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999" w:rsidRDefault="00A84999" w:rsidP="003F0CBF">
      <w:pPr>
        <w:pStyle w:val="ET"/>
        <w:outlineLvl w:val="0"/>
      </w:pPr>
      <w:r>
        <w:t>COUR DES COMPTES</w:t>
      </w:r>
    </w:p>
    <w:p w:rsidR="00A84999" w:rsidRDefault="00A84999" w:rsidP="003F0CBF">
      <w:pPr>
        <w:pStyle w:val="ET"/>
      </w:pPr>
      <w:r>
        <w:tab/>
        <w:t xml:space="preserve">  ------ </w:t>
      </w:r>
    </w:p>
    <w:p w:rsidR="00A84999" w:rsidRDefault="00A84999" w:rsidP="003F0CBF">
      <w:pPr>
        <w:pStyle w:val="ET"/>
        <w:outlineLvl w:val="0"/>
      </w:pPr>
      <w:r>
        <w:t>premiere CHAMBRE</w:t>
      </w:r>
    </w:p>
    <w:p w:rsidR="00A84999" w:rsidRDefault="00A84999" w:rsidP="003F0CBF">
      <w:pPr>
        <w:pStyle w:val="ET"/>
      </w:pPr>
      <w:r>
        <w:tab/>
        <w:t xml:space="preserve">  ------ </w:t>
      </w:r>
    </w:p>
    <w:p w:rsidR="00A84999" w:rsidRDefault="00A84999" w:rsidP="003F0CBF">
      <w:pPr>
        <w:pStyle w:val="ET"/>
        <w:outlineLvl w:val="0"/>
      </w:pPr>
      <w:r>
        <w:t>premiere section</w:t>
      </w:r>
    </w:p>
    <w:p w:rsidR="00A84999" w:rsidRDefault="00A84999" w:rsidP="003F0CBF">
      <w:pPr>
        <w:pStyle w:val="ET"/>
        <w:spacing w:after="120"/>
      </w:pPr>
      <w:r>
        <w:tab/>
        <w:t xml:space="preserve">  ------ </w:t>
      </w:r>
    </w:p>
    <w:p w:rsidR="00A84999" w:rsidRPr="00947C81" w:rsidRDefault="00A84999" w:rsidP="003F0CBF">
      <w:pPr>
        <w:pStyle w:val="En-tte"/>
        <w:ind w:left="567"/>
        <w:outlineLvl w:val="0"/>
        <w:rPr>
          <w:b/>
          <w:bCs/>
          <w:i/>
          <w:iCs/>
        </w:rPr>
      </w:pPr>
      <w:r w:rsidRPr="00947C81">
        <w:rPr>
          <w:b/>
          <w:bCs/>
          <w:i/>
          <w:iCs/>
        </w:rPr>
        <w:t xml:space="preserve">Arrêt n° </w:t>
      </w:r>
      <w:r>
        <w:rPr>
          <w:b/>
          <w:bCs/>
          <w:i/>
          <w:iCs/>
        </w:rPr>
        <w:t>62408</w:t>
      </w:r>
      <w:r>
        <w:fldChar w:fldCharType="begin"/>
      </w:r>
      <w:r>
        <w:fldChar w:fldCharType="end"/>
      </w:r>
    </w:p>
    <w:p w:rsidR="00A84999" w:rsidRDefault="00A84999" w:rsidP="003F0CBF">
      <w:pPr>
        <w:pStyle w:val="OR"/>
        <w:outlineLvl w:val="0"/>
      </w:pPr>
      <w:r>
        <w:t>TRESORIER-PAYEUR GENERAL</w:t>
      </w:r>
    </w:p>
    <w:p w:rsidR="00A84999" w:rsidRDefault="00A84999" w:rsidP="003F0CBF">
      <w:pPr>
        <w:pStyle w:val="OR"/>
        <w:outlineLvl w:val="0"/>
      </w:pPr>
      <w:r>
        <w:t>DES DEUX-SEVRES</w:t>
      </w:r>
    </w:p>
    <w:p w:rsidR="00A84999" w:rsidRDefault="00A84999" w:rsidP="003F0CBF">
      <w:pPr>
        <w:pStyle w:val="OR"/>
      </w:pPr>
    </w:p>
    <w:p w:rsidR="00A84999" w:rsidRDefault="00A84999" w:rsidP="009919EB">
      <w:pPr>
        <w:pStyle w:val="OR"/>
        <w:outlineLvl w:val="0"/>
      </w:pPr>
      <w:r>
        <w:t>Exercices 2004, 2006 et 2008</w:t>
      </w:r>
    </w:p>
    <w:p w:rsidR="00A84999" w:rsidRDefault="00A84999" w:rsidP="003F0CBF">
      <w:pPr>
        <w:pStyle w:val="OR"/>
      </w:pPr>
    </w:p>
    <w:p w:rsidR="00A84999" w:rsidRDefault="00A84999" w:rsidP="003F0CBF">
      <w:pPr>
        <w:pStyle w:val="OR"/>
        <w:outlineLvl w:val="0"/>
      </w:pPr>
      <w:r>
        <w:t>Rapport n° 2011-376-0</w:t>
      </w:r>
    </w:p>
    <w:p w:rsidR="00A84999" w:rsidRDefault="00A84999" w:rsidP="003F0CBF">
      <w:pPr>
        <w:pStyle w:val="OR"/>
      </w:pPr>
    </w:p>
    <w:p w:rsidR="00A84999" w:rsidRDefault="00A84999" w:rsidP="003F0CBF">
      <w:pPr>
        <w:pStyle w:val="OR"/>
        <w:outlineLvl w:val="0"/>
      </w:pPr>
      <w:r>
        <w:t>Audience publique du 6 juillet 2011</w:t>
      </w:r>
    </w:p>
    <w:p w:rsidR="00A84999" w:rsidRDefault="00A84999" w:rsidP="003F0CBF">
      <w:pPr>
        <w:pStyle w:val="OR"/>
      </w:pPr>
    </w:p>
    <w:p w:rsidR="00A84999" w:rsidRDefault="00A84999" w:rsidP="003F0CBF">
      <w:pPr>
        <w:pStyle w:val="OR"/>
        <w:spacing w:after="480"/>
        <w:outlineLvl w:val="0"/>
      </w:pPr>
      <w:r>
        <w:t>Lecture publique du 13 février 2012</w:t>
      </w:r>
    </w:p>
    <w:p w:rsidR="00A84999" w:rsidRDefault="00A84999" w:rsidP="000A16DA">
      <w:pPr>
        <w:pStyle w:val="P0"/>
        <w:spacing w:after="240"/>
        <w:ind w:left="540" w:right="-284" w:firstLine="594"/>
        <w:jc w:val="center"/>
      </w:pPr>
      <w:r>
        <w:t>REPUBLIQUE FRANÇAISE</w:t>
      </w:r>
    </w:p>
    <w:p w:rsidR="00A84999" w:rsidRDefault="00A84999" w:rsidP="000A16DA">
      <w:pPr>
        <w:pStyle w:val="P0"/>
        <w:spacing w:after="360"/>
        <w:ind w:left="539" w:right="-284" w:firstLine="594"/>
        <w:jc w:val="center"/>
      </w:pPr>
      <w:r>
        <w:t>AU NOM DU PEUPLE FRANÇAIS</w:t>
      </w:r>
    </w:p>
    <w:p w:rsidR="00A84999" w:rsidRDefault="00A84999" w:rsidP="000A16DA">
      <w:pPr>
        <w:pStyle w:val="P0"/>
        <w:spacing w:after="360"/>
        <w:ind w:left="539" w:right="-284" w:firstLine="595"/>
        <w:jc w:val="center"/>
      </w:pPr>
      <w:r>
        <w:t>LA COUR DES COMPTES a rendu l’arrêt suivant :</w:t>
      </w:r>
    </w:p>
    <w:p w:rsidR="00A84999" w:rsidRDefault="00A84999" w:rsidP="003F0CBF">
      <w:pPr>
        <w:pStyle w:val="PS"/>
        <w:outlineLvl w:val="0"/>
      </w:pPr>
      <w:r>
        <w:t>LA COUR,</w:t>
      </w:r>
    </w:p>
    <w:p w:rsidR="00A84999" w:rsidRDefault="00A84999" w:rsidP="003F0CBF">
      <w:pPr>
        <w:pStyle w:val="PS"/>
        <w:spacing w:after="240"/>
      </w:pPr>
      <w:r>
        <w:t>Vu le code des juridictions financières, notamment ses articles L. 111-1, L. 142-1, R. 112-8 et R. 141-10 à 141-12 ;</w:t>
      </w:r>
    </w:p>
    <w:p w:rsidR="00A84999" w:rsidRDefault="00A84999" w:rsidP="003F0CBF">
      <w:pPr>
        <w:pStyle w:val="PS"/>
        <w:spacing w:after="360"/>
      </w:pPr>
      <w:r>
        <w:t>Vu l’article 60 modifié de la loi de finances n° 63-156 du 23 février 1963 ;</w:t>
      </w:r>
    </w:p>
    <w:p w:rsidR="00A84999" w:rsidRDefault="00A84999" w:rsidP="003F0CBF">
      <w:pPr>
        <w:pStyle w:val="PS"/>
        <w:spacing w:after="360"/>
      </w:pPr>
      <w:r>
        <w:t>Vu les lois et règlements applicables à la comptabilité des comptables de l’Etat, notamment</w:t>
      </w:r>
      <w:r w:rsidRPr="00DF21B4">
        <w:t xml:space="preserve"> </w:t>
      </w:r>
      <w:r>
        <w:t>l’ordonnance n° 59-2 du 2 janvier 1959 portant loi organique relative aux lois de finances, la loi organique n° 2001-692 du 1</w:t>
      </w:r>
      <w:r w:rsidRPr="00070B11">
        <w:rPr>
          <w:vertAlign w:val="superscript"/>
        </w:rPr>
        <w:t>er</w:t>
      </w:r>
      <w:r>
        <w:t> août 2001 relative aux lois de finances, le décret n° 62-1587 du 29 décembre 1962 portant règlement général sur la comptabilité publique et l’instruction n° 87-128 PR du 29 octobre 1987 sur la comptabilité générale de l’Etat ;</w:t>
      </w:r>
    </w:p>
    <w:p w:rsidR="00A84999" w:rsidRDefault="00A84999" w:rsidP="003F0CBF">
      <w:pPr>
        <w:pStyle w:val="PS"/>
        <w:spacing w:after="360"/>
      </w:pPr>
      <w:r>
        <w:t>Vu la loi n° 2008-1091 du 28 octobre 2008 relative à la Cour des comptes et aux chambres régionales des comptes et notamment l’article 34-1° alinéa ;</w:t>
      </w:r>
    </w:p>
    <w:p w:rsidR="00A84999" w:rsidRDefault="00A84999" w:rsidP="003F0CBF">
      <w:pPr>
        <w:pStyle w:val="PS"/>
        <w:spacing w:after="360"/>
      </w:pPr>
      <w:r>
        <w:t>Vu les lois de finances des exercices 2004, 2006 et 2008 ;</w:t>
      </w:r>
    </w:p>
    <w:p w:rsidR="00A84999" w:rsidRDefault="00A84999" w:rsidP="003F0CBF">
      <w:pPr>
        <w:pStyle w:val="PS"/>
        <w:spacing w:after="360"/>
      </w:pPr>
      <w:r>
        <w:t>Vu le code du domaine de l’Etat ;</w:t>
      </w:r>
    </w:p>
    <w:p w:rsidR="00A84999" w:rsidRDefault="00A84999" w:rsidP="000A16DA">
      <w:pPr>
        <w:pStyle w:val="PS"/>
        <w:spacing w:after="120"/>
      </w:pPr>
      <w:r>
        <w:t>Vu l’arrêté modifié n° 06-346 du 10 octobre 2006 du Premier président de la Cour des comptes portant création et fixant la composition des sections au sein de la Première chambre ;</w:t>
      </w:r>
    </w:p>
    <w:p w:rsidR="00A84999" w:rsidRDefault="00A84999">
      <w:pPr>
        <w:pStyle w:val="P0"/>
        <w:sectPr w:rsidR="00A84999">
          <w:pgSz w:w="11907" w:h="16840"/>
          <w:pgMar w:top="1134" w:right="1134" w:bottom="1134" w:left="567" w:header="720" w:footer="720" w:gutter="0"/>
          <w:cols w:space="720"/>
        </w:sectPr>
      </w:pPr>
    </w:p>
    <w:p w:rsidR="00A84999" w:rsidRDefault="00A84999" w:rsidP="003F0CBF">
      <w:pPr>
        <w:pStyle w:val="PS"/>
        <w:spacing w:after="360"/>
      </w:pPr>
      <w:r>
        <w:lastRenderedPageBreak/>
        <w:t>Vu l’arrêté n° 11-095 du Premier président de la Cour des comptes du 3 février 2011 portant répartition des attributions entre les chambres de la Cour des comptes ;</w:t>
      </w:r>
    </w:p>
    <w:p w:rsidR="00A84999" w:rsidRDefault="00A84999" w:rsidP="003F0CBF">
      <w:pPr>
        <w:pStyle w:val="PS"/>
        <w:spacing w:after="360"/>
      </w:pPr>
      <w:r>
        <w:t>Vu les comptes produits au titre des exercices 2004, 2006 et 2008 par les trésoriers-payeurs généraux des Deux-Sèvres en leur qualité de comptables principaux de l’Etat ;</w:t>
      </w:r>
    </w:p>
    <w:p w:rsidR="00A84999" w:rsidRDefault="00A84999" w:rsidP="00BE2722">
      <w:pPr>
        <w:pStyle w:val="PS"/>
        <w:spacing w:after="360"/>
      </w:pPr>
      <w:r>
        <w:t>Vu les pièces de mutation établissant que la gestion des comptables s’étend pour M. </w:t>
      </w:r>
      <w:r w:rsidRPr="00BE2722">
        <w:rPr>
          <w:caps/>
        </w:rPr>
        <w:t>X</w:t>
      </w:r>
      <w:r>
        <w:t>, du 3 septembre 2001 au 17 octobre 2005, pour M. </w:t>
      </w:r>
      <w:r w:rsidRPr="00BE2722">
        <w:rPr>
          <w:caps/>
        </w:rPr>
        <w:t>Y</w:t>
      </w:r>
      <w:r>
        <w:t>, du 18 octobre 2005 au 31 août 2008, pour Mme </w:t>
      </w:r>
      <w:r w:rsidRPr="00BE2722">
        <w:rPr>
          <w:caps/>
        </w:rPr>
        <w:t>Z</w:t>
      </w:r>
      <w:r>
        <w:t>, intérimaire du 1</w:t>
      </w:r>
      <w:r w:rsidRPr="00354C1A">
        <w:rPr>
          <w:vertAlign w:val="superscript"/>
        </w:rPr>
        <w:t>er</w:t>
      </w:r>
      <w:r>
        <w:t xml:space="preserve"> septembre 2008 ;</w:t>
      </w:r>
    </w:p>
    <w:p w:rsidR="00A84999" w:rsidRDefault="00A84999" w:rsidP="003F0CBF">
      <w:pPr>
        <w:pStyle w:val="PS"/>
        <w:spacing w:after="360"/>
      </w:pPr>
      <w:r>
        <w:t>Vu les pièces produites à l’appui de ces comptes ou recueillies au cours de l’instruction ;</w:t>
      </w:r>
    </w:p>
    <w:p w:rsidR="00A84999" w:rsidRDefault="00A84999" w:rsidP="004F187F">
      <w:pPr>
        <w:pStyle w:val="PS"/>
        <w:spacing w:after="360"/>
      </w:pPr>
      <w:r>
        <w:t>Vu la lettre du 19 février 2010 par laquelle, en application de l’article R. 141</w:t>
      </w:r>
      <w:r>
        <w:noBreakHyphen/>
        <w:t>10 du code des juridictions financières, le président de la première chambre de la Cour des comptes a notifié au directeur départemental des finances publiques en fonction, le contrôle des comptes de la trésorerie générale des Deux-Sèvres pour les exercices 1999 à 2008 ;</w:t>
      </w:r>
    </w:p>
    <w:p w:rsidR="00A84999" w:rsidRDefault="00A84999" w:rsidP="004F187F">
      <w:pPr>
        <w:pStyle w:val="PS"/>
        <w:spacing w:after="360"/>
      </w:pPr>
      <w:r>
        <w:t>Vu</w:t>
      </w:r>
      <w:r w:rsidRPr="000F386C">
        <w:t xml:space="preserve"> </w:t>
      </w:r>
      <w:r>
        <w:t>le réquisitoire à fin d’instruction de charge du Procureur général près la Cour des comptes n° 2010-90 RQ-DB du 22 novembre 2010, notifié le 7 décembre 2010, dont MM. X, Y et Mme Z ont accusé réception par avis datés respectivement des 9/12/2010, 13/12/2010 et 10/12/2010 ;</w:t>
      </w:r>
    </w:p>
    <w:p w:rsidR="00A84999" w:rsidRDefault="00A84999" w:rsidP="003F0CBF">
      <w:pPr>
        <w:pStyle w:val="PS"/>
        <w:spacing w:after="360"/>
      </w:pPr>
      <w:r>
        <w:t>Vu la lettre du président de la première chambre de la Cour des comptes du 6 décembre 2010 désignant Mme Sophie Moati, conseillère maître, pour instruire les suites à donner au réquisitoire susvisé ;</w:t>
      </w:r>
    </w:p>
    <w:p w:rsidR="00A84999" w:rsidRDefault="00A84999" w:rsidP="004F187F">
      <w:pPr>
        <w:pStyle w:val="PS"/>
        <w:spacing w:after="360"/>
      </w:pPr>
      <w:r>
        <w:t>Vu les procurations données respectivement par M. X à M. Y, M. Y à Mme Z le 28 juillet 2008, et Mme Z à M. A le 21 décembre 2009 ;</w:t>
      </w:r>
    </w:p>
    <w:p w:rsidR="00A84999" w:rsidRDefault="00A84999" w:rsidP="00AE0A0F">
      <w:pPr>
        <w:pStyle w:val="PS"/>
        <w:spacing w:after="360"/>
      </w:pPr>
      <w:r>
        <w:t>Vu les observations écrites produites par M. A, comptable en fonction, le 21 décembre 2010 relatives à la troisième charge, le 10 février 2011 relatives à la deuxième charge et le 22 mars 2011 relatives à la première charge, dont ont été informés MM. X et Y et Mme Z par lettres du 7 janvier, 22 février, 15 et 27 avril 2011 ;</w:t>
      </w:r>
    </w:p>
    <w:p w:rsidR="00A84999" w:rsidRDefault="00A84999" w:rsidP="003F0CBF">
      <w:pPr>
        <w:pStyle w:val="PS"/>
        <w:spacing w:after="360"/>
      </w:pPr>
      <w:r>
        <w:t>Vu le rapport de Mme Sophie Moati, conseillère maître ;</w:t>
      </w:r>
    </w:p>
    <w:p w:rsidR="00A84999" w:rsidRDefault="00A84999" w:rsidP="003F0CBF">
      <w:pPr>
        <w:pStyle w:val="PS"/>
        <w:spacing w:after="360"/>
      </w:pPr>
      <w:r>
        <w:t>Vu les conclusions n° 393 du Procureur général près la Cour des comptes du 8 juin 2011 ;</w:t>
      </w:r>
    </w:p>
    <w:p w:rsidR="00A84999" w:rsidRDefault="00A84999" w:rsidP="003F0CBF">
      <w:pPr>
        <w:pStyle w:val="PS"/>
        <w:spacing w:after="360"/>
      </w:pPr>
      <w:r>
        <w:t>Vu la lettre du 6 juin 2011 du président de la première chambre désignant M. Jean-Christophe Chouvet, conseiller maître, comme réviseur ;</w:t>
      </w:r>
    </w:p>
    <w:p w:rsidR="00A84999" w:rsidRDefault="00A84999" w:rsidP="004F187F">
      <w:pPr>
        <w:pStyle w:val="PS"/>
        <w:spacing w:after="360"/>
      </w:pPr>
      <w:r>
        <w:lastRenderedPageBreak/>
        <w:t>Vu les lettres du 9 juin 2011 informant MM. X, Y et Mme Z de la date de l’audience publique et les accusés de réception de ces lettres ;</w:t>
      </w:r>
    </w:p>
    <w:p w:rsidR="00A84999" w:rsidRDefault="00A84999" w:rsidP="003F0CBF">
      <w:pPr>
        <w:pStyle w:val="PS"/>
        <w:spacing w:after="360"/>
      </w:pPr>
      <w:r>
        <w:t>Vu la lettre en réponse du 20 juin 2011 de M. Y à laquelle sont joints deux arrêtés portant concession de logement au profit respectivement du percepteur d’Airvault en date du 14 août 1986 et du percepteur de La Mothe Saint-Héray en date du 22 septembre 1987 ;</w:t>
      </w:r>
    </w:p>
    <w:p w:rsidR="00A84999" w:rsidRDefault="00A84999" w:rsidP="003F0CBF">
      <w:pPr>
        <w:pStyle w:val="PS"/>
        <w:spacing w:after="360"/>
      </w:pPr>
      <w:r>
        <w:t>Entendus en audience publique, Mme Sophie Moati, conseillère maître, en son rapport oral, M. Yves Perrin, avocat général, en ses conclusions orales ; les parties n’étant ni présentes ni représentées ;</w:t>
      </w:r>
    </w:p>
    <w:p w:rsidR="00A84999" w:rsidRDefault="00A84999" w:rsidP="003F0CBF">
      <w:pPr>
        <w:pStyle w:val="PS"/>
        <w:spacing w:after="360"/>
      </w:pPr>
      <w:r>
        <w:t>Entendu à huis clos, le ministère public et la rapporteure s’étant retirés, M. Jean-Christophe Chouvet, conseiller maître, en ses observations ;</w:t>
      </w:r>
    </w:p>
    <w:p w:rsidR="00A84999" w:rsidRDefault="00A84999" w:rsidP="003F0CBF">
      <w:pPr>
        <w:pStyle w:val="PS"/>
        <w:spacing w:after="360"/>
        <w:ind w:firstLine="0"/>
        <w:jc w:val="center"/>
        <w:outlineLvl w:val="0"/>
      </w:pPr>
      <w:r>
        <w:t>STATUANT DEFINITIVEMENT,</w:t>
      </w:r>
    </w:p>
    <w:p w:rsidR="00A84999" w:rsidRDefault="00A84999" w:rsidP="003F0CBF">
      <w:pPr>
        <w:pStyle w:val="PS"/>
        <w:spacing w:after="360"/>
        <w:ind w:firstLine="0"/>
        <w:jc w:val="center"/>
        <w:outlineLvl w:val="0"/>
      </w:pPr>
      <w:r>
        <w:t>ORDONNE :</w:t>
      </w:r>
    </w:p>
    <w:p w:rsidR="00A84999" w:rsidRDefault="00A84999" w:rsidP="003F0CBF">
      <w:pPr>
        <w:pStyle w:val="PS"/>
        <w:spacing w:after="360"/>
        <w:rPr>
          <w:b/>
          <w:bCs/>
          <w:u w:val="single"/>
        </w:rPr>
      </w:pPr>
      <w:r>
        <w:rPr>
          <w:b/>
          <w:bCs/>
          <w:u w:val="single"/>
        </w:rPr>
        <w:t>A l’égard de M. Y</w:t>
      </w:r>
    </w:p>
    <w:p w:rsidR="00A84999" w:rsidRPr="0086380A" w:rsidRDefault="00A84999" w:rsidP="003F0CBF">
      <w:pPr>
        <w:pStyle w:val="PS"/>
        <w:spacing w:after="360"/>
        <w:outlineLvl w:val="0"/>
        <w:rPr>
          <w:u w:val="single"/>
        </w:rPr>
      </w:pPr>
      <w:r>
        <w:rPr>
          <w:u w:val="single"/>
        </w:rPr>
        <w:t>Première charge</w:t>
      </w:r>
    </w:p>
    <w:p w:rsidR="00A84999" w:rsidRPr="0086380A" w:rsidRDefault="00A84999" w:rsidP="00255FC8">
      <w:pPr>
        <w:pStyle w:val="PS"/>
        <w:spacing w:after="360"/>
      </w:pPr>
      <w:r>
        <w:t>Attendu que, par le réquisitoire n° 2010-90 susvisé, le Procureur général a relevé que la balance de sortie du compte de gestion 2008 faisait apparaître un solde débiteur de 82 331,09 €, au compte 274-8 « Autres prêts et avances à des particuliers »,</w:t>
      </w:r>
      <w:r w:rsidRPr="00AF097E">
        <w:t xml:space="preserve"> </w:t>
      </w:r>
      <w:r>
        <w:t>constitué de prêts du Fonds forestier national (FFN) ; que ces prêts,</w:t>
      </w:r>
      <w:r w:rsidRPr="004F767D">
        <w:t xml:space="preserve"> </w:t>
      </w:r>
      <w:r>
        <w:t>jusqu’alors suivis de manière extra comptable, avaient été enregistrés par M. Y pour la première fois en classe 2, au 1</w:t>
      </w:r>
      <w:r w:rsidRPr="00D818DA">
        <w:rPr>
          <w:vertAlign w:val="superscript"/>
        </w:rPr>
        <w:t>er</w:t>
      </w:r>
      <w:r>
        <w:t xml:space="preserve"> janvier 2006, au titre du bilan d’ouverture ; que M. Y n’avait pas formulé de réserve sur la gestion de ses prédécesseurs ;</w:t>
      </w:r>
    </w:p>
    <w:p w:rsidR="00A84999" w:rsidRDefault="00A84999" w:rsidP="004F187F">
      <w:pPr>
        <w:pStyle w:val="PS"/>
        <w:spacing w:after="360"/>
        <w:rPr>
          <w:i/>
          <w:iCs/>
        </w:rPr>
      </w:pPr>
      <w:r>
        <w:t>Attendu que lors de l’instruction, le directeur départemental des finances publiques avait précisé que</w:t>
      </w:r>
      <w:r>
        <w:rPr>
          <w:i/>
          <w:iCs/>
        </w:rPr>
        <w:t xml:space="preserve"> le solde du compte 274-</w:t>
      </w:r>
      <w:r w:rsidRPr="00F026EF">
        <w:rPr>
          <w:i/>
          <w:iCs/>
        </w:rPr>
        <w:t>8 d'un montant de 82</w:t>
      </w:r>
      <w:r>
        <w:rPr>
          <w:i/>
          <w:iCs/>
        </w:rPr>
        <w:t> </w:t>
      </w:r>
      <w:r w:rsidRPr="00F026EF">
        <w:rPr>
          <w:i/>
          <w:iCs/>
        </w:rPr>
        <w:t>331</w:t>
      </w:r>
      <w:r>
        <w:rPr>
          <w:i/>
          <w:iCs/>
        </w:rPr>
        <w:t>,09 </w:t>
      </w:r>
      <w:r w:rsidRPr="00F026EF">
        <w:rPr>
          <w:i/>
          <w:iCs/>
        </w:rPr>
        <w:t>€ se rapport</w:t>
      </w:r>
      <w:r>
        <w:rPr>
          <w:i/>
          <w:iCs/>
        </w:rPr>
        <w:t>ait</w:t>
      </w:r>
      <w:r w:rsidRPr="00F026EF">
        <w:rPr>
          <w:i/>
          <w:iCs/>
        </w:rPr>
        <w:t xml:space="preserve"> à </w:t>
      </w:r>
      <w:r>
        <w:rPr>
          <w:i/>
          <w:iCs/>
        </w:rPr>
        <w:t xml:space="preserve">deux contrats » ; </w:t>
      </w:r>
    </w:p>
    <w:p w:rsidR="00A84999" w:rsidRDefault="00A84999" w:rsidP="00255FC8">
      <w:pPr>
        <w:pStyle w:val="PS"/>
        <w:spacing w:after="360"/>
      </w:pPr>
      <w:r>
        <w:t>Attendu que le directeur départemental des finances publiques</w:t>
      </w:r>
      <w:r w:rsidRPr="00DD57D7">
        <w:t xml:space="preserve"> avait apporté la preuve des trente huit encaissements comptabilisés de mars</w:t>
      </w:r>
      <w:r>
        <w:t> </w:t>
      </w:r>
      <w:r w:rsidRPr="00DD57D7">
        <w:t>1973 à avril</w:t>
      </w:r>
      <w:r>
        <w:t> </w:t>
      </w:r>
      <w:r w:rsidRPr="00DD57D7">
        <w:t>1983 à raison de l’exécution du</w:t>
      </w:r>
      <w:r>
        <w:t xml:space="preserve"> contrat n° </w:t>
      </w:r>
      <w:r w:rsidRPr="00DD57D7">
        <w:t>2977, dont le solde s’établissait à 67 017,62 €</w:t>
      </w:r>
      <w:r>
        <w:t xml:space="preserve"> au 31 </w:t>
      </w:r>
      <w:r w:rsidRPr="00DD57D7">
        <w:t>décembre</w:t>
      </w:r>
      <w:r>
        <w:t> </w:t>
      </w:r>
      <w:r w:rsidRPr="00DD57D7">
        <w:t>2008</w:t>
      </w:r>
      <w:r>
        <w:t xml:space="preserve"> ; qu’il avait produit les pièces attestant que ce contrat était encore en cours et la créance correspondante toujours à la charge du cocontractant du FFN ; </w:t>
      </w:r>
    </w:p>
    <w:p w:rsidR="00A84999" w:rsidRDefault="00A84999" w:rsidP="004F187F">
      <w:pPr>
        <w:pStyle w:val="PS"/>
        <w:spacing w:after="360"/>
        <w:rPr>
          <w:i/>
          <w:iCs/>
        </w:rPr>
      </w:pPr>
      <w:r>
        <w:br w:type="page"/>
      </w:r>
      <w:r w:rsidRPr="00DD57D7">
        <w:lastRenderedPageBreak/>
        <w:t>Attendu</w:t>
      </w:r>
      <w:r>
        <w:rPr>
          <w:i/>
          <w:iCs/>
        </w:rPr>
        <w:t xml:space="preserve"> </w:t>
      </w:r>
      <w:r>
        <w:t>qu’il n’avait pu en revanche retrouver trace dans les services comptables de la décision de résiliation qu’aurait prise, le 27 juillet 2001 l’ordonnateur compétent concernant le second contrat n° 4607, dont le solde, au 31 décembre 2008, subsistait en créance dans le compte de gestion pour un montant de 15 313,47</w:t>
      </w:r>
      <w:r w:rsidRPr="00DD57D7">
        <w:t> €</w:t>
      </w:r>
      <w:r>
        <w:t> ;</w:t>
      </w:r>
    </w:p>
    <w:p w:rsidR="00A84999" w:rsidRDefault="00A84999" w:rsidP="004F187F">
      <w:pPr>
        <w:pStyle w:val="PS"/>
        <w:spacing w:after="360"/>
      </w:pPr>
      <w:r>
        <w:t>Attendu que, par le réquisitoire susvisé, considérant que le solde du compte 274-8 « Autres prêts et avances à des particuliers » n’était pas justifié à hauteur de 15 313,47 </w:t>
      </w:r>
      <w:r w:rsidRPr="0000009F">
        <w:t>€</w:t>
      </w:r>
      <w:r>
        <w:t>, le Procureur général avait conclu que la responsabilité de M. Y pouvait être engagée au titre de l’exercice 2006 ;</w:t>
      </w:r>
    </w:p>
    <w:p w:rsidR="00A84999" w:rsidRDefault="00A84999" w:rsidP="003F0CBF">
      <w:pPr>
        <w:pStyle w:val="PS"/>
        <w:spacing w:after="360"/>
      </w:pPr>
      <w:r>
        <w:t>Attendu que dans ses observations écrites en réponse au réquisitoire susmentionné, M. A a transmis la pièce justificative établie le 21 mars 2011 par le chef de l’unité environnement de la direction départementale des territoires, confirmant la décision de la résiliation en 2001 du contrat de prêt sous forme de travaux n° 4607.2.79.160 consenti par le Fonds forestier national au groupement forestier de la Cordinière ; que cette décision de résiliation avait été adressée pour attribution au Ministre par le directeur départemental de l’Agriculture et de la Forêt à l’appui d’un bordereau d’envoi du 24 juillet 2001 ;</w:t>
      </w:r>
    </w:p>
    <w:p w:rsidR="00A84999" w:rsidRDefault="00A84999" w:rsidP="003F0CBF">
      <w:pPr>
        <w:pStyle w:val="PS"/>
        <w:spacing w:after="360"/>
      </w:pPr>
      <w:r>
        <w:t>Considérant que dès lors, la créance de 15 313,47 € a été comptabilisée par erreur au bilan d’ouverture et qu’il y aura lieu de corriger l’écriture correspondante pour l’annuler ;</w:t>
      </w:r>
    </w:p>
    <w:p w:rsidR="00A84999" w:rsidRDefault="00A84999" w:rsidP="003F0CBF">
      <w:pPr>
        <w:pStyle w:val="PS"/>
        <w:spacing w:after="360"/>
      </w:pPr>
      <w:r>
        <w:t>Par ce motif,</w:t>
      </w:r>
    </w:p>
    <w:p w:rsidR="00A84999" w:rsidRDefault="00A84999" w:rsidP="00721947">
      <w:pPr>
        <w:pStyle w:val="PS"/>
        <w:spacing w:after="360"/>
      </w:pPr>
      <w:r>
        <w:t>- Il n’y a pas lieu de prononcer de charge à l’encontre de M. Y au titre de l’exercice 2006.</w:t>
      </w:r>
    </w:p>
    <w:p w:rsidR="00A84999" w:rsidRPr="00944728" w:rsidRDefault="00A84999" w:rsidP="003F0CBF">
      <w:pPr>
        <w:pStyle w:val="PS"/>
        <w:spacing w:after="360"/>
        <w:outlineLvl w:val="0"/>
        <w:rPr>
          <w:u w:val="single"/>
        </w:rPr>
      </w:pPr>
      <w:r w:rsidRPr="00944728">
        <w:rPr>
          <w:u w:val="single"/>
        </w:rPr>
        <w:t>Décharge</w:t>
      </w:r>
    </w:p>
    <w:p w:rsidR="00A84999" w:rsidRDefault="00A84999" w:rsidP="003F0CBF">
      <w:pPr>
        <w:pStyle w:val="PS"/>
        <w:spacing w:after="360"/>
      </w:pPr>
      <w:r>
        <w:t>Attendu qu‘il ne subsiste pas de charge sur la gestion 2006 de M. Y :</w:t>
      </w:r>
    </w:p>
    <w:p w:rsidR="00A84999" w:rsidRDefault="00A84999" w:rsidP="004F187F">
      <w:pPr>
        <w:pStyle w:val="PS"/>
        <w:spacing w:after="360"/>
      </w:pPr>
      <w:r>
        <w:t>- M. Y est déchargé de sa gestion pendant l’année 2006.</w:t>
      </w:r>
    </w:p>
    <w:p w:rsidR="00A84999" w:rsidRDefault="00A84999" w:rsidP="003F0CBF">
      <w:pPr>
        <w:pStyle w:val="PS"/>
        <w:spacing w:after="360"/>
        <w:outlineLvl w:val="0"/>
        <w:rPr>
          <w:b/>
          <w:bCs/>
          <w:u w:val="single"/>
        </w:rPr>
      </w:pPr>
      <w:r>
        <w:rPr>
          <w:b/>
          <w:bCs/>
          <w:u w:val="single"/>
        </w:rPr>
        <w:t>A l’égard de M. X</w:t>
      </w:r>
    </w:p>
    <w:p w:rsidR="00A84999" w:rsidRPr="0086380A" w:rsidRDefault="00A84999" w:rsidP="003F0CBF">
      <w:pPr>
        <w:pStyle w:val="PS"/>
        <w:spacing w:after="360"/>
        <w:outlineLvl w:val="0"/>
        <w:rPr>
          <w:u w:val="single"/>
        </w:rPr>
      </w:pPr>
      <w:r>
        <w:rPr>
          <w:u w:val="single"/>
        </w:rPr>
        <w:t>Deuxième charge</w:t>
      </w:r>
    </w:p>
    <w:p w:rsidR="00A84999" w:rsidRPr="0086380A" w:rsidRDefault="00A84999" w:rsidP="00C4007B">
      <w:pPr>
        <w:pStyle w:val="PS"/>
        <w:spacing w:after="360"/>
      </w:pPr>
      <w:r>
        <w:t>Attendu que, par le réquisitoire n° 2010-90 susvisé, le Procureur général avait relevé que la direction départementale du travail, de l’emploi et de la formation professionnelle des Deux-Sèvres, avait émis le 20 décembre 2002, à l’encontre de B SDPL (sablage, décapage, peinture et location), le titre n° 299, d’un montant de 11 066 €, correspondant à des cotisations URSSAF à reverser ;</w:t>
      </w:r>
    </w:p>
    <w:p w:rsidR="00A84999" w:rsidRPr="0086380A" w:rsidRDefault="00A84999" w:rsidP="004F187F">
      <w:pPr>
        <w:pStyle w:val="PS"/>
        <w:spacing w:after="360"/>
      </w:pPr>
      <w:r>
        <w:br w:type="page"/>
      </w:r>
      <w:r>
        <w:lastRenderedPageBreak/>
        <w:t>Attendu que Mme B avait fait l’objet d’un redressement judiciaire par jugement publié le 14 juillet 1998 ; que, sur résolution du plan de continuation, la liquidation judiciaire de la procédure avait été prononcée par jugement publié le 26 décembre 2003 ;</w:t>
      </w:r>
    </w:p>
    <w:p w:rsidR="00A84999" w:rsidRDefault="00A84999" w:rsidP="004F187F">
      <w:pPr>
        <w:pStyle w:val="PS"/>
        <w:spacing w:after="360"/>
      </w:pPr>
      <w:r>
        <w:t>Attendu que le trésorier-payeur général n’avait déclaré la créance de 11 066 € au passif de la procédure que le 15 mars 2004 ; qu’en réponse à une demande d’information du comptable du 27 juillet 2010, le mandataire judiciaire avait fait état le 9 août 2010 de la non admission de cette créance au passif de la procédure, clôturée pour insuffisance d’actif le 7 juillet 2008 ;</w:t>
      </w:r>
    </w:p>
    <w:p w:rsidR="00A84999" w:rsidRDefault="00A84999" w:rsidP="00A80A40">
      <w:pPr>
        <w:pStyle w:val="PS"/>
        <w:spacing w:after="360"/>
        <w:rPr>
          <w:i/>
          <w:iCs/>
        </w:rPr>
      </w:pPr>
      <w:r>
        <w:t xml:space="preserve">Considérant, aux termes de l’article L. 621-46 du code de commerce, dans sa rédaction antérieure à la loi n° 2005-845 du 26 juillet 2005 de sauvegarde des entreprises, qu’à </w:t>
      </w:r>
      <w:r>
        <w:rPr>
          <w:i/>
          <w:iCs/>
        </w:rPr>
        <w:t>« défaut de déclaration dans des délais fixés par décret en Conseil d'Etat, les créanciers ne sont pas admis dans les répartitions et dividendes à moins que le juge-commissaire ne les relève de leur forclusion s'ils établissent que leur défaillance n'est pas due à leur fait »</w:t>
      </w:r>
      <w:r>
        <w:t> ; qu’en outre le décret modifié n° 85-1388 du 27 décembre 1985, relatif au redressement et à la liquidation judiciaires des entreprises, précise en son article 66, que le délai de déclaration est de deux mois à compter de la publication du jugement au BODACC</w:t>
      </w:r>
      <w:r>
        <w:rPr>
          <w:i/>
          <w:iCs/>
        </w:rPr>
        <w:t> ;</w:t>
      </w:r>
    </w:p>
    <w:p w:rsidR="00A84999" w:rsidRDefault="00A84999" w:rsidP="004F187F">
      <w:pPr>
        <w:pStyle w:val="PS"/>
        <w:spacing w:after="360"/>
        <w:rPr>
          <w:i/>
          <w:iCs/>
        </w:rPr>
      </w:pPr>
      <w:r>
        <w:t>Considérant, en conséquence, que la créance en cause était éteinte depuis le 27 février 2004, le Procureur général, par le réquisitoire susvisé, avait conclu que la responsabilité de M. X pouvait être engagée, au titre de l’exercice 2004, pour défaut de déclaration, dans les délais, de la créance de l’Etat au passif de la procédure ouverte à l’encontre de B SDPL ;</w:t>
      </w:r>
    </w:p>
    <w:p w:rsidR="00A84999" w:rsidRDefault="00A84999" w:rsidP="004F187F">
      <w:pPr>
        <w:pStyle w:val="PS"/>
        <w:spacing w:after="360"/>
      </w:pPr>
      <w:r>
        <w:t xml:space="preserve">Considérant que dans ses observations en réponse datées du 10 février 2011, M. A fait valoir que le jugement de liquidation judiciaire était libellé </w:t>
      </w:r>
      <w:r w:rsidRPr="00363102">
        <w:t>à l’encontre de « Melle B» alors que le titre était émis au nom de « SDPL B»</w:t>
      </w:r>
      <w:r>
        <w:t>,</w:t>
      </w:r>
      <w:r w:rsidRPr="00363102">
        <w:t xml:space="preserve"> ce qui a rendu difficile </w:t>
      </w:r>
      <w:r>
        <w:t xml:space="preserve">selon lui </w:t>
      </w:r>
      <w:r w:rsidRPr="00363102">
        <w:t>l’identification de la créance à déclarer</w:t>
      </w:r>
      <w:r>
        <w:t> ; que le jugement de clôture pour insuffisance d’actifs prononcé le 7 juillet 2008 attestait en conséquence du défaut de préjudice pour le Trésor public ; qu’enfin l’admission en non valeur de la créance était accordée par l’ordonnateur le 23 novembre 2010 ;</w:t>
      </w:r>
    </w:p>
    <w:p w:rsidR="00A84999" w:rsidRDefault="00A84999" w:rsidP="004F187F">
      <w:pPr>
        <w:pStyle w:val="PS"/>
        <w:spacing w:after="360"/>
      </w:pPr>
      <w:r>
        <w:t>Considérant qu’un suivi attentif de la créance, qui a manifestement fait défaut en l’espèce, aurait pu permettre de lever l’ambiguïté résultant du libellé imparfait de la créance ; que l’absence de préjudice pour le Trésor résultant du jugement de clôture invoqué ne saurait dégager la responsabilité de M. X, qui est retenue par le juge dès le moment où, la créance s’étant éteinte du fait de son inaction, il en a en tout état de cause et de ce seul fait compromis le recouvrement, indépendamment de toutes les autres circonstances ou considérations, étrangères à la gestion du comptable public, qui ont conduit le juge de commerce à ne pouvoir désintéresser le Trésor public ; qu’enfin la décision de l’ordonnateur d’admettre en non valeur la créance vaut apurement administratif mais reste sans effet par elle même sur l’appréciation de la responsabilité du comptable par le juge financier ;</w:t>
      </w:r>
    </w:p>
    <w:p w:rsidR="00A84999" w:rsidRDefault="00A84999" w:rsidP="00C4007B">
      <w:pPr>
        <w:pStyle w:val="PS"/>
        <w:spacing w:after="360"/>
      </w:pPr>
      <w:r>
        <w:lastRenderedPageBreak/>
        <w:t xml:space="preserve">Considérant que, selon les dispositions de l’article 60 modifié, paragraphe I de la loi du 23 février 1963, </w:t>
      </w:r>
      <w:r w:rsidRPr="00B73C6F">
        <w:rPr>
          <w:i/>
          <w:iCs/>
        </w:rPr>
        <w:t>« Les comptables publics sont personnellement et pécuniairement responsables du recouvrement des recettes (…) Les comptables publics sont personnellement et pécuniairement responsables des contrôles qu’ils sont tenus d’assurer en matière de recettes (…) La responsabilité personnelle et pécuniaire prévue ci-dessus se trouve engagée dès lors (…) qu’une recette</w:t>
      </w:r>
      <w:r>
        <w:rPr>
          <w:i/>
          <w:iCs/>
        </w:rPr>
        <w:t xml:space="preserve"> n’a pas été recouvrée (…) ;</w:t>
      </w:r>
    </w:p>
    <w:p w:rsidR="00A84999" w:rsidRDefault="00A84999" w:rsidP="00C4007B">
      <w:pPr>
        <w:pStyle w:val="PS"/>
        <w:spacing w:after="360"/>
      </w:pPr>
      <w:r>
        <w:t xml:space="preserve">Considérant qu’aux termes de l’article 60 modifié précité, paragraphe IV, </w:t>
      </w:r>
      <w:r w:rsidRPr="00BE2307">
        <w:rPr>
          <w:i/>
          <w:iCs/>
        </w:rPr>
        <w:t>« Le premier acte de la mise en jeu de la responsabilité ne peut plus intervenir au-delà du 31 décembre de la cinquième année suivant celle au cours de laquelle le comptable a</w:t>
      </w:r>
      <w:r>
        <w:rPr>
          <w:i/>
          <w:iCs/>
        </w:rPr>
        <w:t xml:space="preserve"> </w:t>
      </w:r>
      <w:r w:rsidRPr="00BE2307">
        <w:rPr>
          <w:i/>
          <w:iCs/>
        </w:rPr>
        <w:t>produit ses comptes au juge des comptes (…) »</w:t>
      </w:r>
      <w:r>
        <w:t xml:space="preserve"> ; paragraphe VI, </w:t>
      </w:r>
      <w:r w:rsidRPr="00B73C6F">
        <w:rPr>
          <w:i/>
          <w:iCs/>
        </w:rPr>
        <w:t>« </w:t>
      </w:r>
      <w:r>
        <w:rPr>
          <w:i/>
          <w:iCs/>
        </w:rPr>
        <w:t>L</w:t>
      </w:r>
      <w:r w:rsidRPr="00B73C6F">
        <w:rPr>
          <w:i/>
          <w:iCs/>
        </w:rPr>
        <w:t>e comptable public dont la responsabilité pécuniaire est mise en jeu par (…) le juge des comptes a l’obligation de verser immédiatement de ses deniers personnels une somme égale</w:t>
      </w:r>
      <w:r>
        <w:rPr>
          <w:i/>
          <w:iCs/>
        </w:rPr>
        <w:t>,</w:t>
      </w:r>
      <w:r w:rsidRPr="00B73C6F">
        <w:rPr>
          <w:i/>
          <w:iCs/>
        </w:rPr>
        <w:t xml:space="preserve"> soit au montant de la perte de recette subie (…) »</w:t>
      </w:r>
      <w:r>
        <w:t> ;</w:t>
      </w:r>
    </w:p>
    <w:p w:rsidR="00A84999" w:rsidRDefault="00A84999" w:rsidP="00C4007B">
      <w:pPr>
        <w:pStyle w:val="PS"/>
        <w:spacing w:after="360"/>
      </w:pPr>
      <w:r w:rsidRPr="00437805">
        <w:t>Attendu qu’en application du même article, paragraphe</w:t>
      </w:r>
      <w:r>
        <w:t> </w:t>
      </w:r>
      <w:r w:rsidRPr="00437805">
        <w:t>VIII, les int</w:t>
      </w:r>
      <w:r>
        <w:t>ér</w:t>
      </w:r>
      <w:r w:rsidRPr="00437805">
        <w:t>êts au taux légal courent</w:t>
      </w:r>
      <w:r w:rsidRPr="00053169">
        <w:rPr>
          <w:i/>
          <w:iCs/>
        </w:rPr>
        <w:t xml:space="preserve"> </w:t>
      </w:r>
      <w:r>
        <w:rPr>
          <w:i/>
          <w:iCs/>
        </w:rPr>
        <w:t>« </w:t>
      </w:r>
      <w:r w:rsidRPr="00053169">
        <w:rPr>
          <w:i/>
          <w:iCs/>
        </w:rPr>
        <w:t>à compter du premier acte de la mise en jeu de la responsabilité personnelle et pécuniaire des comptables publics »</w:t>
      </w:r>
      <w:r>
        <w:rPr>
          <w:i/>
          <w:iCs/>
        </w:rPr>
        <w:t> ;</w:t>
      </w:r>
    </w:p>
    <w:p w:rsidR="00A84999" w:rsidRDefault="00A84999" w:rsidP="004F187F">
      <w:pPr>
        <w:pStyle w:val="PS"/>
      </w:pPr>
      <w:r>
        <w:t>Attendu que les comptes 2004 ont été produits le 3 mai 2005 et que le premier acte de la mise en jeu de la responsabilité personnelle et pécuniaire du comptable est la notification au comptable du réquisitoire du ministère public, le 9 décembre 2010, date à laquelle M. X a accusé réception dudit réquisitoire ; que les intérêts doivent donc courir à compter de cette date ;</w:t>
      </w:r>
    </w:p>
    <w:p w:rsidR="00A84999" w:rsidRDefault="00A84999" w:rsidP="003F0CBF">
      <w:pPr>
        <w:pStyle w:val="PS"/>
      </w:pPr>
      <w:r>
        <w:t>Par ces motifs,</w:t>
      </w:r>
    </w:p>
    <w:p w:rsidR="00A84999" w:rsidRDefault="00A84999" w:rsidP="00AE6785">
      <w:pPr>
        <w:pStyle w:val="PS"/>
      </w:pPr>
      <w:r>
        <w:t>- M. X est constitué débiteur envers l’Etat, au titre de l’année 2004, de la somme de onze mille soixante six euros (11 066,00 €), augmentée des intérêts de droit à compter du 9 décembre 2010,</w:t>
      </w:r>
      <w:r w:rsidRPr="00403906">
        <w:t xml:space="preserve"> </w:t>
      </w:r>
      <w:r>
        <w:t>date de la réception par M. X du réquisitoire.</w:t>
      </w:r>
    </w:p>
    <w:p w:rsidR="00A84999" w:rsidRDefault="00A84999" w:rsidP="003F0CBF">
      <w:pPr>
        <w:pStyle w:val="PS"/>
        <w:spacing w:after="360"/>
        <w:outlineLvl w:val="0"/>
        <w:rPr>
          <w:b/>
          <w:bCs/>
          <w:u w:val="single"/>
        </w:rPr>
      </w:pPr>
      <w:r>
        <w:rPr>
          <w:b/>
          <w:bCs/>
          <w:u w:val="single"/>
        </w:rPr>
        <w:t>A l’égard de M. Y et Mme Z</w:t>
      </w:r>
    </w:p>
    <w:p w:rsidR="00A84999" w:rsidRPr="008E57C8" w:rsidRDefault="00A84999" w:rsidP="003F0CBF">
      <w:pPr>
        <w:pStyle w:val="PS"/>
        <w:outlineLvl w:val="0"/>
        <w:rPr>
          <w:u w:val="single"/>
        </w:rPr>
      </w:pPr>
      <w:r>
        <w:rPr>
          <w:u w:val="single"/>
        </w:rPr>
        <w:t>Troisième charge</w:t>
      </w:r>
    </w:p>
    <w:p w:rsidR="00A84999" w:rsidRDefault="00A84999" w:rsidP="003F0CBF">
      <w:pPr>
        <w:pStyle w:val="PS"/>
      </w:pPr>
      <w:r>
        <w:t>Attendu que, par le réquisitoire n° 2010-90 susvisé, le Procureur général avait relevé que :</w:t>
      </w:r>
    </w:p>
    <w:p w:rsidR="00A84999" w:rsidRDefault="00A84999" w:rsidP="004F187F">
      <w:pPr>
        <w:pStyle w:val="PS"/>
      </w:pPr>
      <w:r>
        <w:t>- M. Y avait payé, du 8 février au 28 août 2008,</w:t>
      </w:r>
      <w:r w:rsidRPr="009B6F45">
        <w:t xml:space="preserve"> </w:t>
      </w:r>
      <w:r>
        <w:t xml:space="preserve">au profit de divers agents de l’Etat, des loyers pour un total de </w:t>
      </w:r>
      <w:r w:rsidRPr="009B6F45">
        <w:t>52 464,27</w:t>
      </w:r>
      <w:r>
        <w:t> €, sur mandats n°s 7, 68, 102, 172, 176, 268, 270, 274, 363, 2, 19, 50, 78, 92, 127, 144 et 171,</w:t>
      </w:r>
      <w:r w:rsidRPr="001D78C0">
        <w:t xml:space="preserve"> </w:t>
      </w:r>
      <w:r>
        <w:t>répertoriés au tableau figurant en annexe ;</w:t>
      </w:r>
    </w:p>
    <w:p w:rsidR="00A84999" w:rsidRDefault="00A84999" w:rsidP="006121CA">
      <w:pPr>
        <w:pStyle w:val="PS"/>
        <w:spacing w:after="360"/>
      </w:pPr>
      <w:r>
        <w:lastRenderedPageBreak/>
        <w:t>- Mme Z avait payé,</w:t>
      </w:r>
      <w:r w:rsidRPr="009B6F45">
        <w:t xml:space="preserve"> </w:t>
      </w:r>
      <w:r>
        <w:t>du 30 septembre au 28 novembre 2008, au profit de divers agents de l’Etat, des loyers pour un total de 37 622,88 €, sur mandats n°s 399, 402, 491, 497, 499, 559, 189, 221 et 246, répertoriés au tableau figurant en annexe ;</w:t>
      </w:r>
    </w:p>
    <w:p w:rsidR="00A84999" w:rsidRDefault="00A84999" w:rsidP="006121CA">
      <w:pPr>
        <w:pStyle w:val="PS"/>
        <w:spacing w:after="360"/>
      </w:pPr>
      <w:r>
        <w:t>Attendu que, par le réquisitoire susvisé, le Procureur général relevait que l</w:t>
      </w:r>
      <w:r w:rsidRPr="004810D1">
        <w:t xml:space="preserve">es mandats </w:t>
      </w:r>
      <w:r>
        <w:t xml:space="preserve">susmentionnés, s’ils étaient </w:t>
      </w:r>
      <w:r w:rsidRPr="004810D1">
        <w:t>appuyés de contrats de bail</w:t>
      </w:r>
      <w:r>
        <w:t xml:space="preserve"> et d’avenants, ne s’appuyaient sur aucune pièce justifiant de l’attribution aux agents concernés de logement par nécessité absolue ou par utilité de service ;</w:t>
      </w:r>
    </w:p>
    <w:p w:rsidR="00A84999" w:rsidRDefault="00A84999" w:rsidP="00AE6785">
      <w:pPr>
        <w:pStyle w:val="PS"/>
        <w:spacing w:after="360"/>
      </w:pPr>
      <w:r>
        <w:t>Considérant, que l’article R. 95 du code du domaine de l’Etat prévoit qu’il « </w:t>
      </w:r>
      <w:r>
        <w:rPr>
          <w:i/>
          <w:iCs/>
        </w:rPr>
        <w:t>ne peut être accordé de logement par nécessité absolue ou par utilité de service que par arrêté signé par le ministre sous l'autorité duquel se trouve placé l'agent bénéficiaire et par le ministre des finances. Toutefois, les ministres désignés à l'alinéa précédent peuvent, par arrêté, déléguer leurs pouvoirs aux préfets ou, le cas échéant, aux autorités habilitées à recevoir une délégation directe en application des décrets n° 64-250 du 14 mars 1964 et n° 68-57 du 19 janvier 1968</w:t>
      </w:r>
      <w:r>
        <w:t> » ;</w:t>
      </w:r>
    </w:p>
    <w:p w:rsidR="00A84999" w:rsidRDefault="00A84999" w:rsidP="006121CA">
      <w:pPr>
        <w:pStyle w:val="PS"/>
        <w:spacing w:after="360"/>
      </w:pPr>
      <w:r>
        <w:t>Considérant, que l’article R. 97 du même code dispose que « </w:t>
      </w:r>
      <w:r w:rsidRPr="00490AC4">
        <w:rPr>
          <w:i/>
          <w:iCs/>
        </w:rPr>
        <w:t>les arrêtés prévus à l'article R.</w:t>
      </w:r>
      <w:r>
        <w:rPr>
          <w:i/>
          <w:iCs/>
        </w:rPr>
        <w:t> </w:t>
      </w:r>
      <w:r w:rsidRPr="00490AC4">
        <w:rPr>
          <w:i/>
          <w:iCs/>
        </w:rPr>
        <w:t>95 (1</w:t>
      </w:r>
      <w:r w:rsidRPr="00490AC4">
        <w:rPr>
          <w:i/>
          <w:iCs/>
          <w:vertAlign w:val="superscript"/>
        </w:rPr>
        <w:t>er</w:t>
      </w:r>
      <w:r>
        <w:rPr>
          <w:i/>
          <w:iCs/>
          <w:vertAlign w:val="superscript"/>
        </w:rPr>
        <w:t> </w:t>
      </w:r>
      <w:r w:rsidRPr="00490AC4">
        <w:rPr>
          <w:i/>
          <w:iCs/>
        </w:rPr>
        <w:t>alinéa) peuvent être nominatifs ou concerner impersonnellement les titulaires de certains emplois. Ils doivent indiquer la situation et la consistance des locaux mis à la disposition des intéressés ainsi que les conditions financières de la concession</w:t>
      </w:r>
      <w:r>
        <w:t> » ;</w:t>
      </w:r>
    </w:p>
    <w:p w:rsidR="00A84999" w:rsidRDefault="00A84999" w:rsidP="00C4007B">
      <w:pPr>
        <w:pStyle w:val="PS"/>
        <w:spacing w:after="360"/>
      </w:pPr>
      <w:r w:rsidRPr="004F187F">
        <w:rPr>
          <w:shd w:val="clear" w:color="auto" w:fill="FFFFFF"/>
        </w:rPr>
        <w:t>Considérant qu’à défaut de disposer de l’arrêté par lequel une concession de logement par nécessité absolue de service aurait été accordée aux intéressés, nominativement ou non, le comptable ne pouvait procéder aux contrôles tels que définis par les articles</w:t>
      </w:r>
      <w:r>
        <w:rPr>
          <w:shd w:val="clear" w:color="auto" w:fill="FFFFFF"/>
        </w:rPr>
        <w:t xml:space="preserve"> </w:t>
      </w:r>
      <w:r w:rsidRPr="004F187F">
        <w:rPr>
          <w:shd w:val="clear" w:color="auto" w:fill="FFFFFF"/>
        </w:rPr>
        <w:t>12 et 13 du décret susvisé du 29 décembre 1962,</w:t>
      </w:r>
      <w:r>
        <w:t xml:space="preserve"> le Procureur général, par le réquisitoire susvisé, avait conclu que la responsabilité de M. Y et de Mme Z pouvait être engagée au titre de l’exercice 2008 respectivement à hauteur de 52 464,27 € et 37 622,88 € ;</w:t>
      </w:r>
    </w:p>
    <w:p w:rsidR="00A84999" w:rsidRDefault="00A84999" w:rsidP="006121CA">
      <w:pPr>
        <w:pStyle w:val="PS"/>
        <w:spacing w:after="360"/>
      </w:pPr>
      <w:r>
        <w:t xml:space="preserve">Considérant qu’à l’appui de ses observations en réponse au réquisitoire susvisé datées du 21 décembre 2010, M. A produit des arrêtés portant concessions de logement par nécessité ou utilité de service, dont il estimait, lors de l’examen des comptes, que, ne figurant pas au nombre des pièces justificatives de l’Etat prévues en annexe de </w:t>
      </w:r>
      <w:r w:rsidRPr="00BE3483">
        <w:t>la circulaire du ministre délégué au budget et la réforme</w:t>
      </w:r>
      <w:r>
        <w:t xml:space="preserve"> budgétaire du 30 </w:t>
      </w:r>
      <w:r w:rsidRPr="00BE3483">
        <w:t>septembre 2003</w:t>
      </w:r>
      <w:r>
        <w:t>, ils n’avaient pas à être produits à l’appui du paiement des loyers ;</w:t>
      </w:r>
    </w:p>
    <w:p w:rsidR="00A84999" w:rsidRPr="004A371A" w:rsidRDefault="00A84999" w:rsidP="006121CA">
      <w:pPr>
        <w:pStyle w:val="PS"/>
        <w:spacing w:after="360"/>
      </w:pPr>
      <w:r>
        <w:t>Considérant que M. Y avait effectué le 26 mai 2008 deux paiements antérieurement aux dates des arrêtés du 27 mai 2008, produits par M. A, portant concession de logements nominativement aux trésoriers d’Airvault et de La Mothe Saint-Héray, paiements correspondants aux loyers du 1</w:t>
      </w:r>
      <w:r w:rsidRPr="00254F43">
        <w:rPr>
          <w:vertAlign w:val="superscript"/>
        </w:rPr>
        <w:t>er</w:t>
      </w:r>
      <w:r>
        <w:t> trimestre 2008 ; que par courrier du 20 juin 2011, M. Y a produit deux arrêtés susvisés portant concession de logement datés du 14 août 1986 et 22 septembre 1987 qui concernent impersonnellement les titulaires respectivement des perceptions d’Airvault et de La Mothe Saint-Héray ;</w:t>
      </w:r>
    </w:p>
    <w:p w:rsidR="00A84999" w:rsidRDefault="00A84999" w:rsidP="00A80A40">
      <w:pPr>
        <w:pStyle w:val="PS"/>
      </w:pPr>
      <w:r>
        <w:lastRenderedPageBreak/>
        <w:t>Considérant que les pièces justificatives produites démontrent que, M. Y et Mme Z étaient en situation de procéder aux contrôles tels que définis aux articles 12 et 13 du décret susvisé du 29 décembre 1962, pour les paiements des mandats précités ;</w:t>
      </w:r>
    </w:p>
    <w:p w:rsidR="00A84999" w:rsidRDefault="00A84999" w:rsidP="00A80A40">
      <w:pPr>
        <w:pStyle w:val="PS"/>
      </w:pPr>
      <w:r>
        <w:t>Par ces motifs,</w:t>
      </w:r>
    </w:p>
    <w:p w:rsidR="00A84999" w:rsidRDefault="00A84999" w:rsidP="00A80A40">
      <w:pPr>
        <w:pStyle w:val="PS"/>
      </w:pPr>
      <w:r>
        <w:t>- Il n’y a pas lieu de prononcer de charge à l’encontre de M. Y au titre de l’exercice 2008, à hauteur de cinquante deux mille quatre cent soixante quatre euros vingt-sept centimes (52 464,27 €), pour absence de pièces justifiant de l’attribution de concessions de logement ;</w:t>
      </w:r>
    </w:p>
    <w:p w:rsidR="00A84999" w:rsidRDefault="00A84999" w:rsidP="00A80A40">
      <w:pPr>
        <w:pStyle w:val="PS"/>
      </w:pPr>
      <w:r>
        <w:t>- Il n’y a pas lieu de prononcer de charge à l’encontre de Mme Z au titre de l’exercice 2008, à hauteur de trente-sept mille six cent vingt deux euros quatre-vingt huit centimes (37 622,88 €), pour absence de pièces justifiant de l’attribution de concessions de logement.</w:t>
      </w:r>
    </w:p>
    <w:p w:rsidR="00A84999" w:rsidRPr="00944728" w:rsidRDefault="00A84999" w:rsidP="00A80A40">
      <w:pPr>
        <w:pStyle w:val="PS"/>
        <w:outlineLvl w:val="0"/>
        <w:rPr>
          <w:u w:val="single"/>
        </w:rPr>
      </w:pPr>
      <w:r w:rsidRPr="00944728">
        <w:rPr>
          <w:u w:val="single"/>
        </w:rPr>
        <w:t>Décharge</w:t>
      </w:r>
    </w:p>
    <w:p w:rsidR="00A84999" w:rsidRPr="00BD67B6" w:rsidRDefault="00A84999" w:rsidP="00A80A40">
      <w:pPr>
        <w:pStyle w:val="PS"/>
        <w:outlineLvl w:val="0"/>
      </w:pPr>
      <w:r w:rsidRPr="00BD67B6">
        <w:t>Attendu qu’aucune charge n’a été prononcée sur la gestion 2008, au 31 août, à l’encontre de M. </w:t>
      </w:r>
      <w:r>
        <w:t>Y</w:t>
      </w:r>
      <w:r w:rsidRPr="00BD67B6">
        <w:t xml:space="preserve"> et du 1er septembre à l’encontre de Mme Z ; </w:t>
      </w:r>
    </w:p>
    <w:p w:rsidR="00A84999" w:rsidRDefault="00A84999" w:rsidP="00A80A40">
      <w:pPr>
        <w:pStyle w:val="PS"/>
      </w:pPr>
      <w:r>
        <w:t>- M. Y est déchargé de sa gestion pendant l’année 2008, au 31 août ;</w:t>
      </w:r>
    </w:p>
    <w:p w:rsidR="00A84999" w:rsidRPr="00BD67B6" w:rsidRDefault="00A84999" w:rsidP="00A80A40">
      <w:pPr>
        <w:pStyle w:val="PS"/>
      </w:pPr>
      <w:r w:rsidRPr="00BD67B6">
        <w:t>M.</w:t>
      </w:r>
      <w:r>
        <w:t> Y</w:t>
      </w:r>
      <w:r w:rsidRPr="00BD67B6">
        <w:t xml:space="preserve"> est déclaré quitte et libéré de sa gestion terminée à la date ci-avant indiquée. 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p>
    <w:p w:rsidR="00A84999" w:rsidRDefault="00A84999" w:rsidP="00A80A40">
      <w:pPr>
        <w:pStyle w:val="PS"/>
      </w:pPr>
      <w:r>
        <w:t>- Mme Z est déchargée de sa gestion pendant l’année 2008, du 1</w:t>
      </w:r>
      <w:r w:rsidRPr="00945EB9">
        <w:rPr>
          <w:vertAlign w:val="superscript"/>
        </w:rPr>
        <w:t>er</w:t>
      </w:r>
      <w:r>
        <w:t> septembre.</w:t>
      </w:r>
    </w:p>
    <w:p w:rsidR="00A84999" w:rsidRDefault="00A84999" w:rsidP="003F0CBF">
      <w:pPr>
        <w:pStyle w:val="PS"/>
        <w:ind w:firstLine="0"/>
        <w:jc w:val="center"/>
      </w:pPr>
      <w:r>
        <w:t>----------</w:t>
      </w:r>
    </w:p>
    <w:p w:rsidR="00A84999" w:rsidRDefault="00A84999" w:rsidP="006121CA">
      <w:pPr>
        <w:pStyle w:val="PS"/>
      </w:pPr>
      <w:r>
        <w:br w:type="page"/>
      </w:r>
      <w:r>
        <w:lastRenderedPageBreak/>
        <w:t xml:space="preserve">Fait et jugé en la Cour des comptes, première chambre, première section, le six juillet deux mil onze, présents : Mme Fradin, président de section, </w:t>
      </w:r>
      <w:r>
        <w:br/>
        <w:t>MM. Brun-Buisson, Lair, Mme Dos Reis et M. Chouvet, conseillers maîtres.</w:t>
      </w:r>
    </w:p>
    <w:p w:rsidR="00A84999" w:rsidRDefault="00A84999" w:rsidP="00240807">
      <w:pPr>
        <w:pStyle w:val="PS"/>
        <w:spacing w:before="240"/>
      </w:pPr>
      <w:r>
        <w:t>Signé : Fradin, président de section, et Le Baron, greffier.</w:t>
      </w:r>
    </w:p>
    <w:p w:rsidR="00A84999" w:rsidRDefault="00A84999" w:rsidP="00240807">
      <w:pPr>
        <w:pStyle w:val="PS"/>
      </w:pPr>
      <w:r w:rsidRPr="00A304A2">
        <w:t>Collationné, certifié conforme à la minute étant au greffe de la Cour des comptes.</w:t>
      </w:r>
    </w:p>
    <w:p w:rsidR="00A84999" w:rsidRDefault="00A84999" w:rsidP="000A16DA">
      <w:pPr>
        <w:pStyle w:val="PS"/>
        <w:spacing w:after="24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A84999" w:rsidRDefault="00A84999" w:rsidP="003F0CBF">
      <w:pPr>
        <w:pStyle w:val="PS"/>
        <w:spacing w:after="240"/>
      </w:pPr>
      <w:r>
        <w:t>Délivré par moi, secrétaire général.</w:t>
      </w:r>
    </w:p>
    <w:p w:rsidR="00A84999" w:rsidRPr="002D126B" w:rsidRDefault="00A84999" w:rsidP="00952C09">
      <w:pPr>
        <w:pStyle w:val="StylepsNoirPremireligne222cmAvantAutomatiqueApr"/>
        <w:spacing w:before="0" w:beforeAutospacing="0" w:after="0" w:afterAutospacing="0"/>
        <w:ind w:left="5670" w:hanging="11"/>
        <w:jc w:val="center"/>
        <w:outlineLvl w:val="0"/>
        <w:rPr>
          <w:b/>
          <w:bCs/>
          <w:color w:val="auto"/>
        </w:rPr>
      </w:pPr>
      <w:r>
        <w:rPr>
          <w:b/>
          <w:bCs/>
          <w:color w:val="auto"/>
        </w:rPr>
        <w:t>Pour le Secrétaire général</w:t>
      </w:r>
    </w:p>
    <w:p w:rsidR="00A84999" w:rsidRPr="002D126B" w:rsidRDefault="00A84999" w:rsidP="00952C09">
      <w:pPr>
        <w:pStyle w:val="StylepsNoirPremireligne222cmAvantAutomatiqueApr"/>
        <w:spacing w:before="0" w:beforeAutospacing="0" w:after="0" w:afterAutospacing="0"/>
        <w:ind w:left="5670" w:hanging="11"/>
        <w:jc w:val="center"/>
        <w:rPr>
          <w:b/>
          <w:bCs/>
          <w:color w:val="auto"/>
        </w:rPr>
      </w:pPr>
      <w:r w:rsidRPr="002D126B">
        <w:rPr>
          <w:b/>
          <w:bCs/>
          <w:color w:val="auto"/>
        </w:rPr>
        <w:t>et par délégation</w:t>
      </w:r>
    </w:p>
    <w:p w:rsidR="00A84999" w:rsidRPr="002D126B" w:rsidRDefault="00A84999" w:rsidP="00952C09">
      <w:pPr>
        <w:pStyle w:val="StylepsNoirPremireligne222cmAvantAutomatiqueApr"/>
        <w:spacing w:before="0" w:beforeAutospacing="0"/>
        <w:ind w:left="5670" w:hanging="11"/>
        <w:jc w:val="center"/>
        <w:rPr>
          <w:b/>
          <w:bCs/>
          <w:color w:val="auto"/>
        </w:rPr>
      </w:pPr>
      <w:r w:rsidRPr="002D126B">
        <w:rPr>
          <w:b/>
          <w:bCs/>
          <w:color w:val="auto"/>
        </w:rPr>
        <w:t>le Chef du greffe contentieux</w:t>
      </w:r>
    </w:p>
    <w:p w:rsidR="00A84999" w:rsidRDefault="00A84999" w:rsidP="00952C09">
      <w:pPr>
        <w:pStyle w:val="StylepsNoirPremireligne222cmAvantAutomatiqueApr"/>
        <w:ind w:left="5670" w:hanging="11"/>
        <w:jc w:val="center"/>
        <w:rPr>
          <w:b/>
          <w:bCs/>
          <w:color w:val="auto"/>
        </w:rPr>
      </w:pPr>
    </w:p>
    <w:p w:rsidR="00A84999" w:rsidRPr="002D126B" w:rsidRDefault="00A84999" w:rsidP="00952C09">
      <w:pPr>
        <w:pStyle w:val="StylepsNoirPremireligne222cmAvantAutomatiqueApr"/>
        <w:ind w:left="5670" w:hanging="11"/>
        <w:jc w:val="center"/>
        <w:rPr>
          <w:b/>
          <w:bCs/>
          <w:color w:val="auto"/>
        </w:rPr>
      </w:pPr>
    </w:p>
    <w:p w:rsidR="00A84999" w:rsidRPr="002D126B" w:rsidRDefault="00A84999" w:rsidP="00952C09">
      <w:pPr>
        <w:pStyle w:val="StylepsNoirPremireligne222cmAvantAutomatiqueApr"/>
        <w:ind w:left="5670" w:hanging="11"/>
        <w:jc w:val="center"/>
        <w:rPr>
          <w:b/>
          <w:bCs/>
          <w:color w:val="auto"/>
        </w:rPr>
      </w:pPr>
    </w:p>
    <w:p w:rsidR="00A84999" w:rsidRPr="002D126B" w:rsidRDefault="00A84999" w:rsidP="00952C09">
      <w:pPr>
        <w:pStyle w:val="StylepsNoirPremireligne222cmAvantAutomatiqueApr"/>
        <w:ind w:left="5670" w:hanging="11"/>
        <w:jc w:val="center"/>
        <w:rPr>
          <w:b/>
          <w:bCs/>
          <w:color w:val="auto"/>
        </w:rPr>
      </w:pPr>
    </w:p>
    <w:p w:rsidR="00A84999" w:rsidRPr="002D126B" w:rsidRDefault="00A84999" w:rsidP="00952C09">
      <w:pPr>
        <w:pStyle w:val="StylepsNoirPremireligne222cmAvantAutomatiqueApr"/>
        <w:spacing w:after="0" w:afterAutospacing="0"/>
        <w:ind w:left="5670" w:hanging="11"/>
        <w:jc w:val="center"/>
        <w:outlineLvl w:val="0"/>
        <w:rPr>
          <w:b/>
          <w:bCs/>
        </w:rPr>
      </w:pPr>
      <w:r w:rsidRPr="002D126B">
        <w:rPr>
          <w:b/>
          <w:bCs/>
          <w:color w:val="auto"/>
        </w:rPr>
        <w:t>Daniel FEREZ</w:t>
      </w:r>
    </w:p>
    <w:p w:rsidR="00A84999" w:rsidRPr="00933515" w:rsidRDefault="00A84999" w:rsidP="00952C09">
      <w:pPr>
        <w:pStyle w:val="PS"/>
        <w:spacing w:after="120"/>
        <w:ind w:firstLine="0"/>
        <w:jc w:val="left"/>
      </w:pPr>
      <w:r>
        <w:rPr>
          <w:b/>
          <w:bCs/>
          <w:u w:val="single"/>
        </w:rPr>
        <w:br w:type="page"/>
      </w:r>
      <w:r w:rsidRPr="00933515">
        <w:lastRenderedPageBreak/>
        <w:t xml:space="preserve">Annexe à la </w:t>
      </w:r>
      <w:r>
        <w:t xml:space="preserve">troisième </w:t>
      </w:r>
      <w:r w:rsidRPr="00933515">
        <w:t>charge constatée à l’égard</w:t>
      </w:r>
      <w:r>
        <w:t xml:space="preserve"> de M. Y</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417"/>
        <w:gridCol w:w="4569"/>
        <w:gridCol w:w="1309"/>
      </w:tblGrid>
      <w:tr w:rsidR="00A84999" w:rsidRPr="00FF6FF3">
        <w:trPr>
          <w:trHeight w:val="284"/>
          <w:jc w:val="center"/>
        </w:trPr>
        <w:tc>
          <w:tcPr>
            <w:tcW w:w="1059" w:type="dxa"/>
            <w:vAlign w:val="center"/>
          </w:tcPr>
          <w:p w:rsidR="00A84999" w:rsidRPr="00FF6FF3" w:rsidRDefault="00A84999" w:rsidP="003F0CBF">
            <w:pPr>
              <w:pStyle w:val="Tableautexte"/>
            </w:pPr>
            <w:r>
              <w:t>Mandat</w:t>
            </w:r>
          </w:p>
        </w:tc>
        <w:tc>
          <w:tcPr>
            <w:tcW w:w="1417" w:type="dxa"/>
            <w:vAlign w:val="center"/>
          </w:tcPr>
          <w:p w:rsidR="00A84999" w:rsidRPr="00FF6FF3" w:rsidRDefault="00A84999" w:rsidP="006A646C">
            <w:pPr>
              <w:pStyle w:val="Tableautexte"/>
              <w:jc w:val="center"/>
            </w:pPr>
            <w:r>
              <w:t>Date de paiement</w:t>
            </w:r>
          </w:p>
        </w:tc>
        <w:tc>
          <w:tcPr>
            <w:tcW w:w="4569" w:type="dxa"/>
            <w:vAlign w:val="center"/>
          </w:tcPr>
          <w:p w:rsidR="00A84999" w:rsidRPr="00FF6FF3" w:rsidRDefault="00A84999" w:rsidP="003F0CBF">
            <w:pPr>
              <w:pStyle w:val="Tableautexte"/>
            </w:pPr>
            <w:r>
              <w:t>Objet de la dépense / poste comptable/comptable</w:t>
            </w:r>
          </w:p>
        </w:tc>
        <w:tc>
          <w:tcPr>
            <w:tcW w:w="1309" w:type="dxa"/>
            <w:vAlign w:val="center"/>
          </w:tcPr>
          <w:p w:rsidR="00A84999" w:rsidRDefault="00A84999" w:rsidP="003F0CBF">
            <w:pPr>
              <w:pStyle w:val="Tableautexte"/>
            </w:pPr>
            <w:r w:rsidRPr="00FF6FF3">
              <w:t>Montant</w:t>
            </w:r>
            <w:r>
              <w:t xml:space="preserve"> (euros)</w:t>
            </w:r>
          </w:p>
        </w:tc>
      </w:tr>
      <w:tr w:rsidR="00A84999" w:rsidRPr="00FF6FF3">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7</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08.02.2008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février 2008 / Mme Z</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483,00</w:t>
            </w:r>
          </w:p>
        </w:tc>
      </w:tr>
      <w:tr w:rsidR="00A84999" w:rsidRPr="00FF6FF3">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68</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29.02.2008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mars 2008 / Mme Z</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483,00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102</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28.03.2008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avril 2008 / Mme Z</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483,00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172</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16.05.2008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mai 2008 / Mme Z</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483,00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176</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26.05.2008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1</w:t>
            </w:r>
            <w:r w:rsidRPr="006A646C">
              <w:rPr>
                <w:sz w:val="18"/>
                <w:szCs w:val="18"/>
                <w:vertAlign w:val="superscript"/>
              </w:rPr>
              <w:t>er</w:t>
            </w:r>
            <w:r w:rsidRPr="006A646C">
              <w:rPr>
                <w:sz w:val="18"/>
                <w:szCs w:val="18"/>
              </w:rPr>
              <w:t xml:space="preserve"> trimestre 2008, diverses trésoreries :</w:t>
            </w:r>
          </w:p>
          <w:p w:rsidR="00A84999" w:rsidRPr="006A646C" w:rsidRDefault="00A84999" w:rsidP="006A646C">
            <w:pPr>
              <w:pStyle w:val="Tableautexte"/>
              <w:jc w:val="right"/>
              <w:rPr>
                <w:sz w:val="18"/>
                <w:szCs w:val="18"/>
              </w:rPr>
            </w:pPr>
            <w:r w:rsidRPr="006A646C">
              <w:rPr>
                <w:sz w:val="18"/>
                <w:szCs w:val="18"/>
              </w:rPr>
              <w:t>Airvault / Mme C</w:t>
            </w:r>
          </w:p>
          <w:p w:rsidR="00A84999" w:rsidRPr="006A646C" w:rsidRDefault="00A84999" w:rsidP="006A646C">
            <w:pPr>
              <w:pStyle w:val="Tableautexte"/>
              <w:jc w:val="right"/>
              <w:rPr>
                <w:sz w:val="18"/>
                <w:szCs w:val="18"/>
              </w:rPr>
            </w:pPr>
            <w:r w:rsidRPr="006A646C">
              <w:rPr>
                <w:sz w:val="18"/>
                <w:szCs w:val="18"/>
              </w:rPr>
              <w:t>Argenton-Château / Mme D</w:t>
            </w:r>
          </w:p>
          <w:p w:rsidR="00A84999" w:rsidRPr="006A646C" w:rsidRDefault="00A84999" w:rsidP="006A646C">
            <w:pPr>
              <w:pStyle w:val="Tableautexte"/>
              <w:jc w:val="right"/>
              <w:rPr>
                <w:sz w:val="18"/>
                <w:szCs w:val="18"/>
              </w:rPr>
            </w:pPr>
            <w:r w:rsidRPr="006A646C">
              <w:rPr>
                <w:sz w:val="18"/>
                <w:szCs w:val="18"/>
              </w:rPr>
              <w:t>Beauvoir / logement non occupé</w:t>
            </w:r>
          </w:p>
          <w:p w:rsidR="00A84999" w:rsidRPr="006A646C" w:rsidRDefault="00A84999" w:rsidP="006A646C">
            <w:pPr>
              <w:pStyle w:val="Tableautexte"/>
              <w:jc w:val="right"/>
              <w:rPr>
                <w:sz w:val="18"/>
                <w:szCs w:val="18"/>
              </w:rPr>
            </w:pPr>
            <w:r w:rsidRPr="006A646C">
              <w:rPr>
                <w:sz w:val="18"/>
                <w:szCs w:val="18"/>
              </w:rPr>
              <w:t>Celles / Mme X</w:t>
            </w:r>
          </w:p>
          <w:p w:rsidR="00A84999" w:rsidRPr="006A646C" w:rsidRDefault="00A84999" w:rsidP="006A646C">
            <w:pPr>
              <w:pStyle w:val="Tableautexte"/>
              <w:jc w:val="right"/>
              <w:rPr>
                <w:sz w:val="18"/>
                <w:szCs w:val="18"/>
              </w:rPr>
            </w:pPr>
            <w:r w:rsidRPr="006A646C">
              <w:rPr>
                <w:sz w:val="18"/>
                <w:szCs w:val="18"/>
              </w:rPr>
              <w:t>Cerizay / M. E</w:t>
            </w:r>
          </w:p>
          <w:p w:rsidR="00A84999" w:rsidRPr="006A646C" w:rsidRDefault="00A84999" w:rsidP="006A646C">
            <w:pPr>
              <w:pStyle w:val="Tableautexte"/>
              <w:jc w:val="right"/>
              <w:rPr>
                <w:sz w:val="18"/>
                <w:szCs w:val="18"/>
              </w:rPr>
            </w:pPr>
            <w:r w:rsidRPr="006A646C">
              <w:rPr>
                <w:sz w:val="18"/>
                <w:szCs w:val="18"/>
              </w:rPr>
              <w:t>Mauleon / Mme F</w:t>
            </w:r>
          </w:p>
          <w:p w:rsidR="00A84999" w:rsidRPr="006A646C" w:rsidRDefault="00A84999" w:rsidP="006A646C">
            <w:pPr>
              <w:pStyle w:val="Tableautexte"/>
              <w:jc w:val="right"/>
              <w:rPr>
                <w:sz w:val="18"/>
                <w:szCs w:val="18"/>
              </w:rPr>
            </w:pPr>
            <w:r w:rsidRPr="006A646C">
              <w:rPr>
                <w:sz w:val="18"/>
                <w:szCs w:val="18"/>
              </w:rPr>
              <w:t>Coulonges / M. G</w:t>
            </w:r>
          </w:p>
          <w:p w:rsidR="00A84999" w:rsidRPr="00032DCB" w:rsidRDefault="00A84999" w:rsidP="006A646C">
            <w:pPr>
              <w:pStyle w:val="Tableautexte"/>
              <w:jc w:val="right"/>
              <w:rPr>
                <w:sz w:val="18"/>
                <w:szCs w:val="18"/>
              </w:rPr>
            </w:pPr>
            <w:r w:rsidRPr="00032DCB">
              <w:rPr>
                <w:sz w:val="18"/>
                <w:szCs w:val="18"/>
              </w:rPr>
              <w:t>Frontenay / Mme H</w:t>
            </w:r>
          </w:p>
          <w:p w:rsidR="00A84999" w:rsidRPr="00032DCB" w:rsidRDefault="00A84999" w:rsidP="006A646C">
            <w:pPr>
              <w:pStyle w:val="Tableautexte"/>
              <w:jc w:val="right"/>
              <w:rPr>
                <w:sz w:val="18"/>
                <w:szCs w:val="18"/>
              </w:rPr>
            </w:pPr>
            <w:r w:rsidRPr="00032DCB">
              <w:rPr>
                <w:sz w:val="18"/>
                <w:szCs w:val="18"/>
              </w:rPr>
              <w:t>Lezay / M. I</w:t>
            </w:r>
          </w:p>
          <w:p w:rsidR="00A84999" w:rsidRPr="006A646C" w:rsidRDefault="00A84999" w:rsidP="006A646C">
            <w:pPr>
              <w:pStyle w:val="Tableautexte"/>
              <w:jc w:val="right"/>
              <w:rPr>
                <w:sz w:val="18"/>
                <w:szCs w:val="18"/>
              </w:rPr>
            </w:pPr>
            <w:r w:rsidRPr="006A646C">
              <w:rPr>
                <w:sz w:val="18"/>
                <w:szCs w:val="18"/>
              </w:rPr>
              <w:t>Mazières / M.  J</w:t>
            </w:r>
          </w:p>
          <w:p w:rsidR="00A84999" w:rsidRPr="006A646C" w:rsidRDefault="00A84999" w:rsidP="006A646C">
            <w:pPr>
              <w:pStyle w:val="Tableautexte"/>
              <w:jc w:val="right"/>
              <w:rPr>
                <w:sz w:val="18"/>
                <w:szCs w:val="18"/>
              </w:rPr>
            </w:pPr>
            <w:r w:rsidRPr="006A646C">
              <w:rPr>
                <w:sz w:val="18"/>
                <w:szCs w:val="18"/>
              </w:rPr>
              <w:t>Melle / Mme  K</w:t>
            </w:r>
          </w:p>
          <w:p w:rsidR="00A84999" w:rsidRPr="006A646C" w:rsidRDefault="00A84999" w:rsidP="006A646C">
            <w:pPr>
              <w:pStyle w:val="Tableautexte"/>
              <w:jc w:val="right"/>
              <w:rPr>
                <w:sz w:val="18"/>
                <w:szCs w:val="18"/>
              </w:rPr>
            </w:pPr>
            <w:r w:rsidRPr="006A646C">
              <w:rPr>
                <w:sz w:val="18"/>
                <w:szCs w:val="18"/>
              </w:rPr>
              <w:t>Moncoutant / M.  L</w:t>
            </w:r>
          </w:p>
          <w:p w:rsidR="00A84999" w:rsidRPr="006A646C" w:rsidRDefault="00A84999" w:rsidP="006A646C">
            <w:pPr>
              <w:pStyle w:val="Tableautexte"/>
              <w:jc w:val="right"/>
              <w:rPr>
                <w:sz w:val="18"/>
                <w:szCs w:val="18"/>
              </w:rPr>
            </w:pPr>
            <w:r w:rsidRPr="006A646C">
              <w:rPr>
                <w:sz w:val="18"/>
                <w:szCs w:val="18"/>
              </w:rPr>
              <w:t>La Mothe / M</w:t>
            </w:r>
          </w:p>
          <w:p w:rsidR="00A84999" w:rsidRPr="006A646C" w:rsidRDefault="00A84999" w:rsidP="006A646C">
            <w:pPr>
              <w:pStyle w:val="Tableautexte"/>
              <w:jc w:val="right"/>
              <w:rPr>
                <w:sz w:val="18"/>
                <w:szCs w:val="18"/>
              </w:rPr>
            </w:pPr>
            <w:r w:rsidRPr="006A646C">
              <w:rPr>
                <w:sz w:val="18"/>
                <w:szCs w:val="18"/>
              </w:rPr>
              <w:t>Prahecq / N</w:t>
            </w:r>
          </w:p>
          <w:p w:rsidR="00A84999" w:rsidRPr="006A646C" w:rsidRDefault="00A84999" w:rsidP="006A646C">
            <w:pPr>
              <w:pStyle w:val="Tableautexte"/>
              <w:jc w:val="right"/>
              <w:rPr>
                <w:sz w:val="18"/>
                <w:szCs w:val="18"/>
              </w:rPr>
            </w:pPr>
            <w:r w:rsidRPr="006A646C">
              <w:rPr>
                <w:sz w:val="18"/>
                <w:szCs w:val="18"/>
              </w:rPr>
              <w:t>Saint Varent / pas de comptable suite à fusion</w:t>
            </w:r>
          </w:p>
          <w:p w:rsidR="00A84999" w:rsidRPr="006A646C" w:rsidRDefault="00A84999" w:rsidP="006A646C">
            <w:pPr>
              <w:pStyle w:val="Tableautexte"/>
              <w:jc w:val="right"/>
              <w:rPr>
                <w:sz w:val="18"/>
                <w:szCs w:val="18"/>
              </w:rPr>
            </w:pPr>
            <w:r w:rsidRPr="006A646C">
              <w:rPr>
                <w:sz w:val="18"/>
                <w:szCs w:val="18"/>
              </w:rPr>
              <w:t>Sauzé Vaussais / dispense d’occupation</w:t>
            </w:r>
          </w:p>
          <w:p w:rsidR="00A84999" w:rsidRPr="006A646C" w:rsidRDefault="00A84999" w:rsidP="006A646C">
            <w:pPr>
              <w:pStyle w:val="Tableautexte"/>
              <w:jc w:val="right"/>
              <w:rPr>
                <w:sz w:val="18"/>
                <w:szCs w:val="18"/>
              </w:rPr>
            </w:pPr>
            <w:r w:rsidRPr="006A646C">
              <w:rPr>
                <w:sz w:val="18"/>
                <w:szCs w:val="18"/>
              </w:rPr>
              <w:t>Secondigny / logement non occupé</w:t>
            </w:r>
          </w:p>
        </w:tc>
        <w:tc>
          <w:tcPr>
            <w:tcW w:w="1309" w:type="dxa"/>
            <w:vAlign w:val="center"/>
          </w:tcPr>
          <w:p w:rsidR="00A84999" w:rsidRPr="006A646C" w:rsidRDefault="00A84999" w:rsidP="006A646C">
            <w:pPr>
              <w:pStyle w:val="Tableautexte"/>
              <w:jc w:val="right"/>
              <w:rPr>
                <w:sz w:val="18"/>
                <w:szCs w:val="18"/>
              </w:rPr>
            </w:pPr>
          </w:p>
          <w:p w:rsidR="00A84999" w:rsidRPr="006A646C" w:rsidRDefault="00A84999" w:rsidP="006A646C">
            <w:pPr>
              <w:pStyle w:val="Tableautexte"/>
              <w:jc w:val="right"/>
              <w:rPr>
                <w:sz w:val="18"/>
                <w:szCs w:val="18"/>
              </w:rPr>
            </w:pPr>
            <w:r w:rsidRPr="006A646C">
              <w:rPr>
                <w:sz w:val="18"/>
                <w:szCs w:val="18"/>
              </w:rPr>
              <w:t>1 000,20</w:t>
            </w:r>
          </w:p>
          <w:p w:rsidR="00A84999" w:rsidRPr="006A646C" w:rsidRDefault="00A84999" w:rsidP="006A646C">
            <w:pPr>
              <w:pStyle w:val="Tableautexte"/>
              <w:jc w:val="right"/>
              <w:rPr>
                <w:sz w:val="18"/>
                <w:szCs w:val="18"/>
              </w:rPr>
            </w:pPr>
            <w:r w:rsidRPr="006A646C">
              <w:rPr>
                <w:sz w:val="18"/>
                <w:szCs w:val="18"/>
              </w:rPr>
              <w:t>1 227,48</w:t>
            </w:r>
          </w:p>
          <w:p w:rsidR="00A84999" w:rsidRPr="006A646C" w:rsidRDefault="00A84999" w:rsidP="006A646C">
            <w:pPr>
              <w:pStyle w:val="Tableautexte"/>
              <w:jc w:val="right"/>
              <w:rPr>
                <w:sz w:val="18"/>
                <w:szCs w:val="18"/>
              </w:rPr>
            </w:pPr>
            <w:r w:rsidRPr="006A646C">
              <w:rPr>
                <w:sz w:val="18"/>
                <w:szCs w:val="18"/>
              </w:rPr>
              <w:t>605,29</w:t>
            </w:r>
          </w:p>
          <w:p w:rsidR="00A84999" w:rsidRPr="006A646C" w:rsidRDefault="00A84999" w:rsidP="006A646C">
            <w:pPr>
              <w:pStyle w:val="Tableautexte"/>
              <w:jc w:val="right"/>
              <w:rPr>
                <w:sz w:val="18"/>
                <w:szCs w:val="18"/>
              </w:rPr>
            </w:pPr>
            <w:r w:rsidRPr="006A646C">
              <w:rPr>
                <w:sz w:val="18"/>
                <w:szCs w:val="18"/>
              </w:rPr>
              <w:t>997,39</w:t>
            </w:r>
          </w:p>
          <w:p w:rsidR="00A84999" w:rsidRPr="006A646C" w:rsidRDefault="00A84999" w:rsidP="006A646C">
            <w:pPr>
              <w:pStyle w:val="Tableautexte"/>
              <w:jc w:val="right"/>
              <w:rPr>
                <w:sz w:val="18"/>
                <w:szCs w:val="18"/>
              </w:rPr>
            </w:pPr>
            <w:r w:rsidRPr="006A646C">
              <w:rPr>
                <w:sz w:val="18"/>
                <w:szCs w:val="18"/>
              </w:rPr>
              <w:t>994,18</w:t>
            </w:r>
          </w:p>
          <w:p w:rsidR="00A84999" w:rsidRPr="006A646C" w:rsidRDefault="00A84999" w:rsidP="006A646C">
            <w:pPr>
              <w:pStyle w:val="Tableautexte"/>
              <w:jc w:val="right"/>
              <w:rPr>
                <w:sz w:val="18"/>
                <w:szCs w:val="18"/>
              </w:rPr>
            </w:pPr>
            <w:r w:rsidRPr="006A646C">
              <w:rPr>
                <w:sz w:val="18"/>
                <w:szCs w:val="18"/>
              </w:rPr>
              <w:t>1 093,74</w:t>
            </w:r>
          </w:p>
          <w:p w:rsidR="00A84999" w:rsidRPr="006A646C" w:rsidRDefault="00A84999" w:rsidP="006A646C">
            <w:pPr>
              <w:pStyle w:val="Tableautexte"/>
              <w:jc w:val="right"/>
              <w:rPr>
                <w:sz w:val="18"/>
                <w:szCs w:val="18"/>
              </w:rPr>
            </w:pPr>
            <w:r w:rsidRPr="006A646C">
              <w:rPr>
                <w:sz w:val="18"/>
                <w:szCs w:val="18"/>
              </w:rPr>
              <w:t>1 368,00</w:t>
            </w:r>
          </w:p>
          <w:p w:rsidR="00A84999" w:rsidRPr="006A646C" w:rsidRDefault="00A84999" w:rsidP="006A646C">
            <w:pPr>
              <w:pStyle w:val="Tableautexte"/>
              <w:jc w:val="right"/>
              <w:rPr>
                <w:sz w:val="18"/>
                <w:szCs w:val="18"/>
              </w:rPr>
            </w:pPr>
            <w:r w:rsidRPr="006A646C">
              <w:rPr>
                <w:sz w:val="18"/>
                <w:szCs w:val="18"/>
              </w:rPr>
              <w:t>761,99</w:t>
            </w:r>
          </w:p>
          <w:p w:rsidR="00A84999" w:rsidRPr="006A646C" w:rsidRDefault="00A84999" w:rsidP="006A646C">
            <w:pPr>
              <w:pStyle w:val="Tableautexte"/>
              <w:jc w:val="right"/>
              <w:rPr>
                <w:sz w:val="18"/>
                <w:szCs w:val="18"/>
              </w:rPr>
            </w:pPr>
            <w:r w:rsidRPr="006A646C">
              <w:rPr>
                <w:sz w:val="18"/>
                <w:szCs w:val="18"/>
              </w:rPr>
              <w:t>613,75</w:t>
            </w:r>
          </w:p>
          <w:p w:rsidR="00A84999" w:rsidRPr="006A646C" w:rsidRDefault="00A84999" w:rsidP="006A646C">
            <w:pPr>
              <w:pStyle w:val="Tableautexte"/>
              <w:jc w:val="right"/>
              <w:rPr>
                <w:sz w:val="18"/>
                <w:szCs w:val="18"/>
              </w:rPr>
            </w:pPr>
            <w:r w:rsidRPr="006A646C">
              <w:rPr>
                <w:sz w:val="18"/>
                <w:szCs w:val="18"/>
              </w:rPr>
              <w:t>619,68</w:t>
            </w:r>
          </w:p>
          <w:p w:rsidR="00A84999" w:rsidRPr="006A646C" w:rsidRDefault="00A84999" w:rsidP="006A646C">
            <w:pPr>
              <w:pStyle w:val="Tableautexte"/>
              <w:jc w:val="right"/>
              <w:rPr>
                <w:sz w:val="18"/>
                <w:szCs w:val="18"/>
              </w:rPr>
            </w:pPr>
            <w:r w:rsidRPr="006A646C">
              <w:rPr>
                <w:sz w:val="18"/>
                <w:szCs w:val="18"/>
              </w:rPr>
              <w:t>1 206,84</w:t>
            </w:r>
          </w:p>
          <w:p w:rsidR="00A84999" w:rsidRPr="006A646C" w:rsidRDefault="00A84999" w:rsidP="006A646C">
            <w:pPr>
              <w:pStyle w:val="Tableautexte"/>
              <w:jc w:val="right"/>
              <w:rPr>
                <w:sz w:val="18"/>
                <w:szCs w:val="18"/>
              </w:rPr>
            </w:pPr>
            <w:r w:rsidRPr="006A646C">
              <w:rPr>
                <w:sz w:val="18"/>
                <w:szCs w:val="18"/>
              </w:rPr>
              <w:t>1 181,89</w:t>
            </w:r>
          </w:p>
          <w:p w:rsidR="00A84999" w:rsidRPr="006A646C" w:rsidRDefault="00A84999" w:rsidP="006A646C">
            <w:pPr>
              <w:pStyle w:val="Tableautexte"/>
              <w:jc w:val="right"/>
              <w:rPr>
                <w:sz w:val="18"/>
                <w:szCs w:val="18"/>
              </w:rPr>
            </w:pPr>
            <w:r w:rsidRPr="006A646C">
              <w:rPr>
                <w:sz w:val="18"/>
                <w:szCs w:val="18"/>
              </w:rPr>
              <w:t>947,25</w:t>
            </w:r>
          </w:p>
          <w:p w:rsidR="00A84999" w:rsidRPr="006A646C" w:rsidRDefault="00A84999" w:rsidP="006A646C">
            <w:pPr>
              <w:pStyle w:val="Tableautexte"/>
              <w:jc w:val="right"/>
              <w:rPr>
                <w:sz w:val="18"/>
                <w:szCs w:val="18"/>
              </w:rPr>
            </w:pPr>
            <w:r w:rsidRPr="006A646C">
              <w:rPr>
                <w:sz w:val="18"/>
                <w:szCs w:val="18"/>
              </w:rPr>
              <w:t>986,79</w:t>
            </w:r>
          </w:p>
          <w:p w:rsidR="00A84999" w:rsidRPr="006A646C" w:rsidRDefault="00A84999" w:rsidP="006A646C">
            <w:pPr>
              <w:pStyle w:val="Tableautexte"/>
              <w:jc w:val="right"/>
              <w:rPr>
                <w:sz w:val="18"/>
                <w:szCs w:val="18"/>
              </w:rPr>
            </w:pPr>
            <w:r w:rsidRPr="006A646C">
              <w:rPr>
                <w:sz w:val="18"/>
                <w:szCs w:val="18"/>
              </w:rPr>
              <w:t>898,93</w:t>
            </w:r>
          </w:p>
          <w:p w:rsidR="00A84999" w:rsidRPr="006A646C" w:rsidRDefault="00A84999" w:rsidP="006A646C">
            <w:pPr>
              <w:pStyle w:val="Tableautexte"/>
              <w:jc w:val="right"/>
              <w:rPr>
                <w:sz w:val="18"/>
                <w:szCs w:val="18"/>
              </w:rPr>
            </w:pPr>
            <w:r w:rsidRPr="006A646C">
              <w:rPr>
                <w:sz w:val="18"/>
                <w:szCs w:val="18"/>
              </w:rPr>
              <w:t>1 656,12</w:t>
            </w:r>
          </w:p>
          <w:p w:rsidR="00A84999" w:rsidRPr="006A646C" w:rsidRDefault="00A84999" w:rsidP="006A646C">
            <w:pPr>
              <w:pStyle w:val="Tableautexte"/>
              <w:jc w:val="right"/>
              <w:rPr>
                <w:sz w:val="18"/>
                <w:szCs w:val="18"/>
              </w:rPr>
            </w:pPr>
            <w:r w:rsidRPr="006A646C">
              <w:rPr>
                <w:sz w:val="18"/>
                <w:szCs w:val="18"/>
              </w:rPr>
              <w:t>1 256,20</w:t>
            </w:r>
          </w:p>
          <w:p w:rsidR="00A84999" w:rsidRPr="006A646C" w:rsidRDefault="00A84999" w:rsidP="006A646C">
            <w:pPr>
              <w:pStyle w:val="Tableautexte"/>
              <w:jc w:val="right"/>
              <w:rPr>
                <w:sz w:val="18"/>
                <w:szCs w:val="18"/>
              </w:rPr>
            </w:pPr>
            <w:r w:rsidRPr="006A646C">
              <w:rPr>
                <w:sz w:val="18"/>
                <w:szCs w:val="18"/>
              </w:rPr>
              <w:t>Total = 17 415,72</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268</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27.06.2008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juin 2008 / Mme Z</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483,00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270</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27.06.2008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2ème trimestre 2008, diverses trésoreries :</w:t>
            </w:r>
          </w:p>
          <w:p w:rsidR="00A84999" w:rsidRPr="006A646C" w:rsidRDefault="00A84999" w:rsidP="006A646C">
            <w:pPr>
              <w:pStyle w:val="Tableautexte"/>
              <w:jc w:val="right"/>
              <w:rPr>
                <w:sz w:val="18"/>
                <w:szCs w:val="18"/>
              </w:rPr>
            </w:pPr>
            <w:r w:rsidRPr="006A646C">
              <w:rPr>
                <w:sz w:val="18"/>
                <w:szCs w:val="18"/>
              </w:rPr>
              <w:t>Airvault / Mme C</w:t>
            </w:r>
          </w:p>
          <w:p w:rsidR="00A84999" w:rsidRPr="006A646C" w:rsidRDefault="00A84999" w:rsidP="006A646C">
            <w:pPr>
              <w:pStyle w:val="Tableautexte"/>
              <w:jc w:val="right"/>
              <w:rPr>
                <w:sz w:val="18"/>
                <w:szCs w:val="18"/>
              </w:rPr>
            </w:pPr>
            <w:r w:rsidRPr="006A646C">
              <w:rPr>
                <w:sz w:val="18"/>
                <w:szCs w:val="18"/>
              </w:rPr>
              <w:t>Argenton / Mme D</w:t>
            </w:r>
          </w:p>
          <w:p w:rsidR="00A84999" w:rsidRPr="006A646C" w:rsidRDefault="00A84999" w:rsidP="006A646C">
            <w:pPr>
              <w:pStyle w:val="Tableautexte"/>
              <w:jc w:val="right"/>
              <w:rPr>
                <w:sz w:val="18"/>
                <w:szCs w:val="18"/>
              </w:rPr>
            </w:pPr>
            <w:r w:rsidRPr="006A646C">
              <w:rPr>
                <w:sz w:val="18"/>
                <w:szCs w:val="18"/>
              </w:rPr>
              <w:t>Beauvoir / logement non occupé</w:t>
            </w:r>
          </w:p>
          <w:p w:rsidR="00A84999" w:rsidRPr="006A646C" w:rsidRDefault="00A84999" w:rsidP="006A646C">
            <w:pPr>
              <w:pStyle w:val="Tableautexte"/>
              <w:jc w:val="right"/>
              <w:rPr>
                <w:sz w:val="18"/>
                <w:szCs w:val="18"/>
              </w:rPr>
            </w:pPr>
            <w:r w:rsidRPr="006A646C">
              <w:rPr>
                <w:sz w:val="18"/>
                <w:szCs w:val="18"/>
              </w:rPr>
              <w:t>Celles / Mme X</w:t>
            </w:r>
          </w:p>
          <w:p w:rsidR="00A84999" w:rsidRPr="006A646C" w:rsidRDefault="00A84999" w:rsidP="006A646C">
            <w:pPr>
              <w:pStyle w:val="Tableautexte"/>
              <w:jc w:val="right"/>
              <w:rPr>
                <w:sz w:val="18"/>
                <w:szCs w:val="18"/>
              </w:rPr>
            </w:pPr>
            <w:r w:rsidRPr="006A646C">
              <w:rPr>
                <w:sz w:val="18"/>
                <w:szCs w:val="18"/>
              </w:rPr>
              <w:t>Cerizay/ M. E</w:t>
            </w:r>
          </w:p>
          <w:p w:rsidR="00A84999" w:rsidRPr="006A646C" w:rsidRDefault="00A84999" w:rsidP="006A646C">
            <w:pPr>
              <w:pStyle w:val="Tableautexte"/>
              <w:jc w:val="right"/>
              <w:rPr>
                <w:sz w:val="18"/>
                <w:szCs w:val="18"/>
              </w:rPr>
            </w:pPr>
            <w:r w:rsidRPr="006A646C">
              <w:rPr>
                <w:sz w:val="18"/>
                <w:szCs w:val="18"/>
              </w:rPr>
              <w:t>Mauleon / Mme F</w:t>
            </w:r>
          </w:p>
          <w:p w:rsidR="00A84999" w:rsidRPr="006A646C" w:rsidRDefault="00A84999" w:rsidP="006A646C">
            <w:pPr>
              <w:pStyle w:val="Tableautexte"/>
              <w:jc w:val="right"/>
              <w:rPr>
                <w:sz w:val="18"/>
                <w:szCs w:val="18"/>
              </w:rPr>
            </w:pPr>
            <w:r w:rsidRPr="006A646C">
              <w:rPr>
                <w:sz w:val="18"/>
                <w:szCs w:val="18"/>
              </w:rPr>
              <w:t>Coulonges / M. G</w:t>
            </w:r>
          </w:p>
          <w:p w:rsidR="00A84999" w:rsidRPr="00032DCB" w:rsidRDefault="00A84999" w:rsidP="006A646C">
            <w:pPr>
              <w:pStyle w:val="Tableautexte"/>
              <w:jc w:val="right"/>
              <w:rPr>
                <w:sz w:val="18"/>
                <w:szCs w:val="18"/>
              </w:rPr>
            </w:pPr>
            <w:r w:rsidRPr="00032DCB">
              <w:rPr>
                <w:sz w:val="18"/>
                <w:szCs w:val="18"/>
              </w:rPr>
              <w:t>Frontenay / Mme H</w:t>
            </w:r>
          </w:p>
          <w:p w:rsidR="00A84999" w:rsidRPr="00032DCB" w:rsidRDefault="00A84999" w:rsidP="006A646C">
            <w:pPr>
              <w:pStyle w:val="Tableautexte"/>
              <w:jc w:val="right"/>
              <w:rPr>
                <w:sz w:val="18"/>
                <w:szCs w:val="18"/>
              </w:rPr>
            </w:pPr>
            <w:r w:rsidRPr="00032DCB">
              <w:rPr>
                <w:sz w:val="18"/>
                <w:szCs w:val="18"/>
              </w:rPr>
              <w:t>Lezay/ M. I</w:t>
            </w:r>
          </w:p>
          <w:p w:rsidR="00A84999" w:rsidRPr="006A646C" w:rsidRDefault="00A84999" w:rsidP="006A646C">
            <w:pPr>
              <w:pStyle w:val="Tableautexte"/>
              <w:jc w:val="right"/>
              <w:rPr>
                <w:sz w:val="18"/>
                <w:szCs w:val="18"/>
              </w:rPr>
            </w:pPr>
            <w:r w:rsidRPr="006A646C">
              <w:rPr>
                <w:sz w:val="18"/>
                <w:szCs w:val="18"/>
              </w:rPr>
              <w:t>Mazières / M.  J</w:t>
            </w:r>
          </w:p>
          <w:p w:rsidR="00A84999" w:rsidRPr="006A646C" w:rsidRDefault="00A84999" w:rsidP="006A646C">
            <w:pPr>
              <w:pStyle w:val="Tableautexte"/>
              <w:jc w:val="right"/>
              <w:rPr>
                <w:sz w:val="18"/>
                <w:szCs w:val="18"/>
              </w:rPr>
            </w:pPr>
            <w:r w:rsidRPr="006A646C">
              <w:rPr>
                <w:sz w:val="18"/>
                <w:szCs w:val="18"/>
              </w:rPr>
              <w:t>Melle / Mme  K</w:t>
            </w:r>
          </w:p>
          <w:p w:rsidR="00A84999" w:rsidRPr="006A646C" w:rsidRDefault="00A84999" w:rsidP="006A646C">
            <w:pPr>
              <w:pStyle w:val="Tableautexte"/>
              <w:jc w:val="right"/>
              <w:rPr>
                <w:sz w:val="18"/>
                <w:szCs w:val="18"/>
              </w:rPr>
            </w:pPr>
            <w:r w:rsidRPr="006A646C">
              <w:rPr>
                <w:sz w:val="18"/>
                <w:szCs w:val="18"/>
              </w:rPr>
              <w:t>Moncoutant/ M.  L</w:t>
            </w:r>
          </w:p>
          <w:p w:rsidR="00A84999" w:rsidRPr="006A646C" w:rsidRDefault="00A84999" w:rsidP="006A646C">
            <w:pPr>
              <w:pStyle w:val="Tableautexte"/>
              <w:jc w:val="right"/>
              <w:rPr>
                <w:sz w:val="18"/>
                <w:szCs w:val="18"/>
              </w:rPr>
            </w:pPr>
            <w:r w:rsidRPr="006A646C">
              <w:rPr>
                <w:sz w:val="18"/>
                <w:szCs w:val="18"/>
              </w:rPr>
              <w:t>La Mothe / M</w:t>
            </w:r>
          </w:p>
          <w:p w:rsidR="00A84999" w:rsidRPr="006A646C" w:rsidRDefault="00A84999" w:rsidP="006A646C">
            <w:pPr>
              <w:pStyle w:val="Tableautexte"/>
              <w:jc w:val="right"/>
              <w:rPr>
                <w:sz w:val="18"/>
                <w:szCs w:val="18"/>
              </w:rPr>
            </w:pPr>
            <w:r w:rsidRPr="006A646C">
              <w:rPr>
                <w:sz w:val="18"/>
                <w:szCs w:val="18"/>
              </w:rPr>
              <w:t>Prahecq / N</w:t>
            </w:r>
          </w:p>
          <w:p w:rsidR="00A84999" w:rsidRPr="006A646C" w:rsidRDefault="00A84999" w:rsidP="006A646C">
            <w:pPr>
              <w:pStyle w:val="Tableautexte"/>
              <w:jc w:val="right"/>
              <w:rPr>
                <w:sz w:val="18"/>
                <w:szCs w:val="18"/>
              </w:rPr>
            </w:pPr>
            <w:r w:rsidRPr="006A646C">
              <w:rPr>
                <w:sz w:val="18"/>
                <w:szCs w:val="18"/>
              </w:rPr>
              <w:t>Saint Varent / pas de comptable suite à fusion</w:t>
            </w:r>
          </w:p>
          <w:p w:rsidR="00A84999" w:rsidRPr="006A646C" w:rsidRDefault="00A84999" w:rsidP="006A646C">
            <w:pPr>
              <w:pStyle w:val="Tableautexte"/>
              <w:jc w:val="right"/>
              <w:rPr>
                <w:sz w:val="18"/>
                <w:szCs w:val="18"/>
              </w:rPr>
            </w:pPr>
            <w:r w:rsidRPr="006A646C">
              <w:rPr>
                <w:sz w:val="18"/>
                <w:szCs w:val="18"/>
              </w:rPr>
              <w:t>Sauzé Vaussais / dispense d’occupation</w:t>
            </w:r>
          </w:p>
          <w:p w:rsidR="00A84999" w:rsidRPr="006A646C" w:rsidRDefault="00A84999" w:rsidP="006A646C">
            <w:pPr>
              <w:pStyle w:val="Tableautexte"/>
              <w:jc w:val="right"/>
              <w:rPr>
                <w:sz w:val="18"/>
                <w:szCs w:val="18"/>
              </w:rPr>
            </w:pPr>
            <w:r w:rsidRPr="006A646C">
              <w:rPr>
                <w:sz w:val="18"/>
                <w:szCs w:val="18"/>
              </w:rPr>
              <w:t>Secondigny / logement non occupé</w:t>
            </w:r>
          </w:p>
        </w:tc>
        <w:tc>
          <w:tcPr>
            <w:tcW w:w="1309" w:type="dxa"/>
            <w:vAlign w:val="center"/>
          </w:tcPr>
          <w:p w:rsidR="00A84999" w:rsidRPr="006A646C" w:rsidRDefault="00A84999" w:rsidP="006A646C">
            <w:pPr>
              <w:pStyle w:val="Tableautexte"/>
              <w:jc w:val="right"/>
              <w:rPr>
                <w:sz w:val="18"/>
                <w:szCs w:val="18"/>
              </w:rPr>
            </w:pPr>
          </w:p>
          <w:p w:rsidR="00A84999" w:rsidRPr="006A646C" w:rsidRDefault="00A84999" w:rsidP="006A646C">
            <w:pPr>
              <w:pStyle w:val="Tableautexte"/>
              <w:jc w:val="right"/>
              <w:rPr>
                <w:sz w:val="18"/>
                <w:szCs w:val="18"/>
              </w:rPr>
            </w:pPr>
            <w:r w:rsidRPr="006A646C">
              <w:rPr>
                <w:sz w:val="18"/>
                <w:szCs w:val="18"/>
              </w:rPr>
              <w:t>1 000,20</w:t>
            </w:r>
          </w:p>
          <w:p w:rsidR="00A84999" w:rsidRPr="006A646C" w:rsidRDefault="00A84999" w:rsidP="006A646C">
            <w:pPr>
              <w:pStyle w:val="Tableautexte"/>
              <w:jc w:val="right"/>
              <w:rPr>
                <w:sz w:val="18"/>
                <w:szCs w:val="18"/>
              </w:rPr>
            </w:pPr>
            <w:r w:rsidRPr="006A646C">
              <w:rPr>
                <w:sz w:val="18"/>
                <w:szCs w:val="18"/>
              </w:rPr>
              <w:t>1 247,43</w:t>
            </w:r>
          </w:p>
          <w:p w:rsidR="00A84999" w:rsidRPr="006A646C" w:rsidRDefault="00A84999" w:rsidP="006A646C">
            <w:pPr>
              <w:pStyle w:val="Tableautexte"/>
              <w:jc w:val="right"/>
              <w:rPr>
                <w:sz w:val="18"/>
                <w:szCs w:val="18"/>
              </w:rPr>
            </w:pPr>
            <w:r w:rsidRPr="006A646C">
              <w:rPr>
                <w:sz w:val="18"/>
                <w:szCs w:val="18"/>
              </w:rPr>
              <w:t>605,29</w:t>
            </w:r>
          </w:p>
          <w:p w:rsidR="00A84999" w:rsidRPr="006A646C" w:rsidRDefault="00A84999" w:rsidP="006A646C">
            <w:pPr>
              <w:pStyle w:val="Tableautexte"/>
              <w:jc w:val="right"/>
              <w:rPr>
                <w:sz w:val="18"/>
                <w:szCs w:val="18"/>
              </w:rPr>
            </w:pPr>
            <w:r w:rsidRPr="006A646C">
              <w:rPr>
                <w:sz w:val="18"/>
                <w:szCs w:val="18"/>
              </w:rPr>
              <w:t>997,39</w:t>
            </w:r>
          </w:p>
          <w:p w:rsidR="00A84999" w:rsidRPr="006A646C" w:rsidRDefault="00A84999" w:rsidP="006A646C">
            <w:pPr>
              <w:pStyle w:val="Tableautexte"/>
              <w:jc w:val="right"/>
              <w:rPr>
                <w:sz w:val="18"/>
                <w:szCs w:val="18"/>
              </w:rPr>
            </w:pPr>
            <w:r w:rsidRPr="006A646C">
              <w:rPr>
                <w:sz w:val="18"/>
                <w:szCs w:val="18"/>
              </w:rPr>
              <w:t>994,18</w:t>
            </w:r>
          </w:p>
          <w:p w:rsidR="00A84999" w:rsidRPr="006A646C" w:rsidRDefault="00A84999" w:rsidP="006A646C">
            <w:pPr>
              <w:pStyle w:val="Tableautexte"/>
              <w:jc w:val="right"/>
              <w:rPr>
                <w:sz w:val="18"/>
                <w:szCs w:val="18"/>
              </w:rPr>
            </w:pPr>
            <w:r w:rsidRPr="006A646C">
              <w:rPr>
                <w:sz w:val="18"/>
                <w:szCs w:val="18"/>
              </w:rPr>
              <w:t>1 093,74</w:t>
            </w:r>
          </w:p>
          <w:p w:rsidR="00A84999" w:rsidRPr="006A646C" w:rsidRDefault="00A84999" w:rsidP="006A646C">
            <w:pPr>
              <w:pStyle w:val="Tableautexte"/>
              <w:jc w:val="right"/>
              <w:rPr>
                <w:sz w:val="18"/>
                <w:szCs w:val="18"/>
              </w:rPr>
            </w:pPr>
            <w:r w:rsidRPr="006A646C">
              <w:rPr>
                <w:sz w:val="18"/>
                <w:szCs w:val="18"/>
              </w:rPr>
              <w:t>1 368,00</w:t>
            </w:r>
          </w:p>
          <w:p w:rsidR="00A84999" w:rsidRPr="006A646C" w:rsidRDefault="00A84999" w:rsidP="006A646C">
            <w:pPr>
              <w:pStyle w:val="Tableautexte"/>
              <w:jc w:val="right"/>
              <w:rPr>
                <w:sz w:val="18"/>
                <w:szCs w:val="18"/>
              </w:rPr>
            </w:pPr>
            <w:r w:rsidRPr="006A646C">
              <w:rPr>
                <w:sz w:val="18"/>
                <w:szCs w:val="18"/>
              </w:rPr>
              <w:t>761,99</w:t>
            </w:r>
          </w:p>
          <w:p w:rsidR="00A84999" w:rsidRPr="006A646C" w:rsidRDefault="00A84999" w:rsidP="006A646C">
            <w:pPr>
              <w:pStyle w:val="Tableautexte"/>
              <w:jc w:val="right"/>
              <w:rPr>
                <w:sz w:val="18"/>
                <w:szCs w:val="18"/>
              </w:rPr>
            </w:pPr>
            <w:r w:rsidRPr="006A646C">
              <w:rPr>
                <w:sz w:val="18"/>
                <w:szCs w:val="18"/>
              </w:rPr>
              <w:t>613,75</w:t>
            </w:r>
          </w:p>
          <w:p w:rsidR="00A84999" w:rsidRPr="006A646C" w:rsidRDefault="00A84999" w:rsidP="006A646C">
            <w:pPr>
              <w:pStyle w:val="Tableautexte"/>
              <w:jc w:val="right"/>
              <w:rPr>
                <w:sz w:val="18"/>
                <w:szCs w:val="18"/>
              </w:rPr>
            </w:pPr>
            <w:r w:rsidRPr="006A646C">
              <w:rPr>
                <w:sz w:val="18"/>
                <w:szCs w:val="18"/>
              </w:rPr>
              <w:t>619,68</w:t>
            </w:r>
          </w:p>
          <w:p w:rsidR="00A84999" w:rsidRPr="006A646C" w:rsidRDefault="00A84999" w:rsidP="006A646C">
            <w:pPr>
              <w:pStyle w:val="Tableautexte"/>
              <w:jc w:val="right"/>
              <w:rPr>
                <w:sz w:val="18"/>
                <w:szCs w:val="18"/>
              </w:rPr>
            </w:pPr>
            <w:r w:rsidRPr="006A646C">
              <w:rPr>
                <w:sz w:val="18"/>
                <w:szCs w:val="18"/>
              </w:rPr>
              <w:t>1 206,84</w:t>
            </w:r>
          </w:p>
          <w:p w:rsidR="00A84999" w:rsidRPr="006A646C" w:rsidRDefault="00A84999" w:rsidP="006A646C">
            <w:pPr>
              <w:pStyle w:val="Tableautexte"/>
              <w:jc w:val="right"/>
              <w:rPr>
                <w:sz w:val="18"/>
                <w:szCs w:val="18"/>
              </w:rPr>
            </w:pPr>
            <w:r w:rsidRPr="006A646C">
              <w:rPr>
                <w:sz w:val="18"/>
                <w:szCs w:val="18"/>
              </w:rPr>
              <w:t>1 181,89</w:t>
            </w:r>
          </w:p>
          <w:p w:rsidR="00A84999" w:rsidRPr="006A646C" w:rsidRDefault="00A84999" w:rsidP="006A646C">
            <w:pPr>
              <w:pStyle w:val="Tableautexte"/>
              <w:jc w:val="right"/>
              <w:rPr>
                <w:sz w:val="18"/>
                <w:szCs w:val="18"/>
              </w:rPr>
            </w:pPr>
            <w:r w:rsidRPr="006A646C">
              <w:rPr>
                <w:sz w:val="18"/>
                <w:szCs w:val="18"/>
              </w:rPr>
              <w:t>947,25</w:t>
            </w:r>
          </w:p>
          <w:p w:rsidR="00A84999" w:rsidRPr="006A646C" w:rsidRDefault="00A84999" w:rsidP="006A646C">
            <w:pPr>
              <w:pStyle w:val="Tableautexte"/>
              <w:jc w:val="right"/>
              <w:rPr>
                <w:sz w:val="18"/>
                <w:szCs w:val="18"/>
              </w:rPr>
            </w:pPr>
            <w:r w:rsidRPr="006A646C">
              <w:rPr>
                <w:sz w:val="18"/>
                <w:szCs w:val="18"/>
              </w:rPr>
              <w:t>986,79</w:t>
            </w:r>
          </w:p>
          <w:p w:rsidR="00A84999" w:rsidRPr="006A646C" w:rsidRDefault="00A84999" w:rsidP="006A646C">
            <w:pPr>
              <w:pStyle w:val="Tableautexte"/>
              <w:jc w:val="right"/>
              <w:rPr>
                <w:sz w:val="18"/>
                <w:szCs w:val="18"/>
              </w:rPr>
            </w:pPr>
            <w:r w:rsidRPr="006A646C">
              <w:rPr>
                <w:sz w:val="18"/>
                <w:szCs w:val="18"/>
              </w:rPr>
              <w:t>299,64</w:t>
            </w:r>
          </w:p>
          <w:p w:rsidR="00A84999" w:rsidRPr="006A646C" w:rsidRDefault="00A84999" w:rsidP="006A646C">
            <w:pPr>
              <w:pStyle w:val="Tableautexte"/>
              <w:jc w:val="right"/>
              <w:rPr>
                <w:sz w:val="18"/>
                <w:szCs w:val="18"/>
              </w:rPr>
            </w:pPr>
            <w:r w:rsidRPr="006A646C">
              <w:rPr>
                <w:sz w:val="18"/>
                <w:szCs w:val="18"/>
              </w:rPr>
              <w:t>1 656,12</w:t>
            </w:r>
          </w:p>
          <w:p w:rsidR="00A84999" w:rsidRPr="006A646C" w:rsidRDefault="00A84999" w:rsidP="006A646C">
            <w:pPr>
              <w:pStyle w:val="Tableautexte"/>
              <w:jc w:val="right"/>
              <w:rPr>
                <w:sz w:val="18"/>
                <w:szCs w:val="18"/>
              </w:rPr>
            </w:pPr>
            <w:r w:rsidRPr="006A646C">
              <w:rPr>
                <w:sz w:val="18"/>
                <w:szCs w:val="18"/>
              </w:rPr>
              <w:t>1 256,20</w:t>
            </w:r>
          </w:p>
          <w:p w:rsidR="00A84999" w:rsidRPr="00CD3E0D" w:rsidRDefault="00A84999" w:rsidP="006A646C">
            <w:pPr>
              <w:pStyle w:val="Tableautexte"/>
              <w:jc w:val="right"/>
            </w:pPr>
            <w:r w:rsidRPr="006A646C">
              <w:rPr>
                <w:sz w:val="18"/>
                <w:szCs w:val="18"/>
              </w:rPr>
              <w:t>Total = 16 836,38</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274</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03.07.2008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juillet 2008 / Mme Z</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483,00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363</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28.08.2008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août et septembre 2008 / Mme Z</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966,00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2</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21.01.2008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Loyers janvier février 2008 / MM. A et O</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3 738,00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19</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26.02.2008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Loyers mars 2008 / MM. A et O</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1 869,00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50</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21.03.2008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Loyers avril 2008 / MM. A et O</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1 935,40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78</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25.04.2008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Loyers mai 2008 / MM. A et O</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1 914,18</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92</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23.05.2008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Loyers juin 2008 / MM. A et O</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1 891,59</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127</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25.06.2008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juillet 2008 / M. O</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1 000,00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144</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24.07.2008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août 2008 / M. O</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1 000,00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r w:rsidRPr="006A646C">
              <w:rPr>
                <w:sz w:val="18"/>
                <w:szCs w:val="18"/>
              </w:rPr>
              <w:t>171</w:t>
            </w:r>
          </w:p>
        </w:tc>
        <w:tc>
          <w:tcPr>
            <w:tcW w:w="1417" w:type="dxa"/>
            <w:vAlign w:val="center"/>
          </w:tcPr>
          <w:p w:rsidR="00A84999" w:rsidRPr="006A646C" w:rsidRDefault="00A84999" w:rsidP="006A646C">
            <w:pPr>
              <w:pStyle w:val="Tableautexte"/>
              <w:jc w:val="center"/>
              <w:rPr>
                <w:sz w:val="18"/>
                <w:szCs w:val="18"/>
              </w:rPr>
            </w:pPr>
            <w:r w:rsidRPr="006A646C">
              <w:rPr>
                <w:sz w:val="18"/>
                <w:szCs w:val="18"/>
              </w:rPr>
              <w:t>26.08.2008</w:t>
            </w:r>
          </w:p>
        </w:tc>
        <w:tc>
          <w:tcPr>
            <w:tcW w:w="4569" w:type="dxa"/>
            <w:vAlign w:val="center"/>
          </w:tcPr>
          <w:p w:rsidR="00A84999" w:rsidRPr="006A646C" w:rsidRDefault="00A84999" w:rsidP="006A646C">
            <w:pPr>
              <w:pStyle w:val="Tableautexte"/>
              <w:jc w:val="right"/>
              <w:rPr>
                <w:sz w:val="18"/>
                <w:szCs w:val="18"/>
              </w:rPr>
            </w:pPr>
            <w:r w:rsidRPr="006A646C">
              <w:rPr>
                <w:sz w:val="18"/>
                <w:szCs w:val="18"/>
              </w:rPr>
              <w:t>Loyer septembre 2008 / M. O</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1 000,00</w:t>
            </w:r>
          </w:p>
        </w:tc>
      </w:tr>
      <w:tr w:rsidR="00A84999" w:rsidRPr="006C120E">
        <w:trPr>
          <w:trHeight w:val="284"/>
          <w:jc w:val="center"/>
        </w:trPr>
        <w:tc>
          <w:tcPr>
            <w:tcW w:w="1059" w:type="dxa"/>
            <w:vAlign w:val="center"/>
          </w:tcPr>
          <w:p w:rsidR="00A84999" w:rsidRPr="006A646C" w:rsidRDefault="00A84999" w:rsidP="006A646C">
            <w:pPr>
              <w:pStyle w:val="Tableautexte"/>
              <w:jc w:val="right"/>
              <w:rPr>
                <w:sz w:val="18"/>
                <w:szCs w:val="18"/>
              </w:rPr>
            </w:pPr>
          </w:p>
        </w:tc>
        <w:tc>
          <w:tcPr>
            <w:tcW w:w="1417" w:type="dxa"/>
            <w:vAlign w:val="center"/>
          </w:tcPr>
          <w:p w:rsidR="00A84999" w:rsidRPr="006A646C" w:rsidRDefault="00A84999" w:rsidP="006A646C">
            <w:pPr>
              <w:pStyle w:val="Tableautexte"/>
              <w:jc w:val="right"/>
              <w:rPr>
                <w:sz w:val="18"/>
                <w:szCs w:val="18"/>
              </w:rPr>
            </w:pPr>
          </w:p>
        </w:tc>
        <w:tc>
          <w:tcPr>
            <w:tcW w:w="4569" w:type="dxa"/>
            <w:vAlign w:val="center"/>
          </w:tcPr>
          <w:p w:rsidR="00A84999" w:rsidRPr="006A646C" w:rsidRDefault="00A84999" w:rsidP="006A646C">
            <w:pPr>
              <w:pStyle w:val="Tableautexte"/>
              <w:jc w:val="right"/>
              <w:rPr>
                <w:sz w:val="18"/>
                <w:szCs w:val="18"/>
              </w:rPr>
            </w:pPr>
            <w:r w:rsidRPr="006A646C">
              <w:rPr>
                <w:sz w:val="18"/>
                <w:szCs w:val="18"/>
              </w:rPr>
              <w:t xml:space="preserve">Total </w:t>
            </w:r>
          </w:p>
        </w:tc>
        <w:tc>
          <w:tcPr>
            <w:tcW w:w="1309" w:type="dxa"/>
            <w:vAlign w:val="center"/>
          </w:tcPr>
          <w:p w:rsidR="00A84999" w:rsidRPr="006A646C" w:rsidRDefault="00A84999" w:rsidP="006A646C">
            <w:pPr>
              <w:pStyle w:val="Tableautexte"/>
              <w:jc w:val="right"/>
              <w:rPr>
                <w:sz w:val="18"/>
                <w:szCs w:val="18"/>
              </w:rPr>
            </w:pPr>
            <w:r w:rsidRPr="006A646C">
              <w:rPr>
                <w:sz w:val="18"/>
                <w:szCs w:val="18"/>
              </w:rPr>
              <w:t>52 464,27</w:t>
            </w:r>
          </w:p>
        </w:tc>
      </w:tr>
    </w:tbl>
    <w:p w:rsidR="00A84999" w:rsidRDefault="00A84999" w:rsidP="00952C09">
      <w:pPr>
        <w:pStyle w:val="PS"/>
        <w:spacing w:after="0"/>
        <w:rPr>
          <w:b/>
          <w:bCs/>
          <w:u w:val="single"/>
        </w:rPr>
      </w:pPr>
    </w:p>
    <w:p w:rsidR="00A84999" w:rsidRPr="00933515" w:rsidRDefault="00A84999" w:rsidP="00E62745">
      <w:pPr>
        <w:pStyle w:val="PS"/>
        <w:ind w:left="0" w:firstLine="0"/>
        <w:jc w:val="center"/>
      </w:pPr>
      <w:r w:rsidRPr="00933515">
        <w:t xml:space="preserve">Annexe à la </w:t>
      </w:r>
      <w:r>
        <w:t xml:space="preserve">troisième </w:t>
      </w:r>
      <w:r w:rsidRPr="00933515">
        <w:t>charge constatée à l’égard</w:t>
      </w:r>
      <w:r>
        <w:t xml:space="preserve"> de Mme Z</w:t>
      </w:r>
    </w:p>
    <w:tbl>
      <w:tblPr>
        <w:tblW w:w="8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1417"/>
        <w:gridCol w:w="4433"/>
        <w:gridCol w:w="1581"/>
      </w:tblGrid>
      <w:tr w:rsidR="00A84999" w:rsidRPr="006C120E">
        <w:trPr>
          <w:trHeight w:val="284"/>
          <w:jc w:val="center"/>
        </w:trPr>
        <w:tc>
          <w:tcPr>
            <w:tcW w:w="1195" w:type="dxa"/>
            <w:vAlign w:val="center"/>
          </w:tcPr>
          <w:p w:rsidR="00A84999" w:rsidRPr="00FF6FF3" w:rsidRDefault="00A84999" w:rsidP="003F0CBF">
            <w:pPr>
              <w:pStyle w:val="Tableautexte"/>
            </w:pPr>
            <w:r>
              <w:t>Mandat</w:t>
            </w:r>
          </w:p>
        </w:tc>
        <w:tc>
          <w:tcPr>
            <w:tcW w:w="1417" w:type="dxa"/>
            <w:vAlign w:val="center"/>
          </w:tcPr>
          <w:p w:rsidR="00A84999" w:rsidRPr="00FF6FF3" w:rsidRDefault="00A84999" w:rsidP="006A646C">
            <w:pPr>
              <w:pStyle w:val="Tableautexte"/>
              <w:jc w:val="center"/>
            </w:pPr>
            <w:r>
              <w:t>Date de paiement</w:t>
            </w:r>
          </w:p>
        </w:tc>
        <w:tc>
          <w:tcPr>
            <w:tcW w:w="4433" w:type="dxa"/>
            <w:vAlign w:val="center"/>
          </w:tcPr>
          <w:p w:rsidR="00A84999" w:rsidRPr="00FF6FF3" w:rsidRDefault="00A84999" w:rsidP="003F0CBF">
            <w:pPr>
              <w:pStyle w:val="Tableautexte"/>
            </w:pPr>
            <w:r>
              <w:t>Objet de la dépense / poste comptable/comptable</w:t>
            </w:r>
          </w:p>
        </w:tc>
        <w:tc>
          <w:tcPr>
            <w:tcW w:w="1581" w:type="dxa"/>
            <w:vAlign w:val="center"/>
          </w:tcPr>
          <w:p w:rsidR="00A84999" w:rsidRDefault="00A84999" w:rsidP="003F0CBF">
            <w:pPr>
              <w:pStyle w:val="Tableautexte"/>
            </w:pPr>
            <w:r w:rsidRPr="00FF6FF3">
              <w:t>Montant</w:t>
            </w:r>
            <w:r>
              <w:t xml:space="preserve"> (euros)</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399</w:t>
            </w:r>
          </w:p>
        </w:tc>
        <w:tc>
          <w:tcPr>
            <w:tcW w:w="1417" w:type="dxa"/>
            <w:vAlign w:val="center"/>
          </w:tcPr>
          <w:p w:rsidR="00A84999" w:rsidRPr="006A646C" w:rsidRDefault="00A84999" w:rsidP="003F0CBF">
            <w:pPr>
              <w:pStyle w:val="Tableautexte"/>
              <w:rPr>
                <w:sz w:val="18"/>
                <w:szCs w:val="18"/>
              </w:rPr>
            </w:pPr>
            <w:r w:rsidRPr="006A646C">
              <w:rPr>
                <w:sz w:val="18"/>
                <w:szCs w:val="18"/>
              </w:rPr>
              <w:t>30.09.2008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3</w:t>
            </w:r>
            <w:r w:rsidRPr="006A646C">
              <w:rPr>
                <w:sz w:val="18"/>
                <w:szCs w:val="18"/>
                <w:vertAlign w:val="superscript"/>
              </w:rPr>
              <w:t>ème</w:t>
            </w:r>
            <w:r w:rsidRPr="006A646C">
              <w:rPr>
                <w:sz w:val="18"/>
                <w:szCs w:val="18"/>
              </w:rPr>
              <w:t xml:space="preserve"> trimestre 2008, diverses trésoreries :</w:t>
            </w:r>
          </w:p>
          <w:p w:rsidR="00A84999" w:rsidRPr="006A646C" w:rsidRDefault="00A84999" w:rsidP="006A646C">
            <w:pPr>
              <w:pStyle w:val="Tableautexte"/>
              <w:jc w:val="right"/>
              <w:rPr>
                <w:sz w:val="18"/>
                <w:szCs w:val="18"/>
              </w:rPr>
            </w:pPr>
            <w:r w:rsidRPr="006A646C">
              <w:rPr>
                <w:sz w:val="18"/>
                <w:szCs w:val="18"/>
              </w:rPr>
              <w:t>Airvault / Mme C</w:t>
            </w:r>
          </w:p>
          <w:p w:rsidR="00A84999" w:rsidRPr="006A646C" w:rsidRDefault="00A84999" w:rsidP="006A646C">
            <w:pPr>
              <w:pStyle w:val="Tableautexte"/>
              <w:jc w:val="right"/>
              <w:rPr>
                <w:sz w:val="18"/>
                <w:szCs w:val="18"/>
              </w:rPr>
            </w:pPr>
            <w:r w:rsidRPr="006A646C">
              <w:rPr>
                <w:sz w:val="18"/>
                <w:szCs w:val="18"/>
              </w:rPr>
              <w:t>Argenton / Mme D</w:t>
            </w:r>
          </w:p>
          <w:p w:rsidR="00A84999" w:rsidRPr="006A646C" w:rsidRDefault="00A84999" w:rsidP="006A646C">
            <w:pPr>
              <w:pStyle w:val="Tableautexte"/>
              <w:jc w:val="right"/>
              <w:rPr>
                <w:sz w:val="18"/>
                <w:szCs w:val="18"/>
              </w:rPr>
            </w:pPr>
            <w:r w:rsidRPr="006A646C">
              <w:rPr>
                <w:sz w:val="18"/>
                <w:szCs w:val="18"/>
              </w:rPr>
              <w:t>Beauvoir / logement non occupé</w:t>
            </w:r>
          </w:p>
          <w:p w:rsidR="00A84999" w:rsidRPr="006A646C" w:rsidRDefault="00A84999" w:rsidP="006A646C">
            <w:pPr>
              <w:pStyle w:val="Tableautexte"/>
              <w:jc w:val="right"/>
              <w:rPr>
                <w:sz w:val="18"/>
                <w:szCs w:val="18"/>
              </w:rPr>
            </w:pPr>
            <w:r w:rsidRPr="006A646C">
              <w:rPr>
                <w:sz w:val="18"/>
                <w:szCs w:val="18"/>
              </w:rPr>
              <w:t>Celles / Mme X</w:t>
            </w:r>
          </w:p>
          <w:p w:rsidR="00A84999" w:rsidRPr="00032DCB" w:rsidRDefault="00A84999" w:rsidP="006A646C">
            <w:pPr>
              <w:pStyle w:val="Tableautexte"/>
              <w:jc w:val="right"/>
              <w:rPr>
                <w:sz w:val="18"/>
                <w:szCs w:val="18"/>
                <w:lang w:val="en-GB"/>
              </w:rPr>
            </w:pPr>
            <w:r w:rsidRPr="00032DCB">
              <w:rPr>
                <w:sz w:val="18"/>
                <w:szCs w:val="18"/>
                <w:lang w:val="en-GB"/>
              </w:rPr>
              <w:t>Cerizay / M. E</w:t>
            </w:r>
          </w:p>
          <w:p w:rsidR="00A84999" w:rsidRPr="006A646C" w:rsidRDefault="00A84999" w:rsidP="006A646C">
            <w:pPr>
              <w:pStyle w:val="Tableautexte"/>
              <w:jc w:val="right"/>
              <w:rPr>
                <w:sz w:val="18"/>
                <w:szCs w:val="18"/>
              </w:rPr>
            </w:pPr>
            <w:r w:rsidRPr="00032DCB">
              <w:rPr>
                <w:sz w:val="18"/>
                <w:szCs w:val="18"/>
                <w:lang w:val="en-GB"/>
              </w:rPr>
              <w:t xml:space="preserve">Mauleon / M.  </w:t>
            </w:r>
            <w:r w:rsidRPr="006A646C">
              <w:rPr>
                <w:sz w:val="18"/>
                <w:szCs w:val="18"/>
              </w:rPr>
              <w:t>P</w:t>
            </w:r>
          </w:p>
          <w:p w:rsidR="00A84999" w:rsidRPr="006A646C" w:rsidRDefault="00A84999" w:rsidP="006A646C">
            <w:pPr>
              <w:pStyle w:val="Tableautexte"/>
              <w:jc w:val="right"/>
              <w:rPr>
                <w:sz w:val="18"/>
                <w:szCs w:val="18"/>
              </w:rPr>
            </w:pPr>
            <w:r w:rsidRPr="006A646C">
              <w:rPr>
                <w:sz w:val="18"/>
                <w:szCs w:val="18"/>
              </w:rPr>
              <w:t>Coulonges / M. G</w:t>
            </w:r>
          </w:p>
          <w:p w:rsidR="00A84999" w:rsidRPr="00032DCB" w:rsidRDefault="00A84999" w:rsidP="006A646C">
            <w:pPr>
              <w:pStyle w:val="Tableautexte"/>
              <w:jc w:val="right"/>
              <w:rPr>
                <w:sz w:val="18"/>
                <w:szCs w:val="18"/>
              </w:rPr>
            </w:pPr>
            <w:r w:rsidRPr="00032DCB">
              <w:rPr>
                <w:sz w:val="18"/>
                <w:szCs w:val="18"/>
              </w:rPr>
              <w:t>Frontenay / Mme H</w:t>
            </w:r>
          </w:p>
          <w:p w:rsidR="00A84999" w:rsidRPr="00032DCB" w:rsidRDefault="00A84999" w:rsidP="006A646C">
            <w:pPr>
              <w:pStyle w:val="Tableautexte"/>
              <w:jc w:val="right"/>
              <w:rPr>
                <w:sz w:val="18"/>
                <w:szCs w:val="18"/>
              </w:rPr>
            </w:pPr>
            <w:r w:rsidRPr="00032DCB">
              <w:rPr>
                <w:sz w:val="18"/>
                <w:szCs w:val="18"/>
              </w:rPr>
              <w:t>Lezay / M. I</w:t>
            </w:r>
          </w:p>
          <w:p w:rsidR="00A84999" w:rsidRPr="006A646C" w:rsidRDefault="00A84999" w:rsidP="006A646C">
            <w:pPr>
              <w:pStyle w:val="Tableautexte"/>
              <w:jc w:val="right"/>
              <w:rPr>
                <w:sz w:val="18"/>
                <w:szCs w:val="18"/>
              </w:rPr>
            </w:pPr>
            <w:r w:rsidRPr="006A646C">
              <w:rPr>
                <w:sz w:val="18"/>
                <w:szCs w:val="18"/>
              </w:rPr>
              <w:t>Mazières / M.  J</w:t>
            </w:r>
          </w:p>
          <w:p w:rsidR="00A84999" w:rsidRPr="006A646C" w:rsidRDefault="00A84999" w:rsidP="006A646C">
            <w:pPr>
              <w:pStyle w:val="Tableautexte"/>
              <w:jc w:val="right"/>
              <w:rPr>
                <w:sz w:val="18"/>
                <w:szCs w:val="18"/>
              </w:rPr>
            </w:pPr>
            <w:r w:rsidRPr="006A646C">
              <w:rPr>
                <w:sz w:val="18"/>
                <w:szCs w:val="18"/>
              </w:rPr>
              <w:t>Melle / Mme  K</w:t>
            </w:r>
          </w:p>
          <w:p w:rsidR="00A84999" w:rsidRPr="006A646C" w:rsidRDefault="00A84999" w:rsidP="006A646C">
            <w:pPr>
              <w:pStyle w:val="Tableautexte"/>
              <w:jc w:val="right"/>
              <w:rPr>
                <w:sz w:val="18"/>
                <w:szCs w:val="18"/>
              </w:rPr>
            </w:pPr>
            <w:r w:rsidRPr="006A646C">
              <w:rPr>
                <w:sz w:val="18"/>
                <w:szCs w:val="18"/>
              </w:rPr>
              <w:t>Moncoutant / M.  L</w:t>
            </w:r>
          </w:p>
          <w:p w:rsidR="00A84999" w:rsidRPr="006A646C" w:rsidRDefault="00A84999" w:rsidP="006A646C">
            <w:pPr>
              <w:pStyle w:val="Tableautexte"/>
              <w:jc w:val="right"/>
              <w:rPr>
                <w:sz w:val="18"/>
                <w:szCs w:val="18"/>
              </w:rPr>
            </w:pPr>
            <w:r w:rsidRPr="006A646C">
              <w:rPr>
                <w:sz w:val="18"/>
                <w:szCs w:val="18"/>
              </w:rPr>
              <w:t>La Mothe / M</w:t>
            </w:r>
          </w:p>
          <w:p w:rsidR="00A84999" w:rsidRPr="006A646C" w:rsidRDefault="00A84999" w:rsidP="006A646C">
            <w:pPr>
              <w:pStyle w:val="Tableautexte"/>
              <w:jc w:val="right"/>
              <w:rPr>
                <w:sz w:val="18"/>
                <w:szCs w:val="18"/>
              </w:rPr>
            </w:pPr>
            <w:r w:rsidRPr="006A646C">
              <w:rPr>
                <w:sz w:val="18"/>
                <w:szCs w:val="18"/>
              </w:rPr>
              <w:t>Prahecq / Fracis N</w:t>
            </w:r>
          </w:p>
          <w:p w:rsidR="00A84999" w:rsidRPr="006A646C" w:rsidRDefault="00A84999" w:rsidP="006A646C">
            <w:pPr>
              <w:pStyle w:val="Tableautexte"/>
              <w:jc w:val="right"/>
              <w:rPr>
                <w:sz w:val="18"/>
                <w:szCs w:val="18"/>
              </w:rPr>
            </w:pPr>
            <w:r w:rsidRPr="006A646C">
              <w:rPr>
                <w:sz w:val="18"/>
                <w:szCs w:val="18"/>
              </w:rPr>
              <w:t>Sauzé Vaussais / dispense d’occupation</w:t>
            </w:r>
          </w:p>
          <w:p w:rsidR="00A84999" w:rsidRPr="006A646C" w:rsidRDefault="00A84999" w:rsidP="006A646C">
            <w:pPr>
              <w:pStyle w:val="Tableautexte"/>
              <w:jc w:val="right"/>
              <w:rPr>
                <w:sz w:val="18"/>
                <w:szCs w:val="18"/>
              </w:rPr>
            </w:pPr>
            <w:r w:rsidRPr="006A646C">
              <w:rPr>
                <w:sz w:val="18"/>
                <w:szCs w:val="18"/>
              </w:rPr>
              <w:t>Secondigny / Q</w:t>
            </w:r>
          </w:p>
        </w:tc>
        <w:tc>
          <w:tcPr>
            <w:tcW w:w="1581" w:type="dxa"/>
            <w:vAlign w:val="center"/>
          </w:tcPr>
          <w:p w:rsidR="00A84999" w:rsidRPr="006A646C" w:rsidRDefault="00A84999" w:rsidP="006A646C">
            <w:pPr>
              <w:pStyle w:val="Tableautexte"/>
              <w:jc w:val="right"/>
              <w:rPr>
                <w:sz w:val="18"/>
                <w:szCs w:val="18"/>
              </w:rPr>
            </w:pPr>
          </w:p>
          <w:p w:rsidR="00A84999" w:rsidRPr="006A646C" w:rsidRDefault="00A84999" w:rsidP="006A646C">
            <w:pPr>
              <w:pStyle w:val="Tableautexte"/>
              <w:jc w:val="right"/>
              <w:rPr>
                <w:sz w:val="18"/>
                <w:szCs w:val="18"/>
              </w:rPr>
            </w:pPr>
            <w:r w:rsidRPr="006A646C">
              <w:rPr>
                <w:sz w:val="18"/>
                <w:szCs w:val="18"/>
              </w:rPr>
              <w:t>1 000,20</w:t>
            </w:r>
          </w:p>
          <w:p w:rsidR="00A84999" w:rsidRPr="006A646C" w:rsidRDefault="00A84999" w:rsidP="006A646C">
            <w:pPr>
              <w:pStyle w:val="Tableautexte"/>
              <w:jc w:val="right"/>
              <w:rPr>
                <w:sz w:val="18"/>
                <w:szCs w:val="18"/>
              </w:rPr>
            </w:pPr>
            <w:r w:rsidRPr="006A646C">
              <w:rPr>
                <w:sz w:val="18"/>
                <w:szCs w:val="18"/>
              </w:rPr>
              <w:t>1 247,43</w:t>
            </w:r>
          </w:p>
          <w:p w:rsidR="00A84999" w:rsidRPr="006A646C" w:rsidRDefault="00A84999" w:rsidP="006A646C">
            <w:pPr>
              <w:pStyle w:val="Tableautexte"/>
              <w:jc w:val="right"/>
              <w:rPr>
                <w:sz w:val="18"/>
                <w:szCs w:val="18"/>
              </w:rPr>
            </w:pPr>
            <w:r w:rsidRPr="006A646C">
              <w:rPr>
                <w:sz w:val="18"/>
                <w:szCs w:val="18"/>
              </w:rPr>
              <w:t>605,29</w:t>
            </w:r>
          </w:p>
          <w:p w:rsidR="00A84999" w:rsidRPr="006A646C" w:rsidRDefault="00A84999" w:rsidP="006A646C">
            <w:pPr>
              <w:pStyle w:val="Tableautexte"/>
              <w:jc w:val="right"/>
              <w:rPr>
                <w:sz w:val="18"/>
                <w:szCs w:val="18"/>
              </w:rPr>
            </w:pPr>
            <w:r w:rsidRPr="006A646C">
              <w:rPr>
                <w:sz w:val="18"/>
                <w:szCs w:val="18"/>
              </w:rPr>
              <w:t>997,39</w:t>
            </w:r>
          </w:p>
          <w:p w:rsidR="00A84999" w:rsidRPr="006A646C" w:rsidRDefault="00A84999" w:rsidP="006A646C">
            <w:pPr>
              <w:pStyle w:val="Tableautexte"/>
              <w:jc w:val="right"/>
              <w:rPr>
                <w:sz w:val="18"/>
                <w:szCs w:val="18"/>
              </w:rPr>
            </w:pPr>
            <w:r w:rsidRPr="006A646C">
              <w:rPr>
                <w:sz w:val="18"/>
                <w:szCs w:val="18"/>
              </w:rPr>
              <w:t>994,18</w:t>
            </w:r>
          </w:p>
          <w:p w:rsidR="00A84999" w:rsidRPr="006A646C" w:rsidRDefault="00A84999" w:rsidP="006A646C">
            <w:pPr>
              <w:pStyle w:val="Tableautexte"/>
              <w:jc w:val="right"/>
              <w:rPr>
                <w:sz w:val="18"/>
                <w:szCs w:val="18"/>
              </w:rPr>
            </w:pPr>
            <w:r w:rsidRPr="006A646C">
              <w:rPr>
                <w:sz w:val="18"/>
                <w:szCs w:val="18"/>
              </w:rPr>
              <w:t>1 093,74</w:t>
            </w:r>
          </w:p>
          <w:p w:rsidR="00A84999" w:rsidRPr="006A646C" w:rsidRDefault="00A84999" w:rsidP="006A646C">
            <w:pPr>
              <w:pStyle w:val="Tableautexte"/>
              <w:jc w:val="right"/>
              <w:rPr>
                <w:sz w:val="18"/>
                <w:szCs w:val="18"/>
              </w:rPr>
            </w:pPr>
            <w:r w:rsidRPr="006A646C">
              <w:rPr>
                <w:sz w:val="18"/>
                <w:szCs w:val="18"/>
              </w:rPr>
              <w:t>1 368,00</w:t>
            </w:r>
          </w:p>
          <w:p w:rsidR="00A84999" w:rsidRPr="006A646C" w:rsidRDefault="00A84999" w:rsidP="006A646C">
            <w:pPr>
              <w:pStyle w:val="Tableautexte"/>
              <w:jc w:val="right"/>
              <w:rPr>
                <w:sz w:val="18"/>
                <w:szCs w:val="18"/>
              </w:rPr>
            </w:pPr>
            <w:r w:rsidRPr="006A646C">
              <w:rPr>
                <w:sz w:val="18"/>
                <w:szCs w:val="18"/>
              </w:rPr>
              <w:t>761,99</w:t>
            </w:r>
          </w:p>
          <w:p w:rsidR="00A84999" w:rsidRPr="006A646C" w:rsidRDefault="00A84999" w:rsidP="006A646C">
            <w:pPr>
              <w:pStyle w:val="Tableautexte"/>
              <w:jc w:val="right"/>
              <w:rPr>
                <w:sz w:val="18"/>
                <w:szCs w:val="18"/>
              </w:rPr>
            </w:pPr>
            <w:r w:rsidRPr="006A646C">
              <w:rPr>
                <w:sz w:val="18"/>
                <w:szCs w:val="18"/>
              </w:rPr>
              <w:t>613,75</w:t>
            </w:r>
          </w:p>
          <w:p w:rsidR="00A84999" w:rsidRPr="006A646C" w:rsidRDefault="00A84999" w:rsidP="006A646C">
            <w:pPr>
              <w:pStyle w:val="Tableautexte"/>
              <w:jc w:val="right"/>
              <w:rPr>
                <w:sz w:val="18"/>
                <w:szCs w:val="18"/>
              </w:rPr>
            </w:pPr>
            <w:r w:rsidRPr="006A646C">
              <w:rPr>
                <w:sz w:val="18"/>
                <w:szCs w:val="18"/>
              </w:rPr>
              <w:t>619,68</w:t>
            </w:r>
          </w:p>
          <w:p w:rsidR="00A84999" w:rsidRPr="006A646C" w:rsidRDefault="00A84999" w:rsidP="006A646C">
            <w:pPr>
              <w:pStyle w:val="Tableautexte"/>
              <w:jc w:val="right"/>
              <w:rPr>
                <w:sz w:val="18"/>
                <w:szCs w:val="18"/>
              </w:rPr>
            </w:pPr>
            <w:r w:rsidRPr="006A646C">
              <w:rPr>
                <w:sz w:val="18"/>
                <w:szCs w:val="18"/>
              </w:rPr>
              <w:t>1 206,84</w:t>
            </w:r>
          </w:p>
          <w:p w:rsidR="00A84999" w:rsidRPr="006A646C" w:rsidRDefault="00A84999" w:rsidP="006A646C">
            <w:pPr>
              <w:pStyle w:val="Tableautexte"/>
              <w:jc w:val="right"/>
              <w:rPr>
                <w:sz w:val="18"/>
                <w:szCs w:val="18"/>
              </w:rPr>
            </w:pPr>
            <w:r w:rsidRPr="006A646C">
              <w:rPr>
                <w:sz w:val="18"/>
                <w:szCs w:val="18"/>
              </w:rPr>
              <w:t>1 181,89</w:t>
            </w:r>
          </w:p>
          <w:p w:rsidR="00A84999" w:rsidRPr="006A646C" w:rsidRDefault="00A84999" w:rsidP="006A646C">
            <w:pPr>
              <w:pStyle w:val="Tableautexte"/>
              <w:jc w:val="right"/>
              <w:rPr>
                <w:sz w:val="18"/>
                <w:szCs w:val="18"/>
              </w:rPr>
            </w:pPr>
            <w:r w:rsidRPr="006A646C">
              <w:rPr>
                <w:sz w:val="18"/>
                <w:szCs w:val="18"/>
              </w:rPr>
              <w:t>947,25</w:t>
            </w:r>
          </w:p>
          <w:p w:rsidR="00A84999" w:rsidRPr="006A646C" w:rsidRDefault="00A84999" w:rsidP="006A646C">
            <w:pPr>
              <w:pStyle w:val="Tableautexte"/>
              <w:jc w:val="right"/>
              <w:rPr>
                <w:sz w:val="18"/>
                <w:szCs w:val="18"/>
              </w:rPr>
            </w:pPr>
            <w:r w:rsidRPr="006A646C">
              <w:rPr>
                <w:sz w:val="18"/>
                <w:szCs w:val="18"/>
              </w:rPr>
              <w:t>986,79</w:t>
            </w:r>
          </w:p>
          <w:p w:rsidR="00A84999" w:rsidRPr="006A646C" w:rsidRDefault="00A84999" w:rsidP="006A646C">
            <w:pPr>
              <w:pStyle w:val="Tableautexte"/>
              <w:jc w:val="right"/>
              <w:rPr>
                <w:sz w:val="18"/>
                <w:szCs w:val="18"/>
              </w:rPr>
            </w:pPr>
            <w:r w:rsidRPr="006A646C">
              <w:rPr>
                <w:sz w:val="18"/>
                <w:szCs w:val="18"/>
              </w:rPr>
              <w:t>1 656,12</w:t>
            </w:r>
          </w:p>
          <w:p w:rsidR="00A84999" w:rsidRPr="006A646C" w:rsidRDefault="00A84999" w:rsidP="006A646C">
            <w:pPr>
              <w:pStyle w:val="Tableautexte"/>
              <w:jc w:val="right"/>
              <w:rPr>
                <w:sz w:val="18"/>
                <w:szCs w:val="18"/>
              </w:rPr>
            </w:pPr>
            <w:r w:rsidRPr="006A646C">
              <w:rPr>
                <w:sz w:val="18"/>
                <w:szCs w:val="18"/>
              </w:rPr>
              <w:t>1 256,20</w:t>
            </w:r>
          </w:p>
          <w:p w:rsidR="00A84999" w:rsidRPr="006A646C" w:rsidRDefault="00A84999" w:rsidP="006A646C">
            <w:pPr>
              <w:pStyle w:val="Tableautexte"/>
              <w:jc w:val="right"/>
              <w:rPr>
                <w:sz w:val="18"/>
                <w:szCs w:val="18"/>
              </w:rPr>
            </w:pPr>
            <w:r w:rsidRPr="006A646C">
              <w:rPr>
                <w:sz w:val="18"/>
                <w:szCs w:val="18"/>
              </w:rPr>
              <w:t>Total = 16 536,74</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402</w:t>
            </w:r>
          </w:p>
        </w:tc>
        <w:tc>
          <w:tcPr>
            <w:tcW w:w="1417" w:type="dxa"/>
            <w:vAlign w:val="center"/>
          </w:tcPr>
          <w:p w:rsidR="00A84999" w:rsidRPr="006A646C" w:rsidRDefault="00A84999" w:rsidP="003F0CBF">
            <w:pPr>
              <w:pStyle w:val="Tableautexte"/>
              <w:rPr>
                <w:sz w:val="18"/>
                <w:szCs w:val="18"/>
              </w:rPr>
            </w:pPr>
            <w:r w:rsidRPr="006A646C">
              <w:rPr>
                <w:sz w:val="18"/>
                <w:szCs w:val="18"/>
              </w:rPr>
              <w:t>30.09.2008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octobre 2008 / Mme Z</w:t>
            </w:r>
          </w:p>
        </w:tc>
        <w:tc>
          <w:tcPr>
            <w:tcW w:w="1581" w:type="dxa"/>
            <w:vAlign w:val="center"/>
          </w:tcPr>
          <w:p w:rsidR="00A84999" w:rsidRPr="006A646C" w:rsidRDefault="00A84999" w:rsidP="006A646C">
            <w:pPr>
              <w:pStyle w:val="Tableautexte"/>
              <w:jc w:val="right"/>
              <w:rPr>
                <w:sz w:val="18"/>
                <w:szCs w:val="18"/>
              </w:rPr>
            </w:pPr>
            <w:r w:rsidRPr="006A646C">
              <w:rPr>
                <w:sz w:val="18"/>
                <w:szCs w:val="18"/>
              </w:rPr>
              <w:t>483,00</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491</w:t>
            </w:r>
          </w:p>
        </w:tc>
        <w:tc>
          <w:tcPr>
            <w:tcW w:w="1417" w:type="dxa"/>
            <w:vAlign w:val="center"/>
          </w:tcPr>
          <w:p w:rsidR="00A84999" w:rsidRPr="006A646C" w:rsidRDefault="00A84999" w:rsidP="003F0CBF">
            <w:pPr>
              <w:pStyle w:val="Tableautexte"/>
              <w:rPr>
                <w:sz w:val="18"/>
                <w:szCs w:val="18"/>
              </w:rPr>
            </w:pPr>
            <w:r w:rsidRPr="006A646C">
              <w:rPr>
                <w:sz w:val="18"/>
                <w:szCs w:val="18"/>
              </w:rPr>
              <w:t>05.11.2008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4</w:t>
            </w:r>
            <w:r w:rsidRPr="006A646C">
              <w:rPr>
                <w:sz w:val="18"/>
                <w:szCs w:val="18"/>
                <w:vertAlign w:val="superscript"/>
              </w:rPr>
              <w:t>ème</w:t>
            </w:r>
            <w:r w:rsidRPr="006A646C">
              <w:rPr>
                <w:sz w:val="18"/>
                <w:szCs w:val="18"/>
              </w:rPr>
              <w:t xml:space="preserve"> trimestre 2008, diverses trésoreries :</w:t>
            </w:r>
          </w:p>
          <w:p w:rsidR="00A84999" w:rsidRPr="006A646C" w:rsidRDefault="00A84999" w:rsidP="006A646C">
            <w:pPr>
              <w:pStyle w:val="Tableautexte"/>
              <w:jc w:val="right"/>
              <w:rPr>
                <w:sz w:val="18"/>
                <w:szCs w:val="18"/>
              </w:rPr>
            </w:pPr>
            <w:r w:rsidRPr="006A646C">
              <w:rPr>
                <w:sz w:val="18"/>
                <w:szCs w:val="18"/>
              </w:rPr>
              <w:t>Airvault / Mme C</w:t>
            </w:r>
          </w:p>
          <w:p w:rsidR="00A84999" w:rsidRPr="006A646C" w:rsidRDefault="00A84999" w:rsidP="006A646C">
            <w:pPr>
              <w:pStyle w:val="Tableautexte"/>
              <w:jc w:val="right"/>
              <w:rPr>
                <w:sz w:val="18"/>
                <w:szCs w:val="18"/>
              </w:rPr>
            </w:pPr>
            <w:r w:rsidRPr="006A646C">
              <w:rPr>
                <w:sz w:val="18"/>
                <w:szCs w:val="18"/>
              </w:rPr>
              <w:t>Argenton / Mme D</w:t>
            </w:r>
          </w:p>
          <w:p w:rsidR="00A84999" w:rsidRPr="006A646C" w:rsidRDefault="00A84999" w:rsidP="006A646C">
            <w:pPr>
              <w:pStyle w:val="Tableautexte"/>
              <w:jc w:val="right"/>
              <w:rPr>
                <w:sz w:val="18"/>
                <w:szCs w:val="18"/>
              </w:rPr>
            </w:pPr>
            <w:r w:rsidRPr="006A646C">
              <w:rPr>
                <w:sz w:val="18"/>
                <w:szCs w:val="18"/>
              </w:rPr>
              <w:t>Beauvoir / logement non occupé</w:t>
            </w:r>
          </w:p>
          <w:p w:rsidR="00A84999" w:rsidRPr="006A646C" w:rsidRDefault="00A84999" w:rsidP="006A646C">
            <w:pPr>
              <w:pStyle w:val="Tableautexte"/>
              <w:jc w:val="right"/>
              <w:rPr>
                <w:sz w:val="18"/>
                <w:szCs w:val="18"/>
              </w:rPr>
            </w:pPr>
            <w:r w:rsidRPr="006A646C">
              <w:rPr>
                <w:sz w:val="18"/>
                <w:szCs w:val="18"/>
              </w:rPr>
              <w:t>Celles / Mme X</w:t>
            </w:r>
          </w:p>
          <w:p w:rsidR="00A84999" w:rsidRPr="006A646C" w:rsidRDefault="00A84999" w:rsidP="006A646C">
            <w:pPr>
              <w:pStyle w:val="Tableautexte"/>
              <w:jc w:val="right"/>
              <w:rPr>
                <w:sz w:val="18"/>
                <w:szCs w:val="18"/>
              </w:rPr>
            </w:pPr>
            <w:r w:rsidRPr="006A646C">
              <w:rPr>
                <w:sz w:val="18"/>
                <w:szCs w:val="18"/>
              </w:rPr>
              <w:t>Cerizay / M. E</w:t>
            </w:r>
          </w:p>
          <w:p w:rsidR="00A84999" w:rsidRPr="006A646C" w:rsidRDefault="00A84999" w:rsidP="006A646C">
            <w:pPr>
              <w:pStyle w:val="Tableautexte"/>
              <w:jc w:val="right"/>
              <w:rPr>
                <w:sz w:val="18"/>
                <w:szCs w:val="18"/>
              </w:rPr>
            </w:pPr>
            <w:r w:rsidRPr="006A646C">
              <w:rPr>
                <w:sz w:val="18"/>
                <w:szCs w:val="18"/>
              </w:rPr>
              <w:t>Mauleon / M. P</w:t>
            </w:r>
          </w:p>
          <w:p w:rsidR="00A84999" w:rsidRPr="006A646C" w:rsidRDefault="00A84999" w:rsidP="006A646C">
            <w:pPr>
              <w:pStyle w:val="Tableautexte"/>
              <w:jc w:val="right"/>
              <w:rPr>
                <w:sz w:val="18"/>
                <w:szCs w:val="18"/>
              </w:rPr>
            </w:pPr>
            <w:r w:rsidRPr="006A646C">
              <w:rPr>
                <w:sz w:val="18"/>
                <w:szCs w:val="18"/>
              </w:rPr>
              <w:t>Coulonges / M. G</w:t>
            </w:r>
          </w:p>
          <w:p w:rsidR="00A84999" w:rsidRPr="00825B6A" w:rsidRDefault="00A84999" w:rsidP="006A646C">
            <w:pPr>
              <w:pStyle w:val="Tableautexte"/>
              <w:jc w:val="right"/>
              <w:rPr>
                <w:sz w:val="18"/>
                <w:szCs w:val="18"/>
                <w:lang w:val="en-GB"/>
              </w:rPr>
            </w:pPr>
            <w:r w:rsidRPr="00825B6A">
              <w:rPr>
                <w:sz w:val="18"/>
                <w:szCs w:val="18"/>
                <w:lang w:val="en-GB"/>
              </w:rPr>
              <w:t>Frontenay / Mme H</w:t>
            </w:r>
          </w:p>
          <w:p w:rsidR="00A84999" w:rsidRPr="00825B6A" w:rsidRDefault="00A84999" w:rsidP="006A646C">
            <w:pPr>
              <w:pStyle w:val="Tableautexte"/>
              <w:jc w:val="right"/>
              <w:rPr>
                <w:sz w:val="18"/>
                <w:szCs w:val="18"/>
                <w:lang w:val="en-GB"/>
              </w:rPr>
            </w:pPr>
            <w:r w:rsidRPr="00825B6A">
              <w:rPr>
                <w:sz w:val="18"/>
                <w:szCs w:val="18"/>
                <w:lang w:val="en-GB"/>
              </w:rPr>
              <w:t>Lezay/ M. I</w:t>
            </w:r>
          </w:p>
          <w:p w:rsidR="00A84999" w:rsidRPr="006A646C" w:rsidRDefault="00A84999" w:rsidP="006A646C">
            <w:pPr>
              <w:pStyle w:val="Tableautexte"/>
              <w:jc w:val="right"/>
              <w:rPr>
                <w:sz w:val="18"/>
                <w:szCs w:val="18"/>
              </w:rPr>
            </w:pPr>
            <w:r w:rsidRPr="006A646C">
              <w:rPr>
                <w:sz w:val="18"/>
                <w:szCs w:val="18"/>
              </w:rPr>
              <w:t>Melle / Mme  K</w:t>
            </w:r>
          </w:p>
          <w:p w:rsidR="00A84999" w:rsidRPr="006A646C" w:rsidRDefault="00A84999" w:rsidP="006A646C">
            <w:pPr>
              <w:pStyle w:val="Tableautexte"/>
              <w:jc w:val="right"/>
              <w:rPr>
                <w:sz w:val="18"/>
                <w:szCs w:val="18"/>
              </w:rPr>
            </w:pPr>
            <w:r w:rsidRPr="006A646C">
              <w:rPr>
                <w:sz w:val="18"/>
                <w:szCs w:val="18"/>
              </w:rPr>
              <w:t>Moncoutant / M.  L</w:t>
            </w:r>
          </w:p>
          <w:p w:rsidR="00A84999" w:rsidRPr="006A646C" w:rsidRDefault="00A84999" w:rsidP="006A646C">
            <w:pPr>
              <w:pStyle w:val="Tableautexte"/>
              <w:jc w:val="right"/>
              <w:rPr>
                <w:sz w:val="18"/>
                <w:szCs w:val="18"/>
              </w:rPr>
            </w:pPr>
            <w:r w:rsidRPr="006A646C">
              <w:rPr>
                <w:sz w:val="18"/>
                <w:szCs w:val="18"/>
              </w:rPr>
              <w:t>La Mothe / M</w:t>
            </w:r>
          </w:p>
          <w:p w:rsidR="00A84999" w:rsidRPr="006A646C" w:rsidRDefault="00A84999" w:rsidP="006A646C">
            <w:pPr>
              <w:pStyle w:val="Tableautexte"/>
              <w:jc w:val="right"/>
              <w:rPr>
                <w:sz w:val="18"/>
                <w:szCs w:val="18"/>
              </w:rPr>
            </w:pPr>
            <w:r w:rsidRPr="006A646C">
              <w:rPr>
                <w:sz w:val="18"/>
                <w:szCs w:val="18"/>
              </w:rPr>
              <w:t>Prahecq / N</w:t>
            </w:r>
          </w:p>
          <w:p w:rsidR="00A84999" w:rsidRPr="006A646C" w:rsidRDefault="00A84999" w:rsidP="006A646C">
            <w:pPr>
              <w:pStyle w:val="Tableautexte"/>
              <w:jc w:val="right"/>
              <w:rPr>
                <w:sz w:val="18"/>
                <w:szCs w:val="18"/>
              </w:rPr>
            </w:pPr>
            <w:r w:rsidRPr="006A646C">
              <w:rPr>
                <w:sz w:val="18"/>
                <w:szCs w:val="18"/>
              </w:rPr>
              <w:t>Sauzé Vaussais / dispense d’occupation</w:t>
            </w:r>
          </w:p>
          <w:p w:rsidR="00A84999" w:rsidRPr="006A646C" w:rsidRDefault="00A84999" w:rsidP="006A646C">
            <w:pPr>
              <w:pStyle w:val="Tableautexte"/>
              <w:jc w:val="right"/>
              <w:rPr>
                <w:sz w:val="18"/>
                <w:szCs w:val="18"/>
              </w:rPr>
            </w:pPr>
            <w:r w:rsidRPr="006A646C">
              <w:rPr>
                <w:sz w:val="18"/>
                <w:szCs w:val="18"/>
              </w:rPr>
              <w:t>Secondigny / Q</w:t>
            </w:r>
          </w:p>
        </w:tc>
        <w:tc>
          <w:tcPr>
            <w:tcW w:w="1581" w:type="dxa"/>
            <w:vAlign w:val="center"/>
          </w:tcPr>
          <w:p w:rsidR="00A84999" w:rsidRPr="006A646C" w:rsidRDefault="00A84999" w:rsidP="006A646C">
            <w:pPr>
              <w:pStyle w:val="Tableautexte"/>
              <w:jc w:val="right"/>
              <w:rPr>
                <w:sz w:val="18"/>
                <w:szCs w:val="18"/>
              </w:rPr>
            </w:pPr>
          </w:p>
          <w:p w:rsidR="00A84999" w:rsidRPr="006A646C" w:rsidRDefault="00A84999" w:rsidP="006A646C">
            <w:pPr>
              <w:pStyle w:val="Tableautexte"/>
              <w:jc w:val="right"/>
              <w:rPr>
                <w:sz w:val="18"/>
                <w:szCs w:val="18"/>
              </w:rPr>
            </w:pPr>
            <w:r w:rsidRPr="006A646C">
              <w:rPr>
                <w:sz w:val="18"/>
                <w:szCs w:val="18"/>
              </w:rPr>
              <w:t>1 000,20</w:t>
            </w:r>
          </w:p>
          <w:p w:rsidR="00A84999" w:rsidRPr="006A646C" w:rsidRDefault="00A84999" w:rsidP="006A646C">
            <w:pPr>
              <w:pStyle w:val="Tableautexte"/>
              <w:jc w:val="right"/>
              <w:rPr>
                <w:sz w:val="18"/>
                <w:szCs w:val="18"/>
              </w:rPr>
            </w:pPr>
            <w:r w:rsidRPr="006A646C">
              <w:rPr>
                <w:sz w:val="18"/>
                <w:szCs w:val="18"/>
              </w:rPr>
              <w:t>1 247,43</w:t>
            </w:r>
          </w:p>
          <w:p w:rsidR="00A84999" w:rsidRPr="006A646C" w:rsidRDefault="00A84999" w:rsidP="006A646C">
            <w:pPr>
              <w:pStyle w:val="Tableautexte"/>
              <w:jc w:val="right"/>
              <w:rPr>
                <w:sz w:val="18"/>
                <w:szCs w:val="18"/>
              </w:rPr>
            </w:pPr>
            <w:r w:rsidRPr="006A646C">
              <w:rPr>
                <w:sz w:val="18"/>
                <w:szCs w:val="18"/>
              </w:rPr>
              <w:t>605,29</w:t>
            </w:r>
          </w:p>
          <w:p w:rsidR="00A84999" w:rsidRPr="006A646C" w:rsidRDefault="00A84999" w:rsidP="006A646C">
            <w:pPr>
              <w:pStyle w:val="Tableautexte"/>
              <w:jc w:val="right"/>
              <w:rPr>
                <w:sz w:val="18"/>
                <w:szCs w:val="18"/>
              </w:rPr>
            </w:pPr>
            <w:r w:rsidRPr="006A646C">
              <w:rPr>
                <w:sz w:val="18"/>
                <w:szCs w:val="18"/>
              </w:rPr>
              <w:t>997,39</w:t>
            </w:r>
          </w:p>
          <w:p w:rsidR="00A84999" w:rsidRPr="006A646C" w:rsidRDefault="00A84999" w:rsidP="006A646C">
            <w:pPr>
              <w:pStyle w:val="Tableautexte"/>
              <w:jc w:val="right"/>
              <w:rPr>
                <w:sz w:val="18"/>
                <w:szCs w:val="18"/>
              </w:rPr>
            </w:pPr>
            <w:r w:rsidRPr="006A646C">
              <w:rPr>
                <w:sz w:val="18"/>
                <w:szCs w:val="18"/>
              </w:rPr>
              <w:t>994,18</w:t>
            </w:r>
          </w:p>
          <w:p w:rsidR="00A84999" w:rsidRPr="006A646C" w:rsidRDefault="00A84999" w:rsidP="006A646C">
            <w:pPr>
              <w:pStyle w:val="Tableautexte"/>
              <w:jc w:val="right"/>
              <w:rPr>
                <w:sz w:val="18"/>
                <w:szCs w:val="18"/>
              </w:rPr>
            </w:pPr>
            <w:r w:rsidRPr="006A646C">
              <w:rPr>
                <w:sz w:val="18"/>
                <w:szCs w:val="18"/>
              </w:rPr>
              <w:t>1 093,74</w:t>
            </w:r>
          </w:p>
          <w:p w:rsidR="00A84999" w:rsidRPr="006A646C" w:rsidRDefault="00A84999" w:rsidP="006A646C">
            <w:pPr>
              <w:pStyle w:val="Tableautexte"/>
              <w:jc w:val="right"/>
              <w:rPr>
                <w:sz w:val="18"/>
                <w:szCs w:val="18"/>
              </w:rPr>
            </w:pPr>
            <w:r w:rsidRPr="006A646C">
              <w:rPr>
                <w:sz w:val="18"/>
                <w:szCs w:val="18"/>
              </w:rPr>
              <w:t>1 368,00</w:t>
            </w:r>
          </w:p>
          <w:p w:rsidR="00A84999" w:rsidRPr="006A646C" w:rsidRDefault="00A84999" w:rsidP="006A646C">
            <w:pPr>
              <w:pStyle w:val="Tableautexte"/>
              <w:jc w:val="right"/>
              <w:rPr>
                <w:sz w:val="18"/>
                <w:szCs w:val="18"/>
              </w:rPr>
            </w:pPr>
            <w:r w:rsidRPr="006A646C">
              <w:rPr>
                <w:sz w:val="18"/>
                <w:szCs w:val="18"/>
              </w:rPr>
              <w:t>761,99</w:t>
            </w:r>
          </w:p>
          <w:p w:rsidR="00A84999" w:rsidRPr="006A646C" w:rsidRDefault="00A84999" w:rsidP="006A646C">
            <w:pPr>
              <w:pStyle w:val="Tableautexte"/>
              <w:jc w:val="right"/>
              <w:rPr>
                <w:sz w:val="18"/>
                <w:szCs w:val="18"/>
              </w:rPr>
            </w:pPr>
            <w:r w:rsidRPr="006A646C">
              <w:rPr>
                <w:sz w:val="18"/>
                <w:szCs w:val="18"/>
              </w:rPr>
              <w:t>613,75</w:t>
            </w:r>
          </w:p>
          <w:p w:rsidR="00A84999" w:rsidRPr="006A646C" w:rsidRDefault="00A84999" w:rsidP="006A646C">
            <w:pPr>
              <w:pStyle w:val="Tableautexte"/>
              <w:jc w:val="right"/>
              <w:rPr>
                <w:sz w:val="18"/>
                <w:szCs w:val="18"/>
              </w:rPr>
            </w:pPr>
            <w:r w:rsidRPr="006A646C">
              <w:rPr>
                <w:sz w:val="18"/>
                <w:szCs w:val="18"/>
              </w:rPr>
              <w:t>1 206,84</w:t>
            </w:r>
          </w:p>
          <w:p w:rsidR="00A84999" w:rsidRPr="006A646C" w:rsidRDefault="00A84999" w:rsidP="006A646C">
            <w:pPr>
              <w:pStyle w:val="Tableautexte"/>
              <w:jc w:val="right"/>
              <w:rPr>
                <w:sz w:val="18"/>
                <w:szCs w:val="18"/>
              </w:rPr>
            </w:pPr>
            <w:r w:rsidRPr="006A646C">
              <w:rPr>
                <w:sz w:val="18"/>
                <w:szCs w:val="18"/>
              </w:rPr>
              <w:t>1 181,89</w:t>
            </w:r>
          </w:p>
          <w:p w:rsidR="00A84999" w:rsidRPr="006A646C" w:rsidRDefault="00A84999" w:rsidP="006A646C">
            <w:pPr>
              <w:pStyle w:val="Tableautexte"/>
              <w:jc w:val="right"/>
              <w:rPr>
                <w:sz w:val="18"/>
                <w:szCs w:val="18"/>
              </w:rPr>
            </w:pPr>
            <w:r w:rsidRPr="006A646C">
              <w:rPr>
                <w:sz w:val="18"/>
                <w:szCs w:val="18"/>
              </w:rPr>
              <w:t>947,24</w:t>
            </w:r>
          </w:p>
          <w:p w:rsidR="00A84999" w:rsidRPr="006A646C" w:rsidRDefault="00A84999" w:rsidP="006A646C">
            <w:pPr>
              <w:pStyle w:val="Tableautexte"/>
              <w:jc w:val="right"/>
              <w:rPr>
                <w:sz w:val="18"/>
                <w:szCs w:val="18"/>
              </w:rPr>
            </w:pPr>
            <w:r w:rsidRPr="006A646C">
              <w:rPr>
                <w:sz w:val="18"/>
                <w:szCs w:val="18"/>
              </w:rPr>
              <w:t>986,79</w:t>
            </w:r>
          </w:p>
          <w:p w:rsidR="00A84999" w:rsidRPr="006A646C" w:rsidRDefault="00A84999" w:rsidP="006A646C">
            <w:pPr>
              <w:pStyle w:val="Tableautexte"/>
              <w:jc w:val="right"/>
              <w:rPr>
                <w:sz w:val="18"/>
                <w:szCs w:val="18"/>
              </w:rPr>
            </w:pPr>
            <w:r w:rsidRPr="006A646C">
              <w:rPr>
                <w:sz w:val="18"/>
                <w:szCs w:val="18"/>
              </w:rPr>
              <w:t>1 656,12</w:t>
            </w:r>
          </w:p>
          <w:p w:rsidR="00A84999" w:rsidRPr="006A646C" w:rsidRDefault="00A84999" w:rsidP="006A646C">
            <w:pPr>
              <w:pStyle w:val="Tableautexte"/>
              <w:jc w:val="right"/>
              <w:rPr>
                <w:sz w:val="18"/>
                <w:szCs w:val="18"/>
              </w:rPr>
            </w:pPr>
            <w:r w:rsidRPr="006A646C">
              <w:rPr>
                <w:sz w:val="18"/>
                <w:szCs w:val="18"/>
              </w:rPr>
              <w:t>1 256,20</w:t>
            </w:r>
          </w:p>
          <w:p w:rsidR="00A84999" w:rsidRPr="006A646C" w:rsidRDefault="00A84999" w:rsidP="006A646C">
            <w:pPr>
              <w:pStyle w:val="Tableautexte"/>
              <w:jc w:val="right"/>
              <w:rPr>
                <w:sz w:val="18"/>
                <w:szCs w:val="18"/>
              </w:rPr>
            </w:pPr>
            <w:r w:rsidRPr="006A646C">
              <w:rPr>
                <w:sz w:val="18"/>
                <w:szCs w:val="18"/>
              </w:rPr>
              <w:t>Total = 15 917,05</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497</w:t>
            </w:r>
          </w:p>
        </w:tc>
        <w:tc>
          <w:tcPr>
            <w:tcW w:w="1417" w:type="dxa"/>
            <w:vAlign w:val="center"/>
          </w:tcPr>
          <w:p w:rsidR="00A84999" w:rsidRPr="006A646C" w:rsidRDefault="00A84999" w:rsidP="003F0CBF">
            <w:pPr>
              <w:pStyle w:val="Tableautexte"/>
              <w:rPr>
                <w:sz w:val="18"/>
                <w:szCs w:val="18"/>
              </w:rPr>
            </w:pPr>
            <w:r w:rsidRPr="006A646C">
              <w:rPr>
                <w:sz w:val="18"/>
                <w:szCs w:val="18"/>
              </w:rPr>
              <w:t>04.11.2008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novembre 2008 / Mme Z</w:t>
            </w:r>
          </w:p>
        </w:tc>
        <w:tc>
          <w:tcPr>
            <w:tcW w:w="1581" w:type="dxa"/>
            <w:vAlign w:val="center"/>
          </w:tcPr>
          <w:p w:rsidR="00A84999" w:rsidRPr="006A646C" w:rsidRDefault="00A84999" w:rsidP="006A646C">
            <w:pPr>
              <w:pStyle w:val="Tableautexte"/>
              <w:jc w:val="right"/>
              <w:rPr>
                <w:sz w:val="18"/>
                <w:szCs w:val="18"/>
              </w:rPr>
            </w:pPr>
            <w:r w:rsidRPr="006A646C">
              <w:rPr>
                <w:sz w:val="18"/>
                <w:szCs w:val="18"/>
              </w:rPr>
              <w:t>549,94</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499</w:t>
            </w:r>
          </w:p>
        </w:tc>
        <w:tc>
          <w:tcPr>
            <w:tcW w:w="1417" w:type="dxa"/>
            <w:vAlign w:val="center"/>
          </w:tcPr>
          <w:p w:rsidR="00A84999" w:rsidRPr="006A646C" w:rsidRDefault="00A84999" w:rsidP="003F0CBF">
            <w:pPr>
              <w:pStyle w:val="Tableautexte"/>
              <w:rPr>
                <w:sz w:val="18"/>
                <w:szCs w:val="18"/>
              </w:rPr>
            </w:pPr>
            <w:r w:rsidRPr="006A646C">
              <w:rPr>
                <w:sz w:val="18"/>
                <w:szCs w:val="18"/>
              </w:rPr>
              <w:t>04.11.2008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4</w:t>
            </w:r>
            <w:r w:rsidRPr="006A646C">
              <w:rPr>
                <w:sz w:val="18"/>
                <w:szCs w:val="18"/>
                <w:vertAlign w:val="superscript"/>
              </w:rPr>
              <w:t>ème</w:t>
            </w:r>
            <w:r w:rsidRPr="006A646C">
              <w:rPr>
                <w:sz w:val="18"/>
                <w:szCs w:val="18"/>
              </w:rPr>
              <w:t xml:space="preserve">  trimestre 2008</w:t>
            </w:r>
          </w:p>
          <w:p w:rsidR="00A84999" w:rsidRPr="006A646C" w:rsidRDefault="00A84999" w:rsidP="006A646C">
            <w:pPr>
              <w:pStyle w:val="Tableautexte"/>
              <w:jc w:val="right"/>
              <w:rPr>
                <w:sz w:val="18"/>
                <w:szCs w:val="18"/>
              </w:rPr>
            </w:pPr>
            <w:r w:rsidRPr="006A646C">
              <w:rPr>
                <w:sz w:val="18"/>
                <w:szCs w:val="18"/>
              </w:rPr>
              <w:t>Trésorerie Mazières / M.  J</w:t>
            </w:r>
          </w:p>
        </w:tc>
        <w:tc>
          <w:tcPr>
            <w:tcW w:w="1581" w:type="dxa"/>
            <w:vAlign w:val="center"/>
          </w:tcPr>
          <w:p w:rsidR="00A84999" w:rsidRPr="006A646C" w:rsidRDefault="00A84999" w:rsidP="006A646C">
            <w:pPr>
              <w:pStyle w:val="Tableautexte"/>
              <w:jc w:val="right"/>
              <w:rPr>
                <w:sz w:val="18"/>
                <w:szCs w:val="18"/>
              </w:rPr>
            </w:pPr>
          </w:p>
          <w:p w:rsidR="00A84999" w:rsidRPr="006A646C" w:rsidRDefault="00A84999" w:rsidP="006A646C">
            <w:pPr>
              <w:pStyle w:val="Tableautexte"/>
              <w:jc w:val="right"/>
              <w:rPr>
                <w:sz w:val="18"/>
                <w:szCs w:val="18"/>
              </w:rPr>
            </w:pPr>
            <w:r w:rsidRPr="006A646C">
              <w:rPr>
                <w:sz w:val="18"/>
                <w:szCs w:val="18"/>
              </w:rPr>
              <w:t>619,68</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559</w:t>
            </w:r>
          </w:p>
        </w:tc>
        <w:tc>
          <w:tcPr>
            <w:tcW w:w="1417" w:type="dxa"/>
            <w:vAlign w:val="center"/>
          </w:tcPr>
          <w:p w:rsidR="00A84999" w:rsidRPr="006A646C" w:rsidRDefault="00A84999" w:rsidP="003F0CBF">
            <w:pPr>
              <w:pStyle w:val="Tableautexte"/>
              <w:rPr>
                <w:sz w:val="18"/>
                <w:szCs w:val="18"/>
              </w:rPr>
            </w:pPr>
            <w:r w:rsidRPr="006A646C">
              <w:rPr>
                <w:sz w:val="18"/>
                <w:szCs w:val="18"/>
              </w:rPr>
              <w:t>28.11.2008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décembre 2008 / Mme Z</w:t>
            </w:r>
          </w:p>
        </w:tc>
        <w:tc>
          <w:tcPr>
            <w:tcW w:w="1581" w:type="dxa"/>
            <w:vAlign w:val="center"/>
          </w:tcPr>
          <w:p w:rsidR="00A84999" w:rsidRPr="006A646C" w:rsidRDefault="00A84999" w:rsidP="006A646C">
            <w:pPr>
              <w:pStyle w:val="Tableautexte"/>
              <w:jc w:val="right"/>
              <w:rPr>
                <w:sz w:val="18"/>
                <w:szCs w:val="18"/>
              </w:rPr>
            </w:pPr>
            <w:r w:rsidRPr="006A646C">
              <w:rPr>
                <w:sz w:val="18"/>
                <w:szCs w:val="18"/>
              </w:rPr>
              <w:t>516,47</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189</w:t>
            </w:r>
          </w:p>
        </w:tc>
        <w:tc>
          <w:tcPr>
            <w:tcW w:w="1417" w:type="dxa"/>
            <w:vAlign w:val="center"/>
          </w:tcPr>
          <w:p w:rsidR="00A84999" w:rsidRPr="006A646C" w:rsidRDefault="00A84999" w:rsidP="003F0CBF">
            <w:pPr>
              <w:pStyle w:val="Tableautexte"/>
              <w:rPr>
                <w:sz w:val="18"/>
                <w:szCs w:val="18"/>
              </w:rPr>
            </w:pPr>
            <w:r w:rsidRPr="006A646C">
              <w:rPr>
                <w:sz w:val="18"/>
                <w:szCs w:val="18"/>
              </w:rPr>
              <w:t>25.09.2008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octobre 2008 / M. O</w:t>
            </w:r>
          </w:p>
        </w:tc>
        <w:tc>
          <w:tcPr>
            <w:tcW w:w="1581" w:type="dxa"/>
            <w:vAlign w:val="center"/>
          </w:tcPr>
          <w:p w:rsidR="00A84999" w:rsidRPr="006A646C" w:rsidRDefault="00A84999" w:rsidP="006A646C">
            <w:pPr>
              <w:pStyle w:val="Tableautexte"/>
              <w:jc w:val="right"/>
              <w:rPr>
                <w:sz w:val="18"/>
                <w:szCs w:val="18"/>
              </w:rPr>
            </w:pPr>
            <w:r w:rsidRPr="006A646C">
              <w:rPr>
                <w:sz w:val="18"/>
                <w:szCs w:val="18"/>
              </w:rPr>
              <w:t>1 000,00</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221</w:t>
            </w:r>
          </w:p>
        </w:tc>
        <w:tc>
          <w:tcPr>
            <w:tcW w:w="1417" w:type="dxa"/>
            <w:vAlign w:val="center"/>
          </w:tcPr>
          <w:p w:rsidR="00A84999" w:rsidRPr="006A646C" w:rsidRDefault="00A84999" w:rsidP="003F0CBF">
            <w:pPr>
              <w:pStyle w:val="Tableautexte"/>
              <w:rPr>
                <w:sz w:val="18"/>
                <w:szCs w:val="18"/>
              </w:rPr>
            </w:pPr>
            <w:r w:rsidRPr="006A646C">
              <w:rPr>
                <w:sz w:val="18"/>
                <w:szCs w:val="18"/>
              </w:rPr>
              <w:t>24.10.2008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novembre 2008 / M. O</w:t>
            </w:r>
          </w:p>
        </w:tc>
        <w:tc>
          <w:tcPr>
            <w:tcW w:w="1581" w:type="dxa"/>
            <w:vAlign w:val="center"/>
          </w:tcPr>
          <w:p w:rsidR="00A84999" w:rsidRPr="006A646C" w:rsidRDefault="00A84999" w:rsidP="006A646C">
            <w:pPr>
              <w:pStyle w:val="Tableautexte"/>
              <w:jc w:val="right"/>
              <w:rPr>
                <w:sz w:val="18"/>
                <w:szCs w:val="18"/>
              </w:rPr>
            </w:pPr>
            <w:r w:rsidRPr="006A646C">
              <w:rPr>
                <w:sz w:val="18"/>
                <w:szCs w:val="18"/>
              </w:rPr>
              <w:t>1 000,00</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r w:rsidRPr="006A646C">
              <w:rPr>
                <w:sz w:val="18"/>
                <w:szCs w:val="18"/>
              </w:rPr>
              <w:t>246</w:t>
            </w:r>
          </w:p>
        </w:tc>
        <w:tc>
          <w:tcPr>
            <w:tcW w:w="1417" w:type="dxa"/>
            <w:vAlign w:val="center"/>
          </w:tcPr>
          <w:p w:rsidR="00A84999" w:rsidRPr="006A646C" w:rsidRDefault="00A84999" w:rsidP="003F0CBF">
            <w:pPr>
              <w:pStyle w:val="Tableautexte"/>
              <w:rPr>
                <w:sz w:val="18"/>
                <w:szCs w:val="18"/>
              </w:rPr>
            </w:pPr>
            <w:r w:rsidRPr="006A646C">
              <w:rPr>
                <w:sz w:val="18"/>
                <w:szCs w:val="18"/>
              </w:rPr>
              <w:t>25.11.2008</w:t>
            </w:r>
          </w:p>
        </w:tc>
        <w:tc>
          <w:tcPr>
            <w:tcW w:w="4433" w:type="dxa"/>
            <w:vAlign w:val="center"/>
          </w:tcPr>
          <w:p w:rsidR="00A84999" w:rsidRPr="006A646C" w:rsidRDefault="00A84999" w:rsidP="006A646C">
            <w:pPr>
              <w:pStyle w:val="Tableautexte"/>
              <w:jc w:val="right"/>
              <w:rPr>
                <w:sz w:val="18"/>
                <w:szCs w:val="18"/>
              </w:rPr>
            </w:pPr>
            <w:r w:rsidRPr="006A646C">
              <w:rPr>
                <w:sz w:val="18"/>
                <w:szCs w:val="18"/>
              </w:rPr>
              <w:t>Loyer décembre 2008 / M. O</w:t>
            </w:r>
          </w:p>
        </w:tc>
        <w:tc>
          <w:tcPr>
            <w:tcW w:w="1581" w:type="dxa"/>
            <w:vAlign w:val="center"/>
          </w:tcPr>
          <w:p w:rsidR="00A84999" w:rsidRPr="006A646C" w:rsidRDefault="00A84999" w:rsidP="006A646C">
            <w:pPr>
              <w:pStyle w:val="Tableautexte"/>
              <w:jc w:val="right"/>
              <w:rPr>
                <w:sz w:val="18"/>
                <w:szCs w:val="18"/>
              </w:rPr>
            </w:pPr>
            <w:r w:rsidRPr="006A646C">
              <w:rPr>
                <w:sz w:val="18"/>
                <w:szCs w:val="18"/>
              </w:rPr>
              <w:t>1 000,00</w:t>
            </w:r>
          </w:p>
        </w:tc>
      </w:tr>
      <w:tr w:rsidR="00A84999" w:rsidRPr="006C120E">
        <w:trPr>
          <w:trHeight w:val="284"/>
          <w:jc w:val="center"/>
        </w:trPr>
        <w:tc>
          <w:tcPr>
            <w:tcW w:w="1195" w:type="dxa"/>
            <w:vAlign w:val="center"/>
          </w:tcPr>
          <w:p w:rsidR="00A84999" w:rsidRPr="006A646C" w:rsidRDefault="00A84999" w:rsidP="006A646C">
            <w:pPr>
              <w:pStyle w:val="Tableautexte"/>
              <w:jc w:val="right"/>
              <w:rPr>
                <w:sz w:val="18"/>
                <w:szCs w:val="18"/>
              </w:rPr>
            </w:pPr>
          </w:p>
        </w:tc>
        <w:tc>
          <w:tcPr>
            <w:tcW w:w="1417" w:type="dxa"/>
            <w:vAlign w:val="center"/>
          </w:tcPr>
          <w:p w:rsidR="00A84999" w:rsidRPr="006A646C" w:rsidRDefault="00A84999" w:rsidP="003F0CBF">
            <w:pPr>
              <w:pStyle w:val="Tableautexte"/>
              <w:rPr>
                <w:sz w:val="18"/>
                <w:szCs w:val="18"/>
              </w:rPr>
            </w:pPr>
          </w:p>
        </w:tc>
        <w:tc>
          <w:tcPr>
            <w:tcW w:w="4433" w:type="dxa"/>
            <w:vAlign w:val="center"/>
          </w:tcPr>
          <w:p w:rsidR="00A84999" w:rsidRPr="006A646C" w:rsidRDefault="00A84999" w:rsidP="006A646C">
            <w:pPr>
              <w:pStyle w:val="Tableautexte"/>
              <w:jc w:val="right"/>
              <w:rPr>
                <w:sz w:val="18"/>
                <w:szCs w:val="18"/>
              </w:rPr>
            </w:pPr>
            <w:r w:rsidRPr="006A646C">
              <w:rPr>
                <w:sz w:val="18"/>
                <w:szCs w:val="18"/>
              </w:rPr>
              <w:t>Total</w:t>
            </w:r>
          </w:p>
        </w:tc>
        <w:tc>
          <w:tcPr>
            <w:tcW w:w="1581" w:type="dxa"/>
            <w:vAlign w:val="center"/>
          </w:tcPr>
          <w:p w:rsidR="00A84999" w:rsidRPr="006A646C" w:rsidRDefault="00A84999" w:rsidP="006A646C">
            <w:pPr>
              <w:pStyle w:val="Tableautexte"/>
              <w:jc w:val="right"/>
              <w:rPr>
                <w:sz w:val="18"/>
                <w:szCs w:val="18"/>
              </w:rPr>
            </w:pPr>
            <w:r w:rsidRPr="006A646C">
              <w:rPr>
                <w:sz w:val="18"/>
                <w:szCs w:val="18"/>
              </w:rPr>
              <w:t>37 622,88</w:t>
            </w:r>
          </w:p>
        </w:tc>
      </w:tr>
    </w:tbl>
    <w:p w:rsidR="00A84999" w:rsidRDefault="00A84999" w:rsidP="00952C09">
      <w:pPr>
        <w:pStyle w:val="PS"/>
        <w:spacing w:after="360"/>
      </w:pPr>
      <w:bookmarkStart w:id="0" w:name="_GoBack"/>
      <w:bookmarkEnd w:id="0"/>
    </w:p>
    <w:sectPr w:rsidR="00A84999" w:rsidSect="00D664C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999" w:rsidRDefault="00A84999">
      <w:r>
        <w:separator/>
      </w:r>
    </w:p>
  </w:endnote>
  <w:endnote w:type="continuationSeparator" w:id="0">
    <w:p w:rsidR="00A84999" w:rsidRDefault="00A8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999" w:rsidRDefault="00A84999">
      <w:r>
        <w:separator/>
      </w:r>
    </w:p>
  </w:footnote>
  <w:footnote w:type="continuationSeparator" w:id="0">
    <w:p w:rsidR="00A84999" w:rsidRDefault="00A84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999" w:rsidRDefault="00A84999">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B95EF6">
      <w:rPr>
        <w:rFonts w:ascii="CG Times (WN)" w:hAnsi="CG Times (WN)" w:cs="CG Times (WN)"/>
        <w:noProof/>
        <w:sz w:val="24"/>
        <w:szCs w:val="24"/>
      </w:rPr>
      <w:t>11</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009F"/>
    <w:rsid w:val="00032DCB"/>
    <w:rsid w:val="00053169"/>
    <w:rsid w:val="00070B11"/>
    <w:rsid w:val="00094839"/>
    <w:rsid w:val="000A16DA"/>
    <w:rsid w:val="000B5D93"/>
    <w:rsid w:val="000C4AE1"/>
    <w:rsid w:val="000C799C"/>
    <w:rsid w:val="000F386C"/>
    <w:rsid w:val="00174197"/>
    <w:rsid w:val="001D78C0"/>
    <w:rsid w:val="001F232E"/>
    <w:rsid w:val="001F4655"/>
    <w:rsid w:val="00240807"/>
    <w:rsid w:val="00254F43"/>
    <w:rsid w:val="00255FC8"/>
    <w:rsid w:val="002D126B"/>
    <w:rsid w:val="002F54FA"/>
    <w:rsid w:val="00300AAD"/>
    <w:rsid w:val="003440AA"/>
    <w:rsid w:val="00350C53"/>
    <w:rsid w:val="00354C1A"/>
    <w:rsid w:val="00363102"/>
    <w:rsid w:val="00392BE2"/>
    <w:rsid w:val="003D0D13"/>
    <w:rsid w:val="003F0CBF"/>
    <w:rsid w:val="00403906"/>
    <w:rsid w:val="00437805"/>
    <w:rsid w:val="004810D1"/>
    <w:rsid w:val="00490AC4"/>
    <w:rsid w:val="004A371A"/>
    <w:rsid w:val="004E5588"/>
    <w:rsid w:val="004F187F"/>
    <w:rsid w:val="004F767D"/>
    <w:rsid w:val="0057602A"/>
    <w:rsid w:val="005C5541"/>
    <w:rsid w:val="006121CA"/>
    <w:rsid w:val="006A2E76"/>
    <w:rsid w:val="006A60F1"/>
    <w:rsid w:val="006A646C"/>
    <w:rsid w:val="006C120E"/>
    <w:rsid w:val="00721947"/>
    <w:rsid w:val="00764E93"/>
    <w:rsid w:val="007B2CD2"/>
    <w:rsid w:val="00825B6A"/>
    <w:rsid w:val="0086380A"/>
    <w:rsid w:val="008E57C8"/>
    <w:rsid w:val="00933515"/>
    <w:rsid w:val="00944728"/>
    <w:rsid w:val="00945EB9"/>
    <w:rsid w:val="00947C81"/>
    <w:rsid w:val="00952C09"/>
    <w:rsid w:val="009919EB"/>
    <w:rsid w:val="009B6F45"/>
    <w:rsid w:val="009D46D0"/>
    <w:rsid w:val="00A304A2"/>
    <w:rsid w:val="00A34C5E"/>
    <w:rsid w:val="00A44AB5"/>
    <w:rsid w:val="00A80A40"/>
    <w:rsid w:val="00A84999"/>
    <w:rsid w:val="00A90C84"/>
    <w:rsid w:val="00AC20CF"/>
    <w:rsid w:val="00AE0A0F"/>
    <w:rsid w:val="00AE6785"/>
    <w:rsid w:val="00AF097E"/>
    <w:rsid w:val="00B05F47"/>
    <w:rsid w:val="00B30DCA"/>
    <w:rsid w:val="00B73C6F"/>
    <w:rsid w:val="00B95EF6"/>
    <w:rsid w:val="00BD67B6"/>
    <w:rsid w:val="00BD6991"/>
    <w:rsid w:val="00BE2307"/>
    <w:rsid w:val="00BE2722"/>
    <w:rsid w:val="00BE3483"/>
    <w:rsid w:val="00C32592"/>
    <w:rsid w:val="00C4007B"/>
    <w:rsid w:val="00CB171D"/>
    <w:rsid w:val="00CD0AE9"/>
    <w:rsid w:val="00CD3E0D"/>
    <w:rsid w:val="00D664C7"/>
    <w:rsid w:val="00D818DA"/>
    <w:rsid w:val="00DA476B"/>
    <w:rsid w:val="00DD57D7"/>
    <w:rsid w:val="00DE3091"/>
    <w:rsid w:val="00DF21B4"/>
    <w:rsid w:val="00E01249"/>
    <w:rsid w:val="00E62745"/>
    <w:rsid w:val="00E95438"/>
    <w:rsid w:val="00EA73FB"/>
    <w:rsid w:val="00EC442C"/>
    <w:rsid w:val="00F026EF"/>
    <w:rsid w:val="00F53346"/>
    <w:rsid w:val="00F907D7"/>
    <w:rsid w:val="00FA2CD9"/>
    <w:rsid w:val="00FD5A88"/>
    <w:rsid w:val="00FF6F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0CF"/>
    <w:rPr>
      <w:sz w:val="20"/>
      <w:szCs w:val="20"/>
    </w:rPr>
  </w:style>
  <w:style w:type="paragraph" w:styleId="Titre1">
    <w:name w:val="heading 1"/>
    <w:basedOn w:val="Normal"/>
    <w:next w:val="Normal"/>
    <w:link w:val="Titre1Car"/>
    <w:uiPriority w:val="99"/>
    <w:qFormat/>
    <w:rsid w:val="00AC20CF"/>
    <w:pPr>
      <w:spacing w:before="240"/>
      <w:outlineLvl w:val="0"/>
    </w:pPr>
    <w:rPr>
      <w:b/>
      <w:bCs/>
      <w:sz w:val="24"/>
      <w:szCs w:val="24"/>
      <w:u w:val="single"/>
    </w:rPr>
  </w:style>
  <w:style w:type="paragraph" w:styleId="Titre2">
    <w:name w:val="heading 2"/>
    <w:basedOn w:val="Normal"/>
    <w:next w:val="Normal"/>
    <w:link w:val="Titre2Car"/>
    <w:uiPriority w:val="99"/>
    <w:qFormat/>
    <w:rsid w:val="00AC20CF"/>
    <w:pPr>
      <w:spacing w:before="120"/>
      <w:outlineLvl w:val="1"/>
    </w:pPr>
    <w:rPr>
      <w:b/>
      <w:bCs/>
      <w:sz w:val="24"/>
      <w:szCs w:val="24"/>
    </w:rPr>
  </w:style>
  <w:style w:type="paragraph" w:styleId="Titre3">
    <w:name w:val="heading 3"/>
    <w:basedOn w:val="Normal"/>
    <w:next w:val="Retraitnormal"/>
    <w:link w:val="Titre3Car"/>
    <w:uiPriority w:val="99"/>
    <w:qFormat/>
    <w:rsid w:val="00AC20CF"/>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A90C84"/>
    <w:rPr>
      <w:rFonts w:ascii="Cambria" w:hAnsi="Cambria" w:cs="Cambria"/>
      <w:b/>
      <w:bCs/>
      <w:kern w:val="32"/>
      <w:sz w:val="32"/>
      <w:szCs w:val="32"/>
    </w:rPr>
  </w:style>
  <w:style w:type="character" w:customStyle="1" w:styleId="Titre2Car">
    <w:name w:val="Titre 2 Car"/>
    <w:basedOn w:val="Policepardfaut"/>
    <w:link w:val="Titre2"/>
    <w:uiPriority w:val="99"/>
    <w:semiHidden/>
    <w:rsid w:val="00A90C84"/>
    <w:rPr>
      <w:rFonts w:ascii="Cambria" w:hAnsi="Cambria" w:cs="Cambria"/>
      <w:b/>
      <w:bCs/>
      <w:i/>
      <w:iCs/>
      <w:sz w:val="28"/>
      <w:szCs w:val="28"/>
    </w:rPr>
  </w:style>
  <w:style w:type="character" w:customStyle="1" w:styleId="Titre3Car">
    <w:name w:val="Titre 3 Car"/>
    <w:basedOn w:val="Policepardfaut"/>
    <w:link w:val="Titre3"/>
    <w:uiPriority w:val="99"/>
    <w:semiHidden/>
    <w:rsid w:val="00A90C84"/>
    <w:rPr>
      <w:rFonts w:ascii="Cambria" w:hAnsi="Cambria" w:cs="Cambria"/>
      <w:b/>
      <w:bCs/>
      <w:sz w:val="26"/>
      <w:szCs w:val="26"/>
    </w:rPr>
  </w:style>
  <w:style w:type="paragraph" w:styleId="Retraitnormal">
    <w:name w:val="Normal Indent"/>
    <w:basedOn w:val="Normal"/>
    <w:uiPriority w:val="99"/>
    <w:rsid w:val="00AC20CF"/>
    <w:pPr>
      <w:ind w:left="708"/>
    </w:pPr>
  </w:style>
  <w:style w:type="paragraph" w:styleId="En-tte">
    <w:name w:val="header"/>
    <w:basedOn w:val="Normal"/>
    <w:link w:val="En-tteCar"/>
    <w:uiPriority w:val="99"/>
    <w:rsid w:val="00AC20CF"/>
    <w:pPr>
      <w:tabs>
        <w:tab w:val="center" w:pos="4819"/>
        <w:tab w:val="right" w:pos="9071"/>
      </w:tabs>
    </w:pPr>
  </w:style>
  <w:style w:type="character" w:customStyle="1" w:styleId="En-tteCar">
    <w:name w:val="En-tête Car"/>
    <w:basedOn w:val="Policepardfaut"/>
    <w:link w:val="En-tte"/>
    <w:uiPriority w:val="99"/>
    <w:semiHidden/>
    <w:rsid w:val="00A90C84"/>
    <w:rPr>
      <w:sz w:val="20"/>
      <w:szCs w:val="20"/>
    </w:rPr>
  </w:style>
  <w:style w:type="paragraph" w:customStyle="1" w:styleId="ET">
    <w:name w:val="ET"/>
    <w:basedOn w:val="Normal"/>
    <w:link w:val="ETCar"/>
    <w:uiPriority w:val="99"/>
    <w:rsid w:val="00AC20CF"/>
    <w:rPr>
      <w:b/>
      <w:bCs/>
      <w:caps/>
      <w:sz w:val="24"/>
      <w:szCs w:val="24"/>
    </w:rPr>
  </w:style>
  <w:style w:type="paragraph" w:customStyle="1" w:styleId="OR">
    <w:name w:val="OR"/>
    <w:basedOn w:val="ET"/>
    <w:uiPriority w:val="99"/>
    <w:rsid w:val="00AC20CF"/>
    <w:pPr>
      <w:ind w:left="5670"/>
    </w:pPr>
    <w:rPr>
      <w:b w:val="0"/>
      <w:bCs w:val="0"/>
      <w:caps w:val="0"/>
    </w:rPr>
  </w:style>
  <w:style w:type="paragraph" w:customStyle="1" w:styleId="TI">
    <w:name w:val="TI"/>
    <w:basedOn w:val="OR"/>
    <w:uiPriority w:val="99"/>
    <w:rsid w:val="00AC20CF"/>
    <w:pPr>
      <w:ind w:left="1701"/>
      <w:jc w:val="center"/>
    </w:pPr>
    <w:rPr>
      <w:caps/>
      <w:u w:val="single"/>
    </w:rPr>
  </w:style>
  <w:style w:type="paragraph" w:customStyle="1" w:styleId="P0">
    <w:name w:val="P0"/>
    <w:basedOn w:val="ET"/>
    <w:link w:val="P0Car"/>
    <w:uiPriority w:val="99"/>
    <w:rsid w:val="00AC20CF"/>
    <w:pPr>
      <w:ind w:left="1701"/>
      <w:jc w:val="both"/>
    </w:pPr>
    <w:rPr>
      <w:b w:val="0"/>
      <w:bCs w:val="0"/>
      <w:caps w:val="0"/>
    </w:rPr>
  </w:style>
  <w:style w:type="paragraph" w:customStyle="1" w:styleId="EL">
    <w:name w:val="EL"/>
    <w:basedOn w:val="P0"/>
    <w:uiPriority w:val="99"/>
    <w:rsid w:val="00AC20CF"/>
    <w:pPr>
      <w:spacing w:after="240"/>
      <w:ind w:firstLine="1418"/>
    </w:pPr>
  </w:style>
  <w:style w:type="paragraph" w:customStyle="1" w:styleId="IN">
    <w:name w:val="IN"/>
    <w:basedOn w:val="P0"/>
    <w:uiPriority w:val="99"/>
    <w:rsid w:val="00AC20CF"/>
    <w:pPr>
      <w:ind w:left="0"/>
      <w:jc w:val="left"/>
    </w:pPr>
    <w:rPr>
      <w:i/>
      <w:iCs/>
      <w:sz w:val="16"/>
      <w:szCs w:val="16"/>
    </w:rPr>
  </w:style>
  <w:style w:type="paragraph" w:customStyle="1" w:styleId="RE">
    <w:name w:val="RE"/>
    <w:basedOn w:val="P0"/>
    <w:uiPriority w:val="99"/>
    <w:rsid w:val="00AC20CF"/>
    <w:pPr>
      <w:ind w:left="0"/>
    </w:pPr>
  </w:style>
  <w:style w:type="paragraph" w:customStyle="1" w:styleId="PE">
    <w:name w:val="PE"/>
    <w:basedOn w:val="IN"/>
    <w:uiPriority w:val="99"/>
    <w:rsid w:val="00AC20CF"/>
    <w:pPr>
      <w:keepNext/>
      <w:ind w:left="1701"/>
      <w:jc w:val="both"/>
    </w:pPr>
    <w:rPr>
      <w:i w:val="0"/>
      <w:iCs w:val="0"/>
      <w:sz w:val="24"/>
      <w:szCs w:val="24"/>
    </w:rPr>
  </w:style>
  <w:style w:type="paragraph" w:customStyle="1" w:styleId="PC">
    <w:name w:val="PC"/>
    <w:basedOn w:val="IN"/>
    <w:uiPriority w:val="99"/>
    <w:rsid w:val="00AC20CF"/>
    <w:pPr>
      <w:spacing w:after="480"/>
      <w:ind w:left="2268" w:firstLine="1134"/>
      <w:jc w:val="both"/>
    </w:pPr>
    <w:rPr>
      <w:i w:val="0"/>
      <w:iCs w:val="0"/>
      <w:sz w:val="24"/>
      <w:szCs w:val="24"/>
    </w:rPr>
  </w:style>
  <w:style w:type="paragraph" w:customStyle="1" w:styleId="PS">
    <w:name w:val="PS"/>
    <w:basedOn w:val="IN"/>
    <w:link w:val="PSCar"/>
    <w:uiPriority w:val="99"/>
    <w:rsid w:val="00AC20CF"/>
    <w:pPr>
      <w:spacing w:after="480"/>
      <w:ind w:left="1701" w:firstLine="1134"/>
      <w:jc w:val="both"/>
    </w:pPr>
    <w:rPr>
      <w:i w:val="0"/>
      <w:iCs w:val="0"/>
      <w:sz w:val="24"/>
      <w:szCs w:val="24"/>
    </w:rPr>
  </w:style>
  <w:style w:type="paragraph" w:customStyle="1" w:styleId="AR">
    <w:name w:val="AR"/>
    <w:basedOn w:val="IN"/>
    <w:uiPriority w:val="99"/>
    <w:rsid w:val="00AC20CF"/>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ETCar">
    <w:name w:val="ET Car"/>
    <w:basedOn w:val="Policepardfaut"/>
    <w:link w:val="ET"/>
    <w:uiPriority w:val="99"/>
    <w:rsid w:val="003F0CBF"/>
    <w:rPr>
      <w:b/>
      <w:bCs/>
      <w:caps/>
      <w:sz w:val="24"/>
      <w:szCs w:val="24"/>
      <w:lang w:val="fr-FR" w:eastAsia="fr-FR"/>
    </w:rPr>
  </w:style>
  <w:style w:type="character" w:customStyle="1" w:styleId="PSCar">
    <w:name w:val="PS Car"/>
    <w:basedOn w:val="Policepardfaut"/>
    <w:link w:val="PS"/>
    <w:uiPriority w:val="99"/>
    <w:rsid w:val="003F0CBF"/>
    <w:rPr>
      <w:sz w:val="24"/>
      <w:szCs w:val="24"/>
      <w:lang w:val="fr-FR" w:eastAsia="fr-FR"/>
    </w:rPr>
  </w:style>
  <w:style w:type="paragraph" w:customStyle="1" w:styleId="Style">
    <w:name w:val="Style"/>
    <w:basedOn w:val="Normal"/>
    <w:uiPriority w:val="99"/>
    <w:rsid w:val="003F0CBF"/>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P0Car">
    <w:name w:val="P0 Car"/>
    <w:basedOn w:val="Policepardfaut"/>
    <w:link w:val="P0"/>
    <w:uiPriority w:val="99"/>
    <w:rsid w:val="003F0CBF"/>
    <w:rPr>
      <w:sz w:val="24"/>
      <w:szCs w:val="24"/>
      <w:lang w:val="fr-FR" w:eastAsia="fr-FR"/>
    </w:rPr>
  </w:style>
  <w:style w:type="paragraph" w:customStyle="1" w:styleId="Tableautexte">
    <w:name w:val="Tableau texte"/>
    <w:basedOn w:val="Normal"/>
    <w:uiPriority w:val="99"/>
    <w:rsid w:val="003F0CBF"/>
    <w:pPr>
      <w:widowControl w:val="0"/>
      <w:ind w:left="57" w:right="57"/>
      <w:jc w:val="both"/>
    </w:pPr>
    <w:rPr>
      <w:color w:val="000000"/>
    </w:rPr>
  </w:style>
  <w:style w:type="paragraph" w:customStyle="1" w:styleId="StylepsNoirPremireligne222cmAvantAutomatiqueApr">
    <w:name w:val="Style ps + Noir Première ligne : 2.22 cm Avant : Automatique Apr..."/>
    <w:basedOn w:val="PS"/>
    <w:uiPriority w:val="99"/>
    <w:rsid w:val="003F0CBF"/>
    <w:pPr>
      <w:spacing w:before="100" w:beforeAutospacing="1" w:after="100" w:afterAutospacing="1"/>
      <w:ind w:left="0" w:firstLine="1259"/>
    </w:pPr>
    <w:rPr>
      <w:color w:val="000000"/>
    </w:rPr>
  </w:style>
  <w:style w:type="table" w:styleId="Grilledutableau">
    <w:name w:val="Table Grid"/>
    <w:basedOn w:val="TableauNormal"/>
    <w:uiPriority w:val="99"/>
    <w:rsid w:val="003F0CB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
    <w:name w:val="Car Car1"/>
    <w:basedOn w:val="Normal"/>
    <w:uiPriority w:val="99"/>
    <w:rsid w:val="00952C09"/>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CarCar1CarCarCar">
    <w:name w:val="Car Car1 Car Car Car"/>
    <w:basedOn w:val="Normal"/>
    <w:uiPriority w:val="99"/>
    <w:rsid w:val="000A16DA"/>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3418</Words>
  <Characters>18799</Characters>
  <Application>Microsoft Office Word</Application>
  <DocSecurity>0</DocSecurity>
  <Lines>156</Lines>
  <Paragraphs>44</Paragraphs>
  <ScaleCrop>false</ScaleCrop>
  <Company>COUR DES COMPTES</Company>
  <LinksUpToDate>false</LinksUpToDate>
  <CharactersWithSpaces>22173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2012-02-06T14:00:00Z</cp:lastPrinted>
  <dcterms:created xsi:type="dcterms:W3CDTF">2012-11-27T16:44:00Z</dcterms:created>
  <dcterms:modified xsi:type="dcterms:W3CDTF">2013-08-21T15:44:00Z</dcterms:modified>
</cp:coreProperties>
</file>