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51" w:rsidRPr="004011F0" w:rsidRDefault="00863B51" w:rsidP="003209EA">
      <w:pPr>
        <w:pStyle w:val="ET"/>
        <w:outlineLvl w:val="0"/>
        <w:rPr>
          <w:caps w:val="0"/>
        </w:rPr>
      </w:pPr>
      <w:bookmarkStart w:id="0" w:name="_GoBack"/>
      <w:bookmarkEnd w:id="0"/>
      <w:r w:rsidRPr="004011F0">
        <w:rPr>
          <w:caps w:val="0"/>
        </w:rPr>
        <w:t>COUR DES COMPTES</w:t>
      </w:r>
    </w:p>
    <w:p w:rsidR="00863B51" w:rsidRPr="004011F0" w:rsidRDefault="00863B51" w:rsidP="003209EA">
      <w:pPr>
        <w:pStyle w:val="ET"/>
        <w:outlineLvl w:val="0"/>
        <w:rPr>
          <w:caps w:val="0"/>
        </w:rPr>
      </w:pPr>
      <w:r w:rsidRPr="004011F0">
        <w:rPr>
          <w:caps w:val="0"/>
        </w:rPr>
        <w:tab/>
        <w:t>----------</w:t>
      </w:r>
    </w:p>
    <w:p w:rsidR="00863B51" w:rsidRPr="004011F0" w:rsidRDefault="00863B51" w:rsidP="003209EA">
      <w:pPr>
        <w:pStyle w:val="ET"/>
        <w:outlineLvl w:val="0"/>
        <w:rPr>
          <w:caps w:val="0"/>
        </w:rPr>
      </w:pPr>
      <w:r w:rsidRPr="004011F0">
        <w:rPr>
          <w:caps w:val="0"/>
        </w:rPr>
        <w:t>PREMIERE CHAMBRE</w:t>
      </w:r>
    </w:p>
    <w:p w:rsidR="00863B51" w:rsidRPr="004011F0" w:rsidRDefault="00863B51" w:rsidP="003209EA">
      <w:pPr>
        <w:pStyle w:val="ET"/>
        <w:outlineLvl w:val="0"/>
        <w:rPr>
          <w:caps w:val="0"/>
        </w:rPr>
      </w:pPr>
      <w:r w:rsidRPr="004011F0">
        <w:rPr>
          <w:caps w:val="0"/>
        </w:rPr>
        <w:tab/>
        <w:t>----------</w:t>
      </w:r>
    </w:p>
    <w:p w:rsidR="00863B51" w:rsidRPr="004011F0" w:rsidRDefault="00863B51" w:rsidP="003209EA">
      <w:pPr>
        <w:pStyle w:val="ET"/>
        <w:outlineLvl w:val="0"/>
        <w:rPr>
          <w:caps w:val="0"/>
        </w:rPr>
      </w:pPr>
      <w:r w:rsidRPr="004011F0">
        <w:rPr>
          <w:caps w:val="0"/>
        </w:rPr>
        <w:t>PREMIERE SECTION</w:t>
      </w:r>
    </w:p>
    <w:p w:rsidR="00863B51" w:rsidRPr="004011F0" w:rsidRDefault="00863B51" w:rsidP="003209EA">
      <w:pPr>
        <w:pStyle w:val="ET"/>
        <w:outlineLvl w:val="0"/>
        <w:rPr>
          <w:caps w:val="0"/>
        </w:rPr>
      </w:pPr>
      <w:r w:rsidRPr="004011F0">
        <w:rPr>
          <w:caps w:val="0"/>
        </w:rPr>
        <w:tab/>
        <w:t>----------</w:t>
      </w:r>
    </w:p>
    <w:p w:rsidR="00863B51" w:rsidRPr="004011F0" w:rsidRDefault="00863B51" w:rsidP="003209EA">
      <w:pPr>
        <w:pStyle w:val="ET"/>
        <w:outlineLvl w:val="0"/>
        <w:rPr>
          <w:caps w:val="0"/>
        </w:rPr>
      </w:pPr>
    </w:p>
    <w:p w:rsidR="00863B51" w:rsidRPr="003209EA" w:rsidRDefault="00863B51" w:rsidP="003209EA">
      <w:pPr>
        <w:pStyle w:val="En-tte"/>
        <w:spacing w:after="120"/>
        <w:rPr>
          <w:b/>
          <w:bCs/>
          <w:i/>
          <w:iCs/>
          <w:sz w:val="22"/>
          <w:szCs w:val="22"/>
        </w:rPr>
      </w:pPr>
      <w:r>
        <w:t xml:space="preserve">           </w:t>
      </w:r>
      <w:r w:rsidRPr="003209EA">
        <w:rPr>
          <w:b/>
          <w:bCs/>
          <w:i/>
          <w:iCs/>
          <w:sz w:val="22"/>
          <w:szCs w:val="22"/>
        </w:rPr>
        <w:t>Arrêt n° 62766</w:t>
      </w:r>
    </w:p>
    <w:p w:rsidR="00863B51" w:rsidRPr="009D77E2" w:rsidRDefault="00863B51" w:rsidP="003209EA">
      <w:pPr>
        <w:pStyle w:val="OR"/>
      </w:pPr>
      <w:r w:rsidRPr="009D77E2">
        <w:t xml:space="preserve">TRESORIER-PAYEUR GENERAL </w:t>
      </w:r>
    </w:p>
    <w:p w:rsidR="00863B51" w:rsidRDefault="00863B51" w:rsidP="003209EA">
      <w:pPr>
        <w:pStyle w:val="OR"/>
        <w:rPr>
          <w:smallCaps/>
        </w:rPr>
      </w:pPr>
      <w:r w:rsidRPr="009D77E2">
        <w:rPr>
          <w:smallCaps/>
        </w:rPr>
        <w:t xml:space="preserve">DE </w:t>
      </w:r>
      <w:r>
        <w:rPr>
          <w:smallCaps/>
        </w:rPr>
        <w:t>L’AUBE</w:t>
      </w:r>
    </w:p>
    <w:p w:rsidR="00863B51" w:rsidRDefault="00863B51" w:rsidP="003209EA">
      <w:pPr>
        <w:pStyle w:val="OR"/>
        <w:rPr>
          <w:smallCaps/>
        </w:rPr>
      </w:pPr>
    </w:p>
    <w:p w:rsidR="00863B51" w:rsidRPr="009D77E2" w:rsidRDefault="00863B51" w:rsidP="003209EA">
      <w:pPr>
        <w:pStyle w:val="OR"/>
        <w:rPr>
          <w:smallCaps/>
        </w:rPr>
      </w:pPr>
    </w:p>
    <w:p w:rsidR="00863B51" w:rsidRPr="009D77E2" w:rsidRDefault="00863B51" w:rsidP="003209EA">
      <w:pPr>
        <w:pStyle w:val="OR"/>
      </w:pPr>
      <w:r w:rsidRPr="009D77E2">
        <w:t xml:space="preserve">Exercices </w:t>
      </w:r>
      <w:r>
        <w:t>2006 et 2007</w:t>
      </w:r>
    </w:p>
    <w:p w:rsidR="00863B51" w:rsidRPr="009D77E2" w:rsidRDefault="00863B51" w:rsidP="003209EA">
      <w:pPr>
        <w:pStyle w:val="OR"/>
      </w:pPr>
    </w:p>
    <w:p w:rsidR="00863B51" w:rsidRDefault="00863B51" w:rsidP="003209EA">
      <w:pPr>
        <w:pStyle w:val="OR"/>
      </w:pPr>
      <w:r w:rsidRPr="009D77E2">
        <w:t xml:space="preserve">Rapport n° </w:t>
      </w:r>
      <w:r>
        <w:t>2011-568-0</w:t>
      </w:r>
    </w:p>
    <w:p w:rsidR="00863B51" w:rsidRPr="009D77E2" w:rsidRDefault="00863B51" w:rsidP="003209EA">
      <w:pPr>
        <w:pStyle w:val="OR"/>
      </w:pPr>
    </w:p>
    <w:p w:rsidR="00863B51" w:rsidRPr="00397D10" w:rsidRDefault="00863B51" w:rsidP="003209EA">
      <w:pPr>
        <w:pStyle w:val="OR"/>
      </w:pPr>
      <w:r w:rsidRPr="009D77E2">
        <w:t xml:space="preserve">Audience publique du </w:t>
      </w:r>
      <w:r>
        <w:t>8 novembre 2011</w:t>
      </w:r>
    </w:p>
    <w:p w:rsidR="00863B51" w:rsidRPr="00213C39" w:rsidRDefault="00863B51" w:rsidP="003209EA">
      <w:pPr>
        <w:ind w:left="5670"/>
        <w:rPr>
          <w:sz w:val="24"/>
          <w:szCs w:val="24"/>
        </w:rPr>
      </w:pPr>
    </w:p>
    <w:p w:rsidR="00863B51" w:rsidRPr="00213C39" w:rsidRDefault="00863B51" w:rsidP="0027294A">
      <w:pPr>
        <w:spacing w:after="480"/>
        <w:ind w:left="5670"/>
        <w:rPr>
          <w:sz w:val="24"/>
          <w:szCs w:val="24"/>
        </w:rPr>
      </w:pPr>
      <w:r w:rsidRPr="00213C39">
        <w:rPr>
          <w:sz w:val="24"/>
          <w:szCs w:val="24"/>
        </w:rPr>
        <w:t xml:space="preserve">Lecture publique du </w:t>
      </w:r>
      <w:r>
        <w:rPr>
          <w:sz w:val="24"/>
          <w:szCs w:val="24"/>
        </w:rPr>
        <w:t>24 janvier 2012</w:t>
      </w:r>
    </w:p>
    <w:p w:rsidR="00863B51" w:rsidRDefault="00863B51" w:rsidP="0085722A">
      <w:pPr>
        <w:pStyle w:val="P0"/>
        <w:spacing w:after="240"/>
        <w:ind w:left="540" w:right="-284" w:firstLine="594"/>
        <w:jc w:val="center"/>
      </w:pPr>
      <w:r>
        <w:t>REPUBLIQUE FRANÇAISE</w:t>
      </w:r>
    </w:p>
    <w:p w:rsidR="00863B51" w:rsidRDefault="00863B51" w:rsidP="0085722A">
      <w:pPr>
        <w:pStyle w:val="P0"/>
        <w:spacing w:after="360"/>
        <w:ind w:left="539" w:right="-284" w:firstLine="594"/>
        <w:jc w:val="center"/>
      </w:pPr>
      <w:r>
        <w:t>AU NOM DU PEUPLE FRANÇAIS</w:t>
      </w:r>
    </w:p>
    <w:p w:rsidR="00863B51" w:rsidRDefault="00863B51" w:rsidP="0085722A">
      <w:pPr>
        <w:pStyle w:val="P0"/>
        <w:spacing w:after="480"/>
        <w:ind w:left="539" w:right="-284" w:firstLine="594"/>
        <w:jc w:val="center"/>
      </w:pPr>
      <w:r>
        <w:t>LA COUR DES COMPTES a rendu l’arrêt suivant :</w:t>
      </w:r>
    </w:p>
    <w:p w:rsidR="00863B51" w:rsidRPr="00B025EB" w:rsidRDefault="00863B51" w:rsidP="003209EA">
      <w:pPr>
        <w:pStyle w:val="PS"/>
      </w:pPr>
      <w:r w:rsidRPr="00B025EB">
        <w:t>LA COUR,</w:t>
      </w:r>
    </w:p>
    <w:p w:rsidR="00863B51" w:rsidRPr="00E6128B" w:rsidRDefault="00863B51" w:rsidP="0027294A">
      <w:pPr>
        <w:pStyle w:val="PS"/>
        <w:spacing w:after="360"/>
      </w:pPr>
      <w:r w:rsidRPr="00E6128B">
        <w:t xml:space="preserve">Vu les comptes rendus pour </w:t>
      </w:r>
      <w:r>
        <w:t>les exercices</w:t>
      </w:r>
      <w:r w:rsidRPr="00E6128B">
        <w:t xml:space="preserve"> </w:t>
      </w:r>
      <w:r>
        <w:t>2006 et 2007</w:t>
      </w:r>
      <w:r w:rsidRPr="00E6128B">
        <w:t xml:space="preserve"> </w:t>
      </w:r>
      <w:r>
        <w:t>par M. X</w:t>
      </w:r>
      <w:r w:rsidRPr="00E6128B">
        <w:t xml:space="preserve">, trésorier-payeur </w:t>
      </w:r>
      <w:r>
        <w:t>général de l’Aube</w:t>
      </w:r>
      <w:r w:rsidRPr="00E6128B">
        <w:t xml:space="preserve">, en </w:t>
      </w:r>
      <w:r>
        <w:t xml:space="preserve">sa </w:t>
      </w:r>
      <w:r w:rsidRPr="00E6128B">
        <w:t>qualité de comptable du</w:t>
      </w:r>
      <w:r>
        <w:t> </w:t>
      </w:r>
      <w:r w:rsidRPr="00E6128B">
        <w:t>Trésor ;</w:t>
      </w:r>
    </w:p>
    <w:p w:rsidR="00863B51" w:rsidRPr="00E6128B" w:rsidRDefault="00863B51" w:rsidP="0027294A">
      <w:pPr>
        <w:pStyle w:val="PS"/>
        <w:spacing w:after="360"/>
      </w:pPr>
      <w:r w:rsidRPr="00E6128B">
        <w:t>Vu les pièces produites à l’appui de ces comptes ou recueillies au cours de l’instruction ;</w:t>
      </w:r>
    </w:p>
    <w:p w:rsidR="00863B51" w:rsidRPr="00E6128B" w:rsidRDefault="00863B51" w:rsidP="0027294A">
      <w:pPr>
        <w:pStyle w:val="PS"/>
        <w:spacing w:after="360"/>
      </w:pPr>
      <w:r w:rsidRPr="00E6128B">
        <w:t>Vu l’article 60 modifié de la loi de finances n° 63-156 du 23 février 1963 ;</w:t>
      </w:r>
    </w:p>
    <w:p w:rsidR="00863B51" w:rsidRPr="00E6128B" w:rsidRDefault="00863B51" w:rsidP="0027294A">
      <w:pPr>
        <w:pStyle w:val="PS"/>
        <w:spacing w:after="360"/>
      </w:pPr>
      <w:r w:rsidRPr="00E6128B">
        <w:t>Vu les lois et règlements applicables à la comptabilité des comptables du</w:t>
      </w:r>
      <w:r>
        <w:t> </w:t>
      </w:r>
      <w:r w:rsidRPr="00E6128B">
        <w:t>Trésor, la loi organique n°</w:t>
      </w:r>
      <w:r>
        <w:t> </w:t>
      </w:r>
      <w:r w:rsidRPr="00E6128B">
        <w:t>2001-692 du 1er août 2001 relative aux loi</w:t>
      </w:r>
      <w:r>
        <w:t>s de finances ; le décret n° 62-</w:t>
      </w:r>
      <w:r w:rsidRPr="00E6128B">
        <w:t>1587 du 29 décembre 1962 portant règlement général sur la comptabilité publique</w:t>
      </w:r>
      <w:r>
        <w:t> ;</w:t>
      </w:r>
    </w:p>
    <w:p w:rsidR="00863B51" w:rsidRDefault="00863B51" w:rsidP="0027294A">
      <w:pPr>
        <w:pStyle w:val="PS"/>
        <w:spacing w:after="360"/>
      </w:pPr>
      <w:r w:rsidRPr="00E6128B">
        <w:t>Vu le code des juridictions financières, notamment ses articles L.</w:t>
      </w:r>
      <w:r>
        <w:t> </w:t>
      </w:r>
      <w:r w:rsidRPr="00E6128B">
        <w:t>111-1,</w:t>
      </w:r>
      <w:r>
        <w:t xml:space="preserve"> </w:t>
      </w:r>
      <w:r w:rsidRPr="00E6128B">
        <w:t>L.</w:t>
      </w:r>
      <w:r>
        <w:t> </w:t>
      </w:r>
      <w:r w:rsidRPr="00E6128B">
        <w:t>142</w:t>
      </w:r>
      <w:r>
        <w:t>-</w:t>
      </w:r>
      <w:r w:rsidRPr="00E6128B">
        <w:t>1, R.</w:t>
      </w:r>
      <w:r>
        <w:t> </w:t>
      </w:r>
      <w:r w:rsidRPr="00E6128B">
        <w:t>112-8 et R. 141-10 à R. 141-12 ;</w:t>
      </w:r>
    </w:p>
    <w:p w:rsidR="00863B51" w:rsidRPr="00E6128B" w:rsidRDefault="00863B51" w:rsidP="0027294A">
      <w:pPr>
        <w:pStyle w:val="PS"/>
      </w:pPr>
      <w:r w:rsidRPr="00E6128B">
        <w:t>Vu le code général des impôts et le livre des procédures fiscales ;</w:t>
      </w:r>
    </w:p>
    <w:p w:rsidR="00863B51" w:rsidRDefault="00863B51">
      <w:pPr>
        <w:pStyle w:val="P0"/>
        <w:sectPr w:rsidR="00863B51">
          <w:pgSz w:w="11907" w:h="16840"/>
          <w:pgMar w:top="1134" w:right="1134" w:bottom="1134" w:left="567" w:header="720" w:footer="720" w:gutter="0"/>
          <w:cols w:space="720"/>
        </w:sectPr>
      </w:pPr>
    </w:p>
    <w:p w:rsidR="00863B51" w:rsidRPr="00E6128B" w:rsidRDefault="00863B51" w:rsidP="003209EA">
      <w:pPr>
        <w:pStyle w:val="PS"/>
      </w:pPr>
      <w:r w:rsidRPr="00E6128B">
        <w:lastRenderedPageBreak/>
        <w:t>Vu le procès-verba</w:t>
      </w:r>
      <w:r>
        <w:t>l</w:t>
      </w:r>
      <w:r w:rsidRPr="00E6128B">
        <w:t xml:space="preserve"> et autres piè</w:t>
      </w:r>
      <w:r>
        <w:t>ces de remise de service entre l</w:t>
      </w:r>
      <w:r w:rsidRPr="00E6128B">
        <w:t>es comptables notamment les procurations des comptables successifs ;</w:t>
      </w:r>
    </w:p>
    <w:p w:rsidR="00863B51" w:rsidRPr="00E6128B" w:rsidRDefault="00863B51" w:rsidP="003209EA">
      <w:pPr>
        <w:pStyle w:val="PS"/>
      </w:pPr>
      <w:r w:rsidRPr="00E6128B">
        <w:t>Vu les lois</w:t>
      </w:r>
      <w:r>
        <w:t xml:space="preserve"> de finances des exercices 2006 et 2007</w:t>
      </w:r>
      <w:r w:rsidRPr="00E6128B">
        <w:t xml:space="preserve"> ;</w:t>
      </w:r>
    </w:p>
    <w:p w:rsidR="00863B51" w:rsidRDefault="00863B51" w:rsidP="003209EA">
      <w:pPr>
        <w:pStyle w:val="PS"/>
      </w:pPr>
      <w:r>
        <w:t>Vu l’arrêté n° 11-095 du Premier président, du 3 février 2011, portant répartition des attributions entre les chambres de la Cour des comptes ;</w:t>
      </w:r>
    </w:p>
    <w:p w:rsidR="00863B51" w:rsidRDefault="00863B51" w:rsidP="003209EA">
      <w:pPr>
        <w:pStyle w:val="PS"/>
      </w:pPr>
      <w:r>
        <w:t>Vu l'arrêté modifié n° 06-346 du Premier président de la Cour des comptes du 10 octobre 2006 portant création et fixant la composition des sections au sein de la Première chambre ;</w:t>
      </w:r>
    </w:p>
    <w:p w:rsidR="00863B51" w:rsidRPr="0077302A" w:rsidRDefault="00863B51" w:rsidP="003209EA">
      <w:pPr>
        <w:pStyle w:val="PS"/>
      </w:pPr>
      <w:r w:rsidRPr="0077302A">
        <w:t>Vu l</w:t>
      </w:r>
      <w:r>
        <w:t xml:space="preserve">a </w:t>
      </w:r>
      <w:r w:rsidRPr="0077302A">
        <w:t xml:space="preserve">lettre de </w:t>
      </w:r>
      <w:r>
        <w:t>7 juin 2010</w:t>
      </w:r>
      <w:r w:rsidRPr="0077302A">
        <w:t xml:space="preserve"> par l</w:t>
      </w:r>
      <w:r>
        <w:t>a</w:t>
      </w:r>
      <w:r w:rsidRPr="0077302A">
        <w:t>quelle, en application de l’article R.</w:t>
      </w:r>
      <w:r>
        <w:t> </w:t>
      </w:r>
      <w:r w:rsidRPr="0077302A">
        <w:t xml:space="preserve">141-10 du code des juridictions financières, le président de la Première chambre de la Cour des comptes a notifié au trésorier-payeur général du département </w:t>
      </w:r>
      <w:r>
        <w:t>de l’Aube</w:t>
      </w:r>
      <w:r w:rsidRPr="0077302A">
        <w:t xml:space="preserve"> le contrôle de ses comptes pour les exercices </w:t>
      </w:r>
      <w:r>
        <w:t>2003</w:t>
      </w:r>
      <w:r w:rsidRPr="0077302A">
        <w:t xml:space="preserve"> à </w:t>
      </w:r>
      <w:r>
        <w:t>2008</w:t>
      </w:r>
      <w:r w:rsidRPr="0077302A">
        <w:t xml:space="preserve"> ;</w:t>
      </w:r>
    </w:p>
    <w:p w:rsidR="00863B51" w:rsidRPr="00E6128B" w:rsidRDefault="00863B51" w:rsidP="003209EA">
      <w:pPr>
        <w:pStyle w:val="PS"/>
      </w:pPr>
      <w:r w:rsidRPr="00E6128B">
        <w:t>Vu le réquisitoire à fin d’instruction de charges n°</w:t>
      </w:r>
      <w:r>
        <w:t> 2011</w:t>
      </w:r>
      <w:r w:rsidRPr="00E6128B">
        <w:t>-</w:t>
      </w:r>
      <w:r>
        <w:t>43</w:t>
      </w:r>
      <w:r w:rsidRPr="00E6128B">
        <w:t xml:space="preserve"> RQ-DB du </w:t>
      </w:r>
      <w:r>
        <w:t>28 avril 2011</w:t>
      </w:r>
      <w:r w:rsidRPr="00E6128B">
        <w:t xml:space="preserve">, notifié le </w:t>
      </w:r>
      <w:r>
        <w:t>4 mai 2011,</w:t>
      </w:r>
      <w:r w:rsidRPr="00E6128B">
        <w:t xml:space="preserve"> dont</w:t>
      </w:r>
      <w:r>
        <w:t xml:space="preserve"> M. X</w:t>
      </w:r>
      <w:r w:rsidRPr="00E6128B">
        <w:t xml:space="preserve"> </w:t>
      </w:r>
      <w:r>
        <w:t>a</w:t>
      </w:r>
      <w:r w:rsidRPr="00E6128B">
        <w:t xml:space="preserve"> accusé réception</w:t>
      </w:r>
      <w:r>
        <w:t xml:space="preserve"> le 6 mai 2011 ;</w:t>
      </w:r>
    </w:p>
    <w:p w:rsidR="00863B51" w:rsidRPr="00E6128B" w:rsidRDefault="00863B51" w:rsidP="003209EA">
      <w:pPr>
        <w:pStyle w:val="PS"/>
      </w:pPr>
      <w:r w:rsidRPr="00E6128B">
        <w:t>Vu l</w:t>
      </w:r>
      <w:r>
        <w:t>a</w:t>
      </w:r>
      <w:r w:rsidRPr="00E6128B">
        <w:t xml:space="preserve"> décision du président de la Première chambre de la Cour des comptes désignant </w:t>
      </w:r>
      <w:r>
        <w:t>le</w:t>
      </w:r>
      <w:r w:rsidRPr="00E6128B">
        <w:t xml:space="preserve"> </w:t>
      </w:r>
      <w:r>
        <w:t xml:space="preserve">4 mai 2011, M. Brun-Buisson, conseiller maître, </w:t>
      </w:r>
      <w:r w:rsidRPr="00E6128B">
        <w:t>pour instruire les suites à</w:t>
      </w:r>
      <w:r>
        <w:t xml:space="preserve"> </w:t>
      </w:r>
      <w:r w:rsidRPr="00E6128B">
        <w:t>donner au réquisitoire</w:t>
      </w:r>
      <w:r>
        <w:t xml:space="preserve"> </w:t>
      </w:r>
      <w:r w:rsidRPr="00E6128B">
        <w:t>susvisé</w:t>
      </w:r>
      <w:r>
        <w:t> ;</w:t>
      </w:r>
    </w:p>
    <w:p w:rsidR="00863B51" w:rsidRDefault="00863B51" w:rsidP="003209EA">
      <w:pPr>
        <w:pStyle w:val="PS"/>
      </w:pPr>
      <w:r w:rsidRPr="00E6128B">
        <w:t xml:space="preserve">Vu les observations du </w:t>
      </w:r>
      <w:r>
        <w:t>5 juillet 2011 de M. X ;</w:t>
      </w:r>
    </w:p>
    <w:p w:rsidR="00863B51" w:rsidRDefault="00863B51" w:rsidP="003209EA">
      <w:pPr>
        <w:pStyle w:val="PS"/>
      </w:pPr>
      <w:r w:rsidRPr="00E6128B">
        <w:t>Vu les conclusions n°</w:t>
      </w:r>
      <w:r>
        <w:t> 579</w:t>
      </w:r>
      <w:r w:rsidRPr="00E6128B">
        <w:t xml:space="preserve"> du Procureur général de la République </w:t>
      </w:r>
      <w:r>
        <w:t xml:space="preserve">en date </w:t>
      </w:r>
      <w:r w:rsidRPr="00E6128B">
        <w:t>du</w:t>
      </w:r>
      <w:r>
        <w:t xml:space="preserve"> 27 septembre 2011</w:t>
      </w:r>
      <w:r w:rsidRPr="00E6128B">
        <w:t xml:space="preserve"> ;</w:t>
      </w:r>
    </w:p>
    <w:p w:rsidR="00863B51" w:rsidRPr="00E6128B" w:rsidRDefault="00863B51" w:rsidP="003209EA">
      <w:pPr>
        <w:pStyle w:val="PS"/>
      </w:pPr>
      <w:r>
        <w:t>Vu le mémoire en observations aux conclusions produit par M. X en date du 25 octobre 2011 ;</w:t>
      </w:r>
    </w:p>
    <w:p w:rsidR="00863B51" w:rsidRDefault="00863B51" w:rsidP="003209EA">
      <w:pPr>
        <w:pStyle w:val="PS"/>
      </w:pPr>
      <w:r w:rsidRPr="00E6128B">
        <w:t xml:space="preserve">Vu la décision du </w:t>
      </w:r>
      <w:r>
        <w:t>7 novembre 2011</w:t>
      </w:r>
      <w:r w:rsidRPr="00E6128B">
        <w:t xml:space="preserve"> du président de la Première chambre désignant </w:t>
      </w:r>
      <w:r>
        <w:t xml:space="preserve">M. Chouvet </w:t>
      </w:r>
      <w:r w:rsidRPr="00E6128B">
        <w:t>comme réviseur ;</w:t>
      </w:r>
    </w:p>
    <w:p w:rsidR="00863B51" w:rsidRPr="00E6128B" w:rsidRDefault="00863B51" w:rsidP="003209EA">
      <w:pPr>
        <w:pStyle w:val="PS"/>
      </w:pPr>
      <w:r>
        <w:br w:type="page"/>
      </w:r>
      <w:r w:rsidRPr="00E6128B">
        <w:lastRenderedPageBreak/>
        <w:t xml:space="preserve">Vu la lettre du </w:t>
      </w:r>
      <w:r>
        <w:t xml:space="preserve">12 octobre 2011 </w:t>
      </w:r>
      <w:r w:rsidRPr="00E6128B">
        <w:t>informant M</w:t>
      </w:r>
      <w:r>
        <w:t xml:space="preserve">. X </w:t>
      </w:r>
      <w:r w:rsidRPr="00E6128B">
        <w:t xml:space="preserve">de la date de l’audience publique du </w:t>
      </w:r>
      <w:r>
        <w:t>8 novembre 2011, ensemble</w:t>
      </w:r>
      <w:r w:rsidRPr="00E6128B">
        <w:t xml:space="preserve"> l</w:t>
      </w:r>
      <w:r>
        <w:t>’accusé</w:t>
      </w:r>
      <w:r w:rsidRPr="00E6128B">
        <w:t xml:space="preserve"> de réception de cette lettre en date du </w:t>
      </w:r>
      <w:r>
        <w:t>13 octobre 2011</w:t>
      </w:r>
      <w:r w:rsidRPr="00E6128B">
        <w:t xml:space="preserve"> ;</w:t>
      </w:r>
    </w:p>
    <w:p w:rsidR="00863B51" w:rsidRPr="00E6128B" w:rsidRDefault="00863B51" w:rsidP="00AB095E">
      <w:pPr>
        <w:pStyle w:val="PS"/>
      </w:pPr>
      <w:r w:rsidRPr="00E6128B">
        <w:t>Entendu</w:t>
      </w:r>
      <w:r>
        <w:t>s</w:t>
      </w:r>
      <w:r w:rsidRPr="00E6128B">
        <w:t xml:space="preserve"> </w:t>
      </w:r>
      <w:r>
        <w:t>lors de</w:t>
      </w:r>
      <w:r w:rsidRPr="00E6128B">
        <w:t xml:space="preserve"> l’audience publique, </w:t>
      </w:r>
      <w:r>
        <w:t>M. Brun-Buisson</w:t>
      </w:r>
      <w:r w:rsidRPr="00E6128B">
        <w:t>, en son rapport oral</w:t>
      </w:r>
      <w:r>
        <w:t xml:space="preserve"> et</w:t>
      </w:r>
      <w:r w:rsidRPr="00E6128B">
        <w:t xml:space="preserve"> M.</w:t>
      </w:r>
      <w:r>
        <w:t> </w:t>
      </w:r>
      <w:r w:rsidRPr="00E6128B">
        <w:t>Perrin, avocat général, en ses conclusions orales ;</w:t>
      </w:r>
      <w:r>
        <w:t xml:space="preserve"> M. X n’étant ni présent ni représenté ;</w:t>
      </w:r>
    </w:p>
    <w:p w:rsidR="00863B51" w:rsidRDefault="00863B51" w:rsidP="003209EA">
      <w:pPr>
        <w:pStyle w:val="PS"/>
      </w:pPr>
      <w:r w:rsidRPr="00E6128B">
        <w:t xml:space="preserve">Ayant délibéré hors la présence du rapporteur et du Ministère public et après avoir entendu </w:t>
      </w:r>
      <w:r>
        <w:t xml:space="preserve"> M. Chouvet</w:t>
      </w:r>
      <w:r w:rsidRPr="00E6128B">
        <w:t>, conseiller maître, en ses observations ;</w:t>
      </w:r>
    </w:p>
    <w:p w:rsidR="00863B51" w:rsidRDefault="00863B51" w:rsidP="00BA4ED2">
      <w:pPr>
        <w:pStyle w:val="ps0"/>
        <w:spacing w:before="0" w:beforeAutospacing="0" w:after="480" w:afterAutospacing="0"/>
        <w:ind w:left="1134" w:firstLine="57"/>
        <w:jc w:val="center"/>
      </w:pPr>
      <w:r>
        <w:t>ORDONNE</w:t>
      </w:r>
      <w:r w:rsidRPr="00B025EB">
        <w:t xml:space="preserve"> :</w:t>
      </w:r>
    </w:p>
    <w:p w:rsidR="00863B51" w:rsidRPr="000743B0" w:rsidRDefault="00863B51" w:rsidP="003209EA">
      <w:pPr>
        <w:spacing w:after="240"/>
        <w:ind w:left="1080" w:firstLine="1755"/>
        <w:jc w:val="both"/>
        <w:rPr>
          <w:b/>
          <w:bCs/>
          <w:sz w:val="24"/>
          <w:szCs w:val="24"/>
        </w:rPr>
      </w:pPr>
      <w:r w:rsidRPr="000743B0">
        <w:rPr>
          <w:b/>
          <w:bCs/>
          <w:sz w:val="24"/>
          <w:szCs w:val="24"/>
        </w:rPr>
        <w:t xml:space="preserve">Au titre de l'exercice </w:t>
      </w:r>
      <w:r>
        <w:rPr>
          <w:b/>
          <w:bCs/>
          <w:sz w:val="24"/>
          <w:szCs w:val="24"/>
        </w:rPr>
        <w:t>2006</w:t>
      </w:r>
    </w:p>
    <w:p w:rsidR="00863B51" w:rsidRPr="007655DE" w:rsidRDefault="00863B51" w:rsidP="00DB0D19">
      <w:pPr>
        <w:spacing w:after="240"/>
        <w:ind w:left="1701" w:firstLine="1134"/>
        <w:jc w:val="both"/>
        <w:rPr>
          <w:b/>
          <w:bCs/>
          <w:sz w:val="24"/>
          <w:szCs w:val="24"/>
        </w:rPr>
      </w:pPr>
      <w:r w:rsidRPr="007655DE">
        <w:rPr>
          <w:b/>
          <w:bCs/>
          <w:sz w:val="24"/>
          <w:szCs w:val="24"/>
        </w:rPr>
        <w:t>Première</w:t>
      </w:r>
      <w:r>
        <w:rPr>
          <w:b/>
          <w:bCs/>
          <w:sz w:val="24"/>
          <w:szCs w:val="24"/>
        </w:rPr>
        <w:t xml:space="preserve"> charge</w:t>
      </w:r>
    </w:p>
    <w:p w:rsidR="00863B51" w:rsidRDefault="00863B51" w:rsidP="00DB0D19">
      <w:pPr>
        <w:pStyle w:val="ps0"/>
        <w:spacing w:after="480"/>
        <w:ind w:left="1701" w:firstLine="1134"/>
        <w:jc w:val="both"/>
      </w:pPr>
      <w:r w:rsidRPr="007655DE">
        <w:t>Attendu que,</w:t>
      </w:r>
      <w:r>
        <w:t xml:space="preserve"> dans son réquisitoire, le ministère public a relevé que sur le</w:t>
      </w:r>
      <w:r w:rsidRPr="007655DE">
        <w:t xml:space="preserve"> mandat n°</w:t>
      </w:r>
      <w:r>
        <w:t> </w:t>
      </w:r>
      <w:r w:rsidRPr="007655DE">
        <w:t>86 émis le 3 mai 2006, M.</w:t>
      </w:r>
      <w:r>
        <w:t> </w:t>
      </w:r>
      <w:r w:rsidRPr="007655DE">
        <w:t>X a payé, le 9</w:t>
      </w:r>
      <w:r>
        <w:t> </w:t>
      </w:r>
      <w:r w:rsidRPr="007655DE">
        <w:t>mai 2006, la somme de</w:t>
      </w:r>
      <w:r>
        <w:t> </w:t>
      </w:r>
      <w:r w:rsidRPr="007655DE">
        <w:t>46</w:t>
      </w:r>
      <w:r>
        <w:t> </w:t>
      </w:r>
      <w:r w:rsidRPr="007655DE">
        <w:t>757,62</w:t>
      </w:r>
      <w:r>
        <w:t> </w:t>
      </w:r>
      <w:r w:rsidRPr="007655DE">
        <w:t>€ au profit de la société Thyssen</w:t>
      </w:r>
      <w:r>
        <w:t>K</w:t>
      </w:r>
      <w:r w:rsidRPr="007655DE">
        <w:t xml:space="preserve">rupp Ascenseurs, titulaire du marché de travaux de rénovation des ascenseurs du </w:t>
      </w:r>
      <w:r>
        <w:t>p</w:t>
      </w:r>
      <w:r w:rsidRPr="007655DE">
        <w:t xml:space="preserve">alais de justice de Troyes ; </w:t>
      </w:r>
    </w:p>
    <w:p w:rsidR="00863B51" w:rsidRDefault="00863B51" w:rsidP="00B75EC3">
      <w:pPr>
        <w:pStyle w:val="ps0"/>
        <w:spacing w:after="480"/>
        <w:ind w:left="1701" w:firstLine="1134"/>
        <w:jc w:val="both"/>
      </w:pPr>
      <w:r>
        <w:t xml:space="preserve">Attendu </w:t>
      </w:r>
      <w:r w:rsidRPr="007655DE">
        <w:t xml:space="preserve">qu’à l’appui de ce mandat </w:t>
      </w:r>
      <w:r>
        <w:t>ne sont</w:t>
      </w:r>
      <w:r w:rsidRPr="007655DE">
        <w:t xml:space="preserve"> joints que </w:t>
      </w:r>
      <w:r>
        <w:t>l</w:t>
      </w:r>
      <w:r w:rsidRPr="007655DE">
        <w:t>e certificat de paiement n° 1 relatif à la situation de travaux à la fin de juillet 2005, visé le 9</w:t>
      </w:r>
      <w:r>
        <w:t> </w:t>
      </w:r>
      <w:r w:rsidRPr="007655DE">
        <w:t>jan</w:t>
      </w:r>
      <w:r>
        <w:t xml:space="preserve">vier 2006 par le maître d’œuvre, </w:t>
      </w:r>
      <w:r w:rsidRPr="007655DE">
        <w:t xml:space="preserve">revêtu de l’accord du maître d’ouvrage </w:t>
      </w:r>
      <w:r>
        <w:t xml:space="preserve">et </w:t>
      </w:r>
      <w:r w:rsidRPr="007655DE">
        <w:t>le décompte n°</w:t>
      </w:r>
      <w:r>
        <w:t> </w:t>
      </w:r>
      <w:r w:rsidRPr="007655DE">
        <w:t>1 du mois de décembre 2005, établi le 5 janvier 2006 par le titulaire, visé par le maître d’œuvre ;</w:t>
      </w:r>
      <w:r>
        <w:t xml:space="preserve"> </w:t>
      </w:r>
    </w:p>
    <w:p w:rsidR="00863B51" w:rsidRDefault="00863B51" w:rsidP="00B75EC3">
      <w:pPr>
        <w:pStyle w:val="ps0"/>
        <w:spacing w:after="480"/>
        <w:ind w:left="1701" w:firstLine="1134"/>
        <w:jc w:val="both"/>
      </w:pPr>
      <w:r>
        <w:t xml:space="preserve">Attendu que </w:t>
      </w:r>
      <w:r w:rsidRPr="007655DE">
        <w:t>le mandat n°</w:t>
      </w:r>
      <w:r>
        <w:t> </w:t>
      </w:r>
      <w:r w:rsidRPr="007655DE">
        <w:t xml:space="preserve">86 et les pièces jointes ne portent mention </w:t>
      </w:r>
      <w:r>
        <w:br/>
      </w:r>
      <w:r w:rsidRPr="007655DE">
        <w:t xml:space="preserve">ni du </w:t>
      </w:r>
      <w:r w:rsidRPr="00543D87">
        <w:rPr>
          <w:i/>
          <w:iCs/>
        </w:rPr>
        <w:t>« service fait »</w:t>
      </w:r>
      <w:r w:rsidRPr="007655DE">
        <w:t xml:space="preserve"> ni de certification de la part de l’ordonnateur ; </w:t>
      </w:r>
    </w:p>
    <w:p w:rsidR="00863B51" w:rsidRDefault="00863B51" w:rsidP="003209EA">
      <w:pPr>
        <w:pStyle w:val="ps0"/>
        <w:spacing w:after="480"/>
        <w:ind w:left="1701" w:firstLine="1134"/>
        <w:jc w:val="both"/>
      </w:pPr>
      <w:r w:rsidRPr="0014543E">
        <w:t xml:space="preserve">Considérant que le comptable aurait dû en conséquence suspendre le paiement du mandat n° 86 et en informer l’ordonnateur en application de l'article 37 du décret du 29 décembre </w:t>
      </w:r>
      <w:r>
        <w:t xml:space="preserve">1962 </w:t>
      </w:r>
      <w:r w:rsidRPr="0014543E">
        <w:t>précité ;</w:t>
      </w:r>
    </w:p>
    <w:p w:rsidR="00863B51" w:rsidRDefault="00863B51" w:rsidP="00B75EC3">
      <w:pPr>
        <w:pStyle w:val="ps0"/>
        <w:spacing w:after="480"/>
        <w:ind w:left="1701" w:firstLine="1134"/>
        <w:jc w:val="both"/>
      </w:pPr>
      <w:r w:rsidRPr="007655DE">
        <w:t xml:space="preserve">Attendu que, lors de l’instruction, </w:t>
      </w:r>
      <w:r>
        <w:t>ont été produits une</w:t>
      </w:r>
      <w:r w:rsidRPr="007655DE">
        <w:t xml:space="preserve"> copie du marché comportant l’acte d’engagement, lot n° 2 </w:t>
      </w:r>
      <w:r w:rsidRPr="00684C8C">
        <w:rPr>
          <w:i/>
          <w:iCs/>
        </w:rPr>
        <w:t>« Ascenseurs »</w:t>
      </w:r>
      <w:r w:rsidRPr="007655DE">
        <w:t>, d’un montant de 55</w:t>
      </w:r>
      <w:r>
        <w:t> </w:t>
      </w:r>
      <w:r w:rsidRPr="007655DE">
        <w:t>850</w:t>
      </w:r>
      <w:r>
        <w:t> </w:t>
      </w:r>
      <w:r w:rsidRPr="007655DE">
        <w:t>€ HT, dépourvu de date d’effet et de signature de la personne responsable du marché ; le cahier des clauses administratives particulières commun à tous les lots</w:t>
      </w:r>
      <w:r>
        <w:t> </w:t>
      </w:r>
      <w:r w:rsidRPr="007655DE">
        <w:t>; la fiche de suivi du marché</w:t>
      </w:r>
      <w:r>
        <w:t>,</w:t>
      </w:r>
      <w:r w:rsidRPr="007655DE">
        <w:t xml:space="preserve"> sans indication de la date de notification du marché</w:t>
      </w:r>
      <w:r>
        <w:t> ;</w:t>
      </w:r>
    </w:p>
    <w:p w:rsidR="00863B51" w:rsidRPr="00397D10" w:rsidRDefault="00863B51" w:rsidP="00B75EC3">
      <w:pPr>
        <w:pStyle w:val="PS"/>
      </w:pPr>
      <w:r w:rsidRPr="00397D10">
        <w:lastRenderedPageBreak/>
        <w:t>Attendu que, par le réquisitoire susvisé, le Procureur général conclut que la responsabilité de M.</w:t>
      </w:r>
      <w:r>
        <w:t> X</w:t>
      </w:r>
      <w:r w:rsidRPr="00397D10">
        <w:t xml:space="preserve"> pourrait en conséquence être engagée au titre de l’exercice </w:t>
      </w:r>
      <w:r>
        <w:t>2006 </w:t>
      </w:r>
      <w:r w:rsidRPr="00397D10">
        <w:t>;</w:t>
      </w:r>
      <w:r>
        <w:t xml:space="preserve"> </w:t>
      </w:r>
    </w:p>
    <w:p w:rsidR="00863B51" w:rsidRDefault="00863B51" w:rsidP="00B75EC3">
      <w:pPr>
        <w:pStyle w:val="PS"/>
      </w:pPr>
      <w:r>
        <w:t>Attendu que, dans sa réponse du 5 juillet 2011 susvisée, M. X a indiqué que la réalisation des travaux et l’exactitude du décompte étaient sur le fond attestées ; que les pièces justificatives n’avaient pas dû être toutes jointes à l’envoi trimestriel des pièces à la Cour ; mais que malgré les irrégularités formelles, elles convergent de façon substantielle pour attester la régularité au fond des opérations ;</w:t>
      </w:r>
    </w:p>
    <w:p w:rsidR="00863B51" w:rsidRDefault="00863B51" w:rsidP="00AB095E">
      <w:pPr>
        <w:pStyle w:val="ps0"/>
        <w:spacing w:after="480"/>
        <w:ind w:left="1701" w:firstLine="1134"/>
        <w:jc w:val="both"/>
      </w:pPr>
      <w:r>
        <w:t>Attendu qu’</w:t>
      </w:r>
      <w:r w:rsidRPr="007655DE">
        <w:t>en application de l’article</w:t>
      </w:r>
      <w:r>
        <w:t> </w:t>
      </w:r>
      <w:r w:rsidRPr="007655DE">
        <w:t>12 du décret n°</w:t>
      </w:r>
      <w:r>
        <w:t> </w:t>
      </w:r>
      <w:r w:rsidRPr="007655DE">
        <w:t>62-1587 du 29</w:t>
      </w:r>
      <w:r>
        <w:t> </w:t>
      </w:r>
      <w:r w:rsidRPr="007655DE">
        <w:t>décembre</w:t>
      </w:r>
      <w:r>
        <w:t> </w:t>
      </w:r>
      <w:r w:rsidRPr="007655DE">
        <w:t xml:space="preserve">1962 portant règlement général sur la comptabilité publique, </w:t>
      </w:r>
      <w:r w:rsidRPr="00684C8C">
        <w:rPr>
          <w:i/>
          <w:iCs/>
        </w:rPr>
        <w:t>« les comptables sont tenus d’exercer [...] B. - En matière de dépenses, le contrôle : [...] ; De</w:t>
      </w:r>
      <w:r>
        <w:rPr>
          <w:i/>
          <w:iCs/>
        </w:rPr>
        <w:t> </w:t>
      </w:r>
      <w:r w:rsidRPr="00684C8C">
        <w:rPr>
          <w:i/>
          <w:iCs/>
        </w:rPr>
        <w:t>la validité de la créance »</w:t>
      </w:r>
      <w:r w:rsidRPr="007655DE">
        <w:t xml:space="preserve"> ;</w:t>
      </w:r>
      <w:r>
        <w:t xml:space="preserve"> </w:t>
      </w:r>
      <w:r w:rsidRPr="007655DE">
        <w:t xml:space="preserve">que l’article 13 du même décret précise qu’en </w:t>
      </w:r>
      <w:r w:rsidRPr="00684C8C">
        <w:rPr>
          <w:i/>
          <w:iCs/>
        </w:rPr>
        <w:t xml:space="preserve">« ce qui concerne la validité de la créance, le contrôle porte sur : </w:t>
      </w:r>
      <w:r>
        <w:rPr>
          <w:i/>
          <w:iCs/>
        </w:rPr>
        <w:t>l</w:t>
      </w:r>
      <w:r w:rsidRPr="00684C8C">
        <w:rPr>
          <w:i/>
          <w:iCs/>
        </w:rPr>
        <w:t>a justification du service fait et l'exactitude des calculs de liquidation ; [...] la production des justifications »</w:t>
      </w:r>
      <w:r w:rsidRPr="007655DE">
        <w:t xml:space="preserve"> ; </w:t>
      </w:r>
    </w:p>
    <w:p w:rsidR="00863B51" w:rsidRPr="007655DE" w:rsidRDefault="00863B51" w:rsidP="00B75EC3">
      <w:pPr>
        <w:pStyle w:val="ps0"/>
        <w:spacing w:after="480"/>
        <w:ind w:left="1701" w:firstLine="1134"/>
        <w:jc w:val="both"/>
      </w:pPr>
      <w:r>
        <w:t>Attendu</w:t>
      </w:r>
      <w:r w:rsidRPr="007655DE">
        <w:t xml:space="preserve"> que l’instruction codificatrice n°</w:t>
      </w:r>
      <w:r>
        <w:t> </w:t>
      </w:r>
      <w:r w:rsidRPr="007655DE">
        <w:t>03-060-B du 17</w:t>
      </w:r>
      <w:r>
        <w:t> </w:t>
      </w:r>
      <w:r w:rsidRPr="007655DE">
        <w:t>novembre</w:t>
      </w:r>
      <w:r>
        <w:t> </w:t>
      </w:r>
      <w:r w:rsidRPr="007655DE">
        <w:t xml:space="preserve">2003 susvisée prévoit, en son </w:t>
      </w:r>
      <w:r>
        <w:t>paragraphe</w:t>
      </w:r>
      <w:r w:rsidRPr="007655DE">
        <w:t xml:space="preserve"> 4.2.1. </w:t>
      </w:r>
      <w:r>
        <w:rPr>
          <w:i/>
          <w:iCs/>
        </w:rPr>
        <w:t>« m</w:t>
      </w:r>
      <w:r w:rsidRPr="00684C8C">
        <w:rPr>
          <w:i/>
          <w:iCs/>
        </w:rPr>
        <w:t>archés publics passés sans formalités préalables faisant l'objet d'un contrat écrit »</w:t>
      </w:r>
      <w:r w:rsidRPr="007655DE">
        <w:t xml:space="preserve">, que doivent être </w:t>
      </w:r>
      <w:r>
        <w:t>joints au mandat</w:t>
      </w:r>
      <w:r w:rsidRPr="007655DE">
        <w:t xml:space="preserve"> à l’occasion du premier paiement, ce qui est le cas en l’espèce, le contrat et les annexes ayant des incidences financières, le cas échéant, et mémoire ou facture ; </w:t>
      </w:r>
    </w:p>
    <w:p w:rsidR="00863B51" w:rsidRDefault="00863B51" w:rsidP="00A14CFD">
      <w:pPr>
        <w:pStyle w:val="ps0"/>
        <w:spacing w:after="480"/>
        <w:ind w:left="1701" w:firstLine="1134"/>
        <w:jc w:val="both"/>
      </w:pPr>
      <w:r>
        <w:t>Attendu</w:t>
      </w:r>
      <w:r w:rsidRPr="007655DE">
        <w:t xml:space="preserve"> qu’en application du paragraphe 4.14 de l’annexe de la circulaire du ministre du budget du 30 septembre 2003 relative à la nomenclature des pièces justificatives des dépenses de l’Etat et de l’instruction n°</w:t>
      </w:r>
      <w:r>
        <w:t> </w:t>
      </w:r>
      <w:r w:rsidRPr="007655DE">
        <w:t>03-060-B du 17</w:t>
      </w:r>
      <w:r>
        <w:t> </w:t>
      </w:r>
      <w:r w:rsidRPr="007655DE">
        <w:t>novembre</w:t>
      </w:r>
      <w:r>
        <w:t> </w:t>
      </w:r>
      <w:r w:rsidRPr="007655DE">
        <w:t>2003 susvisées, la certification du service fait est matérialisée par la</w:t>
      </w:r>
      <w:r>
        <w:t> </w:t>
      </w:r>
      <w:r w:rsidRPr="00684C8C">
        <w:rPr>
          <w:i/>
          <w:iCs/>
        </w:rPr>
        <w:t>«</w:t>
      </w:r>
      <w:r>
        <w:rPr>
          <w:i/>
          <w:iCs/>
        </w:rPr>
        <w:t> </w:t>
      </w:r>
      <w:r w:rsidRPr="00684C8C">
        <w:rPr>
          <w:i/>
          <w:iCs/>
        </w:rPr>
        <w:t>mention du service fait avec signature de l’ordonnateur ou de son représentant habilité à cet effet, sauf si celle-ci est portée sur l’ordonnance ou le mandat de paiement ou certificat de service fait établi par l’ordonnateur ou son représentant habilité à cet effet »</w:t>
      </w:r>
      <w:r w:rsidRPr="007655DE">
        <w:t xml:space="preserve"> ;</w:t>
      </w:r>
    </w:p>
    <w:p w:rsidR="00863B51" w:rsidRPr="00A86B8D" w:rsidRDefault="00863B51" w:rsidP="003209EA">
      <w:pPr>
        <w:pStyle w:val="PS"/>
      </w:pPr>
      <w:r w:rsidRPr="00A86B8D">
        <w:t>Considérant qu’au moment du paiement, les pièces fournies ne permettaient pas au comptable d’exercer le contrôle de la validité de la créance ; qu’au surplus</w:t>
      </w:r>
      <w:r>
        <w:t>, sans remettre en cause la réalité du service fait, en l’absence des mentions prescrites par la réglementation sur les pièces justificatives de la dépense,</w:t>
      </w:r>
      <w:r w:rsidRPr="00A86B8D">
        <w:t xml:space="preserve"> </w:t>
      </w:r>
      <w:r>
        <w:t xml:space="preserve">les conditions de </w:t>
      </w:r>
      <w:r w:rsidRPr="00A86B8D">
        <w:t xml:space="preserve">certification du service fait </w:t>
      </w:r>
      <w:r>
        <w:t>n’étaient pas réunies ;</w:t>
      </w:r>
    </w:p>
    <w:p w:rsidR="00863B51" w:rsidRDefault="00863B51" w:rsidP="00AB095E">
      <w:pPr>
        <w:pStyle w:val="PS"/>
      </w:pPr>
      <w:r>
        <w:t>Attendu</w:t>
      </w:r>
      <w:r w:rsidRPr="00087F8F">
        <w:t xml:space="preserve"> que, selon les dispositions de l’article 60</w:t>
      </w:r>
      <w:r>
        <w:t xml:space="preserve"> modifié</w:t>
      </w:r>
      <w:r w:rsidRPr="00087F8F">
        <w:t xml:space="preserve"> de la loi </w:t>
      </w:r>
      <w:r>
        <w:t xml:space="preserve">de finances </w:t>
      </w:r>
      <w:r w:rsidRPr="00087F8F">
        <w:t xml:space="preserve">du 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w:t>
      </w:r>
      <w:r w:rsidRPr="000C2A3D">
        <w:rPr>
          <w:i/>
          <w:iCs/>
        </w:rPr>
        <w:lastRenderedPageBreak/>
        <w:t>a</w:t>
      </w:r>
      <w:r>
        <w:rPr>
          <w:i/>
          <w:iCs/>
        </w:rPr>
        <w:t> </w:t>
      </w:r>
      <w:r w:rsidRPr="000C2A3D">
        <w:rPr>
          <w:i/>
          <w:iCs/>
        </w:rPr>
        <w:t>été</w:t>
      </w:r>
      <w:r>
        <w:rPr>
          <w:i/>
          <w:iCs/>
        </w:rPr>
        <w:t> </w:t>
      </w:r>
      <w:r w:rsidRPr="000C2A3D">
        <w:rPr>
          <w:i/>
          <w:iCs/>
        </w:rPr>
        <w:t xml:space="preserve">irrégulièrement payée (…). </w:t>
      </w:r>
      <w:r>
        <w:rPr>
          <w:i/>
          <w:iCs/>
        </w:rPr>
        <w:t>IV - </w:t>
      </w:r>
      <w:r w:rsidRPr="000C2A3D">
        <w:rPr>
          <w:i/>
          <w:iCs/>
        </w:rPr>
        <w:t>La responsabilité pécuniaire d’un comptable public ne peut être mise en jeu que par le ministre dont il relève, le ministre chargé du budget ou le juge des comptes. VI</w:t>
      </w:r>
      <w:r>
        <w:rPr>
          <w:i/>
          <w:iCs/>
        </w:rPr>
        <w:t> </w:t>
      </w:r>
      <w:r w:rsidRPr="000C2A3D">
        <w:rPr>
          <w:i/>
          <w:iCs/>
        </w:rPr>
        <w:t>-</w:t>
      </w:r>
      <w:r>
        <w:rPr>
          <w:i/>
          <w:iCs/>
        </w:rPr>
        <w:t> </w:t>
      </w:r>
      <w:r w:rsidRPr="000C2A3D">
        <w:rPr>
          <w:i/>
          <w:iCs/>
        </w:rPr>
        <w:t xml:space="preserve">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w:t>
      </w:r>
      <w:r>
        <w:rPr>
          <w:i/>
          <w:iCs/>
        </w:rPr>
        <w:br/>
      </w:r>
      <w:r w:rsidRPr="000C2A3D">
        <w:rPr>
          <w:i/>
          <w:iCs/>
        </w:rPr>
        <w:t>payée (…) »</w:t>
      </w:r>
      <w:r w:rsidRPr="00087F8F">
        <w:t xml:space="preserve"> ;</w:t>
      </w:r>
    </w:p>
    <w:p w:rsidR="00863B51" w:rsidRPr="00087F8F" w:rsidRDefault="00863B51" w:rsidP="00A14CFD">
      <w:pPr>
        <w:pStyle w:val="ps0"/>
        <w:spacing w:after="480"/>
        <w:ind w:left="1701" w:firstLine="1260"/>
        <w:jc w:val="both"/>
      </w:pPr>
      <w:r w:rsidRPr="00087F8F">
        <w:t>Attendu qu’en application du paragraphe VIII de l’article</w:t>
      </w:r>
      <w:r>
        <w:t> </w:t>
      </w:r>
      <w:r w:rsidRPr="00087F8F">
        <w:t xml:space="preserve">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863B51" w:rsidRPr="00087F8F" w:rsidRDefault="00863B51" w:rsidP="00A14CFD">
      <w:pPr>
        <w:pStyle w:val="ps0"/>
        <w:spacing w:after="480"/>
        <w:ind w:left="1701" w:firstLine="1260"/>
        <w:jc w:val="both"/>
      </w:pPr>
      <w:r w:rsidRPr="00087F8F">
        <w:t>Considérant que le premier acte de la mise en jeu de la responsabilité personnelle et pécuniaire du comptable est la notification à M.</w:t>
      </w:r>
      <w:r>
        <w:t> X</w:t>
      </w:r>
      <w:r w:rsidRPr="00087F8F">
        <w:t xml:space="preserve"> du réquisitoire du ministère public</w:t>
      </w:r>
      <w:r>
        <w:t> </w:t>
      </w:r>
      <w:r w:rsidRPr="00087F8F">
        <w:t>; que le comptable a accusé réception de ce réquisitoire le</w:t>
      </w:r>
      <w:r>
        <w:t> 6 mai 2011</w:t>
      </w:r>
      <w:r w:rsidRPr="00087F8F">
        <w:t xml:space="preserve"> ; que les intérêts doivent donc courir à compter de cette date ;</w:t>
      </w:r>
    </w:p>
    <w:p w:rsidR="00863B51" w:rsidRDefault="00863B51" w:rsidP="00A14CFD">
      <w:pPr>
        <w:pStyle w:val="ps0"/>
        <w:spacing w:before="0" w:beforeAutospacing="0" w:after="480" w:afterAutospacing="0"/>
        <w:ind w:left="1080" w:firstLine="1755"/>
        <w:jc w:val="both"/>
      </w:pPr>
      <w:r>
        <w:t>Par ces motifs,</w:t>
      </w:r>
    </w:p>
    <w:p w:rsidR="00863B51" w:rsidRPr="009D2C11" w:rsidRDefault="00863B51" w:rsidP="00AB095E">
      <w:pPr>
        <w:pStyle w:val="ps0"/>
        <w:spacing w:after="480"/>
        <w:ind w:left="1701" w:firstLine="1134"/>
        <w:jc w:val="both"/>
        <w:rPr>
          <w:b/>
          <w:bCs/>
        </w:rPr>
      </w:pPr>
      <w:r>
        <w:t>- M. X est constitué débiteur envers l’Etat, au titre de l’année 2006, de la somme de quarante-six mille sept cent cinquante-sept euros et soixante-deux centimes (46 757,62 €), augmentée des intérêts de droit à compter du 6 mai 2011, date à laquelle il a accusé réception du réquisitoire susvisé, premier acte de la mise en jeu de sa responsabilité personnelle.</w:t>
      </w:r>
    </w:p>
    <w:p w:rsidR="00863B51" w:rsidRPr="00543D87" w:rsidRDefault="00863B51" w:rsidP="00107373">
      <w:pPr>
        <w:pStyle w:val="ps0"/>
        <w:spacing w:after="480"/>
        <w:ind w:left="1701" w:firstLine="1134"/>
        <w:jc w:val="both"/>
        <w:rPr>
          <w:b/>
          <w:bCs/>
        </w:rPr>
      </w:pPr>
      <w:r w:rsidRPr="00543D87">
        <w:rPr>
          <w:b/>
          <w:bCs/>
        </w:rPr>
        <w:t>Deuxième charge</w:t>
      </w:r>
    </w:p>
    <w:p w:rsidR="00863B51" w:rsidRDefault="00863B51" w:rsidP="00020BD1">
      <w:pPr>
        <w:pStyle w:val="ps0"/>
        <w:spacing w:after="480"/>
        <w:ind w:left="1701" w:firstLine="1134"/>
        <w:jc w:val="both"/>
      </w:pPr>
      <w:r w:rsidRPr="00543D87">
        <w:t xml:space="preserve">Attendu que, dans son réquisitoire susvisé, le ministère public a relevé que, sur </w:t>
      </w:r>
      <w:r>
        <w:t xml:space="preserve">le </w:t>
      </w:r>
      <w:r w:rsidRPr="00543D87">
        <w:t>mandat n°</w:t>
      </w:r>
      <w:r>
        <w:t> </w:t>
      </w:r>
      <w:r w:rsidRPr="00543D87">
        <w:t>88 émis le 5 mai 2006, M.</w:t>
      </w:r>
      <w:r>
        <w:t> </w:t>
      </w:r>
      <w:r w:rsidRPr="00543D87">
        <w:t>X a payé, le 15 mai 2006, la somme de</w:t>
      </w:r>
      <w:r>
        <w:t> </w:t>
      </w:r>
      <w:r w:rsidRPr="00543D87">
        <w:t>16</w:t>
      </w:r>
      <w:r>
        <w:t> </w:t>
      </w:r>
      <w:r w:rsidRPr="00543D87">
        <w:t>699,15</w:t>
      </w:r>
      <w:r>
        <w:t> </w:t>
      </w:r>
      <w:r w:rsidRPr="00543D87">
        <w:t>€, au profit de la société Thyssen</w:t>
      </w:r>
      <w:r>
        <w:t>K</w:t>
      </w:r>
      <w:r w:rsidRPr="00543D87">
        <w:t xml:space="preserve">rupp Ascenseurs, titulaire du marché de travaux de rénovation des ascenseurs du </w:t>
      </w:r>
      <w:r>
        <w:t>p</w:t>
      </w:r>
      <w:r w:rsidRPr="00543D87">
        <w:t>alais de justice de Troyes ;</w:t>
      </w:r>
      <w:r>
        <w:t xml:space="preserve"> </w:t>
      </w:r>
    </w:p>
    <w:p w:rsidR="00863B51" w:rsidRDefault="00863B51" w:rsidP="00A14CFD">
      <w:pPr>
        <w:pStyle w:val="ps0"/>
        <w:spacing w:after="480"/>
        <w:ind w:left="1701" w:firstLine="1134"/>
        <w:jc w:val="both"/>
      </w:pPr>
      <w:r>
        <w:t xml:space="preserve">Attendu </w:t>
      </w:r>
      <w:r w:rsidRPr="00543D87">
        <w:t>qu’à l’appui de ce mandat n’étaient joints que le certificat de paiement n°</w:t>
      </w:r>
      <w:r>
        <w:t> </w:t>
      </w:r>
      <w:r w:rsidRPr="00543D87">
        <w:t>2 relatif à la situation des travaux à la fin de février 2006, visé le 15</w:t>
      </w:r>
      <w:r>
        <w:t> </w:t>
      </w:r>
      <w:r w:rsidRPr="00543D87">
        <w:t>mars</w:t>
      </w:r>
      <w:r>
        <w:t> </w:t>
      </w:r>
      <w:r w:rsidRPr="00543D87">
        <w:t>2005 par le maître d’œuvre, revêtu de l’accord du maître d’ouvrage et le décompte n°</w:t>
      </w:r>
      <w:r>
        <w:t> </w:t>
      </w:r>
      <w:r w:rsidRPr="00543D87">
        <w:t>2 de février 2006, établi le 6 mars 2006 par le titulaire, visé par le maître d’œuvre ;</w:t>
      </w:r>
      <w:r>
        <w:t xml:space="preserve"> </w:t>
      </w:r>
    </w:p>
    <w:p w:rsidR="00863B51" w:rsidRDefault="00863B51" w:rsidP="00A14CFD">
      <w:pPr>
        <w:pStyle w:val="ps0"/>
        <w:spacing w:after="480"/>
        <w:ind w:left="1701" w:firstLine="1134"/>
        <w:jc w:val="both"/>
      </w:pPr>
      <w:r>
        <w:t xml:space="preserve">Attendu </w:t>
      </w:r>
      <w:r w:rsidRPr="00543D87">
        <w:t xml:space="preserve">que, par ailleurs, le mandat n° 88 et les pièces jointes ne portent mention ni du </w:t>
      </w:r>
      <w:r w:rsidRPr="00CE1A6A">
        <w:rPr>
          <w:i/>
          <w:iCs/>
        </w:rPr>
        <w:t>« service fait »</w:t>
      </w:r>
      <w:r w:rsidRPr="00543D87">
        <w:t xml:space="preserve"> ni </w:t>
      </w:r>
      <w:r>
        <w:t xml:space="preserve">la signature </w:t>
      </w:r>
      <w:r w:rsidRPr="00543D87">
        <w:t xml:space="preserve">de l’ordonnateur ; </w:t>
      </w:r>
    </w:p>
    <w:p w:rsidR="00863B51" w:rsidRPr="00A86B8D" w:rsidRDefault="00863B51" w:rsidP="00020BD1">
      <w:pPr>
        <w:pStyle w:val="PS"/>
      </w:pPr>
      <w:r w:rsidRPr="00A86B8D">
        <w:lastRenderedPageBreak/>
        <w:t>Considérant qu</w:t>
      </w:r>
      <w:r>
        <w:t>e dès lors</w:t>
      </w:r>
      <w:r w:rsidRPr="00A86B8D">
        <w:t xml:space="preserve"> le comptable aurait dû suspendre le paiement du mandat n° 88, et en informer l’ordonnateur en application de l'article 37 du décret </w:t>
      </w:r>
      <w:r>
        <w:t>du 29 </w:t>
      </w:r>
      <w:r w:rsidRPr="00A86B8D">
        <w:t xml:space="preserve">décembre précité ; </w:t>
      </w:r>
    </w:p>
    <w:p w:rsidR="00863B51" w:rsidRPr="00397D10" w:rsidRDefault="00863B51" w:rsidP="00A14CFD">
      <w:pPr>
        <w:pStyle w:val="PS"/>
      </w:pPr>
      <w:r w:rsidRPr="00397D10">
        <w:t>Attendu que, par le réquisitoire susvisé, le Procureur général conclut que la responsabilité de M.</w:t>
      </w:r>
      <w:r>
        <w:t> X</w:t>
      </w:r>
      <w:r w:rsidRPr="00397D10">
        <w:t xml:space="preserve"> pourrait en conséquence être </w:t>
      </w:r>
      <w:r>
        <w:t>mise en jeu</w:t>
      </w:r>
      <w:r w:rsidRPr="00397D10">
        <w:t xml:space="preserve"> au titre de l’exercice </w:t>
      </w:r>
      <w:r>
        <w:t>2006</w:t>
      </w:r>
      <w:r w:rsidRPr="00397D10">
        <w:t xml:space="preserve"> ;</w:t>
      </w:r>
      <w:r>
        <w:t xml:space="preserve"> </w:t>
      </w:r>
    </w:p>
    <w:p w:rsidR="00863B51" w:rsidRDefault="00863B51" w:rsidP="00AB095E">
      <w:pPr>
        <w:pStyle w:val="PS"/>
      </w:pPr>
      <w:r>
        <w:t>Attendu que, dans sa réponse du 5 juillet 2011 susvisée, M. X a indiqué que la réalisation des travaux était effective et le décompte exact ; que les pièces justificatives n’ont pas dû être toutes jointes à l’envoi trimestriel des pièces à la Cour ; mais que malgré les irrégularités formelles, les éléments de fait convergent de façon substantielle pour attester la régularité des opérations ;</w:t>
      </w:r>
    </w:p>
    <w:p w:rsidR="00863B51" w:rsidRPr="00A86B8D" w:rsidRDefault="00863B51" w:rsidP="00020BD1">
      <w:pPr>
        <w:pStyle w:val="PS"/>
      </w:pPr>
      <w:r>
        <w:t>Attendu</w:t>
      </w:r>
      <w:r w:rsidRPr="00A86B8D">
        <w:t xml:space="preserve"> </w:t>
      </w:r>
      <w:r>
        <w:t xml:space="preserve">toutefois </w:t>
      </w:r>
      <w:r w:rsidRPr="00A86B8D">
        <w:t xml:space="preserve">que le comptable </w:t>
      </w:r>
      <w:r>
        <w:t>n’a pas respecté les</w:t>
      </w:r>
      <w:r w:rsidRPr="00A86B8D">
        <w:t xml:space="preserve"> dispositions </w:t>
      </w:r>
      <w:r>
        <w:t>des</w:t>
      </w:r>
      <w:r w:rsidRPr="00A86B8D">
        <w:t xml:space="preserve"> articles</w:t>
      </w:r>
      <w:r>
        <w:t> </w:t>
      </w:r>
      <w:r w:rsidRPr="00A86B8D">
        <w:t xml:space="preserve">12 et 13 du décret n° 62-1587 du 29 décembre 1962 portant règlement général sur la comptabilité publique, selon lesquelles les contrôles </w:t>
      </w:r>
      <w:r>
        <w:t xml:space="preserve">du comptable </w:t>
      </w:r>
      <w:r w:rsidRPr="00A86B8D">
        <w:t xml:space="preserve">portent notamment sur la </w:t>
      </w:r>
      <w:r w:rsidRPr="00A86B8D">
        <w:rPr>
          <w:i/>
          <w:iCs/>
        </w:rPr>
        <w:t>« justification du service fait, l'exactitude des calculs de liquidation »</w:t>
      </w:r>
      <w:r w:rsidRPr="00A86B8D">
        <w:t xml:space="preserve"> </w:t>
      </w:r>
      <w:r w:rsidRPr="00CE1A6A">
        <w:t>et</w:t>
      </w:r>
      <w:r w:rsidRPr="00A86B8D">
        <w:rPr>
          <w:i/>
          <w:iCs/>
        </w:rPr>
        <w:t xml:space="preserve"> « la production des justifications »</w:t>
      </w:r>
      <w:r w:rsidRPr="00A86B8D">
        <w:t xml:space="preserve"> ;</w:t>
      </w:r>
    </w:p>
    <w:p w:rsidR="00863B51" w:rsidRPr="00A86B8D" w:rsidRDefault="00863B51" w:rsidP="00020BD1">
      <w:pPr>
        <w:pStyle w:val="PS"/>
      </w:pPr>
      <w:r>
        <w:t>Attendu</w:t>
      </w:r>
      <w:r w:rsidRPr="00A86B8D">
        <w:t xml:space="preserve"> que l’instruction codificatrice n°</w:t>
      </w:r>
      <w:r>
        <w:t> </w:t>
      </w:r>
      <w:r w:rsidRPr="00A86B8D">
        <w:t>03-060-B du 17</w:t>
      </w:r>
      <w:r>
        <w:t> </w:t>
      </w:r>
      <w:r w:rsidRPr="00A86B8D">
        <w:t>novembre</w:t>
      </w:r>
      <w:r>
        <w:t> </w:t>
      </w:r>
      <w:r w:rsidRPr="00A86B8D">
        <w:t xml:space="preserve">2003 susvisée prévoit, en son </w:t>
      </w:r>
      <w:r>
        <w:t xml:space="preserve">paragraphe 4.2.2. </w:t>
      </w:r>
      <w:r w:rsidRPr="00020BD1">
        <w:t>relatif aux</w:t>
      </w:r>
      <w:r w:rsidRPr="00A86B8D">
        <w:rPr>
          <w:i/>
          <w:iCs/>
        </w:rPr>
        <w:t xml:space="preserve"> </w:t>
      </w:r>
      <w:r w:rsidRPr="0067731F">
        <w:t>marchés publics passés sans formalités</w:t>
      </w:r>
      <w:r w:rsidRPr="00A86B8D">
        <w:rPr>
          <w:i/>
          <w:iCs/>
        </w:rPr>
        <w:t xml:space="preserve"> </w:t>
      </w:r>
      <w:r w:rsidRPr="0067731F">
        <w:t>préalables faisant l'objet d'un contrat écrit</w:t>
      </w:r>
      <w:r>
        <w:t>,</w:t>
      </w:r>
      <w:r w:rsidRPr="00A86B8D">
        <w:t xml:space="preserve"> que doivent être fournis au comptable</w:t>
      </w:r>
      <w:r>
        <w:t>,</w:t>
      </w:r>
      <w:r w:rsidRPr="00A86B8D">
        <w:t xml:space="preserve"> à l’occasion des paiements autres que le premier, mémoire ou facture ; </w:t>
      </w:r>
    </w:p>
    <w:p w:rsidR="00863B51" w:rsidRPr="00A86B8D" w:rsidRDefault="00863B51" w:rsidP="00AB095E">
      <w:pPr>
        <w:pStyle w:val="PS"/>
      </w:pPr>
      <w:r>
        <w:t>Attendu</w:t>
      </w:r>
      <w:r w:rsidRPr="00A86B8D">
        <w:t xml:space="preserve"> qu’en application du paragraphe 4.14 de l’annexe de la circulaire du ministre du budget du 30</w:t>
      </w:r>
      <w:r>
        <w:t> </w:t>
      </w:r>
      <w:r w:rsidRPr="00A86B8D">
        <w:t>septembre</w:t>
      </w:r>
      <w:r>
        <w:t> </w:t>
      </w:r>
      <w:r w:rsidRPr="00A86B8D">
        <w:t>2003</w:t>
      </w:r>
      <w:r>
        <w:t>,</w:t>
      </w:r>
      <w:r w:rsidRPr="00A86B8D">
        <w:t xml:space="preserve"> relative à la nomenclature des pièces justificatives des dépenses de l’Etat et de l’instruction n°</w:t>
      </w:r>
      <w:r>
        <w:t> </w:t>
      </w:r>
      <w:r w:rsidRPr="00A86B8D">
        <w:t>03-060-B du 17</w:t>
      </w:r>
      <w:r>
        <w:t> </w:t>
      </w:r>
      <w:r w:rsidRPr="00A86B8D">
        <w:t>novembre</w:t>
      </w:r>
      <w:r>
        <w:t> </w:t>
      </w:r>
      <w:r w:rsidRPr="00A86B8D">
        <w:t>2003 susvisées, la certification du service fait est matérialisée par la</w:t>
      </w:r>
      <w:r>
        <w:t> </w:t>
      </w:r>
      <w:r w:rsidRPr="00A86B8D">
        <w:rPr>
          <w:i/>
          <w:iCs/>
        </w:rPr>
        <w:t>«</w:t>
      </w:r>
      <w:r>
        <w:rPr>
          <w:i/>
          <w:iCs/>
        </w:rPr>
        <w:t> </w:t>
      </w:r>
      <w:r w:rsidRPr="00A86B8D">
        <w:rPr>
          <w:i/>
          <w:iCs/>
        </w:rPr>
        <w:t xml:space="preserve">mention du service fait avec signature de l’ordonnateur ou de son représentant habilité à cet effet, sauf si celle-ci est portée sur l’ordonnance ou le mandat de paiement ou </w:t>
      </w:r>
      <w:r>
        <w:rPr>
          <w:i/>
          <w:iCs/>
        </w:rPr>
        <w:t>c</w:t>
      </w:r>
      <w:r w:rsidRPr="00A86B8D">
        <w:rPr>
          <w:i/>
          <w:iCs/>
        </w:rPr>
        <w:t>ertificat de service fait établi par l’ordonnateur ou son représentant habilité à cet effet »</w:t>
      </w:r>
      <w:r w:rsidRPr="00A86B8D">
        <w:t xml:space="preserve"> ;</w:t>
      </w:r>
    </w:p>
    <w:p w:rsidR="00863B51" w:rsidRPr="00A86B8D" w:rsidRDefault="00863B51" w:rsidP="00AE6115">
      <w:pPr>
        <w:pStyle w:val="PS"/>
      </w:pPr>
      <w:r w:rsidRPr="00A86B8D">
        <w:t>Considérant qu’au moment du paiement, les pièces fournies ne permettaient pas au comptable d’exercer le contrôle de la validité de la créance ; qu’</w:t>
      </w:r>
      <w:r>
        <w:t>en l’absence des mentions prescrites par la réglementation sur les pièces justificatives de la dépense,</w:t>
      </w:r>
      <w:r w:rsidRPr="00A86B8D">
        <w:t xml:space="preserve"> </w:t>
      </w:r>
      <w:r>
        <w:t xml:space="preserve">les conditions de vérification </w:t>
      </w:r>
      <w:r w:rsidRPr="00A86B8D">
        <w:t xml:space="preserve"> du service fait </w:t>
      </w:r>
      <w:r>
        <w:t>n’étaient pas réunies ;</w:t>
      </w:r>
    </w:p>
    <w:p w:rsidR="00863B51" w:rsidRDefault="00863B51" w:rsidP="00DB1B08">
      <w:pPr>
        <w:pStyle w:val="PS"/>
      </w:pPr>
      <w:r>
        <w:t>Attendu</w:t>
      </w:r>
      <w:r w:rsidRPr="00087F8F">
        <w:t xml:space="preserve"> que, selon les dispositions de l’article 60</w:t>
      </w:r>
      <w:r>
        <w:t xml:space="preserve"> modifié</w:t>
      </w:r>
      <w:r w:rsidRPr="00087F8F">
        <w:t xml:space="preserve"> de la loi </w:t>
      </w:r>
      <w:r>
        <w:t xml:space="preserve">de finances </w:t>
      </w:r>
      <w:r w:rsidRPr="00087F8F">
        <w:t>du 23</w:t>
      </w:r>
      <w:r>
        <w:t> </w:t>
      </w:r>
      <w:r w:rsidRPr="00087F8F">
        <w:t>février</w:t>
      </w:r>
      <w:r>
        <w:t> </w:t>
      </w:r>
      <w:r w:rsidRPr="00087F8F">
        <w:t xml:space="preserve">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w:t>
      </w:r>
      <w:r w:rsidRPr="000C2A3D">
        <w:rPr>
          <w:i/>
          <w:iCs/>
        </w:rPr>
        <w:lastRenderedPageBreak/>
        <w:t>et</w:t>
      </w:r>
      <w:r>
        <w:rPr>
          <w:i/>
          <w:iCs/>
        </w:rPr>
        <w:t> </w:t>
      </w:r>
      <w:r w:rsidRPr="000C2A3D">
        <w:rPr>
          <w:i/>
          <w:iCs/>
        </w:rPr>
        <w:t xml:space="preserve">pécuniaire prévue ci-dessus se trouve engagée dès lors </w:t>
      </w:r>
      <w:r>
        <w:rPr>
          <w:i/>
          <w:iCs/>
        </w:rPr>
        <w:t xml:space="preserve">(…) </w:t>
      </w:r>
      <w:r w:rsidRPr="000C2A3D">
        <w:rPr>
          <w:i/>
          <w:iCs/>
        </w:rPr>
        <w:t xml:space="preserve">qu’une dépense a été irrégulièrement payée (…). </w:t>
      </w:r>
      <w:r>
        <w:rPr>
          <w:i/>
          <w:iCs/>
        </w:rPr>
        <w:t>IV - </w:t>
      </w:r>
      <w:r w:rsidRPr="000C2A3D">
        <w:rPr>
          <w:i/>
          <w:iCs/>
        </w:rPr>
        <w:t xml:space="preserve">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863B51" w:rsidRPr="00087F8F" w:rsidRDefault="00863B51" w:rsidP="003209EA">
      <w:pPr>
        <w:pStyle w:val="ps0"/>
        <w:spacing w:after="480"/>
        <w:ind w:left="1701" w:firstLine="1260"/>
        <w:jc w:val="both"/>
      </w:pPr>
      <w:r w:rsidRPr="00087F8F">
        <w:t xml:space="preserve">Attendu qu’en application du paragraphe VIII de l’article 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863B51" w:rsidRPr="00087F8F" w:rsidRDefault="00863B51" w:rsidP="00AE6115">
      <w:pPr>
        <w:pStyle w:val="ps0"/>
        <w:spacing w:after="480"/>
        <w:ind w:left="1701" w:firstLine="1260"/>
        <w:jc w:val="both"/>
      </w:pPr>
      <w:r w:rsidRPr="00087F8F">
        <w:t>Considérant que le premier acte de la mise en jeu de la responsabilité personnelle et pécuniaire du comptable est la notification à M.</w:t>
      </w:r>
      <w:r>
        <w:t> X</w:t>
      </w:r>
      <w:r w:rsidRPr="00087F8F">
        <w:t xml:space="preserve"> du réquisitoire du ministère public ; que le comptable a accusé réception de ce réquisitoire le</w:t>
      </w:r>
      <w:r>
        <w:t> 6 mai 2011</w:t>
      </w:r>
      <w:r w:rsidRPr="00087F8F">
        <w:t xml:space="preserve"> ; que les intérêts doivent donc courir à compter de cette date ;</w:t>
      </w:r>
    </w:p>
    <w:p w:rsidR="00863B51" w:rsidRDefault="00863B51" w:rsidP="00AE6115">
      <w:pPr>
        <w:pStyle w:val="ps0"/>
        <w:spacing w:before="0" w:beforeAutospacing="0" w:after="480" w:afterAutospacing="0"/>
        <w:ind w:left="1560" w:firstLine="1417"/>
        <w:jc w:val="both"/>
      </w:pPr>
      <w:r>
        <w:t>Par ces motifs,</w:t>
      </w:r>
    </w:p>
    <w:p w:rsidR="00863B51" w:rsidRPr="008C6A75" w:rsidRDefault="00863B51" w:rsidP="00CB0923">
      <w:pPr>
        <w:pStyle w:val="ps0"/>
        <w:spacing w:before="0" w:beforeAutospacing="0" w:after="240" w:afterAutospacing="0"/>
        <w:ind w:left="1701" w:firstLine="1276"/>
        <w:jc w:val="both"/>
        <w:rPr>
          <w:b/>
          <w:bCs/>
        </w:rPr>
      </w:pPr>
      <w:r>
        <w:t>- M. X est constitué débiteur envers l’Etat, au titre de l’année 2006, de la somme de seize mille six cent quatre-vingt-dix neuf euros et quinze centimes (16 699,15 €), augmentée des intérêts de droit à compter du 6 mai 2011, date à laquelle il a accusé réception du réquisitoire susvisé, premier acte de la mise en jeu de sa responsabilité personnelle.</w:t>
      </w:r>
    </w:p>
    <w:p w:rsidR="00863B51" w:rsidRPr="00A86B8D" w:rsidRDefault="00863B51" w:rsidP="00AE6115">
      <w:pPr>
        <w:pStyle w:val="ps0"/>
        <w:spacing w:after="240" w:afterAutospacing="0"/>
        <w:ind w:left="1701" w:firstLine="1134"/>
        <w:jc w:val="both"/>
        <w:rPr>
          <w:b/>
          <w:bCs/>
        </w:rPr>
      </w:pPr>
      <w:r>
        <w:rPr>
          <w:b/>
          <w:bCs/>
        </w:rPr>
        <w:t>Troisième charge</w:t>
      </w:r>
    </w:p>
    <w:p w:rsidR="00863B51" w:rsidRDefault="00863B51" w:rsidP="00AE6115">
      <w:pPr>
        <w:pStyle w:val="ps0"/>
        <w:spacing w:after="480"/>
        <w:ind w:left="1701" w:firstLine="1134"/>
        <w:jc w:val="both"/>
      </w:pPr>
      <w:r w:rsidRPr="00B52573">
        <w:t>Attendu que, dans son réquisitoire susvisé, le minis</w:t>
      </w:r>
      <w:r>
        <w:t>t</w:t>
      </w:r>
      <w:r w:rsidRPr="00B52573">
        <w:t>ère public a relevé que, sur mandat n° 128 émis le 20 juin 2006, M.</w:t>
      </w:r>
      <w:r>
        <w:t> </w:t>
      </w:r>
      <w:r w:rsidRPr="00B52573">
        <w:t>X a payé le 23 juin 2006, la somme de 4</w:t>
      </w:r>
      <w:r>
        <w:t> </w:t>
      </w:r>
      <w:r w:rsidRPr="00B52573">
        <w:t>602,28</w:t>
      </w:r>
      <w:r>
        <w:t> </w:t>
      </w:r>
      <w:r w:rsidRPr="00B52573">
        <w:t>€, au profit de la société Thyssen</w:t>
      </w:r>
      <w:r>
        <w:t>K</w:t>
      </w:r>
      <w:r w:rsidRPr="00B52573">
        <w:t xml:space="preserve">rupp Ascenseurs, titulaire du marché de travaux de rénovation des ascenseurs du </w:t>
      </w:r>
      <w:r>
        <w:t>p</w:t>
      </w:r>
      <w:r w:rsidRPr="00B52573">
        <w:t xml:space="preserve">alais de justice de Troyes ; </w:t>
      </w:r>
    </w:p>
    <w:p w:rsidR="00863B51" w:rsidRPr="00B52573" w:rsidRDefault="00863B51" w:rsidP="003209EA">
      <w:pPr>
        <w:pStyle w:val="ps0"/>
        <w:spacing w:after="480"/>
        <w:ind w:left="1701" w:firstLine="1134"/>
        <w:jc w:val="both"/>
      </w:pPr>
      <w:r>
        <w:t xml:space="preserve">Attendu </w:t>
      </w:r>
      <w:r w:rsidRPr="00B52573">
        <w:t>qu’à</w:t>
      </w:r>
      <w:r>
        <w:t xml:space="preserve"> l’appui de ce mandat ne figur</w:t>
      </w:r>
      <w:r w:rsidRPr="00B52573">
        <w:t>ent que le duplicata du certificat de paiement n° 3 relatif à la situation des travaux à la fin d’avril 2006, visé par l</w:t>
      </w:r>
      <w:r>
        <w:t xml:space="preserve">e maître d’œuvre le 31 mai 2006, </w:t>
      </w:r>
      <w:r w:rsidRPr="00B52573">
        <w:t>revêtu de l’accord du maître d’ouvrage</w:t>
      </w:r>
      <w:r>
        <w:t xml:space="preserve">, le duplicata </w:t>
      </w:r>
      <w:r w:rsidRPr="00B52573">
        <w:t xml:space="preserve">du décompte n° 3 du mois de mai 2006, établi par le titulaire le 29 mai 2006, vérifié par le maître d’œuvre, visé par le maitre d’ouvrage et annoté de la mention manuscrite </w:t>
      </w:r>
      <w:r w:rsidRPr="00B52573">
        <w:rPr>
          <w:i/>
          <w:iCs/>
        </w:rPr>
        <w:t>«service fait »</w:t>
      </w:r>
      <w:r w:rsidRPr="00B52573">
        <w:t xml:space="preserve"> </w:t>
      </w:r>
      <w:r>
        <w:t xml:space="preserve">et le duplicata du </w:t>
      </w:r>
      <w:r w:rsidRPr="00B52573">
        <w:t xml:space="preserve">tableau des révisions du 29 mai 2006 ; </w:t>
      </w:r>
    </w:p>
    <w:p w:rsidR="00863B51" w:rsidRPr="00B52573" w:rsidRDefault="00863B51" w:rsidP="003209EA">
      <w:pPr>
        <w:pStyle w:val="ps0"/>
        <w:spacing w:after="480"/>
        <w:ind w:left="1701" w:firstLine="1134"/>
        <w:jc w:val="both"/>
        <w:rPr>
          <w:i/>
          <w:iCs/>
        </w:rPr>
      </w:pPr>
      <w:r w:rsidRPr="002440ED">
        <w:t>Attendu que, si le comptable a fourni l’original du certificat de paiement au cours de l’instruction, les</w:t>
      </w:r>
      <w:r w:rsidRPr="00B52573">
        <w:t xml:space="preserve"> duplicata</w:t>
      </w:r>
      <w:r>
        <w:t>s</w:t>
      </w:r>
      <w:r w:rsidRPr="00B52573">
        <w:t xml:space="preserve"> des pièces produites ne portent pas les mentions prévues </w:t>
      </w:r>
      <w:r>
        <w:t>par la réglementation ;</w:t>
      </w:r>
    </w:p>
    <w:p w:rsidR="00863B51" w:rsidRDefault="00863B51" w:rsidP="00AE6115">
      <w:pPr>
        <w:pStyle w:val="ps0"/>
        <w:spacing w:after="480"/>
        <w:ind w:left="1701" w:firstLine="1134"/>
        <w:jc w:val="both"/>
      </w:pPr>
      <w:r w:rsidRPr="0057505F">
        <w:lastRenderedPageBreak/>
        <w:t xml:space="preserve">Considérant, qu’à défaut de pièces justificatives originales, le comptable était tenu de se conformer aux exigences de production des copies de documents requises par </w:t>
      </w:r>
      <w:r>
        <w:t>la réglementation</w:t>
      </w:r>
      <w:r w:rsidRPr="0057505F">
        <w:t xml:space="preserve"> ; qu’il aurait dû suspen</w:t>
      </w:r>
      <w:r>
        <w:t>dre le paiement du mandat n° 128</w:t>
      </w:r>
      <w:r w:rsidRPr="0057505F">
        <w:t xml:space="preserve"> et en informer l’ordonnateur en application de l'article 37 du décret du 29 décembre précité ; </w:t>
      </w:r>
    </w:p>
    <w:p w:rsidR="00863B51" w:rsidRPr="00397D10" w:rsidRDefault="00863B51" w:rsidP="00AE6115">
      <w:pPr>
        <w:pStyle w:val="PS"/>
      </w:pPr>
      <w:r w:rsidRPr="00397D10">
        <w:t>Attendu que, par le réquisitoire susvisé, le Procureur général conclut que la responsabilité de M.</w:t>
      </w:r>
      <w:r>
        <w:t> X</w:t>
      </w:r>
      <w:r w:rsidRPr="00397D10">
        <w:t xml:space="preserve"> pourrait en conséquence être engagée au titre de l’exercice </w:t>
      </w:r>
      <w:r>
        <w:t>2006 </w:t>
      </w:r>
      <w:r w:rsidRPr="00397D10">
        <w:t>;</w:t>
      </w:r>
    </w:p>
    <w:p w:rsidR="00863B51" w:rsidRDefault="00863B51" w:rsidP="00AE6115">
      <w:pPr>
        <w:pStyle w:val="PS"/>
      </w:pPr>
      <w:r>
        <w:t xml:space="preserve">Attendu que, dans sa réponse du 5 juillet 2011 susvisée, M. X a indiqué que, certes,  dès lors que </w:t>
      </w:r>
      <w:r w:rsidRPr="0057505F">
        <w:t>le</w:t>
      </w:r>
      <w:r>
        <w:t>s</w:t>
      </w:r>
      <w:r w:rsidRPr="0057505F">
        <w:t xml:space="preserve"> document</w:t>
      </w:r>
      <w:r>
        <w:t>s</w:t>
      </w:r>
      <w:r w:rsidRPr="0057505F">
        <w:t xml:space="preserve"> pouvai</w:t>
      </w:r>
      <w:r>
        <w:t>en</w:t>
      </w:r>
      <w:r w:rsidRPr="0057505F">
        <w:t>t être matériellement identifié</w:t>
      </w:r>
      <w:r>
        <w:t>s</w:t>
      </w:r>
      <w:r w:rsidRPr="0057505F">
        <w:t xml:space="preserve"> comme n'étant pas </w:t>
      </w:r>
      <w:r>
        <w:t>des originaux</w:t>
      </w:r>
      <w:r w:rsidRPr="0057505F">
        <w:t>, l</w:t>
      </w:r>
      <w:r>
        <w:t>a mention prévue par la réglementation aurait dû être portée ; mais que</w:t>
      </w:r>
      <w:r w:rsidRPr="0057505F">
        <w:t xml:space="preserve"> ces documents étaient en conformité avec le certificat de paiement produit en original lors de l'instruction</w:t>
      </w:r>
      <w:r>
        <w:t> ;</w:t>
      </w:r>
    </w:p>
    <w:p w:rsidR="00863B51" w:rsidRDefault="00863B51" w:rsidP="00AE6115">
      <w:pPr>
        <w:pStyle w:val="ps0"/>
        <w:spacing w:after="480"/>
        <w:ind w:left="1701" w:firstLine="1134"/>
        <w:jc w:val="both"/>
        <w:rPr>
          <w:i/>
          <w:iCs/>
        </w:rPr>
      </w:pPr>
      <w:r>
        <w:t>Attendu,</w:t>
      </w:r>
      <w:r w:rsidRPr="00B52573">
        <w:t xml:space="preserve"> en application de l’article 12 du décret n°</w:t>
      </w:r>
      <w:r>
        <w:t> </w:t>
      </w:r>
      <w:r w:rsidRPr="00B52573">
        <w:t>62-1587 du 29</w:t>
      </w:r>
      <w:r>
        <w:t> </w:t>
      </w:r>
      <w:r w:rsidRPr="00B52573">
        <w:t>décembre</w:t>
      </w:r>
      <w:r>
        <w:t> </w:t>
      </w:r>
      <w:r w:rsidRPr="00B52573">
        <w:t xml:space="preserve">1962 portant règlement général sur la comptabilité publique, que </w:t>
      </w:r>
      <w:r w:rsidRPr="00B52573">
        <w:rPr>
          <w:i/>
          <w:iCs/>
        </w:rPr>
        <w:t>« les comptables sont tenus d’exercer [...] B. - En matière de dépenses, le contrôle : [...] ; De</w:t>
      </w:r>
      <w:r>
        <w:rPr>
          <w:i/>
          <w:iCs/>
        </w:rPr>
        <w:t> </w:t>
      </w:r>
      <w:r w:rsidRPr="00B52573">
        <w:rPr>
          <w:i/>
          <w:iCs/>
        </w:rPr>
        <w:t>la validité de la créance »</w:t>
      </w:r>
      <w:r w:rsidRPr="00B52573">
        <w:t xml:space="preserve"> ; que l’article 13 du même </w:t>
      </w:r>
      <w:r>
        <w:t xml:space="preserve">décret </w:t>
      </w:r>
      <w:r w:rsidRPr="00B52573">
        <w:t xml:space="preserve">précise qu’en </w:t>
      </w:r>
      <w:r w:rsidRPr="00B52573">
        <w:rPr>
          <w:i/>
          <w:iCs/>
        </w:rPr>
        <w:t>« ce qui concerne la validité de la créance, le contrôle porte sur : [...] la production des justifications » ;</w:t>
      </w:r>
    </w:p>
    <w:p w:rsidR="00863B51" w:rsidRDefault="00863B51" w:rsidP="00CB0923">
      <w:pPr>
        <w:pStyle w:val="ps0"/>
        <w:spacing w:after="480"/>
        <w:ind w:left="1701" w:firstLine="1134"/>
        <w:jc w:val="both"/>
        <w:rPr>
          <w:i/>
          <w:iCs/>
        </w:rPr>
      </w:pPr>
      <w:r>
        <w:t xml:space="preserve">Attendu que, </w:t>
      </w:r>
      <w:r w:rsidRPr="00B52573">
        <w:t>en application du paragraphe 4.14 de l’annexe de la circulaire du ministre du budget du 30 septembre 2003 relative à la nomenclature des pièces justificatives des dépenses de l’Etat et de l’instruction n° 03-060-B du 17</w:t>
      </w:r>
      <w:r>
        <w:t xml:space="preserve"> novembre 2003 susvisées, </w:t>
      </w:r>
      <w:r w:rsidRPr="00B52573">
        <w:rPr>
          <w:i/>
          <w:iCs/>
        </w:rPr>
        <w:t>« si le comptable reçoit un duplicata, ce dernier doit comporter une mention destinée au paiement (instruction n°</w:t>
      </w:r>
      <w:r>
        <w:rPr>
          <w:i/>
          <w:iCs/>
        </w:rPr>
        <w:t> </w:t>
      </w:r>
      <w:r w:rsidRPr="00B52573">
        <w:rPr>
          <w:i/>
          <w:iCs/>
        </w:rPr>
        <w:t>02-046-B-M du 3</w:t>
      </w:r>
      <w:r>
        <w:rPr>
          <w:i/>
          <w:iCs/>
        </w:rPr>
        <w:t> </w:t>
      </w:r>
      <w:r w:rsidRPr="00B52573">
        <w:rPr>
          <w:i/>
          <w:iCs/>
        </w:rPr>
        <w:t>mai</w:t>
      </w:r>
      <w:r>
        <w:rPr>
          <w:i/>
          <w:iCs/>
        </w:rPr>
        <w:t> </w:t>
      </w:r>
      <w:r w:rsidRPr="00B52573">
        <w:rPr>
          <w:i/>
          <w:iCs/>
        </w:rPr>
        <w:t>2002) »</w:t>
      </w:r>
      <w:r w:rsidRPr="00B52573">
        <w:t xml:space="preserve"> ; que l’instruction n°</w:t>
      </w:r>
      <w:r>
        <w:t> </w:t>
      </w:r>
      <w:r w:rsidRPr="00B52573">
        <w:t xml:space="preserve">02-046-B-M prévoit que </w:t>
      </w:r>
      <w:r w:rsidRPr="00B52573">
        <w:rPr>
          <w:i/>
          <w:iCs/>
        </w:rPr>
        <w:t>« s'agissant plus particulièrement des paiements sur factures, un duplicata revêtu de la mention "destiné au paiement", est accepté dans le cas où l'original a été égaré »</w:t>
      </w:r>
      <w:r>
        <w:rPr>
          <w:i/>
          <w:iCs/>
        </w:rPr>
        <w:t> ;</w:t>
      </w:r>
    </w:p>
    <w:p w:rsidR="00863B51" w:rsidRPr="0057505F" w:rsidRDefault="00863B51" w:rsidP="00AE6115">
      <w:pPr>
        <w:pStyle w:val="ps0"/>
        <w:spacing w:after="480"/>
        <w:ind w:left="1701" w:firstLine="1134"/>
        <w:jc w:val="both"/>
      </w:pPr>
      <w:r>
        <w:t>Considérant que les pièces justificatives jointes au mandat n° 128 précité sont constituées de duplicatas non revêtus des mentions prévues par la réglementation dans le cas de paiement sur copie ; que la conformité du certificat de paiement original n° 3, certificat obtenu lors de l’instruction, avec le duplicata joint au mandat n° 128, ne saurait dégager le comptable de sa responsabilité qui a été engagée au moment du paiement, faute, pour l’ensemble des pièces justificatives jointes à l’appui du mandat, de duplicatas revêtus des mentions prévues par la réglementation ;</w:t>
      </w:r>
    </w:p>
    <w:p w:rsidR="00863B51" w:rsidRDefault="00863B51" w:rsidP="003209EA">
      <w:pPr>
        <w:pStyle w:val="PS"/>
      </w:pPr>
      <w:r>
        <w:t>Attendu</w:t>
      </w:r>
      <w:r w:rsidRPr="00087F8F">
        <w:t xml:space="preserve"> que, selon les dispositions de l’article 60</w:t>
      </w:r>
      <w:r>
        <w:t xml:space="preserve"> modifié</w:t>
      </w:r>
      <w:r w:rsidRPr="00087F8F">
        <w:t xml:space="preserve"> de la loi </w:t>
      </w:r>
      <w:r>
        <w:t xml:space="preserve">de finances </w:t>
      </w:r>
      <w:r w:rsidRPr="00087F8F">
        <w:t xml:space="preserve">du 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w:t>
      </w:r>
      <w:r>
        <w:rPr>
          <w:i/>
          <w:iCs/>
        </w:rPr>
        <w:lastRenderedPageBreak/>
        <w:t xml:space="preserve">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 xml:space="preserve">IV - </w:t>
      </w:r>
      <w:r w:rsidRPr="000C2A3D">
        <w:rPr>
          <w:i/>
          <w:iCs/>
        </w:rPr>
        <w:t xml:space="preserve">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863B51" w:rsidRPr="00087F8F" w:rsidRDefault="00863B51" w:rsidP="003209EA">
      <w:pPr>
        <w:pStyle w:val="ps0"/>
        <w:spacing w:after="480"/>
        <w:ind w:left="1701" w:firstLine="1260"/>
        <w:jc w:val="both"/>
      </w:pPr>
      <w:r w:rsidRPr="00087F8F">
        <w:t xml:space="preserve">Attendu qu’en application du paragraphe VIII de l’article 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863B51" w:rsidRPr="00087F8F" w:rsidRDefault="00863B51" w:rsidP="00AE6115">
      <w:pPr>
        <w:pStyle w:val="ps0"/>
        <w:spacing w:after="480"/>
        <w:ind w:left="1701" w:firstLine="1260"/>
        <w:jc w:val="both"/>
      </w:pPr>
      <w:r w:rsidRPr="00087F8F">
        <w:t xml:space="preserve">Considérant que le premier acte de la mise en jeu de la responsabilité personnelle et pécuniaire du comptable est la notification à M. </w:t>
      </w:r>
      <w:r>
        <w:t>X</w:t>
      </w:r>
      <w:r w:rsidRPr="00087F8F">
        <w:t xml:space="preserve"> du réquisitoire du ministère public ; que le comptable a accusé réception de ce réquisitoire le</w:t>
      </w:r>
      <w:r>
        <w:t> 6 mai 2011</w:t>
      </w:r>
      <w:r w:rsidRPr="00087F8F">
        <w:t xml:space="preserve"> ; que les intérêts doivent donc courir à compter de cette date ;</w:t>
      </w:r>
    </w:p>
    <w:p w:rsidR="00863B51" w:rsidRDefault="00863B51" w:rsidP="00AE6115">
      <w:pPr>
        <w:pStyle w:val="ps0"/>
        <w:spacing w:before="0" w:beforeAutospacing="0" w:after="480" w:afterAutospacing="0"/>
        <w:ind w:left="1701" w:firstLine="1260"/>
        <w:jc w:val="both"/>
      </w:pPr>
      <w:r>
        <w:t>Par ces motifs,</w:t>
      </w:r>
    </w:p>
    <w:p w:rsidR="00863B51" w:rsidRPr="00151770" w:rsidRDefault="00863B51" w:rsidP="00E20070">
      <w:pPr>
        <w:pStyle w:val="ps0"/>
        <w:spacing w:before="0" w:beforeAutospacing="0" w:after="240" w:afterAutospacing="0"/>
        <w:ind w:left="1701" w:firstLine="1276"/>
        <w:jc w:val="both"/>
        <w:rPr>
          <w:b/>
          <w:bCs/>
        </w:rPr>
      </w:pPr>
      <w:r>
        <w:t>- M. X est constitué débiteur envers l’Etat, au titre de l’année 2006, de la somme de quatre mille six cent deux euros et vingt-huit centimes (4 602,28 €), augmentée des intérêts de droit à compter du 6 mai 2011, date à laquelle il a accusé réception du réquisitoire susvisé, premier acte de la mise en jeu de sa responsabilité personnelle.</w:t>
      </w:r>
    </w:p>
    <w:p w:rsidR="00863B51" w:rsidRDefault="00863B51" w:rsidP="003209EA">
      <w:pPr>
        <w:spacing w:after="240"/>
        <w:ind w:left="1080" w:firstLine="1755"/>
        <w:jc w:val="both"/>
        <w:rPr>
          <w:b/>
          <w:bCs/>
          <w:sz w:val="24"/>
          <w:szCs w:val="24"/>
        </w:rPr>
      </w:pPr>
      <w:r w:rsidRPr="008B6320">
        <w:rPr>
          <w:b/>
          <w:bCs/>
          <w:sz w:val="24"/>
          <w:szCs w:val="24"/>
        </w:rPr>
        <w:t>Au titre de l'exercice 2007</w:t>
      </w:r>
    </w:p>
    <w:p w:rsidR="00863B51" w:rsidRPr="00151770" w:rsidRDefault="00863B51" w:rsidP="003209EA">
      <w:pPr>
        <w:spacing w:after="240"/>
        <w:ind w:left="1701" w:firstLine="1134"/>
        <w:jc w:val="both"/>
        <w:rPr>
          <w:b/>
          <w:bCs/>
          <w:sz w:val="24"/>
          <w:szCs w:val="24"/>
        </w:rPr>
      </w:pPr>
      <w:r w:rsidRPr="00151770">
        <w:rPr>
          <w:b/>
          <w:bCs/>
          <w:sz w:val="24"/>
          <w:szCs w:val="24"/>
        </w:rPr>
        <w:t>Quatrième charge </w:t>
      </w:r>
    </w:p>
    <w:p w:rsidR="00863B51" w:rsidRDefault="00863B51" w:rsidP="00F03FB6">
      <w:pPr>
        <w:pStyle w:val="PS"/>
      </w:pPr>
      <w:r>
        <w:t xml:space="preserve">Attendu que le réquisitoire du ministère public a relevé que, sur mandats n° 502, 592 et 614 des 3 octobre, 12 et 16 novembre 2007, d’un montant respectif de 32 758,79 €, 53 811,30 € et 15 824,44 €, M. X avait payé les 5 octobre, 14 et 19 novembre 2007, notamment au profit de la société Collin Etanchéité, des travaux de réfection et d’étanchéité ; </w:t>
      </w:r>
    </w:p>
    <w:p w:rsidR="00863B51" w:rsidRDefault="00863B51" w:rsidP="00F03FB6">
      <w:pPr>
        <w:pStyle w:val="PS"/>
      </w:pPr>
      <w:r>
        <w:t xml:space="preserve">Attendu qu’à l’appui de ces mandats n’étaient joints que les factures, émises les 31 août, 30 septembre, et 30 octobre 2007 par l’entreprise Collin, d’un montant respectif de 32 758,79 €, 53 793,40 € et 15 797,51 € ainsi que les états liquidatifs de dépense relatifs à la </w:t>
      </w:r>
      <w:r w:rsidRPr="002777DF">
        <w:rPr>
          <w:i/>
          <w:iCs/>
        </w:rPr>
        <w:t>« toiture parc, 1</w:t>
      </w:r>
      <w:r w:rsidRPr="007F5159">
        <w:rPr>
          <w:i/>
          <w:iCs/>
          <w:vertAlign w:val="superscript"/>
        </w:rPr>
        <w:t>er</w:t>
      </w:r>
      <w:r>
        <w:rPr>
          <w:i/>
          <w:iCs/>
        </w:rPr>
        <w:t xml:space="preserve"> </w:t>
      </w:r>
      <w:r w:rsidRPr="002777DF">
        <w:rPr>
          <w:i/>
          <w:iCs/>
        </w:rPr>
        <w:t>acompte »,</w:t>
      </w:r>
      <w:r>
        <w:t xml:space="preserve"> à des </w:t>
      </w:r>
      <w:r w:rsidRPr="002777DF">
        <w:rPr>
          <w:i/>
          <w:iCs/>
        </w:rPr>
        <w:t>« travaux de bâtiment »</w:t>
      </w:r>
      <w:r>
        <w:t xml:space="preserve"> et </w:t>
      </w:r>
      <w:r w:rsidRPr="002777DF">
        <w:rPr>
          <w:i/>
          <w:iCs/>
        </w:rPr>
        <w:t>« de réfection, solde »</w:t>
      </w:r>
      <w:r>
        <w:t xml:space="preserve"> ;</w:t>
      </w:r>
    </w:p>
    <w:p w:rsidR="00863B51" w:rsidRDefault="00863B51" w:rsidP="00383388">
      <w:pPr>
        <w:pStyle w:val="PS"/>
      </w:pPr>
      <w:r>
        <w:br w:type="page"/>
      </w:r>
      <w:r>
        <w:lastRenderedPageBreak/>
        <w:t xml:space="preserve">Attendu que, lors de l’instruction, a été produite une copie de la lettre de commande notifiée le 18 avril 2007, acceptant le devis de travaux d’un montant </w:t>
      </w:r>
      <w:r>
        <w:br/>
        <w:t>de 87 481,89 € HT ; qu’en l’espèce, à défaut de crédits disponibles pour les dépenses d’investissement, les factures réglées par les mandats précités ont été imputées en dépenses de fonctionnement au lieu de l’être en dépenses d’investissement ;</w:t>
      </w:r>
    </w:p>
    <w:p w:rsidR="00863B51" w:rsidRPr="00397D10" w:rsidRDefault="00863B51" w:rsidP="00AE6115">
      <w:pPr>
        <w:pStyle w:val="PS"/>
      </w:pPr>
      <w:r w:rsidRPr="00397D10">
        <w:t xml:space="preserve">Attendu que, par le réquisitoire susvisé, le Procureur général </w:t>
      </w:r>
      <w:r>
        <w:t>a estimé</w:t>
      </w:r>
      <w:r w:rsidRPr="00397D10">
        <w:t xml:space="preserve"> que la responsabilité de M.</w:t>
      </w:r>
      <w:r>
        <w:t> X</w:t>
      </w:r>
      <w:r w:rsidRPr="00397D10">
        <w:t xml:space="preserve"> pourrait en conséquence être engagée au titre de l’exercice </w:t>
      </w:r>
      <w:r>
        <w:t>2007 </w:t>
      </w:r>
      <w:r w:rsidRPr="00397D10">
        <w:t>;</w:t>
      </w:r>
      <w:r>
        <w:t xml:space="preserve"> </w:t>
      </w:r>
    </w:p>
    <w:p w:rsidR="00863B51" w:rsidRDefault="00863B51" w:rsidP="00AE6115">
      <w:pPr>
        <w:pStyle w:val="PS"/>
      </w:pPr>
      <w:r>
        <w:t>Attendu que, dans sa réponse du 5 juillet 2011 susvisée, M. X a indiqué qu’en l’absence de précision, par le code des marchés publics, de la forme écrite des marchés, les factures jointes aux mandats précités constituaient une attestation écrite du marché ; qu’elles étaient conformes à la copie de la lettre de commande acceptant le devis ; que ces dépenses, après analyse, concernaient en réalité des travaux d’entretien, précédemment négligés ; qu’elles n’avaient pour objet que de maintenir l’immeuble en son état normal pour son usage, sans dégager de quelconque plus-value d’actif ; qu’en conséquence, les dépenses relatives à ces travaux avaient été à bon droit imputées en charge de fonctionnement ;</w:t>
      </w:r>
    </w:p>
    <w:p w:rsidR="00863B51" w:rsidRDefault="00863B51" w:rsidP="00D639A3">
      <w:pPr>
        <w:pStyle w:val="PS"/>
        <w:spacing w:after="360"/>
      </w:pPr>
      <w:r>
        <w:t xml:space="preserve">Attendu qu’en application de l’article 12 du décret n° 62-1587 du 29 décembre 1962 portant règlement général sur la comptabilité publique, que </w:t>
      </w:r>
      <w:r w:rsidRPr="006148A6">
        <w:rPr>
          <w:i/>
          <w:iCs/>
        </w:rPr>
        <w:t>« les comptables sont tenus d’exercer [...] B. - En matière de dépenses, le contrôle : [...] ; De</w:t>
      </w:r>
      <w:r>
        <w:rPr>
          <w:i/>
          <w:iCs/>
        </w:rPr>
        <w:t> </w:t>
      </w:r>
      <w:r w:rsidRPr="006148A6">
        <w:rPr>
          <w:i/>
          <w:iCs/>
        </w:rPr>
        <w:t xml:space="preserve">la validité de la créance » </w:t>
      </w:r>
      <w:r>
        <w:t xml:space="preserve">; que l’article 13 du même décret précise qu’en </w:t>
      </w:r>
      <w:r w:rsidRPr="006148A6">
        <w:rPr>
          <w:i/>
          <w:iCs/>
        </w:rPr>
        <w:t>« ce qui concerne la validité de la créance, le contrôle porte sur : [...] la production des justifications »</w:t>
      </w:r>
      <w:r>
        <w:t xml:space="preserve"> ;</w:t>
      </w:r>
    </w:p>
    <w:p w:rsidR="00863B51" w:rsidRDefault="00863B51" w:rsidP="004262CF">
      <w:pPr>
        <w:pStyle w:val="PS"/>
        <w:spacing w:after="360"/>
      </w:pPr>
      <w:r>
        <w:t xml:space="preserve">Attendu qu’il résulte des articles 1 et 11 du code des marchés publics applicable du 2 août 2006 au 20 décembre 2008 que </w:t>
      </w:r>
      <w:r w:rsidRPr="006148A6">
        <w:rPr>
          <w:i/>
          <w:iCs/>
        </w:rPr>
        <w:t>« les marchés publics sont les contrats conclus à titre onéreux entre les pouvoirs adjudicateurs définis […] et des opérateurs économiques publics ou privés, pour répondre à leurs besoins en matière de travaux, de fournitures ou de services »</w:t>
      </w:r>
      <w:r>
        <w:t xml:space="preserve"> et que </w:t>
      </w:r>
      <w:r w:rsidRPr="006148A6">
        <w:rPr>
          <w:i/>
          <w:iCs/>
        </w:rPr>
        <w:t>« les marchés et accords-cadres d'un montant égal ou supérieur à 4</w:t>
      </w:r>
      <w:r>
        <w:rPr>
          <w:i/>
          <w:iCs/>
        </w:rPr>
        <w:t> </w:t>
      </w:r>
      <w:r w:rsidRPr="006148A6">
        <w:rPr>
          <w:i/>
          <w:iCs/>
        </w:rPr>
        <w:t xml:space="preserve">000 Euros HT sont passés sous forme écrite » </w:t>
      </w:r>
      <w:r>
        <w:t>; que les factures précitées, dont le montant unitaire est supérieur au seuil fixé à l’article 11 du code des marchés publics, devaient se référer à un écrit préalable ;</w:t>
      </w:r>
    </w:p>
    <w:p w:rsidR="00863B51" w:rsidRDefault="00863B51" w:rsidP="00093493">
      <w:pPr>
        <w:pStyle w:val="PS"/>
        <w:spacing w:after="360"/>
      </w:pPr>
      <w:r>
        <w:t xml:space="preserve">Attendu que l’instruction codificatrice n° 03-060-B du 17 novembre 2003 susvisée prévoit, en son paragraphe 4.2.1. </w:t>
      </w:r>
      <w:r w:rsidRPr="006148A6">
        <w:rPr>
          <w:i/>
          <w:iCs/>
        </w:rPr>
        <w:t>« Marchés publics passés sans formalités préalables faisant l'objet d'un contrat écrit »</w:t>
      </w:r>
      <w:r>
        <w:t>, que doivent être fournis au comptable à l’occasion du premier paiement, le contrat et les annexes ayant des incidences financières, le cas échéant, les mémoires ou factures ;</w:t>
      </w:r>
    </w:p>
    <w:p w:rsidR="00863B51" w:rsidRDefault="00863B51" w:rsidP="00093493">
      <w:pPr>
        <w:pStyle w:val="PS"/>
      </w:pPr>
      <w:r>
        <w:t>Considérant que les factures jointes aux mandats n°</w:t>
      </w:r>
      <w:r w:rsidRPr="00093493">
        <w:rPr>
          <w:vertAlign w:val="superscript"/>
        </w:rPr>
        <w:t>s</w:t>
      </w:r>
      <w:r>
        <w:rPr>
          <w:vertAlign w:val="superscript"/>
        </w:rPr>
        <w:t> </w:t>
      </w:r>
      <w:r>
        <w:t>502, 592 et 614 précités ne sauraient être validement tenues pour un contrat de marché ni en constituer une forme écrite ; qu’en conséquence, en ne disposant pas des pièces justificatives requises par la réglementation à l’appui des factures jointes aux mandats précités, le comptable n’a pas effectué les contrôles portant la validité des créances ;</w:t>
      </w:r>
    </w:p>
    <w:p w:rsidR="00863B51" w:rsidRDefault="00863B51" w:rsidP="008732E1">
      <w:pPr>
        <w:pStyle w:val="PS"/>
      </w:pPr>
      <w:r>
        <w:lastRenderedPageBreak/>
        <w:t>Considérant, en conséquence, que le comptable n’a pas effectué, lors du paiement à la société Collin Etanchéité des mandats n° 502, 592 et 614 précités, les contrôles prévus aux articles 12-B et 13 du décret n° 62-1587 du 29 décembre 1962 portant règlement général sur la comptabilité publique, relatifs à l’exacte imputation des dépenses,</w:t>
      </w:r>
      <w:r w:rsidRPr="00D53F7F">
        <w:t xml:space="preserve"> </w:t>
      </w:r>
      <w:r>
        <w:t>et à la production des justifications au moment du paiement de chacune des factures ;</w:t>
      </w:r>
    </w:p>
    <w:p w:rsidR="00863B51" w:rsidRDefault="00863B51" w:rsidP="002D732B">
      <w:pPr>
        <w:pStyle w:val="PS"/>
      </w:pPr>
      <w:r>
        <w:t>Attendu</w:t>
      </w:r>
      <w:r w:rsidRPr="00087F8F">
        <w:t xml:space="preserve"> que, selon les dispositions de l’article 60</w:t>
      </w:r>
      <w:r>
        <w:t xml:space="preserve"> modifié</w:t>
      </w:r>
      <w:r w:rsidRPr="00087F8F">
        <w:t xml:space="preserve"> de la loi </w:t>
      </w:r>
      <w:r>
        <w:t xml:space="preserve">de finances </w:t>
      </w:r>
      <w:r w:rsidRPr="00087F8F">
        <w:t xml:space="preserve">du 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 </w:t>
      </w:r>
      <w:r w:rsidRPr="000C2A3D">
        <w:rPr>
          <w:i/>
          <w:iCs/>
        </w:rPr>
        <w:t xml:space="preserve">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863B51" w:rsidRPr="00087F8F" w:rsidRDefault="00863B51" w:rsidP="003A2F5F">
      <w:pPr>
        <w:pStyle w:val="ps0"/>
        <w:spacing w:after="480"/>
        <w:ind w:left="1701" w:firstLine="1260"/>
        <w:jc w:val="both"/>
      </w:pPr>
      <w:r w:rsidRPr="00087F8F">
        <w:t>Attendu qu’en application du paragraphe VIII de l’article</w:t>
      </w:r>
      <w:r>
        <w:t> </w:t>
      </w:r>
      <w:r w:rsidRPr="00087F8F">
        <w:t xml:space="preserve">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863B51" w:rsidRPr="00087F8F" w:rsidRDefault="00863B51" w:rsidP="00AE6115">
      <w:pPr>
        <w:pStyle w:val="ps0"/>
        <w:spacing w:after="480"/>
        <w:ind w:left="1701" w:firstLine="1260"/>
        <w:jc w:val="both"/>
      </w:pPr>
      <w:r w:rsidRPr="00087F8F">
        <w:t>Considérant que le premier acte de la mise en jeu de la responsabilité personnelle et pécuniaire du comptable est la notification à M.</w:t>
      </w:r>
      <w:r>
        <w:t> X</w:t>
      </w:r>
      <w:r w:rsidRPr="00087F8F">
        <w:t xml:space="preserve"> du réquisitoire du ministère public ; que le comptable a accusé réception de ce réquisitoire le </w:t>
      </w:r>
      <w:r>
        <w:t>6 mai 2011</w:t>
      </w:r>
      <w:r w:rsidRPr="00087F8F">
        <w:t xml:space="preserve"> ; que les intérêts doivent donc courir à compter de cette date ;</w:t>
      </w:r>
    </w:p>
    <w:p w:rsidR="00863B51" w:rsidRDefault="00863B51" w:rsidP="00D203EC">
      <w:pPr>
        <w:pStyle w:val="ps0"/>
        <w:spacing w:before="0" w:beforeAutospacing="0" w:after="480" w:afterAutospacing="0"/>
        <w:ind w:left="1080" w:firstLine="1897"/>
        <w:jc w:val="both"/>
      </w:pPr>
      <w:r>
        <w:t>Par ces motifs,</w:t>
      </w:r>
    </w:p>
    <w:p w:rsidR="00863B51" w:rsidRDefault="00863B51" w:rsidP="00CD5535">
      <w:pPr>
        <w:pStyle w:val="ps0"/>
        <w:spacing w:before="0" w:beforeAutospacing="0" w:after="240" w:afterAutospacing="0"/>
        <w:ind w:left="1701" w:firstLine="1276"/>
        <w:jc w:val="both"/>
      </w:pPr>
      <w:r>
        <w:t>- M. X est constitué débiteur envers l’Etat, au titre de l’année 2007, de la somme de cent deux mille trois cent quarante-neuf euros et soixante-dix centimes (102 349,70 €), augmentée des intérêts de droit à compter du 6 mai 2011, date à laquelle il a accusé réception du réquisitoire susvisé, premier acte de la mise en jeu de sa responsabilité personnelle.</w:t>
      </w:r>
    </w:p>
    <w:p w:rsidR="00863B51" w:rsidRPr="009D2C11" w:rsidRDefault="00863B51" w:rsidP="00D203EC">
      <w:pPr>
        <w:pStyle w:val="ps0"/>
        <w:spacing w:before="0" w:beforeAutospacing="0" w:after="240" w:afterAutospacing="0"/>
        <w:ind w:left="1701"/>
        <w:jc w:val="center"/>
        <w:rPr>
          <w:b/>
          <w:bCs/>
        </w:rPr>
      </w:pPr>
      <w:r>
        <w:rPr>
          <w:b/>
          <w:bCs/>
        </w:rPr>
        <w:t>----------</w:t>
      </w:r>
    </w:p>
    <w:p w:rsidR="00863B51" w:rsidRDefault="00863B51" w:rsidP="00C82366">
      <w:pPr>
        <w:pStyle w:val="PS"/>
      </w:pPr>
      <w:r>
        <w:br w:type="page"/>
      </w:r>
      <w:r w:rsidRPr="00E01C74">
        <w:lastRenderedPageBreak/>
        <w:t xml:space="preserve">Fait et jugé en la Cour des comptes, première chambre, première section, </w:t>
      </w:r>
      <w:r w:rsidRPr="005B3555">
        <w:t>le</w:t>
      </w:r>
      <w:r>
        <w:t> </w:t>
      </w:r>
      <w:r w:rsidRPr="005B3555">
        <w:t>huit novembre deux mil onze présents : Mme Fradin, président de section, Mme</w:t>
      </w:r>
      <w:r>
        <w:t> </w:t>
      </w:r>
      <w:r w:rsidRPr="005B3555">
        <w:t>Moati, Mme</w:t>
      </w:r>
      <w:r>
        <w:t xml:space="preserve"> Dos Reis et M. Chouvet,</w:t>
      </w:r>
      <w:r w:rsidRPr="00E01C74">
        <w:t xml:space="preserve"> conseillers maîtres.</w:t>
      </w:r>
    </w:p>
    <w:p w:rsidR="00863B51" w:rsidRDefault="00863B51" w:rsidP="00C20AA0">
      <w:pPr>
        <w:pStyle w:val="PS"/>
        <w:widowControl w:val="0"/>
      </w:pPr>
      <w:r>
        <w:t>Signé : Fradin, président de section, et Férez, greffier.</w:t>
      </w:r>
    </w:p>
    <w:p w:rsidR="00863B51" w:rsidRDefault="00863B51" w:rsidP="00641F7F">
      <w:pPr>
        <w:pStyle w:val="PS"/>
        <w:widowControl w:val="0"/>
      </w:pPr>
      <w:r>
        <w:t>Collationné, certifié conforme à la minute étant au greffe de la Cour des comptes.</w:t>
      </w:r>
    </w:p>
    <w:p w:rsidR="00863B51" w:rsidRDefault="00863B51" w:rsidP="008073E7">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863B51" w:rsidRDefault="00863B51" w:rsidP="008073E7">
      <w:pPr>
        <w:pStyle w:val="PS"/>
        <w:widowControl w:val="0"/>
        <w:spacing w:after="240"/>
      </w:pPr>
      <w:r>
        <w:t>D</w:t>
      </w:r>
      <w:r w:rsidRPr="00890938">
        <w:t>élivré par moi, secrétaire général.</w:t>
      </w:r>
    </w:p>
    <w:p w:rsidR="00863B51" w:rsidRPr="0057789A" w:rsidRDefault="00863B51" w:rsidP="008073E7">
      <w:pPr>
        <w:pStyle w:val="P0"/>
        <w:widowControl w:val="0"/>
        <w:spacing w:before="240"/>
        <w:ind w:left="2268" w:firstLine="3969"/>
        <w:jc w:val="center"/>
        <w:rPr>
          <w:b/>
          <w:bCs/>
        </w:rPr>
      </w:pPr>
      <w:r w:rsidRPr="0057789A">
        <w:rPr>
          <w:b/>
          <w:bCs/>
        </w:rPr>
        <w:t>Pour le Secrétaire général</w:t>
      </w:r>
    </w:p>
    <w:p w:rsidR="00863B51" w:rsidRPr="0057789A" w:rsidRDefault="00863B51" w:rsidP="008073E7">
      <w:pPr>
        <w:pStyle w:val="P0"/>
        <w:widowControl w:val="0"/>
        <w:ind w:left="2268" w:firstLine="3969"/>
        <w:jc w:val="center"/>
        <w:rPr>
          <w:b/>
          <w:bCs/>
        </w:rPr>
      </w:pPr>
      <w:r w:rsidRPr="0057789A">
        <w:rPr>
          <w:b/>
          <w:bCs/>
        </w:rPr>
        <w:t>et par délégation,</w:t>
      </w:r>
    </w:p>
    <w:p w:rsidR="00863B51" w:rsidRPr="0057789A" w:rsidRDefault="00863B51" w:rsidP="008073E7">
      <w:pPr>
        <w:pStyle w:val="P0"/>
        <w:widowControl w:val="0"/>
        <w:ind w:left="2268" w:firstLine="3969"/>
        <w:jc w:val="center"/>
        <w:rPr>
          <w:b/>
          <w:bCs/>
        </w:rPr>
      </w:pPr>
      <w:r w:rsidRPr="0057789A">
        <w:rPr>
          <w:b/>
          <w:bCs/>
        </w:rPr>
        <w:t>le chef du greffe contentieux</w:t>
      </w:r>
    </w:p>
    <w:p w:rsidR="00863B51" w:rsidRPr="0057789A" w:rsidRDefault="00863B51" w:rsidP="008073E7">
      <w:pPr>
        <w:pStyle w:val="P0"/>
        <w:widowControl w:val="0"/>
        <w:ind w:left="2268" w:firstLine="3969"/>
        <w:jc w:val="center"/>
        <w:rPr>
          <w:b/>
          <w:bCs/>
        </w:rPr>
      </w:pPr>
    </w:p>
    <w:p w:rsidR="00863B51" w:rsidRPr="0057789A" w:rsidRDefault="00863B51" w:rsidP="008073E7">
      <w:pPr>
        <w:pStyle w:val="P0"/>
        <w:widowControl w:val="0"/>
        <w:ind w:left="2268" w:firstLine="3969"/>
        <w:jc w:val="center"/>
        <w:rPr>
          <w:b/>
          <w:bCs/>
        </w:rPr>
      </w:pPr>
    </w:p>
    <w:p w:rsidR="00863B51" w:rsidRPr="0057789A" w:rsidRDefault="00863B51" w:rsidP="008073E7">
      <w:pPr>
        <w:pStyle w:val="P0"/>
        <w:widowControl w:val="0"/>
        <w:ind w:left="2268" w:firstLine="3969"/>
        <w:jc w:val="center"/>
        <w:rPr>
          <w:b/>
          <w:bCs/>
        </w:rPr>
      </w:pPr>
    </w:p>
    <w:p w:rsidR="00863B51" w:rsidRPr="0057789A" w:rsidRDefault="00863B51" w:rsidP="008073E7">
      <w:pPr>
        <w:pStyle w:val="P0"/>
        <w:widowControl w:val="0"/>
        <w:ind w:left="2268" w:firstLine="3969"/>
        <w:jc w:val="center"/>
        <w:rPr>
          <w:b/>
          <w:bCs/>
        </w:rPr>
      </w:pPr>
    </w:p>
    <w:p w:rsidR="00863B51" w:rsidRPr="0057789A" w:rsidRDefault="00863B51" w:rsidP="008073E7">
      <w:pPr>
        <w:pStyle w:val="P0"/>
        <w:widowControl w:val="0"/>
        <w:ind w:left="2268" w:firstLine="3969"/>
        <w:jc w:val="center"/>
        <w:rPr>
          <w:b/>
          <w:bCs/>
        </w:rPr>
      </w:pPr>
    </w:p>
    <w:p w:rsidR="00863B51" w:rsidRPr="0057789A" w:rsidRDefault="00863B51" w:rsidP="008073E7">
      <w:pPr>
        <w:pStyle w:val="P0"/>
        <w:widowControl w:val="0"/>
        <w:ind w:left="2268" w:firstLine="3969"/>
        <w:jc w:val="center"/>
        <w:rPr>
          <w:b/>
          <w:bCs/>
        </w:rPr>
      </w:pPr>
    </w:p>
    <w:p w:rsidR="00863B51" w:rsidRPr="0057789A" w:rsidRDefault="00863B51" w:rsidP="008073E7">
      <w:pPr>
        <w:pStyle w:val="P0"/>
        <w:widowControl w:val="0"/>
        <w:ind w:left="2268" w:firstLine="3969"/>
        <w:jc w:val="center"/>
        <w:rPr>
          <w:b/>
          <w:bCs/>
        </w:rPr>
      </w:pPr>
    </w:p>
    <w:p w:rsidR="00863B51" w:rsidRPr="00603C0A" w:rsidRDefault="00863B51" w:rsidP="00603C0A">
      <w:pPr>
        <w:pStyle w:val="P0"/>
        <w:widowControl w:val="0"/>
        <w:ind w:left="2268" w:firstLine="4253"/>
        <w:jc w:val="center"/>
        <w:rPr>
          <w:b/>
          <w:bCs/>
        </w:rPr>
      </w:pPr>
      <w:r w:rsidRPr="00603C0A">
        <w:rPr>
          <w:b/>
          <w:bCs/>
        </w:rPr>
        <w:t>Daniel FEREZ</w:t>
      </w:r>
      <w:r>
        <w:fldChar w:fldCharType="begin"/>
      </w:r>
      <w:r>
        <w:fldChar w:fldCharType="end"/>
      </w:r>
    </w:p>
    <w:sectPr w:rsidR="00863B51" w:rsidRPr="00603C0A" w:rsidSect="00EA77AA">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51" w:rsidRDefault="00863B51">
      <w:r>
        <w:separator/>
      </w:r>
    </w:p>
  </w:endnote>
  <w:endnote w:type="continuationSeparator" w:id="0">
    <w:p w:rsidR="00863B51" w:rsidRDefault="0086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51" w:rsidRDefault="00863B51">
      <w:r>
        <w:separator/>
      </w:r>
    </w:p>
  </w:footnote>
  <w:footnote w:type="continuationSeparator" w:id="0">
    <w:p w:rsidR="00863B51" w:rsidRDefault="00863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B51" w:rsidRDefault="00863B51">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462000">
      <w:rPr>
        <w:rFonts w:ascii="CG Times (WN)" w:hAnsi="CG Times (WN)" w:cs="CG Times (WN)"/>
        <w:noProof/>
        <w:sz w:val="24"/>
        <w:szCs w:val="24"/>
      </w:rPr>
      <w:t>12</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575F"/>
    <w:multiLevelType w:val="hybridMultilevel"/>
    <w:tmpl w:val="B56EEBCC"/>
    <w:lvl w:ilvl="0" w:tplc="CF26A042">
      <w:start w:val="1"/>
      <w:numFmt w:val="bullet"/>
      <w:lvlText w:val="-"/>
      <w:lvlJc w:val="left"/>
      <w:pPr>
        <w:tabs>
          <w:tab w:val="num" w:pos="2700"/>
        </w:tabs>
        <w:ind w:left="2700" w:hanging="360"/>
      </w:pPr>
      <w:rPr>
        <w:rFonts w:ascii="Times New Roman" w:eastAsia="Times New Roman" w:hAnsi="Times New Roman" w:hint="default"/>
      </w:rPr>
    </w:lvl>
    <w:lvl w:ilvl="1" w:tplc="040C0003">
      <w:start w:val="1"/>
      <w:numFmt w:val="bullet"/>
      <w:lvlText w:val="o"/>
      <w:lvlJc w:val="left"/>
      <w:pPr>
        <w:tabs>
          <w:tab w:val="num" w:pos="3420"/>
        </w:tabs>
        <w:ind w:left="3420" w:hanging="360"/>
      </w:pPr>
      <w:rPr>
        <w:rFonts w:ascii="Courier New" w:hAnsi="Courier New" w:cs="Courier New" w:hint="default"/>
      </w:rPr>
    </w:lvl>
    <w:lvl w:ilvl="2" w:tplc="040C0005">
      <w:start w:val="1"/>
      <w:numFmt w:val="bullet"/>
      <w:lvlText w:val=""/>
      <w:lvlJc w:val="left"/>
      <w:pPr>
        <w:tabs>
          <w:tab w:val="num" w:pos="4140"/>
        </w:tabs>
        <w:ind w:left="4140" w:hanging="360"/>
      </w:pPr>
      <w:rPr>
        <w:rFonts w:ascii="Wingdings" w:hAnsi="Wingdings" w:cs="Wingdings" w:hint="default"/>
      </w:rPr>
    </w:lvl>
    <w:lvl w:ilvl="3" w:tplc="040C0001">
      <w:start w:val="1"/>
      <w:numFmt w:val="bullet"/>
      <w:lvlText w:val=""/>
      <w:lvlJc w:val="left"/>
      <w:pPr>
        <w:tabs>
          <w:tab w:val="num" w:pos="4860"/>
        </w:tabs>
        <w:ind w:left="4860" w:hanging="360"/>
      </w:pPr>
      <w:rPr>
        <w:rFonts w:ascii="Symbol" w:hAnsi="Symbol" w:cs="Symbol" w:hint="default"/>
      </w:rPr>
    </w:lvl>
    <w:lvl w:ilvl="4" w:tplc="040C0003">
      <w:start w:val="1"/>
      <w:numFmt w:val="bullet"/>
      <w:lvlText w:val="o"/>
      <w:lvlJc w:val="left"/>
      <w:pPr>
        <w:tabs>
          <w:tab w:val="num" w:pos="5580"/>
        </w:tabs>
        <w:ind w:left="5580" w:hanging="360"/>
      </w:pPr>
      <w:rPr>
        <w:rFonts w:ascii="Courier New" w:hAnsi="Courier New" w:cs="Courier New" w:hint="default"/>
      </w:rPr>
    </w:lvl>
    <w:lvl w:ilvl="5" w:tplc="040C0005">
      <w:start w:val="1"/>
      <w:numFmt w:val="bullet"/>
      <w:lvlText w:val=""/>
      <w:lvlJc w:val="left"/>
      <w:pPr>
        <w:tabs>
          <w:tab w:val="num" w:pos="6300"/>
        </w:tabs>
        <w:ind w:left="6300" w:hanging="360"/>
      </w:pPr>
      <w:rPr>
        <w:rFonts w:ascii="Wingdings" w:hAnsi="Wingdings" w:cs="Wingdings" w:hint="default"/>
      </w:rPr>
    </w:lvl>
    <w:lvl w:ilvl="6" w:tplc="040C0001">
      <w:start w:val="1"/>
      <w:numFmt w:val="bullet"/>
      <w:lvlText w:val=""/>
      <w:lvlJc w:val="left"/>
      <w:pPr>
        <w:tabs>
          <w:tab w:val="num" w:pos="7020"/>
        </w:tabs>
        <w:ind w:left="7020" w:hanging="360"/>
      </w:pPr>
      <w:rPr>
        <w:rFonts w:ascii="Symbol" w:hAnsi="Symbol" w:cs="Symbol" w:hint="default"/>
      </w:rPr>
    </w:lvl>
    <w:lvl w:ilvl="7" w:tplc="040C0003">
      <w:start w:val="1"/>
      <w:numFmt w:val="bullet"/>
      <w:lvlText w:val="o"/>
      <w:lvlJc w:val="left"/>
      <w:pPr>
        <w:tabs>
          <w:tab w:val="num" w:pos="7740"/>
        </w:tabs>
        <w:ind w:left="7740" w:hanging="360"/>
      </w:pPr>
      <w:rPr>
        <w:rFonts w:ascii="Courier New" w:hAnsi="Courier New" w:cs="Courier New" w:hint="default"/>
      </w:rPr>
    </w:lvl>
    <w:lvl w:ilvl="8" w:tplc="040C0005">
      <w:start w:val="1"/>
      <w:numFmt w:val="bullet"/>
      <w:lvlText w:val=""/>
      <w:lvlJc w:val="left"/>
      <w:pPr>
        <w:tabs>
          <w:tab w:val="num" w:pos="8460"/>
        </w:tabs>
        <w:ind w:left="846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0BD1"/>
    <w:rsid w:val="00030F86"/>
    <w:rsid w:val="00073700"/>
    <w:rsid w:val="000743B0"/>
    <w:rsid w:val="000813CA"/>
    <w:rsid w:val="00087F8F"/>
    <w:rsid w:val="00093493"/>
    <w:rsid w:val="00095FF1"/>
    <w:rsid w:val="000C2A3D"/>
    <w:rsid w:val="00107373"/>
    <w:rsid w:val="0014543E"/>
    <w:rsid w:val="00151770"/>
    <w:rsid w:val="00181220"/>
    <w:rsid w:val="00213C39"/>
    <w:rsid w:val="002440ED"/>
    <w:rsid w:val="0027294A"/>
    <w:rsid w:val="002777DF"/>
    <w:rsid w:val="002D732B"/>
    <w:rsid w:val="003209EA"/>
    <w:rsid w:val="00383388"/>
    <w:rsid w:val="00397D10"/>
    <w:rsid w:val="003A2F5F"/>
    <w:rsid w:val="004011F0"/>
    <w:rsid w:val="004262CF"/>
    <w:rsid w:val="00444415"/>
    <w:rsid w:val="00462000"/>
    <w:rsid w:val="004D309B"/>
    <w:rsid w:val="00512E3D"/>
    <w:rsid w:val="00543D87"/>
    <w:rsid w:val="005548DE"/>
    <w:rsid w:val="0057505F"/>
    <w:rsid w:val="0057789A"/>
    <w:rsid w:val="005934D3"/>
    <w:rsid w:val="005B3555"/>
    <w:rsid w:val="005B6F66"/>
    <w:rsid w:val="00603C0A"/>
    <w:rsid w:val="006148A6"/>
    <w:rsid w:val="00641F7F"/>
    <w:rsid w:val="00646EFD"/>
    <w:rsid w:val="00653DE5"/>
    <w:rsid w:val="00661D82"/>
    <w:rsid w:val="006725B6"/>
    <w:rsid w:val="0067731F"/>
    <w:rsid w:val="00684C8C"/>
    <w:rsid w:val="006C3AF0"/>
    <w:rsid w:val="00740154"/>
    <w:rsid w:val="00754980"/>
    <w:rsid w:val="007655DE"/>
    <w:rsid w:val="0077182C"/>
    <w:rsid w:val="0077302A"/>
    <w:rsid w:val="007F5159"/>
    <w:rsid w:val="008073E7"/>
    <w:rsid w:val="0085722A"/>
    <w:rsid w:val="00863B51"/>
    <w:rsid w:val="008732E1"/>
    <w:rsid w:val="00890938"/>
    <w:rsid w:val="008B6320"/>
    <w:rsid w:val="008C6A75"/>
    <w:rsid w:val="00964941"/>
    <w:rsid w:val="009A38F5"/>
    <w:rsid w:val="009D2C11"/>
    <w:rsid w:val="009D46D0"/>
    <w:rsid w:val="009D77E2"/>
    <w:rsid w:val="00A14CFD"/>
    <w:rsid w:val="00A421B5"/>
    <w:rsid w:val="00A86B8D"/>
    <w:rsid w:val="00A94442"/>
    <w:rsid w:val="00AB095E"/>
    <w:rsid w:val="00AB503B"/>
    <w:rsid w:val="00AE6115"/>
    <w:rsid w:val="00B025EB"/>
    <w:rsid w:val="00B02E54"/>
    <w:rsid w:val="00B52573"/>
    <w:rsid w:val="00B75EC3"/>
    <w:rsid w:val="00BA0557"/>
    <w:rsid w:val="00BA4ED2"/>
    <w:rsid w:val="00C20AA0"/>
    <w:rsid w:val="00C24D14"/>
    <w:rsid w:val="00C33408"/>
    <w:rsid w:val="00C82366"/>
    <w:rsid w:val="00CB0923"/>
    <w:rsid w:val="00CD5535"/>
    <w:rsid w:val="00CE1A6A"/>
    <w:rsid w:val="00D203EC"/>
    <w:rsid w:val="00D53F7F"/>
    <w:rsid w:val="00D54626"/>
    <w:rsid w:val="00D639A3"/>
    <w:rsid w:val="00DB0D19"/>
    <w:rsid w:val="00DB1B08"/>
    <w:rsid w:val="00E01C74"/>
    <w:rsid w:val="00E1243A"/>
    <w:rsid w:val="00E20070"/>
    <w:rsid w:val="00E6128B"/>
    <w:rsid w:val="00E67261"/>
    <w:rsid w:val="00E72131"/>
    <w:rsid w:val="00EA73FB"/>
    <w:rsid w:val="00EA77AA"/>
    <w:rsid w:val="00EB2ACB"/>
    <w:rsid w:val="00EC25E8"/>
    <w:rsid w:val="00F03FB6"/>
    <w:rsid w:val="00F656E4"/>
    <w:rsid w:val="00F713C1"/>
    <w:rsid w:val="00F90BA1"/>
    <w:rsid w:val="00F963D1"/>
    <w:rsid w:val="00FA0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B5"/>
  </w:style>
  <w:style w:type="paragraph" w:styleId="Titre1">
    <w:name w:val="heading 1"/>
    <w:basedOn w:val="Normal"/>
    <w:next w:val="Normal"/>
    <w:link w:val="Titre1Car"/>
    <w:uiPriority w:val="99"/>
    <w:qFormat/>
    <w:rsid w:val="00A421B5"/>
    <w:pPr>
      <w:spacing w:before="240"/>
      <w:outlineLvl w:val="0"/>
    </w:pPr>
    <w:rPr>
      <w:b/>
      <w:bCs/>
      <w:sz w:val="24"/>
      <w:szCs w:val="24"/>
      <w:u w:val="single"/>
    </w:rPr>
  </w:style>
  <w:style w:type="paragraph" w:styleId="Titre2">
    <w:name w:val="heading 2"/>
    <w:basedOn w:val="Normal"/>
    <w:next w:val="Normal"/>
    <w:link w:val="Titre2Car"/>
    <w:uiPriority w:val="99"/>
    <w:qFormat/>
    <w:rsid w:val="00A421B5"/>
    <w:pPr>
      <w:spacing w:before="120"/>
      <w:outlineLvl w:val="1"/>
    </w:pPr>
    <w:rPr>
      <w:b/>
      <w:bCs/>
      <w:sz w:val="24"/>
      <w:szCs w:val="24"/>
    </w:rPr>
  </w:style>
  <w:style w:type="paragraph" w:styleId="Titre3">
    <w:name w:val="heading 3"/>
    <w:basedOn w:val="Normal"/>
    <w:next w:val="Retraitnormal"/>
    <w:link w:val="Titre3Car"/>
    <w:uiPriority w:val="99"/>
    <w:qFormat/>
    <w:rsid w:val="00A421B5"/>
    <w:pPr>
      <w:ind w:left="354"/>
      <w:outlineLvl w:val="2"/>
    </w:pPr>
    <w:rPr>
      <w:b/>
      <w:bCs/>
      <w:sz w:val="24"/>
      <w:szCs w:val="24"/>
    </w:rPr>
  </w:style>
  <w:style w:type="character" w:default="1" w:styleId="Policepardfaut">
    <w:name w:val="Default Paragraph Font"/>
    <w:uiPriority w:val="99"/>
    <w:semiHidden/>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54626"/>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D54626"/>
    <w:rPr>
      <w:rFonts w:ascii="Cambria" w:hAnsi="Cambria" w:cs="Cambria"/>
      <w:b/>
      <w:bCs/>
      <w:i/>
      <w:iCs/>
      <w:sz w:val="28"/>
      <w:szCs w:val="28"/>
    </w:rPr>
  </w:style>
  <w:style w:type="character" w:customStyle="1" w:styleId="Titre3Car">
    <w:name w:val="Titre 3 Car"/>
    <w:basedOn w:val="Policepardfaut"/>
    <w:link w:val="Titre3"/>
    <w:uiPriority w:val="99"/>
    <w:semiHidden/>
    <w:locked/>
    <w:rsid w:val="00D54626"/>
    <w:rPr>
      <w:rFonts w:ascii="Cambria" w:hAnsi="Cambria" w:cs="Cambria"/>
      <w:b/>
      <w:bCs/>
      <w:sz w:val="26"/>
      <w:szCs w:val="26"/>
    </w:rPr>
  </w:style>
  <w:style w:type="paragraph" w:styleId="Retraitnormal">
    <w:name w:val="Normal Indent"/>
    <w:basedOn w:val="Normal"/>
    <w:uiPriority w:val="99"/>
    <w:rsid w:val="00A421B5"/>
    <w:pPr>
      <w:ind w:left="708"/>
    </w:pPr>
  </w:style>
  <w:style w:type="paragraph" w:styleId="En-tte">
    <w:name w:val="header"/>
    <w:basedOn w:val="Normal"/>
    <w:link w:val="En-tteCar"/>
    <w:uiPriority w:val="99"/>
    <w:rsid w:val="00A421B5"/>
    <w:pPr>
      <w:tabs>
        <w:tab w:val="center" w:pos="4819"/>
        <w:tab w:val="right" w:pos="9071"/>
      </w:tabs>
    </w:pPr>
  </w:style>
  <w:style w:type="character" w:customStyle="1" w:styleId="En-tteCar">
    <w:name w:val="En-tête Car"/>
    <w:basedOn w:val="Policepardfaut"/>
    <w:link w:val="En-tte"/>
    <w:uiPriority w:val="99"/>
    <w:semiHidden/>
    <w:locked/>
    <w:rsid w:val="00D54626"/>
    <w:rPr>
      <w:sz w:val="20"/>
      <w:szCs w:val="20"/>
    </w:rPr>
  </w:style>
  <w:style w:type="paragraph" w:customStyle="1" w:styleId="ET">
    <w:name w:val="ET"/>
    <w:basedOn w:val="Normal"/>
    <w:uiPriority w:val="99"/>
    <w:rsid w:val="00A421B5"/>
    <w:rPr>
      <w:b/>
      <w:bCs/>
      <w:caps/>
      <w:sz w:val="24"/>
      <w:szCs w:val="24"/>
    </w:rPr>
  </w:style>
  <w:style w:type="paragraph" w:customStyle="1" w:styleId="OR">
    <w:name w:val="OR"/>
    <w:basedOn w:val="ET"/>
    <w:uiPriority w:val="99"/>
    <w:rsid w:val="00A421B5"/>
    <w:pPr>
      <w:ind w:left="5670"/>
    </w:pPr>
    <w:rPr>
      <w:b w:val="0"/>
      <w:bCs w:val="0"/>
      <w:caps w:val="0"/>
    </w:rPr>
  </w:style>
  <w:style w:type="paragraph" w:customStyle="1" w:styleId="TI">
    <w:name w:val="TI"/>
    <w:basedOn w:val="OR"/>
    <w:uiPriority w:val="99"/>
    <w:rsid w:val="00A421B5"/>
    <w:pPr>
      <w:ind w:left="1701"/>
      <w:jc w:val="center"/>
    </w:pPr>
    <w:rPr>
      <w:caps/>
      <w:u w:val="single"/>
    </w:rPr>
  </w:style>
  <w:style w:type="paragraph" w:customStyle="1" w:styleId="P0">
    <w:name w:val="P0"/>
    <w:basedOn w:val="ET"/>
    <w:link w:val="P0Car"/>
    <w:uiPriority w:val="99"/>
    <w:rsid w:val="00A421B5"/>
    <w:pPr>
      <w:ind w:left="1701"/>
      <w:jc w:val="both"/>
    </w:pPr>
    <w:rPr>
      <w:b w:val="0"/>
      <w:bCs w:val="0"/>
      <w:caps w:val="0"/>
    </w:rPr>
  </w:style>
  <w:style w:type="paragraph" w:customStyle="1" w:styleId="EL">
    <w:name w:val="EL"/>
    <w:basedOn w:val="P0"/>
    <w:uiPriority w:val="99"/>
    <w:rsid w:val="00A421B5"/>
    <w:pPr>
      <w:spacing w:after="240"/>
      <w:ind w:firstLine="1418"/>
    </w:pPr>
  </w:style>
  <w:style w:type="paragraph" w:customStyle="1" w:styleId="IN">
    <w:name w:val="IN"/>
    <w:basedOn w:val="P0"/>
    <w:uiPriority w:val="99"/>
    <w:rsid w:val="00A421B5"/>
    <w:pPr>
      <w:ind w:left="0"/>
      <w:jc w:val="left"/>
    </w:pPr>
    <w:rPr>
      <w:i/>
      <w:iCs/>
      <w:sz w:val="16"/>
      <w:szCs w:val="16"/>
    </w:rPr>
  </w:style>
  <w:style w:type="paragraph" w:customStyle="1" w:styleId="RE">
    <w:name w:val="RE"/>
    <w:basedOn w:val="P0"/>
    <w:uiPriority w:val="99"/>
    <w:rsid w:val="00A421B5"/>
    <w:pPr>
      <w:ind w:left="0"/>
    </w:pPr>
  </w:style>
  <w:style w:type="paragraph" w:customStyle="1" w:styleId="PE">
    <w:name w:val="PE"/>
    <w:basedOn w:val="IN"/>
    <w:uiPriority w:val="99"/>
    <w:rsid w:val="00A421B5"/>
    <w:pPr>
      <w:keepNext/>
      <w:ind w:left="1701"/>
      <w:jc w:val="both"/>
    </w:pPr>
    <w:rPr>
      <w:i w:val="0"/>
      <w:iCs w:val="0"/>
      <w:sz w:val="24"/>
      <w:szCs w:val="24"/>
    </w:rPr>
  </w:style>
  <w:style w:type="paragraph" w:customStyle="1" w:styleId="PC">
    <w:name w:val="PC"/>
    <w:basedOn w:val="IN"/>
    <w:uiPriority w:val="99"/>
    <w:rsid w:val="00A421B5"/>
    <w:pPr>
      <w:spacing w:after="480"/>
      <w:ind w:left="2268" w:firstLine="1134"/>
      <w:jc w:val="both"/>
    </w:pPr>
    <w:rPr>
      <w:i w:val="0"/>
      <w:iCs w:val="0"/>
      <w:sz w:val="24"/>
      <w:szCs w:val="24"/>
    </w:rPr>
  </w:style>
  <w:style w:type="paragraph" w:customStyle="1" w:styleId="PS">
    <w:name w:val="PS"/>
    <w:basedOn w:val="IN"/>
    <w:link w:val="PSCar"/>
    <w:uiPriority w:val="99"/>
    <w:rsid w:val="00A421B5"/>
    <w:pPr>
      <w:spacing w:after="480"/>
      <w:ind w:left="1701" w:firstLine="1134"/>
      <w:jc w:val="both"/>
    </w:pPr>
    <w:rPr>
      <w:i w:val="0"/>
      <w:iCs w:val="0"/>
      <w:sz w:val="24"/>
      <w:szCs w:val="24"/>
    </w:rPr>
  </w:style>
  <w:style w:type="paragraph" w:customStyle="1" w:styleId="AR">
    <w:name w:val="AR"/>
    <w:basedOn w:val="IN"/>
    <w:uiPriority w:val="99"/>
    <w:rsid w:val="00A421B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3209EA"/>
    <w:pPr>
      <w:spacing w:before="100" w:beforeAutospacing="1" w:after="100" w:afterAutospacing="1"/>
    </w:pPr>
    <w:rPr>
      <w:sz w:val="24"/>
      <w:szCs w:val="24"/>
    </w:rPr>
  </w:style>
  <w:style w:type="character" w:customStyle="1" w:styleId="PSCar">
    <w:name w:val="PS Car"/>
    <w:basedOn w:val="Policepardfaut"/>
    <w:link w:val="PS"/>
    <w:uiPriority w:val="99"/>
    <w:locked/>
    <w:rsid w:val="00C20AA0"/>
    <w:rPr>
      <w:sz w:val="24"/>
      <w:szCs w:val="24"/>
      <w:lang w:val="fr-FR" w:eastAsia="fr-FR"/>
    </w:rPr>
  </w:style>
  <w:style w:type="paragraph" w:customStyle="1" w:styleId="Style">
    <w:name w:val="Style"/>
    <w:basedOn w:val="Normal"/>
    <w:uiPriority w:val="99"/>
    <w:rsid w:val="00C20AA0"/>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0Car">
    <w:name w:val="P0 Car"/>
    <w:basedOn w:val="Policepardfaut"/>
    <w:link w:val="P0"/>
    <w:uiPriority w:val="99"/>
    <w:locked/>
    <w:rsid w:val="00C20AA0"/>
    <w:rPr>
      <w:sz w:val="24"/>
      <w:szCs w:val="24"/>
      <w:lang w:val="fr-FR" w:eastAsia="fr-FR"/>
    </w:rPr>
  </w:style>
  <w:style w:type="paragraph" w:customStyle="1" w:styleId="CarCar1CarCarCar">
    <w:name w:val="Car Car1 Car Car Car"/>
    <w:basedOn w:val="Normal"/>
    <w:uiPriority w:val="99"/>
    <w:rsid w:val="0085722A"/>
    <w:pPr>
      <w:spacing w:after="160" w:line="240" w:lineRule="exact"/>
    </w:pPr>
    <w:rPr>
      <w:rFonts w:ascii="Tahoma" w:hAnsi="Tahoma" w:cs="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4084</Words>
  <Characters>22468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Modèle pour les arrêts</vt:lpstr>
    </vt:vector>
  </TitlesOfParts>
  <Company>COUR DES COMPTES</Company>
  <LinksUpToDate>false</LinksUpToDate>
  <CharactersWithSpaces>26500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2012-01-11T14:10:00Z</cp:lastPrinted>
  <dcterms:created xsi:type="dcterms:W3CDTF">2012-11-27T16:46:00Z</dcterms:created>
  <dcterms:modified xsi:type="dcterms:W3CDTF">2012-11-27T16:46:00Z</dcterms:modified>
</cp:coreProperties>
</file>