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300" w:rsidRPr="00367A0F" w:rsidRDefault="00037300" w:rsidP="00355D03">
      <w:pPr>
        <w:jc w:val="center"/>
        <w:rPr>
          <w:sz w:val="24"/>
          <w:szCs w:val="24"/>
        </w:rPr>
      </w:pPr>
    </w:p>
    <w:p w:rsidR="00037300" w:rsidRPr="00367A0F" w:rsidRDefault="00037300" w:rsidP="00355D03">
      <w:pPr>
        <w:pStyle w:val="Titre1"/>
        <w:tabs>
          <w:tab w:val="center" w:pos="1134"/>
          <w:tab w:val="left" w:pos="6521"/>
        </w:tabs>
        <w:spacing w:line="240" w:lineRule="exact"/>
        <w:rPr>
          <w:b w:val="0"/>
          <w:bCs w:val="0"/>
        </w:rPr>
      </w:pPr>
      <w:r w:rsidRPr="00367A0F">
        <w:tab/>
      </w:r>
      <w:r>
        <w:rPr>
          <w:smallCaps/>
        </w:rPr>
        <w:t>COUR DES COMPTES</w:t>
      </w:r>
    </w:p>
    <w:p w:rsidR="00037300" w:rsidRDefault="00037300" w:rsidP="00AB5853">
      <w:pPr>
        <w:pStyle w:val="Titre1"/>
        <w:tabs>
          <w:tab w:val="center" w:pos="1134"/>
        </w:tabs>
        <w:spacing w:line="240" w:lineRule="exact"/>
        <w:rPr>
          <w:smallCaps/>
        </w:rPr>
      </w:pPr>
      <w:r w:rsidRPr="00367A0F">
        <w:rPr>
          <w:smallCaps/>
        </w:rPr>
        <w:tab/>
      </w:r>
      <w:r>
        <w:rPr>
          <w:smallCaps/>
        </w:rPr>
        <w:t>------</w:t>
      </w:r>
    </w:p>
    <w:p w:rsidR="00037300" w:rsidRPr="00367A0F" w:rsidRDefault="00037300" w:rsidP="00AB5853">
      <w:pPr>
        <w:pStyle w:val="Titre1"/>
        <w:tabs>
          <w:tab w:val="center" w:pos="1134"/>
        </w:tabs>
        <w:spacing w:line="240" w:lineRule="exact"/>
        <w:rPr>
          <w:b w:val="0"/>
          <w:bCs w:val="0"/>
        </w:rPr>
      </w:pPr>
      <w:r w:rsidRPr="00367A0F">
        <w:tab/>
      </w:r>
      <w:r>
        <w:rPr>
          <w:smallCaps/>
        </w:rPr>
        <w:t>SEPTIEME CHAMBRE</w:t>
      </w:r>
    </w:p>
    <w:p w:rsidR="00037300" w:rsidRDefault="00037300" w:rsidP="00477003">
      <w:pPr>
        <w:pStyle w:val="Titre1"/>
        <w:tabs>
          <w:tab w:val="center" w:pos="1134"/>
        </w:tabs>
        <w:spacing w:line="240" w:lineRule="exact"/>
        <w:rPr>
          <w:smallCaps/>
        </w:rPr>
      </w:pPr>
      <w:r w:rsidRPr="00367A0F">
        <w:rPr>
          <w:smallCaps/>
        </w:rPr>
        <w:tab/>
      </w:r>
      <w:r>
        <w:rPr>
          <w:smallCaps/>
        </w:rPr>
        <w:t xml:space="preserve">------ </w:t>
      </w:r>
    </w:p>
    <w:p w:rsidR="00037300" w:rsidRDefault="00037300" w:rsidP="00D45E8A">
      <w:pPr>
        <w:rPr>
          <w:b/>
          <w:bCs/>
          <w:sz w:val="24"/>
          <w:szCs w:val="24"/>
        </w:rPr>
      </w:pPr>
      <w:r w:rsidRPr="00D45E8A">
        <w:rPr>
          <w:b/>
          <w:bCs/>
          <w:sz w:val="24"/>
          <w:szCs w:val="24"/>
        </w:rPr>
        <w:t>TROISIEME SECTION</w:t>
      </w:r>
      <w:r>
        <w:rPr>
          <w:b/>
          <w:bCs/>
          <w:sz w:val="24"/>
          <w:szCs w:val="24"/>
        </w:rPr>
        <w:t xml:space="preserve"> </w:t>
      </w:r>
    </w:p>
    <w:p w:rsidR="00037300" w:rsidRPr="00D45E8A" w:rsidRDefault="00037300" w:rsidP="00D45E8A">
      <w:pPr>
        <w:rPr>
          <w:b/>
          <w:bCs/>
          <w:sz w:val="24"/>
          <w:szCs w:val="24"/>
        </w:rPr>
      </w:pPr>
      <w:r>
        <w:rPr>
          <w:b/>
          <w:bCs/>
          <w:sz w:val="24"/>
          <w:szCs w:val="24"/>
        </w:rPr>
        <w:tab/>
        <w:t xml:space="preserve">    ------</w:t>
      </w:r>
    </w:p>
    <w:p w:rsidR="00037300" w:rsidRPr="0015474E" w:rsidRDefault="00037300" w:rsidP="003A4EED">
      <w:pPr>
        <w:pStyle w:val="Titre1"/>
        <w:tabs>
          <w:tab w:val="center" w:pos="1134"/>
          <w:tab w:val="left" w:pos="6521"/>
        </w:tabs>
        <w:spacing w:before="120" w:line="240" w:lineRule="exact"/>
        <w:rPr>
          <w:b w:val="0"/>
          <w:bCs w:val="0"/>
          <w:sz w:val="22"/>
          <w:szCs w:val="22"/>
        </w:rPr>
      </w:pPr>
      <w:r w:rsidRPr="00367A0F">
        <w:tab/>
      </w:r>
      <w:r>
        <w:t>  </w:t>
      </w:r>
      <w:r w:rsidRPr="0015474E">
        <w:rPr>
          <w:i/>
          <w:iCs/>
          <w:sz w:val="22"/>
          <w:szCs w:val="22"/>
        </w:rPr>
        <w:t>Arrêt n° 63091</w:t>
      </w:r>
    </w:p>
    <w:p w:rsidR="00037300" w:rsidRPr="00367A0F" w:rsidRDefault="00037300" w:rsidP="004246D3">
      <w:pPr>
        <w:pStyle w:val="Titre1"/>
        <w:tabs>
          <w:tab w:val="center" w:pos="1134"/>
        </w:tabs>
        <w:spacing w:line="240" w:lineRule="exact"/>
        <w:rPr>
          <w:smallCaps/>
        </w:rPr>
      </w:pPr>
      <w:r w:rsidRPr="00367A0F">
        <w:rPr>
          <w:smallCaps/>
        </w:rPr>
        <w:tab/>
      </w:r>
    </w:p>
    <w:p w:rsidR="00037300" w:rsidRPr="006F25B1" w:rsidRDefault="00037300" w:rsidP="00B64A8A">
      <w:pPr>
        <w:tabs>
          <w:tab w:val="left" w:pos="5670"/>
        </w:tabs>
        <w:autoSpaceDE w:val="0"/>
        <w:autoSpaceDN w:val="0"/>
        <w:adjustRightInd w:val="0"/>
        <w:ind w:left="1134"/>
        <w:rPr>
          <w:sz w:val="24"/>
          <w:szCs w:val="24"/>
        </w:rPr>
      </w:pPr>
      <w:r w:rsidRPr="00367A0F">
        <w:rPr>
          <w:color w:val="000000"/>
          <w:sz w:val="24"/>
          <w:szCs w:val="24"/>
        </w:rPr>
        <w:tab/>
      </w:r>
      <w:r w:rsidRPr="006F25B1">
        <w:rPr>
          <w:sz w:val="24"/>
          <w:szCs w:val="24"/>
        </w:rPr>
        <w:t>CHAMBRE D’AGRICULTURE</w:t>
      </w:r>
    </w:p>
    <w:p w:rsidR="00037300" w:rsidRPr="006F25B1" w:rsidRDefault="00037300" w:rsidP="00B64A8A">
      <w:pPr>
        <w:tabs>
          <w:tab w:val="left" w:pos="5670"/>
        </w:tabs>
        <w:autoSpaceDE w:val="0"/>
        <w:autoSpaceDN w:val="0"/>
        <w:adjustRightInd w:val="0"/>
        <w:ind w:left="1134"/>
        <w:rPr>
          <w:sz w:val="24"/>
          <w:szCs w:val="24"/>
        </w:rPr>
      </w:pPr>
      <w:r w:rsidRPr="006F25B1">
        <w:rPr>
          <w:sz w:val="24"/>
          <w:szCs w:val="24"/>
        </w:rPr>
        <w:tab/>
        <w:t>DE GUYANE</w:t>
      </w:r>
    </w:p>
    <w:p w:rsidR="00037300" w:rsidRDefault="00037300" w:rsidP="007C031C">
      <w:pPr>
        <w:tabs>
          <w:tab w:val="left" w:pos="5670"/>
        </w:tabs>
        <w:autoSpaceDE w:val="0"/>
        <w:autoSpaceDN w:val="0"/>
        <w:adjustRightInd w:val="0"/>
        <w:ind w:left="1134"/>
        <w:rPr>
          <w:sz w:val="24"/>
          <w:szCs w:val="24"/>
        </w:rPr>
      </w:pPr>
      <w:r w:rsidRPr="006F25B1">
        <w:rPr>
          <w:sz w:val="24"/>
          <w:szCs w:val="24"/>
        </w:rPr>
        <w:tab/>
      </w:r>
    </w:p>
    <w:p w:rsidR="00037300" w:rsidRDefault="00037300" w:rsidP="00E7080F">
      <w:pPr>
        <w:tabs>
          <w:tab w:val="left" w:pos="5670"/>
        </w:tabs>
        <w:autoSpaceDE w:val="0"/>
        <w:autoSpaceDN w:val="0"/>
        <w:adjustRightInd w:val="0"/>
        <w:ind w:left="5670"/>
        <w:rPr>
          <w:sz w:val="24"/>
          <w:szCs w:val="24"/>
        </w:rPr>
      </w:pPr>
    </w:p>
    <w:p w:rsidR="00037300" w:rsidRDefault="00037300" w:rsidP="00F068D3">
      <w:pPr>
        <w:tabs>
          <w:tab w:val="left" w:pos="5670"/>
        </w:tabs>
        <w:autoSpaceDE w:val="0"/>
        <w:autoSpaceDN w:val="0"/>
        <w:adjustRightInd w:val="0"/>
        <w:ind w:left="5670"/>
        <w:rPr>
          <w:sz w:val="24"/>
          <w:szCs w:val="24"/>
        </w:rPr>
      </w:pPr>
      <w:r w:rsidRPr="006F25B1">
        <w:rPr>
          <w:sz w:val="24"/>
          <w:szCs w:val="24"/>
        </w:rPr>
        <w:tab/>
      </w:r>
      <w:r>
        <w:rPr>
          <w:sz w:val="24"/>
          <w:szCs w:val="24"/>
        </w:rPr>
        <w:t>Exercices 2004 à 2007 au 23 septembre</w:t>
      </w:r>
    </w:p>
    <w:p w:rsidR="00037300" w:rsidRDefault="00037300" w:rsidP="00E7080F">
      <w:pPr>
        <w:tabs>
          <w:tab w:val="left" w:pos="5670"/>
        </w:tabs>
        <w:autoSpaceDE w:val="0"/>
        <w:autoSpaceDN w:val="0"/>
        <w:adjustRightInd w:val="0"/>
        <w:ind w:left="5670"/>
        <w:rPr>
          <w:sz w:val="24"/>
          <w:szCs w:val="24"/>
        </w:rPr>
      </w:pPr>
    </w:p>
    <w:p w:rsidR="00037300" w:rsidRDefault="00037300" w:rsidP="00E7080F">
      <w:pPr>
        <w:tabs>
          <w:tab w:val="left" w:pos="5670"/>
        </w:tabs>
        <w:autoSpaceDE w:val="0"/>
        <w:autoSpaceDN w:val="0"/>
        <w:adjustRightInd w:val="0"/>
        <w:ind w:left="5670"/>
        <w:rPr>
          <w:sz w:val="24"/>
          <w:szCs w:val="24"/>
        </w:rPr>
      </w:pPr>
      <w:r>
        <w:rPr>
          <w:sz w:val="24"/>
          <w:szCs w:val="24"/>
        </w:rPr>
        <w:t>Rapport n° 2012-005-0</w:t>
      </w:r>
    </w:p>
    <w:p w:rsidR="00037300" w:rsidRDefault="00037300" w:rsidP="00E7080F">
      <w:pPr>
        <w:tabs>
          <w:tab w:val="left" w:pos="5670"/>
        </w:tabs>
        <w:autoSpaceDE w:val="0"/>
        <w:autoSpaceDN w:val="0"/>
        <w:adjustRightInd w:val="0"/>
        <w:ind w:left="5670"/>
        <w:rPr>
          <w:sz w:val="24"/>
          <w:szCs w:val="24"/>
        </w:rPr>
      </w:pPr>
    </w:p>
    <w:p w:rsidR="00037300" w:rsidRPr="006F25B1" w:rsidRDefault="00037300" w:rsidP="00E80947">
      <w:pPr>
        <w:tabs>
          <w:tab w:val="left" w:pos="5670"/>
        </w:tabs>
        <w:autoSpaceDE w:val="0"/>
        <w:autoSpaceDN w:val="0"/>
        <w:adjustRightInd w:val="0"/>
        <w:ind w:left="5670"/>
        <w:rPr>
          <w:sz w:val="24"/>
          <w:szCs w:val="24"/>
        </w:rPr>
      </w:pPr>
      <w:r w:rsidRPr="006F25B1">
        <w:rPr>
          <w:sz w:val="24"/>
          <w:szCs w:val="24"/>
        </w:rPr>
        <w:t xml:space="preserve">Audience publique et délibéré </w:t>
      </w:r>
      <w:r>
        <w:rPr>
          <w:sz w:val="24"/>
          <w:szCs w:val="24"/>
        </w:rPr>
        <w:br/>
      </w:r>
      <w:r w:rsidRPr="006F25B1">
        <w:rPr>
          <w:sz w:val="24"/>
          <w:szCs w:val="24"/>
        </w:rPr>
        <w:t>du 1</w:t>
      </w:r>
      <w:r w:rsidRPr="006F25B1">
        <w:rPr>
          <w:sz w:val="24"/>
          <w:szCs w:val="24"/>
          <w:vertAlign w:val="superscript"/>
        </w:rPr>
        <w:t>er</w:t>
      </w:r>
      <w:r w:rsidRPr="006F25B1">
        <w:rPr>
          <w:sz w:val="24"/>
          <w:szCs w:val="24"/>
        </w:rPr>
        <w:t xml:space="preserve"> février 2012</w:t>
      </w:r>
    </w:p>
    <w:p w:rsidR="00037300" w:rsidRPr="006F25B1" w:rsidRDefault="00037300" w:rsidP="00E7080F">
      <w:pPr>
        <w:tabs>
          <w:tab w:val="left" w:pos="5670"/>
        </w:tabs>
        <w:autoSpaceDE w:val="0"/>
        <w:autoSpaceDN w:val="0"/>
        <w:adjustRightInd w:val="0"/>
        <w:ind w:left="5670"/>
        <w:rPr>
          <w:sz w:val="24"/>
          <w:szCs w:val="24"/>
        </w:rPr>
      </w:pPr>
    </w:p>
    <w:p w:rsidR="00037300" w:rsidRPr="006F25B1" w:rsidRDefault="00037300" w:rsidP="00BD66E3">
      <w:pPr>
        <w:tabs>
          <w:tab w:val="left" w:pos="5670"/>
        </w:tabs>
        <w:autoSpaceDE w:val="0"/>
        <w:autoSpaceDN w:val="0"/>
        <w:adjustRightInd w:val="0"/>
        <w:spacing w:after="480"/>
        <w:ind w:left="5670"/>
        <w:rPr>
          <w:sz w:val="24"/>
          <w:szCs w:val="24"/>
        </w:rPr>
      </w:pPr>
      <w:r w:rsidRPr="006F25B1">
        <w:rPr>
          <w:sz w:val="24"/>
          <w:szCs w:val="24"/>
        </w:rPr>
        <w:t>Lecture publique du 8 mars 2012</w:t>
      </w:r>
    </w:p>
    <w:p w:rsidR="00037300" w:rsidRDefault="00037300" w:rsidP="00846CFF">
      <w:pPr>
        <w:pStyle w:val="P0"/>
        <w:spacing w:after="240"/>
        <w:ind w:left="540" w:right="-284" w:firstLine="594"/>
        <w:jc w:val="center"/>
      </w:pPr>
      <w:r>
        <w:t>REPUBLIQUE FRANÇAISE</w:t>
      </w:r>
    </w:p>
    <w:p w:rsidR="00037300" w:rsidRDefault="00037300" w:rsidP="00846CFF">
      <w:pPr>
        <w:pStyle w:val="P0"/>
        <w:spacing w:after="360"/>
        <w:ind w:left="539" w:right="-284" w:firstLine="594"/>
        <w:jc w:val="center"/>
      </w:pPr>
      <w:r>
        <w:t>AU NOM DU PEUPLE FRANÇAIS</w:t>
      </w:r>
    </w:p>
    <w:p w:rsidR="00037300" w:rsidRDefault="00037300" w:rsidP="00846CFF">
      <w:pPr>
        <w:pStyle w:val="P0"/>
        <w:spacing w:after="360"/>
        <w:ind w:left="539" w:right="-284" w:firstLine="595"/>
        <w:jc w:val="center"/>
      </w:pPr>
      <w:r>
        <w:t>LA COUR DES COMPTES a rendu l’arrêt suivant :</w:t>
      </w:r>
    </w:p>
    <w:p w:rsidR="00037300" w:rsidRPr="006F25B1" w:rsidRDefault="00037300" w:rsidP="004246D3">
      <w:pPr>
        <w:autoSpaceDE w:val="0"/>
        <w:autoSpaceDN w:val="0"/>
        <w:adjustRightInd w:val="0"/>
        <w:spacing w:after="320"/>
        <w:ind w:left="1134" w:firstLine="1134"/>
        <w:jc w:val="both"/>
        <w:rPr>
          <w:sz w:val="24"/>
          <w:szCs w:val="24"/>
        </w:rPr>
      </w:pPr>
      <w:r w:rsidRPr="006F25B1">
        <w:rPr>
          <w:sz w:val="24"/>
          <w:szCs w:val="24"/>
        </w:rPr>
        <w:t>LA COUR,</w:t>
      </w:r>
    </w:p>
    <w:p w:rsidR="00037300" w:rsidRPr="006F25B1" w:rsidRDefault="00037300" w:rsidP="009077C7">
      <w:pPr>
        <w:autoSpaceDE w:val="0"/>
        <w:autoSpaceDN w:val="0"/>
        <w:adjustRightInd w:val="0"/>
        <w:spacing w:after="320"/>
        <w:ind w:left="1134" w:firstLine="1134"/>
        <w:jc w:val="both"/>
        <w:rPr>
          <w:sz w:val="24"/>
          <w:szCs w:val="24"/>
        </w:rPr>
      </w:pPr>
      <w:r w:rsidRPr="006F25B1">
        <w:rPr>
          <w:sz w:val="24"/>
          <w:szCs w:val="24"/>
        </w:rPr>
        <w:t>Vu le réquisitoire à fin d’instruction de charges n° 2011-88 RQ-DB, du 14 septembre</w:t>
      </w:r>
      <w:r>
        <w:rPr>
          <w:sz w:val="24"/>
          <w:szCs w:val="24"/>
        </w:rPr>
        <w:t> </w:t>
      </w:r>
      <w:r w:rsidRPr="006F25B1">
        <w:rPr>
          <w:sz w:val="24"/>
          <w:szCs w:val="24"/>
        </w:rPr>
        <w:t>2011, du Parquet général près la Cour des comptes ;</w:t>
      </w:r>
    </w:p>
    <w:p w:rsidR="00037300" w:rsidRPr="006F25B1" w:rsidRDefault="00037300" w:rsidP="004246D3">
      <w:pPr>
        <w:autoSpaceDE w:val="0"/>
        <w:autoSpaceDN w:val="0"/>
        <w:adjustRightInd w:val="0"/>
        <w:spacing w:after="320"/>
        <w:ind w:left="1134" w:firstLine="1134"/>
        <w:jc w:val="both"/>
        <w:rPr>
          <w:sz w:val="24"/>
          <w:szCs w:val="24"/>
        </w:rPr>
      </w:pPr>
      <w:r w:rsidRPr="006F25B1">
        <w:rPr>
          <w:sz w:val="24"/>
          <w:szCs w:val="24"/>
        </w:rPr>
        <w:t>Vu le code des juridictions financières ;</w:t>
      </w:r>
    </w:p>
    <w:p w:rsidR="00037300" w:rsidRPr="006F25B1" w:rsidRDefault="00037300" w:rsidP="004246D3">
      <w:pPr>
        <w:autoSpaceDE w:val="0"/>
        <w:autoSpaceDN w:val="0"/>
        <w:adjustRightInd w:val="0"/>
        <w:spacing w:after="320"/>
        <w:ind w:left="1134" w:firstLine="1134"/>
        <w:jc w:val="both"/>
        <w:rPr>
          <w:sz w:val="24"/>
          <w:szCs w:val="24"/>
        </w:rPr>
      </w:pPr>
      <w:r w:rsidRPr="006F25B1">
        <w:rPr>
          <w:sz w:val="24"/>
          <w:szCs w:val="24"/>
        </w:rPr>
        <w:t>Vu l’article 60 la loi n° 63-156 du 23 février 1963 modifiée ;</w:t>
      </w:r>
    </w:p>
    <w:p w:rsidR="00037300" w:rsidRPr="006F25B1" w:rsidRDefault="00037300" w:rsidP="004246D3">
      <w:pPr>
        <w:autoSpaceDE w:val="0"/>
        <w:autoSpaceDN w:val="0"/>
        <w:adjustRightInd w:val="0"/>
        <w:spacing w:after="320"/>
        <w:ind w:left="1134" w:firstLine="1134"/>
        <w:jc w:val="both"/>
        <w:rPr>
          <w:sz w:val="24"/>
          <w:szCs w:val="24"/>
        </w:rPr>
      </w:pPr>
      <w:r w:rsidRPr="006F25B1">
        <w:rPr>
          <w:sz w:val="24"/>
          <w:szCs w:val="24"/>
        </w:rPr>
        <w:t>Vu le décret n° 62-1587 du 29 décembre 1962 modifié portant règlement général sur la comptabilité publique ;</w:t>
      </w:r>
    </w:p>
    <w:p w:rsidR="00037300" w:rsidRPr="006F25B1" w:rsidRDefault="00037300" w:rsidP="004246D3">
      <w:pPr>
        <w:autoSpaceDE w:val="0"/>
        <w:autoSpaceDN w:val="0"/>
        <w:adjustRightInd w:val="0"/>
        <w:spacing w:after="320"/>
        <w:ind w:left="1134" w:firstLine="1134"/>
        <w:jc w:val="both"/>
        <w:rPr>
          <w:sz w:val="24"/>
          <w:szCs w:val="24"/>
        </w:rPr>
      </w:pPr>
      <w:r w:rsidRPr="006F25B1">
        <w:rPr>
          <w:sz w:val="24"/>
          <w:szCs w:val="24"/>
        </w:rPr>
        <w:t>Vu le code rural, ainsi que les lois, décrets et règlements sur la comptabilité des établissements publics nationaux à caractère administratif et les textes spécifiques applicables aux chambres d’agriculture ;</w:t>
      </w:r>
    </w:p>
    <w:p w:rsidR="00037300" w:rsidRPr="006F25B1" w:rsidRDefault="00037300" w:rsidP="009077C7">
      <w:pPr>
        <w:autoSpaceDE w:val="0"/>
        <w:autoSpaceDN w:val="0"/>
        <w:adjustRightInd w:val="0"/>
        <w:spacing w:after="320"/>
        <w:ind w:left="1134" w:firstLine="1134"/>
        <w:jc w:val="both"/>
        <w:rPr>
          <w:sz w:val="24"/>
          <w:szCs w:val="24"/>
        </w:rPr>
      </w:pPr>
      <w:r w:rsidRPr="006F25B1">
        <w:rPr>
          <w:sz w:val="24"/>
          <w:szCs w:val="24"/>
        </w:rPr>
        <w:t>Vu les arrêtés du Premier président de la Cour des comptes n° 11-095 du 3 février</w:t>
      </w:r>
      <w:r>
        <w:rPr>
          <w:sz w:val="24"/>
          <w:szCs w:val="24"/>
        </w:rPr>
        <w:t> </w:t>
      </w:r>
      <w:r w:rsidRPr="006F25B1">
        <w:rPr>
          <w:sz w:val="24"/>
          <w:szCs w:val="24"/>
        </w:rPr>
        <w:t>2011 et n° 11-829 du 27</w:t>
      </w:r>
      <w:r>
        <w:rPr>
          <w:sz w:val="24"/>
          <w:szCs w:val="24"/>
        </w:rPr>
        <w:t> </w:t>
      </w:r>
      <w:r w:rsidRPr="006F25B1">
        <w:rPr>
          <w:sz w:val="24"/>
          <w:szCs w:val="24"/>
        </w:rPr>
        <w:t>décembre</w:t>
      </w:r>
      <w:r>
        <w:rPr>
          <w:sz w:val="24"/>
          <w:szCs w:val="24"/>
        </w:rPr>
        <w:t> </w:t>
      </w:r>
      <w:r w:rsidRPr="006F25B1">
        <w:rPr>
          <w:sz w:val="24"/>
          <w:szCs w:val="24"/>
        </w:rPr>
        <w:t>2011</w:t>
      </w:r>
      <w:r w:rsidRPr="006F25B1">
        <w:t xml:space="preserve"> </w:t>
      </w:r>
      <w:r w:rsidRPr="006F25B1">
        <w:rPr>
          <w:sz w:val="24"/>
          <w:szCs w:val="24"/>
        </w:rPr>
        <w:t>portant répartition des attributions entre les chambres de la Cour des comptes ;</w:t>
      </w:r>
    </w:p>
    <w:p w:rsidR="00037300" w:rsidRDefault="00037300" w:rsidP="00F068D3">
      <w:pPr>
        <w:autoSpaceDE w:val="0"/>
        <w:autoSpaceDN w:val="0"/>
        <w:adjustRightInd w:val="0"/>
        <w:spacing w:after="320"/>
        <w:ind w:left="1134" w:firstLine="1134"/>
        <w:jc w:val="both"/>
        <w:rPr>
          <w:sz w:val="24"/>
          <w:szCs w:val="24"/>
        </w:rPr>
      </w:pPr>
      <w:r w:rsidRPr="006F25B1">
        <w:rPr>
          <w:sz w:val="24"/>
          <w:szCs w:val="24"/>
        </w:rPr>
        <w:t xml:space="preserve">Vu les lettres en date du 19 septembre 2011 transmettant le réquisitoire au comptable concerné et au président de la </w:t>
      </w:r>
      <w:r>
        <w:rPr>
          <w:sz w:val="24"/>
          <w:szCs w:val="24"/>
        </w:rPr>
        <w:t>C</w:t>
      </w:r>
      <w:r w:rsidRPr="00F068D3">
        <w:rPr>
          <w:sz w:val="24"/>
          <w:szCs w:val="24"/>
        </w:rPr>
        <w:t>hambre d’agriculture de Guyane</w:t>
      </w:r>
      <w:r>
        <w:rPr>
          <w:sz w:val="24"/>
          <w:szCs w:val="24"/>
        </w:rPr>
        <w:t xml:space="preserve"> </w:t>
      </w:r>
      <w:r w:rsidRPr="006F25B1">
        <w:rPr>
          <w:sz w:val="24"/>
          <w:szCs w:val="24"/>
        </w:rPr>
        <w:t>et leurs accusés de réception en date respectivement du 10</w:t>
      </w:r>
      <w:r>
        <w:rPr>
          <w:sz w:val="24"/>
          <w:szCs w:val="24"/>
        </w:rPr>
        <w:t> </w:t>
      </w:r>
      <w:r w:rsidRPr="006F25B1">
        <w:rPr>
          <w:sz w:val="24"/>
          <w:szCs w:val="24"/>
        </w:rPr>
        <w:t>octobre</w:t>
      </w:r>
      <w:r>
        <w:rPr>
          <w:sz w:val="24"/>
          <w:szCs w:val="24"/>
        </w:rPr>
        <w:t> </w:t>
      </w:r>
      <w:r w:rsidRPr="006F25B1">
        <w:rPr>
          <w:sz w:val="24"/>
          <w:szCs w:val="24"/>
        </w:rPr>
        <w:t>2011 et du 22</w:t>
      </w:r>
      <w:r>
        <w:rPr>
          <w:sz w:val="24"/>
          <w:szCs w:val="24"/>
        </w:rPr>
        <w:t> </w:t>
      </w:r>
      <w:r w:rsidRPr="006F25B1">
        <w:rPr>
          <w:sz w:val="24"/>
          <w:szCs w:val="24"/>
        </w:rPr>
        <w:t>septembre</w:t>
      </w:r>
      <w:r>
        <w:rPr>
          <w:sz w:val="24"/>
          <w:szCs w:val="24"/>
        </w:rPr>
        <w:t> </w:t>
      </w:r>
      <w:r w:rsidRPr="006F25B1">
        <w:rPr>
          <w:sz w:val="24"/>
          <w:szCs w:val="24"/>
        </w:rPr>
        <w:t>2011 ;</w:t>
      </w:r>
    </w:p>
    <w:p w:rsidR="00037300" w:rsidRPr="006F25B1" w:rsidRDefault="00037300" w:rsidP="004B5FD8">
      <w:pPr>
        <w:autoSpaceDE w:val="0"/>
        <w:autoSpaceDN w:val="0"/>
        <w:adjustRightInd w:val="0"/>
        <w:spacing w:after="320"/>
        <w:ind w:left="1134" w:firstLine="1134"/>
        <w:jc w:val="both"/>
        <w:rPr>
          <w:sz w:val="24"/>
          <w:szCs w:val="24"/>
        </w:rPr>
      </w:pPr>
      <w:r>
        <w:rPr>
          <w:sz w:val="24"/>
          <w:szCs w:val="24"/>
        </w:rPr>
        <w:br w:type="page"/>
      </w:r>
      <w:r w:rsidRPr="006F25B1">
        <w:rPr>
          <w:sz w:val="24"/>
          <w:szCs w:val="24"/>
        </w:rPr>
        <w:lastRenderedPageBreak/>
        <w:t>Vu le rapport à fin d’arrêt n° 2012-005-0 de M.</w:t>
      </w:r>
      <w:r w:rsidR="00D059D3">
        <w:rPr>
          <w:sz w:val="24"/>
          <w:szCs w:val="24"/>
        </w:rPr>
        <w:t xml:space="preserve"> </w:t>
      </w:r>
      <w:r w:rsidRPr="006F25B1">
        <w:rPr>
          <w:sz w:val="24"/>
          <w:szCs w:val="24"/>
        </w:rPr>
        <w:t>Eric Thévenon, conseiller référendaire, déposé au greffe de la septième chambre le 3 janvier 2012 ;</w:t>
      </w:r>
    </w:p>
    <w:p w:rsidR="00037300" w:rsidRPr="006F25B1" w:rsidRDefault="00037300" w:rsidP="004B5FD8">
      <w:pPr>
        <w:autoSpaceDE w:val="0"/>
        <w:autoSpaceDN w:val="0"/>
        <w:adjustRightInd w:val="0"/>
        <w:spacing w:after="320"/>
        <w:ind w:left="1134" w:firstLine="1134"/>
        <w:jc w:val="both"/>
        <w:rPr>
          <w:sz w:val="24"/>
          <w:szCs w:val="24"/>
        </w:rPr>
      </w:pPr>
      <w:r w:rsidRPr="006F25B1">
        <w:rPr>
          <w:sz w:val="24"/>
          <w:szCs w:val="24"/>
        </w:rPr>
        <w:t>Vu les pièces à l’appui du rapport et notamment les justifications et observations présentées par M.</w:t>
      </w:r>
      <w:r>
        <w:rPr>
          <w:sz w:val="24"/>
          <w:szCs w:val="24"/>
        </w:rPr>
        <w:t> </w:t>
      </w:r>
      <w:r w:rsidR="005B2DCE">
        <w:rPr>
          <w:sz w:val="24"/>
          <w:szCs w:val="24"/>
        </w:rPr>
        <w:t>X</w:t>
      </w:r>
      <w:r w:rsidRPr="006F25B1">
        <w:rPr>
          <w:sz w:val="24"/>
          <w:szCs w:val="24"/>
        </w:rPr>
        <w:t>, comptable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Vu les conclusions n° 34 en date du 16 janvier 2012 du Procureur général près la Cour des comptes ;</w:t>
      </w:r>
    </w:p>
    <w:p w:rsidR="00037300" w:rsidRPr="006F25B1" w:rsidRDefault="00037300" w:rsidP="00F068D3">
      <w:pPr>
        <w:autoSpaceDE w:val="0"/>
        <w:autoSpaceDN w:val="0"/>
        <w:adjustRightInd w:val="0"/>
        <w:spacing w:after="360"/>
        <w:ind w:left="1134" w:firstLine="1134"/>
        <w:jc w:val="both"/>
        <w:rPr>
          <w:sz w:val="24"/>
          <w:szCs w:val="24"/>
        </w:rPr>
      </w:pPr>
      <w:r w:rsidRPr="006F25B1">
        <w:rPr>
          <w:sz w:val="24"/>
          <w:szCs w:val="24"/>
        </w:rPr>
        <w:t xml:space="preserve">Vu les lettres en date du </w:t>
      </w:r>
      <w:r>
        <w:rPr>
          <w:sz w:val="24"/>
          <w:szCs w:val="24"/>
        </w:rPr>
        <w:t>9 janvier </w:t>
      </w:r>
      <w:r w:rsidRPr="006F25B1">
        <w:rPr>
          <w:sz w:val="24"/>
          <w:szCs w:val="24"/>
        </w:rPr>
        <w:t>201</w:t>
      </w:r>
      <w:r>
        <w:rPr>
          <w:sz w:val="24"/>
          <w:szCs w:val="24"/>
        </w:rPr>
        <w:t>2</w:t>
      </w:r>
      <w:r w:rsidRPr="006F25B1">
        <w:rPr>
          <w:sz w:val="24"/>
          <w:szCs w:val="24"/>
        </w:rPr>
        <w:t xml:space="preserve"> informant le comptable et le président de la chambre d’agriculture de Guyane de l’audience publique, ensemble les accusés de réception des lettres ;</w:t>
      </w:r>
    </w:p>
    <w:p w:rsidR="00037300" w:rsidRPr="006F25B1" w:rsidRDefault="00037300" w:rsidP="006A4BEC">
      <w:pPr>
        <w:autoSpaceDE w:val="0"/>
        <w:autoSpaceDN w:val="0"/>
        <w:adjustRightInd w:val="0"/>
        <w:spacing w:after="360"/>
        <w:ind w:left="1134" w:firstLine="1134"/>
        <w:jc w:val="both"/>
        <w:rPr>
          <w:sz w:val="24"/>
          <w:szCs w:val="24"/>
        </w:rPr>
      </w:pPr>
      <w:r w:rsidRPr="006F25B1">
        <w:rPr>
          <w:sz w:val="24"/>
          <w:szCs w:val="24"/>
        </w:rPr>
        <w:t>Après avoir entendu en audience publique le 1</w:t>
      </w:r>
      <w:r w:rsidRPr="006F25B1">
        <w:rPr>
          <w:sz w:val="24"/>
          <w:szCs w:val="24"/>
          <w:vertAlign w:val="superscript"/>
        </w:rPr>
        <w:t>er</w:t>
      </w:r>
      <w:r w:rsidRPr="006F25B1">
        <w:rPr>
          <w:sz w:val="24"/>
          <w:szCs w:val="24"/>
        </w:rPr>
        <w:t xml:space="preserve"> février 2012, M.</w:t>
      </w:r>
      <w:r>
        <w:rPr>
          <w:sz w:val="24"/>
          <w:szCs w:val="24"/>
        </w:rPr>
        <w:t> </w:t>
      </w:r>
      <w:r w:rsidRPr="006F25B1">
        <w:rPr>
          <w:sz w:val="24"/>
          <w:szCs w:val="24"/>
        </w:rPr>
        <w:t>Eric Thévenon, conseiller référendaire, en son rapport et M. Yves Perrin, avocat général, en ses conclusions, M. X étant absent à l’audience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Ayant délibéré hors la présence du rapporteur et du ministère public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Considérant que la responsabilité de M. X, comptable en fonctions au cours des exercices 2004 à 2007, n’est pas affectée par la prescription de cinq ans édictée par l’article 60-IV de la loi du 23 février 1963 susvisée ;</w:t>
      </w:r>
    </w:p>
    <w:p w:rsidR="00037300" w:rsidRPr="006F25B1" w:rsidRDefault="00037300" w:rsidP="004246D3">
      <w:pPr>
        <w:autoSpaceDE w:val="0"/>
        <w:autoSpaceDN w:val="0"/>
        <w:adjustRightInd w:val="0"/>
        <w:spacing w:after="360"/>
        <w:ind w:left="1134" w:firstLine="1134"/>
        <w:jc w:val="both"/>
        <w:rPr>
          <w:b/>
          <w:bCs/>
          <w:sz w:val="24"/>
          <w:szCs w:val="24"/>
        </w:rPr>
      </w:pPr>
      <w:r w:rsidRPr="006F25B1">
        <w:rPr>
          <w:b/>
          <w:bCs/>
          <w:sz w:val="24"/>
          <w:szCs w:val="24"/>
        </w:rPr>
        <w:t>Charge n° 1</w:t>
      </w:r>
    </w:p>
    <w:p w:rsidR="00037300" w:rsidRPr="006F25B1" w:rsidRDefault="00037300" w:rsidP="006A4BEC">
      <w:pPr>
        <w:autoSpaceDE w:val="0"/>
        <w:autoSpaceDN w:val="0"/>
        <w:adjustRightInd w:val="0"/>
        <w:spacing w:after="360"/>
        <w:ind w:left="1134" w:firstLine="1134"/>
        <w:jc w:val="both"/>
        <w:rPr>
          <w:sz w:val="24"/>
          <w:szCs w:val="24"/>
        </w:rPr>
      </w:pPr>
      <w:r w:rsidRPr="006F25B1">
        <w:rPr>
          <w:sz w:val="24"/>
          <w:szCs w:val="24"/>
        </w:rPr>
        <w:t>Considérant que le réquisitoire susvisé porte sur la responsabilité personnelle et pécuniaire de M.</w:t>
      </w:r>
      <w:r>
        <w:rPr>
          <w:sz w:val="24"/>
          <w:szCs w:val="24"/>
        </w:rPr>
        <w:t> </w:t>
      </w:r>
      <w:r w:rsidRPr="006F25B1">
        <w:rPr>
          <w:sz w:val="24"/>
          <w:szCs w:val="24"/>
        </w:rPr>
        <w:t xml:space="preserve">X à hauteur </w:t>
      </w:r>
      <w:r>
        <w:rPr>
          <w:sz w:val="24"/>
          <w:szCs w:val="24"/>
        </w:rPr>
        <w:t xml:space="preserve">de </w:t>
      </w:r>
      <w:r w:rsidRPr="006F25B1">
        <w:rPr>
          <w:sz w:val="24"/>
          <w:szCs w:val="24"/>
        </w:rPr>
        <w:t>3 201,43</w:t>
      </w:r>
      <w:r>
        <w:rPr>
          <w:sz w:val="24"/>
          <w:szCs w:val="24"/>
        </w:rPr>
        <w:t> </w:t>
      </w:r>
      <w:r w:rsidRPr="006F25B1">
        <w:rPr>
          <w:sz w:val="24"/>
          <w:szCs w:val="24"/>
        </w:rPr>
        <w:t>€ au titre de l’exercice 2007 ;</w:t>
      </w:r>
    </w:p>
    <w:p w:rsidR="00037300" w:rsidRPr="006F25B1" w:rsidRDefault="00037300" w:rsidP="00F068D3">
      <w:pPr>
        <w:autoSpaceDE w:val="0"/>
        <w:autoSpaceDN w:val="0"/>
        <w:adjustRightInd w:val="0"/>
        <w:spacing w:after="360"/>
        <w:ind w:left="1134" w:firstLine="1134"/>
        <w:jc w:val="both"/>
        <w:rPr>
          <w:sz w:val="24"/>
          <w:szCs w:val="24"/>
        </w:rPr>
      </w:pPr>
      <w:r w:rsidRPr="006F25B1">
        <w:rPr>
          <w:sz w:val="24"/>
          <w:szCs w:val="24"/>
        </w:rPr>
        <w:t>Considérant que M. X n’avait pu fournir les certificats de titres d’organismes figurant au compte</w:t>
      </w:r>
      <w:r w:rsidR="00D059D3">
        <w:rPr>
          <w:sz w:val="24"/>
          <w:szCs w:val="24"/>
        </w:rPr>
        <w:t xml:space="preserve"> </w:t>
      </w:r>
      <w:r>
        <w:rPr>
          <w:sz w:val="24"/>
          <w:szCs w:val="24"/>
        </w:rPr>
        <w:t>2</w:t>
      </w:r>
      <w:r w:rsidRPr="006F25B1">
        <w:rPr>
          <w:sz w:val="24"/>
          <w:szCs w:val="24"/>
        </w:rPr>
        <w:t>61 (Coopérative, fruitière et légumière pour 762,25 €, service d’utilité agricole pour 914,69</w:t>
      </w:r>
      <w:r>
        <w:rPr>
          <w:sz w:val="24"/>
          <w:szCs w:val="24"/>
        </w:rPr>
        <w:t> </w:t>
      </w:r>
      <w:r w:rsidRPr="006F25B1">
        <w:rPr>
          <w:sz w:val="24"/>
          <w:szCs w:val="24"/>
        </w:rPr>
        <w:t>€ et SICA de commercialisation pour 1</w:t>
      </w:r>
      <w:r>
        <w:rPr>
          <w:sz w:val="24"/>
          <w:szCs w:val="24"/>
        </w:rPr>
        <w:t> </w:t>
      </w:r>
      <w:r w:rsidRPr="006F25B1">
        <w:rPr>
          <w:sz w:val="24"/>
          <w:szCs w:val="24"/>
        </w:rPr>
        <w:t>524,49</w:t>
      </w:r>
      <w:r>
        <w:rPr>
          <w:sz w:val="24"/>
          <w:szCs w:val="24"/>
        </w:rPr>
        <w:t> </w:t>
      </w:r>
      <w:r w:rsidRPr="006F25B1">
        <w:rPr>
          <w:sz w:val="24"/>
          <w:szCs w:val="24"/>
        </w:rPr>
        <w:t>€) pour un montant total de 3 201,43 €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Considérant que le comptable se borne à indiquer que les structures étaient très anciennes et n’avaient, pour les deux dernières plus d’activité, sans pouvoir produire les pièces matérialisant la réalité de ces titres de participation ;</w:t>
      </w:r>
    </w:p>
    <w:p w:rsidR="00037300" w:rsidRPr="006F25B1" w:rsidRDefault="00037300" w:rsidP="007E54A6">
      <w:pPr>
        <w:autoSpaceDE w:val="0"/>
        <w:autoSpaceDN w:val="0"/>
        <w:adjustRightInd w:val="0"/>
        <w:spacing w:after="360"/>
        <w:ind w:left="1134" w:firstLine="1134"/>
        <w:jc w:val="both"/>
        <w:rPr>
          <w:sz w:val="24"/>
          <w:szCs w:val="24"/>
        </w:rPr>
      </w:pPr>
      <w:r w:rsidRPr="006F25B1">
        <w:rPr>
          <w:sz w:val="24"/>
          <w:szCs w:val="24"/>
        </w:rPr>
        <w:t>Considérant, en application de l’article</w:t>
      </w:r>
      <w:r>
        <w:rPr>
          <w:sz w:val="24"/>
          <w:szCs w:val="24"/>
        </w:rPr>
        <w:t> </w:t>
      </w:r>
      <w:r w:rsidRPr="006F25B1">
        <w:rPr>
          <w:sz w:val="24"/>
          <w:szCs w:val="24"/>
        </w:rPr>
        <w:t>11 du décret du 29</w:t>
      </w:r>
      <w:r>
        <w:rPr>
          <w:sz w:val="24"/>
          <w:szCs w:val="24"/>
        </w:rPr>
        <w:t> </w:t>
      </w:r>
      <w:r w:rsidRPr="006F25B1">
        <w:rPr>
          <w:sz w:val="24"/>
          <w:szCs w:val="24"/>
        </w:rPr>
        <w:t>décembre</w:t>
      </w:r>
      <w:r>
        <w:rPr>
          <w:sz w:val="24"/>
          <w:szCs w:val="24"/>
        </w:rPr>
        <w:t> </w:t>
      </w:r>
      <w:r w:rsidRPr="006F25B1">
        <w:rPr>
          <w:sz w:val="24"/>
          <w:szCs w:val="24"/>
        </w:rPr>
        <w:t>1962</w:t>
      </w:r>
      <w:r>
        <w:rPr>
          <w:sz w:val="24"/>
          <w:szCs w:val="24"/>
        </w:rPr>
        <w:t>,</w:t>
      </w:r>
      <w:r w:rsidRPr="006F25B1">
        <w:rPr>
          <w:sz w:val="24"/>
          <w:szCs w:val="24"/>
        </w:rPr>
        <w:t xml:space="preserve"> que</w:t>
      </w:r>
      <w:r w:rsidR="00D059D3">
        <w:rPr>
          <w:sz w:val="24"/>
          <w:szCs w:val="24"/>
        </w:rPr>
        <w:t xml:space="preserve"> </w:t>
      </w:r>
      <w:r w:rsidRPr="006F25B1">
        <w:rPr>
          <w:sz w:val="24"/>
          <w:szCs w:val="24"/>
        </w:rPr>
        <w:t>les comptables sont seuls chargés de la garde et de la conservation des fonds et valeurs appartenant ou confiés aux organismes publics, ainsi que de la conservation des pièces justificatives des opérations et des documents de compt</w:t>
      </w:r>
      <w:r w:rsidR="00D059D3">
        <w:rPr>
          <w:sz w:val="24"/>
          <w:szCs w:val="24"/>
        </w:rPr>
        <w:t>a</w:t>
      </w:r>
      <w:r w:rsidRPr="006F25B1">
        <w:rPr>
          <w:sz w:val="24"/>
          <w:szCs w:val="24"/>
        </w:rPr>
        <w:t xml:space="preserve">bilité ; </w:t>
      </w:r>
    </w:p>
    <w:p w:rsidR="00037300" w:rsidRPr="006F25B1" w:rsidRDefault="00037300" w:rsidP="002B4BC4">
      <w:pPr>
        <w:autoSpaceDE w:val="0"/>
        <w:autoSpaceDN w:val="0"/>
        <w:adjustRightInd w:val="0"/>
        <w:spacing w:after="360"/>
        <w:ind w:left="1134" w:firstLine="1134"/>
        <w:jc w:val="both"/>
        <w:rPr>
          <w:sz w:val="24"/>
          <w:szCs w:val="24"/>
        </w:rPr>
      </w:pPr>
      <w:r w:rsidRPr="006F25B1">
        <w:rPr>
          <w:sz w:val="24"/>
          <w:szCs w:val="24"/>
        </w:rPr>
        <w:t>Considérant qu’en vertu de l’article 60 de la loi du 23</w:t>
      </w:r>
      <w:r>
        <w:rPr>
          <w:sz w:val="24"/>
          <w:szCs w:val="24"/>
        </w:rPr>
        <w:t> </w:t>
      </w:r>
      <w:r w:rsidRPr="006F25B1">
        <w:rPr>
          <w:sz w:val="24"/>
          <w:szCs w:val="24"/>
        </w:rPr>
        <w:t>février</w:t>
      </w:r>
      <w:r>
        <w:rPr>
          <w:sz w:val="24"/>
          <w:szCs w:val="24"/>
        </w:rPr>
        <w:t> </w:t>
      </w:r>
      <w:r w:rsidRPr="006F25B1">
        <w:rPr>
          <w:sz w:val="24"/>
          <w:szCs w:val="24"/>
        </w:rPr>
        <w:t>1963 susvisée, les comptables publics sont notamment personnellement responsables de la garde et de la conservation des fonds et valeurs appartenant aux organismes publics ainsi que de la conservation des pièces justificatives des opérations et des documents de comptabilité et que la responsabilité personnelle et pécuniaire des comptables se trouve engagée dès lors qu’un déficit ou un manquant en monnaie ou en valeurs a été constaté ;</w:t>
      </w:r>
    </w:p>
    <w:p w:rsidR="00037300" w:rsidRPr="006F25B1" w:rsidRDefault="00037300" w:rsidP="004D67C3">
      <w:pPr>
        <w:autoSpaceDE w:val="0"/>
        <w:autoSpaceDN w:val="0"/>
        <w:adjustRightInd w:val="0"/>
        <w:spacing w:after="360"/>
        <w:ind w:left="1134" w:firstLine="1134"/>
        <w:jc w:val="both"/>
        <w:rPr>
          <w:sz w:val="24"/>
          <w:szCs w:val="24"/>
        </w:rPr>
      </w:pPr>
      <w:r w:rsidRPr="006F25B1">
        <w:rPr>
          <w:sz w:val="24"/>
          <w:szCs w:val="24"/>
        </w:rPr>
        <w:lastRenderedPageBreak/>
        <w:t>Considérant que la perte de titres étant constitutive d’un manquant en valeurs, le défaut de justification de participations détenues par la chambre d’agriculture fonde la responsabilité personnelle et pécuniaire de M. X à hauteur de 3 201,43 € au titre de l’exercice 2007, somme augmentée des intérêts de droit à compter du 10 octobre 2011 ;</w:t>
      </w:r>
    </w:p>
    <w:p w:rsidR="00037300" w:rsidRPr="006F25B1" w:rsidRDefault="00037300" w:rsidP="004246D3">
      <w:pPr>
        <w:autoSpaceDE w:val="0"/>
        <w:autoSpaceDN w:val="0"/>
        <w:adjustRightInd w:val="0"/>
        <w:spacing w:after="360"/>
        <w:ind w:left="1134" w:firstLine="1134"/>
        <w:jc w:val="both"/>
        <w:rPr>
          <w:b/>
          <w:bCs/>
          <w:sz w:val="24"/>
          <w:szCs w:val="24"/>
        </w:rPr>
      </w:pPr>
      <w:r w:rsidRPr="006F25B1">
        <w:rPr>
          <w:b/>
          <w:bCs/>
          <w:sz w:val="24"/>
          <w:szCs w:val="24"/>
        </w:rPr>
        <w:t>Charge n° 2</w:t>
      </w:r>
    </w:p>
    <w:p w:rsidR="00037300" w:rsidRPr="006F25B1" w:rsidRDefault="00037300" w:rsidP="00237F11">
      <w:pPr>
        <w:autoSpaceDE w:val="0"/>
        <w:autoSpaceDN w:val="0"/>
        <w:adjustRightInd w:val="0"/>
        <w:spacing w:after="360"/>
        <w:ind w:left="1134" w:firstLine="1134"/>
        <w:jc w:val="both"/>
        <w:rPr>
          <w:sz w:val="24"/>
          <w:szCs w:val="24"/>
        </w:rPr>
      </w:pPr>
      <w:r w:rsidRPr="006F25B1">
        <w:rPr>
          <w:sz w:val="24"/>
          <w:szCs w:val="24"/>
        </w:rPr>
        <w:t>Considérant que le réquisitoire susvisé porte sur la responsabilité personnelle et pécuniaire de M. X à hauteur de 3 048,98 € au titre de l’exercice</w:t>
      </w:r>
      <w:r>
        <w:rPr>
          <w:sz w:val="24"/>
          <w:szCs w:val="24"/>
        </w:rPr>
        <w:t> </w:t>
      </w:r>
      <w:r w:rsidRPr="006F25B1">
        <w:rPr>
          <w:sz w:val="24"/>
          <w:szCs w:val="24"/>
        </w:rPr>
        <w:t>2004, à hauteur de</w:t>
      </w:r>
      <w:r w:rsidR="00D059D3">
        <w:rPr>
          <w:sz w:val="24"/>
          <w:szCs w:val="24"/>
        </w:rPr>
        <w:t xml:space="preserve"> </w:t>
      </w:r>
      <w:r w:rsidRPr="006F25B1">
        <w:rPr>
          <w:sz w:val="24"/>
          <w:szCs w:val="24"/>
        </w:rPr>
        <w:t>28 203,08 € au titre de l’exercice</w:t>
      </w:r>
      <w:r w:rsidR="00D059D3">
        <w:rPr>
          <w:sz w:val="24"/>
          <w:szCs w:val="24"/>
        </w:rPr>
        <w:t xml:space="preserve"> </w:t>
      </w:r>
      <w:r w:rsidRPr="006F25B1">
        <w:rPr>
          <w:sz w:val="24"/>
          <w:szCs w:val="24"/>
        </w:rPr>
        <w:t>2005, à hauteur de 115 544,53 € au titre de l’exercice</w:t>
      </w:r>
      <w:r w:rsidR="00D059D3">
        <w:rPr>
          <w:sz w:val="24"/>
          <w:szCs w:val="24"/>
        </w:rPr>
        <w:t xml:space="preserve"> </w:t>
      </w:r>
      <w:r w:rsidRPr="006F25B1">
        <w:rPr>
          <w:sz w:val="24"/>
          <w:szCs w:val="24"/>
        </w:rPr>
        <w:t>2006 et à hauteur de 303 644,42 € au titre de l’exercice 2007, soit un montant total de 450 441,01 €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Considérant que la chambre d’agriculture avait émis, au cours des exercices</w:t>
      </w:r>
      <w:r w:rsidR="00D059D3">
        <w:rPr>
          <w:sz w:val="24"/>
          <w:szCs w:val="24"/>
        </w:rPr>
        <w:t xml:space="preserve"> </w:t>
      </w:r>
      <w:r w:rsidRPr="006F25B1">
        <w:rPr>
          <w:sz w:val="24"/>
          <w:szCs w:val="24"/>
        </w:rPr>
        <w:t>1999 à 2003, envers le conseil régional, vingt titres de recettes restés impayés au</w:t>
      </w:r>
      <w:r w:rsidR="00D059D3">
        <w:rPr>
          <w:sz w:val="24"/>
          <w:szCs w:val="24"/>
        </w:rPr>
        <w:t xml:space="preserve"> </w:t>
      </w:r>
      <w:r w:rsidRPr="006F25B1">
        <w:rPr>
          <w:sz w:val="24"/>
          <w:szCs w:val="24"/>
        </w:rPr>
        <w:t>31 décembre 2007 pour un montant total de 450 441,01 €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 xml:space="preserve">Considérant que M. X fait état du recouvrement de neuf titres ainsi que du recouvrement partiel d’un autre titre comme indiqué dans le tableau suivant :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762"/>
        <w:gridCol w:w="2410"/>
        <w:gridCol w:w="1646"/>
        <w:gridCol w:w="3666"/>
      </w:tblGrid>
      <w:tr w:rsidR="00037300" w:rsidRPr="006F25B1">
        <w:trPr>
          <w:tblHeade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Date d'émission</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Référence</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Reste à payer*</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r w:rsidRPr="00756ED1">
              <w:rPr>
                <w:b/>
                <w:bCs/>
                <w:color w:val="auto"/>
              </w:rPr>
              <w:t>Justifications</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28-févr.-99</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OR-1998-E-0000013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3 048,98</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en 2001</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Sous-total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3 048,98</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29-févr.-00</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OR-1999-A-0000043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u w:val="single"/>
              </w:rPr>
              <w:t>20 580,63</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Titre de 90 707,17 € soldé en 2002</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28-févr.-00</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OR-2000-A-0000044</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7 622,45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au 31/12/2001</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Sous-total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28 203,08</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28-févr.-01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OR-2000-A-0000049</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2 667,86</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en 2002, voir EDS 2008</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28-févr.-01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OR-2000-E-0000017</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u w:val="single"/>
              </w:rPr>
              <w:t>6 517,19</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Rapport adressé en 2003 pour règlement</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28-févr.-01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OR-2000-E-0000023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38 112,25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au 31/12/2001</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OR-2001-A-0000046</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7 622,45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Réglé au 31/07/2002</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OR-2001-E-0000003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u w:val="single"/>
              </w:rPr>
            </w:pPr>
            <w:r w:rsidRPr="00756ED1">
              <w:rPr>
                <w:color w:val="auto"/>
                <w:u w:val="single"/>
              </w:rPr>
              <w:t>7 667,05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Pas d’élément</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OR-2001-E-0000022</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15 244,90</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en juin 2002</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OR-2001-O-0000013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33 538,78</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Soldé le 01/10/2003</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31-déc.-01</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OR-2001-O-0000023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4 174,05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Convention à identifier</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Sous-total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115 544,53</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1-août-02</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OR-2002-E-0000001</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15 244,90</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Semble être un doublon</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4-oct.-02</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OR-2002-E-0000003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38 112,25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Second acompte réglé le 31/07/2002</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Sous-total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53 357,15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22-juil.-03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OR-2003-A-0000086</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u w:val="single"/>
              </w:rPr>
            </w:pPr>
            <w:r w:rsidRPr="00756ED1">
              <w:rPr>
                <w:color w:val="auto"/>
                <w:u w:val="single"/>
              </w:rPr>
              <w:t>7 622,50</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u w:val="single"/>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10-juil.-03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OR-2003-O-0000003</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4 913,53</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10-juil.-03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OR-2003-O-0000004</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10 730,75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15-juil.-03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OR-2003-O-0000010</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213 600,00</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r w:rsidRPr="00756ED1">
              <w:rPr>
                <w:color w:val="auto"/>
              </w:rPr>
              <w:t>Perçu 106 800 € Convention non réalisée en totalité en attente pour 74 760,50 €</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15-juil.-03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OR-2003-O-0000011</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6 956,85</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25-juil.-03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OR-2003-O-0000014</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3 463,64</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31-déc.-03</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r w:rsidRPr="00756ED1">
              <w:rPr>
                <w:color w:val="auto"/>
              </w:rPr>
              <w:t>OR-2003-T-0000062</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color w:val="auto"/>
              </w:rPr>
            </w:pPr>
            <w:r w:rsidRPr="00756ED1">
              <w:rPr>
                <w:color w:val="auto"/>
              </w:rPr>
              <w:t>3 000,00</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Sous-total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250 287,27</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color w:val="auto"/>
              </w:rPr>
            </w:pP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center"/>
              <w:rPr>
                <w:b/>
                <w:bCs/>
                <w:color w:val="auto"/>
              </w:rPr>
            </w:pPr>
            <w:r w:rsidRPr="00756ED1">
              <w:rPr>
                <w:b/>
                <w:bCs/>
                <w:color w:val="auto"/>
              </w:rPr>
              <w:t>Total</w:t>
            </w:r>
          </w:p>
        </w:tc>
        <w:tc>
          <w:tcPr>
            <w:tcW w:w="1646"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pStyle w:val="Tableautexte"/>
              <w:ind w:left="0" w:right="0"/>
              <w:jc w:val="right"/>
              <w:rPr>
                <w:b/>
                <w:bCs/>
                <w:color w:val="auto"/>
              </w:rPr>
            </w:pPr>
            <w:r w:rsidRPr="00756ED1">
              <w:rPr>
                <w:b/>
                <w:bCs/>
                <w:color w:val="auto"/>
              </w:rPr>
              <w:t>450 441, 01</w:t>
            </w:r>
          </w:p>
        </w:tc>
        <w:tc>
          <w:tcPr>
            <w:tcW w:w="3666"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pStyle w:val="Tableautexte"/>
              <w:ind w:left="0" w:right="0"/>
              <w:jc w:val="center"/>
              <w:rPr>
                <w:b/>
                <w:bCs/>
                <w:color w:val="auto"/>
              </w:rPr>
            </w:pPr>
          </w:p>
        </w:tc>
      </w:tr>
    </w:tbl>
    <w:p w:rsidR="00037300" w:rsidRPr="006F25B1" w:rsidRDefault="00037300" w:rsidP="00B7572D">
      <w:pPr>
        <w:pStyle w:val="Corpsdetexte"/>
        <w:ind w:firstLine="993"/>
      </w:pPr>
      <w:r w:rsidRPr="006F25B1">
        <w:t xml:space="preserve">* </w:t>
      </w:r>
      <w:r w:rsidRPr="006F25B1">
        <w:rPr>
          <w:u w:val="single"/>
        </w:rPr>
        <w:t>Reste à payer</w:t>
      </w:r>
      <w:r w:rsidRPr="006F25B1">
        <w:t xml:space="preserve"> : sans précision sur nature et dates d’apurements partiels. </w:t>
      </w:r>
    </w:p>
    <w:p w:rsidR="00037300" w:rsidRPr="006F25B1" w:rsidRDefault="00037300" w:rsidP="004246D3">
      <w:pPr>
        <w:autoSpaceDE w:val="0"/>
        <w:autoSpaceDN w:val="0"/>
        <w:adjustRightInd w:val="0"/>
        <w:ind w:left="1134" w:firstLine="1134"/>
        <w:jc w:val="both"/>
        <w:rPr>
          <w:sz w:val="24"/>
          <w:szCs w:val="24"/>
        </w:rPr>
      </w:pP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Considérant que comptable ne produit aucun document permettant de justifier</w:t>
      </w:r>
      <w:r w:rsidR="00D059D3">
        <w:rPr>
          <w:sz w:val="24"/>
          <w:szCs w:val="24"/>
        </w:rPr>
        <w:t xml:space="preserve"> </w:t>
      </w:r>
      <w:r w:rsidRPr="006F25B1">
        <w:rPr>
          <w:sz w:val="24"/>
          <w:szCs w:val="24"/>
        </w:rPr>
        <w:t>ses affirmations et qu’il peut d’ailleurs être relevé que, s’agissant du titre OR-2000-E-0000023 de 38 112,25 €, M. X fait état d’un recouvrement en date du</w:t>
      </w:r>
      <w:r w:rsidR="00D059D3">
        <w:rPr>
          <w:sz w:val="24"/>
          <w:szCs w:val="24"/>
        </w:rPr>
        <w:t xml:space="preserve"> </w:t>
      </w:r>
      <w:r w:rsidRPr="006F25B1">
        <w:rPr>
          <w:sz w:val="24"/>
          <w:szCs w:val="24"/>
        </w:rPr>
        <w:t>31 juillet 2002 alors que le titre a été émis postérieurement, soit le 4 octobre 2002 ;</w:t>
      </w:r>
    </w:p>
    <w:p w:rsidR="00037300" w:rsidRPr="006F25B1" w:rsidRDefault="00037300" w:rsidP="005766F6">
      <w:pPr>
        <w:autoSpaceDE w:val="0"/>
        <w:autoSpaceDN w:val="0"/>
        <w:adjustRightInd w:val="0"/>
        <w:spacing w:after="360"/>
        <w:ind w:left="1134" w:firstLine="1134"/>
        <w:jc w:val="both"/>
        <w:rPr>
          <w:sz w:val="24"/>
          <w:szCs w:val="24"/>
        </w:rPr>
      </w:pPr>
      <w:r w:rsidRPr="006F25B1">
        <w:rPr>
          <w:sz w:val="24"/>
          <w:szCs w:val="24"/>
        </w:rPr>
        <w:lastRenderedPageBreak/>
        <w:t>Considérant, cependant, qu’il ressort de l’instruction que l’OR-2001-O-0000023 pour 4 174,05</w:t>
      </w:r>
      <w:r>
        <w:rPr>
          <w:sz w:val="24"/>
          <w:szCs w:val="24"/>
        </w:rPr>
        <w:t> </w:t>
      </w:r>
      <w:r w:rsidRPr="006F25B1">
        <w:rPr>
          <w:sz w:val="24"/>
          <w:szCs w:val="24"/>
        </w:rPr>
        <w:t>€ ne figure plus dans l’état des restes à recouvrer sur le conseil régional tel qu’édité en août 2008 et que l’OR-2003-O-0000010 pour un montant de 213 600 € aurait bien fait l’objet d’une annulation à hauteur de 106 800 € ;</w:t>
      </w:r>
    </w:p>
    <w:p w:rsidR="00037300" w:rsidRPr="006F25B1" w:rsidRDefault="00037300" w:rsidP="004246D3">
      <w:pPr>
        <w:autoSpaceDE w:val="0"/>
        <w:autoSpaceDN w:val="0"/>
        <w:adjustRightInd w:val="0"/>
        <w:spacing w:after="360"/>
        <w:ind w:left="1134" w:firstLine="1134"/>
        <w:jc w:val="both"/>
        <w:rPr>
          <w:sz w:val="24"/>
          <w:szCs w:val="24"/>
        </w:rPr>
      </w:pPr>
      <w:r w:rsidRPr="006F25B1">
        <w:rPr>
          <w:sz w:val="24"/>
          <w:szCs w:val="24"/>
        </w:rPr>
        <w:t xml:space="preserve">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w:t>
      </w:r>
    </w:p>
    <w:p w:rsidR="00037300" w:rsidRPr="006F25B1" w:rsidRDefault="00037300" w:rsidP="006D66C4">
      <w:pPr>
        <w:autoSpaceDE w:val="0"/>
        <w:autoSpaceDN w:val="0"/>
        <w:adjustRightInd w:val="0"/>
        <w:spacing w:after="360"/>
        <w:ind w:left="1134" w:firstLine="1134"/>
        <w:jc w:val="both"/>
        <w:rPr>
          <w:sz w:val="24"/>
          <w:szCs w:val="24"/>
        </w:rPr>
      </w:pPr>
      <w:r w:rsidRPr="006F25B1">
        <w:rPr>
          <w:sz w:val="24"/>
          <w:szCs w:val="24"/>
        </w:rPr>
        <w:t>Considérant que l’absence de diligences de M. X qui a conduit à rendre les créances irrécouvrables ou à en compromettre le recouvrement, pour ce qui concerne les titres émis en 2003, fonde la mise en jeu de sa responsabilité personnelle et pécuniaire à hauteur de 3 048,98</w:t>
      </w:r>
      <w:r>
        <w:rPr>
          <w:sz w:val="24"/>
          <w:szCs w:val="24"/>
        </w:rPr>
        <w:t> </w:t>
      </w:r>
      <w:r w:rsidRPr="006F25B1">
        <w:rPr>
          <w:sz w:val="24"/>
          <w:szCs w:val="24"/>
        </w:rPr>
        <w:t>€ au titre de l’exercice 2004, de 28 203,08</w:t>
      </w:r>
      <w:r>
        <w:rPr>
          <w:sz w:val="24"/>
          <w:szCs w:val="24"/>
        </w:rPr>
        <w:t> </w:t>
      </w:r>
      <w:r w:rsidRPr="006F25B1">
        <w:rPr>
          <w:sz w:val="24"/>
          <w:szCs w:val="24"/>
        </w:rPr>
        <w:t>€ au titre de l’exercice 2005, de 111 370,48</w:t>
      </w:r>
      <w:r>
        <w:rPr>
          <w:sz w:val="24"/>
          <w:szCs w:val="24"/>
        </w:rPr>
        <w:t> </w:t>
      </w:r>
      <w:r w:rsidRPr="006F25B1">
        <w:rPr>
          <w:sz w:val="24"/>
          <w:szCs w:val="24"/>
        </w:rPr>
        <w:t>€ au titre de l’exercice 2006 et de 196 844,42</w:t>
      </w:r>
      <w:r>
        <w:rPr>
          <w:sz w:val="24"/>
          <w:szCs w:val="24"/>
        </w:rPr>
        <w:t> </w:t>
      </w:r>
      <w:r w:rsidRPr="006F25B1">
        <w:rPr>
          <w:sz w:val="24"/>
          <w:szCs w:val="24"/>
        </w:rPr>
        <w:t>€ au titre de l’exercice 2007, sommes augmentées des intérêts de droit à compter du 10 octobre 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3</w:t>
      </w:r>
    </w:p>
    <w:p w:rsidR="00037300" w:rsidRPr="006F25B1" w:rsidRDefault="00037300" w:rsidP="003B1281">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 pécuniaire de M. X à hauteur de 57 789,81</w:t>
      </w:r>
      <w:r>
        <w:rPr>
          <w:sz w:val="24"/>
          <w:szCs w:val="24"/>
        </w:rPr>
        <w:t> </w:t>
      </w:r>
      <w:r w:rsidRPr="006F25B1">
        <w:rPr>
          <w:sz w:val="24"/>
          <w:szCs w:val="24"/>
        </w:rPr>
        <w:t>€ au titre de l’exercice 2006 et à hauteur de</w:t>
      </w:r>
      <w:r w:rsidR="00D059D3">
        <w:rPr>
          <w:sz w:val="24"/>
          <w:szCs w:val="24"/>
        </w:rPr>
        <w:t xml:space="preserve"> </w:t>
      </w:r>
      <w:r w:rsidRPr="006F25B1">
        <w:rPr>
          <w:sz w:val="24"/>
          <w:szCs w:val="24"/>
        </w:rPr>
        <w:t>8 426,50 € au titre de l’exercice 2007 ;</w:t>
      </w:r>
    </w:p>
    <w:p w:rsidR="00037300" w:rsidRPr="006F25B1" w:rsidRDefault="00037300" w:rsidP="005957FF">
      <w:pPr>
        <w:autoSpaceDE w:val="0"/>
        <w:autoSpaceDN w:val="0"/>
        <w:adjustRightInd w:val="0"/>
        <w:spacing w:after="360"/>
        <w:ind w:left="1134" w:firstLine="1134"/>
        <w:jc w:val="both"/>
        <w:rPr>
          <w:sz w:val="24"/>
          <w:szCs w:val="24"/>
        </w:rPr>
      </w:pPr>
      <w:r w:rsidRPr="006F25B1">
        <w:rPr>
          <w:sz w:val="24"/>
          <w:szCs w:val="24"/>
        </w:rPr>
        <w:t>Considérant que, durant les exercices 2001 et 2003, la chambre d’agriculture avait émis envers la Communauté européenne, l’Instrument financier d’orientation de la pêche (IFOP</w:t>
      </w:r>
      <w:r>
        <w:rPr>
          <w:sz w:val="24"/>
          <w:szCs w:val="24"/>
        </w:rPr>
        <w:t>)</w:t>
      </w:r>
      <w:r w:rsidRPr="006F25B1">
        <w:rPr>
          <w:sz w:val="24"/>
          <w:szCs w:val="24"/>
        </w:rPr>
        <w:t xml:space="preserve"> et le Fonds social européen (FS</w:t>
      </w:r>
      <w:r>
        <w:rPr>
          <w:sz w:val="24"/>
          <w:szCs w:val="24"/>
        </w:rPr>
        <w:t>E</w:t>
      </w:r>
      <w:r w:rsidRPr="006F25B1">
        <w:rPr>
          <w:sz w:val="24"/>
          <w:szCs w:val="24"/>
        </w:rPr>
        <w:t>) des titres de recettes restés impayés au 31 décembre 2007 pour un montant total de 66 216,31 €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 xml:space="preserve">Considérant que M. X fait état du recouvrement de trois titres comme indiqué dans le tableau suivant : </w:t>
      </w:r>
    </w:p>
    <w:tbl>
      <w:tblPr>
        <w:tblW w:w="886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762"/>
        <w:gridCol w:w="2410"/>
        <w:gridCol w:w="1800"/>
        <w:gridCol w:w="2890"/>
      </w:tblGrid>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jc w:val="center"/>
              <w:rPr>
                <w:b/>
                <w:bCs/>
              </w:rPr>
            </w:pPr>
            <w:r w:rsidRPr="00756ED1">
              <w:rPr>
                <w:b/>
                <w:bCs/>
              </w:rPr>
              <w:t>Date d'émission</w:t>
            </w:r>
          </w:p>
        </w:tc>
        <w:tc>
          <w:tcPr>
            <w:tcW w:w="241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jc w:val="center"/>
              <w:rPr>
                <w:b/>
                <w:bCs/>
              </w:rPr>
            </w:pPr>
            <w:r w:rsidRPr="00756ED1">
              <w:rPr>
                <w:b/>
                <w:bCs/>
              </w:rPr>
              <w:t>Référence</w:t>
            </w:r>
          </w:p>
        </w:tc>
        <w:tc>
          <w:tcPr>
            <w:tcW w:w="180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jc w:val="center"/>
              <w:rPr>
                <w:b/>
                <w:bCs/>
              </w:rPr>
            </w:pPr>
            <w:r w:rsidRPr="00756ED1">
              <w:rPr>
                <w:b/>
                <w:bCs/>
              </w:rPr>
              <w:t xml:space="preserve">Reste à payer </w:t>
            </w:r>
          </w:p>
        </w:tc>
        <w:tc>
          <w:tcPr>
            <w:tcW w:w="2890" w:type="dxa"/>
            <w:tcBorders>
              <w:top w:val="single" w:sz="4" w:space="0" w:color="auto"/>
              <w:left w:val="single" w:sz="4" w:space="0" w:color="auto"/>
              <w:bottom w:val="single" w:sz="4" w:space="0" w:color="auto"/>
              <w:right w:val="single" w:sz="4" w:space="0" w:color="auto"/>
            </w:tcBorders>
            <w:vAlign w:val="center"/>
          </w:tcPr>
          <w:p w:rsidR="00037300" w:rsidRPr="00756ED1" w:rsidRDefault="00037300" w:rsidP="00756ED1">
            <w:pPr>
              <w:jc w:val="center"/>
              <w:rPr>
                <w:b/>
                <w:bCs/>
              </w:rPr>
            </w:pPr>
            <w:r w:rsidRPr="00756ED1">
              <w:rPr>
                <w:b/>
                <w:bCs/>
              </w:rPr>
              <w:t>Justifications</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31-déc.-01</w:t>
            </w: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OR-2001-A-0000047</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6F25B1">
              <w:t>9 146,94</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Réglés en 2002 et 2003</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31-déc.-01</w:t>
            </w: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OR-2001-A-0000048</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6F25B1">
              <w:t>5 335,72</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31-déc.-01</w:t>
            </w: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OR-2001-A-0000050</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6F25B1">
              <w:t>39 133,66</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31-déc.-01</w:t>
            </w: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OR-2001-O-0000025</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6F25B1">
              <w:t>4 173,49</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Action non réalisée</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756ED1">
              <w:rPr>
                <w:b/>
                <w:bCs/>
              </w:rPr>
              <w:t>Sous-total</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756ED1">
              <w:rPr>
                <w:b/>
                <w:bCs/>
              </w:rPr>
              <w:t>57 789,81</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31-déc.-03</w:t>
            </w: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OR-2003-A-0000073</w:t>
            </w:r>
          </w:p>
        </w:tc>
        <w:tc>
          <w:tcPr>
            <w:tcW w:w="180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right"/>
            </w:pPr>
            <w:r w:rsidRPr="00756ED1">
              <w:rPr>
                <w:u w:val="single"/>
              </w:rPr>
              <w:t>8 426,50</w:t>
            </w:r>
          </w:p>
        </w:tc>
        <w:tc>
          <w:tcPr>
            <w:tcW w:w="289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6F25B1">
              <w:t>Réglé au 31/10/2005</w:t>
            </w: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c>
          <w:tcPr>
            <w:tcW w:w="2410"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r w:rsidRPr="00756ED1">
              <w:rPr>
                <w:b/>
                <w:bCs/>
              </w:rPr>
              <w:t>Sous-total</w:t>
            </w:r>
          </w:p>
        </w:tc>
        <w:tc>
          <w:tcPr>
            <w:tcW w:w="1800"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jc w:val="right"/>
              <w:rPr>
                <w:u w:val="single"/>
              </w:rPr>
            </w:pPr>
            <w:r w:rsidRPr="00756ED1">
              <w:rPr>
                <w:b/>
                <w:bCs/>
              </w:rPr>
              <w:t>8 426,50</w:t>
            </w:r>
          </w:p>
        </w:tc>
        <w:tc>
          <w:tcPr>
            <w:tcW w:w="2890"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jc w:val="right"/>
              <w:rPr>
                <w:u w:val="single"/>
              </w:rPr>
            </w:pPr>
          </w:p>
        </w:tc>
      </w:tr>
      <w:tr w:rsidR="00037300" w:rsidRPr="006F25B1">
        <w:trPr>
          <w:jc w:val="right"/>
        </w:trPr>
        <w:tc>
          <w:tcPr>
            <w:tcW w:w="1762" w:type="dxa"/>
            <w:tcBorders>
              <w:top w:val="single" w:sz="4" w:space="0" w:color="auto"/>
              <w:left w:val="single" w:sz="4" w:space="0" w:color="auto"/>
              <w:bottom w:val="single" w:sz="4" w:space="0" w:color="auto"/>
              <w:right w:val="single" w:sz="4" w:space="0" w:color="auto"/>
            </w:tcBorders>
          </w:tcPr>
          <w:p w:rsidR="00037300" w:rsidRPr="006F25B1" w:rsidRDefault="00037300" w:rsidP="00756ED1">
            <w:pPr>
              <w:jc w:val="center"/>
            </w:pPr>
          </w:p>
        </w:tc>
        <w:tc>
          <w:tcPr>
            <w:tcW w:w="2410"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jc w:val="center"/>
              <w:rPr>
                <w:b/>
                <w:bCs/>
              </w:rPr>
            </w:pPr>
            <w:r w:rsidRPr="00756ED1">
              <w:rPr>
                <w:b/>
                <w:bCs/>
              </w:rPr>
              <w:t>Total</w:t>
            </w:r>
          </w:p>
        </w:tc>
        <w:tc>
          <w:tcPr>
            <w:tcW w:w="1800"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jc w:val="right"/>
              <w:rPr>
                <w:b/>
                <w:bCs/>
              </w:rPr>
            </w:pPr>
            <w:r w:rsidRPr="00756ED1">
              <w:rPr>
                <w:b/>
                <w:bCs/>
              </w:rPr>
              <w:t>66 216,31</w:t>
            </w:r>
          </w:p>
        </w:tc>
        <w:tc>
          <w:tcPr>
            <w:tcW w:w="2890" w:type="dxa"/>
            <w:tcBorders>
              <w:top w:val="single" w:sz="4" w:space="0" w:color="auto"/>
              <w:left w:val="single" w:sz="4" w:space="0" w:color="auto"/>
              <w:bottom w:val="single" w:sz="4" w:space="0" w:color="auto"/>
              <w:right w:val="single" w:sz="4" w:space="0" w:color="auto"/>
            </w:tcBorders>
          </w:tcPr>
          <w:p w:rsidR="00037300" w:rsidRPr="00756ED1" w:rsidRDefault="00037300" w:rsidP="00756ED1">
            <w:pPr>
              <w:jc w:val="right"/>
              <w:rPr>
                <w:b/>
                <w:bCs/>
              </w:rPr>
            </w:pPr>
          </w:p>
        </w:tc>
      </w:tr>
    </w:tbl>
    <w:p w:rsidR="00037300" w:rsidRDefault="00037300" w:rsidP="00B64A8A">
      <w:pPr>
        <w:autoSpaceDE w:val="0"/>
        <w:autoSpaceDN w:val="0"/>
        <w:adjustRightInd w:val="0"/>
        <w:ind w:left="1134" w:firstLine="1134"/>
        <w:jc w:val="both"/>
        <w:rPr>
          <w:sz w:val="24"/>
          <w:szCs w:val="24"/>
        </w:rPr>
      </w:pPr>
    </w:p>
    <w:p w:rsidR="00037300" w:rsidRPr="006F25B1" w:rsidRDefault="00037300" w:rsidP="00F75D24">
      <w:pPr>
        <w:autoSpaceDE w:val="0"/>
        <w:autoSpaceDN w:val="0"/>
        <w:adjustRightInd w:val="0"/>
        <w:spacing w:after="240"/>
        <w:ind w:left="1134" w:firstLine="1134"/>
        <w:jc w:val="both"/>
        <w:rPr>
          <w:sz w:val="24"/>
          <w:szCs w:val="24"/>
        </w:rPr>
      </w:pPr>
      <w:r w:rsidRPr="006F25B1">
        <w:rPr>
          <w:sz w:val="24"/>
          <w:szCs w:val="24"/>
        </w:rPr>
        <w:t>Considérant que comptable ne produit aucun document permettant de justifier ses affirmations et les recouvrements dont il est fait état ne sont pas établis ;</w:t>
      </w:r>
    </w:p>
    <w:p w:rsidR="00037300" w:rsidRPr="006F25B1" w:rsidRDefault="00037300" w:rsidP="00F75D24">
      <w:pPr>
        <w:autoSpaceDE w:val="0"/>
        <w:autoSpaceDN w:val="0"/>
        <w:adjustRightInd w:val="0"/>
        <w:spacing w:after="240"/>
        <w:ind w:left="1134" w:firstLine="1134"/>
        <w:jc w:val="both"/>
        <w:rPr>
          <w:sz w:val="24"/>
          <w:szCs w:val="24"/>
        </w:rPr>
      </w:pPr>
      <w:r w:rsidRPr="006F25B1">
        <w:rPr>
          <w:sz w:val="24"/>
          <w:szCs w:val="24"/>
        </w:rPr>
        <w:t xml:space="preserve">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lastRenderedPageBreak/>
        <w:t>Considérant que l’absence de diligences de M. X qui a conduit à rendre les créances irrécouvrables ou à en compromettre le recouvrement, pour ce qui concerne le titre émis en 2003, fonde la mise en jeu de sa responsabilité personnelle et pécuniaire à hauteur de 57 789,81 € au titre de l’exercice 2006 et à hauteur de 8 426,50 € au titre de l’exercice</w:t>
      </w:r>
      <w:r w:rsidR="00D059D3">
        <w:rPr>
          <w:sz w:val="24"/>
          <w:szCs w:val="24"/>
        </w:rPr>
        <w:t xml:space="preserve"> </w:t>
      </w:r>
      <w:r w:rsidRPr="006F25B1">
        <w:rPr>
          <w:sz w:val="24"/>
          <w:szCs w:val="24"/>
        </w:rPr>
        <w:t>2007, sommes augmentées des intérêts de droit à compter du 10 octobre 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4</w:t>
      </w:r>
    </w:p>
    <w:p w:rsidR="00037300" w:rsidRPr="006F25B1" w:rsidRDefault="00037300" w:rsidP="003B1281">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sidR="00D059D3">
        <w:rPr>
          <w:sz w:val="24"/>
          <w:szCs w:val="24"/>
        </w:rPr>
        <w:t xml:space="preserve"> </w:t>
      </w:r>
      <w:r w:rsidRPr="006F25B1">
        <w:rPr>
          <w:sz w:val="24"/>
          <w:szCs w:val="24"/>
        </w:rPr>
        <w:t>pécuniaire de M. X à hauteur de 32 141,86 € au titre de l’exercice 2007 ;</w:t>
      </w:r>
    </w:p>
    <w:p w:rsidR="00037300" w:rsidRPr="006F25B1" w:rsidRDefault="00037300" w:rsidP="006644DE">
      <w:pPr>
        <w:autoSpaceDE w:val="0"/>
        <w:autoSpaceDN w:val="0"/>
        <w:adjustRightInd w:val="0"/>
        <w:spacing w:after="360"/>
        <w:ind w:left="1134" w:firstLine="1134"/>
        <w:jc w:val="both"/>
        <w:rPr>
          <w:sz w:val="24"/>
          <w:szCs w:val="24"/>
        </w:rPr>
      </w:pPr>
      <w:r w:rsidRPr="006F25B1">
        <w:rPr>
          <w:sz w:val="24"/>
          <w:szCs w:val="24"/>
        </w:rPr>
        <w:t>Considérant que la chambre d’agriculture avait émis, le 31 décembre 2003, envers le Fonds de coopération régionale (FCR), le titre de recette OR-2003-T-0000056 resté impayé au 31</w:t>
      </w:r>
      <w:r>
        <w:rPr>
          <w:sz w:val="24"/>
          <w:szCs w:val="24"/>
        </w:rPr>
        <w:t> </w:t>
      </w:r>
      <w:r w:rsidRPr="006F25B1">
        <w:rPr>
          <w:sz w:val="24"/>
          <w:szCs w:val="24"/>
        </w:rPr>
        <w:t>décembre</w:t>
      </w:r>
      <w:r>
        <w:rPr>
          <w:sz w:val="24"/>
          <w:szCs w:val="24"/>
        </w:rPr>
        <w:t> </w:t>
      </w:r>
      <w:r w:rsidRPr="006F25B1">
        <w:rPr>
          <w:sz w:val="24"/>
          <w:szCs w:val="24"/>
        </w:rPr>
        <w:t>2007, d’un montant de 53 146,80 €, montant ramené à</w:t>
      </w:r>
      <w:r w:rsidR="00D059D3">
        <w:rPr>
          <w:sz w:val="24"/>
          <w:szCs w:val="24"/>
        </w:rPr>
        <w:t xml:space="preserve"> </w:t>
      </w:r>
      <w:r w:rsidRPr="006F25B1">
        <w:rPr>
          <w:sz w:val="24"/>
          <w:szCs w:val="24"/>
        </w:rPr>
        <w:t>32 141,86</w:t>
      </w:r>
      <w:r>
        <w:rPr>
          <w:sz w:val="24"/>
          <w:szCs w:val="24"/>
        </w:rPr>
        <w:t> </w:t>
      </w:r>
      <w:r w:rsidRPr="006F25B1">
        <w:rPr>
          <w:sz w:val="24"/>
          <w:szCs w:val="24"/>
        </w:rPr>
        <w:t>€ sans précision sur la nature et la date de son apurement partiel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M. X indique que l’identification de la convention est indispensable et que les rappels de son successeur tant auprès de la préfecture que du FCR n’ont donné lieu à aucune suite, mais sans démontrer les démarches par lui entreprises pour recouvrer ce titre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l’absence de diligences de M. X qui a conduit à compromettre le recouvrement de la créance fonde la mise en jeu de sa responsabilité personnelle et pécuniaire à hauteur de 32 141,86 € au titre de l’exercice 2007, somme augmentée des intérêts de droit à compter du 10 octobre 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5</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Considér</w:t>
      </w:r>
      <w:r>
        <w:rPr>
          <w:sz w:val="24"/>
          <w:szCs w:val="24"/>
        </w:rPr>
        <w:t>ant que le réquisitoire susvisé</w:t>
      </w:r>
      <w:r w:rsidRPr="006F25B1">
        <w:rPr>
          <w:sz w:val="24"/>
          <w:szCs w:val="24"/>
        </w:rPr>
        <w:t xml:space="preserve"> porte sur la responsabilité </w:t>
      </w:r>
      <w:r>
        <w:rPr>
          <w:sz w:val="24"/>
          <w:szCs w:val="24"/>
        </w:rPr>
        <w:t xml:space="preserve">personnelle </w:t>
      </w:r>
      <w:r w:rsidRPr="006F25B1">
        <w:rPr>
          <w:sz w:val="24"/>
          <w:szCs w:val="24"/>
        </w:rPr>
        <w:t>et</w:t>
      </w:r>
      <w:r w:rsidR="00D059D3">
        <w:rPr>
          <w:sz w:val="24"/>
          <w:szCs w:val="24"/>
        </w:rPr>
        <w:t xml:space="preserve"> </w:t>
      </w:r>
      <w:r w:rsidRPr="006F25B1">
        <w:rPr>
          <w:sz w:val="24"/>
          <w:szCs w:val="24"/>
        </w:rPr>
        <w:t>pécuniaire de M.</w:t>
      </w:r>
      <w:r>
        <w:rPr>
          <w:sz w:val="24"/>
          <w:szCs w:val="24"/>
        </w:rPr>
        <w:t> </w:t>
      </w:r>
      <w:r w:rsidRPr="006F25B1">
        <w:rPr>
          <w:sz w:val="24"/>
          <w:szCs w:val="24"/>
        </w:rPr>
        <w:t>X à hauteur de 592,26 € au titre de l’exercice 2007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qu’il était inscrit en restes à recouvrer au 31 décembre 2007 au compte 425 (avances et acomptes au personnel) une créance de 592,26 € correspondant à une avance sur salaire versée en 2002 à M. Y sans autre précision ; qu’interrogé sur ce point, le comptable avait répondu qu’aucun recouvrement n’était intervenu, M. Y étant un élu de la chambre d’agriculture et non un salarié ; qu’au surplus aucune diligence n’avait été effectuée en raison de l’absence de pièce justificative de cette créance et de son ancienneté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M. X a précisé que les avances étaient demandées par écrit et autorisées par l’ordonnateur et qu’il existait donc bien une pièce justificative qui était annexée au mandat ou à l’ordre de paiement ;</w:t>
      </w:r>
    </w:p>
    <w:p w:rsidR="00037300" w:rsidRPr="006F25B1" w:rsidRDefault="00037300" w:rsidP="00834CEE">
      <w:pPr>
        <w:autoSpaceDE w:val="0"/>
        <w:autoSpaceDN w:val="0"/>
        <w:adjustRightInd w:val="0"/>
        <w:spacing w:after="360"/>
        <w:ind w:left="1134" w:firstLine="1134"/>
        <w:jc w:val="both"/>
        <w:rPr>
          <w:sz w:val="24"/>
          <w:szCs w:val="24"/>
        </w:rPr>
      </w:pPr>
      <w:r w:rsidRPr="006F25B1">
        <w:rPr>
          <w:sz w:val="24"/>
          <w:szCs w:val="24"/>
        </w:rPr>
        <w:lastRenderedPageBreak/>
        <w:t>Considérant que la responsabilité du comptable n’était pas engagée au motif d’avoir versé une avance</w:t>
      </w:r>
      <w:r w:rsidR="00D059D3">
        <w:rPr>
          <w:sz w:val="24"/>
          <w:szCs w:val="24"/>
        </w:rPr>
        <w:t>,</w:t>
      </w:r>
      <w:r w:rsidRPr="006F25B1">
        <w:rPr>
          <w:sz w:val="24"/>
          <w:szCs w:val="24"/>
        </w:rPr>
        <w:t xml:space="preserve"> mais à celui de ne rien avoir fait pour la recouvrer et que </w:t>
      </w:r>
      <w:r>
        <w:rPr>
          <w:sz w:val="24"/>
          <w:szCs w:val="24"/>
        </w:rPr>
        <w:t>s</w:t>
      </w:r>
      <w:r w:rsidRPr="006F25B1">
        <w:rPr>
          <w:sz w:val="24"/>
          <w:szCs w:val="24"/>
        </w:rPr>
        <w:t>a</w:t>
      </w:r>
      <w:r w:rsidR="00D059D3">
        <w:rPr>
          <w:sz w:val="24"/>
          <w:szCs w:val="24"/>
        </w:rPr>
        <w:t xml:space="preserve"> </w:t>
      </w:r>
      <w:r w:rsidRPr="006F25B1">
        <w:rPr>
          <w:sz w:val="24"/>
          <w:szCs w:val="24"/>
        </w:rPr>
        <w:t>réponse n’apporte aucune justification sur ce point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l’absence de diligences de M. X fonde la mise en jeu de sa responsabilité personnelle et pécuniaire à hauteur de 592,26 € au titre de l’exercice 2007, somme augmentée des intérêts de droit à compter du 10 octobre 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6</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Considér</w:t>
      </w:r>
      <w:r>
        <w:rPr>
          <w:sz w:val="24"/>
          <w:szCs w:val="24"/>
        </w:rPr>
        <w:t>ant que le réquisitoire susvisé</w:t>
      </w:r>
      <w:r w:rsidRPr="006F25B1">
        <w:rPr>
          <w:sz w:val="24"/>
          <w:szCs w:val="24"/>
        </w:rPr>
        <w:t xml:space="preserve"> porte sur la responsabilité</w:t>
      </w:r>
      <w:r>
        <w:rPr>
          <w:sz w:val="24"/>
          <w:szCs w:val="24"/>
        </w:rPr>
        <w:t xml:space="preserve"> personnelle</w:t>
      </w:r>
      <w:r w:rsidRPr="006F25B1">
        <w:rPr>
          <w:sz w:val="24"/>
          <w:szCs w:val="24"/>
        </w:rPr>
        <w:t xml:space="preserve"> et</w:t>
      </w:r>
      <w:r w:rsidR="00D059D3">
        <w:rPr>
          <w:sz w:val="24"/>
          <w:szCs w:val="24"/>
        </w:rPr>
        <w:t xml:space="preserve"> </w:t>
      </w:r>
      <w:r w:rsidRPr="006F25B1">
        <w:rPr>
          <w:sz w:val="24"/>
          <w:szCs w:val="24"/>
        </w:rPr>
        <w:t>pécuniaire de M.</w:t>
      </w:r>
      <w:r>
        <w:rPr>
          <w:sz w:val="24"/>
          <w:szCs w:val="24"/>
        </w:rPr>
        <w:t> </w:t>
      </w:r>
      <w:r w:rsidRPr="006F25B1">
        <w:rPr>
          <w:sz w:val="24"/>
          <w:szCs w:val="24"/>
        </w:rPr>
        <w:t>X à hauteur de 150,92 € au titre de l’exercice 2007 ;</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Considérant qu’il avait été constaté que le compte</w:t>
      </w:r>
      <w:r>
        <w:rPr>
          <w:sz w:val="24"/>
          <w:szCs w:val="24"/>
        </w:rPr>
        <w:t> </w:t>
      </w:r>
      <w:r w:rsidRPr="006F25B1">
        <w:rPr>
          <w:sz w:val="24"/>
          <w:szCs w:val="24"/>
        </w:rPr>
        <w:t>4291 (déficits et débets des comptables et régisseurs) présentait un solde débiteur de 150,92</w:t>
      </w:r>
      <w:r>
        <w:rPr>
          <w:sz w:val="24"/>
          <w:szCs w:val="24"/>
        </w:rPr>
        <w:t> </w:t>
      </w:r>
      <w:r w:rsidRPr="006F25B1">
        <w:rPr>
          <w:sz w:val="24"/>
          <w:szCs w:val="24"/>
        </w:rPr>
        <w:t>€ non régularisé au 31 décembre 2007 ;</w:t>
      </w:r>
    </w:p>
    <w:p w:rsidR="00037300" w:rsidRPr="006F25B1" w:rsidRDefault="00037300" w:rsidP="00FD233B">
      <w:pPr>
        <w:autoSpaceDE w:val="0"/>
        <w:autoSpaceDN w:val="0"/>
        <w:adjustRightInd w:val="0"/>
        <w:spacing w:after="360"/>
        <w:ind w:left="1134" w:firstLine="1134"/>
        <w:jc w:val="both"/>
        <w:rPr>
          <w:sz w:val="24"/>
          <w:szCs w:val="24"/>
        </w:rPr>
      </w:pPr>
      <w:r>
        <w:rPr>
          <w:sz w:val="24"/>
          <w:szCs w:val="24"/>
        </w:rPr>
        <w:t>Considérant que le</w:t>
      </w:r>
      <w:r w:rsidRPr="006F25B1">
        <w:rPr>
          <w:sz w:val="24"/>
          <w:szCs w:val="24"/>
        </w:rPr>
        <w:t xml:space="preserve"> compt</w:t>
      </w:r>
      <w:r>
        <w:rPr>
          <w:sz w:val="24"/>
          <w:szCs w:val="24"/>
        </w:rPr>
        <w:t>able</w:t>
      </w:r>
      <w:r w:rsidRPr="006F25B1">
        <w:rPr>
          <w:sz w:val="24"/>
          <w:szCs w:val="24"/>
        </w:rPr>
        <w:t xml:space="preserve"> fait valoir que ce solde existait bien avant sa prise de fonctions et qu’il s’agissait vraisemblablement d’un vol qui aurait été commis à la chambre d’agriculture et qui aurait dû recevoir une régularisation du comptable en fonction ;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M. X n’a émis aucune réserve lors de sa prise de fonction et qu’il lui revenait donc de justifier ce solde et d’en assurer la régularisation ;</w:t>
      </w:r>
    </w:p>
    <w:p w:rsidR="00037300" w:rsidRPr="006F25B1" w:rsidRDefault="00037300" w:rsidP="00B94B9E">
      <w:pPr>
        <w:autoSpaceDE w:val="0"/>
        <w:autoSpaceDN w:val="0"/>
        <w:adjustRightInd w:val="0"/>
        <w:spacing w:after="360"/>
        <w:ind w:left="1134" w:firstLine="1134"/>
        <w:jc w:val="both"/>
        <w:rPr>
          <w:sz w:val="24"/>
          <w:szCs w:val="24"/>
        </w:rPr>
      </w:pPr>
      <w:r w:rsidRPr="006F25B1">
        <w:rPr>
          <w:sz w:val="24"/>
          <w:szCs w:val="24"/>
        </w:rPr>
        <w:t>Considérant, en application de l’article</w:t>
      </w:r>
      <w:r w:rsidR="00D059D3">
        <w:rPr>
          <w:sz w:val="24"/>
          <w:szCs w:val="24"/>
        </w:rPr>
        <w:t xml:space="preserve"> </w:t>
      </w:r>
      <w:r w:rsidRPr="006F25B1">
        <w:rPr>
          <w:sz w:val="24"/>
          <w:szCs w:val="24"/>
        </w:rPr>
        <w:t>60 de la loi du 23</w:t>
      </w:r>
      <w:r>
        <w:rPr>
          <w:sz w:val="24"/>
          <w:szCs w:val="24"/>
        </w:rPr>
        <w:t> </w:t>
      </w:r>
      <w:r w:rsidRPr="006F25B1">
        <w:rPr>
          <w:sz w:val="24"/>
          <w:szCs w:val="24"/>
        </w:rPr>
        <w:t>février</w:t>
      </w:r>
      <w:r>
        <w:rPr>
          <w:sz w:val="24"/>
          <w:szCs w:val="24"/>
        </w:rPr>
        <w:t> </w:t>
      </w:r>
      <w:r w:rsidRPr="006F25B1">
        <w:rPr>
          <w:sz w:val="24"/>
          <w:szCs w:val="24"/>
        </w:rPr>
        <w:t>1963 susvisée, que la responsabilité personnelle et pécuniaire du comptable se trouve engagée dès lors qu’un déficit ou un manquant en monnaie ou en valeurs a été constaté, qu’une recette n’a pas été recouvrée ;</w:t>
      </w:r>
    </w:p>
    <w:p w:rsidR="00037300" w:rsidRPr="006F25B1" w:rsidRDefault="00037300" w:rsidP="00C259F6">
      <w:pPr>
        <w:autoSpaceDE w:val="0"/>
        <w:autoSpaceDN w:val="0"/>
        <w:adjustRightInd w:val="0"/>
        <w:spacing w:after="360"/>
        <w:ind w:left="1134" w:firstLine="1134"/>
        <w:jc w:val="both"/>
        <w:rPr>
          <w:sz w:val="24"/>
          <w:szCs w:val="24"/>
        </w:rPr>
      </w:pPr>
      <w:r w:rsidRPr="006F25B1">
        <w:rPr>
          <w:sz w:val="24"/>
          <w:szCs w:val="24"/>
        </w:rPr>
        <w:t>Considérant que le défaut de justification par M.</w:t>
      </w:r>
      <w:r w:rsidR="00D059D3">
        <w:rPr>
          <w:sz w:val="24"/>
          <w:szCs w:val="24"/>
        </w:rPr>
        <w:t xml:space="preserve"> </w:t>
      </w:r>
      <w:r w:rsidRPr="006F25B1">
        <w:rPr>
          <w:sz w:val="24"/>
          <w:szCs w:val="24"/>
        </w:rPr>
        <w:t>X du solde débiteur du compte</w:t>
      </w:r>
      <w:r w:rsidR="00D059D3">
        <w:rPr>
          <w:sz w:val="24"/>
          <w:szCs w:val="24"/>
        </w:rPr>
        <w:t xml:space="preserve"> </w:t>
      </w:r>
      <w:r w:rsidRPr="006F25B1">
        <w:rPr>
          <w:sz w:val="24"/>
          <w:szCs w:val="24"/>
        </w:rPr>
        <w:t>4291 fonde la mise en jeu de sa responsabilité personnelle et pécuniaire à hauteur de</w:t>
      </w:r>
      <w:r w:rsidR="00D059D3">
        <w:rPr>
          <w:sz w:val="24"/>
          <w:szCs w:val="24"/>
        </w:rPr>
        <w:t xml:space="preserve"> </w:t>
      </w:r>
      <w:r w:rsidRPr="006F25B1">
        <w:rPr>
          <w:sz w:val="24"/>
          <w:szCs w:val="24"/>
        </w:rPr>
        <w:t>150,92 € au titre de l’exercice 2007, somme augmentée des intérêts de droit à compter du</w:t>
      </w:r>
      <w:r w:rsidR="00D059D3">
        <w:rPr>
          <w:sz w:val="24"/>
          <w:szCs w:val="24"/>
        </w:rPr>
        <w:t xml:space="preserve"> </w:t>
      </w:r>
      <w:r w:rsidRPr="006F25B1">
        <w:rPr>
          <w:sz w:val="24"/>
          <w:szCs w:val="24"/>
        </w:rPr>
        <w:t>10 octobre</w:t>
      </w:r>
      <w:r>
        <w:rPr>
          <w:sz w:val="24"/>
          <w:szCs w:val="24"/>
        </w:rPr>
        <w:t> </w:t>
      </w:r>
      <w:r w:rsidRPr="006F25B1">
        <w:rPr>
          <w:sz w:val="24"/>
          <w:szCs w:val="24"/>
        </w:rPr>
        <w:t>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7</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sidR="00D059D3">
        <w:rPr>
          <w:sz w:val="24"/>
          <w:szCs w:val="24"/>
        </w:rPr>
        <w:t xml:space="preserve"> </w:t>
      </w:r>
      <w:r w:rsidRPr="006F25B1">
        <w:rPr>
          <w:sz w:val="24"/>
          <w:szCs w:val="24"/>
        </w:rPr>
        <w:t>pécuniaire de M.</w:t>
      </w:r>
      <w:r>
        <w:rPr>
          <w:sz w:val="24"/>
          <w:szCs w:val="24"/>
        </w:rPr>
        <w:t> </w:t>
      </w:r>
      <w:r w:rsidRPr="006F25B1">
        <w:rPr>
          <w:sz w:val="24"/>
          <w:szCs w:val="24"/>
        </w:rPr>
        <w:t>X à hauteur de 857,10</w:t>
      </w:r>
      <w:r>
        <w:rPr>
          <w:sz w:val="24"/>
          <w:szCs w:val="24"/>
        </w:rPr>
        <w:t> </w:t>
      </w:r>
      <w:r w:rsidRPr="006F25B1">
        <w:rPr>
          <w:sz w:val="24"/>
          <w:szCs w:val="24"/>
        </w:rPr>
        <w:t>€ au titre de l’exercice 2007 ;</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Considérant qu’il avait été constaté qu’au 31</w:t>
      </w:r>
      <w:r>
        <w:rPr>
          <w:sz w:val="24"/>
          <w:szCs w:val="24"/>
        </w:rPr>
        <w:t> </w:t>
      </w:r>
      <w:r w:rsidRPr="006F25B1">
        <w:rPr>
          <w:sz w:val="24"/>
          <w:szCs w:val="24"/>
        </w:rPr>
        <w:t>décembre</w:t>
      </w:r>
      <w:r>
        <w:rPr>
          <w:sz w:val="24"/>
          <w:szCs w:val="24"/>
        </w:rPr>
        <w:t> </w:t>
      </w:r>
      <w:r w:rsidRPr="006F25B1">
        <w:rPr>
          <w:sz w:val="24"/>
          <w:szCs w:val="24"/>
        </w:rPr>
        <w:t>2007 le compte</w:t>
      </w:r>
      <w:r>
        <w:rPr>
          <w:sz w:val="24"/>
          <w:szCs w:val="24"/>
        </w:rPr>
        <w:t> </w:t>
      </w:r>
      <w:r w:rsidRPr="006F25B1">
        <w:rPr>
          <w:sz w:val="24"/>
          <w:szCs w:val="24"/>
        </w:rPr>
        <w:t>472 (dépenses à régulariser) présentait un solde débiteur de 857,10</w:t>
      </w:r>
      <w:r>
        <w:rPr>
          <w:sz w:val="24"/>
          <w:szCs w:val="24"/>
        </w:rPr>
        <w:t> </w:t>
      </w:r>
      <w:r w:rsidRPr="006F25B1">
        <w:rPr>
          <w:sz w:val="24"/>
          <w:szCs w:val="24"/>
        </w:rPr>
        <w:t>€ correspondant à un « solde</w:t>
      </w:r>
      <w:r w:rsidR="00D059D3">
        <w:rPr>
          <w:sz w:val="24"/>
          <w:szCs w:val="24"/>
        </w:rPr>
        <w:t xml:space="preserve"> </w:t>
      </w:r>
      <w:r w:rsidRPr="006F25B1">
        <w:rPr>
          <w:sz w:val="24"/>
          <w:szCs w:val="24"/>
        </w:rPr>
        <w:t xml:space="preserve">d’intérêts pour DEXIA » qui n’était justifié par aucune pièce ; </w:t>
      </w:r>
    </w:p>
    <w:p w:rsidR="00037300" w:rsidRPr="006F25B1" w:rsidRDefault="00037300" w:rsidP="00EC5528">
      <w:pPr>
        <w:autoSpaceDE w:val="0"/>
        <w:autoSpaceDN w:val="0"/>
        <w:adjustRightInd w:val="0"/>
        <w:spacing w:after="360"/>
        <w:ind w:left="1134" w:firstLine="1134"/>
        <w:jc w:val="both"/>
        <w:rPr>
          <w:sz w:val="24"/>
          <w:szCs w:val="24"/>
        </w:rPr>
      </w:pPr>
      <w:r w:rsidRPr="006F25B1">
        <w:rPr>
          <w:sz w:val="24"/>
          <w:szCs w:val="24"/>
        </w:rPr>
        <w:lastRenderedPageBreak/>
        <w:t xml:space="preserve">Considérant que le comptable précise que le solde débiteur au profit de DEXIA correspond à un complément d’intérêts dû à Dexia qui, mandaté au compte 4012, aurait fait l’objet d’une rectification du compte et émis le souhait que le comptable en fonctions puisse vérifier que cette somme a bien été payée ; que le comptable en fonctions a indiqué que les recherches pour retrouver la pièce pour la somme en solde </w:t>
      </w:r>
      <w:r>
        <w:rPr>
          <w:sz w:val="24"/>
          <w:szCs w:val="24"/>
        </w:rPr>
        <w:t>p</w:t>
      </w:r>
      <w:r w:rsidRPr="006F25B1">
        <w:rPr>
          <w:sz w:val="24"/>
          <w:szCs w:val="24"/>
        </w:rPr>
        <w:t>our le compte</w:t>
      </w:r>
      <w:r>
        <w:rPr>
          <w:sz w:val="24"/>
          <w:szCs w:val="24"/>
        </w:rPr>
        <w:t> </w:t>
      </w:r>
      <w:r w:rsidRPr="006F25B1">
        <w:rPr>
          <w:sz w:val="24"/>
          <w:szCs w:val="24"/>
        </w:rPr>
        <w:t>472 n’ont pas abouti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en application de l’article 60 de la loi du 23 février 1963 susvisée, que la responsabilité personnelle et pécuniaire du comptable se trouve engagée dès lors qu’un déficit ou un manquant en monnaie ou en valeurs a été constaté, qu’une recette n’a pas été recouvrée ;</w:t>
      </w:r>
    </w:p>
    <w:p w:rsidR="00037300" w:rsidRPr="006F25B1" w:rsidRDefault="00037300" w:rsidP="00B815EF">
      <w:pPr>
        <w:autoSpaceDE w:val="0"/>
        <w:autoSpaceDN w:val="0"/>
        <w:adjustRightInd w:val="0"/>
        <w:spacing w:after="360"/>
        <w:ind w:left="1134" w:firstLine="1134"/>
        <w:jc w:val="both"/>
        <w:rPr>
          <w:sz w:val="24"/>
          <w:szCs w:val="24"/>
        </w:rPr>
      </w:pPr>
      <w:r w:rsidRPr="006F25B1">
        <w:rPr>
          <w:sz w:val="24"/>
          <w:szCs w:val="24"/>
        </w:rPr>
        <w:t>Considérant que le défaut de justification par M.</w:t>
      </w:r>
      <w:r>
        <w:rPr>
          <w:sz w:val="24"/>
          <w:szCs w:val="24"/>
        </w:rPr>
        <w:t> </w:t>
      </w:r>
      <w:r w:rsidRPr="006F25B1">
        <w:rPr>
          <w:sz w:val="24"/>
          <w:szCs w:val="24"/>
        </w:rPr>
        <w:t>X du solde débiteur du compte 472 fonde la mise en jeu de sa responsabilité personnelle et pécuniaire à hauteur de 857,10 € au titre de l’exercice 2007, somme augmentée des intérêts de droit à compter du 10 octobre 2011 ;</w:t>
      </w:r>
    </w:p>
    <w:p w:rsidR="00037300" w:rsidRPr="006F25B1" w:rsidRDefault="00037300" w:rsidP="00F47726">
      <w:pPr>
        <w:autoSpaceDE w:val="0"/>
        <w:autoSpaceDN w:val="0"/>
        <w:adjustRightInd w:val="0"/>
        <w:spacing w:after="360"/>
        <w:ind w:left="1134" w:firstLine="1134"/>
        <w:jc w:val="both"/>
        <w:rPr>
          <w:b/>
          <w:bCs/>
          <w:sz w:val="24"/>
          <w:szCs w:val="24"/>
        </w:rPr>
      </w:pPr>
      <w:r w:rsidRPr="006F25B1">
        <w:rPr>
          <w:b/>
          <w:bCs/>
          <w:sz w:val="24"/>
          <w:szCs w:val="24"/>
        </w:rPr>
        <w:t>Charge n° 8</w:t>
      </w:r>
    </w:p>
    <w:p w:rsidR="00037300" w:rsidRPr="006F25B1" w:rsidRDefault="00037300" w:rsidP="00F74946">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 X à hauteur de 85,14</w:t>
      </w:r>
      <w:r>
        <w:rPr>
          <w:sz w:val="24"/>
          <w:szCs w:val="24"/>
        </w:rPr>
        <w:t> </w:t>
      </w:r>
      <w:r w:rsidRPr="006F25B1">
        <w:rPr>
          <w:sz w:val="24"/>
          <w:szCs w:val="24"/>
        </w:rPr>
        <w:t>€ au titre de l’exercice 2007 ;</w:t>
      </w:r>
    </w:p>
    <w:p w:rsidR="00037300" w:rsidRPr="006F25B1" w:rsidRDefault="00037300" w:rsidP="001C5D86">
      <w:pPr>
        <w:autoSpaceDE w:val="0"/>
        <w:autoSpaceDN w:val="0"/>
        <w:adjustRightInd w:val="0"/>
        <w:spacing w:after="360"/>
        <w:ind w:left="1134" w:firstLine="1134"/>
        <w:jc w:val="both"/>
        <w:rPr>
          <w:sz w:val="24"/>
          <w:szCs w:val="24"/>
        </w:rPr>
      </w:pPr>
      <w:r w:rsidRPr="006F25B1">
        <w:rPr>
          <w:sz w:val="24"/>
          <w:szCs w:val="24"/>
        </w:rPr>
        <w:t>Considérant qu’il avait été constaté qu’au 31</w:t>
      </w:r>
      <w:r>
        <w:rPr>
          <w:sz w:val="24"/>
          <w:szCs w:val="24"/>
        </w:rPr>
        <w:t> </w:t>
      </w:r>
      <w:r w:rsidRPr="006F25B1">
        <w:rPr>
          <w:sz w:val="24"/>
          <w:szCs w:val="24"/>
        </w:rPr>
        <w:t>décembre</w:t>
      </w:r>
      <w:r>
        <w:rPr>
          <w:sz w:val="24"/>
          <w:szCs w:val="24"/>
        </w:rPr>
        <w:t> </w:t>
      </w:r>
      <w:r w:rsidRPr="006F25B1">
        <w:rPr>
          <w:sz w:val="24"/>
          <w:szCs w:val="24"/>
        </w:rPr>
        <w:t>2007 le compte</w:t>
      </w:r>
      <w:r>
        <w:rPr>
          <w:sz w:val="24"/>
          <w:szCs w:val="24"/>
        </w:rPr>
        <w:t> </w:t>
      </w:r>
      <w:r w:rsidRPr="006F25B1">
        <w:rPr>
          <w:sz w:val="24"/>
          <w:szCs w:val="24"/>
        </w:rPr>
        <w:t>4721 (dépenses à régulariser-dépenses payées avant ordonnancement) présentait un solde débiteur de 85,14</w:t>
      </w:r>
      <w:r>
        <w:rPr>
          <w:sz w:val="24"/>
          <w:szCs w:val="24"/>
        </w:rPr>
        <w:t> </w:t>
      </w:r>
      <w:r w:rsidRPr="006F25B1">
        <w:rPr>
          <w:sz w:val="24"/>
          <w:szCs w:val="24"/>
        </w:rPr>
        <w:t xml:space="preserve">€ ; </w:t>
      </w:r>
    </w:p>
    <w:p w:rsidR="00037300" w:rsidRPr="006F25B1" w:rsidRDefault="00037300" w:rsidP="00F47726">
      <w:pPr>
        <w:autoSpaceDE w:val="0"/>
        <w:autoSpaceDN w:val="0"/>
        <w:adjustRightInd w:val="0"/>
        <w:spacing w:after="360"/>
        <w:ind w:left="1134" w:firstLine="1134"/>
        <w:jc w:val="both"/>
        <w:rPr>
          <w:sz w:val="24"/>
          <w:szCs w:val="24"/>
        </w:rPr>
      </w:pPr>
      <w:r w:rsidRPr="006F25B1">
        <w:rPr>
          <w:sz w:val="24"/>
          <w:szCs w:val="24"/>
        </w:rPr>
        <w:t>Considérant que M. X indique que ce solde avait été identifié mais que l’insuffisance des pièces justificatives ne permettait pas le règlement total ou l’inscription d’une somme globale au compte susvisé ;</w:t>
      </w:r>
    </w:p>
    <w:p w:rsidR="00037300" w:rsidRPr="006F25B1" w:rsidRDefault="00037300" w:rsidP="00EC5528">
      <w:pPr>
        <w:autoSpaceDE w:val="0"/>
        <w:autoSpaceDN w:val="0"/>
        <w:adjustRightInd w:val="0"/>
        <w:spacing w:after="360"/>
        <w:ind w:left="1134" w:firstLine="1134"/>
        <w:jc w:val="both"/>
        <w:rPr>
          <w:sz w:val="24"/>
          <w:szCs w:val="24"/>
        </w:rPr>
      </w:pPr>
      <w:r w:rsidRPr="006F25B1">
        <w:rPr>
          <w:sz w:val="24"/>
          <w:szCs w:val="24"/>
        </w:rPr>
        <w:t>Considérant, en application de l’article</w:t>
      </w:r>
      <w:r w:rsidR="00D059D3">
        <w:rPr>
          <w:sz w:val="24"/>
          <w:szCs w:val="24"/>
        </w:rPr>
        <w:t xml:space="preserve"> </w:t>
      </w:r>
      <w:r w:rsidRPr="006F25B1">
        <w:rPr>
          <w:sz w:val="24"/>
          <w:szCs w:val="24"/>
        </w:rPr>
        <w:t>60 de la loi du 23</w:t>
      </w:r>
      <w:r>
        <w:rPr>
          <w:sz w:val="24"/>
          <w:szCs w:val="24"/>
        </w:rPr>
        <w:t> </w:t>
      </w:r>
      <w:r w:rsidRPr="006F25B1">
        <w:rPr>
          <w:sz w:val="24"/>
          <w:szCs w:val="24"/>
        </w:rPr>
        <w:t>février</w:t>
      </w:r>
      <w:r>
        <w:rPr>
          <w:sz w:val="24"/>
          <w:szCs w:val="24"/>
        </w:rPr>
        <w:t> </w:t>
      </w:r>
      <w:r w:rsidRPr="006F25B1">
        <w:rPr>
          <w:sz w:val="24"/>
          <w:szCs w:val="24"/>
        </w:rPr>
        <w:t>1963 susvisée, que la responsabilité personnelle et pécuniaire du comptable se trouve engagée dès lors qu’un déficit ou un manquant en monnaie ou en valeurs a été constaté, qu’une recette n’a pas été recouvrée ;</w:t>
      </w:r>
    </w:p>
    <w:p w:rsidR="00037300" w:rsidRPr="006F25B1" w:rsidRDefault="00037300" w:rsidP="00EC5528">
      <w:pPr>
        <w:autoSpaceDE w:val="0"/>
        <w:autoSpaceDN w:val="0"/>
        <w:adjustRightInd w:val="0"/>
        <w:spacing w:after="360"/>
        <w:ind w:left="1134" w:firstLine="1134"/>
        <w:jc w:val="both"/>
        <w:rPr>
          <w:sz w:val="24"/>
          <w:szCs w:val="24"/>
        </w:rPr>
      </w:pPr>
      <w:r w:rsidRPr="006F25B1">
        <w:rPr>
          <w:sz w:val="24"/>
          <w:szCs w:val="24"/>
        </w:rPr>
        <w:t>Considérant que le défaut de justification par M. X du solde débiteur du compte</w:t>
      </w:r>
      <w:r w:rsidR="00D059D3">
        <w:rPr>
          <w:sz w:val="24"/>
          <w:szCs w:val="24"/>
        </w:rPr>
        <w:t xml:space="preserve"> </w:t>
      </w:r>
      <w:r w:rsidRPr="006F25B1">
        <w:rPr>
          <w:sz w:val="24"/>
          <w:szCs w:val="24"/>
        </w:rPr>
        <w:t>4721 fonde la mise en jeu de sa responsabilité personnelle et pécuniaire à hauteur de</w:t>
      </w:r>
      <w:r w:rsidR="00D059D3">
        <w:rPr>
          <w:sz w:val="24"/>
          <w:szCs w:val="24"/>
        </w:rPr>
        <w:t xml:space="preserve"> </w:t>
      </w:r>
      <w:r w:rsidRPr="006F25B1">
        <w:rPr>
          <w:sz w:val="24"/>
          <w:szCs w:val="24"/>
        </w:rPr>
        <w:t>85,14</w:t>
      </w:r>
      <w:r>
        <w:rPr>
          <w:sz w:val="24"/>
          <w:szCs w:val="24"/>
        </w:rPr>
        <w:t> </w:t>
      </w:r>
      <w:r w:rsidRPr="006F25B1">
        <w:rPr>
          <w:sz w:val="24"/>
          <w:szCs w:val="24"/>
        </w:rPr>
        <w:t>€ au titre de l’exercice</w:t>
      </w:r>
      <w:r>
        <w:rPr>
          <w:sz w:val="24"/>
          <w:szCs w:val="24"/>
        </w:rPr>
        <w:t> </w:t>
      </w:r>
      <w:r w:rsidRPr="006F25B1">
        <w:rPr>
          <w:sz w:val="24"/>
          <w:szCs w:val="24"/>
        </w:rPr>
        <w:t>2007, somme augmentée des intérêts de droit à compter du</w:t>
      </w:r>
      <w:r w:rsidR="00D059D3">
        <w:rPr>
          <w:sz w:val="24"/>
          <w:szCs w:val="24"/>
        </w:rPr>
        <w:t xml:space="preserve"> </w:t>
      </w:r>
      <w:r w:rsidRPr="006F25B1">
        <w:rPr>
          <w:sz w:val="24"/>
          <w:szCs w:val="24"/>
        </w:rPr>
        <w:t>10 octobre</w:t>
      </w:r>
      <w:r>
        <w:rPr>
          <w:sz w:val="24"/>
          <w:szCs w:val="24"/>
        </w:rPr>
        <w:t> </w:t>
      </w:r>
      <w:r w:rsidRPr="006F25B1">
        <w:rPr>
          <w:sz w:val="24"/>
          <w:szCs w:val="24"/>
        </w:rPr>
        <w:t>2011 ;</w:t>
      </w:r>
    </w:p>
    <w:p w:rsidR="00037300" w:rsidRPr="006F25B1" w:rsidRDefault="00037300" w:rsidP="00F47726">
      <w:pPr>
        <w:autoSpaceDE w:val="0"/>
        <w:autoSpaceDN w:val="0"/>
        <w:adjustRightInd w:val="0"/>
        <w:spacing w:after="120"/>
        <w:ind w:left="1134" w:firstLine="1134"/>
        <w:jc w:val="both"/>
        <w:rPr>
          <w:sz w:val="24"/>
          <w:szCs w:val="24"/>
        </w:rPr>
      </w:pPr>
      <w:r w:rsidRPr="006F25B1">
        <w:rPr>
          <w:sz w:val="24"/>
          <w:szCs w:val="24"/>
        </w:rPr>
        <w:t>Par ces motifs,</w:t>
      </w:r>
    </w:p>
    <w:p w:rsidR="00037300" w:rsidRPr="006F25B1" w:rsidRDefault="00037300" w:rsidP="00AB5853">
      <w:pPr>
        <w:autoSpaceDE w:val="0"/>
        <w:autoSpaceDN w:val="0"/>
        <w:adjustRightInd w:val="0"/>
        <w:spacing w:after="480"/>
        <w:ind w:left="1134"/>
        <w:jc w:val="center"/>
        <w:rPr>
          <w:b/>
          <w:bCs/>
          <w:sz w:val="24"/>
          <w:szCs w:val="24"/>
        </w:rPr>
      </w:pPr>
      <w:r w:rsidRPr="006F25B1">
        <w:rPr>
          <w:b/>
          <w:bCs/>
          <w:sz w:val="24"/>
          <w:szCs w:val="24"/>
        </w:rPr>
        <w:t>ORDONNE :</w:t>
      </w:r>
    </w:p>
    <w:p w:rsidR="00037300" w:rsidRPr="006F25B1" w:rsidRDefault="00037300" w:rsidP="006D66C4">
      <w:pPr>
        <w:autoSpaceDE w:val="0"/>
        <w:autoSpaceDN w:val="0"/>
        <w:adjustRightInd w:val="0"/>
        <w:spacing w:after="240"/>
        <w:ind w:left="1134" w:firstLine="1134"/>
        <w:jc w:val="both"/>
        <w:rPr>
          <w:sz w:val="24"/>
          <w:szCs w:val="24"/>
        </w:rPr>
      </w:pPr>
      <w:r w:rsidRPr="006F25B1">
        <w:rPr>
          <w:sz w:val="24"/>
          <w:szCs w:val="24"/>
        </w:rPr>
        <w:t>M. X est constitué débiteur de la chambre d’agriculture de Guyane pour la somme de 3 048,98 €, au titre de l’exercice</w:t>
      </w:r>
      <w:r>
        <w:rPr>
          <w:sz w:val="24"/>
          <w:szCs w:val="24"/>
        </w:rPr>
        <w:t> </w:t>
      </w:r>
      <w:r w:rsidRPr="006F25B1">
        <w:rPr>
          <w:sz w:val="24"/>
          <w:szCs w:val="24"/>
        </w:rPr>
        <w:t>2004, de 28</w:t>
      </w:r>
      <w:r>
        <w:rPr>
          <w:sz w:val="24"/>
          <w:szCs w:val="24"/>
        </w:rPr>
        <w:t> </w:t>
      </w:r>
      <w:r w:rsidRPr="006F25B1">
        <w:rPr>
          <w:sz w:val="24"/>
          <w:szCs w:val="24"/>
        </w:rPr>
        <w:t>203,08</w:t>
      </w:r>
      <w:r>
        <w:rPr>
          <w:sz w:val="24"/>
          <w:szCs w:val="24"/>
        </w:rPr>
        <w:t> </w:t>
      </w:r>
      <w:r w:rsidRPr="006F25B1">
        <w:rPr>
          <w:sz w:val="24"/>
          <w:szCs w:val="24"/>
        </w:rPr>
        <w:t>€, au titre de l’exercice</w:t>
      </w:r>
      <w:r w:rsidR="00D059D3">
        <w:rPr>
          <w:sz w:val="24"/>
          <w:szCs w:val="24"/>
        </w:rPr>
        <w:t xml:space="preserve"> </w:t>
      </w:r>
      <w:r w:rsidRPr="006F25B1">
        <w:rPr>
          <w:sz w:val="24"/>
          <w:szCs w:val="24"/>
        </w:rPr>
        <w:t>2005, de 169 160,29 €, au titre de l’exercice</w:t>
      </w:r>
      <w:r w:rsidR="00D059D3">
        <w:rPr>
          <w:sz w:val="24"/>
          <w:szCs w:val="24"/>
        </w:rPr>
        <w:t xml:space="preserve"> </w:t>
      </w:r>
      <w:r w:rsidRPr="006F25B1">
        <w:rPr>
          <w:sz w:val="24"/>
          <w:szCs w:val="24"/>
        </w:rPr>
        <w:t>2006 et de 242</w:t>
      </w:r>
      <w:r>
        <w:rPr>
          <w:sz w:val="24"/>
          <w:szCs w:val="24"/>
        </w:rPr>
        <w:t> 29</w:t>
      </w:r>
      <w:r w:rsidRPr="006F25B1">
        <w:rPr>
          <w:sz w:val="24"/>
          <w:szCs w:val="24"/>
        </w:rPr>
        <w:t>9,63</w:t>
      </w:r>
      <w:r>
        <w:rPr>
          <w:sz w:val="24"/>
          <w:szCs w:val="24"/>
        </w:rPr>
        <w:t> </w:t>
      </w:r>
      <w:r w:rsidRPr="006F25B1">
        <w:rPr>
          <w:sz w:val="24"/>
          <w:szCs w:val="24"/>
        </w:rPr>
        <w:t>€, au titre de l’exercice</w:t>
      </w:r>
      <w:r w:rsidR="00D059D3">
        <w:rPr>
          <w:sz w:val="24"/>
          <w:szCs w:val="24"/>
        </w:rPr>
        <w:t xml:space="preserve"> </w:t>
      </w:r>
      <w:r w:rsidRPr="006F25B1">
        <w:rPr>
          <w:sz w:val="24"/>
          <w:szCs w:val="24"/>
        </w:rPr>
        <w:t>2007, somme</w:t>
      </w:r>
      <w:r w:rsidR="00D059D3">
        <w:rPr>
          <w:sz w:val="24"/>
          <w:szCs w:val="24"/>
        </w:rPr>
        <w:t>s</w:t>
      </w:r>
      <w:r w:rsidRPr="006F25B1">
        <w:rPr>
          <w:sz w:val="24"/>
          <w:szCs w:val="24"/>
        </w:rPr>
        <w:t xml:space="preserve"> augmentée</w:t>
      </w:r>
      <w:r w:rsidR="00D059D3">
        <w:rPr>
          <w:sz w:val="24"/>
          <w:szCs w:val="24"/>
        </w:rPr>
        <w:t>s</w:t>
      </w:r>
      <w:r w:rsidRPr="006F25B1">
        <w:rPr>
          <w:sz w:val="24"/>
          <w:szCs w:val="24"/>
        </w:rPr>
        <w:t xml:space="preserve"> des intérêts de droit à compter du 10 octobre 2011.</w:t>
      </w:r>
    </w:p>
    <w:p w:rsidR="00037300" w:rsidRPr="006F25B1" w:rsidRDefault="00037300" w:rsidP="00F47726">
      <w:pPr>
        <w:tabs>
          <w:tab w:val="left" w:pos="5103"/>
        </w:tabs>
        <w:autoSpaceDE w:val="0"/>
        <w:autoSpaceDN w:val="0"/>
        <w:adjustRightInd w:val="0"/>
        <w:spacing w:after="360"/>
        <w:ind w:left="1134"/>
        <w:jc w:val="center"/>
        <w:rPr>
          <w:sz w:val="24"/>
          <w:szCs w:val="24"/>
        </w:rPr>
      </w:pPr>
      <w:r w:rsidRPr="006F25B1">
        <w:rPr>
          <w:sz w:val="24"/>
          <w:szCs w:val="24"/>
        </w:rPr>
        <w:t>----------</w:t>
      </w:r>
    </w:p>
    <w:p w:rsidR="00037300" w:rsidRPr="006F25B1" w:rsidRDefault="00037300" w:rsidP="003A68BE">
      <w:pPr>
        <w:tabs>
          <w:tab w:val="left" w:pos="5103"/>
        </w:tabs>
        <w:autoSpaceDE w:val="0"/>
        <w:autoSpaceDN w:val="0"/>
        <w:adjustRightInd w:val="0"/>
        <w:spacing w:after="600"/>
        <w:ind w:left="1134" w:firstLine="1134"/>
        <w:jc w:val="both"/>
        <w:rPr>
          <w:sz w:val="24"/>
          <w:szCs w:val="24"/>
        </w:rPr>
      </w:pPr>
      <w:r w:rsidRPr="006F25B1">
        <w:rPr>
          <w:sz w:val="24"/>
          <w:szCs w:val="24"/>
        </w:rPr>
        <w:lastRenderedPageBreak/>
        <w:t xml:space="preserve">Fait et jugé en la Cour des comptes, septième chambre, </w:t>
      </w:r>
      <w:r>
        <w:rPr>
          <w:sz w:val="24"/>
          <w:szCs w:val="24"/>
        </w:rPr>
        <w:t xml:space="preserve">troisième section, </w:t>
      </w:r>
      <w:r w:rsidRPr="006F25B1">
        <w:rPr>
          <w:sz w:val="24"/>
          <w:szCs w:val="24"/>
        </w:rPr>
        <w:t>le</w:t>
      </w:r>
      <w:r>
        <w:rPr>
          <w:sz w:val="24"/>
          <w:szCs w:val="24"/>
        </w:rPr>
        <w:t> </w:t>
      </w:r>
      <w:r w:rsidRPr="006F25B1">
        <w:rPr>
          <w:sz w:val="24"/>
          <w:szCs w:val="24"/>
        </w:rPr>
        <w:t>premier février deux mil douze. Présents : MM. Descheemaeker, président, Guédon, président de section, Gautier, Ravier et Doyelle, conseillers maîtres.</w:t>
      </w:r>
    </w:p>
    <w:p w:rsidR="00037300" w:rsidRPr="006F25B1" w:rsidRDefault="00037300" w:rsidP="00AB5853">
      <w:pPr>
        <w:tabs>
          <w:tab w:val="left" w:pos="5103"/>
        </w:tabs>
        <w:autoSpaceDE w:val="0"/>
        <w:autoSpaceDN w:val="0"/>
        <w:adjustRightInd w:val="0"/>
        <w:spacing w:after="480"/>
        <w:ind w:left="1134" w:firstLine="1134"/>
        <w:jc w:val="both"/>
        <w:rPr>
          <w:sz w:val="24"/>
          <w:szCs w:val="24"/>
        </w:rPr>
      </w:pPr>
      <w:r w:rsidRPr="006F25B1">
        <w:rPr>
          <w:sz w:val="24"/>
          <w:szCs w:val="24"/>
        </w:rPr>
        <w:t xml:space="preserve">Signé : Descheemaeker, président, et </w:t>
      </w:r>
      <w:r>
        <w:rPr>
          <w:sz w:val="24"/>
          <w:szCs w:val="24"/>
        </w:rPr>
        <w:t>Férez</w:t>
      </w:r>
      <w:r w:rsidRPr="006F25B1">
        <w:rPr>
          <w:sz w:val="24"/>
          <w:szCs w:val="24"/>
        </w:rPr>
        <w:t>, greff</w:t>
      </w:r>
      <w:r>
        <w:rPr>
          <w:sz w:val="24"/>
          <w:szCs w:val="24"/>
        </w:rPr>
        <w:t>ier</w:t>
      </w:r>
      <w:r w:rsidRPr="006F25B1">
        <w:rPr>
          <w:sz w:val="24"/>
          <w:szCs w:val="24"/>
        </w:rPr>
        <w:t>.</w:t>
      </w:r>
    </w:p>
    <w:p w:rsidR="00037300" w:rsidRPr="006F25B1" w:rsidRDefault="00037300" w:rsidP="00AB5853">
      <w:pPr>
        <w:spacing w:after="480"/>
        <w:ind w:left="1134" w:firstLine="1134"/>
        <w:jc w:val="both"/>
        <w:rPr>
          <w:sz w:val="24"/>
          <w:szCs w:val="24"/>
        </w:rPr>
      </w:pPr>
      <w:r w:rsidRPr="006F25B1">
        <w:rPr>
          <w:sz w:val="24"/>
          <w:szCs w:val="24"/>
        </w:rPr>
        <w:t>Collationné, certifié conforme à la minute étant au greffe de la Cour des comptes.</w:t>
      </w:r>
    </w:p>
    <w:p w:rsidR="00037300" w:rsidRPr="006F25B1" w:rsidRDefault="00037300" w:rsidP="00D627D0">
      <w:pPr>
        <w:spacing w:after="480"/>
        <w:ind w:left="1134" w:firstLine="1134"/>
        <w:jc w:val="both"/>
        <w:rPr>
          <w:sz w:val="24"/>
          <w:szCs w:val="24"/>
        </w:rPr>
      </w:pPr>
      <w:r w:rsidRPr="006F25B1">
        <w:rPr>
          <w:sz w:val="24"/>
          <w:szCs w:val="24"/>
        </w:rPr>
        <w:t>En conséquence, la République mande et ordonne à tous huissiers de justice, sur</w:t>
      </w:r>
      <w:r>
        <w:rPr>
          <w:sz w:val="24"/>
          <w:szCs w:val="24"/>
        </w:rPr>
        <w:t> </w:t>
      </w:r>
      <w:r w:rsidRPr="006F25B1">
        <w:rPr>
          <w:sz w:val="24"/>
          <w:szCs w:val="24"/>
        </w:rPr>
        <w:t>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Pr>
          <w:sz w:val="24"/>
          <w:szCs w:val="24"/>
        </w:rPr>
        <w:t>.</w:t>
      </w:r>
    </w:p>
    <w:p w:rsidR="00037300" w:rsidRPr="006F25B1" w:rsidRDefault="00037300" w:rsidP="00D2561D">
      <w:pPr>
        <w:spacing w:after="480"/>
        <w:ind w:left="1134" w:firstLine="1134"/>
        <w:jc w:val="both"/>
        <w:rPr>
          <w:sz w:val="24"/>
          <w:szCs w:val="24"/>
        </w:rPr>
      </w:pPr>
      <w:r w:rsidRPr="006F25B1">
        <w:rPr>
          <w:sz w:val="24"/>
          <w:szCs w:val="24"/>
        </w:rPr>
        <w:t>Délivré par moi, secrétaire général.</w:t>
      </w: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r w:rsidRPr="006F25B1">
        <w:rPr>
          <w:b/>
          <w:bCs/>
          <w:color w:val="auto"/>
        </w:rPr>
        <w:t>Pour le Secrétaire général</w:t>
      </w: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r w:rsidRPr="006F25B1">
        <w:rPr>
          <w:b/>
          <w:bCs/>
          <w:color w:val="auto"/>
        </w:rPr>
        <w:t>et par délégation</w:t>
      </w:r>
    </w:p>
    <w:p w:rsidR="00037300" w:rsidRPr="006F25B1" w:rsidRDefault="00037300" w:rsidP="00230456">
      <w:pPr>
        <w:pStyle w:val="StylepsNoirPremireligne222cmAvantAutomatiqueApr"/>
        <w:spacing w:before="0" w:beforeAutospacing="0" w:after="0" w:afterAutospacing="0"/>
        <w:ind w:left="5398" w:firstLine="902"/>
        <w:jc w:val="center"/>
        <w:rPr>
          <w:b/>
          <w:bCs/>
          <w:color w:val="auto"/>
        </w:rPr>
      </w:pPr>
      <w:r>
        <w:rPr>
          <w:b/>
          <w:bCs/>
          <w:color w:val="auto"/>
        </w:rPr>
        <w:t>le Chef du Greffe contentieux</w:t>
      </w:r>
    </w:p>
    <w:p w:rsidR="00037300"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D2561D">
      <w:pPr>
        <w:pStyle w:val="StylepsNoirPremireligne222cmAvantAutomatiqueApr"/>
        <w:spacing w:before="0" w:beforeAutospacing="0" w:after="0" w:afterAutospacing="0"/>
        <w:ind w:left="5398" w:firstLine="902"/>
        <w:jc w:val="center"/>
        <w:rPr>
          <w:b/>
          <w:bCs/>
          <w:color w:val="auto"/>
        </w:rPr>
      </w:pPr>
    </w:p>
    <w:p w:rsidR="00037300" w:rsidRPr="006F25B1" w:rsidRDefault="00037300" w:rsidP="00230456">
      <w:pPr>
        <w:pStyle w:val="StylepsNoirPremireligne222cmAvantAutomatiqueApr"/>
        <w:spacing w:before="0" w:beforeAutospacing="0" w:after="0" w:afterAutospacing="0"/>
        <w:ind w:left="5398" w:firstLine="1123"/>
        <w:jc w:val="center"/>
        <w:rPr>
          <w:b/>
          <w:bCs/>
          <w:color w:val="auto"/>
        </w:rPr>
      </w:pPr>
      <w:bookmarkStart w:id="0" w:name="_GoBack"/>
      <w:bookmarkEnd w:id="0"/>
      <w:r w:rsidRPr="006F25B1">
        <w:rPr>
          <w:b/>
          <w:bCs/>
          <w:color w:val="auto"/>
        </w:rPr>
        <w:t>Daniel FEREZ</w:t>
      </w:r>
    </w:p>
    <w:sectPr w:rsidR="00037300" w:rsidRPr="006F25B1" w:rsidSect="00533BA6">
      <w:headerReference w:type="default" r:id="rId8"/>
      <w:footerReference w:type="default" r:id="rId9"/>
      <w:pgSz w:w="11907" w:h="16840" w:code="9"/>
      <w:pgMar w:top="1134" w:right="839" w:bottom="567"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3FB" w:rsidRDefault="007553FB">
      <w:r>
        <w:separator/>
      </w:r>
    </w:p>
  </w:endnote>
  <w:endnote w:type="continuationSeparator" w:id="0">
    <w:p w:rsidR="007553FB" w:rsidRDefault="0075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CE" w:rsidRDefault="005B2DCE"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3FB" w:rsidRDefault="007553FB" w:rsidP="00682D7C">
      <w:pPr>
        <w:ind w:left="1134"/>
      </w:pPr>
      <w:r>
        <w:separator/>
      </w:r>
    </w:p>
  </w:footnote>
  <w:footnote w:type="continuationSeparator" w:id="0">
    <w:p w:rsidR="007553FB" w:rsidRDefault="00755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CE" w:rsidRDefault="005B2DCE" w:rsidP="00921819">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B5BC7">
      <w:rPr>
        <w:rStyle w:val="Numrodepage"/>
        <w:noProof/>
      </w:rPr>
      <w:t>8</w:t>
    </w:r>
    <w:r>
      <w:rPr>
        <w:rStyle w:val="Numrodepage"/>
      </w:rPr>
      <w:fldChar w:fldCharType="end"/>
    </w:r>
  </w:p>
  <w:p w:rsidR="005B2DCE" w:rsidRDefault="005B2DCE" w:rsidP="00F75D2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
      <w:lvlText w:val=""/>
      <w:lvlJc w:val="left"/>
      <w:pPr>
        <w:tabs>
          <w:tab w:val="num" w:pos="643"/>
        </w:tabs>
        <w:ind w:left="643" w:hanging="360"/>
      </w:pPr>
      <w:rPr>
        <w:rFonts w:ascii="Symbol" w:hAnsi="Symbol" w:hint="default"/>
      </w:rPr>
    </w:lvl>
  </w:abstractNum>
  <w:abstractNum w:abstractNumId="1">
    <w:nsid w:val="FFFFFF89"/>
    <w:multiLevelType w:val="singleLevel"/>
    <w:tmpl w:val="58FAF000"/>
    <w:lvl w:ilvl="0">
      <w:start w:val="1"/>
      <w:numFmt w:val="bullet"/>
      <w:pStyle w:val="Listepuces2"/>
      <w:lvlText w:val=""/>
      <w:lvlJc w:val="left"/>
      <w:pPr>
        <w:tabs>
          <w:tab w:val="num" w:pos="360"/>
        </w:tabs>
        <w:ind w:left="360" w:hanging="360"/>
      </w:pPr>
      <w:rPr>
        <w:rFonts w:ascii="Symbol" w:hAnsi="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846"/>
    <w:rsid w:val="00000B5C"/>
    <w:rsid w:val="00000DF6"/>
    <w:rsid w:val="0000206B"/>
    <w:rsid w:val="00002269"/>
    <w:rsid w:val="0000247A"/>
    <w:rsid w:val="00003F42"/>
    <w:rsid w:val="0000759A"/>
    <w:rsid w:val="000117D8"/>
    <w:rsid w:val="00012928"/>
    <w:rsid w:val="000151F0"/>
    <w:rsid w:val="00016843"/>
    <w:rsid w:val="000173A5"/>
    <w:rsid w:val="000174C9"/>
    <w:rsid w:val="000179FB"/>
    <w:rsid w:val="0002020B"/>
    <w:rsid w:val="00020DA7"/>
    <w:rsid w:val="000218AA"/>
    <w:rsid w:val="00022436"/>
    <w:rsid w:val="00022D91"/>
    <w:rsid w:val="00023851"/>
    <w:rsid w:val="00026681"/>
    <w:rsid w:val="00026BB2"/>
    <w:rsid w:val="0002746B"/>
    <w:rsid w:val="00030AFB"/>
    <w:rsid w:val="00030C64"/>
    <w:rsid w:val="00032061"/>
    <w:rsid w:val="00032173"/>
    <w:rsid w:val="00035BBF"/>
    <w:rsid w:val="0003618E"/>
    <w:rsid w:val="0003618F"/>
    <w:rsid w:val="00037300"/>
    <w:rsid w:val="0004147A"/>
    <w:rsid w:val="0004181D"/>
    <w:rsid w:val="00041B47"/>
    <w:rsid w:val="00041DC7"/>
    <w:rsid w:val="00043588"/>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F"/>
    <w:rsid w:val="00061758"/>
    <w:rsid w:val="00061A37"/>
    <w:rsid w:val="00062E7B"/>
    <w:rsid w:val="0006494B"/>
    <w:rsid w:val="0006660A"/>
    <w:rsid w:val="000669C1"/>
    <w:rsid w:val="00070B23"/>
    <w:rsid w:val="0007519C"/>
    <w:rsid w:val="000754E4"/>
    <w:rsid w:val="000776F9"/>
    <w:rsid w:val="00077DB2"/>
    <w:rsid w:val="000814A9"/>
    <w:rsid w:val="00083FA3"/>
    <w:rsid w:val="00084EB4"/>
    <w:rsid w:val="00085A75"/>
    <w:rsid w:val="00086B77"/>
    <w:rsid w:val="00090426"/>
    <w:rsid w:val="00090845"/>
    <w:rsid w:val="00091C4E"/>
    <w:rsid w:val="000924A5"/>
    <w:rsid w:val="00094261"/>
    <w:rsid w:val="00095DA7"/>
    <w:rsid w:val="00095F2F"/>
    <w:rsid w:val="0009622B"/>
    <w:rsid w:val="00097496"/>
    <w:rsid w:val="000A03BB"/>
    <w:rsid w:val="000A07F5"/>
    <w:rsid w:val="000A0EDD"/>
    <w:rsid w:val="000A175B"/>
    <w:rsid w:val="000A2623"/>
    <w:rsid w:val="000A302D"/>
    <w:rsid w:val="000A5AE9"/>
    <w:rsid w:val="000A7033"/>
    <w:rsid w:val="000A79FD"/>
    <w:rsid w:val="000B15B0"/>
    <w:rsid w:val="000B4B14"/>
    <w:rsid w:val="000B5085"/>
    <w:rsid w:val="000C4717"/>
    <w:rsid w:val="000C70B5"/>
    <w:rsid w:val="000D0527"/>
    <w:rsid w:val="000D0E9F"/>
    <w:rsid w:val="000D2DD0"/>
    <w:rsid w:val="000D32C6"/>
    <w:rsid w:val="000D44A2"/>
    <w:rsid w:val="000D5290"/>
    <w:rsid w:val="000D5633"/>
    <w:rsid w:val="000D635A"/>
    <w:rsid w:val="000D6CAF"/>
    <w:rsid w:val="000D6E68"/>
    <w:rsid w:val="000E17C6"/>
    <w:rsid w:val="000E1C72"/>
    <w:rsid w:val="000E37BC"/>
    <w:rsid w:val="000E4606"/>
    <w:rsid w:val="000E77FD"/>
    <w:rsid w:val="000E7811"/>
    <w:rsid w:val="000F10DA"/>
    <w:rsid w:val="000F1592"/>
    <w:rsid w:val="000F36CE"/>
    <w:rsid w:val="000F3963"/>
    <w:rsid w:val="000F4D72"/>
    <w:rsid w:val="000F5241"/>
    <w:rsid w:val="000F5588"/>
    <w:rsid w:val="000F581C"/>
    <w:rsid w:val="000F7145"/>
    <w:rsid w:val="000F7316"/>
    <w:rsid w:val="00100484"/>
    <w:rsid w:val="00101694"/>
    <w:rsid w:val="0010202D"/>
    <w:rsid w:val="00105519"/>
    <w:rsid w:val="00105724"/>
    <w:rsid w:val="00105AC0"/>
    <w:rsid w:val="00105F5B"/>
    <w:rsid w:val="00106731"/>
    <w:rsid w:val="00106B62"/>
    <w:rsid w:val="00106E9D"/>
    <w:rsid w:val="00107E3D"/>
    <w:rsid w:val="00110BA5"/>
    <w:rsid w:val="00111DD8"/>
    <w:rsid w:val="00112B11"/>
    <w:rsid w:val="00113A18"/>
    <w:rsid w:val="0011678F"/>
    <w:rsid w:val="00116DDF"/>
    <w:rsid w:val="00117558"/>
    <w:rsid w:val="00120391"/>
    <w:rsid w:val="00121B32"/>
    <w:rsid w:val="00123169"/>
    <w:rsid w:val="00123DEA"/>
    <w:rsid w:val="00124983"/>
    <w:rsid w:val="00124FB1"/>
    <w:rsid w:val="00127300"/>
    <w:rsid w:val="001301CB"/>
    <w:rsid w:val="0013136F"/>
    <w:rsid w:val="00131840"/>
    <w:rsid w:val="00134088"/>
    <w:rsid w:val="00136D4B"/>
    <w:rsid w:val="0014009B"/>
    <w:rsid w:val="0014520F"/>
    <w:rsid w:val="00145AA0"/>
    <w:rsid w:val="001468BB"/>
    <w:rsid w:val="00151670"/>
    <w:rsid w:val="00151D86"/>
    <w:rsid w:val="001540C7"/>
    <w:rsid w:val="00154158"/>
    <w:rsid w:val="0015474E"/>
    <w:rsid w:val="00155CA4"/>
    <w:rsid w:val="00155FE9"/>
    <w:rsid w:val="00157078"/>
    <w:rsid w:val="00157276"/>
    <w:rsid w:val="00157ECD"/>
    <w:rsid w:val="00160D11"/>
    <w:rsid w:val="00161DF0"/>
    <w:rsid w:val="0016228C"/>
    <w:rsid w:val="00163DB2"/>
    <w:rsid w:val="00163E20"/>
    <w:rsid w:val="00165D1C"/>
    <w:rsid w:val="00165F14"/>
    <w:rsid w:val="001660ED"/>
    <w:rsid w:val="0016718D"/>
    <w:rsid w:val="00167D82"/>
    <w:rsid w:val="001708DE"/>
    <w:rsid w:val="001724AB"/>
    <w:rsid w:val="00173447"/>
    <w:rsid w:val="00173542"/>
    <w:rsid w:val="001735A6"/>
    <w:rsid w:val="00175794"/>
    <w:rsid w:val="0017674C"/>
    <w:rsid w:val="00176A2E"/>
    <w:rsid w:val="00177D14"/>
    <w:rsid w:val="00177DA4"/>
    <w:rsid w:val="00177E56"/>
    <w:rsid w:val="001803C8"/>
    <w:rsid w:val="001804F7"/>
    <w:rsid w:val="0018085E"/>
    <w:rsid w:val="00183785"/>
    <w:rsid w:val="001846EB"/>
    <w:rsid w:val="00186834"/>
    <w:rsid w:val="001876C9"/>
    <w:rsid w:val="00187C3C"/>
    <w:rsid w:val="0019111E"/>
    <w:rsid w:val="00191402"/>
    <w:rsid w:val="001916D4"/>
    <w:rsid w:val="00191C46"/>
    <w:rsid w:val="00191DAC"/>
    <w:rsid w:val="00193B44"/>
    <w:rsid w:val="00194E55"/>
    <w:rsid w:val="001955D8"/>
    <w:rsid w:val="0019602B"/>
    <w:rsid w:val="00196E08"/>
    <w:rsid w:val="001A152D"/>
    <w:rsid w:val="001A1DD5"/>
    <w:rsid w:val="001A3BE0"/>
    <w:rsid w:val="001A4B95"/>
    <w:rsid w:val="001A4BC9"/>
    <w:rsid w:val="001B016A"/>
    <w:rsid w:val="001B09FF"/>
    <w:rsid w:val="001B1BEC"/>
    <w:rsid w:val="001B240D"/>
    <w:rsid w:val="001B49F7"/>
    <w:rsid w:val="001B6ACD"/>
    <w:rsid w:val="001B6B8E"/>
    <w:rsid w:val="001B7083"/>
    <w:rsid w:val="001B70F1"/>
    <w:rsid w:val="001C027A"/>
    <w:rsid w:val="001C0BB2"/>
    <w:rsid w:val="001C1214"/>
    <w:rsid w:val="001C2E03"/>
    <w:rsid w:val="001C3879"/>
    <w:rsid w:val="001C3896"/>
    <w:rsid w:val="001C3ED4"/>
    <w:rsid w:val="001C5D86"/>
    <w:rsid w:val="001C5E16"/>
    <w:rsid w:val="001C63B0"/>
    <w:rsid w:val="001C6A1C"/>
    <w:rsid w:val="001C6A94"/>
    <w:rsid w:val="001C7977"/>
    <w:rsid w:val="001D238D"/>
    <w:rsid w:val="001D2797"/>
    <w:rsid w:val="001D2977"/>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762"/>
    <w:rsid w:val="001E6AAD"/>
    <w:rsid w:val="001E79B9"/>
    <w:rsid w:val="001F2F75"/>
    <w:rsid w:val="001F356C"/>
    <w:rsid w:val="001F44B7"/>
    <w:rsid w:val="001F4B2A"/>
    <w:rsid w:val="001F5F24"/>
    <w:rsid w:val="001F7DD7"/>
    <w:rsid w:val="00200DA2"/>
    <w:rsid w:val="002017A4"/>
    <w:rsid w:val="002031FC"/>
    <w:rsid w:val="00203CD1"/>
    <w:rsid w:val="00203D37"/>
    <w:rsid w:val="00203EC5"/>
    <w:rsid w:val="002051E7"/>
    <w:rsid w:val="00205298"/>
    <w:rsid w:val="002056BD"/>
    <w:rsid w:val="00210137"/>
    <w:rsid w:val="0021050B"/>
    <w:rsid w:val="00210DE3"/>
    <w:rsid w:val="00211C0D"/>
    <w:rsid w:val="00211F8F"/>
    <w:rsid w:val="00212BF3"/>
    <w:rsid w:val="00221004"/>
    <w:rsid w:val="00224BB2"/>
    <w:rsid w:val="00224CE8"/>
    <w:rsid w:val="0022639D"/>
    <w:rsid w:val="00227248"/>
    <w:rsid w:val="0022772A"/>
    <w:rsid w:val="00230456"/>
    <w:rsid w:val="00233162"/>
    <w:rsid w:val="002331E3"/>
    <w:rsid w:val="00233303"/>
    <w:rsid w:val="002340C0"/>
    <w:rsid w:val="00235453"/>
    <w:rsid w:val="0023578E"/>
    <w:rsid w:val="00236698"/>
    <w:rsid w:val="00236736"/>
    <w:rsid w:val="00237A6D"/>
    <w:rsid w:val="00237F11"/>
    <w:rsid w:val="0024042A"/>
    <w:rsid w:val="0024099E"/>
    <w:rsid w:val="002432EE"/>
    <w:rsid w:val="0024496C"/>
    <w:rsid w:val="0024516D"/>
    <w:rsid w:val="002458B5"/>
    <w:rsid w:val="002514CC"/>
    <w:rsid w:val="002531A0"/>
    <w:rsid w:val="00253A80"/>
    <w:rsid w:val="002543D9"/>
    <w:rsid w:val="00254998"/>
    <w:rsid w:val="002558F3"/>
    <w:rsid w:val="002573A6"/>
    <w:rsid w:val="002575A5"/>
    <w:rsid w:val="0026051E"/>
    <w:rsid w:val="00260A29"/>
    <w:rsid w:val="00261160"/>
    <w:rsid w:val="002616DD"/>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D37"/>
    <w:rsid w:val="00276DB2"/>
    <w:rsid w:val="0027726C"/>
    <w:rsid w:val="002772AF"/>
    <w:rsid w:val="00277ACD"/>
    <w:rsid w:val="00280458"/>
    <w:rsid w:val="0028060E"/>
    <w:rsid w:val="00280E2B"/>
    <w:rsid w:val="00285A8F"/>
    <w:rsid w:val="00285B4A"/>
    <w:rsid w:val="002865AE"/>
    <w:rsid w:val="00286DB9"/>
    <w:rsid w:val="002930BC"/>
    <w:rsid w:val="0029312D"/>
    <w:rsid w:val="002932FD"/>
    <w:rsid w:val="00293452"/>
    <w:rsid w:val="00293868"/>
    <w:rsid w:val="00294082"/>
    <w:rsid w:val="00295113"/>
    <w:rsid w:val="00295BBB"/>
    <w:rsid w:val="002976C5"/>
    <w:rsid w:val="002A3450"/>
    <w:rsid w:val="002A61E8"/>
    <w:rsid w:val="002A749D"/>
    <w:rsid w:val="002B154D"/>
    <w:rsid w:val="002B1664"/>
    <w:rsid w:val="002B17D1"/>
    <w:rsid w:val="002B24E4"/>
    <w:rsid w:val="002B3825"/>
    <w:rsid w:val="002B4BC4"/>
    <w:rsid w:val="002B5ACB"/>
    <w:rsid w:val="002B5F21"/>
    <w:rsid w:val="002B619B"/>
    <w:rsid w:val="002C0508"/>
    <w:rsid w:val="002C05AA"/>
    <w:rsid w:val="002C0B65"/>
    <w:rsid w:val="002C12B3"/>
    <w:rsid w:val="002C293D"/>
    <w:rsid w:val="002C2C95"/>
    <w:rsid w:val="002C3FCB"/>
    <w:rsid w:val="002C4846"/>
    <w:rsid w:val="002C549B"/>
    <w:rsid w:val="002C66B9"/>
    <w:rsid w:val="002C6E18"/>
    <w:rsid w:val="002D1B2A"/>
    <w:rsid w:val="002D215F"/>
    <w:rsid w:val="002D2C3B"/>
    <w:rsid w:val="002D5559"/>
    <w:rsid w:val="002D5C5A"/>
    <w:rsid w:val="002D638B"/>
    <w:rsid w:val="002D7699"/>
    <w:rsid w:val="002D7AA7"/>
    <w:rsid w:val="002D7DDB"/>
    <w:rsid w:val="002E1838"/>
    <w:rsid w:val="002E1A75"/>
    <w:rsid w:val="002E20F7"/>
    <w:rsid w:val="002E20F9"/>
    <w:rsid w:val="002E36A7"/>
    <w:rsid w:val="002E370A"/>
    <w:rsid w:val="002E40B3"/>
    <w:rsid w:val="002E46CF"/>
    <w:rsid w:val="002E5B59"/>
    <w:rsid w:val="002E6821"/>
    <w:rsid w:val="002E70DD"/>
    <w:rsid w:val="002E7EA2"/>
    <w:rsid w:val="002F1655"/>
    <w:rsid w:val="002F17C8"/>
    <w:rsid w:val="002F2F92"/>
    <w:rsid w:val="002F69BE"/>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CE4"/>
    <w:rsid w:val="00321494"/>
    <w:rsid w:val="00322015"/>
    <w:rsid w:val="00322562"/>
    <w:rsid w:val="00322987"/>
    <w:rsid w:val="003233D8"/>
    <w:rsid w:val="00323DB2"/>
    <w:rsid w:val="00323E9E"/>
    <w:rsid w:val="00324537"/>
    <w:rsid w:val="00325A74"/>
    <w:rsid w:val="00325BE5"/>
    <w:rsid w:val="00330DC4"/>
    <w:rsid w:val="0033336C"/>
    <w:rsid w:val="003336FB"/>
    <w:rsid w:val="003340E5"/>
    <w:rsid w:val="00334D21"/>
    <w:rsid w:val="0033650A"/>
    <w:rsid w:val="00337183"/>
    <w:rsid w:val="00337ABE"/>
    <w:rsid w:val="00337C67"/>
    <w:rsid w:val="0034023C"/>
    <w:rsid w:val="00345F8C"/>
    <w:rsid w:val="00346789"/>
    <w:rsid w:val="00346E8A"/>
    <w:rsid w:val="003507A6"/>
    <w:rsid w:val="0035151B"/>
    <w:rsid w:val="003534DA"/>
    <w:rsid w:val="00353FED"/>
    <w:rsid w:val="00354730"/>
    <w:rsid w:val="0035512D"/>
    <w:rsid w:val="0035520D"/>
    <w:rsid w:val="003556D1"/>
    <w:rsid w:val="00355D03"/>
    <w:rsid w:val="0035792D"/>
    <w:rsid w:val="0036334F"/>
    <w:rsid w:val="00363ECE"/>
    <w:rsid w:val="00364958"/>
    <w:rsid w:val="0036547D"/>
    <w:rsid w:val="0036643E"/>
    <w:rsid w:val="00366962"/>
    <w:rsid w:val="00367188"/>
    <w:rsid w:val="00367A0F"/>
    <w:rsid w:val="00367F10"/>
    <w:rsid w:val="003711E5"/>
    <w:rsid w:val="003712FC"/>
    <w:rsid w:val="00372BDF"/>
    <w:rsid w:val="00372F2C"/>
    <w:rsid w:val="00373899"/>
    <w:rsid w:val="00373D35"/>
    <w:rsid w:val="003743E5"/>
    <w:rsid w:val="00374681"/>
    <w:rsid w:val="00375C03"/>
    <w:rsid w:val="0037676A"/>
    <w:rsid w:val="00377CA5"/>
    <w:rsid w:val="00377EE3"/>
    <w:rsid w:val="00382157"/>
    <w:rsid w:val="00382E24"/>
    <w:rsid w:val="00384B75"/>
    <w:rsid w:val="00385C4E"/>
    <w:rsid w:val="00390974"/>
    <w:rsid w:val="00390B3E"/>
    <w:rsid w:val="00391D43"/>
    <w:rsid w:val="00391D5D"/>
    <w:rsid w:val="00392433"/>
    <w:rsid w:val="00395E6F"/>
    <w:rsid w:val="0039698B"/>
    <w:rsid w:val="00397AE2"/>
    <w:rsid w:val="003A1EC5"/>
    <w:rsid w:val="003A2184"/>
    <w:rsid w:val="003A234F"/>
    <w:rsid w:val="003A28AC"/>
    <w:rsid w:val="003A3EAB"/>
    <w:rsid w:val="003A4218"/>
    <w:rsid w:val="003A432E"/>
    <w:rsid w:val="003A447A"/>
    <w:rsid w:val="003A4EED"/>
    <w:rsid w:val="003A5186"/>
    <w:rsid w:val="003A67F2"/>
    <w:rsid w:val="003A68BE"/>
    <w:rsid w:val="003A6D5A"/>
    <w:rsid w:val="003A708B"/>
    <w:rsid w:val="003B1281"/>
    <w:rsid w:val="003B4A5F"/>
    <w:rsid w:val="003B5A3D"/>
    <w:rsid w:val="003B740B"/>
    <w:rsid w:val="003B7E63"/>
    <w:rsid w:val="003C0F56"/>
    <w:rsid w:val="003C1EEB"/>
    <w:rsid w:val="003C33AA"/>
    <w:rsid w:val="003C4355"/>
    <w:rsid w:val="003C452F"/>
    <w:rsid w:val="003C45B8"/>
    <w:rsid w:val="003C48A5"/>
    <w:rsid w:val="003C5CC1"/>
    <w:rsid w:val="003C6244"/>
    <w:rsid w:val="003C67EB"/>
    <w:rsid w:val="003C6F24"/>
    <w:rsid w:val="003C7612"/>
    <w:rsid w:val="003C7F40"/>
    <w:rsid w:val="003D0C64"/>
    <w:rsid w:val="003D1E3E"/>
    <w:rsid w:val="003D25AD"/>
    <w:rsid w:val="003D28A4"/>
    <w:rsid w:val="003D3FBE"/>
    <w:rsid w:val="003D4391"/>
    <w:rsid w:val="003D47A3"/>
    <w:rsid w:val="003D4E2D"/>
    <w:rsid w:val="003D7198"/>
    <w:rsid w:val="003D7F21"/>
    <w:rsid w:val="003E0543"/>
    <w:rsid w:val="003E183F"/>
    <w:rsid w:val="003E2354"/>
    <w:rsid w:val="003E70C0"/>
    <w:rsid w:val="003E7241"/>
    <w:rsid w:val="003E7D7C"/>
    <w:rsid w:val="003F02AB"/>
    <w:rsid w:val="003F24EE"/>
    <w:rsid w:val="003F2FBA"/>
    <w:rsid w:val="003F47E3"/>
    <w:rsid w:val="003F572F"/>
    <w:rsid w:val="003F7195"/>
    <w:rsid w:val="003F7E74"/>
    <w:rsid w:val="004009BD"/>
    <w:rsid w:val="00400F6D"/>
    <w:rsid w:val="00404130"/>
    <w:rsid w:val="004058E0"/>
    <w:rsid w:val="00406310"/>
    <w:rsid w:val="00406A82"/>
    <w:rsid w:val="0040714F"/>
    <w:rsid w:val="00411717"/>
    <w:rsid w:val="004134EE"/>
    <w:rsid w:val="004150CF"/>
    <w:rsid w:val="00415DD9"/>
    <w:rsid w:val="00416959"/>
    <w:rsid w:val="0042056D"/>
    <w:rsid w:val="00420932"/>
    <w:rsid w:val="00420A31"/>
    <w:rsid w:val="00420D14"/>
    <w:rsid w:val="00421390"/>
    <w:rsid w:val="00421A87"/>
    <w:rsid w:val="00421E94"/>
    <w:rsid w:val="00422014"/>
    <w:rsid w:val="00422483"/>
    <w:rsid w:val="00423AC6"/>
    <w:rsid w:val="004246D3"/>
    <w:rsid w:val="00424E97"/>
    <w:rsid w:val="004251FC"/>
    <w:rsid w:val="004254B6"/>
    <w:rsid w:val="004271D4"/>
    <w:rsid w:val="0042768A"/>
    <w:rsid w:val="0043137A"/>
    <w:rsid w:val="0043160D"/>
    <w:rsid w:val="00431827"/>
    <w:rsid w:val="004365F3"/>
    <w:rsid w:val="004369F5"/>
    <w:rsid w:val="004406E8"/>
    <w:rsid w:val="00440D5C"/>
    <w:rsid w:val="004439F8"/>
    <w:rsid w:val="004448B4"/>
    <w:rsid w:val="00445AB9"/>
    <w:rsid w:val="0044692D"/>
    <w:rsid w:val="0044733D"/>
    <w:rsid w:val="00447D73"/>
    <w:rsid w:val="00447E13"/>
    <w:rsid w:val="00450F46"/>
    <w:rsid w:val="00452CEC"/>
    <w:rsid w:val="00453661"/>
    <w:rsid w:val="0045490A"/>
    <w:rsid w:val="00454A10"/>
    <w:rsid w:val="00455C9A"/>
    <w:rsid w:val="00456336"/>
    <w:rsid w:val="00456646"/>
    <w:rsid w:val="004572DA"/>
    <w:rsid w:val="00457C29"/>
    <w:rsid w:val="00460BE1"/>
    <w:rsid w:val="004626E0"/>
    <w:rsid w:val="00463502"/>
    <w:rsid w:val="00464552"/>
    <w:rsid w:val="004651E2"/>
    <w:rsid w:val="0046544C"/>
    <w:rsid w:val="0046682E"/>
    <w:rsid w:val="004671AA"/>
    <w:rsid w:val="004672DC"/>
    <w:rsid w:val="00471CCE"/>
    <w:rsid w:val="004726EB"/>
    <w:rsid w:val="00473BAC"/>
    <w:rsid w:val="004741BE"/>
    <w:rsid w:val="0047601B"/>
    <w:rsid w:val="00477003"/>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94E"/>
    <w:rsid w:val="00493D66"/>
    <w:rsid w:val="004943A4"/>
    <w:rsid w:val="00494978"/>
    <w:rsid w:val="00496ADF"/>
    <w:rsid w:val="00496CC0"/>
    <w:rsid w:val="00496FDD"/>
    <w:rsid w:val="00497575"/>
    <w:rsid w:val="004A09A1"/>
    <w:rsid w:val="004A2F6C"/>
    <w:rsid w:val="004A3243"/>
    <w:rsid w:val="004A3AB6"/>
    <w:rsid w:val="004A4A1E"/>
    <w:rsid w:val="004A6610"/>
    <w:rsid w:val="004A680A"/>
    <w:rsid w:val="004A6B3B"/>
    <w:rsid w:val="004A70F1"/>
    <w:rsid w:val="004A799A"/>
    <w:rsid w:val="004B1047"/>
    <w:rsid w:val="004B125E"/>
    <w:rsid w:val="004B2889"/>
    <w:rsid w:val="004B2B14"/>
    <w:rsid w:val="004B3BCA"/>
    <w:rsid w:val="004B4C8C"/>
    <w:rsid w:val="004B5880"/>
    <w:rsid w:val="004B58BA"/>
    <w:rsid w:val="004B5FD8"/>
    <w:rsid w:val="004B6C5C"/>
    <w:rsid w:val="004B6F42"/>
    <w:rsid w:val="004B7C20"/>
    <w:rsid w:val="004C0E6E"/>
    <w:rsid w:val="004C26C6"/>
    <w:rsid w:val="004C3843"/>
    <w:rsid w:val="004C4B38"/>
    <w:rsid w:val="004C63FF"/>
    <w:rsid w:val="004D13BD"/>
    <w:rsid w:val="004D1518"/>
    <w:rsid w:val="004D3A56"/>
    <w:rsid w:val="004D47EA"/>
    <w:rsid w:val="004D49D8"/>
    <w:rsid w:val="004D67C3"/>
    <w:rsid w:val="004D6B31"/>
    <w:rsid w:val="004D6B8E"/>
    <w:rsid w:val="004E366E"/>
    <w:rsid w:val="004E377A"/>
    <w:rsid w:val="004E447C"/>
    <w:rsid w:val="004E4F0F"/>
    <w:rsid w:val="004E4FC6"/>
    <w:rsid w:val="004E59E7"/>
    <w:rsid w:val="004E5A71"/>
    <w:rsid w:val="004E6279"/>
    <w:rsid w:val="004E7004"/>
    <w:rsid w:val="004F2642"/>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8EA"/>
    <w:rsid w:val="0051678C"/>
    <w:rsid w:val="00516B60"/>
    <w:rsid w:val="00516C69"/>
    <w:rsid w:val="00516CA2"/>
    <w:rsid w:val="00516EDA"/>
    <w:rsid w:val="00517571"/>
    <w:rsid w:val="00520FE8"/>
    <w:rsid w:val="005216E0"/>
    <w:rsid w:val="00521ACA"/>
    <w:rsid w:val="0052390C"/>
    <w:rsid w:val="00524EFF"/>
    <w:rsid w:val="005250DA"/>
    <w:rsid w:val="00525925"/>
    <w:rsid w:val="00525D78"/>
    <w:rsid w:val="005265FE"/>
    <w:rsid w:val="005266C0"/>
    <w:rsid w:val="0052678E"/>
    <w:rsid w:val="00527078"/>
    <w:rsid w:val="00530164"/>
    <w:rsid w:val="00531502"/>
    <w:rsid w:val="005332A4"/>
    <w:rsid w:val="00533BA6"/>
    <w:rsid w:val="00536B26"/>
    <w:rsid w:val="00536E5A"/>
    <w:rsid w:val="0054122C"/>
    <w:rsid w:val="00541324"/>
    <w:rsid w:val="00542A32"/>
    <w:rsid w:val="00544C7B"/>
    <w:rsid w:val="00546831"/>
    <w:rsid w:val="00547655"/>
    <w:rsid w:val="005478C4"/>
    <w:rsid w:val="00551565"/>
    <w:rsid w:val="00551E4C"/>
    <w:rsid w:val="00554F6B"/>
    <w:rsid w:val="0055613A"/>
    <w:rsid w:val="005561B6"/>
    <w:rsid w:val="0056093A"/>
    <w:rsid w:val="0056093D"/>
    <w:rsid w:val="00561047"/>
    <w:rsid w:val="005648A8"/>
    <w:rsid w:val="005651E4"/>
    <w:rsid w:val="00565700"/>
    <w:rsid w:val="00565F89"/>
    <w:rsid w:val="00566107"/>
    <w:rsid w:val="00566652"/>
    <w:rsid w:val="00567C49"/>
    <w:rsid w:val="0057182F"/>
    <w:rsid w:val="005726A1"/>
    <w:rsid w:val="00572D40"/>
    <w:rsid w:val="005735E3"/>
    <w:rsid w:val="0057411E"/>
    <w:rsid w:val="0057442E"/>
    <w:rsid w:val="00574BBD"/>
    <w:rsid w:val="005766F6"/>
    <w:rsid w:val="005769ED"/>
    <w:rsid w:val="00582F7F"/>
    <w:rsid w:val="0058321D"/>
    <w:rsid w:val="0058448E"/>
    <w:rsid w:val="00584FE6"/>
    <w:rsid w:val="00585908"/>
    <w:rsid w:val="005864DA"/>
    <w:rsid w:val="00587803"/>
    <w:rsid w:val="00590ED6"/>
    <w:rsid w:val="00591EB5"/>
    <w:rsid w:val="005937CF"/>
    <w:rsid w:val="005937D6"/>
    <w:rsid w:val="00593DE1"/>
    <w:rsid w:val="005945F1"/>
    <w:rsid w:val="00594771"/>
    <w:rsid w:val="005957FF"/>
    <w:rsid w:val="00595ABF"/>
    <w:rsid w:val="005961D3"/>
    <w:rsid w:val="00597429"/>
    <w:rsid w:val="005977C7"/>
    <w:rsid w:val="005979C0"/>
    <w:rsid w:val="00597D0B"/>
    <w:rsid w:val="005A129A"/>
    <w:rsid w:val="005A1B4D"/>
    <w:rsid w:val="005A2909"/>
    <w:rsid w:val="005A2BA8"/>
    <w:rsid w:val="005A536C"/>
    <w:rsid w:val="005A544F"/>
    <w:rsid w:val="005A57A0"/>
    <w:rsid w:val="005A5D67"/>
    <w:rsid w:val="005A7DAA"/>
    <w:rsid w:val="005B0388"/>
    <w:rsid w:val="005B08EA"/>
    <w:rsid w:val="005B189F"/>
    <w:rsid w:val="005B1AE6"/>
    <w:rsid w:val="005B2DCE"/>
    <w:rsid w:val="005B7AE9"/>
    <w:rsid w:val="005B7E55"/>
    <w:rsid w:val="005C0751"/>
    <w:rsid w:val="005C07DF"/>
    <w:rsid w:val="005C0871"/>
    <w:rsid w:val="005C2ADE"/>
    <w:rsid w:val="005C2C56"/>
    <w:rsid w:val="005C47B4"/>
    <w:rsid w:val="005C4A83"/>
    <w:rsid w:val="005C5AC3"/>
    <w:rsid w:val="005C5BAF"/>
    <w:rsid w:val="005C6E13"/>
    <w:rsid w:val="005C76AA"/>
    <w:rsid w:val="005D0230"/>
    <w:rsid w:val="005D0A56"/>
    <w:rsid w:val="005D25E7"/>
    <w:rsid w:val="005D4DBF"/>
    <w:rsid w:val="005D6060"/>
    <w:rsid w:val="005D672B"/>
    <w:rsid w:val="005E0498"/>
    <w:rsid w:val="005E0B6F"/>
    <w:rsid w:val="005E2C3B"/>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14F7"/>
    <w:rsid w:val="0060156D"/>
    <w:rsid w:val="006018DC"/>
    <w:rsid w:val="00601BB0"/>
    <w:rsid w:val="0060294D"/>
    <w:rsid w:val="00602B1F"/>
    <w:rsid w:val="00603BFA"/>
    <w:rsid w:val="00605073"/>
    <w:rsid w:val="00605A4F"/>
    <w:rsid w:val="00606B72"/>
    <w:rsid w:val="00607163"/>
    <w:rsid w:val="006074B2"/>
    <w:rsid w:val="00611DA9"/>
    <w:rsid w:val="00612297"/>
    <w:rsid w:val="00612C23"/>
    <w:rsid w:val="00612D9A"/>
    <w:rsid w:val="00614492"/>
    <w:rsid w:val="00614E42"/>
    <w:rsid w:val="00615118"/>
    <w:rsid w:val="006170EE"/>
    <w:rsid w:val="006172F2"/>
    <w:rsid w:val="00617DF0"/>
    <w:rsid w:val="00620A70"/>
    <w:rsid w:val="006214CF"/>
    <w:rsid w:val="00621A63"/>
    <w:rsid w:val="00622672"/>
    <w:rsid w:val="00622BFD"/>
    <w:rsid w:val="006232B5"/>
    <w:rsid w:val="00624C7F"/>
    <w:rsid w:val="00624F41"/>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73A0"/>
    <w:rsid w:val="00647E48"/>
    <w:rsid w:val="006504A0"/>
    <w:rsid w:val="00650951"/>
    <w:rsid w:val="00650FF3"/>
    <w:rsid w:val="006514A1"/>
    <w:rsid w:val="00651743"/>
    <w:rsid w:val="00651B60"/>
    <w:rsid w:val="00651FFC"/>
    <w:rsid w:val="00652924"/>
    <w:rsid w:val="0065446C"/>
    <w:rsid w:val="00656DA5"/>
    <w:rsid w:val="0065723A"/>
    <w:rsid w:val="00657CFE"/>
    <w:rsid w:val="00657E74"/>
    <w:rsid w:val="006605BD"/>
    <w:rsid w:val="006610A9"/>
    <w:rsid w:val="00661223"/>
    <w:rsid w:val="0066202B"/>
    <w:rsid w:val="00662C4D"/>
    <w:rsid w:val="006631BF"/>
    <w:rsid w:val="00663207"/>
    <w:rsid w:val="006644DE"/>
    <w:rsid w:val="006655F2"/>
    <w:rsid w:val="006669EB"/>
    <w:rsid w:val="0067105C"/>
    <w:rsid w:val="00671B77"/>
    <w:rsid w:val="00671F90"/>
    <w:rsid w:val="0067249C"/>
    <w:rsid w:val="00672850"/>
    <w:rsid w:val="006736B5"/>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5A1"/>
    <w:rsid w:val="0068422B"/>
    <w:rsid w:val="00685909"/>
    <w:rsid w:val="006859EE"/>
    <w:rsid w:val="00685BAB"/>
    <w:rsid w:val="006868D6"/>
    <w:rsid w:val="00686BEF"/>
    <w:rsid w:val="00687CA5"/>
    <w:rsid w:val="00691A33"/>
    <w:rsid w:val="0069429C"/>
    <w:rsid w:val="006948EF"/>
    <w:rsid w:val="00695567"/>
    <w:rsid w:val="0069633F"/>
    <w:rsid w:val="00697EB5"/>
    <w:rsid w:val="006A01C3"/>
    <w:rsid w:val="006A0A38"/>
    <w:rsid w:val="006A1715"/>
    <w:rsid w:val="006A188C"/>
    <w:rsid w:val="006A3447"/>
    <w:rsid w:val="006A4BEC"/>
    <w:rsid w:val="006A6CAD"/>
    <w:rsid w:val="006A6CB9"/>
    <w:rsid w:val="006B0FBA"/>
    <w:rsid w:val="006B1AEA"/>
    <w:rsid w:val="006B1B29"/>
    <w:rsid w:val="006B24DA"/>
    <w:rsid w:val="006B65C0"/>
    <w:rsid w:val="006C03BE"/>
    <w:rsid w:val="006C1054"/>
    <w:rsid w:val="006C1307"/>
    <w:rsid w:val="006C2D80"/>
    <w:rsid w:val="006C3456"/>
    <w:rsid w:val="006C4B72"/>
    <w:rsid w:val="006C4D52"/>
    <w:rsid w:val="006C58E9"/>
    <w:rsid w:val="006C756C"/>
    <w:rsid w:val="006C7FF4"/>
    <w:rsid w:val="006D066D"/>
    <w:rsid w:val="006D149D"/>
    <w:rsid w:val="006D3DA2"/>
    <w:rsid w:val="006D3FE7"/>
    <w:rsid w:val="006D4077"/>
    <w:rsid w:val="006D66C4"/>
    <w:rsid w:val="006D710E"/>
    <w:rsid w:val="006E037A"/>
    <w:rsid w:val="006E043A"/>
    <w:rsid w:val="006E113F"/>
    <w:rsid w:val="006E1C8B"/>
    <w:rsid w:val="006E39E3"/>
    <w:rsid w:val="006E5FA3"/>
    <w:rsid w:val="006E6AD8"/>
    <w:rsid w:val="006F0C9B"/>
    <w:rsid w:val="006F1C83"/>
    <w:rsid w:val="006F236C"/>
    <w:rsid w:val="006F25B1"/>
    <w:rsid w:val="006F399F"/>
    <w:rsid w:val="006F62C4"/>
    <w:rsid w:val="006F72CA"/>
    <w:rsid w:val="006F73EE"/>
    <w:rsid w:val="007004A5"/>
    <w:rsid w:val="00701637"/>
    <w:rsid w:val="00701882"/>
    <w:rsid w:val="0070269C"/>
    <w:rsid w:val="00702C69"/>
    <w:rsid w:val="0070467B"/>
    <w:rsid w:val="00704889"/>
    <w:rsid w:val="00704B60"/>
    <w:rsid w:val="007111D1"/>
    <w:rsid w:val="00711204"/>
    <w:rsid w:val="00711B1B"/>
    <w:rsid w:val="007138D5"/>
    <w:rsid w:val="007141F1"/>
    <w:rsid w:val="00714F6E"/>
    <w:rsid w:val="00715678"/>
    <w:rsid w:val="00715993"/>
    <w:rsid w:val="00715D5D"/>
    <w:rsid w:val="00715EA4"/>
    <w:rsid w:val="0071708B"/>
    <w:rsid w:val="00717A7B"/>
    <w:rsid w:val="00720E6B"/>
    <w:rsid w:val="00721FC6"/>
    <w:rsid w:val="007229BF"/>
    <w:rsid w:val="00722C07"/>
    <w:rsid w:val="00722D43"/>
    <w:rsid w:val="0072464A"/>
    <w:rsid w:val="007250C0"/>
    <w:rsid w:val="007257D8"/>
    <w:rsid w:val="007268B5"/>
    <w:rsid w:val="007277B5"/>
    <w:rsid w:val="00731BDC"/>
    <w:rsid w:val="007326CE"/>
    <w:rsid w:val="00732931"/>
    <w:rsid w:val="00732E03"/>
    <w:rsid w:val="00734857"/>
    <w:rsid w:val="00734F84"/>
    <w:rsid w:val="00735BC3"/>
    <w:rsid w:val="0073636C"/>
    <w:rsid w:val="007367DB"/>
    <w:rsid w:val="00737583"/>
    <w:rsid w:val="007401CF"/>
    <w:rsid w:val="00741DA7"/>
    <w:rsid w:val="007437AA"/>
    <w:rsid w:val="00744781"/>
    <w:rsid w:val="007448B4"/>
    <w:rsid w:val="00747CA8"/>
    <w:rsid w:val="00750851"/>
    <w:rsid w:val="00751FB3"/>
    <w:rsid w:val="00751FCC"/>
    <w:rsid w:val="00753587"/>
    <w:rsid w:val="007543A9"/>
    <w:rsid w:val="007544E1"/>
    <w:rsid w:val="00755295"/>
    <w:rsid w:val="007553FB"/>
    <w:rsid w:val="00755AEF"/>
    <w:rsid w:val="007560A9"/>
    <w:rsid w:val="00756ED1"/>
    <w:rsid w:val="00757FA0"/>
    <w:rsid w:val="00761D8F"/>
    <w:rsid w:val="007625AE"/>
    <w:rsid w:val="00763E55"/>
    <w:rsid w:val="00764531"/>
    <w:rsid w:val="00765FC6"/>
    <w:rsid w:val="0076624B"/>
    <w:rsid w:val="007669D4"/>
    <w:rsid w:val="00767174"/>
    <w:rsid w:val="007701C9"/>
    <w:rsid w:val="00771648"/>
    <w:rsid w:val="007716BF"/>
    <w:rsid w:val="00771B15"/>
    <w:rsid w:val="00774952"/>
    <w:rsid w:val="00775CC7"/>
    <w:rsid w:val="0077638C"/>
    <w:rsid w:val="007835ED"/>
    <w:rsid w:val="007838D1"/>
    <w:rsid w:val="00783974"/>
    <w:rsid w:val="007840E6"/>
    <w:rsid w:val="00785545"/>
    <w:rsid w:val="007868C6"/>
    <w:rsid w:val="00786904"/>
    <w:rsid w:val="007916C2"/>
    <w:rsid w:val="0079289E"/>
    <w:rsid w:val="00792CC7"/>
    <w:rsid w:val="00792ED4"/>
    <w:rsid w:val="0079499A"/>
    <w:rsid w:val="00794C1F"/>
    <w:rsid w:val="00796AA0"/>
    <w:rsid w:val="007974A3"/>
    <w:rsid w:val="007A0DB1"/>
    <w:rsid w:val="007A3307"/>
    <w:rsid w:val="007A390F"/>
    <w:rsid w:val="007A3BE3"/>
    <w:rsid w:val="007A5377"/>
    <w:rsid w:val="007A5ED9"/>
    <w:rsid w:val="007A5FF2"/>
    <w:rsid w:val="007A70C1"/>
    <w:rsid w:val="007A7615"/>
    <w:rsid w:val="007B1D38"/>
    <w:rsid w:val="007B261B"/>
    <w:rsid w:val="007B4DAA"/>
    <w:rsid w:val="007B50C7"/>
    <w:rsid w:val="007B7714"/>
    <w:rsid w:val="007B7C33"/>
    <w:rsid w:val="007C025C"/>
    <w:rsid w:val="007C031C"/>
    <w:rsid w:val="007C0330"/>
    <w:rsid w:val="007C03A9"/>
    <w:rsid w:val="007C1B0F"/>
    <w:rsid w:val="007C201D"/>
    <w:rsid w:val="007C4F95"/>
    <w:rsid w:val="007C6267"/>
    <w:rsid w:val="007C6290"/>
    <w:rsid w:val="007C64D9"/>
    <w:rsid w:val="007C74C8"/>
    <w:rsid w:val="007D0532"/>
    <w:rsid w:val="007D2570"/>
    <w:rsid w:val="007D2DAD"/>
    <w:rsid w:val="007D34BB"/>
    <w:rsid w:val="007D48C5"/>
    <w:rsid w:val="007D4B49"/>
    <w:rsid w:val="007D5853"/>
    <w:rsid w:val="007D726B"/>
    <w:rsid w:val="007E0CC6"/>
    <w:rsid w:val="007E0F93"/>
    <w:rsid w:val="007E306C"/>
    <w:rsid w:val="007E3600"/>
    <w:rsid w:val="007E37CE"/>
    <w:rsid w:val="007E3F95"/>
    <w:rsid w:val="007E4DA9"/>
    <w:rsid w:val="007E5388"/>
    <w:rsid w:val="007E54A6"/>
    <w:rsid w:val="007E574D"/>
    <w:rsid w:val="007E5804"/>
    <w:rsid w:val="007E5C97"/>
    <w:rsid w:val="007E60B8"/>
    <w:rsid w:val="007E6C38"/>
    <w:rsid w:val="007F0B0A"/>
    <w:rsid w:val="007F14C3"/>
    <w:rsid w:val="007F162B"/>
    <w:rsid w:val="007F16ED"/>
    <w:rsid w:val="007F2DCB"/>
    <w:rsid w:val="007F4DE7"/>
    <w:rsid w:val="007F780A"/>
    <w:rsid w:val="007F7935"/>
    <w:rsid w:val="007F7A3C"/>
    <w:rsid w:val="00802A00"/>
    <w:rsid w:val="00804C33"/>
    <w:rsid w:val="00806926"/>
    <w:rsid w:val="00810D8B"/>
    <w:rsid w:val="00811B99"/>
    <w:rsid w:val="00812398"/>
    <w:rsid w:val="00814597"/>
    <w:rsid w:val="00816FBE"/>
    <w:rsid w:val="00817D61"/>
    <w:rsid w:val="008206AD"/>
    <w:rsid w:val="00821D4F"/>
    <w:rsid w:val="008222A7"/>
    <w:rsid w:val="008240E9"/>
    <w:rsid w:val="0082459F"/>
    <w:rsid w:val="0082593A"/>
    <w:rsid w:val="008275A8"/>
    <w:rsid w:val="008277B0"/>
    <w:rsid w:val="00830161"/>
    <w:rsid w:val="0083191F"/>
    <w:rsid w:val="008323DA"/>
    <w:rsid w:val="00833CAC"/>
    <w:rsid w:val="00833D88"/>
    <w:rsid w:val="00833F31"/>
    <w:rsid w:val="00834602"/>
    <w:rsid w:val="00834BEB"/>
    <w:rsid w:val="00834CEE"/>
    <w:rsid w:val="00837537"/>
    <w:rsid w:val="00837E4A"/>
    <w:rsid w:val="00840216"/>
    <w:rsid w:val="00840265"/>
    <w:rsid w:val="008419D3"/>
    <w:rsid w:val="008430DD"/>
    <w:rsid w:val="00843654"/>
    <w:rsid w:val="008460C6"/>
    <w:rsid w:val="00846CFF"/>
    <w:rsid w:val="0085292F"/>
    <w:rsid w:val="008532C4"/>
    <w:rsid w:val="00853D7F"/>
    <w:rsid w:val="008543DC"/>
    <w:rsid w:val="00854700"/>
    <w:rsid w:val="0085531D"/>
    <w:rsid w:val="00857BE5"/>
    <w:rsid w:val="00860751"/>
    <w:rsid w:val="00860D93"/>
    <w:rsid w:val="008617E6"/>
    <w:rsid w:val="00862400"/>
    <w:rsid w:val="00863531"/>
    <w:rsid w:val="0086673A"/>
    <w:rsid w:val="008667C7"/>
    <w:rsid w:val="0086693F"/>
    <w:rsid w:val="00867157"/>
    <w:rsid w:val="0086735E"/>
    <w:rsid w:val="008678C9"/>
    <w:rsid w:val="00867AE4"/>
    <w:rsid w:val="00867BDA"/>
    <w:rsid w:val="0087005F"/>
    <w:rsid w:val="00871577"/>
    <w:rsid w:val="008718F8"/>
    <w:rsid w:val="00871FBB"/>
    <w:rsid w:val="00872B00"/>
    <w:rsid w:val="0088032E"/>
    <w:rsid w:val="008810EA"/>
    <w:rsid w:val="00881DE8"/>
    <w:rsid w:val="0088336E"/>
    <w:rsid w:val="008853D6"/>
    <w:rsid w:val="00885536"/>
    <w:rsid w:val="00886349"/>
    <w:rsid w:val="00886517"/>
    <w:rsid w:val="00887FF9"/>
    <w:rsid w:val="008914B7"/>
    <w:rsid w:val="00891F33"/>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56C7"/>
    <w:rsid w:val="008B6392"/>
    <w:rsid w:val="008B661F"/>
    <w:rsid w:val="008B7680"/>
    <w:rsid w:val="008B76BA"/>
    <w:rsid w:val="008C092B"/>
    <w:rsid w:val="008C16AB"/>
    <w:rsid w:val="008C2088"/>
    <w:rsid w:val="008C20D0"/>
    <w:rsid w:val="008C5476"/>
    <w:rsid w:val="008C5E9D"/>
    <w:rsid w:val="008C72A0"/>
    <w:rsid w:val="008C74AD"/>
    <w:rsid w:val="008C75A8"/>
    <w:rsid w:val="008C7C12"/>
    <w:rsid w:val="008D0780"/>
    <w:rsid w:val="008D345E"/>
    <w:rsid w:val="008D3F46"/>
    <w:rsid w:val="008D64B6"/>
    <w:rsid w:val="008E0DFA"/>
    <w:rsid w:val="008E13B3"/>
    <w:rsid w:val="008E269B"/>
    <w:rsid w:val="008E278F"/>
    <w:rsid w:val="008E6175"/>
    <w:rsid w:val="008E61AA"/>
    <w:rsid w:val="008E6CDE"/>
    <w:rsid w:val="008E71FC"/>
    <w:rsid w:val="008E7350"/>
    <w:rsid w:val="008E7EE8"/>
    <w:rsid w:val="008F06E3"/>
    <w:rsid w:val="008F3953"/>
    <w:rsid w:val="008F4193"/>
    <w:rsid w:val="008F4F12"/>
    <w:rsid w:val="008F604A"/>
    <w:rsid w:val="008F7AF4"/>
    <w:rsid w:val="008F7B59"/>
    <w:rsid w:val="00901669"/>
    <w:rsid w:val="00902805"/>
    <w:rsid w:val="009031B8"/>
    <w:rsid w:val="009040BB"/>
    <w:rsid w:val="0090532C"/>
    <w:rsid w:val="009056D4"/>
    <w:rsid w:val="00905BB3"/>
    <w:rsid w:val="0090615A"/>
    <w:rsid w:val="00906E70"/>
    <w:rsid w:val="009077C7"/>
    <w:rsid w:val="00912B1C"/>
    <w:rsid w:val="009145D1"/>
    <w:rsid w:val="009148AB"/>
    <w:rsid w:val="00914F69"/>
    <w:rsid w:val="00916A1C"/>
    <w:rsid w:val="00916BAC"/>
    <w:rsid w:val="0092018D"/>
    <w:rsid w:val="009201B5"/>
    <w:rsid w:val="0092148D"/>
    <w:rsid w:val="00921819"/>
    <w:rsid w:val="00923C36"/>
    <w:rsid w:val="00923D23"/>
    <w:rsid w:val="009248B6"/>
    <w:rsid w:val="009259CB"/>
    <w:rsid w:val="00927412"/>
    <w:rsid w:val="009278B9"/>
    <w:rsid w:val="00931F3F"/>
    <w:rsid w:val="00933377"/>
    <w:rsid w:val="009333D6"/>
    <w:rsid w:val="00933505"/>
    <w:rsid w:val="00934648"/>
    <w:rsid w:val="0093521C"/>
    <w:rsid w:val="00935398"/>
    <w:rsid w:val="00935783"/>
    <w:rsid w:val="0093590B"/>
    <w:rsid w:val="00935D99"/>
    <w:rsid w:val="00937A1B"/>
    <w:rsid w:val="00937EE8"/>
    <w:rsid w:val="00940028"/>
    <w:rsid w:val="00940D9A"/>
    <w:rsid w:val="00940FAD"/>
    <w:rsid w:val="0094125B"/>
    <w:rsid w:val="00941BD7"/>
    <w:rsid w:val="00942697"/>
    <w:rsid w:val="009427F0"/>
    <w:rsid w:val="00944876"/>
    <w:rsid w:val="00944EE3"/>
    <w:rsid w:val="009451CC"/>
    <w:rsid w:val="009461B6"/>
    <w:rsid w:val="009469BD"/>
    <w:rsid w:val="00947DFF"/>
    <w:rsid w:val="0095036F"/>
    <w:rsid w:val="00950AFB"/>
    <w:rsid w:val="009522A9"/>
    <w:rsid w:val="0095363E"/>
    <w:rsid w:val="009537D3"/>
    <w:rsid w:val="00954204"/>
    <w:rsid w:val="00957560"/>
    <w:rsid w:val="00957CD3"/>
    <w:rsid w:val="0096021F"/>
    <w:rsid w:val="009608A6"/>
    <w:rsid w:val="009625BB"/>
    <w:rsid w:val="0096375B"/>
    <w:rsid w:val="00963A36"/>
    <w:rsid w:val="00963F75"/>
    <w:rsid w:val="00966E0E"/>
    <w:rsid w:val="0096794E"/>
    <w:rsid w:val="009700CB"/>
    <w:rsid w:val="009707AA"/>
    <w:rsid w:val="009722D6"/>
    <w:rsid w:val="009724D4"/>
    <w:rsid w:val="0097260A"/>
    <w:rsid w:val="00973614"/>
    <w:rsid w:val="009737E5"/>
    <w:rsid w:val="00973CE2"/>
    <w:rsid w:val="00975C4D"/>
    <w:rsid w:val="00975D6F"/>
    <w:rsid w:val="009764E6"/>
    <w:rsid w:val="00976CB8"/>
    <w:rsid w:val="00980CC0"/>
    <w:rsid w:val="00981068"/>
    <w:rsid w:val="00981FE5"/>
    <w:rsid w:val="00983CFE"/>
    <w:rsid w:val="009840EE"/>
    <w:rsid w:val="00984380"/>
    <w:rsid w:val="009852FE"/>
    <w:rsid w:val="00985831"/>
    <w:rsid w:val="00986E12"/>
    <w:rsid w:val="0098765D"/>
    <w:rsid w:val="00987BC5"/>
    <w:rsid w:val="00987C7C"/>
    <w:rsid w:val="00990476"/>
    <w:rsid w:val="00991C19"/>
    <w:rsid w:val="009922F1"/>
    <w:rsid w:val="00993F68"/>
    <w:rsid w:val="00997064"/>
    <w:rsid w:val="00997F1A"/>
    <w:rsid w:val="009A0078"/>
    <w:rsid w:val="009A0F50"/>
    <w:rsid w:val="009A2D96"/>
    <w:rsid w:val="009A3853"/>
    <w:rsid w:val="009A4257"/>
    <w:rsid w:val="009A4A78"/>
    <w:rsid w:val="009A665F"/>
    <w:rsid w:val="009A7D1D"/>
    <w:rsid w:val="009B1AD7"/>
    <w:rsid w:val="009B2569"/>
    <w:rsid w:val="009B339B"/>
    <w:rsid w:val="009B3B52"/>
    <w:rsid w:val="009B3C20"/>
    <w:rsid w:val="009B60CD"/>
    <w:rsid w:val="009B616D"/>
    <w:rsid w:val="009B6582"/>
    <w:rsid w:val="009B7674"/>
    <w:rsid w:val="009C0AF9"/>
    <w:rsid w:val="009C227E"/>
    <w:rsid w:val="009C24E1"/>
    <w:rsid w:val="009C3C03"/>
    <w:rsid w:val="009C524B"/>
    <w:rsid w:val="009C62DB"/>
    <w:rsid w:val="009C7F59"/>
    <w:rsid w:val="009D0965"/>
    <w:rsid w:val="009D53AC"/>
    <w:rsid w:val="009D563C"/>
    <w:rsid w:val="009E1618"/>
    <w:rsid w:val="009E19B1"/>
    <w:rsid w:val="009E2F00"/>
    <w:rsid w:val="009E367D"/>
    <w:rsid w:val="009E4600"/>
    <w:rsid w:val="009E5228"/>
    <w:rsid w:val="009E58D3"/>
    <w:rsid w:val="009E5E41"/>
    <w:rsid w:val="009E6C9E"/>
    <w:rsid w:val="009E7005"/>
    <w:rsid w:val="009E75DF"/>
    <w:rsid w:val="009E77C8"/>
    <w:rsid w:val="009F00A3"/>
    <w:rsid w:val="009F2B97"/>
    <w:rsid w:val="009F2C85"/>
    <w:rsid w:val="009F429A"/>
    <w:rsid w:val="009F5FC4"/>
    <w:rsid w:val="009F78D3"/>
    <w:rsid w:val="00A01A90"/>
    <w:rsid w:val="00A02001"/>
    <w:rsid w:val="00A022BC"/>
    <w:rsid w:val="00A026D3"/>
    <w:rsid w:val="00A031A0"/>
    <w:rsid w:val="00A0321F"/>
    <w:rsid w:val="00A03DEE"/>
    <w:rsid w:val="00A04BA4"/>
    <w:rsid w:val="00A07406"/>
    <w:rsid w:val="00A078A9"/>
    <w:rsid w:val="00A11C05"/>
    <w:rsid w:val="00A11C8F"/>
    <w:rsid w:val="00A1253B"/>
    <w:rsid w:val="00A21353"/>
    <w:rsid w:val="00A22884"/>
    <w:rsid w:val="00A23E8D"/>
    <w:rsid w:val="00A2415D"/>
    <w:rsid w:val="00A252C1"/>
    <w:rsid w:val="00A27B79"/>
    <w:rsid w:val="00A30B11"/>
    <w:rsid w:val="00A31967"/>
    <w:rsid w:val="00A329CE"/>
    <w:rsid w:val="00A33A11"/>
    <w:rsid w:val="00A3586E"/>
    <w:rsid w:val="00A36525"/>
    <w:rsid w:val="00A36DC3"/>
    <w:rsid w:val="00A374A8"/>
    <w:rsid w:val="00A37C06"/>
    <w:rsid w:val="00A41E45"/>
    <w:rsid w:val="00A42C7B"/>
    <w:rsid w:val="00A44025"/>
    <w:rsid w:val="00A44502"/>
    <w:rsid w:val="00A46FB0"/>
    <w:rsid w:val="00A47DE7"/>
    <w:rsid w:val="00A51479"/>
    <w:rsid w:val="00A53482"/>
    <w:rsid w:val="00A53B59"/>
    <w:rsid w:val="00A54B7E"/>
    <w:rsid w:val="00A556BE"/>
    <w:rsid w:val="00A55FF2"/>
    <w:rsid w:val="00A561DE"/>
    <w:rsid w:val="00A5633B"/>
    <w:rsid w:val="00A568A8"/>
    <w:rsid w:val="00A569B2"/>
    <w:rsid w:val="00A60184"/>
    <w:rsid w:val="00A617CB"/>
    <w:rsid w:val="00A623D3"/>
    <w:rsid w:val="00A6361F"/>
    <w:rsid w:val="00A653F6"/>
    <w:rsid w:val="00A663A7"/>
    <w:rsid w:val="00A66FFC"/>
    <w:rsid w:val="00A701FA"/>
    <w:rsid w:val="00A711B4"/>
    <w:rsid w:val="00A716D7"/>
    <w:rsid w:val="00A723E2"/>
    <w:rsid w:val="00A731E7"/>
    <w:rsid w:val="00A73722"/>
    <w:rsid w:val="00A75318"/>
    <w:rsid w:val="00A75F77"/>
    <w:rsid w:val="00A81477"/>
    <w:rsid w:val="00A82132"/>
    <w:rsid w:val="00A82377"/>
    <w:rsid w:val="00A8294A"/>
    <w:rsid w:val="00A82BAA"/>
    <w:rsid w:val="00A82D40"/>
    <w:rsid w:val="00A904D4"/>
    <w:rsid w:val="00A91282"/>
    <w:rsid w:val="00A922FE"/>
    <w:rsid w:val="00A940D4"/>
    <w:rsid w:val="00A94AB1"/>
    <w:rsid w:val="00A95062"/>
    <w:rsid w:val="00A95B8C"/>
    <w:rsid w:val="00A96BC8"/>
    <w:rsid w:val="00A97D9E"/>
    <w:rsid w:val="00A97DBE"/>
    <w:rsid w:val="00A97E43"/>
    <w:rsid w:val="00AA125A"/>
    <w:rsid w:val="00AA2D88"/>
    <w:rsid w:val="00AA324D"/>
    <w:rsid w:val="00AA3D21"/>
    <w:rsid w:val="00AA5191"/>
    <w:rsid w:val="00AA5B74"/>
    <w:rsid w:val="00AA6F01"/>
    <w:rsid w:val="00AA7C10"/>
    <w:rsid w:val="00AB02D8"/>
    <w:rsid w:val="00AB03BE"/>
    <w:rsid w:val="00AB19FF"/>
    <w:rsid w:val="00AB27B0"/>
    <w:rsid w:val="00AB3611"/>
    <w:rsid w:val="00AB3E8A"/>
    <w:rsid w:val="00AB446D"/>
    <w:rsid w:val="00AB4DB9"/>
    <w:rsid w:val="00AB5853"/>
    <w:rsid w:val="00AB5A35"/>
    <w:rsid w:val="00AB6AE4"/>
    <w:rsid w:val="00AB7A29"/>
    <w:rsid w:val="00AC04B8"/>
    <w:rsid w:val="00AC1236"/>
    <w:rsid w:val="00AC1752"/>
    <w:rsid w:val="00AC198A"/>
    <w:rsid w:val="00AC1BC2"/>
    <w:rsid w:val="00AC2247"/>
    <w:rsid w:val="00AC25C6"/>
    <w:rsid w:val="00AC3CD4"/>
    <w:rsid w:val="00AC5DB4"/>
    <w:rsid w:val="00AC633C"/>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3414"/>
    <w:rsid w:val="00AE3BC1"/>
    <w:rsid w:val="00AE40E2"/>
    <w:rsid w:val="00AE447D"/>
    <w:rsid w:val="00AE4AA4"/>
    <w:rsid w:val="00AE508B"/>
    <w:rsid w:val="00AE549C"/>
    <w:rsid w:val="00AE6264"/>
    <w:rsid w:val="00AE717A"/>
    <w:rsid w:val="00AE7985"/>
    <w:rsid w:val="00AF21D5"/>
    <w:rsid w:val="00AF3136"/>
    <w:rsid w:val="00AF4221"/>
    <w:rsid w:val="00AF501B"/>
    <w:rsid w:val="00AF65EF"/>
    <w:rsid w:val="00AF7F5E"/>
    <w:rsid w:val="00B000DD"/>
    <w:rsid w:val="00B00800"/>
    <w:rsid w:val="00B00A71"/>
    <w:rsid w:val="00B014D0"/>
    <w:rsid w:val="00B01B24"/>
    <w:rsid w:val="00B01D11"/>
    <w:rsid w:val="00B021D5"/>
    <w:rsid w:val="00B03211"/>
    <w:rsid w:val="00B03318"/>
    <w:rsid w:val="00B0338A"/>
    <w:rsid w:val="00B043F5"/>
    <w:rsid w:val="00B04473"/>
    <w:rsid w:val="00B05CE4"/>
    <w:rsid w:val="00B06451"/>
    <w:rsid w:val="00B0655E"/>
    <w:rsid w:val="00B0731A"/>
    <w:rsid w:val="00B1064C"/>
    <w:rsid w:val="00B14A7F"/>
    <w:rsid w:val="00B15318"/>
    <w:rsid w:val="00B157D5"/>
    <w:rsid w:val="00B15AEA"/>
    <w:rsid w:val="00B15E08"/>
    <w:rsid w:val="00B21923"/>
    <w:rsid w:val="00B22DFD"/>
    <w:rsid w:val="00B23DED"/>
    <w:rsid w:val="00B23E14"/>
    <w:rsid w:val="00B257BF"/>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6450"/>
    <w:rsid w:val="00B479DE"/>
    <w:rsid w:val="00B50113"/>
    <w:rsid w:val="00B50C7C"/>
    <w:rsid w:val="00B511CC"/>
    <w:rsid w:val="00B51D1F"/>
    <w:rsid w:val="00B51EC5"/>
    <w:rsid w:val="00B5304C"/>
    <w:rsid w:val="00B53A37"/>
    <w:rsid w:val="00B53D49"/>
    <w:rsid w:val="00B547E1"/>
    <w:rsid w:val="00B5532B"/>
    <w:rsid w:val="00B55795"/>
    <w:rsid w:val="00B55A23"/>
    <w:rsid w:val="00B56FEA"/>
    <w:rsid w:val="00B57B32"/>
    <w:rsid w:val="00B60FA3"/>
    <w:rsid w:val="00B61D4D"/>
    <w:rsid w:val="00B621E7"/>
    <w:rsid w:val="00B624C3"/>
    <w:rsid w:val="00B62EDE"/>
    <w:rsid w:val="00B64A8A"/>
    <w:rsid w:val="00B669F1"/>
    <w:rsid w:val="00B6711D"/>
    <w:rsid w:val="00B676D9"/>
    <w:rsid w:val="00B70472"/>
    <w:rsid w:val="00B715D0"/>
    <w:rsid w:val="00B71930"/>
    <w:rsid w:val="00B733FB"/>
    <w:rsid w:val="00B74322"/>
    <w:rsid w:val="00B74A7B"/>
    <w:rsid w:val="00B74D08"/>
    <w:rsid w:val="00B75411"/>
    <w:rsid w:val="00B7572D"/>
    <w:rsid w:val="00B7606D"/>
    <w:rsid w:val="00B77091"/>
    <w:rsid w:val="00B77F93"/>
    <w:rsid w:val="00B815EF"/>
    <w:rsid w:val="00B81711"/>
    <w:rsid w:val="00B83CA7"/>
    <w:rsid w:val="00B84005"/>
    <w:rsid w:val="00B85B8B"/>
    <w:rsid w:val="00B8671C"/>
    <w:rsid w:val="00B90EA6"/>
    <w:rsid w:val="00B91236"/>
    <w:rsid w:val="00B915DC"/>
    <w:rsid w:val="00B91D1D"/>
    <w:rsid w:val="00B92153"/>
    <w:rsid w:val="00B92229"/>
    <w:rsid w:val="00B943AF"/>
    <w:rsid w:val="00B94B9E"/>
    <w:rsid w:val="00B9701A"/>
    <w:rsid w:val="00B97C66"/>
    <w:rsid w:val="00B97CE7"/>
    <w:rsid w:val="00BA23CF"/>
    <w:rsid w:val="00BA2759"/>
    <w:rsid w:val="00BA621B"/>
    <w:rsid w:val="00BA6949"/>
    <w:rsid w:val="00BB0367"/>
    <w:rsid w:val="00BB0FF5"/>
    <w:rsid w:val="00BB2C3B"/>
    <w:rsid w:val="00BB5495"/>
    <w:rsid w:val="00BB6952"/>
    <w:rsid w:val="00BC00FE"/>
    <w:rsid w:val="00BC06D2"/>
    <w:rsid w:val="00BC138C"/>
    <w:rsid w:val="00BC2E13"/>
    <w:rsid w:val="00BC35A8"/>
    <w:rsid w:val="00BC4B15"/>
    <w:rsid w:val="00BC58E5"/>
    <w:rsid w:val="00BC65BD"/>
    <w:rsid w:val="00BD0108"/>
    <w:rsid w:val="00BD0388"/>
    <w:rsid w:val="00BD0494"/>
    <w:rsid w:val="00BD09DA"/>
    <w:rsid w:val="00BD0D3A"/>
    <w:rsid w:val="00BD165F"/>
    <w:rsid w:val="00BD1EA5"/>
    <w:rsid w:val="00BD2143"/>
    <w:rsid w:val="00BD245B"/>
    <w:rsid w:val="00BD2E5E"/>
    <w:rsid w:val="00BD310D"/>
    <w:rsid w:val="00BD3ED2"/>
    <w:rsid w:val="00BD45A9"/>
    <w:rsid w:val="00BD4E25"/>
    <w:rsid w:val="00BD4ED4"/>
    <w:rsid w:val="00BD66E3"/>
    <w:rsid w:val="00BD7727"/>
    <w:rsid w:val="00BE0AF6"/>
    <w:rsid w:val="00BE28DB"/>
    <w:rsid w:val="00BE2D48"/>
    <w:rsid w:val="00BE492A"/>
    <w:rsid w:val="00BE516B"/>
    <w:rsid w:val="00BE6050"/>
    <w:rsid w:val="00BE7449"/>
    <w:rsid w:val="00BE7B2E"/>
    <w:rsid w:val="00BE7EAA"/>
    <w:rsid w:val="00BF0740"/>
    <w:rsid w:val="00BF10BA"/>
    <w:rsid w:val="00BF1B13"/>
    <w:rsid w:val="00BF211D"/>
    <w:rsid w:val="00BF3350"/>
    <w:rsid w:val="00BF37DF"/>
    <w:rsid w:val="00BF3898"/>
    <w:rsid w:val="00BF4492"/>
    <w:rsid w:val="00BF4E76"/>
    <w:rsid w:val="00BF504C"/>
    <w:rsid w:val="00BF53C8"/>
    <w:rsid w:val="00BF581F"/>
    <w:rsid w:val="00BF7111"/>
    <w:rsid w:val="00C0003A"/>
    <w:rsid w:val="00C014C7"/>
    <w:rsid w:val="00C02173"/>
    <w:rsid w:val="00C03508"/>
    <w:rsid w:val="00C04550"/>
    <w:rsid w:val="00C05C86"/>
    <w:rsid w:val="00C06013"/>
    <w:rsid w:val="00C06CBD"/>
    <w:rsid w:val="00C075D3"/>
    <w:rsid w:val="00C07F8A"/>
    <w:rsid w:val="00C107A3"/>
    <w:rsid w:val="00C11669"/>
    <w:rsid w:val="00C12843"/>
    <w:rsid w:val="00C13CD8"/>
    <w:rsid w:val="00C14D3D"/>
    <w:rsid w:val="00C15229"/>
    <w:rsid w:val="00C152A9"/>
    <w:rsid w:val="00C17CF6"/>
    <w:rsid w:val="00C20AF1"/>
    <w:rsid w:val="00C21B69"/>
    <w:rsid w:val="00C2241D"/>
    <w:rsid w:val="00C2385C"/>
    <w:rsid w:val="00C24925"/>
    <w:rsid w:val="00C259F6"/>
    <w:rsid w:val="00C25F4D"/>
    <w:rsid w:val="00C278C8"/>
    <w:rsid w:val="00C33984"/>
    <w:rsid w:val="00C33B97"/>
    <w:rsid w:val="00C34A1E"/>
    <w:rsid w:val="00C35739"/>
    <w:rsid w:val="00C35FF6"/>
    <w:rsid w:val="00C370B7"/>
    <w:rsid w:val="00C37827"/>
    <w:rsid w:val="00C4104C"/>
    <w:rsid w:val="00C42023"/>
    <w:rsid w:val="00C42F0D"/>
    <w:rsid w:val="00C436F4"/>
    <w:rsid w:val="00C43D12"/>
    <w:rsid w:val="00C46E73"/>
    <w:rsid w:val="00C46EF2"/>
    <w:rsid w:val="00C473E3"/>
    <w:rsid w:val="00C476A3"/>
    <w:rsid w:val="00C50BBF"/>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B2"/>
    <w:rsid w:val="00C647D0"/>
    <w:rsid w:val="00C649E4"/>
    <w:rsid w:val="00C64AB1"/>
    <w:rsid w:val="00C65359"/>
    <w:rsid w:val="00C6736C"/>
    <w:rsid w:val="00C70727"/>
    <w:rsid w:val="00C719DB"/>
    <w:rsid w:val="00C723D3"/>
    <w:rsid w:val="00C72D74"/>
    <w:rsid w:val="00C733E5"/>
    <w:rsid w:val="00C766FD"/>
    <w:rsid w:val="00C768D4"/>
    <w:rsid w:val="00C76C5E"/>
    <w:rsid w:val="00C77121"/>
    <w:rsid w:val="00C81651"/>
    <w:rsid w:val="00C81D7E"/>
    <w:rsid w:val="00C84432"/>
    <w:rsid w:val="00C865BF"/>
    <w:rsid w:val="00C93D22"/>
    <w:rsid w:val="00C958CE"/>
    <w:rsid w:val="00C9756C"/>
    <w:rsid w:val="00C976B9"/>
    <w:rsid w:val="00CA0AC2"/>
    <w:rsid w:val="00CA18D8"/>
    <w:rsid w:val="00CA1AF7"/>
    <w:rsid w:val="00CA234E"/>
    <w:rsid w:val="00CA3003"/>
    <w:rsid w:val="00CA30FE"/>
    <w:rsid w:val="00CA490F"/>
    <w:rsid w:val="00CA545B"/>
    <w:rsid w:val="00CA5EA0"/>
    <w:rsid w:val="00CA6BDB"/>
    <w:rsid w:val="00CB0183"/>
    <w:rsid w:val="00CB06B2"/>
    <w:rsid w:val="00CB09BA"/>
    <w:rsid w:val="00CB0C40"/>
    <w:rsid w:val="00CB0CD5"/>
    <w:rsid w:val="00CB16CE"/>
    <w:rsid w:val="00CB2ABD"/>
    <w:rsid w:val="00CB45DC"/>
    <w:rsid w:val="00CB469B"/>
    <w:rsid w:val="00CB48B1"/>
    <w:rsid w:val="00CC14EC"/>
    <w:rsid w:val="00CC668A"/>
    <w:rsid w:val="00CC671C"/>
    <w:rsid w:val="00CC6D1D"/>
    <w:rsid w:val="00CC717F"/>
    <w:rsid w:val="00CC7A07"/>
    <w:rsid w:val="00CD0E4A"/>
    <w:rsid w:val="00CD1660"/>
    <w:rsid w:val="00CD22C3"/>
    <w:rsid w:val="00CD23A9"/>
    <w:rsid w:val="00CD2676"/>
    <w:rsid w:val="00CD3AE1"/>
    <w:rsid w:val="00CD4056"/>
    <w:rsid w:val="00CE0015"/>
    <w:rsid w:val="00CE15CB"/>
    <w:rsid w:val="00CE1A3A"/>
    <w:rsid w:val="00CE1B57"/>
    <w:rsid w:val="00CE378B"/>
    <w:rsid w:val="00CE38B5"/>
    <w:rsid w:val="00CE5B9E"/>
    <w:rsid w:val="00CE6679"/>
    <w:rsid w:val="00CE6CF2"/>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9A3"/>
    <w:rsid w:val="00D00AAA"/>
    <w:rsid w:val="00D03C95"/>
    <w:rsid w:val="00D03FE1"/>
    <w:rsid w:val="00D04C83"/>
    <w:rsid w:val="00D059D3"/>
    <w:rsid w:val="00D05C57"/>
    <w:rsid w:val="00D07687"/>
    <w:rsid w:val="00D10FF9"/>
    <w:rsid w:val="00D11584"/>
    <w:rsid w:val="00D143D5"/>
    <w:rsid w:val="00D14AAA"/>
    <w:rsid w:val="00D14B3E"/>
    <w:rsid w:val="00D177A1"/>
    <w:rsid w:val="00D21706"/>
    <w:rsid w:val="00D23612"/>
    <w:rsid w:val="00D24663"/>
    <w:rsid w:val="00D24976"/>
    <w:rsid w:val="00D2561D"/>
    <w:rsid w:val="00D25D28"/>
    <w:rsid w:val="00D31EB0"/>
    <w:rsid w:val="00D32D78"/>
    <w:rsid w:val="00D330FB"/>
    <w:rsid w:val="00D33478"/>
    <w:rsid w:val="00D33837"/>
    <w:rsid w:val="00D347B9"/>
    <w:rsid w:val="00D34CA1"/>
    <w:rsid w:val="00D35B51"/>
    <w:rsid w:val="00D373C5"/>
    <w:rsid w:val="00D378F0"/>
    <w:rsid w:val="00D37A5A"/>
    <w:rsid w:val="00D37E73"/>
    <w:rsid w:val="00D403DE"/>
    <w:rsid w:val="00D409F2"/>
    <w:rsid w:val="00D44691"/>
    <w:rsid w:val="00D45408"/>
    <w:rsid w:val="00D45E8A"/>
    <w:rsid w:val="00D468FF"/>
    <w:rsid w:val="00D472F0"/>
    <w:rsid w:val="00D47507"/>
    <w:rsid w:val="00D47C31"/>
    <w:rsid w:val="00D47D2F"/>
    <w:rsid w:val="00D551FC"/>
    <w:rsid w:val="00D5590A"/>
    <w:rsid w:val="00D56118"/>
    <w:rsid w:val="00D5707F"/>
    <w:rsid w:val="00D60A22"/>
    <w:rsid w:val="00D61EA6"/>
    <w:rsid w:val="00D627D0"/>
    <w:rsid w:val="00D63555"/>
    <w:rsid w:val="00D63DFC"/>
    <w:rsid w:val="00D64642"/>
    <w:rsid w:val="00D64FFA"/>
    <w:rsid w:val="00D6553E"/>
    <w:rsid w:val="00D6562F"/>
    <w:rsid w:val="00D668E7"/>
    <w:rsid w:val="00D674F9"/>
    <w:rsid w:val="00D67983"/>
    <w:rsid w:val="00D67EFD"/>
    <w:rsid w:val="00D703B5"/>
    <w:rsid w:val="00D7236D"/>
    <w:rsid w:val="00D72975"/>
    <w:rsid w:val="00D73A12"/>
    <w:rsid w:val="00D75C9F"/>
    <w:rsid w:val="00D8010D"/>
    <w:rsid w:val="00D8158D"/>
    <w:rsid w:val="00D8247C"/>
    <w:rsid w:val="00D83355"/>
    <w:rsid w:val="00D83BBA"/>
    <w:rsid w:val="00D85C88"/>
    <w:rsid w:val="00D85FB6"/>
    <w:rsid w:val="00D8649A"/>
    <w:rsid w:val="00D869D3"/>
    <w:rsid w:val="00D86C3E"/>
    <w:rsid w:val="00D86E0B"/>
    <w:rsid w:val="00D87397"/>
    <w:rsid w:val="00D90C57"/>
    <w:rsid w:val="00D91AFD"/>
    <w:rsid w:val="00D93D91"/>
    <w:rsid w:val="00D940B8"/>
    <w:rsid w:val="00D9480A"/>
    <w:rsid w:val="00D94824"/>
    <w:rsid w:val="00D96781"/>
    <w:rsid w:val="00D9741B"/>
    <w:rsid w:val="00D97BFF"/>
    <w:rsid w:val="00DA023F"/>
    <w:rsid w:val="00DA2B91"/>
    <w:rsid w:val="00DA3A2F"/>
    <w:rsid w:val="00DA5094"/>
    <w:rsid w:val="00DA62EA"/>
    <w:rsid w:val="00DA6552"/>
    <w:rsid w:val="00DA7034"/>
    <w:rsid w:val="00DA7A36"/>
    <w:rsid w:val="00DA7D1B"/>
    <w:rsid w:val="00DB00F2"/>
    <w:rsid w:val="00DB0FCC"/>
    <w:rsid w:val="00DB1443"/>
    <w:rsid w:val="00DB1F30"/>
    <w:rsid w:val="00DB2C25"/>
    <w:rsid w:val="00DB3392"/>
    <w:rsid w:val="00DB456B"/>
    <w:rsid w:val="00DB70CD"/>
    <w:rsid w:val="00DB77FC"/>
    <w:rsid w:val="00DC0117"/>
    <w:rsid w:val="00DC175C"/>
    <w:rsid w:val="00DC227A"/>
    <w:rsid w:val="00DC3035"/>
    <w:rsid w:val="00DC3DDA"/>
    <w:rsid w:val="00DC4598"/>
    <w:rsid w:val="00DC4766"/>
    <w:rsid w:val="00DC60BB"/>
    <w:rsid w:val="00DC7D25"/>
    <w:rsid w:val="00DD013D"/>
    <w:rsid w:val="00DD34D5"/>
    <w:rsid w:val="00DD37DE"/>
    <w:rsid w:val="00DD7F24"/>
    <w:rsid w:val="00DE1A95"/>
    <w:rsid w:val="00DE1B13"/>
    <w:rsid w:val="00DE243F"/>
    <w:rsid w:val="00DE3F09"/>
    <w:rsid w:val="00DE4090"/>
    <w:rsid w:val="00DE59CA"/>
    <w:rsid w:val="00DE7653"/>
    <w:rsid w:val="00DF113A"/>
    <w:rsid w:val="00DF1B65"/>
    <w:rsid w:val="00DF32D0"/>
    <w:rsid w:val="00DF51D5"/>
    <w:rsid w:val="00DF5493"/>
    <w:rsid w:val="00DF55EF"/>
    <w:rsid w:val="00DF66F0"/>
    <w:rsid w:val="00DF6CCE"/>
    <w:rsid w:val="00DF704F"/>
    <w:rsid w:val="00DF7088"/>
    <w:rsid w:val="00DF759F"/>
    <w:rsid w:val="00DF7667"/>
    <w:rsid w:val="00DF7E90"/>
    <w:rsid w:val="00E00ACF"/>
    <w:rsid w:val="00E00E03"/>
    <w:rsid w:val="00E01FCD"/>
    <w:rsid w:val="00E021D7"/>
    <w:rsid w:val="00E0451D"/>
    <w:rsid w:val="00E05455"/>
    <w:rsid w:val="00E05C22"/>
    <w:rsid w:val="00E07310"/>
    <w:rsid w:val="00E076A0"/>
    <w:rsid w:val="00E07B5B"/>
    <w:rsid w:val="00E07D46"/>
    <w:rsid w:val="00E101FB"/>
    <w:rsid w:val="00E106D8"/>
    <w:rsid w:val="00E11B7A"/>
    <w:rsid w:val="00E120FB"/>
    <w:rsid w:val="00E12D6A"/>
    <w:rsid w:val="00E142B1"/>
    <w:rsid w:val="00E1440B"/>
    <w:rsid w:val="00E1557E"/>
    <w:rsid w:val="00E162DA"/>
    <w:rsid w:val="00E16E09"/>
    <w:rsid w:val="00E17030"/>
    <w:rsid w:val="00E177F1"/>
    <w:rsid w:val="00E20FFA"/>
    <w:rsid w:val="00E229EB"/>
    <w:rsid w:val="00E232B6"/>
    <w:rsid w:val="00E2453B"/>
    <w:rsid w:val="00E25B44"/>
    <w:rsid w:val="00E26763"/>
    <w:rsid w:val="00E2678E"/>
    <w:rsid w:val="00E274E4"/>
    <w:rsid w:val="00E2768F"/>
    <w:rsid w:val="00E30572"/>
    <w:rsid w:val="00E30FBE"/>
    <w:rsid w:val="00E31373"/>
    <w:rsid w:val="00E36320"/>
    <w:rsid w:val="00E36414"/>
    <w:rsid w:val="00E36CA9"/>
    <w:rsid w:val="00E409A8"/>
    <w:rsid w:val="00E41308"/>
    <w:rsid w:val="00E426AC"/>
    <w:rsid w:val="00E42EFF"/>
    <w:rsid w:val="00E47C64"/>
    <w:rsid w:val="00E47DEF"/>
    <w:rsid w:val="00E50892"/>
    <w:rsid w:val="00E52916"/>
    <w:rsid w:val="00E52B28"/>
    <w:rsid w:val="00E52FFB"/>
    <w:rsid w:val="00E542FC"/>
    <w:rsid w:val="00E5454B"/>
    <w:rsid w:val="00E5455C"/>
    <w:rsid w:val="00E561D1"/>
    <w:rsid w:val="00E564D3"/>
    <w:rsid w:val="00E5759D"/>
    <w:rsid w:val="00E578E4"/>
    <w:rsid w:val="00E62F16"/>
    <w:rsid w:val="00E63998"/>
    <w:rsid w:val="00E63E7D"/>
    <w:rsid w:val="00E6476C"/>
    <w:rsid w:val="00E64A30"/>
    <w:rsid w:val="00E657B7"/>
    <w:rsid w:val="00E6606E"/>
    <w:rsid w:val="00E66A9C"/>
    <w:rsid w:val="00E67BCC"/>
    <w:rsid w:val="00E67C55"/>
    <w:rsid w:val="00E67F7F"/>
    <w:rsid w:val="00E67FE9"/>
    <w:rsid w:val="00E70571"/>
    <w:rsid w:val="00E7080F"/>
    <w:rsid w:val="00E720FC"/>
    <w:rsid w:val="00E72EF0"/>
    <w:rsid w:val="00E744B8"/>
    <w:rsid w:val="00E74605"/>
    <w:rsid w:val="00E750D0"/>
    <w:rsid w:val="00E7552A"/>
    <w:rsid w:val="00E761A2"/>
    <w:rsid w:val="00E762B4"/>
    <w:rsid w:val="00E76817"/>
    <w:rsid w:val="00E804D6"/>
    <w:rsid w:val="00E80947"/>
    <w:rsid w:val="00E80E8A"/>
    <w:rsid w:val="00E82748"/>
    <w:rsid w:val="00E8326F"/>
    <w:rsid w:val="00E83A14"/>
    <w:rsid w:val="00E83C3E"/>
    <w:rsid w:val="00E84BED"/>
    <w:rsid w:val="00E86462"/>
    <w:rsid w:val="00E86C45"/>
    <w:rsid w:val="00E90507"/>
    <w:rsid w:val="00E90E59"/>
    <w:rsid w:val="00E92205"/>
    <w:rsid w:val="00E926E8"/>
    <w:rsid w:val="00E9279D"/>
    <w:rsid w:val="00E92FF2"/>
    <w:rsid w:val="00E9354F"/>
    <w:rsid w:val="00E941CD"/>
    <w:rsid w:val="00E953DE"/>
    <w:rsid w:val="00E976FB"/>
    <w:rsid w:val="00EA1020"/>
    <w:rsid w:val="00EA1CF9"/>
    <w:rsid w:val="00EA581D"/>
    <w:rsid w:val="00EA6F80"/>
    <w:rsid w:val="00EB185D"/>
    <w:rsid w:val="00EB1D2B"/>
    <w:rsid w:val="00EB1FAB"/>
    <w:rsid w:val="00EB38C9"/>
    <w:rsid w:val="00EB4D44"/>
    <w:rsid w:val="00EB5B74"/>
    <w:rsid w:val="00EB5BB6"/>
    <w:rsid w:val="00EB5BC7"/>
    <w:rsid w:val="00EB71D3"/>
    <w:rsid w:val="00EB75F4"/>
    <w:rsid w:val="00EC1A33"/>
    <w:rsid w:val="00EC24A0"/>
    <w:rsid w:val="00EC2C68"/>
    <w:rsid w:val="00EC4448"/>
    <w:rsid w:val="00EC4750"/>
    <w:rsid w:val="00EC536F"/>
    <w:rsid w:val="00EC5528"/>
    <w:rsid w:val="00EC77E1"/>
    <w:rsid w:val="00ED15FC"/>
    <w:rsid w:val="00ED2549"/>
    <w:rsid w:val="00ED29DA"/>
    <w:rsid w:val="00ED3FAF"/>
    <w:rsid w:val="00ED4438"/>
    <w:rsid w:val="00ED5235"/>
    <w:rsid w:val="00ED57E5"/>
    <w:rsid w:val="00ED67FA"/>
    <w:rsid w:val="00ED6FF5"/>
    <w:rsid w:val="00ED7980"/>
    <w:rsid w:val="00ED7A3B"/>
    <w:rsid w:val="00EE12A1"/>
    <w:rsid w:val="00EE14B5"/>
    <w:rsid w:val="00EE270D"/>
    <w:rsid w:val="00EE37C9"/>
    <w:rsid w:val="00EE3F80"/>
    <w:rsid w:val="00EE444E"/>
    <w:rsid w:val="00EE4719"/>
    <w:rsid w:val="00EE4D50"/>
    <w:rsid w:val="00EE768F"/>
    <w:rsid w:val="00EF0B16"/>
    <w:rsid w:val="00EF25EF"/>
    <w:rsid w:val="00EF2F89"/>
    <w:rsid w:val="00EF3937"/>
    <w:rsid w:val="00EF4A77"/>
    <w:rsid w:val="00EF5F70"/>
    <w:rsid w:val="00EF6251"/>
    <w:rsid w:val="00EF647A"/>
    <w:rsid w:val="00EF64E9"/>
    <w:rsid w:val="00EF7352"/>
    <w:rsid w:val="00F00528"/>
    <w:rsid w:val="00F03E39"/>
    <w:rsid w:val="00F042EF"/>
    <w:rsid w:val="00F0516D"/>
    <w:rsid w:val="00F0579E"/>
    <w:rsid w:val="00F05CBA"/>
    <w:rsid w:val="00F05FCB"/>
    <w:rsid w:val="00F060DC"/>
    <w:rsid w:val="00F0618E"/>
    <w:rsid w:val="00F068D3"/>
    <w:rsid w:val="00F06EF0"/>
    <w:rsid w:val="00F07016"/>
    <w:rsid w:val="00F07BBC"/>
    <w:rsid w:val="00F07C39"/>
    <w:rsid w:val="00F07D3C"/>
    <w:rsid w:val="00F10AC2"/>
    <w:rsid w:val="00F119B6"/>
    <w:rsid w:val="00F11C59"/>
    <w:rsid w:val="00F1286D"/>
    <w:rsid w:val="00F14CE8"/>
    <w:rsid w:val="00F157FD"/>
    <w:rsid w:val="00F158B1"/>
    <w:rsid w:val="00F15DB6"/>
    <w:rsid w:val="00F174BC"/>
    <w:rsid w:val="00F17A29"/>
    <w:rsid w:val="00F2001D"/>
    <w:rsid w:val="00F2023D"/>
    <w:rsid w:val="00F20677"/>
    <w:rsid w:val="00F20955"/>
    <w:rsid w:val="00F21BE2"/>
    <w:rsid w:val="00F240A0"/>
    <w:rsid w:val="00F30E15"/>
    <w:rsid w:val="00F30F9D"/>
    <w:rsid w:val="00F3121F"/>
    <w:rsid w:val="00F32BE1"/>
    <w:rsid w:val="00F33097"/>
    <w:rsid w:val="00F358D8"/>
    <w:rsid w:val="00F40105"/>
    <w:rsid w:val="00F419E3"/>
    <w:rsid w:val="00F42F00"/>
    <w:rsid w:val="00F4370C"/>
    <w:rsid w:val="00F46180"/>
    <w:rsid w:val="00F46375"/>
    <w:rsid w:val="00F46EAE"/>
    <w:rsid w:val="00F47726"/>
    <w:rsid w:val="00F507AD"/>
    <w:rsid w:val="00F50A81"/>
    <w:rsid w:val="00F52864"/>
    <w:rsid w:val="00F52D93"/>
    <w:rsid w:val="00F53A4A"/>
    <w:rsid w:val="00F53BE4"/>
    <w:rsid w:val="00F54762"/>
    <w:rsid w:val="00F5689A"/>
    <w:rsid w:val="00F60C53"/>
    <w:rsid w:val="00F611F5"/>
    <w:rsid w:val="00F61CF2"/>
    <w:rsid w:val="00F62DEC"/>
    <w:rsid w:val="00F63A55"/>
    <w:rsid w:val="00F63B3C"/>
    <w:rsid w:val="00F64577"/>
    <w:rsid w:val="00F67951"/>
    <w:rsid w:val="00F67F71"/>
    <w:rsid w:val="00F702EA"/>
    <w:rsid w:val="00F729AB"/>
    <w:rsid w:val="00F72B01"/>
    <w:rsid w:val="00F734EE"/>
    <w:rsid w:val="00F74946"/>
    <w:rsid w:val="00F75D24"/>
    <w:rsid w:val="00F7694F"/>
    <w:rsid w:val="00F76CCF"/>
    <w:rsid w:val="00F76FED"/>
    <w:rsid w:val="00F77437"/>
    <w:rsid w:val="00F7744F"/>
    <w:rsid w:val="00F7796B"/>
    <w:rsid w:val="00F813E6"/>
    <w:rsid w:val="00F8218E"/>
    <w:rsid w:val="00F82AB3"/>
    <w:rsid w:val="00F82BA1"/>
    <w:rsid w:val="00F82F17"/>
    <w:rsid w:val="00F845BB"/>
    <w:rsid w:val="00F84D8D"/>
    <w:rsid w:val="00F84DC6"/>
    <w:rsid w:val="00F84DE2"/>
    <w:rsid w:val="00F85DB5"/>
    <w:rsid w:val="00F862B2"/>
    <w:rsid w:val="00F87DCE"/>
    <w:rsid w:val="00F901DE"/>
    <w:rsid w:val="00F902A0"/>
    <w:rsid w:val="00F91137"/>
    <w:rsid w:val="00F919DF"/>
    <w:rsid w:val="00F93398"/>
    <w:rsid w:val="00F94076"/>
    <w:rsid w:val="00F9428E"/>
    <w:rsid w:val="00F9501B"/>
    <w:rsid w:val="00F952D9"/>
    <w:rsid w:val="00F95797"/>
    <w:rsid w:val="00FA2017"/>
    <w:rsid w:val="00FA2E57"/>
    <w:rsid w:val="00FA3FCB"/>
    <w:rsid w:val="00FA43D2"/>
    <w:rsid w:val="00FA4FF9"/>
    <w:rsid w:val="00FA6A46"/>
    <w:rsid w:val="00FA71E7"/>
    <w:rsid w:val="00FB1453"/>
    <w:rsid w:val="00FB1A5F"/>
    <w:rsid w:val="00FB34CA"/>
    <w:rsid w:val="00FC0A4C"/>
    <w:rsid w:val="00FC111E"/>
    <w:rsid w:val="00FC1A16"/>
    <w:rsid w:val="00FC2FE7"/>
    <w:rsid w:val="00FC3D09"/>
    <w:rsid w:val="00FC3D89"/>
    <w:rsid w:val="00FC4B1A"/>
    <w:rsid w:val="00FC54B1"/>
    <w:rsid w:val="00FC5A54"/>
    <w:rsid w:val="00FC6290"/>
    <w:rsid w:val="00FC66F6"/>
    <w:rsid w:val="00FC689A"/>
    <w:rsid w:val="00FC7131"/>
    <w:rsid w:val="00FD233B"/>
    <w:rsid w:val="00FD25A0"/>
    <w:rsid w:val="00FD622D"/>
    <w:rsid w:val="00FD765F"/>
    <w:rsid w:val="00FE001A"/>
    <w:rsid w:val="00FE0AB4"/>
    <w:rsid w:val="00FE3234"/>
    <w:rsid w:val="00FE52FC"/>
    <w:rsid w:val="00FE5E2C"/>
    <w:rsid w:val="00FE63AA"/>
    <w:rsid w:val="00FF0125"/>
    <w:rsid w:val="00FF4240"/>
    <w:rsid w:val="00FF50AC"/>
    <w:rsid w:val="00FF5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A71"/>
  </w:style>
  <w:style w:type="paragraph" w:styleId="Titre1">
    <w:name w:val="heading 1"/>
    <w:basedOn w:val="Normal"/>
    <w:next w:val="Normal"/>
    <w:link w:val="Titre1Car"/>
    <w:qFormat/>
    <w:rsid w:val="00020DA7"/>
    <w:pPr>
      <w:keepNext/>
      <w:outlineLvl w:val="0"/>
    </w:pPr>
    <w:rPr>
      <w:b/>
      <w:bCs/>
      <w:sz w:val="24"/>
      <w:szCs w:val="24"/>
    </w:rPr>
  </w:style>
  <w:style w:type="paragraph" w:styleId="Titre2">
    <w:name w:val="heading 2"/>
    <w:basedOn w:val="Normal"/>
    <w:next w:val="Normal"/>
    <w:link w:val="Titre2Car"/>
    <w:qFormat/>
    <w:rsid w:val="00020DA7"/>
    <w:pPr>
      <w:keepNext/>
      <w:outlineLvl w:val="1"/>
    </w:pPr>
    <w:rPr>
      <w:b/>
      <w:bCs/>
      <w:i/>
      <w:iCs/>
      <w:sz w:val="24"/>
      <w:szCs w:val="24"/>
    </w:rPr>
  </w:style>
  <w:style w:type="paragraph" w:styleId="Titre3">
    <w:name w:val="heading 3"/>
    <w:basedOn w:val="Normal"/>
    <w:next w:val="Normal"/>
    <w:link w:val="Titre3Car"/>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0D0E9F"/>
    <w:pPr>
      <w:keepNext/>
      <w:spacing w:before="240" w:after="60"/>
      <w:outlineLvl w:val="3"/>
    </w:pPr>
    <w:rPr>
      <w:b/>
      <w:bCs/>
      <w:sz w:val="28"/>
      <w:szCs w:val="28"/>
    </w:rPr>
  </w:style>
  <w:style w:type="paragraph" w:styleId="Titre5">
    <w:name w:val="heading 5"/>
    <w:basedOn w:val="Normal"/>
    <w:next w:val="Normal"/>
    <w:link w:val="Titre5Car"/>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Pr>
      <w:rFonts w:ascii="Cambria" w:hAnsi="Cambria" w:cs="Times New Roman"/>
      <w:b/>
      <w:bCs/>
      <w:kern w:val="32"/>
      <w:sz w:val="32"/>
      <w:szCs w:val="32"/>
    </w:rPr>
  </w:style>
  <w:style w:type="character" w:customStyle="1" w:styleId="Titre2Car">
    <w:name w:val="Titre 2 Car"/>
    <w:basedOn w:val="Policepardfaut"/>
    <w:link w:val="Titre2"/>
    <w:semiHidden/>
    <w:locked/>
    <w:rPr>
      <w:rFonts w:ascii="Cambria" w:hAnsi="Cambria" w:cs="Times New Roman"/>
      <w:b/>
      <w:bCs/>
      <w:i/>
      <w:iCs/>
      <w:sz w:val="28"/>
      <w:szCs w:val="28"/>
    </w:rPr>
  </w:style>
  <w:style w:type="character" w:customStyle="1" w:styleId="Titre3Car">
    <w:name w:val="Titre 3 Car"/>
    <w:basedOn w:val="Policepardfaut"/>
    <w:link w:val="Titre3"/>
    <w:semiHidden/>
    <w:locked/>
    <w:rPr>
      <w:rFonts w:ascii="Cambria" w:hAnsi="Cambria" w:cs="Times New Roman"/>
      <w:b/>
      <w:bCs/>
      <w:sz w:val="26"/>
      <w:szCs w:val="26"/>
    </w:rPr>
  </w:style>
  <w:style w:type="character" w:customStyle="1" w:styleId="Titre4Car">
    <w:name w:val="Titre 4 Car"/>
    <w:basedOn w:val="Policepardfaut"/>
    <w:link w:val="Titre4"/>
    <w:semiHidden/>
    <w:locked/>
    <w:rPr>
      <w:rFonts w:ascii="Calibri" w:hAnsi="Calibri" w:cs="Times New Roman"/>
      <w:b/>
      <w:bCs/>
      <w:sz w:val="28"/>
      <w:szCs w:val="28"/>
    </w:rPr>
  </w:style>
  <w:style w:type="character" w:customStyle="1" w:styleId="Titre5Car">
    <w:name w:val="Titre 5 Car"/>
    <w:basedOn w:val="Policepardfaut"/>
    <w:link w:val="Titre5"/>
    <w:semiHidden/>
    <w:locked/>
    <w:rPr>
      <w:rFonts w:ascii="Calibri" w:hAnsi="Calibri" w:cs="Times New Roman"/>
      <w:b/>
      <w:bCs/>
      <w:i/>
      <w:iCs/>
      <w:sz w:val="26"/>
      <w:szCs w:val="26"/>
    </w:rPr>
  </w:style>
  <w:style w:type="paragraph" w:styleId="Textedebulles">
    <w:name w:val="Balloon Text"/>
    <w:basedOn w:val="Normal"/>
    <w:link w:val="TextedebullesCar"/>
    <w:semiHidden/>
    <w:rsid w:val="002E20F7"/>
    <w:rPr>
      <w:rFonts w:ascii="Tahoma" w:hAnsi="Tahoma" w:cs="Tahoma"/>
      <w:sz w:val="16"/>
      <w:szCs w:val="16"/>
    </w:rPr>
  </w:style>
  <w:style w:type="character" w:customStyle="1" w:styleId="TextedebullesCar">
    <w:name w:val="Texte de bulles Car"/>
    <w:basedOn w:val="Policepardfaut"/>
    <w:link w:val="Textedebulles"/>
    <w:semiHidden/>
    <w:locked/>
    <w:rPr>
      <w:rFonts w:cs="Times New Roman"/>
      <w:sz w:val="2"/>
    </w:rPr>
  </w:style>
  <w:style w:type="paragraph" w:styleId="En-tte">
    <w:name w:val="header"/>
    <w:basedOn w:val="Normal"/>
    <w:link w:val="En-tteCar"/>
    <w:rsid w:val="003D1E3E"/>
    <w:pPr>
      <w:tabs>
        <w:tab w:val="center" w:pos="4536"/>
        <w:tab w:val="right" w:pos="9072"/>
      </w:tabs>
    </w:pPr>
  </w:style>
  <w:style w:type="character" w:customStyle="1" w:styleId="En-tteCar">
    <w:name w:val="En-tête Car"/>
    <w:basedOn w:val="Policepardfaut"/>
    <w:link w:val="En-tte"/>
    <w:semiHidden/>
    <w:locked/>
    <w:rPr>
      <w:rFonts w:cs="Times New Roman"/>
      <w:sz w:val="20"/>
      <w:szCs w:val="20"/>
    </w:rPr>
  </w:style>
  <w:style w:type="paragraph" w:styleId="Pieddepage">
    <w:name w:val="footer"/>
    <w:basedOn w:val="Normal"/>
    <w:link w:val="PieddepageCar"/>
    <w:rsid w:val="003D1E3E"/>
    <w:pPr>
      <w:tabs>
        <w:tab w:val="center" w:pos="4536"/>
        <w:tab w:val="right" w:pos="9072"/>
      </w:tabs>
    </w:pPr>
  </w:style>
  <w:style w:type="character" w:customStyle="1" w:styleId="PieddepageCar">
    <w:name w:val="Pied de page Car"/>
    <w:basedOn w:val="Policepardfaut"/>
    <w:link w:val="Pieddepage"/>
    <w:semiHidden/>
    <w:locked/>
    <w:rPr>
      <w:rFonts w:cs="Times New Roman"/>
      <w:sz w:val="20"/>
      <w:szCs w:val="20"/>
    </w:rPr>
  </w:style>
  <w:style w:type="paragraph" w:styleId="Retraitcorpsdetexte">
    <w:name w:val="Body Text Indent"/>
    <w:basedOn w:val="Normal"/>
    <w:link w:val="RetraitcorpsdetexteCar"/>
    <w:rsid w:val="00C42023"/>
    <w:pPr>
      <w:spacing w:after="120"/>
      <w:ind w:left="283"/>
    </w:pPr>
  </w:style>
  <w:style w:type="character" w:customStyle="1" w:styleId="RetraitcorpsdetexteCar">
    <w:name w:val="Retrait corps de texte Car"/>
    <w:basedOn w:val="Policepardfaut"/>
    <w:link w:val="Retraitcorpsdetexte"/>
    <w:semiHidden/>
    <w:locked/>
    <w:rPr>
      <w:rFonts w:cs="Times New Roman"/>
      <w:sz w:val="20"/>
      <w:szCs w:val="20"/>
    </w:r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link w:val="NotedebasdepageCar1"/>
    <w:semiHidden/>
    <w:rsid w:val="00944EE3"/>
  </w:style>
  <w:style w:type="character" w:customStyle="1" w:styleId="NotedebasdepageCar1">
    <w:name w:val="Note de bas de page Car1"/>
    <w:aliases w:val="Note de bas de page Car Car Car1,Note de bas de page Car Car1,Note de bas de page Car1 Car Car1,Note de bas de page Car Car Car Car1,Note de bas de page Car2 Car Car,Note de bas de page Car1 Car Car Car"/>
    <w:basedOn w:val="Policepardfaut"/>
    <w:link w:val="Notedebasdepage"/>
    <w:semiHidden/>
    <w:locked/>
    <w:rPr>
      <w:rFonts w:cs="Times New Roman"/>
      <w:sz w:val="20"/>
      <w:szCs w:val="20"/>
    </w:rPr>
  </w:style>
  <w:style w:type="character" w:styleId="Appelnotedebasdep">
    <w:name w:val="footnote reference"/>
    <w:aliases w:val="titre"/>
    <w:basedOn w:val="Policepardfaut"/>
    <w:semiHidden/>
    <w:rsid w:val="00944EE3"/>
    <w:rPr>
      <w:rFonts w:cs="Times New Roman"/>
      <w:vertAlign w:val="superscript"/>
    </w:rPr>
  </w:style>
  <w:style w:type="paragraph" w:customStyle="1" w:styleId="Paragraphe">
    <w:name w:val="Paragraphe"/>
    <w:basedOn w:val="Normal"/>
    <w:rsid w:val="00F85DB5"/>
    <w:pPr>
      <w:keepLines/>
      <w:spacing w:after="480"/>
      <w:ind w:left="1134" w:firstLine="1134"/>
      <w:jc w:val="both"/>
    </w:pPr>
    <w:rPr>
      <w:sz w:val="24"/>
      <w:szCs w:val="24"/>
    </w:rPr>
  </w:style>
  <w:style w:type="paragraph" w:customStyle="1" w:styleId="Paragraphebis">
    <w:name w:val="Paragraphe bis"/>
    <w:basedOn w:val="Paragraphe"/>
    <w:rsid w:val="00F85DB5"/>
    <w:pPr>
      <w:spacing w:after="240"/>
    </w:pPr>
  </w:style>
  <w:style w:type="paragraph" w:customStyle="1" w:styleId="Enumration">
    <w:name w:val="Enumération"/>
    <w:basedOn w:val="Normal"/>
    <w:rsid w:val="00F85DB5"/>
    <w:pPr>
      <w:keepLines/>
      <w:spacing w:after="240"/>
      <w:ind w:left="1134"/>
      <w:jc w:val="both"/>
    </w:pPr>
    <w:rPr>
      <w:sz w:val="24"/>
      <w:szCs w:val="24"/>
    </w:rPr>
  </w:style>
  <w:style w:type="paragraph" w:customStyle="1" w:styleId="ps">
    <w:name w:val="ps"/>
    <w:basedOn w:val="Normal"/>
    <w:rsid w:val="00030AFB"/>
    <w:pPr>
      <w:spacing w:after="480"/>
      <w:ind w:left="1701" w:firstLine="1134"/>
      <w:jc w:val="both"/>
    </w:pPr>
    <w:rPr>
      <w:sz w:val="24"/>
      <w:szCs w:val="24"/>
    </w:rPr>
  </w:style>
  <w:style w:type="paragraph" w:styleId="Corpsdetexte">
    <w:name w:val="Body Text"/>
    <w:basedOn w:val="Normal"/>
    <w:link w:val="CorpsdetexteCar"/>
    <w:rsid w:val="00030AFB"/>
    <w:pPr>
      <w:spacing w:after="120"/>
    </w:pPr>
  </w:style>
  <w:style w:type="character" w:customStyle="1" w:styleId="CorpsdetexteCar">
    <w:name w:val="Corps de texte Car"/>
    <w:basedOn w:val="Policepardfaut"/>
    <w:link w:val="Corpsdetexte"/>
    <w:semiHidden/>
    <w:locked/>
    <w:rPr>
      <w:rFonts w:cs="Times New Roman"/>
      <w:sz w:val="20"/>
      <w:szCs w:val="20"/>
    </w:rPr>
  </w:style>
  <w:style w:type="paragraph" w:customStyle="1" w:styleId="P0">
    <w:name w:val="P0"/>
    <w:basedOn w:val="ps"/>
    <w:link w:val="P0Car"/>
    <w:rsid w:val="00030AFB"/>
    <w:pPr>
      <w:spacing w:after="0"/>
      <w:ind w:firstLine="0"/>
    </w:pPr>
  </w:style>
  <w:style w:type="paragraph" w:styleId="Retraitnormal">
    <w:name w:val="Normal Indent"/>
    <w:basedOn w:val="Normal"/>
    <w:rsid w:val="000A7033"/>
    <w:pPr>
      <w:keepLines/>
      <w:spacing w:after="240"/>
      <w:ind w:left="708"/>
      <w:jc w:val="both"/>
    </w:pPr>
    <w:rPr>
      <w:sz w:val="24"/>
      <w:szCs w:val="24"/>
    </w:rPr>
  </w:style>
  <w:style w:type="paragraph" w:customStyle="1" w:styleId="REFERENCES">
    <w:name w:val="REFERENCES"/>
    <w:rsid w:val="000A7033"/>
    <w:pPr>
      <w:keepNext/>
      <w:keepLines/>
      <w:ind w:left="284" w:hanging="284"/>
    </w:pPr>
    <w:rPr>
      <w:rFonts w:ascii="Courier" w:hAnsi="Courier" w:cs="Courier"/>
      <w:sz w:val="24"/>
      <w:szCs w:val="24"/>
    </w:rPr>
  </w:style>
  <w:style w:type="table" w:styleId="Grilledutableau">
    <w:name w:val="Table Grid"/>
    <w:basedOn w:val="TableauNormal"/>
    <w:rsid w:val="00D9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rsid w:val="0063691C"/>
    <w:pPr>
      <w:spacing w:before="60"/>
    </w:pPr>
  </w:style>
  <w:style w:type="paragraph" w:customStyle="1" w:styleId="Adressedest">
    <w:name w:val="Adresse dest."/>
    <w:basedOn w:val="Normal"/>
    <w:rsid w:val="0063691C"/>
    <w:pPr>
      <w:ind w:left="4321"/>
    </w:pPr>
  </w:style>
  <w:style w:type="paragraph" w:customStyle="1" w:styleId="renvoi">
    <w:name w:val="renvoi"/>
    <w:rsid w:val="00C04550"/>
    <w:pPr>
      <w:keepLines/>
      <w:ind w:left="1701"/>
      <w:jc w:val="both"/>
    </w:pPr>
    <w:rPr>
      <w:rFonts w:ascii="Courier" w:hAnsi="Courier" w:cs="Courier"/>
      <w:sz w:val="24"/>
      <w:szCs w:val="24"/>
    </w:rPr>
  </w:style>
  <w:style w:type="paragraph" w:customStyle="1" w:styleId="Tiret125">
    <w:name w:val="Tiret à 1.25"/>
    <w:basedOn w:val="Normal"/>
    <w:rsid w:val="00811B99"/>
    <w:pPr>
      <w:numPr>
        <w:numId w:val="5"/>
      </w:numPr>
      <w:spacing w:before="120" w:after="120"/>
      <w:jc w:val="both"/>
    </w:pPr>
    <w:rPr>
      <w:noProof/>
      <w:sz w:val="24"/>
      <w:szCs w:val="24"/>
    </w:rPr>
  </w:style>
  <w:style w:type="paragraph" w:customStyle="1" w:styleId="Intertitre">
    <w:name w:val="Intertitre"/>
    <w:basedOn w:val="Normal"/>
    <w:next w:val="Corpsdetexte"/>
    <w:autoRedefine/>
    <w:rsid w:val="00916A1C"/>
    <w:pPr>
      <w:keepNext/>
      <w:keepLines/>
      <w:spacing w:before="240"/>
      <w:jc w:val="both"/>
    </w:pPr>
    <w:rPr>
      <w:i/>
      <w:iCs/>
      <w:sz w:val="24"/>
      <w:szCs w:val="24"/>
    </w:rPr>
  </w:style>
  <w:style w:type="paragraph" w:styleId="Retraitcorpsdetexte2">
    <w:name w:val="Body Text Indent 2"/>
    <w:basedOn w:val="Normal"/>
    <w:link w:val="Retraitcorpsdetexte2Car"/>
    <w:rsid w:val="00A46FB0"/>
    <w:pPr>
      <w:spacing w:after="120" w:line="480" w:lineRule="auto"/>
      <w:ind w:left="283"/>
    </w:pPr>
  </w:style>
  <w:style w:type="character" w:customStyle="1" w:styleId="Retraitcorpsdetexte2Car">
    <w:name w:val="Retrait corps de texte 2 Car"/>
    <w:basedOn w:val="Policepardfaut"/>
    <w:link w:val="Retraitcorpsdetexte2"/>
    <w:semiHidden/>
    <w:locked/>
    <w:rPr>
      <w:rFonts w:cs="Times New Roman"/>
      <w:sz w:val="20"/>
      <w:szCs w:val="20"/>
    </w:rPr>
  </w:style>
  <w:style w:type="paragraph" w:customStyle="1" w:styleId="references0">
    <w:name w:val="references"/>
    <w:basedOn w:val="Normal"/>
    <w:rsid w:val="00A46FB0"/>
    <w:pPr>
      <w:spacing w:before="100" w:beforeAutospacing="1" w:after="100" w:afterAutospacing="1"/>
    </w:pPr>
    <w:rPr>
      <w:sz w:val="24"/>
      <w:szCs w:val="24"/>
    </w:rPr>
  </w:style>
  <w:style w:type="paragraph" w:customStyle="1" w:styleId="adressedest0">
    <w:name w:val="adressedest"/>
    <w:basedOn w:val="Normal"/>
    <w:rsid w:val="00A46FB0"/>
    <w:pPr>
      <w:spacing w:before="100" w:beforeAutospacing="1" w:after="100" w:afterAutospacing="1"/>
    </w:pPr>
    <w:rPr>
      <w:sz w:val="24"/>
      <w:szCs w:val="24"/>
    </w:rPr>
  </w:style>
  <w:style w:type="paragraph" w:customStyle="1" w:styleId="nomdudestinataire0">
    <w:name w:val="nomdudestinataire"/>
    <w:basedOn w:val="Normal"/>
    <w:rsid w:val="00A46FB0"/>
    <w:pPr>
      <w:spacing w:before="100" w:beforeAutospacing="1" w:after="100" w:afterAutospacing="1"/>
    </w:pPr>
    <w:rPr>
      <w:sz w:val="24"/>
      <w:szCs w:val="24"/>
    </w:rPr>
  </w:style>
  <w:style w:type="paragraph" w:styleId="NormalWeb">
    <w:name w:val="Normal (Web)"/>
    <w:basedOn w:val="Normal"/>
    <w:rsid w:val="00AC7A2B"/>
    <w:pPr>
      <w:spacing w:before="100" w:beforeAutospacing="1" w:after="100" w:afterAutospacing="1"/>
    </w:pPr>
    <w:rPr>
      <w:sz w:val="24"/>
      <w:szCs w:val="24"/>
    </w:rPr>
  </w:style>
  <w:style w:type="character" w:styleId="Marquedecommentaire">
    <w:name w:val="annotation reference"/>
    <w:basedOn w:val="Policepardfaut"/>
    <w:semiHidden/>
    <w:rsid w:val="00C72D74"/>
    <w:rPr>
      <w:rFonts w:cs="Times New Roman"/>
      <w:sz w:val="16"/>
      <w:szCs w:val="16"/>
    </w:rPr>
  </w:style>
  <w:style w:type="paragraph" w:styleId="Commentaire">
    <w:name w:val="annotation text"/>
    <w:basedOn w:val="Normal"/>
    <w:link w:val="CommentaireCar"/>
    <w:semiHidden/>
    <w:rsid w:val="00C72D74"/>
  </w:style>
  <w:style w:type="character" w:customStyle="1" w:styleId="CommentaireCar">
    <w:name w:val="Commentaire Car"/>
    <w:basedOn w:val="Policepardfaut"/>
    <w:link w:val="Commentaire"/>
    <w:semiHidden/>
    <w:locked/>
    <w:rPr>
      <w:rFonts w:cs="Times New Roman"/>
      <w:sz w:val="20"/>
      <w:szCs w:val="20"/>
    </w:rPr>
  </w:style>
  <w:style w:type="character" w:customStyle="1" w:styleId="ListepucesCar">
    <w:name w:val="Liste à puces Car"/>
    <w:basedOn w:val="Policepardfaut"/>
    <w:link w:val="Listepuces"/>
    <w:locked/>
    <w:rsid w:val="009E2F00"/>
    <w:rPr>
      <w:rFonts w:cs="Times New Roman"/>
      <w:sz w:val="21"/>
      <w:szCs w:val="21"/>
    </w:rPr>
  </w:style>
  <w:style w:type="paragraph" w:styleId="Listepuces">
    <w:name w:val="List Bullet"/>
    <w:basedOn w:val="Corpsdetexte"/>
    <w:link w:val="ListepucesCar"/>
    <w:rsid w:val="009E2F00"/>
    <w:pPr>
      <w:numPr>
        <w:numId w:val="4"/>
      </w:numPr>
      <w:tabs>
        <w:tab w:val="num" w:pos="927"/>
      </w:tabs>
      <w:ind w:left="927" w:firstLine="567"/>
      <w:jc w:val="both"/>
    </w:pPr>
    <w:rPr>
      <w:sz w:val="21"/>
      <w:szCs w:val="21"/>
    </w:rPr>
  </w:style>
  <w:style w:type="paragraph" w:customStyle="1" w:styleId="Style">
    <w:name w:val="Style"/>
    <w:basedOn w:val="Normal"/>
    <w:rsid w:val="00BD0108"/>
    <w:pPr>
      <w:spacing w:after="160" w:line="240" w:lineRule="exact"/>
    </w:pPr>
    <w:rPr>
      <w:rFonts w:ascii="Tahoma" w:hAnsi="Tahoma" w:cs="Tahoma"/>
      <w:lang w:val="en-US" w:eastAsia="en-US"/>
    </w:rPr>
  </w:style>
  <w:style w:type="paragraph" w:customStyle="1" w:styleId="Cc">
    <w:name w:val="Cc"/>
    <w:basedOn w:val="Corpsdetexte"/>
    <w:rsid w:val="00605073"/>
    <w:pPr>
      <w:keepLines/>
      <w:spacing w:before="400" w:after="160"/>
    </w:pPr>
    <w:rPr>
      <w:rFonts w:ascii="Arial" w:hAnsi="Arial" w:cs="Arial"/>
      <w:sz w:val="22"/>
      <w:szCs w:val="22"/>
    </w:rPr>
  </w:style>
  <w:style w:type="paragraph" w:styleId="Notedefin">
    <w:name w:val="endnote text"/>
    <w:basedOn w:val="Normal"/>
    <w:link w:val="NotedefinCar"/>
    <w:semiHidden/>
    <w:rsid w:val="00525D78"/>
    <w:pPr>
      <w:spacing w:before="120" w:after="120"/>
      <w:ind w:firstLine="709"/>
      <w:jc w:val="both"/>
    </w:pPr>
  </w:style>
  <w:style w:type="character" w:customStyle="1" w:styleId="NotedefinCar">
    <w:name w:val="Note de fin Car"/>
    <w:basedOn w:val="Policepardfaut"/>
    <w:link w:val="Notedefin"/>
    <w:semiHidden/>
    <w:locked/>
    <w:rPr>
      <w:rFonts w:cs="Times New Roman"/>
      <w:sz w:val="20"/>
      <w:szCs w:val="20"/>
    </w:rPr>
  </w:style>
  <w:style w:type="character" w:styleId="Appeldenotedefin">
    <w:name w:val="endnote reference"/>
    <w:basedOn w:val="Policepardfaut"/>
    <w:semiHidden/>
    <w:rsid w:val="00525D78"/>
    <w:rPr>
      <w:rFonts w:cs="Times New Roman"/>
      <w:vertAlign w:val="superscript"/>
    </w:rPr>
  </w:style>
  <w:style w:type="paragraph" w:customStyle="1" w:styleId="CarCar2CarCarCarCarCarCarCarCarCar">
    <w:name w:val="Car Car2 Car Car Car Car Car Car Car Car Car"/>
    <w:basedOn w:val="Normal"/>
    <w:rsid w:val="004439F8"/>
    <w:pPr>
      <w:spacing w:after="160" w:line="240" w:lineRule="exact"/>
    </w:pPr>
    <w:rPr>
      <w:rFonts w:ascii="Tahoma" w:hAnsi="Tahoma" w:cs="Tahoma"/>
      <w:lang w:val="en-US" w:eastAsia="en-US"/>
    </w:rPr>
  </w:style>
  <w:style w:type="paragraph" w:customStyle="1" w:styleId="CorpsdetextePrsentation">
    <w:name w:val="Corps de texte Présentation"/>
    <w:basedOn w:val="Corpsdetexte"/>
    <w:rsid w:val="006C03BE"/>
    <w:pPr>
      <w:spacing w:before="120"/>
      <w:ind w:firstLine="567"/>
      <w:jc w:val="both"/>
    </w:pPr>
    <w:rPr>
      <w:i/>
      <w:iCs/>
      <w:sz w:val="21"/>
      <w:szCs w:val="21"/>
    </w:rPr>
  </w:style>
  <w:style w:type="paragraph" w:customStyle="1" w:styleId="CorpsConclusionetReco">
    <w:name w:val="Corps Conclusion et Reco"/>
    <w:basedOn w:val="Corpsdetexte"/>
    <w:rsid w:val="006C03BE"/>
    <w:pPr>
      <w:spacing w:before="120"/>
      <w:ind w:firstLine="567"/>
      <w:jc w:val="both"/>
    </w:pPr>
    <w:rPr>
      <w:i/>
      <w:iCs/>
      <w:sz w:val="21"/>
      <w:szCs w:val="21"/>
    </w:rPr>
  </w:style>
  <w:style w:type="paragraph" w:customStyle="1" w:styleId="Tableau">
    <w:name w:val="Tableau"/>
    <w:rsid w:val="00B9701A"/>
    <w:pPr>
      <w:keepNext/>
      <w:spacing w:before="120" w:after="120" w:line="240" w:lineRule="exact"/>
      <w:jc w:val="center"/>
    </w:pPr>
    <w:rPr>
      <w:sz w:val="24"/>
      <w:szCs w:val="24"/>
    </w:rPr>
  </w:style>
  <w:style w:type="character" w:styleId="Lienhypertexte">
    <w:name w:val="Hyperlink"/>
    <w:basedOn w:val="Policepardfaut"/>
    <w:rsid w:val="00175794"/>
    <w:rPr>
      <w:rFonts w:cs="Times New Roman"/>
      <w:color w:val="0000FF"/>
      <w:u w:val="single"/>
    </w:rPr>
  </w:style>
  <w:style w:type="paragraph" w:customStyle="1" w:styleId="StyleRetraitcorpsdetexteTimesNewRomanGauche15cm">
    <w:name w:val="Style Retrait corps de texte + Times New Roman Gauche :  15 cm"/>
    <w:basedOn w:val="Retraitcorpsdetexte"/>
    <w:rsid w:val="003B4A5F"/>
    <w:pPr>
      <w:spacing w:after="0"/>
      <w:ind w:left="851" w:right="567" w:firstLine="709"/>
      <w:jc w:val="both"/>
    </w:pPr>
    <w:rPr>
      <w:sz w:val="22"/>
      <w:szCs w:val="22"/>
    </w:rPr>
  </w:style>
  <w:style w:type="paragraph" w:customStyle="1" w:styleId="CarCar">
    <w:name w:val="Car Car"/>
    <w:basedOn w:val="Normal"/>
    <w:rsid w:val="0073636C"/>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Titretableau">
    <w:name w:val="Titre tableau"/>
    <w:basedOn w:val="Corpsdetexte"/>
    <w:next w:val="Corpsdetexte"/>
    <w:link w:val="TitretableauCar"/>
    <w:rsid w:val="00337183"/>
    <w:pPr>
      <w:numPr>
        <w:numId w:val="7"/>
      </w:numPr>
      <w:spacing w:before="480" w:after="240"/>
      <w:ind w:left="360" w:hanging="360"/>
      <w:jc w:val="center"/>
    </w:pPr>
    <w:rPr>
      <w:b/>
      <w:bCs/>
      <w:sz w:val="24"/>
      <w:szCs w:val="24"/>
    </w:rPr>
  </w:style>
  <w:style w:type="character" w:customStyle="1" w:styleId="TitretableauCar">
    <w:name w:val="Titre tableau Car"/>
    <w:basedOn w:val="Policepardfaut"/>
    <w:link w:val="Titretableau"/>
    <w:locked/>
    <w:rsid w:val="00337183"/>
    <w:rPr>
      <w:b/>
      <w:bCs/>
      <w:sz w:val="24"/>
      <w:szCs w:val="24"/>
      <w:lang w:val="fr-FR" w:eastAsia="fr-FR" w:bidi="ar-SA"/>
    </w:rPr>
  </w:style>
  <w:style w:type="paragraph" w:styleId="Titre">
    <w:name w:val="Title"/>
    <w:basedOn w:val="Normal"/>
    <w:link w:val="TitreCar"/>
    <w:qFormat/>
    <w:rsid w:val="00337183"/>
    <w:pPr>
      <w:jc w:val="center"/>
    </w:pPr>
    <w:rPr>
      <w:b/>
      <w:bCs/>
      <w:sz w:val="22"/>
      <w:szCs w:val="22"/>
    </w:rPr>
  </w:style>
  <w:style w:type="character" w:customStyle="1" w:styleId="TitreCar">
    <w:name w:val="Titre Car"/>
    <w:basedOn w:val="Policepardfaut"/>
    <w:link w:val="Titre"/>
    <w:locked/>
    <w:rPr>
      <w:rFonts w:ascii="Cambria" w:hAnsi="Cambria" w:cs="Times New Roman"/>
      <w:b/>
      <w:bCs/>
      <w:kern w:val="28"/>
      <w:sz w:val="32"/>
      <w:szCs w:val="32"/>
    </w:rPr>
  </w:style>
  <w:style w:type="paragraph" w:customStyle="1" w:styleId="PS0">
    <w:name w:val="PS"/>
    <w:basedOn w:val="Normal"/>
    <w:link w:val="PSCar"/>
    <w:rsid w:val="00E67BCC"/>
    <w:pPr>
      <w:spacing w:after="480"/>
      <w:ind w:left="1701" w:firstLine="1418"/>
      <w:jc w:val="both"/>
    </w:pPr>
    <w:rPr>
      <w:rFonts w:ascii="CG Times (WN)" w:hAnsi="CG Times (WN)" w:cs="CG Times (WN)"/>
      <w:sz w:val="24"/>
      <w:szCs w:val="24"/>
    </w:rPr>
  </w:style>
  <w:style w:type="paragraph" w:customStyle="1" w:styleId="Sous-titrerapport">
    <w:name w:val="Sous-titre rapport"/>
    <w:basedOn w:val="Normal"/>
    <w:rsid w:val="00DB00F2"/>
    <w:pPr>
      <w:spacing w:before="160" w:after="160"/>
      <w:jc w:val="center"/>
    </w:pPr>
    <w:rPr>
      <w:sz w:val="24"/>
      <w:szCs w:val="24"/>
    </w:rPr>
  </w:style>
  <w:style w:type="paragraph" w:customStyle="1" w:styleId="Default">
    <w:name w:val="Default"/>
    <w:rsid w:val="001E79B9"/>
    <w:pPr>
      <w:autoSpaceDE w:val="0"/>
      <w:autoSpaceDN w:val="0"/>
      <w:adjustRightInd w:val="0"/>
    </w:pPr>
    <w:rPr>
      <w:color w:val="000000"/>
      <w:sz w:val="24"/>
      <w:szCs w:val="24"/>
    </w:rPr>
  </w:style>
  <w:style w:type="paragraph" w:customStyle="1" w:styleId="Normal5">
    <w:name w:val="Normal+5"/>
    <w:basedOn w:val="Default"/>
    <w:next w:val="Default"/>
    <w:rsid w:val="001E79B9"/>
    <w:rPr>
      <w:color w:val="auto"/>
    </w:rPr>
  </w:style>
  <w:style w:type="paragraph" w:styleId="Corpsdetexte2">
    <w:name w:val="Body Text 2"/>
    <w:basedOn w:val="Normal"/>
    <w:link w:val="Corpsdetexte2Car"/>
    <w:rsid w:val="00FE52FC"/>
    <w:pPr>
      <w:spacing w:after="120" w:line="480" w:lineRule="auto"/>
    </w:pPr>
  </w:style>
  <w:style w:type="character" w:customStyle="1" w:styleId="Corpsdetexte2Car">
    <w:name w:val="Corps de texte 2 Car"/>
    <w:basedOn w:val="Policepardfaut"/>
    <w:link w:val="Corpsdetexte2"/>
    <w:semiHidden/>
    <w:locked/>
    <w:rPr>
      <w:rFonts w:cs="Times New Roman"/>
      <w:sz w:val="20"/>
      <w:szCs w:val="20"/>
    </w:rPr>
  </w:style>
  <w:style w:type="paragraph" w:styleId="Retraitcorpsdetexte3">
    <w:name w:val="Body Text Indent 3"/>
    <w:basedOn w:val="Normal"/>
    <w:link w:val="Retraitcorpsdetexte3Car"/>
    <w:rsid w:val="00EC1A33"/>
    <w:pPr>
      <w:spacing w:after="120"/>
      <w:ind w:left="283" w:firstLine="1134"/>
      <w:jc w:val="both"/>
    </w:pPr>
    <w:rPr>
      <w:sz w:val="16"/>
      <w:szCs w:val="16"/>
    </w:rPr>
  </w:style>
  <w:style w:type="character" w:customStyle="1" w:styleId="Retraitcorpsdetexte3Car">
    <w:name w:val="Retrait corps de texte 3 Car"/>
    <w:basedOn w:val="Policepardfaut"/>
    <w:link w:val="Retraitcorpsdetexte3"/>
    <w:semiHidden/>
    <w:locked/>
    <w:rPr>
      <w:rFonts w:cs="Times New Roman"/>
      <w:sz w:val="16"/>
      <w:szCs w:val="16"/>
    </w:rPr>
  </w:style>
  <w:style w:type="paragraph" w:styleId="Listepuces2">
    <w:name w:val="List Bullet 2"/>
    <w:basedOn w:val="Normal"/>
    <w:autoRedefine/>
    <w:rsid w:val="0082593A"/>
    <w:pPr>
      <w:numPr>
        <w:numId w:val="6"/>
      </w:numPr>
      <w:tabs>
        <w:tab w:val="clear" w:pos="360"/>
        <w:tab w:val="num" w:pos="643"/>
      </w:tabs>
      <w:ind w:left="643"/>
    </w:pPr>
    <w:rPr>
      <w:sz w:val="24"/>
      <w:szCs w:val="24"/>
    </w:rPr>
  </w:style>
  <w:style w:type="character" w:styleId="Numrodepage">
    <w:name w:val="page number"/>
    <w:basedOn w:val="Policepardfaut"/>
    <w:rsid w:val="00BF4E76"/>
    <w:rPr>
      <w:rFonts w:cs="Times New Roman"/>
    </w:rPr>
  </w:style>
  <w:style w:type="paragraph" w:customStyle="1" w:styleId="Char">
    <w:name w:val="Char"/>
    <w:basedOn w:val="Normal"/>
    <w:rsid w:val="00F419E3"/>
    <w:pPr>
      <w:spacing w:after="160" w:line="240" w:lineRule="exact"/>
    </w:pPr>
    <w:rPr>
      <w:rFonts w:ascii="Tahoma" w:hAnsi="Tahoma" w:cs="Tahoma"/>
      <w:lang w:val="en-US" w:eastAsia="en-US"/>
    </w:rPr>
  </w:style>
  <w:style w:type="paragraph" w:customStyle="1" w:styleId="Tableautexte">
    <w:name w:val="Tableau texte"/>
    <w:basedOn w:val="Normal"/>
    <w:rsid w:val="00B7572D"/>
    <w:pPr>
      <w:widowControl w:val="0"/>
      <w:ind w:left="57" w:right="57"/>
      <w:jc w:val="both"/>
    </w:pPr>
    <w:rPr>
      <w:color w:val="000000"/>
    </w:rPr>
  </w:style>
  <w:style w:type="paragraph" w:customStyle="1" w:styleId="StylepsNoirPremireligne222cmAvantAutomatiqueApr">
    <w:name w:val="Style ps + Noir Première ligne : 2.22 cm Avant : Automatique Apr..."/>
    <w:basedOn w:val="Normal"/>
    <w:rsid w:val="00D2561D"/>
    <w:pPr>
      <w:spacing w:before="100" w:beforeAutospacing="1" w:after="100" w:afterAutospacing="1"/>
      <w:ind w:firstLine="1259"/>
      <w:jc w:val="both"/>
    </w:pPr>
    <w:rPr>
      <w:color w:val="000000"/>
      <w:sz w:val="24"/>
      <w:szCs w:val="24"/>
    </w:rPr>
  </w:style>
  <w:style w:type="character" w:customStyle="1" w:styleId="P0Car">
    <w:name w:val="P0 Car"/>
    <w:basedOn w:val="Policepardfaut"/>
    <w:link w:val="P0"/>
    <w:locked/>
    <w:rsid w:val="00AB5853"/>
    <w:rPr>
      <w:rFonts w:cs="Times New Roman"/>
      <w:sz w:val="24"/>
      <w:szCs w:val="24"/>
      <w:lang w:val="fr-FR" w:eastAsia="fr-FR"/>
    </w:rPr>
  </w:style>
  <w:style w:type="character" w:customStyle="1" w:styleId="PSCar">
    <w:name w:val="PS Car"/>
    <w:basedOn w:val="Policepardfaut"/>
    <w:link w:val="PS0"/>
    <w:locked/>
    <w:rsid w:val="00AB5853"/>
    <w:rPr>
      <w:rFonts w:ascii="CG Times (WN)" w:hAnsi="CG Times (WN)" w:cs="CG Times (WN)"/>
      <w:sz w:val="24"/>
      <w:szCs w:val="24"/>
      <w:lang w:val="fr-FR" w:eastAsia="fr-FR"/>
    </w:rPr>
  </w:style>
  <w:style w:type="paragraph" w:customStyle="1" w:styleId="CarCar11">
    <w:name w:val="Car Car11"/>
    <w:basedOn w:val="Normal"/>
    <w:rsid w:val="00846CFF"/>
    <w:pPr>
      <w:widowControl w:val="0"/>
      <w:overflowPunct w:val="0"/>
      <w:autoSpaceDE w:val="0"/>
      <w:autoSpaceDN w:val="0"/>
      <w:adjustRightInd w:val="0"/>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35">
          <w:marLeft w:val="45"/>
          <w:marRight w:val="0"/>
          <w:marTop w:val="0"/>
          <w:marBottom w:val="0"/>
          <w:divBdr>
            <w:top w:val="none" w:sz="0" w:space="0" w:color="auto"/>
            <w:left w:val="none" w:sz="0" w:space="0" w:color="auto"/>
            <w:bottom w:val="none" w:sz="0" w:space="0" w:color="auto"/>
            <w:right w:val="none" w:sz="0" w:space="0" w:color="auto"/>
          </w:divBdr>
          <w:divsChild>
            <w:div w:id="11">
              <w:marLeft w:val="45"/>
              <w:marRight w:val="0"/>
              <w:marTop w:val="0"/>
              <w:marBottom w:val="0"/>
              <w:divBdr>
                <w:top w:val="none" w:sz="0" w:space="0" w:color="auto"/>
                <w:left w:val="none" w:sz="0" w:space="0" w:color="auto"/>
                <w:bottom w:val="none" w:sz="0" w:space="0" w:color="auto"/>
                <w:right w:val="none" w:sz="0" w:space="0" w:color="auto"/>
              </w:divBdr>
              <w:divsChild>
                <w:div w:id="42">
                  <w:marLeft w:val="45"/>
                  <w:marRight w:val="0"/>
                  <w:marTop w:val="0"/>
                  <w:marBottom w:val="0"/>
                  <w:divBdr>
                    <w:top w:val="none" w:sz="0" w:space="0" w:color="auto"/>
                    <w:left w:val="none" w:sz="0" w:space="0" w:color="auto"/>
                    <w:bottom w:val="none" w:sz="0" w:space="0" w:color="auto"/>
                    <w:right w:val="none" w:sz="0" w:space="0" w:color="auto"/>
                  </w:divBdr>
                  <w:divsChild>
                    <w:div w:id="28">
                      <w:marLeft w:val="45"/>
                      <w:marRight w:val="0"/>
                      <w:marTop w:val="0"/>
                      <w:marBottom w:val="0"/>
                      <w:divBdr>
                        <w:top w:val="none" w:sz="0" w:space="0" w:color="auto"/>
                        <w:left w:val="none" w:sz="0" w:space="0" w:color="auto"/>
                        <w:bottom w:val="none" w:sz="0" w:space="0" w:color="auto"/>
                        <w:right w:val="none" w:sz="0" w:space="0" w:color="auto"/>
                      </w:divBdr>
                      <w:divsChild>
                        <w:div w:id="2">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2867</Words>
  <Characters>15774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maccoro</dc:creator>
  <cp:keywords/>
  <dc:description/>
  <cp:lastModifiedBy>mtlecroisey</cp:lastModifiedBy>
  <cp:revision>3</cp:revision>
  <cp:lastPrinted>2012-02-17T09:30:00Z</cp:lastPrinted>
  <dcterms:created xsi:type="dcterms:W3CDTF">2012-11-27T16:53:00Z</dcterms:created>
  <dcterms:modified xsi:type="dcterms:W3CDTF">2013-08-21T15:55:00Z</dcterms:modified>
</cp:coreProperties>
</file>