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E89" w:rsidRPr="00607364" w:rsidRDefault="00AB4E89" w:rsidP="006C2584">
      <w:pPr>
        <w:pStyle w:val="ET"/>
      </w:pPr>
      <w:bookmarkStart w:id="0" w:name="_GoBack"/>
      <w:r>
        <w:t xml:space="preserve">  </w:t>
      </w:r>
      <w:r w:rsidRPr="00607364">
        <w:t>COUR DES COMPTES</w:t>
      </w:r>
    </w:p>
    <w:p w:rsidR="00AB4E89" w:rsidRPr="00607364" w:rsidRDefault="00AB4E89" w:rsidP="006C2584">
      <w:pPr>
        <w:pStyle w:val="ET"/>
      </w:pPr>
      <w:r w:rsidRPr="00607364">
        <w:t xml:space="preserve">               --------</w:t>
      </w:r>
    </w:p>
    <w:p w:rsidR="00AB4E89" w:rsidRPr="00607364" w:rsidRDefault="00AB4E89" w:rsidP="006C2584">
      <w:pPr>
        <w:pStyle w:val="ET"/>
      </w:pPr>
      <w:r w:rsidRPr="00607364">
        <w:t>QUATRIEME CHAMBRE</w:t>
      </w:r>
    </w:p>
    <w:p w:rsidR="00AB4E89" w:rsidRPr="00607364" w:rsidRDefault="00AB4E89" w:rsidP="006C2584">
      <w:pPr>
        <w:pStyle w:val="ET"/>
      </w:pPr>
      <w:r w:rsidRPr="00607364">
        <w:t xml:space="preserve">               --------</w:t>
      </w:r>
    </w:p>
    <w:p w:rsidR="00AB4E89" w:rsidRPr="00607364" w:rsidRDefault="00AB4E89" w:rsidP="006C2584">
      <w:pPr>
        <w:pStyle w:val="ET"/>
      </w:pPr>
      <w:r w:rsidRPr="00607364">
        <w:t xml:space="preserve">  DEUXIEME SECTION</w:t>
      </w:r>
    </w:p>
    <w:p w:rsidR="00AB4E89" w:rsidRPr="00607364" w:rsidRDefault="00AB4E89" w:rsidP="006C2584">
      <w:pPr>
        <w:pStyle w:val="ET"/>
      </w:pPr>
      <w:r w:rsidRPr="00607364">
        <w:tab/>
        <w:t xml:space="preserve">   --------</w:t>
      </w:r>
    </w:p>
    <w:p w:rsidR="00AB4E89" w:rsidRPr="00607364" w:rsidRDefault="00AB4E89" w:rsidP="0057050F">
      <w:pPr>
        <w:pStyle w:val="Corpsdetexte"/>
        <w:ind w:firstLine="284"/>
        <w:rPr>
          <w:b/>
          <w:bCs/>
          <w:i/>
          <w:iCs/>
          <w:sz w:val="22"/>
          <w:szCs w:val="22"/>
        </w:rPr>
      </w:pPr>
      <w:r w:rsidRPr="00607364">
        <w:rPr>
          <w:b/>
          <w:bCs/>
          <w:i/>
          <w:iCs/>
          <w:sz w:val="22"/>
          <w:szCs w:val="22"/>
        </w:rPr>
        <w:t xml:space="preserve">      Arrêt n°</w:t>
      </w:r>
      <w:r>
        <w:rPr>
          <w:b/>
          <w:bCs/>
          <w:i/>
          <w:iCs/>
          <w:sz w:val="22"/>
          <w:szCs w:val="22"/>
        </w:rPr>
        <w:t xml:space="preserve"> 63730</w:t>
      </w:r>
    </w:p>
    <w:p w:rsidR="00AB4E89" w:rsidRPr="00607364" w:rsidRDefault="00AB4E89" w:rsidP="006C2584"/>
    <w:p w:rsidR="00AB4E89" w:rsidRDefault="00AB4E89" w:rsidP="006C2584">
      <w:pPr>
        <w:pStyle w:val="OR"/>
        <w:rPr>
          <w:caps/>
        </w:rPr>
      </w:pPr>
      <w:r>
        <w:rPr>
          <w:caps/>
        </w:rPr>
        <w:t>TERRITOIRE DE WALLIS ET FUTUNA</w:t>
      </w:r>
    </w:p>
    <w:p w:rsidR="00AB4E89" w:rsidRDefault="00AB4E89" w:rsidP="006C2584">
      <w:pPr>
        <w:pStyle w:val="OR"/>
      </w:pPr>
    </w:p>
    <w:p w:rsidR="00AB4E89" w:rsidRPr="00607364" w:rsidRDefault="00AB4E89" w:rsidP="006C2584">
      <w:pPr>
        <w:pStyle w:val="OR"/>
      </w:pPr>
    </w:p>
    <w:p w:rsidR="00AB4E89" w:rsidRPr="00607364" w:rsidRDefault="00AB4E89" w:rsidP="00B06797">
      <w:pPr>
        <w:pStyle w:val="OR"/>
      </w:pPr>
      <w:r w:rsidRPr="00607364">
        <w:t>Exercice 2006</w:t>
      </w:r>
    </w:p>
    <w:p w:rsidR="00AB4E89" w:rsidRPr="00607364" w:rsidRDefault="00AB4E89" w:rsidP="006C2584">
      <w:pPr>
        <w:pStyle w:val="OR"/>
      </w:pPr>
    </w:p>
    <w:p w:rsidR="00AB4E89" w:rsidRPr="00607364" w:rsidRDefault="00AB4E89" w:rsidP="006C2584">
      <w:pPr>
        <w:pStyle w:val="OR"/>
      </w:pPr>
      <w:r w:rsidRPr="00607364">
        <w:t>Rapport n° 2009-27</w:t>
      </w:r>
      <w:r>
        <w:t>5</w:t>
      </w:r>
      <w:r w:rsidRPr="00607364">
        <w:t>-1</w:t>
      </w:r>
    </w:p>
    <w:p w:rsidR="00AB4E89" w:rsidRPr="00607364" w:rsidRDefault="00AB4E89" w:rsidP="006C2584">
      <w:pPr>
        <w:pStyle w:val="OR"/>
        <w:rPr>
          <w:b/>
          <w:bCs/>
        </w:rPr>
      </w:pPr>
    </w:p>
    <w:p w:rsidR="00AB4E89" w:rsidRDefault="00AB4E89" w:rsidP="00D579CA">
      <w:pPr>
        <w:pStyle w:val="OR"/>
      </w:pPr>
      <w:r w:rsidRPr="00607364">
        <w:t xml:space="preserve">Audience publique </w:t>
      </w:r>
      <w:r>
        <w:t xml:space="preserve">et délibéré </w:t>
      </w:r>
    </w:p>
    <w:p w:rsidR="00AB4E89" w:rsidRPr="00607364" w:rsidRDefault="00AB4E89" w:rsidP="00D579CA">
      <w:pPr>
        <w:pStyle w:val="OR"/>
      </w:pPr>
      <w:proofErr w:type="gramStart"/>
      <w:r w:rsidRPr="00607364">
        <w:t>du</w:t>
      </w:r>
      <w:proofErr w:type="gramEnd"/>
      <w:r w:rsidRPr="00607364">
        <w:t xml:space="preserve"> 11 mars 2010</w:t>
      </w:r>
    </w:p>
    <w:p w:rsidR="00AB4E89" w:rsidRPr="00607364" w:rsidRDefault="00AB4E89" w:rsidP="006C2584">
      <w:pPr>
        <w:pStyle w:val="OR"/>
      </w:pPr>
    </w:p>
    <w:p w:rsidR="00AB4E89" w:rsidRPr="00607364" w:rsidRDefault="00AB4E89" w:rsidP="00D579CA">
      <w:pPr>
        <w:pStyle w:val="OR"/>
      </w:pPr>
      <w:r w:rsidRPr="00607364">
        <w:t xml:space="preserve">Lecture publique du </w:t>
      </w:r>
      <w:r>
        <w:t>10 mai</w:t>
      </w:r>
      <w:r w:rsidRPr="00607364">
        <w:t xml:space="preserve"> 2012</w:t>
      </w:r>
    </w:p>
    <w:p w:rsidR="00AB4E89" w:rsidRDefault="00AB4E89" w:rsidP="006C2584">
      <w:pPr>
        <w:pStyle w:val="OR"/>
      </w:pPr>
    </w:p>
    <w:p w:rsidR="00AB4E89" w:rsidRDefault="00AB4E89" w:rsidP="006C2584">
      <w:pPr>
        <w:pStyle w:val="OR"/>
      </w:pPr>
    </w:p>
    <w:p w:rsidR="00AB4E89" w:rsidRDefault="00AB4E89" w:rsidP="006C2584">
      <w:pPr>
        <w:pStyle w:val="OR"/>
      </w:pPr>
    </w:p>
    <w:p w:rsidR="00AB4E89" w:rsidRPr="00607364" w:rsidRDefault="00AB4E89" w:rsidP="006C2584">
      <w:pPr>
        <w:pStyle w:val="OR"/>
      </w:pPr>
    </w:p>
    <w:p w:rsidR="00AB4E89" w:rsidRDefault="00AB4E89" w:rsidP="006C2584">
      <w:pPr>
        <w:pStyle w:val="PS"/>
      </w:pPr>
      <w:r>
        <w:t>LA COUR DES COMPTES a rendu l’arrêt suivant :</w:t>
      </w:r>
    </w:p>
    <w:p w:rsidR="00AB4E89" w:rsidRPr="00607364" w:rsidRDefault="00AB4E89" w:rsidP="006C2584">
      <w:pPr>
        <w:pStyle w:val="PS"/>
      </w:pPr>
      <w:r w:rsidRPr="00607364">
        <w:t>LA COUR,</w:t>
      </w:r>
    </w:p>
    <w:p w:rsidR="00AB4E89" w:rsidRPr="00607364" w:rsidRDefault="00AB4E89" w:rsidP="00B61433">
      <w:pPr>
        <w:pStyle w:val="PS"/>
        <w:spacing w:after="400"/>
      </w:pPr>
      <w:r w:rsidRPr="00607364">
        <w:t>Vu le réquisitoire n° 2009-</w:t>
      </w:r>
      <w:r>
        <w:t>36</w:t>
      </w:r>
      <w:r w:rsidRPr="00607364">
        <w:t xml:space="preserve">-RQ-DB du Parquet général près la Cour des comptes en date du </w:t>
      </w:r>
      <w:r>
        <w:t>28</w:t>
      </w:r>
      <w:r w:rsidRPr="00607364">
        <w:t> </w:t>
      </w:r>
      <w:r>
        <w:t>mai</w:t>
      </w:r>
      <w:r w:rsidRPr="00607364">
        <w:t> 2009 saisissant la quatrième chambre de la Cour des comptes de présomptions de charges à l’encontre de M. </w:t>
      </w:r>
      <w:r>
        <w:t>X</w:t>
      </w:r>
      <w:r w:rsidRPr="00607364">
        <w:t xml:space="preserve">, comptable </w:t>
      </w:r>
      <w:r>
        <w:t>du </w:t>
      </w:r>
      <w:r w:rsidRPr="00FC5036">
        <w:rPr>
          <w:caps/>
        </w:rPr>
        <w:t>territoire de Wallis et Futuna</w:t>
      </w:r>
      <w:r>
        <w:t xml:space="preserve">, </w:t>
      </w:r>
      <w:r w:rsidRPr="00607364">
        <w:t xml:space="preserve">pour </w:t>
      </w:r>
      <w:r>
        <w:t>l’exercice</w:t>
      </w:r>
      <w:r w:rsidRPr="00607364">
        <w:t xml:space="preserve"> 2006 ;</w:t>
      </w:r>
    </w:p>
    <w:p w:rsidR="00AB4E89" w:rsidRPr="00607364" w:rsidRDefault="00AB4E89" w:rsidP="00B61433">
      <w:pPr>
        <w:pStyle w:val="PS"/>
        <w:spacing w:after="400"/>
      </w:pPr>
      <w:r w:rsidRPr="00607364">
        <w:t>Vu le code des juridictions financières ;</w:t>
      </w:r>
    </w:p>
    <w:p w:rsidR="00AB4E89" w:rsidRPr="00607364" w:rsidRDefault="00AB4E89" w:rsidP="00B61433">
      <w:pPr>
        <w:pStyle w:val="PS"/>
        <w:spacing w:after="400"/>
      </w:pPr>
      <w:r w:rsidRPr="00607364">
        <w:t>Vu l’article 60 de la loi n° 63-156 du 23 février 1963 modifiée ;</w:t>
      </w:r>
    </w:p>
    <w:p w:rsidR="00AB4E89" w:rsidRPr="00607364" w:rsidRDefault="00AB4E89" w:rsidP="00B61433">
      <w:pPr>
        <w:pStyle w:val="PS"/>
        <w:spacing w:after="400"/>
      </w:pPr>
      <w:r w:rsidRPr="00607364">
        <w:t xml:space="preserve">Vu le décret n° 62-1587 du 29 décembre 1962 modifié portant règlement général de la comptabilité publique ; </w:t>
      </w:r>
    </w:p>
    <w:p w:rsidR="00AB4E89" w:rsidRDefault="00AB4E89" w:rsidP="00B06797">
      <w:pPr>
        <w:pStyle w:val="PS"/>
        <w:spacing w:after="400"/>
      </w:pPr>
      <w:r w:rsidRPr="00607364">
        <w:t>Vu la loi n°</w:t>
      </w:r>
      <w:r>
        <w:t> </w:t>
      </w:r>
      <w:r w:rsidRPr="00607364">
        <w:t>61-814 du 29 juillet 1961 modifiée conférant aux Iles Wallis et Futuna le statut de territoire d’outre</w:t>
      </w:r>
      <w:r>
        <w:t>-</w:t>
      </w:r>
      <w:r w:rsidRPr="00607364">
        <w:t>mer, notamment ses articles 33 et 34 ;</w:t>
      </w:r>
    </w:p>
    <w:p w:rsidR="00AB4E89" w:rsidRDefault="00AB4E89" w:rsidP="00B61433">
      <w:pPr>
        <w:pStyle w:val="PS"/>
        <w:spacing w:after="400"/>
      </w:pPr>
      <w:r w:rsidRPr="00607364">
        <w:t>Vu l’arrêté n° 10-030 du Premier président de la Cour des comptes portant, pour l’année judiciaire 2010, répartition des attributions entre les chambres de la Cour des comptes</w:t>
      </w:r>
      <w:r>
        <w:t> ;</w:t>
      </w:r>
    </w:p>
    <w:p w:rsidR="00AB4E89" w:rsidRPr="002C534A" w:rsidRDefault="00AB4E89" w:rsidP="00AA3C04">
      <w:pPr>
        <w:pStyle w:val="PS"/>
        <w:spacing w:after="120"/>
        <w:ind w:hanging="1134"/>
        <w:rPr>
          <w:i/>
          <w:iCs/>
          <w:sz w:val="16"/>
          <w:szCs w:val="16"/>
        </w:rPr>
      </w:pPr>
    </w:p>
    <w:p w:rsidR="00AB4E89" w:rsidRPr="00607364" w:rsidRDefault="00AB4E89">
      <w:pPr>
        <w:pStyle w:val="P0"/>
        <w:sectPr w:rsidR="00AB4E89" w:rsidRPr="00607364">
          <w:pgSz w:w="11907" w:h="16840"/>
          <w:pgMar w:top="1134" w:right="1134" w:bottom="1134" w:left="567" w:header="720" w:footer="720" w:gutter="0"/>
          <w:cols w:space="720"/>
        </w:sectPr>
      </w:pPr>
    </w:p>
    <w:p w:rsidR="00AB4E89" w:rsidRPr="00607364" w:rsidRDefault="00AB4E89" w:rsidP="00AE622C">
      <w:pPr>
        <w:pStyle w:val="PS"/>
        <w:spacing w:after="360"/>
      </w:pPr>
      <w:r w:rsidRPr="00607364">
        <w:lastRenderedPageBreak/>
        <w:t>Vu les comptes de</w:t>
      </w:r>
      <w:r>
        <w:t xml:space="preserve"> l’exercice </w:t>
      </w:r>
      <w:r w:rsidRPr="00607364">
        <w:t>2006 produit</w:t>
      </w:r>
      <w:r>
        <w:t xml:space="preserve"> le </w:t>
      </w:r>
      <w:r w:rsidRPr="00607364">
        <w:t>23</w:t>
      </w:r>
      <w:r>
        <w:t> </w:t>
      </w:r>
      <w:r w:rsidRPr="00607364">
        <w:t>novembre</w:t>
      </w:r>
      <w:r>
        <w:t> </w:t>
      </w:r>
      <w:r w:rsidRPr="00607364">
        <w:t>2007 ;</w:t>
      </w:r>
    </w:p>
    <w:p w:rsidR="00AB4E89" w:rsidRPr="00607364" w:rsidRDefault="00AB4E89" w:rsidP="00887F90">
      <w:pPr>
        <w:pStyle w:val="PS"/>
        <w:spacing w:after="360"/>
      </w:pPr>
      <w:r w:rsidRPr="00607364">
        <w:t>Vu les pièces de mutation établissant que M. X était le comptable en fonction à compter du 1</w:t>
      </w:r>
      <w:r w:rsidRPr="00607364">
        <w:rPr>
          <w:vertAlign w:val="superscript"/>
        </w:rPr>
        <w:t>er</w:t>
      </w:r>
      <w:r w:rsidRPr="00607364">
        <w:t xml:space="preserve"> février 2004 ;</w:t>
      </w:r>
    </w:p>
    <w:p w:rsidR="00AB4E89" w:rsidRPr="00607364" w:rsidRDefault="00AB4E89" w:rsidP="00AE622C">
      <w:pPr>
        <w:pStyle w:val="PS"/>
        <w:spacing w:after="360"/>
      </w:pPr>
      <w:r>
        <w:t>Vu les lettres du 4 septembre </w:t>
      </w:r>
      <w:r w:rsidRPr="00607364">
        <w:t>2008 notifiant le contrôle des exercices</w:t>
      </w:r>
      <w:r>
        <w:t> </w:t>
      </w:r>
      <w:r w:rsidRPr="00607364">
        <w:t>200</w:t>
      </w:r>
      <w:r>
        <w:t>1</w:t>
      </w:r>
      <w:r w:rsidRPr="00607364">
        <w:t xml:space="preserve"> à</w:t>
      </w:r>
      <w:r>
        <w:t> </w:t>
      </w:r>
      <w:r w:rsidRPr="00607364">
        <w:t>2006</w:t>
      </w:r>
      <w:r>
        <w:t xml:space="preserve"> du territoire de Wallis et Futuna </w:t>
      </w:r>
      <w:r w:rsidRPr="00607364">
        <w:t>;</w:t>
      </w:r>
    </w:p>
    <w:p w:rsidR="00AB4E89" w:rsidRDefault="00AB4E89" w:rsidP="00B61433">
      <w:pPr>
        <w:pStyle w:val="PS"/>
        <w:spacing w:after="360"/>
      </w:pPr>
      <w:r w:rsidRPr="00607364">
        <w:t>Vu les lettres de notification du réquisitoire susvisé, en date du 6</w:t>
      </w:r>
      <w:r>
        <w:t> </w:t>
      </w:r>
      <w:r w:rsidRPr="00607364">
        <w:t>octobre</w:t>
      </w:r>
      <w:r>
        <w:t> </w:t>
      </w:r>
      <w:r w:rsidRPr="00607364">
        <w:t>200</w:t>
      </w:r>
      <w:r>
        <w:t>9</w:t>
      </w:r>
      <w:r w:rsidRPr="00607364">
        <w:t>, à M. X, comptable, et à l’administrateur supérieur du territoire de</w:t>
      </w:r>
      <w:r>
        <w:t> </w:t>
      </w:r>
      <w:r w:rsidRPr="00607364">
        <w:t>Wallis et Futuna, qui mentionnaient que M.</w:t>
      </w:r>
      <w:r>
        <w:t> </w:t>
      </w:r>
      <w:r w:rsidRPr="00607364">
        <w:t>Jean</w:t>
      </w:r>
      <w:r>
        <w:t>-</w:t>
      </w:r>
      <w:r w:rsidRPr="00607364">
        <w:t xml:space="preserve">Luc </w:t>
      </w:r>
      <w:proofErr w:type="spellStart"/>
      <w:r w:rsidRPr="00607364">
        <w:t>Uguen</w:t>
      </w:r>
      <w:proofErr w:type="spellEnd"/>
      <w:r w:rsidRPr="00607364">
        <w:t>, conseiller maître, avait</w:t>
      </w:r>
      <w:r>
        <w:t> </w:t>
      </w:r>
      <w:r w:rsidRPr="00607364">
        <w:t>été désigné comme rapporteur chargé d’instruire les présomptions de charges ;</w:t>
      </w:r>
    </w:p>
    <w:p w:rsidR="00AB4E89" w:rsidRPr="00607364" w:rsidRDefault="00AB4E89" w:rsidP="00AA3C04">
      <w:pPr>
        <w:pStyle w:val="PS"/>
        <w:spacing w:after="360"/>
      </w:pPr>
      <w:r w:rsidRPr="00283A6A">
        <w:t xml:space="preserve">Vu les accusés </w:t>
      </w:r>
      <w:r>
        <w:t xml:space="preserve">de </w:t>
      </w:r>
      <w:r w:rsidRPr="00283A6A">
        <w:t>réception de M.</w:t>
      </w:r>
      <w:r>
        <w:t> X, du 9 octobre 2009, et de l’administrateur supérieur du territoire, du 19 octobre 2009 ;</w:t>
      </w:r>
    </w:p>
    <w:p w:rsidR="00AB4E89" w:rsidRPr="00607364" w:rsidRDefault="00AB4E89" w:rsidP="00A1483C">
      <w:pPr>
        <w:pStyle w:val="PS"/>
        <w:spacing w:after="360"/>
      </w:pPr>
      <w:r w:rsidRPr="00607364">
        <w:t>Vu le questionnaire adressé à M. X le 9 novembre 2009 et la réponse de celui-ci, après qu’il a consulté les pièces du dossier le 16</w:t>
      </w:r>
      <w:r>
        <w:t> </w:t>
      </w:r>
      <w:r w:rsidRPr="00607364">
        <w:t>novembre</w:t>
      </w:r>
      <w:r>
        <w:t> </w:t>
      </w:r>
      <w:r w:rsidRPr="00607364">
        <w:t>2009, reçue le</w:t>
      </w:r>
      <w:r>
        <w:t> </w:t>
      </w:r>
      <w:r w:rsidRPr="00607364">
        <w:t>26</w:t>
      </w:r>
      <w:r>
        <w:t> </w:t>
      </w:r>
      <w:r w:rsidRPr="00607364">
        <w:t>novembre</w:t>
      </w:r>
      <w:r>
        <w:t> </w:t>
      </w:r>
      <w:r w:rsidRPr="00607364">
        <w:t>2009 ;</w:t>
      </w:r>
    </w:p>
    <w:p w:rsidR="00AB4E89" w:rsidRPr="00607364" w:rsidRDefault="00AB4E89" w:rsidP="00381129">
      <w:pPr>
        <w:pStyle w:val="PS"/>
        <w:spacing w:after="360"/>
      </w:pPr>
      <w:r w:rsidRPr="00607364">
        <w:t>Sur le rapport n° 2009-</w:t>
      </w:r>
      <w:r>
        <w:t>275-1</w:t>
      </w:r>
      <w:r w:rsidRPr="00607364">
        <w:t xml:space="preserve"> de M.</w:t>
      </w:r>
      <w:r>
        <w:t> </w:t>
      </w:r>
      <w:r w:rsidRPr="00607364">
        <w:t>Jean</w:t>
      </w:r>
      <w:r>
        <w:t>-</w:t>
      </w:r>
      <w:r w:rsidRPr="00607364">
        <w:t xml:space="preserve">Luc </w:t>
      </w:r>
      <w:proofErr w:type="spellStart"/>
      <w:r w:rsidRPr="00607364">
        <w:t>Uguen</w:t>
      </w:r>
      <w:proofErr w:type="spellEnd"/>
      <w:r w:rsidRPr="00607364">
        <w:t>, conseiller maître ;</w:t>
      </w:r>
    </w:p>
    <w:p w:rsidR="00AB4E89" w:rsidRPr="00607364" w:rsidRDefault="00AB4E89" w:rsidP="00A958DF">
      <w:pPr>
        <w:pStyle w:val="PS"/>
        <w:spacing w:after="360"/>
      </w:pPr>
      <w:r w:rsidRPr="00607364">
        <w:t>Vu les conclusions n° 2</w:t>
      </w:r>
      <w:r>
        <w:t>17</w:t>
      </w:r>
      <w:r w:rsidRPr="00607364">
        <w:t xml:space="preserve"> du Procureur général </w:t>
      </w:r>
      <w:r>
        <w:t>près la Cour des comptes</w:t>
      </w:r>
      <w:r w:rsidRPr="00607364">
        <w:t xml:space="preserve"> en date du 10 mars 2010 ;</w:t>
      </w:r>
    </w:p>
    <w:p w:rsidR="00AB4E89" w:rsidRPr="00607364" w:rsidRDefault="00AB4E89" w:rsidP="00381129">
      <w:pPr>
        <w:pStyle w:val="PS"/>
        <w:spacing w:after="360"/>
      </w:pPr>
      <w:r w:rsidRPr="00607364">
        <w:t>Entendu, lors de l’audience publique de ce jour, M.</w:t>
      </w:r>
      <w:r>
        <w:t> </w:t>
      </w:r>
      <w:r w:rsidRPr="00607364">
        <w:t>Jean</w:t>
      </w:r>
      <w:r>
        <w:t>-</w:t>
      </w:r>
      <w:r w:rsidRPr="00607364">
        <w:t xml:space="preserve">Luc </w:t>
      </w:r>
      <w:proofErr w:type="spellStart"/>
      <w:r w:rsidRPr="00607364">
        <w:t>Uguen</w:t>
      </w:r>
      <w:proofErr w:type="spellEnd"/>
      <w:r w:rsidRPr="00607364">
        <w:t xml:space="preserve">, conseiller maître, en son rapport, et </w:t>
      </w:r>
      <w:r w:rsidRPr="00A933F1">
        <w:t xml:space="preserve">M. Vincent </w:t>
      </w:r>
      <w:proofErr w:type="spellStart"/>
      <w:r w:rsidRPr="00A933F1">
        <w:t>Feller</w:t>
      </w:r>
      <w:proofErr w:type="spellEnd"/>
      <w:r w:rsidRPr="00607364">
        <w:t>, avocat général, en ses conclusions orales, le comptable n’étant ni présent ni représenté ;</w:t>
      </w:r>
    </w:p>
    <w:p w:rsidR="00AB4E89" w:rsidRPr="00607364" w:rsidRDefault="00AB4E89" w:rsidP="00193A16">
      <w:pPr>
        <w:pStyle w:val="PS"/>
        <w:spacing w:after="360"/>
      </w:pPr>
      <w:r w:rsidRPr="00607364">
        <w:t>Entendu M. Michel Ritz, conseiller maître, en ses observations ;</w:t>
      </w:r>
    </w:p>
    <w:p w:rsidR="00AB4E89" w:rsidRPr="00610FEF" w:rsidRDefault="00AB4E89" w:rsidP="00193A16">
      <w:pPr>
        <w:pStyle w:val="PS"/>
        <w:spacing w:after="360"/>
      </w:pPr>
      <w:r w:rsidRPr="00607364">
        <w:t>Après avoir délibéré hors la présence du rapporteur et du ministère public ;</w:t>
      </w:r>
    </w:p>
    <w:p w:rsidR="00AB4E89" w:rsidRPr="009642EE" w:rsidRDefault="00AB4E89" w:rsidP="00381129">
      <w:pPr>
        <w:spacing w:after="360"/>
        <w:ind w:left="1701" w:firstLine="1134"/>
        <w:jc w:val="both"/>
        <w:rPr>
          <w:sz w:val="24"/>
          <w:szCs w:val="24"/>
        </w:rPr>
      </w:pPr>
      <w:r w:rsidRPr="009642EE">
        <w:rPr>
          <w:sz w:val="24"/>
          <w:szCs w:val="24"/>
        </w:rPr>
        <w:t>Considérant que le payeur d</w:t>
      </w:r>
      <w:r>
        <w:rPr>
          <w:sz w:val="24"/>
          <w:szCs w:val="24"/>
        </w:rPr>
        <w:t>u territoire de Wallis et Futuna</w:t>
      </w:r>
      <w:r w:rsidRPr="009642EE">
        <w:rPr>
          <w:sz w:val="24"/>
          <w:szCs w:val="24"/>
        </w:rPr>
        <w:t xml:space="preserve"> a la </w:t>
      </w:r>
      <w:r>
        <w:rPr>
          <w:sz w:val="24"/>
          <w:szCs w:val="24"/>
        </w:rPr>
        <w:t>qualité de comptable direct du T</w:t>
      </w:r>
      <w:r w:rsidRPr="009642EE">
        <w:rPr>
          <w:sz w:val="24"/>
          <w:szCs w:val="24"/>
        </w:rPr>
        <w:t>résor en application de l’article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32-1 de la loi n° 61-814 du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29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juillet</w:t>
      </w:r>
      <w:r>
        <w:rPr>
          <w:sz w:val="24"/>
          <w:szCs w:val="24"/>
        </w:rPr>
        <w:t xml:space="preserve"> 1961 </w:t>
      </w:r>
      <w:r w:rsidRPr="009642EE">
        <w:rPr>
          <w:sz w:val="24"/>
          <w:szCs w:val="24"/>
        </w:rPr>
        <w:t>susvisée ; qu’en application de l’article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33 du même texte, il est tenu de produire ses comptes à la Cour des comptes</w:t>
      </w:r>
      <w:r>
        <w:rPr>
          <w:sz w:val="24"/>
          <w:szCs w:val="24"/>
        </w:rPr>
        <w:t>, qui statue par voie d’arrêt ;</w:t>
      </w:r>
    </w:p>
    <w:p w:rsidR="00AB4E89" w:rsidRPr="009642EE" w:rsidRDefault="00AB4E89" w:rsidP="00135A89">
      <w:pPr>
        <w:spacing w:after="360"/>
        <w:ind w:left="1701" w:firstLine="1134"/>
        <w:jc w:val="both"/>
        <w:rPr>
          <w:sz w:val="24"/>
          <w:szCs w:val="24"/>
        </w:rPr>
      </w:pPr>
      <w:r w:rsidRPr="009642EE">
        <w:rPr>
          <w:sz w:val="24"/>
          <w:szCs w:val="24"/>
        </w:rPr>
        <w:t>Considérant que la</w:t>
      </w:r>
      <w:r>
        <w:rPr>
          <w:sz w:val="24"/>
          <w:szCs w:val="24"/>
        </w:rPr>
        <w:t>dite</w:t>
      </w:r>
      <w:r w:rsidRPr="009642EE">
        <w:rPr>
          <w:sz w:val="24"/>
          <w:szCs w:val="24"/>
        </w:rPr>
        <w:t xml:space="preserve"> loi ne définit pas un régime de responsabilité personnelle et pécuniaire spécifique pour le comptable du territoire et des circonscriptions mais se contente d’y faire référence ; qu’ainsi le régime applicable est nécessairement celui qu’a prévu l’article 60 de la loi du 22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février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1963 portant loi de finances pour 1963 fixant les principes et les modalités d’engagement de la responsabilité personnelle et pécuniaire des comptables ;</w:t>
      </w:r>
    </w:p>
    <w:p w:rsidR="00AB4E89" w:rsidRPr="009642EE" w:rsidRDefault="00AB4E89" w:rsidP="00B06797">
      <w:pPr>
        <w:spacing w:after="480"/>
        <w:ind w:left="1701" w:firstLine="1134"/>
        <w:jc w:val="both"/>
        <w:rPr>
          <w:sz w:val="24"/>
          <w:szCs w:val="24"/>
        </w:rPr>
      </w:pPr>
      <w:r w:rsidRPr="009642EE">
        <w:rPr>
          <w:sz w:val="24"/>
          <w:szCs w:val="24"/>
        </w:rPr>
        <w:lastRenderedPageBreak/>
        <w:t>Considérant que la loi n° 2008-1091 du 28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octobre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2008 susvisée en ayant, par son article 32-I, modifié l’article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60 de la loi du 22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février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1963, a réservé l’intervention d’une décision juridictionnelle sur les comptes des comptables publics aux seuls cas où le ministère public, après avoir relevé une suspicion d’existence d’une charge dans un rapport à fin d’examen juridictionnel d’un compte, en a saisi la formation de jugement par réquisitoire ; que le II de l’article</w:t>
      </w:r>
      <w:r>
        <w:rPr>
          <w:sz w:val="24"/>
          <w:szCs w:val="24"/>
        </w:rPr>
        <w:t> </w:t>
      </w:r>
      <w:r w:rsidRPr="009642EE">
        <w:rPr>
          <w:sz w:val="24"/>
          <w:szCs w:val="24"/>
        </w:rPr>
        <w:t>32 précité prévoit l’applicabilité de cette nouvelle procédure à l’ensemble des territoires de la République ;</w:t>
      </w:r>
    </w:p>
    <w:p w:rsidR="00AB4E89" w:rsidRDefault="00AB4E89" w:rsidP="00B06797">
      <w:pPr>
        <w:pStyle w:val="PS"/>
      </w:pPr>
      <w:r w:rsidRPr="00EA6F1E">
        <w:t xml:space="preserve">Considérant que le réquisitoire susvisé porte sur la responsabilité personnelle et pécuniaire </w:t>
      </w:r>
      <w:r>
        <w:t>de M. X, en raison des paiements de 1 616 020 FCFP le 7 décembre 2006 à l’entreprise « Pacifique jardins paysage » puis de 25 709 298 FCFP les 15 et 22 décembre 2006 à l’entreprise « BTP sud EURL » ;</w:t>
      </w:r>
    </w:p>
    <w:p w:rsidR="00AB4E89" w:rsidRDefault="00AB4E89" w:rsidP="00B06797">
      <w:pPr>
        <w:spacing w:after="480"/>
        <w:ind w:left="1701" w:firstLine="1134"/>
        <w:jc w:val="both"/>
        <w:rPr>
          <w:sz w:val="24"/>
          <w:szCs w:val="24"/>
        </w:rPr>
      </w:pPr>
      <w:r w:rsidRPr="000A3A47">
        <w:rPr>
          <w:sz w:val="24"/>
          <w:szCs w:val="24"/>
        </w:rPr>
        <w:t xml:space="preserve">Attendu que </w:t>
      </w:r>
      <w:r>
        <w:rPr>
          <w:sz w:val="24"/>
          <w:szCs w:val="24"/>
        </w:rPr>
        <w:t>ces paiements étaient intervenus en exécution d’un marché portant sur l’aménagement d’un stade ; que les pièces justificatives du mandat initial ne comportaient pas d’exemplaire du marché en cause ;</w:t>
      </w:r>
    </w:p>
    <w:p w:rsidR="00AB4E89" w:rsidRDefault="00AB4E89" w:rsidP="00B06797">
      <w:pPr>
        <w:spacing w:after="48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le comptable a produit une copie du marché ; qu’il a fait valoir que l’original du marché avait probablement été adiré lorsque la maîtrise d’ouvrage de l’opération a été transférée de l’Etat au territoire ; que la copie produite est revêtue du visa préalable de M. X en sa qualité de contrôleur financier déconcentré ; </w:t>
      </w:r>
    </w:p>
    <w:p w:rsidR="00AB4E89" w:rsidRDefault="00AB4E89" w:rsidP="00B06797">
      <w:pPr>
        <w:spacing w:after="48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qu’il ressort des explications du comptable et des justifications produites qu’il possédait l’ensemble des pièces du marché lors du premier paiement ; qu’il a ainsi pu exercer les contrôles auxquels il était tenu en application des articles 12 et 13 du décret n° 62-1587 susvisé ;</w:t>
      </w:r>
    </w:p>
    <w:p w:rsidR="00AB4E89" w:rsidRDefault="00AB4E89" w:rsidP="00B06797">
      <w:pPr>
        <w:spacing w:after="48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dès lors qu’il n’y a pas lieu de retenir de charge sur la gestion 2006 de M. X ;</w:t>
      </w:r>
    </w:p>
    <w:p w:rsidR="00AB4E89" w:rsidRPr="00EA6F1E" w:rsidRDefault="00AB4E89" w:rsidP="00B06797">
      <w:pPr>
        <w:pStyle w:val="PS"/>
      </w:pPr>
      <w:r w:rsidRPr="00EA6F1E">
        <w:t>Par ces motifs,</w:t>
      </w:r>
    </w:p>
    <w:p w:rsidR="00AB4E89" w:rsidRPr="003960FB" w:rsidRDefault="00AB4E89" w:rsidP="00B06797">
      <w:pPr>
        <w:pStyle w:val="P0"/>
        <w:spacing w:after="480"/>
        <w:jc w:val="center"/>
      </w:pPr>
      <w:r w:rsidRPr="003960FB">
        <w:t>ORDONNE :</w:t>
      </w:r>
    </w:p>
    <w:p w:rsidR="00AB4E89" w:rsidRPr="0052054B" w:rsidRDefault="00AB4E89" w:rsidP="00B06797">
      <w:pPr>
        <w:pStyle w:val="PS"/>
      </w:pPr>
      <w:r w:rsidRPr="0052054B">
        <w:t>Article unique :</w:t>
      </w:r>
      <w:r>
        <w:t> </w:t>
      </w:r>
      <w:r w:rsidRPr="0052054B">
        <w:t>M. X est dé</w:t>
      </w:r>
      <w:r>
        <w:t>chargé de sa gestion au titre de l’</w:t>
      </w:r>
      <w:r w:rsidRPr="0052054B">
        <w:t>exercice</w:t>
      </w:r>
      <w:r>
        <w:t xml:space="preserve"> 2006.</w:t>
      </w:r>
    </w:p>
    <w:p w:rsidR="00AB4E89" w:rsidRPr="00EA6F1E" w:rsidRDefault="00AB4E89" w:rsidP="00B06797">
      <w:pPr>
        <w:pStyle w:val="PS"/>
        <w:ind w:firstLine="0"/>
        <w:jc w:val="center"/>
      </w:pPr>
      <w:r w:rsidRPr="00EA6F1E">
        <w:t>----------</w:t>
      </w:r>
    </w:p>
    <w:p w:rsidR="00AB4E89" w:rsidRDefault="00AB4E89" w:rsidP="0085581E">
      <w:pPr>
        <w:pStyle w:val="PS"/>
      </w:pPr>
      <w:r>
        <w:br w:type="page"/>
      </w:r>
      <w:r w:rsidRPr="0050540A">
        <w:lastRenderedPageBreak/>
        <w:t xml:space="preserve">Fait et jugé en la Cour des comptes, quatrième chambre, </w:t>
      </w:r>
      <w:r>
        <w:t>deuxième section,</w:t>
      </w:r>
      <w:r w:rsidRPr="0050540A">
        <w:t xml:space="preserve"> le </w:t>
      </w:r>
      <w:r>
        <w:t>onze mars deux mil dix</w:t>
      </w:r>
      <w:r w:rsidRPr="0050540A">
        <w:t>.</w:t>
      </w:r>
      <w:r>
        <w:t xml:space="preserve"> </w:t>
      </w:r>
      <w:r w:rsidRPr="0050540A">
        <w:t>Présents : M.</w:t>
      </w:r>
      <w:r>
        <w:t> Ganser</w:t>
      </w:r>
      <w:r w:rsidRPr="0050540A">
        <w:t>, président de section</w:t>
      </w:r>
      <w:r>
        <w:t>,</w:t>
      </w:r>
      <w:r w:rsidRPr="0050540A">
        <w:t xml:space="preserve"> président de séance, M</w:t>
      </w:r>
      <w:r>
        <w:t>M</w:t>
      </w:r>
      <w:r w:rsidRPr="0050540A">
        <w:t>.</w:t>
      </w:r>
      <w:r>
        <w:t xml:space="preserve"> Cazanave, Ritz, </w:t>
      </w:r>
      <w:proofErr w:type="spellStart"/>
      <w:r w:rsidRPr="0050540A">
        <w:t>Lafaure</w:t>
      </w:r>
      <w:proofErr w:type="spellEnd"/>
      <w:r w:rsidRPr="0050540A">
        <w:t xml:space="preserve">, </w:t>
      </w:r>
      <w:r>
        <w:t xml:space="preserve">Barbé, Martin et Guibert, </w:t>
      </w:r>
      <w:r w:rsidRPr="0050540A">
        <w:t>conseiller</w:t>
      </w:r>
      <w:r>
        <w:t>s</w:t>
      </w:r>
      <w:r w:rsidRPr="0050540A">
        <w:t xml:space="preserve"> maître</w:t>
      </w:r>
      <w:r>
        <w:t>s</w:t>
      </w:r>
      <w:r w:rsidRPr="0050540A">
        <w:t>.</w:t>
      </w:r>
    </w:p>
    <w:p w:rsidR="00AB4E89" w:rsidRPr="00EA6F1E" w:rsidRDefault="00AB4E89" w:rsidP="0085581E">
      <w:pPr>
        <w:pStyle w:val="PS"/>
      </w:pPr>
      <w:r w:rsidRPr="00EA6F1E">
        <w:t>Signé :</w:t>
      </w:r>
      <w:r>
        <w:t xml:space="preserve"> Ganser</w:t>
      </w:r>
      <w:r w:rsidRPr="00EA6F1E">
        <w:t>, président</w:t>
      </w:r>
      <w:r>
        <w:t xml:space="preserve"> de séance</w:t>
      </w:r>
      <w:r w:rsidRPr="00EA6F1E">
        <w:t>, et</w:t>
      </w:r>
      <w:r>
        <w:t xml:space="preserve"> Reynaud, greffier</w:t>
      </w:r>
      <w:r w:rsidRPr="00EA6F1E">
        <w:t>.</w:t>
      </w:r>
    </w:p>
    <w:p w:rsidR="00AB4E89" w:rsidRDefault="00AB4E89" w:rsidP="0085581E">
      <w:pPr>
        <w:pStyle w:val="PS"/>
      </w:pPr>
      <w:r w:rsidRPr="00EA6F1E">
        <w:t>Collationné, certifié conforme à la minute étant au greffe de la Cour des comptes</w:t>
      </w:r>
      <w:r>
        <w:t xml:space="preserve"> et d</w:t>
      </w:r>
      <w:r w:rsidRPr="00EA6F1E">
        <w:t>éli</w:t>
      </w:r>
      <w:r>
        <w:t>vré par moi, secrétaire général</w:t>
      </w:r>
      <w:r w:rsidRPr="00EA6F1E">
        <w:t>.</w:t>
      </w:r>
    </w:p>
    <w:p w:rsidR="00AB4E89" w:rsidRPr="009D5281" w:rsidRDefault="00AB4E89" w:rsidP="00B84512">
      <w:pPr>
        <w:pStyle w:val="Corpsdetexte"/>
        <w:spacing w:before="0" w:after="0"/>
        <w:ind w:firstLine="6237"/>
        <w:jc w:val="center"/>
        <w:rPr>
          <w:b/>
          <w:bCs/>
        </w:rPr>
      </w:pPr>
      <w:r w:rsidRPr="009D5281">
        <w:rPr>
          <w:b/>
          <w:bCs/>
        </w:rPr>
        <w:t>Pour le Secrétaire général</w:t>
      </w:r>
    </w:p>
    <w:p w:rsidR="00AB4E89" w:rsidRPr="009D5281" w:rsidRDefault="00AB4E89" w:rsidP="00B84512">
      <w:pPr>
        <w:pStyle w:val="Corpsdetexte"/>
        <w:spacing w:before="0" w:after="0"/>
        <w:ind w:firstLine="6237"/>
        <w:jc w:val="center"/>
        <w:rPr>
          <w:b/>
          <w:bCs/>
        </w:rPr>
      </w:pPr>
      <w:proofErr w:type="gramStart"/>
      <w:r w:rsidRPr="009D5281">
        <w:rPr>
          <w:b/>
          <w:bCs/>
        </w:rPr>
        <w:t>et</w:t>
      </w:r>
      <w:proofErr w:type="gramEnd"/>
      <w:r w:rsidRPr="009D5281">
        <w:rPr>
          <w:b/>
          <w:bCs/>
        </w:rPr>
        <w:t xml:space="preserve"> par délégation,</w:t>
      </w:r>
    </w:p>
    <w:p w:rsidR="00AB4E89" w:rsidRPr="009D5281" w:rsidRDefault="00AB4E89" w:rsidP="00B84512">
      <w:pPr>
        <w:pStyle w:val="Corpsdetexte"/>
        <w:spacing w:before="0" w:after="1920"/>
        <w:ind w:firstLine="6237"/>
        <w:jc w:val="center"/>
        <w:rPr>
          <w:b/>
          <w:bCs/>
        </w:rPr>
      </w:pPr>
      <w:proofErr w:type="gramStart"/>
      <w:r>
        <w:rPr>
          <w:b/>
          <w:bCs/>
        </w:rPr>
        <w:t>le</w:t>
      </w:r>
      <w:proofErr w:type="gramEnd"/>
      <w:r>
        <w:rPr>
          <w:b/>
          <w:bCs/>
        </w:rPr>
        <w:t xml:space="preserve"> Chef du G</w:t>
      </w:r>
      <w:r w:rsidRPr="009D5281">
        <w:rPr>
          <w:b/>
          <w:bCs/>
        </w:rPr>
        <w:t>reffe contentieux</w:t>
      </w:r>
    </w:p>
    <w:p w:rsidR="00AB4E89" w:rsidRPr="009D5281" w:rsidRDefault="00AB4E89" w:rsidP="0085581E">
      <w:pPr>
        <w:pStyle w:val="Corpsdetexte"/>
        <w:spacing w:after="360"/>
        <w:ind w:firstLine="6521"/>
        <w:jc w:val="center"/>
        <w:rPr>
          <w:b/>
          <w:bCs/>
        </w:rPr>
      </w:pPr>
      <w:r w:rsidRPr="009D5281">
        <w:rPr>
          <w:b/>
          <w:bCs/>
        </w:rPr>
        <w:t>Daniel FEREZ</w:t>
      </w:r>
    </w:p>
    <w:bookmarkEnd w:id="0"/>
    <w:p w:rsidR="00AB4E89" w:rsidRDefault="00AB4E89" w:rsidP="00C55453">
      <w:pPr>
        <w:pStyle w:val="PS"/>
        <w:spacing w:after="360"/>
      </w:pPr>
    </w:p>
    <w:sectPr w:rsidR="00AB4E89" w:rsidSect="00243411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E89" w:rsidRDefault="00AB4E89">
      <w:r>
        <w:separator/>
      </w:r>
    </w:p>
  </w:endnote>
  <w:endnote w:type="continuationSeparator" w:id="0">
    <w:p w:rsidR="00AB4E89" w:rsidRDefault="00AB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E89" w:rsidRDefault="00AB4E89">
      <w:r>
        <w:separator/>
      </w:r>
    </w:p>
  </w:footnote>
  <w:footnote w:type="continuationSeparator" w:id="0">
    <w:p w:rsidR="00AB4E89" w:rsidRDefault="00AB4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89" w:rsidRDefault="00AB4E89">
    <w:pPr>
      <w:pStyle w:val="En-tte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 w:rsidR="00AB1478">
      <w:rPr>
        <w:rFonts w:ascii="CG Times (WN)" w:hAnsi="CG Times (WN)" w:cs="CG Times (WN)"/>
        <w:noProof/>
        <w:sz w:val="24"/>
        <w:szCs w:val="24"/>
      </w:rPr>
      <w:t>4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intFractionalCharacterWidth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46D0"/>
    <w:rsid w:val="00017BE3"/>
    <w:rsid w:val="00031208"/>
    <w:rsid w:val="0003381F"/>
    <w:rsid w:val="00043072"/>
    <w:rsid w:val="000636EA"/>
    <w:rsid w:val="00066ABB"/>
    <w:rsid w:val="00084184"/>
    <w:rsid w:val="00092DA8"/>
    <w:rsid w:val="000A3A47"/>
    <w:rsid w:val="000D1EAE"/>
    <w:rsid w:val="00107F49"/>
    <w:rsid w:val="001127BB"/>
    <w:rsid w:val="001236A1"/>
    <w:rsid w:val="00135A89"/>
    <w:rsid w:val="001438B6"/>
    <w:rsid w:val="00156176"/>
    <w:rsid w:val="00193A16"/>
    <w:rsid w:val="001C211C"/>
    <w:rsid w:val="001C4C41"/>
    <w:rsid w:val="001F7E30"/>
    <w:rsid w:val="0022467E"/>
    <w:rsid w:val="002320BF"/>
    <w:rsid w:val="00243411"/>
    <w:rsid w:val="00257D31"/>
    <w:rsid w:val="00275C06"/>
    <w:rsid w:val="002813E1"/>
    <w:rsid w:val="00283A6A"/>
    <w:rsid w:val="002C534A"/>
    <w:rsid w:val="002E02A2"/>
    <w:rsid w:val="002F639A"/>
    <w:rsid w:val="00307756"/>
    <w:rsid w:val="003676E4"/>
    <w:rsid w:val="00381129"/>
    <w:rsid w:val="003960FB"/>
    <w:rsid w:val="003A6A92"/>
    <w:rsid w:val="003E79C8"/>
    <w:rsid w:val="00422139"/>
    <w:rsid w:val="00451317"/>
    <w:rsid w:val="00456B3E"/>
    <w:rsid w:val="0049664B"/>
    <w:rsid w:val="004B0047"/>
    <w:rsid w:val="004B184F"/>
    <w:rsid w:val="004B6B46"/>
    <w:rsid w:val="004E781C"/>
    <w:rsid w:val="0050540A"/>
    <w:rsid w:val="00512381"/>
    <w:rsid w:val="00515FC9"/>
    <w:rsid w:val="0052054B"/>
    <w:rsid w:val="00534A31"/>
    <w:rsid w:val="00563687"/>
    <w:rsid w:val="005649CD"/>
    <w:rsid w:val="0057050F"/>
    <w:rsid w:val="005733CF"/>
    <w:rsid w:val="0057401B"/>
    <w:rsid w:val="005A33E1"/>
    <w:rsid w:val="005A753F"/>
    <w:rsid w:val="005A764A"/>
    <w:rsid w:val="005E73F6"/>
    <w:rsid w:val="005F1536"/>
    <w:rsid w:val="00607364"/>
    <w:rsid w:val="00610FEF"/>
    <w:rsid w:val="00620857"/>
    <w:rsid w:val="00666F5C"/>
    <w:rsid w:val="00674A94"/>
    <w:rsid w:val="00691967"/>
    <w:rsid w:val="006B47B9"/>
    <w:rsid w:val="006C110C"/>
    <w:rsid w:val="006C2584"/>
    <w:rsid w:val="006D417C"/>
    <w:rsid w:val="006E3632"/>
    <w:rsid w:val="006F3305"/>
    <w:rsid w:val="0072556B"/>
    <w:rsid w:val="00744862"/>
    <w:rsid w:val="00775251"/>
    <w:rsid w:val="00777988"/>
    <w:rsid w:val="007D2DDF"/>
    <w:rsid w:val="007D3A55"/>
    <w:rsid w:val="007E4A10"/>
    <w:rsid w:val="007F1795"/>
    <w:rsid w:val="007F271A"/>
    <w:rsid w:val="007F5D43"/>
    <w:rsid w:val="00801D43"/>
    <w:rsid w:val="00813539"/>
    <w:rsid w:val="00847188"/>
    <w:rsid w:val="0085581E"/>
    <w:rsid w:val="0086211C"/>
    <w:rsid w:val="00862BCD"/>
    <w:rsid w:val="0086793C"/>
    <w:rsid w:val="00887A35"/>
    <w:rsid w:val="00887F90"/>
    <w:rsid w:val="008B4F92"/>
    <w:rsid w:val="008F22B7"/>
    <w:rsid w:val="00927461"/>
    <w:rsid w:val="009642EE"/>
    <w:rsid w:val="009744E8"/>
    <w:rsid w:val="009A6AFF"/>
    <w:rsid w:val="009B128B"/>
    <w:rsid w:val="009D46D0"/>
    <w:rsid w:val="009D5281"/>
    <w:rsid w:val="009F33B6"/>
    <w:rsid w:val="00A04CD0"/>
    <w:rsid w:val="00A10291"/>
    <w:rsid w:val="00A1483C"/>
    <w:rsid w:val="00A17362"/>
    <w:rsid w:val="00A274FB"/>
    <w:rsid w:val="00A727AE"/>
    <w:rsid w:val="00A74B09"/>
    <w:rsid w:val="00A933F1"/>
    <w:rsid w:val="00A94A9E"/>
    <w:rsid w:val="00A958DF"/>
    <w:rsid w:val="00AA135B"/>
    <w:rsid w:val="00AA3C04"/>
    <w:rsid w:val="00AA672E"/>
    <w:rsid w:val="00AA7F6C"/>
    <w:rsid w:val="00AB1478"/>
    <w:rsid w:val="00AB4E89"/>
    <w:rsid w:val="00AD03F6"/>
    <w:rsid w:val="00AD7AA2"/>
    <w:rsid w:val="00AE0FAF"/>
    <w:rsid w:val="00AE2A59"/>
    <w:rsid w:val="00AE622C"/>
    <w:rsid w:val="00AF36D7"/>
    <w:rsid w:val="00B06162"/>
    <w:rsid w:val="00B06797"/>
    <w:rsid w:val="00B06F41"/>
    <w:rsid w:val="00B15FCC"/>
    <w:rsid w:val="00B17384"/>
    <w:rsid w:val="00B21C85"/>
    <w:rsid w:val="00B239C4"/>
    <w:rsid w:val="00B36160"/>
    <w:rsid w:val="00B37703"/>
    <w:rsid w:val="00B61433"/>
    <w:rsid w:val="00B67041"/>
    <w:rsid w:val="00B77887"/>
    <w:rsid w:val="00B84512"/>
    <w:rsid w:val="00B92B78"/>
    <w:rsid w:val="00BB36F2"/>
    <w:rsid w:val="00BB7401"/>
    <w:rsid w:val="00BC5C78"/>
    <w:rsid w:val="00BD5F07"/>
    <w:rsid w:val="00BF2683"/>
    <w:rsid w:val="00BF767D"/>
    <w:rsid w:val="00C22BA2"/>
    <w:rsid w:val="00C55453"/>
    <w:rsid w:val="00C7390E"/>
    <w:rsid w:val="00CA04AC"/>
    <w:rsid w:val="00CA0D09"/>
    <w:rsid w:val="00CF32C7"/>
    <w:rsid w:val="00D00902"/>
    <w:rsid w:val="00D378EF"/>
    <w:rsid w:val="00D542FE"/>
    <w:rsid w:val="00D579CA"/>
    <w:rsid w:val="00DA54D3"/>
    <w:rsid w:val="00DB4B5A"/>
    <w:rsid w:val="00DB5B87"/>
    <w:rsid w:val="00DE2488"/>
    <w:rsid w:val="00DF47D0"/>
    <w:rsid w:val="00E16109"/>
    <w:rsid w:val="00E16E88"/>
    <w:rsid w:val="00E3513E"/>
    <w:rsid w:val="00E52731"/>
    <w:rsid w:val="00E83384"/>
    <w:rsid w:val="00E85EFF"/>
    <w:rsid w:val="00EA28EF"/>
    <w:rsid w:val="00EA6F1E"/>
    <w:rsid w:val="00EA73FB"/>
    <w:rsid w:val="00EC0802"/>
    <w:rsid w:val="00EC4642"/>
    <w:rsid w:val="00EF5E6B"/>
    <w:rsid w:val="00F056A5"/>
    <w:rsid w:val="00F0667F"/>
    <w:rsid w:val="00F226C1"/>
    <w:rsid w:val="00F50917"/>
    <w:rsid w:val="00F54163"/>
    <w:rsid w:val="00F72A3C"/>
    <w:rsid w:val="00F763C4"/>
    <w:rsid w:val="00F93C82"/>
    <w:rsid w:val="00FA7B03"/>
    <w:rsid w:val="00FB4ECC"/>
    <w:rsid w:val="00FC5036"/>
    <w:rsid w:val="00F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C4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B239C4"/>
    <w:pPr>
      <w:spacing w:before="24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B239C4"/>
    <w:pPr>
      <w:spacing w:before="12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B239C4"/>
    <w:pPr>
      <w:ind w:left="354"/>
      <w:outlineLvl w:val="2"/>
    </w:pPr>
    <w:rPr>
      <w:rFonts w:ascii="Cambria" w:hAnsi="Cambria" w:cs="Cambria"/>
      <w:b/>
      <w:bCs/>
      <w:sz w:val="26"/>
      <w:szCs w:val="26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6C2584"/>
    <w:pPr>
      <w:keepNext/>
      <w:keepLines/>
      <w:tabs>
        <w:tab w:val="num" w:pos="879"/>
      </w:tabs>
      <w:spacing w:before="240" w:after="120"/>
      <w:ind w:left="879" w:hanging="879"/>
      <w:outlineLvl w:val="3"/>
    </w:pPr>
    <w:rPr>
      <w:rFonts w:ascii="Calibri" w:hAnsi="Calibri" w:cs="Calibri"/>
      <w:b/>
      <w:bCs/>
      <w:sz w:val="28"/>
      <w:szCs w:val="28"/>
    </w:rPr>
  </w:style>
  <w:style w:type="paragraph" w:styleId="Titre5">
    <w:name w:val="heading 5"/>
    <w:basedOn w:val="Normal"/>
    <w:next w:val="Corpsdetexte"/>
    <w:link w:val="Titre5Car"/>
    <w:uiPriority w:val="99"/>
    <w:qFormat/>
    <w:rsid w:val="006C2584"/>
    <w:pPr>
      <w:keepNext/>
      <w:keepLines/>
      <w:tabs>
        <w:tab w:val="num" w:pos="992"/>
      </w:tabs>
      <w:spacing w:before="240" w:after="120"/>
      <w:ind w:left="992" w:hanging="992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D00902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D00902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D00902"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D00902"/>
    <w:rPr>
      <w:rFonts w:ascii="Calibri" w:hAnsi="Calibri" w:cs="Calibr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D00902"/>
    <w:rPr>
      <w:rFonts w:ascii="Calibri" w:hAnsi="Calibri" w:cs="Calibri"/>
      <w:b/>
      <w:bCs/>
      <w:i/>
      <w:iCs/>
      <w:sz w:val="26"/>
      <w:szCs w:val="26"/>
    </w:rPr>
  </w:style>
  <w:style w:type="paragraph" w:styleId="Retraitnormal">
    <w:name w:val="Normal Indent"/>
    <w:basedOn w:val="Normal"/>
    <w:uiPriority w:val="99"/>
    <w:rsid w:val="00B239C4"/>
    <w:pPr>
      <w:ind w:left="708"/>
    </w:pPr>
  </w:style>
  <w:style w:type="paragraph" w:styleId="En-tte">
    <w:name w:val="header"/>
    <w:basedOn w:val="Normal"/>
    <w:link w:val="En-tteCar"/>
    <w:uiPriority w:val="99"/>
    <w:rsid w:val="00B239C4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00902"/>
    <w:rPr>
      <w:sz w:val="20"/>
      <w:szCs w:val="20"/>
    </w:rPr>
  </w:style>
  <w:style w:type="paragraph" w:customStyle="1" w:styleId="ET">
    <w:name w:val="ET"/>
    <w:basedOn w:val="Normal"/>
    <w:uiPriority w:val="99"/>
    <w:rsid w:val="00B239C4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B239C4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B239C4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B239C4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B239C4"/>
    <w:pPr>
      <w:spacing w:after="240"/>
      <w:ind w:firstLine="1418"/>
    </w:pPr>
  </w:style>
  <w:style w:type="paragraph" w:customStyle="1" w:styleId="IN">
    <w:name w:val="IN"/>
    <w:basedOn w:val="P0"/>
    <w:uiPriority w:val="99"/>
    <w:rsid w:val="00B239C4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B239C4"/>
    <w:pPr>
      <w:ind w:left="0"/>
    </w:pPr>
  </w:style>
  <w:style w:type="paragraph" w:customStyle="1" w:styleId="PE">
    <w:name w:val="PE"/>
    <w:basedOn w:val="IN"/>
    <w:uiPriority w:val="99"/>
    <w:rsid w:val="00B239C4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B239C4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B239C4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B239C4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paragraph" w:styleId="Corpsdetexte">
    <w:name w:val="Body Text"/>
    <w:basedOn w:val="Normal"/>
    <w:link w:val="CorpsdetexteCar"/>
    <w:uiPriority w:val="99"/>
    <w:rsid w:val="006C2584"/>
    <w:pPr>
      <w:spacing w:before="120" w:after="120"/>
      <w:ind w:firstLine="709"/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D00902"/>
    <w:rPr>
      <w:sz w:val="20"/>
      <w:szCs w:val="20"/>
    </w:rPr>
  </w:style>
  <w:style w:type="paragraph" w:customStyle="1" w:styleId="Style">
    <w:name w:val="Style"/>
    <w:basedOn w:val="Normal"/>
    <w:uiPriority w:val="99"/>
    <w:rsid w:val="006C2584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apostille">
    <w:name w:val="apostille"/>
    <w:next w:val="Corpsdetexte"/>
    <w:uiPriority w:val="99"/>
    <w:rsid w:val="006C2584"/>
    <w:pPr>
      <w:spacing w:before="120" w:after="400"/>
      <w:jc w:val="right"/>
    </w:pPr>
    <w:rPr>
      <w:b/>
      <w:bCs/>
      <w:noProof/>
      <w:color w:val="000080"/>
      <w:sz w:val="28"/>
      <w:szCs w:val="28"/>
    </w:rPr>
  </w:style>
  <w:style w:type="paragraph" w:customStyle="1" w:styleId="style5">
    <w:name w:val="style5"/>
    <w:basedOn w:val="Normal"/>
    <w:uiPriority w:val="99"/>
    <w:rsid w:val="006C2584"/>
    <w:pPr>
      <w:spacing w:before="100" w:beforeAutospacing="1" w:after="100" w:afterAutospacing="1"/>
      <w:jc w:val="both"/>
    </w:pPr>
    <w:rPr>
      <w:sz w:val="27"/>
      <w:szCs w:val="27"/>
    </w:rPr>
  </w:style>
  <w:style w:type="paragraph" w:customStyle="1" w:styleId="style37">
    <w:name w:val="style37"/>
    <w:basedOn w:val="Normal"/>
    <w:uiPriority w:val="99"/>
    <w:rsid w:val="006C2584"/>
    <w:pPr>
      <w:spacing w:before="100" w:beforeAutospacing="1" w:after="100" w:afterAutospacing="1"/>
      <w:jc w:val="both"/>
    </w:pPr>
    <w:rPr>
      <w:sz w:val="27"/>
      <w:szCs w:val="27"/>
    </w:rPr>
  </w:style>
  <w:style w:type="paragraph" w:customStyle="1" w:styleId="CarCar1CarCarCar">
    <w:name w:val="Car Car1 Car Car Car"/>
    <w:basedOn w:val="Normal"/>
    <w:uiPriority w:val="99"/>
    <w:rsid w:val="00CA04AC"/>
    <w:pPr>
      <w:spacing w:after="160" w:line="240" w:lineRule="exact"/>
    </w:pPr>
    <w:rPr>
      <w:noProof/>
    </w:rPr>
  </w:style>
  <w:style w:type="character" w:customStyle="1" w:styleId="P0Car">
    <w:name w:val="P0 Car"/>
    <w:link w:val="P0"/>
    <w:uiPriority w:val="99"/>
    <w:locked/>
    <w:rsid w:val="00AE0FAF"/>
    <w:rPr>
      <w:sz w:val="24"/>
      <w:szCs w:val="24"/>
      <w:lang w:val="fr-FR" w:eastAsia="fr-FR"/>
    </w:rPr>
  </w:style>
  <w:style w:type="paragraph" w:customStyle="1" w:styleId="CarCar1">
    <w:name w:val="Car Car1"/>
    <w:basedOn w:val="Normal"/>
    <w:uiPriority w:val="99"/>
    <w:rsid w:val="00AE0FAF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table" w:styleId="Grilledutableau">
    <w:name w:val="Table Grid"/>
    <w:basedOn w:val="TableauNormal"/>
    <w:uiPriority w:val="99"/>
    <w:rsid w:val="00AE0FA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CA0D09"/>
    <w:rPr>
      <w:sz w:val="2"/>
      <w:szCs w:val="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00902"/>
    <w:rPr>
      <w:sz w:val="2"/>
      <w:szCs w:val="2"/>
    </w:rPr>
  </w:style>
  <w:style w:type="paragraph" w:customStyle="1" w:styleId="Char">
    <w:name w:val="Char"/>
    <w:basedOn w:val="Normal"/>
    <w:uiPriority w:val="99"/>
    <w:rsid w:val="00B84512"/>
    <w:pPr>
      <w:spacing w:after="160" w:line="240" w:lineRule="exact"/>
    </w:pPr>
    <w:rPr>
      <w:rFonts w:ascii="Tahoma" w:hAnsi="Tahoma" w:cs="Tahom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895</Words>
  <Characters>4928</Characters>
  <Application>Microsoft Office Word</Application>
  <DocSecurity>0</DocSecurity>
  <Lines>41</Lines>
  <Paragraphs>11</Paragraphs>
  <ScaleCrop>false</ScaleCrop>
  <Company>COUR DES COMPTES</Company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Arret - Cour des comptes - Territoire de Wallis et Futuna - Exercice 2006.</dc:title>
  <dc:subject>Arret - Cour des comptes - Territoire de Wallis et Futuna - 10/05/2012</dc:subject>
  <dc:creator>Cour des comptes - 10/05/2012</dc:creator>
  <cp:keywords>Arret - Cour des comptes - Territoire de Wallis et Futuna - 10/05/2012 - 63730</cp:keywords>
  <dc:description/>
  <cp:lastModifiedBy>mtlecroisey</cp:lastModifiedBy>
  <cp:revision>7</cp:revision>
  <cp:lastPrinted>2012-04-25T15:07:00Z</cp:lastPrinted>
  <dcterms:created xsi:type="dcterms:W3CDTF">2012-07-12T14:09:00Z</dcterms:created>
  <dcterms:modified xsi:type="dcterms:W3CDTF">2013-08-22T16:15:00Z</dcterms:modified>
</cp:coreProperties>
</file>