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53F" w:rsidRPr="00EF7499" w:rsidRDefault="00C2553F" w:rsidP="00A501F3">
      <w:pPr>
        <w:pStyle w:val="ET"/>
        <w:outlineLvl w:val="0"/>
        <w:rPr>
          <w:caps w:val="0"/>
        </w:rPr>
      </w:pPr>
      <w:r w:rsidRPr="00EF7499">
        <w:rPr>
          <w:caps w:val="0"/>
        </w:rPr>
        <w:t xml:space="preserve">COUR </w:t>
      </w:r>
      <w:r w:rsidRPr="00234423">
        <w:rPr>
          <w:caps w:val="0"/>
        </w:rPr>
        <w:t>DES</w:t>
      </w:r>
      <w:r w:rsidRPr="00EF7499">
        <w:rPr>
          <w:caps w:val="0"/>
        </w:rPr>
        <w:t xml:space="preserve"> COMPTES</w:t>
      </w:r>
    </w:p>
    <w:p w:rsidR="00C2553F" w:rsidRDefault="00C2553F">
      <w:pPr>
        <w:pStyle w:val="ET"/>
      </w:pPr>
      <w:r>
        <w:tab/>
        <w:t>----------</w:t>
      </w:r>
    </w:p>
    <w:p w:rsidR="00C2553F" w:rsidRPr="00EF7499" w:rsidRDefault="00C2553F" w:rsidP="00A501F3">
      <w:pPr>
        <w:pStyle w:val="ET"/>
        <w:outlineLvl w:val="0"/>
        <w:rPr>
          <w:caps w:val="0"/>
        </w:rPr>
      </w:pPr>
      <w:r w:rsidRPr="00234423">
        <w:rPr>
          <w:caps w:val="0"/>
        </w:rPr>
        <w:t>PREMIERE</w:t>
      </w:r>
      <w:r w:rsidRPr="00EF7499">
        <w:rPr>
          <w:caps w:val="0"/>
        </w:rPr>
        <w:t xml:space="preserve"> CHAMBRE</w:t>
      </w:r>
    </w:p>
    <w:p w:rsidR="00C2553F" w:rsidRDefault="00C2553F">
      <w:pPr>
        <w:pStyle w:val="ET"/>
      </w:pPr>
      <w:r>
        <w:tab/>
        <w:t>----------</w:t>
      </w:r>
    </w:p>
    <w:p w:rsidR="00C2553F" w:rsidRPr="00EF7499" w:rsidRDefault="00C2553F" w:rsidP="00A501F3">
      <w:pPr>
        <w:pStyle w:val="ET"/>
        <w:outlineLvl w:val="0"/>
        <w:rPr>
          <w:caps w:val="0"/>
        </w:rPr>
      </w:pPr>
      <w:r w:rsidRPr="00234423">
        <w:rPr>
          <w:caps w:val="0"/>
        </w:rPr>
        <w:t>PREMIERE</w:t>
      </w:r>
      <w:r w:rsidRPr="00EF7499">
        <w:rPr>
          <w:caps w:val="0"/>
        </w:rPr>
        <w:t xml:space="preserve"> SECTION</w:t>
      </w:r>
    </w:p>
    <w:p w:rsidR="00C2553F" w:rsidRDefault="00C2553F" w:rsidP="00A501F3">
      <w:pPr>
        <w:pStyle w:val="ET"/>
        <w:spacing w:after="120"/>
      </w:pPr>
      <w:r>
        <w:tab/>
        <w:t>----------</w:t>
      </w:r>
    </w:p>
    <w:p w:rsidR="00C2553F" w:rsidRDefault="00C2553F" w:rsidP="00A501F3">
      <w:pPr>
        <w:pStyle w:val="En-tte"/>
        <w:ind w:left="426"/>
        <w:rPr>
          <w:b/>
          <w:bCs/>
          <w:i/>
          <w:iCs/>
          <w:sz w:val="22"/>
          <w:szCs w:val="22"/>
        </w:rPr>
      </w:pPr>
      <w:r w:rsidRPr="001629DB">
        <w:rPr>
          <w:b/>
          <w:bCs/>
          <w:i/>
          <w:iCs/>
          <w:sz w:val="22"/>
          <w:szCs w:val="22"/>
        </w:rPr>
        <w:t>Arrêt</w:t>
      </w:r>
      <w:r>
        <w:rPr>
          <w:b/>
          <w:bCs/>
          <w:i/>
          <w:iCs/>
          <w:sz w:val="22"/>
          <w:szCs w:val="22"/>
        </w:rPr>
        <w:t xml:space="preserve"> </w:t>
      </w:r>
      <w:r w:rsidRPr="001629DB">
        <w:rPr>
          <w:b/>
          <w:bCs/>
          <w:i/>
          <w:iCs/>
          <w:sz w:val="22"/>
          <w:szCs w:val="22"/>
        </w:rPr>
        <w:t xml:space="preserve"> </w:t>
      </w:r>
      <w:r w:rsidRPr="00781C17">
        <w:rPr>
          <w:b/>
          <w:bCs/>
          <w:i/>
          <w:iCs/>
          <w:sz w:val="22"/>
          <w:szCs w:val="22"/>
        </w:rPr>
        <w:t>n</w:t>
      </w:r>
      <w:r>
        <w:rPr>
          <w:b/>
          <w:bCs/>
          <w:i/>
          <w:iCs/>
          <w:sz w:val="22"/>
          <w:szCs w:val="22"/>
        </w:rPr>
        <w:t>° 64259</w:t>
      </w:r>
      <w:r w:rsidRPr="00781C17">
        <w:rPr>
          <w:b/>
          <w:bCs/>
          <w:i/>
          <w:iCs/>
          <w:sz w:val="22"/>
          <w:szCs w:val="22"/>
        </w:rPr>
        <w:t> </w:t>
      </w:r>
    </w:p>
    <w:p w:rsidR="00C2553F" w:rsidRDefault="00C2553F" w:rsidP="00A501F3">
      <w:pPr>
        <w:pStyle w:val="OR"/>
      </w:pPr>
      <w:r>
        <w:t>TRESORIER-PAYEUR GENERAL</w:t>
      </w:r>
    </w:p>
    <w:p w:rsidR="00C2553F" w:rsidRDefault="00C2553F" w:rsidP="00A501F3">
      <w:pPr>
        <w:pStyle w:val="OR"/>
      </w:pPr>
      <w:r>
        <w:t>DES VOSGES</w:t>
      </w:r>
    </w:p>
    <w:p w:rsidR="00C2553F" w:rsidRDefault="00C2553F" w:rsidP="00A501F3">
      <w:pPr>
        <w:pStyle w:val="OR"/>
      </w:pPr>
    </w:p>
    <w:p w:rsidR="00C2553F" w:rsidRPr="00C34065" w:rsidRDefault="00C2553F" w:rsidP="00A501F3">
      <w:pPr>
        <w:pStyle w:val="OR"/>
      </w:pPr>
    </w:p>
    <w:p w:rsidR="00C2553F" w:rsidRDefault="00C2553F" w:rsidP="00A501F3">
      <w:pPr>
        <w:pStyle w:val="OR"/>
      </w:pPr>
      <w:r>
        <w:t>Exercices</w:t>
      </w:r>
      <w:r w:rsidRPr="00C34065">
        <w:t xml:space="preserve"> 200</w:t>
      </w:r>
      <w:r>
        <w:t xml:space="preserve">7 </w:t>
      </w:r>
    </w:p>
    <w:p w:rsidR="00C2553F" w:rsidRDefault="00C2553F" w:rsidP="00A501F3">
      <w:pPr>
        <w:pStyle w:val="OR"/>
      </w:pPr>
    </w:p>
    <w:p w:rsidR="00C2553F" w:rsidRPr="00781C17" w:rsidRDefault="00C2553F" w:rsidP="00A501F3">
      <w:pPr>
        <w:pStyle w:val="OR"/>
      </w:pPr>
      <w:r w:rsidRPr="00781C17">
        <w:t>Rapport n° 2012-109-0</w:t>
      </w:r>
    </w:p>
    <w:p w:rsidR="00C2553F" w:rsidRPr="00781C17" w:rsidRDefault="00C2553F" w:rsidP="00A501F3">
      <w:pPr>
        <w:pStyle w:val="OR"/>
      </w:pPr>
    </w:p>
    <w:p w:rsidR="00C2553F" w:rsidRPr="00C34065" w:rsidRDefault="00C2553F" w:rsidP="00A501F3">
      <w:pPr>
        <w:pStyle w:val="OR"/>
      </w:pPr>
      <w:r w:rsidRPr="00781C17">
        <w:t>Audience publique du 7 mars 2012</w:t>
      </w:r>
    </w:p>
    <w:p w:rsidR="00C2553F" w:rsidRPr="00C34065" w:rsidRDefault="00C2553F" w:rsidP="00A501F3">
      <w:pPr>
        <w:pStyle w:val="OR"/>
      </w:pPr>
    </w:p>
    <w:p w:rsidR="00C2553F" w:rsidRDefault="00C2553F" w:rsidP="00A501F3">
      <w:pPr>
        <w:pStyle w:val="OR"/>
      </w:pPr>
      <w:r>
        <w:t>Lecture publique du 4 juillet 2012</w:t>
      </w:r>
    </w:p>
    <w:p w:rsidR="00C2553F" w:rsidRDefault="00C2553F" w:rsidP="00A501F3">
      <w:pPr>
        <w:pStyle w:val="OR"/>
      </w:pPr>
    </w:p>
    <w:p w:rsidR="00C2553F" w:rsidRPr="00C34065" w:rsidRDefault="00C2553F" w:rsidP="00A501F3">
      <w:pPr>
        <w:pStyle w:val="OR"/>
      </w:pPr>
    </w:p>
    <w:p w:rsidR="00C2553F" w:rsidRPr="00C101BC" w:rsidRDefault="00C2553F" w:rsidP="00C101BC">
      <w:pPr>
        <w:spacing w:after="240"/>
        <w:ind w:left="540" w:right="-284" w:firstLine="594"/>
        <w:jc w:val="center"/>
        <w:rPr>
          <w:sz w:val="24"/>
          <w:szCs w:val="24"/>
        </w:rPr>
      </w:pPr>
      <w:r w:rsidRPr="00C101BC">
        <w:rPr>
          <w:sz w:val="24"/>
          <w:szCs w:val="24"/>
        </w:rPr>
        <w:t>REPUBLIQUE FRANÇAISE</w:t>
      </w:r>
    </w:p>
    <w:p w:rsidR="00C2553F" w:rsidRPr="00C101BC" w:rsidRDefault="00C2553F" w:rsidP="00C101BC">
      <w:pPr>
        <w:spacing w:after="360"/>
        <w:ind w:left="539" w:right="-284" w:firstLine="594"/>
        <w:jc w:val="center"/>
        <w:rPr>
          <w:sz w:val="24"/>
          <w:szCs w:val="24"/>
        </w:rPr>
      </w:pPr>
      <w:r w:rsidRPr="00C101BC">
        <w:rPr>
          <w:sz w:val="24"/>
          <w:szCs w:val="24"/>
        </w:rPr>
        <w:t>AU NOM DU PEUPLE FRANÇAIS</w:t>
      </w:r>
    </w:p>
    <w:p w:rsidR="00C2553F" w:rsidRPr="00C101BC" w:rsidRDefault="00C2553F" w:rsidP="00C101BC">
      <w:pPr>
        <w:spacing w:after="480"/>
        <w:ind w:left="539" w:right="-284" w:firstLine="594"/>
        <w:jc w:val="center"/>
        <w:rPr>
          <w:sz w:val="24"/>
          <w:szCs w:val="24"/>
        </w:rPr>
      </w:pPr>
      <w:r>
        <w:rPr>
          <w:sz w:val="24"/>
          <w:szCs w:val="24"/>
        </w:rPr>
        <w:t>LA COUR DES COMPTES a rendu</w:t>
      </w:r>
      <w:r w:rsidRPr="00C101BC">
        <w:rPr>
          <w:sz w:val="24"/>
          <w:szCs w:val="24"/>
        </w:rPr>
        <w:t xml:space="preserve"> l’arrêt suivant :</w:t>
      </w:r>
    </w:p>
    <w:p w:rsidR="00C2553F" w:rsidRDefault="00C2553F" w:rsidP="00A501F3">
      <w:pPr>
        <w:pStyle w:val="PS"/>
      </w:pPr>
      <w:r>
        <w:t>L</w:t>
      </w:r>
      <w:r w:rsidRPr="00636BC8">
        <w:t>A COUR,</w:t>
      </w:r>
    </w:p>
    <w:p w:rsidR="00C2553F" w:rsidRPr="007B1A34" w:rsidRDefault="00C2553F" w:rsidP="00A501F3">
      <w:pPr>
        <w:pStyle w:val="PS"/>
      </w:pPr>
      <w:r w:rsidRPr="007B1A34">
        <w:t>Vu le code des juridictions financières, notamment ses articles L.</w:t>
      </w:r>
      <w:r>
        <w:t> </w:t>
      </w:r>
      <w:r w:rsidRPr="007B1A34">
        <w:t>111-1, L.</w:t>
      </w:r>
      <w:r>
        <w:t> </w:t>
      </w:r>
      <w:r w:rsidRPr="007B1A34">
        <w:t>142-1, R.</w:t>
      </w:r>
      <w:r>
        <w:t> </w:t>
      </w:r>
      <w:r w:rsidRPr="007B1A34">
        <w:t>112-8 et R.</w:t>
      </w:r>
      <w:r>
        <w:t> </w:t>
      </w:r>
      <w:r w:rsidRPr="007B1A34">
        <w:t>141-10 à R.</w:t>
      </w:r>
      <w:r>
        <w:t> </w:t>
      </w:r>
      <w:r w:rsidRPr="007B1A34">
        <w:t>141-12 ;</w:t>
      </w:r>
    </w:p>
    <w:p w:rsidR="00C2553F" w:rsidRPr="007B1A34" w:rsidRDefault="00C2553F" w:rsidP="00A501F3">
      <w:pPr>
        <w:pStyle w:val="PS"/>
      </w:pPr>
      <w:r w:rsidRPr="007B1A34">
        <w:t>Vu l’article 60 modifié de la loi de finances n° 63-156 du 23 février 1963 ;</w:t>
      </w:r>
    </w:p>
    <w:p w:rsidR="00C2553F" w:rsidRPr="007B1A34" w:rsidRDefault="00C2553F" w:rsidP="00A501F3">
      <w:pPr>
        <w:pStyle w:val="PS"/>
      </w:pPr>
      <w:r w:rsidRPr="007B1A34">
        <w:t>Vu les lois et règlements applicables à la comptabilité des comptables du</w:t>
      </w:r>
      <w:r>
        <w:t> </w:t>
      </w:r>
      <w:r w:rsidRPr="007B1A34">
        <w:t>Trésor, notamment l’ordonnance n°</w:t>
      </w:r>
      <w:r>
        <w:t> </w:t>
      </w:r>
      <w:r w:rsidRPr="007B1A34">
        <w:t>59-2 du 2 janvier 1959 portant loi organique relative aux lois de finances, la loi organique n°</w:t>
      </w:r>
      <w:r>
        <w:t> </w:t>
      </w:r>
      <w:r w:rsidRPr="007B1A34">
        <w:t>2001-692 du 1</w:t>
      </w:r>
      <w:r w:rsidRPr="007B1A34">
        <w:rPr>
          <w:vertAlign w:val="superscript"/>
        </w:rPr>
        <w:t>er</w:t>
      </w:r>
      <w:r w:rsidRPr="007B1A34">
        <w:t xml:space="preserve"> août 2001 relative aux lois de finances, le décret n° 62-1587 du 29 décembre 1962 portant règlement général sur la comptabilité publique et l’instruction n° 87-128 PR du 29 octobre 1987 sur la comptabilité générale de l’État ;</w:t>
      </w:r>
    </w:p>
    <w:p w:rsidR="00C2553F" w:rsidRPr="007B1A34" w:rsidRDefault="00C2553F" w:rsidP="00A501F3">
      <w:pPr>
        <w:pStyle w:val="PS"/>
      </w:pPr>
      <w:r w:rsidRPr="007B1A34">
        <w:t>Vu la loi de finances de l’exercice 2007 ;</w:t>
      </w:r>
    </w:p>
    <w:p w:rsidR="00C2553F" w:rsidRPr="007B1A34" w:rsidRDefault="00C2553F" w:rsidP="00A501F3">
      <w:pPr>
        <w:pStyle w:val="PS"/>
      </w:pPr>
      <w:r w:rsidRPr="007B1A34">
        <w:t xml:space="preserve">Vu l’article 34-2° alinéa de la loi n° 2008-1091 du 28 octobre 2008 relative à la Cour des comptes et aux chambres régionales des comptes ; </w:t>
      </w:r>
    </w:p>
    <w:p w:rsidR="00C2553F" w:rsidRDefault="00C2553F">
      <w:pPr>
        <w:pStyle w:val="P0"/>
        <w:sectPr w:rsidR="00C2553F">
          <w:pgSz w:w="11907" w:h="16840"/>
          <w:pgMar w:top="1134" w:right="1134" w:bottom="1134" w:left="567" w:header="720" w:footer="720" w:gutter="0"/>
          <w:cols w:space="720"/>
        </w:sectPr>
      </w:pPr>
    </w:p>
    <w:p w:rsidR="00C2553F" w:rsidRDefault="00C2553F" w:rsidP="00A67965">
      <w:pPr>
        <w:pStyle w:val="PS"/>
      </w:pPr>
      <w:r w:rsidRPr="007B1A34">
        <w:lastRenderedPageBreak/>
        <w:t>Vu l’arrêté modifié n°</w:t>
      </w:r>
      <w:r>
        <w:t> </w:t>
      </w:r>
      <w:r w:rsidRPr="007B1A34">
        <w:t>06-346 du 10 octobre 2006 du Premier président de la</w:t>
      </w:r>
      <w:r>
        <w:t> </w:t>
      </w:r>
      <w:r w:rsidRPr="007B1A34">
        <w:t>Cour des comptes portant création et fixant la composition des sections au sein de la</w:t>
      </w:r>
      <w:r>
        <w:t> </w:t>
      </w:r>
      <w:r w:rsidRPr="007B1A34">
        <w:t>Première chambre ;</w:t>
      </w:r>
    </w:p>
    <w:p w:rsidR="00C2553F" w:rsidRPr="007B1A34" w:rsidRDefault="00C2553F" w:rsidP="00A501F3">
      <w:pPr>
        <w:pStyle w:val="PS"/>
      </w:pPr>
      <w:r w:rsidRPr="007B1A34">
        <w:t>Vu l’arrêté n°</w:t>
      </w:r>
      <w:r>
        <w:t> </w:t>
      </w:r>
      <w:r w:rsidRPr="007B1A34">
        <w:t>11-095 du Premier président, du 3 février 2011, portant répartition des attributions entre les chambres de la Cour des comptes ;</w:t>
      </w:r>
    </w:p>
    <w:p w:rsidR="00C2553F" w:rsidRPr="007B1A34" w:rsidRDefault="00C2553F" w:rsidP="00D1562B">
      <w:pPr>
        <w:pStyle w:val="PS"/>
      </w:pPr>
      <w:r w:rsidRPr="007B1A34">
        <w:t>Vu le compte rendu</w:t>
      </w:r>
      <w:r>
        <w:t>,</w:t>
      </w:r>
      <w:r w:rsidRPr="007B1A34">
        <w:t xml:space="preserve"> pour l’exercice 2007</w:t>
      </w:r>
      <w:r>
        <w:t>,</w:t>
      </w:r>
      <w:r w:rsidRPr="007B1A34">
        <w:t xml:space="preserve"> par M.</w:t>
      </w:r>
      <w:r>
        <w:t> X</w:t>
      </w:r>
      <w:r w:rsidRPr="007B1A34">
        <w:t>, trésorier-payeur général du département d</w:t>
      </w:r>
      <w:r>
        <w:t>es Vosges</w:t>
      </w:r>
      <w:r w:rsidRPr="007B1A34">
        <w:t xml:space="preserve">, en sa qualité de comptable supérieur du trésor ; </w:t>
      </w:r>
    </w:p>
    <w:p w:rsidR="00C2553F" w:rsidRPr="007B1A34" w:rsidRDefault="00C2553F" w:rsidP="00D1562B">
      <w:pPr>
        <w:pStyle w:val="PS"/>
      </w:pPr>
      <w:r w:rsidRPr="007B1A34">
        <w:t>Vu les pièces de mutation établissant que la gestion de M.</w:t>
      </w:r>
      <w:r>
        <w:t> </w:t>
      </w:r>
      <w:r w:rsidRPr="007B1A34">
        <w:t>X s’étend du 1</w:t>
      </w:r>
      <w:r w:rsidRPr="007B1A34">
        <w:rPr>
          <w:vertAlign w:val="superscript"/>
        </w:rPr>
        <w:t>er</w:t>
      </w:r>
      <w:r w:rsidRPr="007B1A34">
        <w:t xml:space="preserve"> janvier 2006 au 3 janvier 2009 ;</w:t>
      </w:r>
    </w:p>
    <w:p w:rsidR="00C2553F" w:rsidRPr="007B1A34" w:rsidRDefault="00C2553F" w:rsidP="00A501F3">
      <w:pPr>
        <w:pStyle w:val="PS"/>
      </w:pPr>
      <w:r w:rsidRPr="007B1A34">
        <w:t>Vu les pièces produites à l’appui de ces comptes ou recueillies lors de l’instruction ;</w:t>
      </w:r>
    </w:p>
    <w:p w:rsidR="00C2553F" w:rsidRPr="007B1A34" w:rsidRDefault="00C2553F" w:rsidP="00D1562B">
      <w:pPr>
        <w:pStyle w:val="PS"/>
      </w:pPr>
      <w:r w:rsidRPr="007B1A34">
        <w:t>Vu la lettre du 25</w:t>
      </w:r>
      <w:r>
        <w:t> </w:t>
      </w:r>
      <w:r w:rsidRPr="007B1A34">
        <w:t>août</w:t>
      </w:r>
      <w:r>
        <w:t> </w:t>
      </w:r>
      <w:r w:rsidRPr="007B1A34">
        <w:t xml:space="preserve">2011 par laquelle, en application de </w:t>
      </w:r>
      <w:r>
        <w:br/>
      </w:r>
      <w:r w:rsidRPr="007B1A34">
        <w:t>l’article</w:t>
      </w:r>
      <w:r>
        <w:t> </w:t>
      </w:r>
      <w:r w:rsidRPr="007B1A34">
        <w:t>R.</w:t>
      </w:r>
      <w:r>
        <w:t> </w:t>
      </w:r>
      <w:r w:rsidRPr="007B1A34">
        <w:t>141</w:t>
      </w:r>
      <w:r>
        <w:t>-10</w:t>
      </w:r>
      <w:r w:rsidRPr="007B1A34">
        <w:t xml:space="preserve"> du code des juridictions financières, le président de la</w:t>
      </w:r>
      <w:r>
        <w:t> </w:t>
      </w:r>
      <w:r w:rsidRPr="007B1A34">
        <w:t>Première</w:t>
      </w:r>
      <w:r>
        <w:t> </w:t>
      </w:r>
      <w:r w:rsidRPr="007B1A34">
        <w:t xml:space="preserve">chambre de la Cour des comptes a notifié </w:t>
      </w:r>
      <w:r>
        <w:t xml:space="preserve">à la directrice départementale </w:t>
      </w:r>
      <w:r w:rsidRPr="007B1A34">
        <w:t>des</w:t>
      </w:r>
      <w:r>
        <w:t> </w:t>
      </w:r>
      <w:r w:rsidRPr="007B1A34">
        <w:t>finances publiques des Vosges le contrôle de ses comptes pour les exercices</w:t>
      </w:r>
      <w:r>
        <w:t> </w:t>
      </w:r>
      <w:r w:rsidRPr="007B1A34">
        <w:t>2003 à</w:t>
      </w:r>
      <w:r>
        <w:t> </w:t>
      </w:r>
      <w:r w:rsidRPr="007B1A34">
        <w:t>2010 ;</w:t>
      </w:r>
    </w:p>
    <w:p w:rsidR="00C2553F" w:rsidRPr="007B1A34" w:rsidRDefault="00C2553F" w:rsidP="00D1562B">
      <w:pPr>
        <w:pStyle w:val="PS"/>
      </w:pPr>
      <w:r w:rsidRPr="007B1A34">
        <w:t>Vu le réquisitoire à fin de charges n°</w:t>
      </w:r>
      <w:r>
        <w:t> </w:t>
      </w:r>
      <w:r w:rsidRPr="007B1A34">
        <w:t>2011-109 RQ-DB du 2</w:t>
      </w:r>
      <w:r>
        <w:t> </w:t>
      </w:r>
      <w:r w:rsidRPr="007B1A34">
        <w:t>décembre</w:t>
      </w:r>
      <w:r>
        <w:t> </w:t>
      </w:r>
      <w:r w:rsidRPr="007B1A34">
        <w:t>2011, notifié le 5</w:t>
      </w:r>
      <w:r>
        <w:t> </w:t>
      </w:r>
      <w:r w:rsidRPr="007B1A34">
        <w:t>décembre</w:t>
      </w:r>
      <w:r>
        <w:t> </w:t>
      </w:r>
      <w:r w:rsidRPr="007B1A34">
        <w:t>2011, dont M.</w:t>
      </w:r>
      <w:r>
        <w:t xml:space="preserve"> X a accusé réception le </w:t>
      </w:r>
      <w:r w:rsidRPr="007B1A34">
        <w:t>6 décembre 2011 ;</w:t>
      </w:r>
    </w:p>
    <w:p w:rsidR="00C2553F" w:rsidRPr="005B39DF" w:rsidRDefault="00C2553F" w:rsidP="00D1562B">
      <w:pPr>
        <w:pStyle w:val="PS"/>
      </w:pPr>
      <w:r w:rsidRPr="007B1A34">
        <w:t>Vu la décision du président de la Première chambre de la Cour des comptes désignant le 5</w:t>
      </w:r>
      <w:r>
        <w:t> </w:t>
      </w:r>
      <w:r w:rsidRPr="007B1A34">
        <w:t>décembre</w:t>
      </w:r>
      <w:r>
        <w:t> </w:t>
      </w:r>
      <w:r w:rsidRPr="007B1A34">
        <w:t>2011 M.</w:t>
      </w:r>
      <w:r>
        <w:t> </w:t>
      </w:r>
      <w:r w:rsidRPr="007B1A34">
        <w:t xml:space="preserve">Jean-Christophe Chouvet, conseiller maître, pour instruire les suites à donner au réquisitoire susvisé ; </w:t>
      </w:r>
    </w:p>
    <w:p w:rsidR="00C2553F" w:rsidRPr="00E75423" w:rsidRDefault="00C2553F" w:rsidP="00D1562B">
      <w:pPr>
        <w:pStyle w:val="PS"/>
      </w:pPr>
      <w:r w:rsidRPr="00E75423">
        <w:t xml:space="preserve">Vu le rapport </w:t>
      </w:r>
      <w:r w:rsidRPr="00E75423">
        <w:rPr>
          <w:color w:val="000000"/>
        </w:rPr>
        <w:t>à fin d’arrêt</w:t>
      </w:r>
      <w:r w:rsidRPr="00E75423">
        <w:t xml:space="preserve"> n° </w:t>
      </w:r>
      <w:r w:rsidRPr="00843D10">
        <w:t>2012-109-0</w:t>
      </w:r>
      <w:r w:rsidRPr="00E75423">
        <w:t xml:space="preserve"> de M.</w:t>
      </w:r>
      <w:r>
        <w:t> </w:t>
      </w:r>
      <w:r w:rsidRPr="00E75423">
        <w:t>Jean-Christophe Chouvet ;</w:t>
      </w:r>
    </w:p>
    <w:p w:rsidR="00C2553F" w:rsidRDefault="00C2553F" w:rsidP="00D1562B">
      <w:pPr>
        <w:pStyle w:val="PS"/>
      </w:pPr>
      <w:r w:rsidRPr="00E75423">
        <w:t>Vu les conclusions n°</w:t>
      </w:r>
      <w:r>
        <w:t xml:space="preserve"> 93 du 7 février 2012 </w:t>
      </w:r>
      <w:r w:rsidRPr="00E75423">
        <w:t>du Procureur général de la</w:t>
      </w:r>
      <w:r>
        <w:t> </w:t>
      </w:r>
      <w:r w:rsidRPr="00E75423">
        <w:t>République ;</w:t>
      </w:r>
    </w:p>
    <w:p w:rsidR="00C2553F" w:rsidRDefault="00C2553F" w:rsidP="00D1562B">
      <w:pPr>
        <w:pStyle w:val="PS"/>
      </w:pPr>
      <w:r>
        <w:t xml:space="preserve">Vu la lettre du 6 février 2012 du président de la première chambre désignant </w:t>
      </w:r>
      <w:r w:rsidRPr="001B07E0">
        <w:t>M.</w:t>
      </w:r>
      <w:r>
        <w:t> Francis</w:t>
      </w:r>
      <w:r w:rsidRPr="001B07E0">
        <w:t xml:space="preserve"> Brun-Buisson, conseiller maître</w:t>
      </w:r>
      <w:r>
        <w:t>, comme réviseur ;</w:t>
      </w:r>
    </w:p>
    <w:p w:rsidR="00C2553F" w:rsidRDefault="00C2553F" w:rsidP="00D1562B">
      <w:pPr>
        <w:pStyle w:val="PS"/>
      </w:pPr>
      <w:r w:rsidRPr="00864714">
        <w:t xml:space="preserve">Vu la lettre </w:t>
      </w:r>
      <w:r w:rsidRPr="00642F29">
        <w:t xml:space="preserve">du </w:t>
      </w:r>
      <w:r>
        <w:t>9</w:t>
      </w:r>
      <w:r w:rsidRPr="00642F29">
        <w:t xml:space="preserve"> février</w:t>
      </w:r>
      <w:r>
        <w:t xml:space="preserve"> 2012 </w:t>
      </w:r>
      <w:r w:rsidRPr="00864714">
        <w:t>informant M.</w:t>
      </w:r>
      <w:r>
        <w:t> </w:t>
      </w:r>
      <w:r w:rsidRPr="00864714">
        <w:t xml:space="preserve">X de la date de l’audience publique du </w:t>
      </w:r>
      <w:r>
        <w:t>7 mars 2012</w:t>
      </w:r>
      <w:r w:rsidRPr="00864714">
        <w:t xml:space="preserve"> et de la possibilité d’y être entendu, l’accusé de réception  de cette lettre en date du </w:t>
      </w:r>
      <w:r>
        <w:t>8 février 2012 ;</w:t>
      </w:r>
    </w:p>
    <w:p w:rsidR="00C2553F" w:rsidRDefault="00C2553F" w:rsidP="00A67965">
      <w:pPr>
        <w:pStyle w:val="Corpsdetexte"/>
        <w:spacing w:after="360"/>
        <w:ind w:left="1701" w:firstLine="1134"/>
        <w:jc w:val="both"/>
      </w:pPr>
      <w:r w:rsidRPr="00742057">
        <w:lastRenderedPageBreak/>
        <w:t>Vu le</w:t>
      </w:r>
      <w:r>
        <w:t>s</w:t>
      </w:r>
      <w:r w:rsidRPr="00742057">
        <w:t xml:space="preserve"> courriel</w:t>
      </w:r>
      <w:r>
        <w:t>s</w:t>
      </w:r>
      <w:r w:rsidRPr="00742057">
        <w:t xml:space="preserve"> de M. X d</w:t>
      </w:r>
      <w:r>
        <w:t>es</w:t>
      </w:r>
      <w:r w:rsidRPr="00742057">
        <w:t xml:space="preserve"> 9 février</w:t>
      </w:r>
      <w:r>
        <w:t xml:space="preserve"> et 6 mars</w:t>
      </w:r>
      <w:r w:rsidRPr="00742057">
        <w:t xml:space="preserve"> 2012 </w:t>
      </w:r>
      <w:r>
        <w:t>;</w:t>
      </w:r>
    </w:p>
    <w:p w:rsidR="00C2553F" w:rsidRPr="005B39DF" w:rsidRDefault="00C2553F" w:rsidP="00D1562B">
      <w:pPr>
        <w:pStyle w:val="PS"/>
      </w:pPr>
      <w:r w:rsidRPr="005B39DF">
        <w:t xml:space="preserve">Entendu en audience publique, </w:t>
      </w:r>
      <w:r w:rsidRPr="000D4A84">
        <w:t>M</w:t>
      </w:r>
      <w:r>
        <w:t>. Jean-Christophe Chouvet</w:t>
      </w:r>
      <w:r w:rsidRPr="000D4A84">
        <w:t>, conseill</w:t>
      </w:r>
      <w:r>
        <w:t>er</w:t>
      </w:r>
      <w:r w:rsidRPr="000D4A84">
        <w:t xml:space="preserve"> maître, en son rapport oral, M.</w:t>
      </w:r>
      <w:r>
        <w:t> </w:t>
      </w:r>
      <w:r w:rsidRPr="000D4A84">
        <w:t>Yves Perrin, avocat général, en ses conclusions orales ;</w:t>
      </w:r>
      <w:r>
        <w:t xml:space="preserve"> M. X n’étant ni présent ni représenté ;</w:t>
      </w:r>
    </w:p>
    <w:p w:rsidR="00C2553F" w:rsidRPr="00080706" w:rsidRDefault="00C2553F" w:rsidP="00D1562B">
      <w:pPr>
        <w:pStyle w:val="PS"/>
      </w:pPr>
      <w:r w:rsidRPr="005B39DF">
        <w:t>Entendu à huis clos, le ministère public et le rapporteur s’étant retirés,</w:t>
      </w:r>
      <w:r w:rsidRPr="005B39DF">
        <w:br/>
      </w:r>
      <w:r w:rsidRPr="002A396A">
        <w:t>M.</w:t>
      </w:r>
      <w:r>
        <w:t> </w:t>
      </w:r>
      <w:r w:rsidRPr="002A396A">
        <w:t>Brun-Buisson, conseiller maître</w:t>
      </w:r>
      <w:r w:rsidRPr="005B39DF">
        <w:t>, en ses observations</w:t>
      </w:r>
      <w:r>
        <w:t> ;</w:t>
      </w:r>
    </w:p>
    <w:p w:rsidR="00C2553F" w:rsidRPr="00341A3C" w:rsidRDefault="00C2553F" w:rsidP="00D1562B">
      <w:pPr>
        <w:pStyle w:val="PS"/>
        <w:ind w:firstLine="0"/>
        <w:jc w:val="center"/>
      </w:pPr>
      <w:r w:rsidRPr="00341A3C">
        <w:t>ORDONNE :</w:t>
      </w:r>
    </w:p>
    <w:p w:rsidR="00C2553F" w:rsidRPr="009C62FF" w:rsidRDefault="00C2553F" w:rsidP="00D1562B">
      <w:pPr>
        <w:pStyle w:val="PS"/>
        <w:spacing w:after="240"/>
        <w:rPr>
          <w:b/>
          <w:bCs/>
        </w:rPr>
      </w:pPr>
      <w:r w:rsidRPr="009C62FF">
        <w:rPr>
          <w:b/>
          <w:bCs/>
        </w:rPr>
        <w:t>A l’égard de M. X</w:t>
      </w:r>
    </w:p>
    <w:p w:rsidR="00C2553F" w:rsidRPr="009C62FF" w:rsidRDefault="00C2553F" w:rsidP="00A501F3">
      <w:pPr>
        <w:pStyle w:val="PS"/>
        <w:rPr>
          <w:b/>
          <w:bCs/>
        </w:rPr>
      </w:pPr>
      <w:r w:rsidRPr="009C62FF">
        <w:rPr>
          <w:b/>
          <w:bCs/>
        </w:rPr>
        <w:t xml:space="preserve">Charge unique </w:t>
      </w:r>
    </w:p>
    <w:p w:rsidR="00C2553F" w:rsidRDefault="00C2553F" w:rsidP="00D1562B">
      <w:pPr>
        <w:pStyle w:val="Corpsdetexte"/>
        <w:spacing w:after="360"/>
        <w:ind w:left="1701" w:firstLine="1134"/>
        <w:jc w:val="both"/>
      </w:pPr>
      <w:r w:rsidRPr="00341A3C">
        <w:t>A</w:t>
      </w:r>
      <w:r>
        <w:t>ttendu que l</w:t>
      </w:r>
      <w:r w:rsidRPr="00FB2F0D">
        <w:t>e titre n°</w:t>
      </w:r>
      <w:r>
        <w:t> 18</w:t>
      </w:r>
      <w:r w:rsidRPr="00FB2F0D">
        <w:t xml:space="preserve">2 </w:t>
      </w:r>
      <w:r>
        <w:t>du 4 septembre 2000, d’un</w:t>
      </w:r>
      <w:r w:rsidRPr="00E723CC">
        <w:t xml:space="preserve"> </w:t>
      </w:r>
      <w:r w:rsidRPr="00FB2F0D">
        <w:t>montant de</w:t>
      </w:r>
      <w:r>
        <w:t> 6 681,69 €, correspondant à des produits divers du budget, a été émis par le m</w:t>
      </w:r>
      <w:r w:rsidRPr="00FB2F0D">
        <w:t>inistère</w:t>
      </w:r>
      <w:r>
        <w:t xml:space="preserve"> du travail à l’encontre de la société </w:t>
      </w:r>
      <w:r w:rsidRPr="00A12BAF">
        <w:t>à responsabilité limitée</w:t>
      </w:r>
      <w:r w:rsidR="00F278AA">
        <w:t xml:space="preserve"> « Bouteloup Conseils</w:t>
      </w:r>
      <w:r>
        <w:t> » ;</w:t>
      </w:r>
    </w:p>
    <w:p w:rsidR="00C2553F" w:rsidRDefault="00C2553F" w:rsidP="00D1562B">
      <w:pPr>
        <w:pStyle w:val="Corpsdetexte"/>
        <w:spacing w:after="360"/>
        <w:ind w:left="1701" w:firstLine="1134"/>
        <w:jc w:val="both"/>
      </w:pPr>
      <w:r>
        <w:t>Attendu que cette société a été déclarée en liquidation judiciaire par jugement publié le 28 janvier 2007, procédure clôturée pour insuffisance d’actif le 31 janvier 2011 ;</w:t>
      </w:r>
    </w:p>
    <w:p w:rsidR="00C2553F" w:rsidRDefault="00C2553F" w:rsidP="00D1562B">
      <w:pPr>
        <w:pStyle w:val="Corpsdetexte"/>
        <w:spacing w:after="360"/>
        <w:ind w:left="1701" w:firstLine="1134"/>
        <w:jc w:val="both"/>
      </w:pPr>
      <w:r>
        <w:t xml:space="preserve">Attendu que la créance sur la société n’a pas été déclarée au passif de la liquidation judiciaire ; </w:t>
      </w:r>
    </w:p>
    <w:p w:rsidR="00C2553F" w:rsidRDefault="00C2553F" w:rsidP="00D1562B">
      <w:pPr>
        <w:pStyle w:val="Corpsdetexte"/>
        <w:spacing w:after="360"/>
        <w:ind w:left="1701" w:firstLine="1134"/>
        <w:jc w:val="both"/>
        <w:rPr>
          <w:i/>
          <w:iCs/>
        </w:rPr>
      </w:pPr>
      <w:r>
        <w:t>Attendu qu’en réponse à la Cour, la directrice</w:t>
      </w:r>
      <w:r w:rsidRPr="00FB2F0D">
        <w:t xml:space="preserve"> </w:t>
      </w:r>
      <w:r>
        <w:t xml:space="preserve">départementale des finances publiques a indiqué : </w:t>
      </w:r>
      <w:r w:rsidRPr="008054AC">
        <w:rPr>
          <w:i/>
          <w:iCs/>
        </w:rPr>
        <w:t>« La créance n’a pas été déclarée […], faute pour le service d’avoir pu avoir connaissance de l’ouverture de la procédure collective en raison de la localisation du débiteur domicilié dans le Haut</w:t>
      </w:r>
      <w:r>
        <w:rPr>
          <w:i/>
          <w:iCs/>
        </w:rPr>
        <w:t>-</w:t>
      </w:r>
      <w:r w:rsidRPr="008054AC">
        <w:rPr>
          <w:i/>
          <w:iCs/>
        </w:rPr>
        <w:t>Rhin. Aucune action en relevé de forclusion n’a été entreprise. Pour autant</w:t>
      </w:r>
      <w:r>
        <w:rPr>
          <w:i/>
          <w:iCs/>
        </w:rPr>
        <w:t>,</w:t>
      </w:r>
      <w:r w:rsidRPr="008054AC">
        <w:rPr>
          <w:i/>
          <w:iCs/>
        </w:rPr>
        <w:t xml:space="preserve"> plusieurs demandes d’information ont été formulées auprès du mandataire chargé de la procédure (31/10/2007, </w:t>
      </w:r>
      <w:r>
        <w:rPr>
          <w:i/>
          <w:iCs/>
        </w:rPr>
        <w:t>2</w:t>
      </w:r>
      <w:r w:rsidRPr="008054AC">
        <w:rPr>
          <w:i/>
          <w:iCs/>
        </w:rPr>
        <w:t>/</w:t>
      </w:r>
      <w:r>
        <w:rPr>
          <w:i/>
          <w:iCs/>
        </w:rPr>
        <w:t xml:space="preserve">04/2008, 13/06/2008, 17/06/2008 </w:t>
      </w:r>
      <w:r w:rsidRPr="008054AC">
        <w:rPr>
          <w:i/>
          <w:iCs/>
        </w:rPr>
        <w:t>et 23/03/2009, aucune n’ayant abouti »</w:t>
      </w:r>
      <w:r w:rsidRPr="001E3CD6">
        <w:t xml:space="preserve"> </w:t>
      </w:r>
      <w:r>
        <w:rPr>
          <w:i/>
          <w:iCs/>
        </w:rPr>
        <w:t>;</w:t>
      </w:r>
    </w:p>
    <w:p w:rsidR="00C2553F" w:rsidRDefault="00C2553F" w:rsidP="00D1562B">
      <w:pPr>
        <w:pStyle w:val="Corpsdetexte"/>
        <w:spacing w:after="360"/>
        <w:ind w:left="1701" w:firstLine="1134"/>
        <w:jc w:val="both"/>
      </w:pPr>
      <w:r>
        <w:t xml:space="preserve">Attendu qu’interrogée à nouveau, la comptable a répondu : </w:t>
      </w:r>
      <w:r w:rsidRPr="008054AC">
        <w:rPr>
          <w:i/>
          <w:iCs/>
        </w:rPr>
        <w:t>« Il n’a malheureusement pas été possible d’identifier précisément quand et comment le service a eu connaissance de la procédure collective en cause. Les personnels qui, à l'époque, ont eu à traiter de ce dossier</w:t>
      </w:r>
      <w:r>
        <w:rPr>
          <w:i/>
          <w:iCs/>
        </w:rPr>
        <w:t>,</w:t>
      </w:r>
      <w:r w:rsidRPr="008054AC">
        <w:rPr>
          <w:i/>
          <w:iCs/>
        </w:rPr>
        <w:t xml:space="preserve"> ne sont plus en fonction dans le service. En outre, les recherches effectuées dans les éléments portés dans le dossier détenu localement ainsi que l’examen du bloc note de l’application REP n’ont pas permis de reconstituer les éléments sollicités. »</w:t>
      </w:r>
      <w:r>
        <w:t xml:space="preserve"> ;</w:t>
      </w:r>
    </w:p>
    <w:p w:rsidR="00C2553F" w:rsidRDefault="00C2553F" w:rsidP="00D1562B">
      <w:pPr>
        <w:pStyle w:val="Corpsdetexte"/>
        <w:spacing w:after="360"/>
        <w:ind w:left="1701" w:firstLine="1134"/>
        <w:jc w:val="both"/>
      </w:pPr>
      <w:r>
        <w:br w:type="page"/>
      </w:r>
      <w:r>
        <w:lastRenderedPageBreak/>
        <w:t>Attendu qu’aux termes de l’article L. 622-26 du code de commerce « </w:t>
      </w:r>
      <w:r w:rsidRPr="00C6292C">
        <w:rPr>
          <w:i/>
          <w:iCs/>
        </w:rPr>
        <w:t>à </w:t>
      </w:r>
      <w:r>
        <w:rPr>
          <w:i/>
          <w:iCs/>
        </w:rPr>
        <w:t>défaut de déclaration dans des délais fixés par décret en Conseil d'Etat, les créanciers ne sont pas admis dans les répartitions et dividendes, à moins que le juge commissaire ne les relève de leur forclusion, s'ils établissent que leur défaillance n'est pas due à leur fait</w:t>
      </w:r>
      <w:r>
        <w:t> » ;</w:t>
      </w:r>
    </w:p>
    <w:p w:rsidR="00C2553F" w:rsidRDefault="00C2553F" w:rsidP="00D1562B">
      <w:pPr>
        <w:pStyle w:val="Corpsdetexte"/>
        <w:spacing w:after="360"/>
        <w:ind w:left="1701" w:firstLine="1134"/>
        <w:jc w:val="both"/>
      </w:pPr>
      <w:r>
        <w:t>Attendu qu’en application de l’article R. 622-24 du code de commerce, le délai de déclaration prévu à l'article L. 622-26 du code de commerce était de deux mois à compter de la publication du jugement d'ouverture au BODACC</w:t>
      </w:r>
      <w:r>
        <w:rPr>
          <w:i/>
          <w:iCs/>
        </w:rPr>
        <w:t> </w:t>
      </w:r>
      <w:r w:rsidRPr="00C1084B">
        <w:t>;</w:t>
      </w:r>
    </w:p>
    <w:p w:rsidR="00C2553F" w:rsidRDefault="00C2553F" w:rsidP="00D1562B">
      <w:pPr>
        <w:pStyle w:val="Corpsdetexte"/>
        <w:spacing w:after="360"/>
        <w:ind w:left="1701" w:firstLine="1134"/>
        <w:jc w:val="both"/>
      </w:pPr>
      <w:r>
        <w:t>Attendu qu’au cas d’espèce ce délai expirait le 28 mars 2007 ; qu’ainsi le comptable non-déclarant, devenu définitivement forclos, a perdu</w:t>
      </w:r>
      <w:r w:rsidRPr="00146735">
        <w:t xml:space="preserve"> </w:t>
      </w:r>
      <w:r>
        <w:t>à compter de cette date tout droit de recouvrement sur sa débitrice ;</w:t>
      </w:r>
    </w:p>
    <w:p w:rsidR="00C2553F" w:rsidRDefault="00C2553F" w:rsidP="00D1562B">
      <w:pPr>
        <w:pStyle w:val="Corpsdetexte"/>
        <w:spacing w:after="360"/>
        <w:ind w:left="1701" w:firstLine="1134"/>
        <w:jc w:val="both"/>
      </w:pPr>
      <w:r>
        <w:t>Considérant, en conséquence, que le défaut de déclaration, par M. X, de la créance, non prescrite, susmentionnée au passif de la procédure ouverte à l’encontre de la société Bouteloup Conseils, a rendu cette créance définitivement irrécouvrable ;</w:t>
      </w:r>
    </w:p>
    <w:p w:rsidR="00C2553F" w:rsidRDefault="00C2553F" w:rsidP="00D1562B">
      <w:pPr>
        <w:pStyle w:val="Corpsdetexte"/>
        <w:spacing w:after="360"/>
        <w:ind w:left="1701" w:firstLine="1134"/>
        <w:jc w:val="both"/>
      </w:pPr>
      <w:r>
        <w:t>Considérant, en application de l’article 60 de la loi du 23 février 1963 susvisée, que la responsabilité personnelle et pécuniaire du comptable se trouve engagée dès lors qu'une recette n'a pas été recouvrée ;</w:t>
      </w:r>
    </w:p>
    <w:p w:rsidR="00C2553F" w:rsidRPr="00297B74" w:rsidRDefault="00C2553F" w:rsidP="00D1562B">
      <w:pPr>
        <w:autoSpaceDE w:val="0"/>
        <w:autoSpaceDN w:val="0"/>
        <w:adjustRightInd w:val="0"/>
        <w:spacing w:after="360"/>
        <w:ind w:left="1701" w:firstLine="1134"/>
        <w:jc w:val="both"/>
        <w:rPr>
          <w:sz w:val="24"/>
          <w:szCs w:val="24"/>
        </w:rPr>
      </w:pPr>
      <w:r>
        <w:rPr>
          <w:sz w:val="24"/>
          <w:szCs w:val="24"/>
        </w:rPr>
        <w:t>Considérant</w:t>
      </w:r>
      <w:r w:rsidRPr="00297B74">
        <w:rPr>
          <w:sz w:val="24"/>
          <w:szCs w:val="24"/>
        </w:rPr>
        <w:t xml:space="preserve"> qu’en application du paragraphe VIII </w:t>
      </w:r>
      <w:r>
        <w:rPr>
          <w:sz w:val="24"/>
          <w:szCs w:val="24"/>
        </w:rPr>
        <w:t>du texte susmentionné,</w:t>
      </w:r>
      <w:r w:rsidRPr="00297B74">
        <w:rPr>
          <w:sz w:val="24"/>
          <w:szCs w:val="24"/>
        </w:rPr>
        <w:t xml:space="preserve"> modifié</w:t>
      </w:r>
      <w:r>
        <w:rPr>
          <w:sz w:val="24"/>
          <w:szCs w:val="24"/>
        </w:rPr>
        <w:t>,</w:t>
      </w:r>
      <w:r w:rsidRPr="00297B74">
        <w:rPr>
          <w:sz w:val="24"/>
          <w:szCs w:val="24"/>
        </w:rPr>
        <w:t xml:space="preserve"> les intérêts courent </w:t>
      </w:r>
      <w:r w:rsidRPr="00297B74">
        <w:rPr>
          <w:i/>
          <w:iCs/>
          <w:sz w:val="24"/>
          <w:szCs w:val="24"/>
        </w:rPr>
        <w:t>« au taux légal à compter du premier acte de la mise en jeu de la responsabilité personnelle et pécuniaire des comptables publics »</w:t>
      </w:r>
      <w:r w:rsidRPr="00297B74">
        <w:rPr>
          <w:sz w:val="24"/>
          <w:szCs w:val="24"/>
        </w:rPr>
        <w:t xml:space="preserve"> ; </w:t>
      </w:r>
    </w:p>
    <w:p w:rsidR="00C2553F" w:rsidRPr="00297B74" w:rsidRDefault="00C2553F" w:rsidP="00A501F3">
      <w:pPr>
        <w:autoSpaceDE w:val="0"/>
        <w:autoSpaceDN w:val="0"/>
        <w:adjustRightInd w:val="0"/>
        <w:spacing w:after="360"/>
        <w:ind w:left="1701" w:firstLine="1134"/>
        <w:jc w:val="both"/>
        <w:rPr>
          <w:sz w:val="24"/>
          <w:szCs w:val="24"/>
        </w:rPr>
      </w:pPr>
      <w:r w:rsidRPr="00297B74">
        <w:rPr>
          <w:sz w:val="24"/>
          <w:szCs w:val="24"/>
        </w:rPr>
        <w:t>Considérant que le premier acte de la mise en jeu de la responsabilité personnelle et pécuniaire du comptable est la notification à ce dernier du réquisitoire du ministère public ; que cette notification a été effectuée le</w:t>
      </w:r>
      <w:r>
        <w:rPr>
          <w:sz w:val="24"/>
          <w:szCs w:val="24"/>
        </w:rPr>
        <w:t xml:space="preserve"> 5 décembre 2011 ; </w:t>
      </w:r>
      <w:r w:rsidRPr="00297B74">
        <w:rPr>
          <w:sz w:val="24"/>
          <w:szCs w:val="24"/>
        </w:rPr>
        <w:t xml:space="preserve">que le comptable en a accusé réception le </w:t>
      </w:r>
      <w:r>
        <w:rPr>
          <w:sz w:val="24"/>
          <w:szCs w:val="24"/>
        </w:rPr>
        <w:t>6 décembre</w:t>
      </w:r>
      <w:r w:rsidRPr="00297B74">
        <w:rPr>
          <w:sz w:val="24"/>
          <w:szCs w:val="24"/>
        </w:rPr>
        <w:t xml:space="preserve"> 201</w:t>
      </w:r>
      <w:r>
        <w:rPr>
          <w:sz w:val="24"/>
          <w:szCs w:val="24"/>
        </w:rPr>
        <w:t>1</w:t>
      </w:r>
      <w:r w:rsidRPr="00297B74">
        <w:rPr>
          <w:sz w:val="24"/>
          <w:szCs w:val="24"/>
        </w:rPr>
        <w:t> ; que les intérêts doivent donc courir à compter de cette date ;</w:t>
      </w:r>
    </w:p>
    <w:p w:rsidR="00C2553F" w:rsidRDefault="00C2553F" w:rsidP="00A501F3">
      <w:pPr>
        <w:pStyle w:val="Corpsdetexte"/>
        <w:spacing w:after="360"/>
        <w:ind w:left="567" w:firstLine="2268"/>
      </w:pPr>
      <w:r w:rsidRPr="002B1780">
        <w:t>Par ce motif,</w:t>
      </w:r>
      <w:r w:rsidRPr="00130DED">
        <w:t xml:space="preserve"> </w:t>
      </w:r>
    </w:p>
    <w:p w:rsidR="00C2553F" w:rsidRDefault="00C2553F" w:rsidP="00387D83">
      <w:pPr>
        <w:autoSpaceDE w:val="0"/>
        <w:autoSpaceDN w:val="0"/>
        <w:adjustRightInd w:val="0"/>
        <w:spacing w:after="360"/>
        <w:ind w:left="1701" w:firstLine="1134"/>
        <w:jc w:val="both"/>
        <w:rPr>
          <w:sz w:val="24"/>
          <w:szCs w:val="24"/>
        </w:rPr>
      </w:pPr>
      <w:r w:rsidRPr="00CB56EE">
        <w:rPr>
          <w:sz w:val="24"/>
          <w:szCs w:val="24"/>
        </w:rPr>
        <w:t>M.</w:t>
      </w:r>
      <w:r>
        <w:rPr>
          <w:sz w:val="24"/>
          <w:szCs w:val="24"/>
        </w:rPr>
        <w:t> X</w:t>
      </w:r>
      <w:r w:rsidRPr="00CB56EE">
        <w:rPr>
          <w:sz w:val="24"/>
          <w:szCs w:val="24"/>
        </w:rPr>
        <w:t xml:space="preserve"> est constitué débiteur envers l'État, au titre de l'année</w:t>
      </w:r>
      <w:r>
        <w:rPr>
          <w:sz w:val="24"/>
          <w:szCs w:val="24"/>
        </w:rPr>
        <w:t> </w:t>
      </w:r>
      <w:r w:rsidRPr="00CB56EE">
        <w:rPr>
          <w:sz w:val="24"/>
          <w:szCs w:val="24"/>
        </w:rPr>
        <w:t>200</w:t>
      </w:r>
      <w:r>
        <w:rPr>
          <w:sz w:val="24"/>
          <w:szCs w:val="24"/>
        </w:rPr>
        <w:t>7, de la somme de six mille six cent quatre</w:t>
      </w:r>
      <w:r w:rsidR="00F278AA">
        <w:rPr>
          <w:sz w:val="24"/>
          <w:szCs w:val="24"/>
        </w:rPr>
        <w:t>-</w:t>
      </w:r>
      <w:r>
        <w:rPr>
          <w:sz w:val="24"/>
          <w:szCs w:val="24"/>
        </w:rPr>
        <w:t>vingt</w:t>
      </w:r>
      <w:r w:rsidR="00F278AA">
        <w:rPr>
          <w:sz w:val="24"/>
          <w:szCs w:val="24"/>
        </w:rPr>
        <w:t>-</w:t>
      </w:r>
      <w:r>
        <w:rPr>
          <w:sz w:val="24"/>
          <w:szCs w:val="24"/>
        </w:rPr>
        <w:t>un euros et soixante</w:t>
      </w:r>
      <w:r w:rsidR="00F278AA">
        <w:rPr>
          <w:sz w:val="24"/>
          <w:szCs w:val="24"/>
        </w:rPr>
        <w:t>-</w:t>
      </w:r>
      <w:bookmarkStart w:id="0" w:name="_GoBack"/>
      <w:bookmarkEnd w:id="0"/>
      <w:r>
        <w:rPr>
          <w:sz w:val="24"/>
          <w:szCs w:val="24"/>
        </w:rPr>
        <w:t>neuf centimes</w:t>
      </w:r>
      <w:r w:rsidRPr="00CB56EE">
        <w:rPr>
          <w:sz w:val="24"/>
          <w:szCs w:val="24"/>
        </w:rPr>
        <w:t xml:space="preserve"> (</w:t>
      </w:r>
      <w:r>
        <w:rPr>
          <w:sz w:val="24"/>
          <w:szCs w:val="24"/>
        </w:rPr>
        <w:t>6 681,69 €) augmentée</w:t>
      </w:r>
      <w:r w:rsidRPr="00CB56EE">
        <w:rPr>
          <w:sz w:val="24"/>
          <w:szCs w:val="24"/>
        </w:rPr>
        <w:t xml:space="preserve"> des intérêts de droit à compter du </w:t>
      </w:r>
      <w:r>
        <w:rPr>
          <w:sz w:val="24"/>
          <w:szCs w:val="24"/>
        </w:rPr>
        <w:t>6 décembre </w:t>
      </w:r>
      <w:r w:rsidRPr="00CB56EE">
        <w:rPr>
          <w:sz w:val="24"/>
          <w:szCs w:val="24"/>
        </w:rPr>
        <w:t>2011, date de la réception par l’intéressé du réquisitoire du ministère public susvisé.</w:t>
      </w:r>
    </w:p>
    <w:p w:rsidR="00C2553F" w:rsidRDefault="00C2553F" w:rsidP="00C6292C">
      <w:pPr>
        <w:autoSpaceDE w:val="0"/>
        <w:autoSpaceDN w:val="0"/>
        <w:adjustRightInd w:val="0"/>
        <w:spacing w:after="360"/>
        <w:ind w:left="1701"/>
        <w:jc w:val="center"/>
        <w:rPr>
          <w:sz w:val="24"/>
          <w:szCs w:val="24"/>
        </w:rPr>
      </w:pPr>
      <w:r>
        <w:rPr>
          <w:sz w:val="24"/>
          <w:szCs w:val="24"/>
        </w:rPr>
        <w:t>----------</w:t>
      </w:r>
    </w:p>
    <w:p w:rsidR="00C2553F" w:rsidRDefault="00C2553F" w:rsidP="007D4CE5">
      <w:pPr>
        <w:pStyle w:val="PS"/>
        <w:spacing w:after="600"/>
      </w:pPr>
      <w:r>
        <w:br w:type="page"/>
      </w:r>
      <w:r w:rsidRPr="002B1780">
        <w:lastRenderedPageBreak/>
        <w:t xml:space="preserve">Fait et jugé en la Cour des comptes, </w:t>
      </w:r>
      <w:r>
        <w:t>P</w:t>
      </w:r>
      <w:r w:rsidRPr="002B1780">
        <w:t xml:space="preserve">remière chambre, première section, </w:t>
      </w:r>
      <w:r>
        <w:t>le sept mars deux mil douze. P</w:t>
      </w:r>
      <w:r w:rsidRPr="002B1780">
        <w:t xml:space="preserve">résents : Mme Fradin, président de section, </w:t>
      </w:r>
      <w:r>
        <w:br/>
      </w:r>
      <w:r w:rsidRPr="002B1780">
        <w:t>M.</w:t>
      </w:r>
      <w:r>
        <w:t> </w:t>
      </w:r>
      <w:r w:rsidRPr="002B1780">
        <w:t>Brun-Buisson,</w:t>
      </w:r>
      <w:r w:rsidRPr="00317071">
        <w:t xml:space="preserve"> </w:t>
      </w:r>
      <w:r w:rsidRPr="002B1780">
        <w:t>Mme Moati</w:t>
      </w:r>
      <w:r>
        <w:t>, M. Lair et Mme Dos Reis,</w:t>
      </w:r>
      <w:r w:rsidRPr="002B1780">
        <w:t xml:space="preserve"> conseillers maîtres.</w:t>
      </w:r>
    </w:p>
    <w:p w:rsidR="00C2553F" w:rsidRDefault="00C2553F" w:rsidP="0077113B">
      <w:pPr>
        <w:pStyle w:val="PS"/>
      </w:pPr>
      <w:r>
        <w:t>Signé : Fradin, président de section, et Férez, greffier.</w:t>
      </w:r>
    </w:p>
    <w:p w:rsidR="00C2553F" w:rsidRDefault="00C2553F" w:rsidP="0077113B">
      <w:pPr>
        <w:pStyle w:val="PS"/>
      </w:pPr>
      <w:r>
        <w:t>Collationné, certifié conforme à la minute étant au greffe de la Cour des comptes.</w:t>
      </w:r>
    </w:p>
    <w:p w:rsidR="00C2553F" w:rsidRPr="00DD31ED" w:rsidRDefault="00C2553F" w:rsidP="00DD31ED">
      <w:pPr>
        <w:spacing w:after="240"/>
        <w:ind w:left="1701" w:firstLine="1134"/>
        <w:jc w:val="both"/>
        <w:rPr>
          <w:sz w:val="24"/>
          <w:szCs w:val="24"/>
        </w:rPr>
      </w:pPr>
      <w:r w:rsidRPr="00DD31ED">
        <w:rPr>
          <w:sz w:val="24"/>
          <w:szCs w:val="24"/>
        </w:rPr>
        <w:t>En conséquence, la République française mande et ordonne à tous huissiers de justice, sur ce requis, de mettre ledit arrêt à exécution, aux procureurs généraux et</w:t>
      </w:r>
      <w:r>
        <w:rPr>
          <w:sz w:val="24"/>
          <w:szCs w:val="24"/>
        </w:rPr>
        <w:t> </w:t>
      </w:r>
      <w:r w:rsidRPr="00DD31ED">
        <w:rPr>
          <w:sz w:val="24"/>
          <w:szCs w:val="24"/>
        </w:rPr>
        <w:t>aux procureurs de la République près les tribunaux de grande instance d’y tenir la main, à tous commandants et officiers de la force publique de prêter main-forte lorsqu’ils en seront légalement requis.</w:t>
      </w:r>
    </w:p>
    <w:p w:rsidR="00C2553F" w:rsidRDefault="00C2553F" w:rsidP="0077113B">
      <w:pPr>
        <w:pStyle w:val="PS"/>
      </w:pPr>
      <w:r>
        <w:t>Délivré par moi, secrétaire général.</w:t>
      </w:r>
    </w:p>
    <w:p w:rsidR="00C2553F" w:rsidRDefault="00C2553F" w:rsidP="0077113B">
      <w:pPr>
        <w:ind w:firstLine="6237"/>
        <w:jc w:val="center"/>
        <w:rPr>
          <w:b/>
          <w:bCs/>
          <w:sz w:val="24"/>
          <w:szCs w:val="24"/>
        </w:rPr>
      </w:pPr>
      <w:r>
        <w:rPr>
          <w:b/>
          <w:bCs/>
          <w:sz w:val="24"/>
          <w:szCs w:val="24"/>
        </w:rPr>
        <w:t>Pour le Secrétaire général</w:t>
      </w:r>
    </w:p>
    <w:p w:rsidR="00C2553F" w:rsidRDefault="00C2553F" w:rsidP="0077113B">
      <w:pPr>
        <w:ind w:firstLine="6237"/>
        <w:jc w:val="center"/>
        <w:rPr>
          <w:b/>
          <w:bCs/>
          <w:sz w:val="24"/>
          <w:szCs w:val="24"/>
        </w:rPr>
      </w:pPr>
      <w:r>
        <w:rPr>
          <w:b/>
          <w:bCs/>
          <w:sz w:val="24"/>
          <w:szCs w:val="24"/>
        </w:rPr>
        <w:t>et par délégation,</w:t>
      </w:r>
    </w:p>
    <w:p w:rsidR="00C2553F" w:rsidRDefault="00C2553F" w:rsidP="004566CF">
      <w:pPr>
        <w:spacing w:after="1680"/>
        <w:ind w:firstLine="6237"/>
        <w:jc w:val="center"/>
        <w:rPr>
          <w:b/>
          <w:bCs/>
          <w:sz w:val="24"/>
          <w:szCs w:val="24"/>
        </w:rPr>
      </w:pPr>
      <w:r>
        <w:rPr>
          <w:b/>
          <w:bCs/>
          <w:sz w:val="24"/>
          <w:szCs w:val="24"/>
        </w:rPr>
        <w:t>le Chef du greffe contentieux</w:t>
      </w:r>
    </w:p>
    <w:p w:rsidR="00C2553F" w:rsidRDefault="00C2553F" w:rsidP="0077113B">
      <w:pPr>
        <w:spacing w:before="120" w:after="360"/>
        <w:ind w:firstLine="6663"/>
        <w:jc w:val="center"/>
        <w:rPr>
          <w:b/>
          <w:bCs/>
          <w:sz w:val="24"/>
          <w:szCs w:val="24"/>
        </w:rPr>
      </w:pPr>
      <w:r>
        <w:rPr>
          <w:b/>
          <w:bCs/>
          <w:sz w:val="24"/>
          <w:szCs w:val="24"/>
        </w:rPr>
        <w:t>Daniel FEREZ</w:t>
      </w:r>
    </w:p>
    <w:sectPr w:rsidR="00C2553F" w:rsidSect="0030545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C95" w:rsidRDefault="00B12C95">
      <w:r>
        <w:separator/>
      </w:r>
    </w:p>
  </w:endnote>
  <w:endnote w:type="continuationSeparator" w:id="0">
    <w:p w:rsidR="00B12C95" w:rsidRDefault="00B1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C95" w:rsidRDefault="00B12C95">
      <w:r>
        <w:separator/>
      </w:r>
    </w:p>
  </w:footnote>
  <w:footnote w:type="continuationSeparator" w:id="0">
    <w:p w:rsidR="00B12C95" w:rsidRDefault="00B12C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53F" w:rsidRDefault="00C2553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F278AA">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intFractionalCharacterWidth/>
  <w:embedSystemFonts/>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80706"/>
    <w:rsid w:val="00092F52"/>
    <w:rsid w:val="000D4A84"/>
    <w:rsid w:val="00130DED"/>
    <w:rsid w:val="00146735"/>
    <w:rsid w:val="00150499"/>
    <w:rsid w:val="001629DB"/>
    <w:rsid w:val="001B07E0"/>
    <w:rsid w:val="001E3CD6"/>
    <w:rsid w:val="00234423"/>
    <w:rsid w:val="00297B74"/>
    <w:rsid w:val="002A396A"/>
    <w:rsid w:val="002B1780"/>
    <w:rsid w:val="00305458"/>
    <w:rsid w:val="00317071"/>
    <w:rsid w:val="00341A3C"/>
    <w:rsid w:val="00387D83"/>
    <w:rsid w:val="003C696D"/>
    <w:rsid w:val="003F7260"/>
    <w:rsid w:val="004566CF"/>
    <w:rsid w:val="00485926"/>
    <w:rsid w:val="005B39DF"/>
    <w:rsid w:val="005E20D2"/>
    <w:rsid w:val="00636BC8"/>
    <w:rsid w:val="00642F29"/>
    <w:rsid w:val="006F5418"/>
    <w:rsid w:val="00710233"/>
    <w:rsid w:val="00742057"/>
    <w:rsid w:val="0077113B"/>
    <w:rsid w:val="00781C17"/>
    <w:rsid w:val="007B1A34"/>
    <w:rsid w:val="007C5A15"/>
    <w:rsid w:val="007D4CE5"/>
    <w:rsid w:val="008054AC"/>
    <w:rsid w:val="00843D10"/>
    <w:rsid w:val="0085144A"/>
    <w:rsid w:val="00864714"/>
    <w:rsid w:val="008947A0"/>
    <w:rsid w:val="00905C79"/>
    <w:rsid w:val="009C62FF"/>
    <w:rsid w:val="009E5A91"/>
    <w:rsid w:val="00A12BAF"/>
    <w:rsid w:val="00A501F3"/>
    <w:rsid w:val="00A67965"/>
    <w:rsid w:val="00AA390C"/>
    <w:rsid w:val="00AD3995"/>
    <w:rsid w:val="00AD3BA0"/>
    <w:rsid w:val="00B12C95"/>
    <w:rsid w:val="00C101BC"/>
    <w:rsid w:val="00C1084B"/>
    <w:rsid w:val="00C2553F"/>
    <w:rsid w:val="00C34065"/>
    <w:rsid w:val="00C6292C"/>
    <w:rsid w:val="00C62AF4"/>
    <w:rsid w:val="00C83ED3"/>
    <w:rsid w:val="00CA3F1E"/>
    <w:rsid w:val="00CB56EE"/>
    <w:rsid w:val="00CF26E7"/>
    <w:rsid w:val="00D1562B"/>
    <w:rsid w:val="00DD31ED"/>
    <w:rsid w:val="00E723CC"/>
    <w:rsid w:val="00E75423"/>
    <w:rsid w:val="00E823A2"/>
    <w:rsid w:val="00E9121B"/>
    <w:rsid w:val="00EF7499"/>
    <w:rsid w:val="00F2134B"/>
    <w:rsid w:val="00F22C65"/>
    <w:rsid w:val="00F278AA"/>
    <w:rsid w:val="00F94E8E"/>
    <w:rsid w:val="00FB2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F52"/>
  </w:style>
  <w:style w:type="paragraph" w:styleId="Titre1">
    <w:name w:val="heading 1"/>
    <w:basedOn w:val="Normal"/>
    <w:next w:val="Normal"/>
    <w:link w:val="Titre1Car"/>
    <w:uiPriority w:val="99"/>
    <w:qFormat/>
    <w:rsid w:val="00092F52"/>
    <w:pPr>
      <w:spacing w:before="240"/>
      <w:outlineLvl w:val="0"/>
    </w:pPr>
    <w:rPr>
      <w:b/>
      <w:bCs/>
      <w:sz w:val="24"/>
      <w:szCs w:val="24"/>
      <w:u w:val="single"/>
    </w:rPr>
  </w:style>
  <w:style w:type="paragraph" w:styleId="Titre2">
    <w:name w:val="heading 2"/>
    <w:basedOn w:val="Normal"/>
    <w:next w:val="Normal"/>
    <w:link w:val="Titre2Car"/>
    <w:uiPriority w:val="99"/>
    <w:qFormat/>
    <w:rsid w:val="00092F52"/>
    <w:pPr>
      <w:spacing w:before="120"/>
      <w:outlineLvl w:val="1"/>
    </w:pPr>
    <w:rPr>
      <w:b/>
      <w:bCs/>
      <w:sz w:val="24"/>
      <w:szCs w:val="24"/>
    </w:rPr>
  </w:style>
  <w:style w:type="paragraph" w:styleId="Titre3">
    <w:name w:val="heading 3"/>
    <w:basedOn w:val="Normal"/>
    <w:next w:val="Retraitnormal"/>
    <w:link w:val="Titre3Car"/>
    <w:uiPriority w:val="99"/>
    <w:qFormat/>
    <w:rsid w:val="00092F52"/>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C62AF4"/>
    <w:rPr>
      <w:rFonts w:ascii="Cambria" w:hAnsi="Cambria" w:cs="Cambria"/>
      <w:b/>
      <w:bCs/>
      <w:kern w:val="32"/>
      <w:sz w:val="32"/>
      <w:szCs w:val="32"/>
    </w:rPr>
  </w:style>
  <w:style w:type="character" w:customStyle="1" w:styleId="Titre2Car">
    <w:name w:val="Titre 2 Car"/>
    <w:link w:val="Titre2"/>
    <w:uiPriority w:val="99"/>
    <w:semiHidden/>
    <w:locked/>
    <w:rsid w:val="00C62AF4"/>
    <w:rPr>
      <w:rFonts w:ascii="Cambria" w:hAnsi="Cambria" w:cs="Cambria"/>
      <w:b/>
      <w:bCs/>
      <w:i/>
      <w:iCs/>
      <w:sz w:val="28"/>
      <w:szCs w:val="28"/>
    </w:rPr>
  </w:style>
  <w:style w:type="character" w:customStyle="1" w:styleId="Titre3Car">
    <w:name w:val="Titre 3 Car"/>
    <w:link w:val="Titre3"/>
    <w:uiPriority w:val="99"/>
    <w:semiHidden/>
    <w:locked/>
    <w:rsid w:val="00C62AF4"/>
    <w:rPr>
      <w:rFonts w:ascii="Cambria" w:hAnsi="Cambria" w:cs="Cambria"/>
      <w:b/>
      <w:bCs/>
      <w:sz w:val="26"/>
      <w:szCs w:val="26"/>
    </w:rPr>
  </w:style>
  <w:style w:type="paragraph" w:styleId="Retraitnormal">
    <w:name w:val="Normal Indent"/>
    <w:basedOn w:val="Normal"/>
    <w:uiPriority w:val="99"/>
    <w:rsid w:val="00092F52"/>
    <w:pPr>
      <w:ind w:left="708"/>
    </w:pPr>
  </w:style>
  <w:style w:type="paragraph" w:styleId="En-tte">
    <w:name w:val="header"/>
    <w:basedOn w:val="Normal"/>
    <w:link w:val="En-tteCar"/>
    <w:uiPriority w:val="99"/>
    <w:rsid w:val="00092F52"/>
    <w:pPr>
      <w:tabs>
        <w:tab w:val="center" w:pos="4819"/>
        <w:tab w:val="right" w:pos="9071"/>
      </w:tabs>
    </w:pPr>
  </w:style>
  <w:style w:type="character" w:customStyle="1" w:styleId="En-tteCar">
    <w:name w:val="En-tête Car"/>
    <w:link w:val="En-tte"/>
    <w:uiPriority w:val="99"/>
    <w:semiHidden/>
    <w:locked/>
    <w:rsid w:val="00C62AF4"/>
    <w:rPr>
      <w:sz w:val="20"/>
      <w:szCs w:val="20"/>
    </w:rPr>
  </w:style>
  <w:style w:type="paragraph" w:customStyle="1" w:styleId="ET">
    <w:name w:val="ET"/>
    <w:basedOn w:val="Normal"/>
    <w:uiPriority w:val="99"/>
    <w:rsid w:val="00092F52"/>
    <w:rPr>
      <w:b/>
      <w:bCs/>
      <w:caps/>
      <w:sz w:val="24"/>
      <w:szCs w:val="24"/>
    </w:rPr>
  </w:style>
  <w:style w:type="paragraph" w:customStyle="1" w:styleId="OR">
    <w:name w:val="OR"/>
    <w:basedOn w:val="ET"/>
    <w:uiPriority w:val="99"/>
    <w:rsid w:val="00092F52"/>
    <w:pPr>
      <w:ind w:left="5670"/>
    </w:pPr>
    <w:rPr>
      <w:b w:val="0"/>
      <w:bCs w:val="0"/>
      <w:caps w:val="0"/>
    </w:rPr>
  </w:style>
  <w:style w:type="paragraph" w:customStyle="1" w:styleId="TI">
    <w:name w:val="TI"/>
    <w:basedOn w:val="OR"/>
    <w:uiPriority w:val="99"/>
    <w:rsid w:val="00092F52"/>
    <w:pPr>
      <w:ind w:left="1701"/>
      <w:jc w:val="center"/>
    </w:pPr>
    <w:rPr>
      <w:caps/>
      <w:u w:val="single"/>
    </w:rPr>
  </w:style>
  <w:style w:type="paragraph" w:customStyle="1" w:styleId="P0">
    <w:name w:val="P0"/>
    <w:basedOn w:val="ET"/>
    <w:uiPriority w:val="99"/>
    <w:rsid w:val="00092F52"/>
    <w:pPr>
      <w:ind w:left="1701"/>
      <w:jc w:val="both"/>
    </w:pPr>
    <w:rPr>
      <w:b w:val="0"/>
      <w:bCs w:val="0"/>
      <w:caps w:val="0"/>
    </w:rPr>
  </w:style>
  <w:style w:type="paragraph" w:customStyle="1" w:styleId="EL">
    <w:name w:val="EL"/>
    <w:basedOn w:val="P0"/>
    <w:uiPriority w:val="99"/>
    <w:rsid w:val="00092F52"/>
    <w:pPr>
      <w:spacing w:after="240"/>
      <w:ind w:firstLine="1418"/>
    </w:pPr>
  </w:style>
  <w:style w:type="paragraph" w:customStyle="1" w:styleId="IN">
    <w:name w:val="IN"/>
    <w:basedOn w:val="P0"/>
    <w:uiPriority w:val="99"/>
    <w:rsid w:val="00092F52"/>
    <w:pPr>
      <w:ind w:left="0"/>
      <w:jc w:val="left"/>
    </w:pPr>
    <w:rPr>
      <w:i/>
      <w:iCs/>
      <w:sz w:val="16"/>
      <w:szCs w:val="16"/>
    </w:rPr>
  </w:style>
  <w:style w:type="paragraph" w:customStyle="1" w:styleId="RE">
    <w:name w:val="RE"/>
    <w:basedOn w:val="P0"/>
    <w:uiPriority w:val="99"/>
    <w:rsid w:val="00092F52"/>
    <w:pPr>
      <w:ind w:left="0"/>
    </w:pPr>
  </w:style>
  <w:style w:type="paragraph" w:customStyle="1" w:styleId="PE">
    <w:name w:val="PE"/>
    <w:basedOn w:val="IN"/>
    <w:uiPriority w:val="99"/>
    <w:rsid w:val="00092F52"/>
    <w:pPr>
      <w:keepNext/>
      <w:ind w:left="1701"/>
      <w:jc w:val="both"/>
    </w:pPr>
    <w:rPr>
      <w:i w:val="0"/>
      <w:iCs w:val="0"/>
      <w:sz w:val="24"/>
      <w:szCs w:val="24"/>
    </w:rPr>
  </w:style>
  <w:style w:type="paragraph" w:customStyle="1" w:styleId="PC">
    <w:name w:val="PC"/>
    <w:basedOn w:val="IN"/>
    <w:uiPriority w:val="99"/>
    <w:rsid w:val="00092F52"/>
    <w:pPr>
      <w:spacing w:after="480"/>
      <w:ind w:left="2268" w:firstLine="1134"/>
      <w:jc w:val="both"/>
    </w:pPr>
    <w:rPr>
      <w:i w:val="0"/>
      <w:iCs w:val="0"/>
      <w:sz w:val="24"/>
      <w:szCs w:val="24"/>
    </w:rPr>
  </w:style>
  <w:style w:type="paragraph" w:customStyle="1" w:styleId="PS">
    <w:name w:val="PS"/>
    <w:basedOn w:val="IN"/>
    <w:link w:val="PSCar"/>
    <w:uiPriority w:val="99"/>
    <w:rsid w:val="00092F52"/>
    <w:pPr>
      <w:spacing w:after="480"/>
      <w:ind w:left="1701" w:firstLine="1134"/>
      <w:jc w:val="both"/>
    </w:pPr>
    <w:rPr>
      <w:i w:val="0"/>
      <w:iCs w:val="0"/>
      <w:sz w:val="24"/>
      <w:szCs w:val="24"/>
    </w:rPr>
  </w:style>
  <w:style w:type="paragraph" w:customStyle="1" w:styleId="AR">
    <w:name w:val="AR"/>
    <w:basedOn w:val="IN"/>
    <w:uiPriority w:val="99"/>
    <w:rsid w:val="00092F52"/>
    <w:pPr>
      <w:spacing w:before="720" w:after="720"/>
      <w:ind w:left="5103"/>
    </w:pPr>
    <w:rPr>
      <w:i w:val="0"/>
      <w:iCs w:val="0"/>
      <w:caps/>
      <w:sz w:val="24"/>
      <w:szCs w:val="24"/>
      <w:u w:val="single"/>
    </w:rPr>
  </w:style>
  <w:style w:type="paragraph" w:styleId="Corpsdetexte">
    <w:name w:val="Body Text"/>
    <w:basedOn w:val="Normal"/>
    <w:link w:val="CorpsdetexteCar"/>
    <w:uiPriority w:val="99"/>
    <w:rsid w:val="00A501F3"/>
    <w:rPr>
      <w:sz w:val="24"/>
      <w:szCs w:val="24"/>
    </w:rPr>
  </w:style>
  <w:style w:type="character" w:customStyle="1" w:styleId="BodyTextChar">
    <w:name w:val="Body Text Char"/>
    <w:uiPriority w:val="99"/>
    <w:semiHidden/>
    <w:locked/>
    <w:rsid w:val="00C62AF4"/>
    <w:rPr>
      <w:sz w:val="20"/>
      <w:szCs w:val="20"/>
    </w:rPr>
  </w:style>
  <w:style w:type="character" w:customStyle="1" w:styleId="PSCar">
    <w:name w:val="PS Car"/>
    <w:link w:val="PS"/>
    <w:uiPriority w:val="99"/>
    <w:locked/>
    <w:rsid w:val="00A501F3"/>
    <w:rPr>
      <w:sz w:val="24"/>
      <w:szCs w:val="24"/>
      <w:lang w:val="fr-FR" w:eastAsia="fr-FR"/>
    </w:rPr>
  </w:style>
  <w:style w:type="paragraph" w:customStyle="1" w:styleId="Car1">
    <w:name w:val="Car1"/>
    <w:basedOn w:val="Normal"/>
    <w:uiPriority w:val="99"/>
    <w:rsid w:val="00A501F3"/>
    <w:pPr>
      <w:spacing w:after="160" w:line="240" w:lineRule="exact"/>
    </w:pPr>
    <w:rPr>
      <w:noProof/>
    </w:rPr>
  </w:style>
  <w:style w:type="character" w:customStyle="1" w:styleId="CorpsdetexteCar">
    <w:name w:val="Corps de texte Car"/>
    <w:link w:val="Corpsdetexte"/>
    <w:uiPriority w:val="99"/>
    <w:locked/>
    <w:rsid w:val="00A501F3"/>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1244</Words>
  <Characters>6843</Characters>
  <Application>Microsoft Office Word</Application>
  <DocSecurity>0</DocSecurity>
  <Lines>57</Lines>
  <Paragraphs>16</Paragraphs>
  <ScaleCrop>false</ScaleCrop>
  <Company>COUR DES COMPTES</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 Jean-Pierre BONIN</cp:lastModifiedBy>
  <cp:revision>5</cp:revision>
  <cp:lastPrinted>2012-06-18T09:00:00Z</cp:lastPrinted>
  <dcterms:created xsi:type="dcterms:W3CDTF">2012-07-26T16:43:00Z</dcterms:created>
  <dcterms:modified xsi:type="dcterms:W3CDTF">2012-07-28T17:40:00Z</dcterms:modified>
</cp:coreProperties>
</file>