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C62" w:rsidRPr="00367A0F" w:rsidRDefault="00CE7C62" w:rsidP="00355D03">
      <w:pPr>
        <w:pStyle w:val="Titre1"/>
        <w:tabs>
          <w:tab w:val="center" w:pos="1134"/>
          <w:tab w:val="left" w:pos="6521"/>
        </w:tabs>
        <w:spacing w:line="240" w:lineRule="exact"/>
        <w:rPr>
          <w:b w:val="0"/>
          <w:bCs w:val="0"/>
        </w:rPr>
      </w:pPr>
      <w:bookmarkStart w:id="0" w:name="_GoBack"/>
      <w:r w:rsidRPr="00367A0F">
        <w:tab/>
      </w:r>
      <w:r>
        <w:rPr>
          <w:smallCaps/>
        </w:rPr>
        <w:t>COUR DES COMPTES</w:t>
      </w:r>
    </w:p>
    <w:p w:rsidR="00CE7C62" w:rsidRDefault="00CE7C62" w:rsidP="00AB5853">
      <w:pPr>
        <w:pStyle w:val="Titre1"/>
        <w:tabs>
          <w:tab w:val="center" w:pos="1134"/>
        </w:tabs>
        <w:spacing w:line="240" w:lineRule="exact"/>
        <w:rPr>
          <w:smallCaps/>
        </w:rPr>
      </w:pPr>
      <w:r w:rsidRPr="00367A0F">
        <w:rPr>
          <w:smallCaps/>
        </w:rPr>
        <w:tab/>
      </w:r>
      <w:r>
        <w:rPr>
          <w:smallCaps/>
        </w:rPr>
        <w:t>------</w:t>
      </w:r>
    </w:p>
    <w:p w:rsidR="00CE7C62" w:rsidRPr="00367A0F" w:rsidRDefault="00CE7C62" w:rsidP="00AB5853">
      <w:pPr>
        <w:pStyle w:val="Titre1"/>
        <w:tabs>
          <w:tab w:val="center" w:pos="1134"/>
        </w:tabs>
        <w:spacing w:line="240" w:lineRule="exact"/>
        <w:rPr>
          <w:b w:val="0"/>
          <w:bCs w:val="0"/>
        </w:rPr>
      </w:pPr>
      <w:r w:rsidRPr="00367A0F">
        <w:tab/>
      </w:r>
      <w:r>
        <w:rPr>
          <w:smallCaps/>
        </w:rPr>
        <w:t>SEPTIEME CHAMBRE</w:t>
      </w:r>
    </w:p>
    <w:p w:rsidR="00CE7C62" w:rsidRDefault="00CE7C62" w:rsidP="00AB5853">
      <w:pPr>
        <w:pStyle w:val="Titre1"/>
        <w:tabs>
          <w:tab w:val="center" w:pos="1134"/>
        </w:tabs>
        <w:spacing w:after="120" w:line="240" w:lineRule="exact"/>
        <w:rPr>
          <w:smallCaps/>
        </w:rPr>
      </w:pPr>
      <w:r w:rsidRPr="00367A0F">
        <w:rPr>
          <w:smallCaps/>
        </w:rPr>
        <w:tab/>
      </w:r>
      <w:r>
        <w:rPr>
          <w:smallCaps/>
        </w:rPr>
        <w:t xml:space="preserve">------ </w:t>
      </w:r>
    </w:p>
    <w:p w:rsidR="00CE7C62" w:rsidRDefault="00CE7C62" w:rsidP="00D45E8A">
      <w:pPr>
        <w:rPr>
          <w:b/>
          <w:bCs/>
          <w:sz w:val="24"/>
          <w:szCs w:val="24"/>
        </w:rPr>
      </w:pPr>
      <w:r w:rsidRPr="00D45E8A">
        <w:rPr>
          <w:b/>
          <w:bCs/>
          <w:sz w:val="24"/>
          <w:szCs w:val="24"/>
        </w:rPr>
        <w:t>TROISIEME SECTION</w:t>
      </w:r>
      <w:r>
        <w:rPr>
          <w:b/>
          <w:bCs/>
          <w:sz w:val="24"/>
          <w:szCs w:val="24"/>
        </w:rPr>
        <w:t xml:space="preserve"> </w:t>
      </w:r>
    </w:p>
    <w:p w:rsidR="00CE7C62" w:rsidRPr="00D45E8A" w:rsidRDefault="00CE7C62" w:rsidP="00D45E8A">
      <w:pPr>
        <w:rPr>
          <w:b/>
          <w:bCs/>
          <w:sz w:val="24"/>
          <w:szCs w:val="24"/>
        </w:rPr>
      </w:pPr>
      <w:r>
        <w:rPr>
          <w:b/>
          <w:bCs/>
          <w:sz w:val="24"/>
          <w:szCs w:val="24"/>
        </w:rPr>
        <w:tab/>
        <w:t xml:space="preserve">    ------</w:t>
      </w:r>
    </w:p>
    <w:p w:rsidR="00CE7C62" w:rsidRPr="0015474E" w:rsidRDefault="00CE7C62" w:rsidP="003A4EED">
      <w:pPr>
        <w:pStyle w:val="Titre1"/>
        <w:tabs>
          <w:tab w:val="center" w:pos="1134"/>
          <w:tab w:val="left" w:pos="6521"/>
        </w:tabs>
        <w:spacing w:before="120" w:line="240" w:lineRule="exact"/>
        <w:rPr>
          <w:b w:val="0"/>
          <w:bCs w:val="0"/>
          <w:sz w:val="22"/>
          <w:szCs w:val="22"/>
        </w:rPr>
      </w:pPr>
      <w:r w:rsidRPr="00367A0F">
        <w:tab/>
      </w:r>
      <w:r>
        <w:t>  </w:t>
      </w:r>
      <w:r w:rsidRPr="0015474E">
        <w:rPr>
          <w:i/>
          <w:iCs/>
          <w:sz w:val="22"/>
          <w:szCs w:val="22"/>
        </w:rPr>
        <w:t xml:space="preserve">Arrêt n° </w:t>
      </w:r>
      <w:r>
        <w:rPr>
          <w:i/>
          <w:iCs/>
          <w:sz w:val="22"/>
          <w:szCs w:val="22"/>
        </w:rPr>
        <w:t>64270</w:t>
      </w:r>
    </w:p>
    <w:p w:rsidR="00CE7C62" w:rsidRPr="00367A0F" w:rsidRDefault="00CE7C62" w:rsidP="004246D3">
      <w:pPr>
        <w:pStyle w:val="Titre1"/>
        <w:tabs>
          <w:tab w:val="center" w:pos="1134"/>
        </w:tabs>
        <w:spacing w:line="240" w:lineRule="exact"/>
        <w:rPr>
          <w:smallCaps/>
        </w:rPr>
      </w:pPr>
      <w:r w:rsidRPr="00367A0F">
        <w:rPr>
          <w:smallCaps/>
        </w:rPr>
        <w:tab/>
      </w:r>
    </w:p>
    <w:p w:rsidR="00CE7C62" w:rsidRPr="006F25B1" w:rsidRDefault="00CE7C62" w:rsidP="00B64A8A">
      <w:pPr>
        <w:tabs>
          <w:tab w:val="left" w:pos="5670"/>
        </w:tabs>
        <w:autoSpaceDE w:val="0"/>
        <w:autoSpaceDN w:val="0"/>
        <w:adjustRightInd w:val="0"/>
        <w:ind w:left="1134"/>
        <w:rPr>
          <w:sz w:val="24"/>
          <w:szCs w:val="24"/>
        </w:rPr>
      </w:pPr>
      <w:r w:rsidRPr="00367A0F">
        <w:rPr>
          <w:color w:val="000000"/>
          <w:sz w:val="24"/>
          <w:szCs w:val="24"/>
        </w:rPr>
        <w:tab/>
      </w:r>
      <w:r w:rsidRPr="006F25B1">
        <w:rPr>
          <w:sz w:val="24"/>
          <w:szCs w:val="24"/>
        </w:rPr>
        <w:t>CHAMBRE D’AGRICULTURE</w:t>
      </w:r>
    </w:p>
    <w:p w:rsidR="00CE7C62" w:rsidRPr="006F25B1" w:rsidRDefault="00CE7C62" w:rsidP="00B64A8A">
      <w:pPr>
        <w:tabs>
          <w:tab w:val="left" w:pos="5670"/>
        </w:tabs>
        <w:autoSpaceDE w:val="0"/>
        <w:autoSpaceDN w:val="0"/>
        <w:adjustRightInd w:val="0"/>
        <w:ind w:left="1134"/>
        <w:rPr>
          <w:sz w:val="24"/>
          <w:szCs w:val="24"/>
        </w:rPr>
      </w:pPr>
      <w:r w:rsidRPr="006F25B1">
        <w:rPr>
          <w:sz w:val="24"/>
          <w:szCs w:val="24"/>
        </w:rPr>
        <w:tab/>
        <w:t xml:space="preserve">DE </w:t>
      </w:r>
      <w:r>
        <w:rPr>
          <w:sz w:val="24"/>
          <w:szCs w:val="24"/>
        </w:rPr>
        <w:t xml:space="preserve">LA </w:t>
      </w:r>
      <w:r w:rsidRPr="006F25B1">
        <w:rPr>
          <w:sz w:val="24"/>
          <w:szCs w:val="24"/>
        </w:rPr>
        <w:t>GU</w:t>
      </w:r>
      <w:r>
        <w:rPr>
          <w:sz w:val="24"/>
          <w:szCs w:val="24"/>
        </w:rPr>
        <w:t>ADELOUPE</w:t>
      </w:r>
    </w:p>
    <w:p w:rsidR="00CE7C62" w:rsidRDefault="00CE7C62" w:rsidP="007C031C">
      <w:pPr>
        <w:tabs>
          <w:tab w:val="left" w:pos="5670"/>
        </w:tabs>
        <w:autoSpaceDE w:val="0"/>
        <w:autoSpaceDN w:val="0"/>
        <w:adjustRightInd w:val="0"/>
        <w:ind w:left="1134"/>
        <w:rPr>
          <w:sz w:val="24"/>
          <w:szCs w:val="24"/>
        </w:rPr>
      </w:pPr>
      <w:r w:rsidRPr="006F25B1">
        <w:rPr>
          <w:sz w:val="24"/>
          <w:szCs w:val="24"/>
        </w:rPr>
        <w:tab/>
      </w:r>
    </w:p>
    <w:p w:rsidR="00CE7C62" w:rsidRDefault="00CE7C62" w:rsidP="00E7080F">
      <w:pPr>
        <w:tabs>
          <w:tab w:val="left" w:pos="5670"/>
        </w:tabs>
        <w:autoSpaceDE w:val="0"/>
        <w:autoSpaceDN w:val="0"/>
        <w:adjustRightInd w:val="0"/>
        <w:ind w:left="5670"/>
        <w:rPr>
          <w:sz w:val="24"/>
          <w:szCs w:val="24"/>
        </w:rPr>
      </w:pPr>
    </w:p>
    <w:p w:rsidR="00CE7C62" w:rsidRDefault="00CE7C62" w:rsidP="00E7080F">
      <w:pPr>
        <w:tabs>
          <w:tab w:val="left" w:pos="5670"/>
        </w:tabs>
        <w:autoSpaceDE w:val="0"/>
        <w:autoSpaceDN w:val="0"/>
        <w:adjustRightInd w:val="0"/>
        <w:ind w:left="5670"/>
        <w:rPr>
          <w:sz w:val="24"/>
          <w:szCs w:val="24"/>
        </w:rPr>
      </w:pPr>
      <w:r w:rsidRPr="006F25B1">
        <w:rPr>
          <w:sz w:val="24"/>
          <w:szCs w:val="24"/>
        </w:rPr>
        <w:tab/>
      </w:r>
      <w:r>
        <w:rPr>
          <w:sz w:val="24"/>
          <w:szCs w:val="24"/>
        </w:rPr>
        <w:t>Exercices 2005 à 2008</w:t>
      </w:r>
    </w:p>
    <w:p w:rsidR="00CE7C62" w:rsidRDefault="00CE7C62" w:rsidP="00E7080F">
      <w:pPr>
        <w:tabs>
          <w:tab w:val="left" w:pos="5670"/>
        </w:tabs>
        <w:autoSpaceDE w:val="0"/>
        <w:autoSpaceDN w:val="0"/>
        <w:adjustRightInd w:val="0"/>
        <w:ind w:left="5670"/>
        <w:rPr>
          <w:sz w:val="24"/>
          <w:szCs w:val="24"/>
        </w:rPr>
      </w:pPr>
    </w:p>
    <w:p w:rsidR="00CE7C62" w:rsidRDefault="00CE7C62" w:rsidP="00E7080F">
      <w:pPr>
        <w:tabs>
          <w:tab w:val="left" w:pos="5670"/>
        </w:tabs>
        <w:autoSpaceDE w:val="0"/>
        <w:autoSpaceDN w:val="0"/>
        <w:adjustRightInd w:val="0"/>
        <w:ind w:left="5670"/>
        <w:rPr>
          <w:sz w:val="24"/>
          <w:szCs w:val="24"/>
        </w:rPr>
      </w:pPr>
      <w:r>
        <w:rPr>
          <w:sz w:val="24"/>
          <w:szCs w:val="24"/>
        </w:rPr>
        <w:t>Rapport n° 2012-357-0</w:t>
      </w:r>
    </w:p>
    <w:p w:rsidR="00CE7C62" w:rsidRDefault="00CE7C62" w:rsidP="00E7080F">
      <w:pPr>
        <w:tabs>
          <w:tab w:val="left" w:pos="5670"/>
        </w:tabs>
        <w:autoSpaceDE w:val="0"/>
        <w:autoSpaceDN w:val="0"/>
        <w:adjustRightInd w:val="0"/>
        <w:ind w:left="5670"/>
        <w:rPr>
          <w:sz w:val="24"/>
          <w:szCs w:val="24"/>
        </w:rPr>
      </w:pPr>
    </w:p>
    <w:p w:rsidR="00CE7C62" w:rsidRPr="006F25B1" w:rsidRDefault="00CE7C62" w:rsidP="00E7080F">
      <w:pPr>
        <w:tabs>
          <w:tab w:val="left" w:pos="5670"/>
        </w:tabs>
        <w:autoSpaceDE w:val="0"/>
        <w:autoSpaceDN w:val="0"/>
        <w:adjustRightInd w:val="0"/>
        <w:ind w:left="5670"/>
        <w:rPr>
          <w:sz w:val="24"/>
          <w:szCs w:val="24"/>
        </w:rPr>
      </w:pPr>
      <w:r w:rsidRPr="006F25B1">
        <w:rPr>
          <w:sz w:val="24"/>
          <w:szCs w:val="24"/>
        </w:rPr>
        <w:t xml:space="preserve">Audience publique et délibéré du </w:t>
      </w:r>
      <w:r w:rsidRPr="006F25B1">
        <w:rPr>
          <w:sz w:val="24"/>
          <w:szCs w:val="24"/>
        </w:rPr>
        <w:br/>
      </w:r>
      <w:r>
        <w:rPr>
          <w:sz w:val="24"/>
          <w:szCs w:val="24"/>
        </w:rPr>
        <w:t>23 mai</w:t>
      </w:r>
      <w:r w:rsidRPr="006F25B1">
        <w:rPr>
          <w:sz w:val="24"/>
          <w:szCs w:val="24"/>
        </w:rPr>
        <w:t xml:space="preserve"> 2012</w:t>
      </w:r>
    </w:p>
    <w:p w:rsidR="00CE7C62" w:rsidRPr="006F25B1" w:rsidRDefault="00CE7C62" w:rsidP="00E7080F">
      <w:pPr>
        <w:tabs>
          <w:tab w:val="left" w:pos="5670"/>
        </w:tabs>
        <w:autoSpaceDE w:val="0"/>
        <w:autoSpaceDN w:val="0"/>
        <w:adjustRightInd w:val="0"/>
        <w:ind w:left="5670"/>
        <w:rPr>
          <w:sz w:val="24"/>
          <w:szCs w:val="24"/>
        </w:rPr>
      </w:pPr>
    </w:p>
    <w:p w:rsidR="00CE7C62" w:rsidRDefault="00CE7C62" w:rsidP="00F95709">
      <w:pPr>
        <w:tabs>
          <w:tab w:val="left" w:pos="5670"/>
        </w:tabs>
        <w:autoSpaceDE w:val="0"/>
        <w:autoSpaceDN w:val="0"/>
        <w:adjustRightInd w:val="0"/>
        <w:spacing w:after="480"/>
        <w:ind w:left="5670"/>
        <w:rPr>
          <w:sz w:val="24"/>
          <w:szCs w:val="24"/>
        </w:rPr>
      </w:pPr>
      <w:r w:rsidRPr="006F25B1">
        <w:rPr>
          <w:sz w:val="24"/>
          <w:szCs w:val="24"/>
        </w:rPr>
        <w:t xml:space="preserve">Lecture publique du </w:t>
      </w:r>
      <w:r>
        <w:rPr>
          <w:sz w:val="24"/>
          <w:szCs w:val="24"/>
        </w:rPr>
        <w:t>25 juin</w:t>
      </w:r>
      <w:r w:rsidRPr="006F25B1">
        <w:rPr>
          <w:sz w:val="24"/>
          <w:szCs w:val="24"/>
        </w:rPr>
        <w:t xml:space="preserve"> 2012</w:t>
      </w:r>
    </w:p>
    <w:p w:rsidR="00CE7C62" w:rsidRPr="00690D05" w:rsidRDefault="00CE7C62" w:rsidP="00FE0EAB">
      <w:pPr>
        <w:pStyle w:val="P0"/>
        <w:spacing w:after="240"/>
        <w:ind w:left="540" w:right="-284" w:firstLine="594"/>
        <w:jc w:val="center"/>
      </w:pPr>
      <w:r w:rsidRPr="00690D05">
        <w:t>REPUBLIQUE FRANÇAISE</w:t>
      </w:r>
    </w:p>
    <w:p w:rsidR="00CE7C62" w:rsidRPr="00690D05" w:rsidRDefault="00CE7C62" w:rsidP="00F95709">
      <w:pPr>
        <w:pStyle w:val="P0"/>
        <w:spacing w:after="400"/>
        <w:ind w:left="539" w:right="-284" w:firstLine="595"/>
        <w:jc w:val="center"/>
      </w:pPr>
      <w:r w:rsidRPr="00690D05">
        <w:t>AU NOM DU PEUPLE FRANÇAIS</w:t>
      </w:r>
    </w:p>
    <w:p w:rsidR="00CE7C62" w:rsidRPr="00690D05" w:rsidRDefault="00CE7C62" w:rsidP="00FE0EAB">
      <w:pPr>
        <w:pStyle w:val="P0"/>
        <w:spacing w:after="360"/>
        <w:ind w:left="539" w:right="-284" w:firstLine="595"/>
        <w:jc w:val="center"/>
      </w:pPr>
      <w:r w:rsidRPr="00690D05">
        <w:t>LA COUR DES COMPTES a rendu l’arrêt suivant :</w:t>
      </w:r>
    </w:p>
    <w:p w:rsidR="00CE7C62" w:rsidRPr="006F25B1" w:rsidRDefault="00CE7C62" w:rsidP="00AA4DA8">
      <w:pPr>
        <w:autoSpaceDE w:val="0"/>
        <w:autoSpaceDN w:val="0"/>
        <w:adjustRightInd w:val="0"/>
        <w:spacing w:after="480"/>
        <w:ind w:left="1134" w:firstLine="1134"/>
        <w:jc w:val="both"/>
        <w:rPr>
          <w:sz w:val="24"/>
          <w:szCs w:val="24"/>
        </w:rPr>
      </w:pPr>
      <w:r w:rsidRPr="006F25B1">
        <w:rPr>
          <w:sz w:val="24"/>
          <w:szCs w:val="24"/>
        </w:rPr>
        <w:t>LA COUR,</w:t>
      </w:r>
    </w:p>
    <w:p w:rsidR="00CE7C62" w:rsidRPr="006F25B1" w:rsidRDefault="00CE7C62" w:rsidP="00AA4DA8">
      <w:pPr>
        <w:autoSpaceDE w:val="0"/>
        <w:autoSpaceDN w:val="0"/>
        <w:adjustRightInd w:val="0"/>
        <w:spacing w:after="480"/>
        <w:ind w:left="1134" w:firstLine="1134"/>
        <w:jc w:val="both"/>
        <w:rPr>
          <w:sz w:val="24"/>
          <w:szCs w:val="24"/>
        </w:rPr>
      </w:pPr>
      <w:r w:rsidRPr="006F25B1">
        <w:rPr>
          <w:sz w:val="24"/>
          <w:szCs w:val="24"/>
        </w:rPr>
        <w:t>Vu le réquisitoire à fin d’instruction de charges n° 2011-8</w:t>
      </w:r>
      <w:r>
        <w:rPr>
          <w:sz w:val="24"/>
          <w:szCs w:val="24"/>
        </w:rPr>
        <w:t>9</w:t>
      </w:r>
      <w:r w:rsidRPr="006F25B1">
        <w:rPr>
          <w:sz w:val="24"/>
          <w:szCs w:val="24"/>
        </w:rPr>
        <w:t xml:space="preserve"> RQ-DB, du </w:t>
      </w:r>
      <w:r>
        <w:rPr>
          <w:sz w:val="24"/>
          <w:szCs w:val="24"/>
        </w:rPr>
        <w:t>20</w:t>
      </w:r>
      <w:r w:rsidRPr="006F25B1">
        <w:rPr>
          <w:sz w:val="24"/>
          <w:szCs w:val="24"/>
        </w:rPr>
        <w:t> septembre</w:t>
      </w:r>
      <w:r>
        <w:rPr>
          <w:sz w:val="24"/>
          <w:szCs w:val="24"/>
        </w:rPr>
        <w:t> </w:t>
      </w:r>
      <w:r w:rsidRPr="006F25B1">
        <w:rPr>
          <w:sz w:val="24"/>
          <w:szCs w:val="24"/>
        </w:rPr>
        <w:t>2011, du Parquet général près la Cour des comptes ;</w:t>
      </w:r>
    </w:p>
    <w:p w:rsidR="00CE7C62" w:rsidRPr="006F25B1" w:rsidRDefault="00CE7C62" w:rsidP="00AA4DA8">
      <w:pPr>
        <w:autoSpaceDE w:val="0"/>
        <w:autoSpaceDN w:val="0"/>
        <w:adjustRightInd w:val="0"/>
        <w:spacing w:after="480"/>
        <w:ind w:left="1134" w:firstLine="1134"/>
        <w:jc w:val="both"/>
        <w:rPr>
          <w:sz w:val="24"/>
          <w:szCs w:val="24"/>
        </w:rPr>
      </w:pPr>
      <w:r w:rsidRPr="006F25B1">
        <w:rPr>
          <w:sz w:val="24"/>
          <w:szCs w:val="24"/>
        </w:rPr>
        <w:t>Vu le code des juridictions financières ;</w:t>
      </w:r>
    </w:p>
    <w:p w:rsidR="00CE7C62" w:rsidRPr="006F25B1" w:rsidRDefault="00CE7C62" w:rsidP="00AA4DA8">
      <w:pPr>
        <w:autoSpaceDE w:val="0"/>
        <w:autoSpaceDN w:val="0"/>
        <w:adjustRightInd w:val="0"/>
        <w:spacing w:after="480"/>
        <w:ind w:left="1134" w:firstLine="1134"/>
        <w:jc w:val="both"/>
        <w:rPr>
          <w:sz w:val="24"/>
          <w:szCs w:val="24"/>
        </w:rPr>
      </w:pPr>
      <w:r w:rsidRPr="006F25B1">
        <w:rPr>
          <w:sz w:val="24"/>
          <w:szCs w:val="24"/>
        </w:rPr>
        <w:t>Vu l’article 60 la loi n° 63-156 du 23 février 1963 modifiée ;</w:t>
      </w:r>
    </w:p>
    <w:p w:rsidR="00CE7C62" w:rsidRPr="006F25B1" w:rsidRDefault="00CE7C62" w:rsidP="00AA4DA8">
      <w:pPr>
        <w:autoSpaceDE w:val="0"/>
        <w:autoSpaceDN w:val="0"/>
        <w:adjustRightInd w:val="0"/>
        <w:spacing w:after="480"/>
        <w:ind w:left="1134" w:firstLine="1134"/>
        <w:jc w:val="both"/>
        <w:rPr>
          <w:sz w:val="24"/>
          <w:szCs w:val="24"/>
        </w:rPr>
      </w:pPr>
      <w:r w:rsidRPr="006F25B1">
        <w:rPr>
          <w:sz w:val="24"/>
          <w:szCs w:val="24"/>
        </w:rPr>
        <w:t>Vu le décret n° 62-1587 du 29 décembre 1962 modifié portant règlement général sur la comptabilité publique ;</w:t>
      </w:r>
    </w:p>
    <w:p w:rsidR="00CE7C62" w:rsidRPr="006F25B1" w:rsidRDefault="00CE7C62" w:rsidP="00AA4DA8">
      <w:pPr>
        <w:autoSpaceDE w:val="0"/>
        <w:autoSpaceDN w:val="0"/>
        <w:adjustRightInd w:val="0"/>
        <w:spacing w:after="480"/>
        <w:ind w:left="1134" w:firstLine="1134"/>
        <w:jc w:val="both"/>
        <w:rPr>
          <w:sz w:val="24"/>
          <w:szCs w:val="24"/>
        </w:rPr>
      </w:pPr>
      <w:r w:rsidRPr="006F25B1">
        <w:rPr>
          <w:sz w:val="24"/>
          <w:szCs w:val="24"/>
        </w:rPr>
        <w:t>Vu le code rural, ainsi que les lois, décrets et règlements sur la comptabilité des établissements publics nationaux à caractère administratif et les textes spécifiques applicables aux chambres d’agriculture ;</w:t>
      </w:r>
    </w:p>
    <w:p w:rsidR="00CE7C62" w:rsidRDefault="00CE7C62" w:rsidP="00F95709">
      <w:pPr>
        <w:autoSpaceDE w:val="0"/>
        <w:autoSpaceDN w:val="0"/>
        <w:adjustRightInd w:val="0"/>
        <w:spacing w:after="240"/>
        <w:ind w:left="1134" w:firstLine="1134"/>
        <w:jc w:val="both"/>
        <w:rPr>
          <w:sz w:val="24"/>
          <w:szCs w:val="24"/>
        </w:rPr>
      </w:pPr>
      <w:r w:rsidRPr="006F25B1">
        <w:rPr>
          <w:sz w:val="24"/>
          <w:szCs w:val="24"/>
        </w:rPr>
        <w:t>Vu les arrêtés du Premier président de la Cour des comptes n° 11-095 du</w:t>
      </w:r>
      <w:r>
        <w:rPr>
          <w:sz w:val="24"/>
          <w:szCs w:val="24"/>
        </w:rPr>
        <w:t> </w:t>
      </w:r>
      <w:r w:rsidRPr="006F25B1">
        <w:rPr>
          <w:sz w:val="24"/>
          <w:szCs w:val="24"/>
        </w:rPr>
        <w:t>3 février</w:t>
      </w:r>
      <w:r>
        <w:rPr>
          <w:sz w:val="24"/>
          <w:szCs w:val="24"/>
        </w:rPr>
        <w:t> </w:t>
      </w:r>
      <w:r w:rsidRPr="006F25B1">
        <w:rPr>
          <w:sz w:val="24"/>
          <w:szCs w:val="24"/>
        </w:rPr>
        <w:t>2011 et n° 11-829 du 27</w:t>
      </w:r>
      <w:r>
        <w:rPr>
          <w:sz w:val="24"/>
          <w:szCs w:val="24"/>
        </w:rPr>
        <w:t> </w:t>
      </w:r>
      <w:r w:rsidRPr="006F25B1">
        <w:rPr>
          <w:sz w:val="24"/>
          <w:szCs w:val="24"/>
        </w:rPr>
        <w:t>décembre</w:t>
      </w:r>
      <w:r>
        <w:rPr>
          <w:sz w:val="24"/>
          <w:szCs w:val="24"/>
        </w:rPr>
        <w:t> </w:t>
      </w:r>
      <w:r w:rsidRPr="006F25B1">
        <w:rPr>
          <w:sz w:val="24"/>
          <w:szCs w:val="24"/>
        </w:rPr>
        <w:t>2011</w:t>
      </w:r>
      <w:r w:rsidRPr="006F25B1">
        <w:t xml:space="preserve"> </w:t>
      </w:r>
      <w:r w:rsidRPr="006F25B1">
        <w:rPr>
          <w:sz w:val="24"/>
          <w:szCs w:val="24"/>
        </w:rPr>
        <w:t>portant répartition des attributions entre les chambres de la Cour des comptes ;</w:t>
      </w:r>
    </w:p>
    <w:p w:rsidR="00CE7C62" w:rsidRDefault="00CE7C62" w:rsidP="00DF6CCE">
      <w:pPr>
        <w:autoSpaceDE w:val="0"/>
        <w:autoSpaceDN w:val="0"/>
        <w:adjustRightInd w:val="0"/>
        <w:spacing w:after="320"/>
        <w:ind w:left="1134" w:firstLine="1134"/>
        <w:jc w:val="both"/>
        <w:rPr>
          <w:sz w:val="24"/>
          <w:szCs w:val="24"/>
        </w:rPr>
      </w:pPr>
      <w:r w:rsidRPr="006F25B1">
        <w:rPr>
          <w:sz w:val="24"/>
          <w:szCs w:val="24"/>
        </w:rPr>
        <w:lastRenderedPageBreak/>
        <w:t xml:space="preserve">Vu les lettres en date du </w:t>
      </w:r>
      <w:r>
        <w:rPr>
          <w:sz w:val="24"/>
          <w:szCs w:val="24"/>
        </w:rPr>
        <w:t>27</w:t>
      </w:r>
      <w:r w:rsidRPr="006F25B1">
        <w:rPr>
          <w:sz w:val="24"/>
          <w:szCs w:val="24"/>
        </w:rPr>
        <w:t xml:space="preserve"> septembre 2011 transmettant le réquisitoire au comptable concerné et au président de la </w:t>
      </w:r>
      <w:r>
        <w:rPr>
          <w:sz w:val="24"/>
          <w:szCs w:val="24"/>
        </w:rPr>
        <w:t xml:space="preserve">chambre d’agriculture de la Guadeloupe </w:t>
      </w:r>
      <w:r w:rsidRPr="006F25B1">
        <w:rPr>
          <w:sz w:val="24"/>
          <w:szCs w:val="24"/>
        </w:rPr>
        <w:t>et leurs accusés de réception en date du 2</w:t>
      </w:r>
      <w:r>
        <w:rPr>
          <w:sz w:val="24"/>
          <w:szCs w:val="24"/>
        </w:rPr>
        <w:t>7 </w:t>
      </w:r>
      <w:r w:rsidRPr="006F25B1">
        <w:rPr>
          <w:sz w:val="24"/>
          <w:szCs w:val="24"/>
        </w:rPr>
        <w:t>septembre</w:t>
      </w:r>
      <w:r>
        <w:rPr>
          <w:sz w:val="24"/>
          <w:szCs w:val="24"/>
        </w:rPr>
        <w:t> </w:t>
      </w:r>
      <w:r w:rsidRPr="006F25B1">
        <w:rPr>
          <w:sz w:val="24"/>
          <w:szCs w:val="24"/>
        </w:rPr>
        <w:t>2011 ;</w:t>
      </w:r>
    </w:p>
    <w:p w:rsidR="00CE7C62" w:rsidRPr="006F25B1" w:rsidRDefault="00CE7C62" w:rsidP="004B5FD8">
      <w:pPr>
        <w:autoSpaceDE w:val="0"/>
        <w:autoSpaceDN w:val="0"/>
        <w:adjustRightInd w:val="0"/>
        <w:spacing w:after="320"/>
        <w:ind w:left="1134" w:firstLine="1134"/>
        <w:jc w:val="both"/>
        <w:rPr>
          <w:sz w:val="24"/>
          <w:szCs w:val="24"/>
        </w:rPr>
      </w:pPr>
      <w:r w:rsidRPr="006F25B1">
        <w:rPr>
          <w:sz w:val="24"/>
          <w:szCs w:val="24"/>
        </w:rPr>
        <w:t>Vu le rapport à fin d’arrêt n° 2012-</w:t>
      </w:r>
      <w:r>
        <w:rPr>
          <w:sz w:val="24"/>
          <w:szCs w:val="24"/>
        </w:rPr>
        <w:t>357</w:t>
      </w:r>
      <w:r w:rsidRPr="006F25B1">
        <w:rPr>
          <w:sz w:val="24"/>
          <w:szCs w:val="24"/>
        </w:rPr>
        <w:t>-0 de M</w:t>
      </w:r>
      <w:r>
        <w:rPr>
          <w:sz w:val="24"/>
          <w:szCs w:val="24"/>
        </w:rPr>
        <w:t xml:space="preserve">me Stéphanie </w:t>
      </w:r>
      <w:proofErr w:type="spellStart"/>
      <w:r>
        <w:rPr>
          <w:sz w:val="24"/>
          <w:szCs w:val="24"/>
        </w:rPr>
        <w:t>Bigas-Reboul</w:t>
      </w:r>
      <w:proofErr w:type="spellEnd"/>
      <w:r w:rsidRPr="006F25B1">
        <w:rPr>
          <w:sz w:val="24"/>
          <w:szCs w:val="24"/>
        </w:rPr>
        <w:t>, conseill</w:t>
      </w:r>
      <w:r>
        <w:rPr>
          <w:sz w:val="24"/>
          <w:szCs w:val="24"/>
        </w:rPr>
        <w:t>ère</w:t>
      </w:r>
      <w:r w:rsidRPr="006F25B1">
        <w:rPr>
          <w:sz w:val="24"/>
          <w:szCs w:val="24"/>
        </w:rPr>
        <w:t xml:space="preserve"> r</w:t>
      </w:r>
      <w:r>
        <w:rPr>
          <w:sz w:val="24"/>
          <w:szCs w:val="24"/>
        </w:rPr>
        <w:t>éférendaire, déposé au greffe du contentieux</w:t>
      </w:r>
      <w:r w:rsidRPr="006F25B1">
        <w:rPr>
          <w:sz w:val="24"/>
          <w:szCs w:val="24"/>
        </w:rPr>
        <w:t xml:space="preserve"> le </w:t>
      </w:r>
      <w:r>
        <w:rPr>
          <w:sz w:val="24"/>
          <w:szCs w:val="24"/>
        </w:rPr>
        <w:t>1</w:t>
      </w:r>
      <w:r w:rsidRPr="006F25B1">
        <w:rPr>
          <w:sz w:val="24"/>
          <w:szCs w:val="24"/>
        </w:rPr>
        <w:t xml:space="preserve">3 </w:t>
      </w:r>
      <w:r>
        <w:rPr>
          <w:sz w:val="24"/>
          <w:szCs w:val="24"/>
        </w:rPr>
        <w:t>avril</w:t>
      </w:r>
      <w:r w:rsidRPr="006F25B1">
        <w:rPr>
          <w:sz w:val="24"/>
          <w:szCs w:val="24"/>
        </w:rPr>
        <w:t xml:space="preserve"> 2012 ;</w:t>
      </w:r>
    </w:p>
    <w:p w:rsidR="00CE7C62" w:rsidRPr="006F25B1" w:rsidRDefault="00CE7C62" w:rsidP="004B5FD8">
      <w:pPr>
        <w:autoSpaceDE w:val="0"/>
        <w:autoSpaceDN w:val="0"/>
        <w:adjustRightInd w:val="0"/>
        <w:spacing w:after="320"/>
        <w:ind w:left="1134" w:firstLine="1134"/>
        <w:jc w:val="both"/>
        <w:rPr>
          <w:sz w:val="24"/>
          <w:szCs w:val="24"/>
        </w:rPr>
      </w:pPr>
      <w:r w:rsidRPr="006F25B1">
        <w:rPr>
          <w:sz w:val="24"/>
          <w:szCs w:val="24"/>
        </w:rPr>
        <w:t>Vu les pièces à l’appui du rapport et notamment les justifications et observations présentées par M.</w:t>
      </w:r>
      <w:r>
        <w:rPr>
          <w:sz w:val="24"/>
          <w:szCs w:val="24"/>
        </w:rPr>
        <w:t> X</w:t>
      </w:r>
      <w:r w:rsidRPr="006F25B1">
        <w:rPr>
          <w:sz w:val="24"/>
          <w:szCs w:val="24"/>
        </w:rPr>
        <w:t>, comptable ;</w:t>
      </w:r>
    </w:p>
    <w:p w:rsidR="00CE7C62" w:rsidRPr="006F25B1" w:rsidRDefault="00CE7C62" w:rsidP="004246D3">
      <w:pPr>
        <w:autoSpaceDE w:val="0"/>
        <w:autoSpaceDN w:val="0"/>
        <w:adjustRightInd w:val="0"/>
        <w:spacing w:after="360"/>
        <w:ind w:left="1134" w:firstLine="1134"/>
        <w:jc w:val="both"/>
        <w:rPr>
          <w:sz w:val="24"/>
          <w:szCs w:val="24"/>
        </w:rPr>
      </w:pPr>
      <w:r w:rsidRPr="006F25B1">
        <w:rPr>
          <w:sz w:val="24"/>
          <w:szCs w:val="24"/>
        </w:rPr>
        <w:t>Vu les conclusions n°</w:t>
      </w:r>
      <w:r>
        <w:rPr>
          <w:sz w:val="24"/>
          <w:szCs w:val="24"/>
        </w:rPr>
        <w:t xml:space="preserve"> 3</w:t>
      </w:r>
      <w:r w:rsidRPr="006F25B1">
        <w:rPr>
          <w:sz w:val="24"/>
          <w:szCs w:val="24"/>
        </w:rPr>
        <w:t xml:space="preserve">34 en date du </w:t>
      </w:r>
      <w:r>
        <w:rPr>
          <w:sz w:val="24"/>
          <w:szCs w:val="24"/>
        </w:rPr>
        <w:t>2 mai</w:t>
      </w:r>
      <w:r w:rsidRPr="006F25B1">
        <w:rPr>
          <w:sz w:val="24"/>
          <w:szCs w:val="24"/>
        </w:rPr>
        <w:t xml:space="preserve"> 2012 du Procureur général près la Cour des comptes ;</w:t>
      </w:r>
    </w:p>
    <w:p w:rsidR="00CE7C62" w:rsidRPr="006F25B1" w:rsidRDefault="00CE7C62" w:rsidP="004246D3">
      <w:pPr>
        <w:autoSpaceDE w:val="0"/>
        <w:autoSpaceDN w:val="0"/>
        <w:adjustRightInd w:val="0"/>
        <w:spacing w:after="360"/>
        <w:ind w:left="1134" w:firstLine="1134"/>
        <w:jc w:val="both"/>
        <w:rPr>
          <w:sz w:val="24"/>
          <w:szCs w:val="24"/>
        </w:rPr>
      </w:pPr>
      <w:r w:rsidRPr="006F25B1">
        <w:rPr>
          <w:sz w:val="24"/>
          <w:szCs w:val="24"/>
        </w:rPr>
        <w:t xml:space="preserve">Vu les lettres en date du </w:t>
      </w:r>
      <w:r>
        <w:rPr>
          <w:sz w:val="24"/>
          <w:szCs w:val="24"/>
        </w:rPr>
        <w:t>20 avril 2012</w:t>
      </w:r>
      <w:r w:rsidRPr="006F25B1">
        <w:rPr>
          <w:sz w:val="24"/>
          <w:szCs w:val="24"/>
        </w:rPr>
        <w:t xml:space="preserve"> informant le comptable et le président de la chambre d’agriculture de </w:t>
      </w:r>
      <w:r>
        <w:rPr>
          <w:sz w:val="24"/>
          <w:szCs w:val="24"/>
        </w:rPr>
        <w:t>la Guadeloupe</w:t>
      </w:r>
      <w:r w:rsidRPr="006F25B1">
        <w:rPr>
          <w:sz w:val="24"/>
          <w:szCs w:val="24"/>
        </w:rPr>
        <w:t xml:space="preserve"> de l’audience publique, ensemble les accusés de réception des lettres ;</w:t>
      </w:r>
    </w:p>
    <w:p w:rsidR="00CE7C62" w:rsidRPr="006F25B1" w:rsidRDefault="00CE7C62" w:rsidP="00C120AE">
      <w:pPr>
        <w:autoSpaceDE w:val="0"/>
        <w:autoSpaceDN w:val="0"/>
        <w:adjustRightInd w:val="0"/>
        <w:spacing w:after="360"/>
        <w:ind w:left="1134" w:firstLine="1134"/>
        <w:jc w:val="both"/>
        <w:rPr>
          <w:sz w:val="24"/>
          <w:szCs w:val="24"/>
        </w:rPr>
      </w:pPr>
      <w:r w:rsidRPr="006F25B1">
        <w:rPr>
          <w:sz w:val="24"/>
          <w:szCs w:val="24"/>
        </w:rPr>
        <w:t xml:space="preserve">Après avoir entendu en audience publique le </w:t>
      </w:r>
      <w:r>
        <w:rPr>
          <w:sz w:val="24"/>
          <w:szCs w:val="24"/>
        </w:rPr>
        <w:t>23 mai</w:t>
      </w:r>
      <w:r w:rsidRPr="006F25B1">
        <w:rPr>
          <w:sz w:val="24"/>
          <w:szCs w:val="24"/>
        </w:rPr>
        <w:t xml:space="preserve"> 2012, M</w:t>
      </w:r>
      <w:r>
        <w:rPr>
          <w:sz w:val="24"/>
          <w:szCs w:val="24"/>
        </w:rPr>
        <w:t>me Stéphanie </w:t>
      </w:r>
      <w:proofErr w:type="spellStart"/>
      <w:r>
        <w:rPr>
          <w:sz w:val="24"/>
          <w:szCs w:val="24"/>
        </w:rPr>
        <w:t>Bigas-Reboul</w:t>
      </w:r>
      <w:proofErr w:type="spellEnd"/>
      <w:r>
        <w:rPr>
          <w:sz w:val="24"/>
          <w:szCs w:val="24"/>
        </w:rPr>
        <w:t>,</w:t>
      </w:r>
      <w:r w:rsidRPr="006F25B1">
        <w:rPr>
          <w:sz w:val="24"/>
          <w:szCs w:val="24"/>
        </w:rPr>
        <w:t xml:space="preserve"> conseill</w:t>
      </w:r>
      <w:r>
        <w:rPr>
          <w:sz w:val="24"/>
          <w:szCs w:val="24"/>
        </w:rPr>
        <w:t>ère</w:t>
      </w:r>
      <w:r w:rsidRPr="006F25B1">
        <w:rPr>
          <w:sz w:val="24"/>
          <w:szCs w:val="24"/>
        </w:rPr>
        <w:t xml:space="preserve"> référendaire, en son rapport et M. Yves Perrin, avocat général, en ses conclusions, M. </w:t>
      </w:r>
      <w:r>
        <w:rPr>
          <w:sz w:val="24"/>
          <w:szCs w:val="24"/>
        </w:rPr>
        <w:t>X</w:t>
      </w:r>
      <w:r w:rsidRPr="006F25B1">
        <w:rPr>
          <w:sz w:val="24"/>
          <w:szCs w:val="24"/>
        </w:rPr>
        <w:t xml:space="preserve"> étant absent à l’audience ;</w:t>
      </w:r>
    </w:p>
    <w:p w:rsidR="00CE7C62" w:rsidRPr="006F25B1" w:rsidRDefault="00CE7C62" w:rsidP="004246D3">
      <w:pPr>
        <w:autoSpaceDE w:val="0"/>
        <w:autoSpaceDN w:val="0"/>
        <w:adjustRightInd w:val="0"/>
        <w:spacing w:after="360"/>
        <w:ind w:left="1134" w:firstLine="1134"/>
        <w:jc w:val="both"/>
        <w:rPr>
          <w:sz w:val="24"/>
          <w:szCs w:val="24"/>
        </w:rPr>
      </w:pPr>
      <w:r w:rsidRPr="006F25B1">
        <w:rPr>
          <w:sz w:val="24"/>
          <w:szCs w:val="24"/>
        </w:rPr>
        <w:t>Ayant délibéré hors la présence du rapporteur et du ministère public ;</w:t>
      </w:r>
    </w:p>
    <w:p w:rsidR="00CE7C62" w:rsidRPr="006F25B1" w:rsidRDefault="00CE7C62" w:rsidP="00142335">
      <w:pPr>
        <w:autoSpaceDE w:val="0"/>
        <w:autoSpaceDN w:val="0"/>
        <w:adjustRightInd w:val="0"/>
        <w:spacing w:after="360"/>
        <w:ind w:left="1134" w:firstLine="1134"/>
        <w:jc w:val="both"/>
        <w:rPr>
          <w:sz w:val="24"/>
          <w:szCs w:val="24"/>
        </w:rPr>
      </w:pPr>
      <w:r w:rsidRPr="006F25B1">
        <w:rPr>
          <w:sz w:val="24"/>
          <w:szCs w:val="24"/>
        </w:rPr>
        <w:t>Considérant que la responsabilité de M. </w:t>
      </w:r>
      <w:r>
        <w:rPr>
          <w:sz w:val="24"/>
          <w:szCs w:val="24"/>
        </w:rPr>
        <w:t>X</w:t>
      </w:r>
      <w:r w:rsidRPr="006F25B1">
        <w:rPr>
          <w:sz w:val="24"/>
          <w:szCs w:val="24"/>
        </w:rPr>
        <w:t>, comptable en fonctions au cours des exercices 2004 à 200</w:t>
      </w:r>
      <w:r>
        <w:rPr>
          <w:sz w:val="24"/>
          <w:szCs w:val="24"/>
        </w:rPr>
        <w:t>8</w:t>
      </w:r>
      <w:r w:rsidRPr="006F25B1">
        <w:rPr>
          <w:sz w:val="24"/>
          <w:szCs w:val="24"/>
        </w:rPr>
        <w:t>, n’est pas affectée par la prescription de cinq ans édictée par l’article 60-IV de la loi du 23 février 1963 susvisée ;</w:t>
      </w:r>
    </w:p>
    <w:p w:rsidR="00CE7C62" w:rsidRPr="006F25B1" w:rsidRDefault="00CE7C62" w:rsidP="004246D3">
      <w:pPr>
        <w:autoSpaceDE w:val="0"/>
        <w:autoSpaceDN w:val="0"/>
        <w:adjustRightInd w:val="0"/>
        <w:spacing w:after="360"/>
        <w:ind w:left="1134" w:firstLine="1134"/>
        <w:jc w:val="both"/>
        <w:rPr>
          <w:b/>
          <w:bCs/>
          <w:sz w:val="24"/>
          <w:szCs w:val="24"/>
        </w:rPr>
      </w:pPr>
      <w:r w:rsidRPr="006F25B1">
        <w:rPr>
          <w:b/>
          <w:bCs/>
          <w:sz w:val="24"/>
          <w:szCs w:val="24"/>
        </w:rPr>
        <w:t>Charge n° 1</w:t>
      </w:r>
    </w:p>
    <w:p w:rsidR="00CE7C62" w:rsidRPr="006F25B1" w:rsidRDefault="00CE7C62" w:rsidP="006A4BEC">
      <w:pPr>
        <w:autoSpaceDE w:val="0"/>
        <w:autoSpaceDN w:val="0"/>
        <w:adjustRightInd w:val="0"/>
        <w:spacing w:after="360"/>
        <w:ind w:left="1134" w:firstLine="1134"/>
        <w:jc w:val="both"/>
        <w:rPr>
          <w:sz w:val="24"/>
          <w:szCs w:val="24"/>
        </w:rPr>
      </w:pPr>
      <w:r w:rsidRPr="006F25B1">
        <w:rPr>
          <w:sz w:val="24"/>
          <w:szCs w:val="24"/>
        </w:rPr>
        <w:t>Considérant que le réquisitoire susvisé porte sur la responsabilité personnelle et pécuniaire de M.</w:t>
      </w:r>
      <w:r>
        <w:rPr>
          <w:sz w:val="24"/>
          <w:szCs w:val="24"/>
        </w:rPr>
        <w:t> X</w:t>
      </w:r>
      <w:r w:rsidRPr="006F25B1">
        <w:rPr>
          <w:sz w:val="24"/>
          <w:szCs w:val="24"/>
        </w:rPr>
        <w:t xml:space="preserve"> à hauteur </w:t>
      </w:r>
      <w:r>
        <w:rPr>
          <w:sz w:val="24"/>
          <w:szCs w:val="24"/>
        </w:rPr>
        <w:t>de 2 419,59 </w:t>
      </w:r>
      <w:r w:rsidRPr="006F25B1">
        <w:rPr>
          <w:sz w:val="24"/>
          <w:szCs w:val="24"/>
        </w:rPr>
        <w:t>€ au titre de l’exercice 200</w:t>
      </w:r>
      <w:r>
        <w:rPr>
          <w:sz w:val="24"/>
          <w:szCs w:val="24"/>
        </w:rPr>
        <w:t>6</w:t>
      </w:r>
      <w:r w:rsidRPr="006F25B1">
        <w:rPr>
          <w:sz w:val="24"/>
          <w:szCs w:val="24"/>
        </w:rPr>
        <w:t> ;</w:t>
      </w:r>
    </w:p>
    <w:p w:rsidR="00CE7C62" w:rsidRDefault="00CE7C62" w:rsidP="002B4BC4">
      <w:pPr>
        <w:autoSpaceDE w:val="0"/>
        <w:autoSpaceDN w:val="0"/>
        <w:adjustRightInd w:val="0"/>
        <w:spacing w:after="360"/>
        <w:ind w:left="1134" w:firstLine="1134"/>
        <w:jc w:val="both"/>
        <w:rPr>
          <w:sz w:val="24"/>
          <w:szCs w:val="24"/>
        </w:rPr>
      </w:pPr>
      <w:r w:rsidRPr="006F25B1">
        <w:rPr>
          <w:sz w:val="24"/>
          <w:szCs w:val="24"/>
        </w:rPr>
        <w:t xml:space="preserve">Considérant que </w:t>
      </w:r>
      <w:r>
        <w:rPr>
          <w:sz w:val="24"/>
          <w:szCs w:val="24"/>
        </w:rPr>
        <w:t xml:space="preserve">la chambre d’agriculture a émis, le 31 décembre 2001, </w:t>
      </w:r>
      <w:r w:rsidRPr="006F04B7">
        <w:rPr>
          <w:sz w:val="24"/>
          <w:szCs w:val="24"/>
        </w:rPr>
        <w:t xml:space="preserve">envers le Centre de formation d’apprentis agricoles (CFAA) et l’APCA, les titres de recettes </w:t>
      </w:r>
      <w:r>
        <w:rPr>
          <w:sz w:val="24"/>
          <w:szCs w:val="24"/>
        </w:rPr>
        <w:t>n</w:t>
      </w:r>
      <w:r w:rsidRPr="00532B65">
        <w:rPr>
          <w:sz w:val="24"/>
          <w:szCs w:val="24"/>
          <w:vertAlign w:val="superscript"/>
        </w:rPr>
        <w:t>os</w:t>
      </w:r>
      <w:r>
        <w:rPr>
          <w:sz w:val="24"/>
          <w:szCs w:val="24"/>
        </w:rPr>
        <w:t> </w:t>
      </w:r>
      <w:r w:rsidRPr="006F04B7">
        <w:rPr>
          <w:sz w:val="24"/>
          <w:szCs w:val="24"/>
        </w:rPr>
        <w:t>SUAF 53 et 54, de montants resp</w:t>
      </w:r>
      <w:r>
        <w:rPr>
          <w:sz w:val="24"/>
          <w:szCs w:val="24"/>
        </w:rPr>
        <w:t>ectifs de 1 219,59 € et 1 200 €</w:t>
      </w:r>
      <w:r w:rsidRPr="006F04B7">
        <w:rPr>
          <w:sz w:val="24"/>
          <w:szCs w:val="24"/>
        </w:rPr>
        <w:t xml:space="preserve">, figurant </w:t>
      </w:r>
      <w:r>
        <w:rPr>
          <w:sz w:val="24"/>
          <w:szCs w:val="24"/>
        </w:rPr>
        <w:t xml:space="preserve">encore </w:t>
      </w:r>
      <w:r w:rsidRPr="006F04B7">
        <w:rPr>
          <w:sz w:val="24"/>
          <w:szCs w:val="24"/>
        </w:rPr>
        <w:t xml:space="preserve">à l’état de développement des soldes du compte 411 </w:t>
      </w:r>
      <w:r w:rsidRPr="006F04B7">
        <w:rPr>
          <w:i/>
          <w:iCs/>
          <w:sz w:val="24"/>
          <w:szCs w:val="24"/>
        </w:rPr>
        <w:t>« Restes à recouvrer sur exercices antérieurs »</w:t>
      </w:r>
      <w:r w:rsidRPr="006F04B7">
        <w:rPr>
          <w:sz w:val="24"/>
          <w:szCs w:val="24"/>
        </w:rPr>
        <w:t xml:space="preserve"> à la clôture de l’exercice 2004</w:t>
      </w:r>
      <w:r>
        <w:rPr>
          <w:sz w:val="24"/>
          <w:szCs w:val="24"/>
        </w:rPr>
        <w:t xml:space="preserve"> ; </w:t>
      </w:r>
    </w:p>
    <w:p w:rsidR="00CE7C62" w:rsidRPr="006F25B1" w:rsidRDefault="00CE7C62" w:rsidP="009D09B9">
      <w:pPr>
        <w:autoSpaceDE w:val="0"/>
        <w:autoSpaceDN w:val="0"/>
        <w:adjustRightInd w:val="0"/>
        <w:spacing w:after="360"/>
        <w:ind w:left="1134" w:firstLine="1134"/>
        <w:jc w:val="both"/>
        <w:rPr>
          <w:sz w:val="24"/>
          <w:szCs w:val="24"/>
        </w:rPr>
      </w:pPr>
      <w:r>
        <w:rPr>
          <w:sz w:val="24"/>
          <w:szCs w:val="24"/>
        </w:rPr>
        <w:t>Considérant que des lettres de relance ont été adressées le 14 août 2007 au CFAA et à l’APCA alors même que ces créances ont été atteintes par la prescription le 2 janvier 2006 en application des dispositions des articles 1 et 2 de la loi n° 68-1250 du 31 décembre 1968 ;</w:t>
      </w:r>
    </w:p>
    <w:p w:rsidR="00CE7C62" w:rsidRPr="006F25B1" w:rsidRDefault="00CE7C62" w:rsidP="007E54A6">
      <w:pPr>
        <w:autoSpaceDE w:val="0"/>
        <w:autoSpaceDN w:val="0"/>
        <w:adjustRightInd w:val="0"/>
        <w:spacing w:after="360"/>
        <w:ind w:left="1134" w:firstLine="1134"/>
        <w:jc w:val="both"/>
        <w:rPr>
          <w:sz w:val="24"/>
          <w:szCs w:val="24"/>
        </w:rPr>
      </w:pPr>
      <w:r w:rsidRPr="006F25B1">
        <w:rPr>
          <w:sz w:val="24"/>
          <w:szCs w:val="24"/>
        </w:rPr>
        <w:t>Considérant</w:t>
      </w:r>
      <w:r w:rsidRPr="00741B6D">
        <w:rPr>
          <w:sz w:val="24"/>
          <w:szCs w:val="24"/>
        </w:rPr>
        <w:t xml:space="preserve"> </w:t>
      </w:r>
      <w:r w:rsidRPr="006F25B1">
        <w:rPr>
          <w:sz w:val="24"/>
          <w:szCs w:val="24"/>
        </w:rPr>
        <w:t>que, en application de l’article</w:t>
      </w:r>
      <w:r>
        <w:rPr>
          <w:sz w:val="24"/>
          <w:szCs w:val="24"/>
        </w:rPr>
        <w:t> </w:t>
      </w:r>
      <w:r w:rsidRPr="006F25B1">
        <w:rPr>
          <w:sz w:val="24"/>
          <w:szCs w:val="24"/>
        </w:rPr>
        <w:t>11 du décret du 29</w:t>
      </w:r>
      <w:r>
        <w:rPr>
          <w:sz w:val="24"/>
          <w:szCs w:val="24"/>
        </w:rPr>
        <w:t> </w:t>
      </w:r>
      <w:r w:rsidRPr="006F25B1">
        <w:rPr>
          <w:sz w:val="24"/>
          <w:szCs w:val="24"/>
        </w:rPr>
        <w:t>décembre</w:t>
      </w:r>
      <w:r>
        <w:rPr>
          <w:sz w:val="24"/>
          <w:szCs w:val="24"/>
        </w:rPr>
        <w:t> </w:t>
      </w:r>
      <w:r w:rsidRPr="006F25B1">
        <w:rPr>
          <w:sz w:val="24"/>
          <w:szCs w:val="24"/>
        </w:rPr>
        <w:t>1962</w:t>
      </w:r>
      <w:r>
        <w:rPr>
          <w:sz w:val="24"/>
          <w:szCs w:val="24"/>
        </w:rPr>
        <w:t>,</w:t>
      </w:r>
      <w:r w:rsidRPr="006F25B1">
        <w:rPr>
          <w:sz w:val="24"/>
          <w:szCs w:val="24"/>
        </w:rPr>
        <w:t xml:space="preserve"> les comptables sont seuls chargés de la garde et de la conservation des fonds et valeurs appartenant ou confiés aux organismes publics, ainsi que de la conservation des pièces justificatives des opérations et des documents de compt</w:t>
      </w:r>
      <w:r>
        <w:rPr>
          <w:sz w:val="24"/>
          <w:szCs w:val="24"/>
        </w:rPr>
        <w:t>a</w:t>
      </w:r>
      <w:r w:rsidRPr="006F25B1">
        <w:rPr>
          <w:sz w:val="24"/>
          <w:szCs w:val="24"/>
        </w:rPr>
        <w:t>b</w:t>
      </w:r>
      <w:r>
        <w:rPr>
          <w:sz w:val="24"/>
          <w:szCs w:val="24"/>
        </w:rPr>
        <w:t>i</w:t>
      </w:r>
      <w:r w:rsidRPr="006F25B1">
        <w:rPr>
          <w:sz w:val="24"/>
          <w:szCs w:val="24"/>
        </w:rPr>
        <w:t xml:space="preserve">lité ; </w:t>
      </w:r>
    </w:p>
    <w:p w:rsidR="00CE7C62" w:rsidRPr="006F25B1" w:rsidRDefault="00CE7C62" w:rsidP="00701579">
      <w:pPr>
        <w:autoSpaceDE w:val="0"/>
        <w:autoSpaceDN w:val="0"/>
        <w:adjustRightInd w:val="0"/>
        <w:spacing w:after="360"/>
        <w:ind w:left="1134" w:firstLine="1134"/>
        <w:jc w:val="both"/>
        <w:rPr>
          <w:sz w:val="24"/>
          <w:szCs w:val="24"/>
        </w:rPr>
      </w:pPr>
      <w:r>
        <w:rPr>
          <w:sz w:val="24"/>
          <w:szCs w:val="24"/>
        </w:rPr>
        <w:br w:type="page"/>
      </w:r>
      <w:r w:rsidRPr="006F25B1">
        <w:rPr>
          <w:sz w:val="24"/>
          <w:szCs w:val="24"/>
        </w:rPr>
        <w:lastRenderedPageBreak/>
        <w:t xml:space="preserve">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w:t>
      </w:r>
    </w:p>
    <w:p w:rsidR="00CE7C62" w:rsidRPr="006F25B1" w:rsidRDefault="00CE7C62" w:rsidP="00701579">
      <w:pPr>
        <w:autoSpaceDE w:val="0"/>
        <w:autoSpaceDN w:val="0"/>
        <w:adjustRightInd w:val="0"/>
        <w:spacing w:after="360"/>
        <w:ind w:left="1134" w:firstLine="1134"/>
        <w:jc w:val="both"/>
        <w:rPr>
          <w:sz w:val="24"/>
          <w:szCs w:val="24"/>
        </w:rPr>
      </w:pPr>
      <w:r w:rsidRPr="006F25B1">
        <w:rPr>
          <w:sz w:val="24"/>
          <w:szCs w:val="24"/>
        </w:rPr>
        <w:t>Considérant que l’absence de diligences de M. </w:t>
      </w:r>
      <w:r>
        <w:rPr>
          <w:sz w:val="24"/>
          <w:szCs w:val="24"/>
        </w:rPr>
        <w:t>X</w:t>
      </w:r>
      <w:r w:rsidRPr="006F25B1">
        <w:rPr>
          <w:sz w:val="24"/>
          <w:szCs w:val="24"/>
        </w:rPr>
        <w:t xml:space="preserve"> qui a conduit à rendre les créances irrécouvrables, fonde la mise en jeu de sa responsabilité personnelle et pécuniaire à hauteur de</w:t>
      </w:r>
      <w:r>
        <w:rPr>
          <w:sz w:val="24"/>
          <w:szCs w:val="24"/>
        </w:rPr>
        <w:t xml:space="preserve"> 2 419,59 </w:t>
      </w:r>
      <w:r w:rsidRPr="006F25B1">
        <w:rPr>
          <w:sz w:val="24"/>
          <w:szCs w:val="24"/>
        </w:rPr>
        <w:t>€ au titre de l’exercice 200</w:t>
      </w:r>
      <w:r>
        <w:rPr>
          <w:sz w:val="24"/>
          <w:szCs w:val="24"/>
        </w:rPr>
        <w:t>6</w:t>
      </w:r>
      <w:r w:rsidRPr="006F25B1">
        <w:rPr>
          <w:sz w:val="24"/>
          <w:szCs w:val="24"/>
        </w:rPr>
        <w:t xml:space="preserve">, sommes augmentées des intérêts de droit à compter du </w:t>
      </w:r>
      <w:r>
        <w:rPr>
          <w:sz w:val="24"/>
          <w:szCs w:val="24"/>
        </w:rPr>
        <w:t>27 septembre</w:t>
      </w:r>
      <w:r w:rsidRPr="006F25B1">
        <w:rPr>
          <w:sz w:val="24"/>
          <w:szCs w:val="24"/>
        </w:rPr>
        <w:t xml:space="preserve"> 2011 ;</w:t>
      </w:r>
    </w:p>
    <w:p w:rsidR="00CE7C62" w:rsidRPr="006F25B1" w:rsidRDefault="00CE7C62" w:rsidP="004246D3">
      <w:pPr>
        <w:autoSpaceDE w:val="0"/>
        <w:autoSpaceDN w:val="0"/>
        <w:adjustRightInd w:val="0"/>
        <w:spacing w:after="360"/>
        <w:ind w:left="1134" w:firstLine="1134"/>
        <w:jc w:val="both"/>
        <w:rPr>
          <w:b/>
          <w:bCs/>
          <w:sz w:val="24"/>
          <w:szCs w:val="24"/>
        </w:rPr>
      </w:pPr>
      <w:r w:rsidRPr="006F25B1">
        <w:rPr>
          <w:b/>
          <w:bCs/>
          <w:sz w:val="24"/>
          <w:szCs w:val="24"/>
        </w:rPr>
        <w:t>Charge n° 2</w:t>
      </w:r>
    </w:p>
    <w:p w:rsidR="00CE7C62" w:rsidRPr="006F25B1" w:rsidRDefault="00CE7C62" w:rsidP="00237F11">
      <w:pPr>
        <w:autoSpaceDE w:val="0"/>
        <w:autoSpaceDN w:val="0"/>
        <w:adjustRightInd w:val="0"/>
        <w:spacing w:after="360"/>
        <w:ind w:left="1134" w:firstLine="1134"/>
        <w:jc w:val="both"/>
        <w:rPr>
          <w:sz w:val="24"/>
          <w:szCs w:val="24"/>
        </w:rPr>
      </w:pPr>
      <w:r w:rsidRPr="006F25B1">
        <w:rPr>
          <w:sz w:val="24"/>
          <w:szCs w:val="24"/>
        </w:rPr>
        <w:t>Considérant que le réquisitoire susvisé porte sur la responsabilité personnelle et pécuniaire de M. </w:t>
      </w:r>
      <w:r>
        <w:rPr>
          <w:sz w:val="24"/>
          <w:szCs w:val="24"/>
        </w:rPr>
        <w:t>X</w:t>
      </w:r>
      <w:r w:rsidRPr="006F25B1">
        <w:rPr>
          <w:sz w:val="24"/>
          <w:szCs w:val="24"/>
        </w:rPr>
        <w:t xml:space="preserve"> à hauteur de </w:t>
      </w:r>
      <w:r>
        <w:rPr>
          <w:sz w:val="24"/>
          <w:szCs w:val="24"/>
        </w:rPr>
        <w:t>20 659,93</w:t>
      </w:r>
      <w:r w:rsidRPr="006F25B1">
        <w:rPr>
          <w:sz w:val="24"/>
          <w:szCs w:val="24"/>
        </w:rPr>
        <w:t> € au titre de l’exercice</w:t>
      </w:r>
      <w:r>
        <w:rPr>
          <w:sz w:val="24"/>
          <w:szCs w:val="24"/>
        </w:rPr>
        <w:t> 2007</w:t>
      </w:r>
      <w:r w:rsidRPr="006F25B1">
        <w:rPr>
          <w:sz w:val="24"/>
          <w:szCs w:val="24"/>
        </w:rPr>
        <w:t> ;</w:t>
      </w:r>
    </w:p>
    <w:p w:rsidR="00CE7C62" w:rsidRDefault="00CE7C62" w:rsidP="004246D3">
      <w:pPr>
        <w:autoSpaceDE w:val="0"/>
        <w:autoSpaceDN w:val="0"/>
        <w:adjustRightInd w:val="0"/>
        <w:spacing w:after="360"/>
        <w:ind w:left="1134" w:firstLine="1134"/>
        <w:jc w:val="both"/>
        <w:rPr>
          <w:sz w:val="24"/>
          <w:szCs w:val="24"/>
        </w:rPr>
      </w:pPr>
      <w:r w:rsidRPr="006F25B1">
        <w:rPr>
          <w:sz w:val="24"/>
          <w:szCs w:val="24"/>
        </w:rPr>
        <w:t>Considérant que la chambre d’agriculture a émis, au cours des exercices </w:t>
      </w:r>
      <w:r>
        <w:rPr>
          <w:sz w:val="24"/>
          <w:szCs w:val="24"/>
        </w:rPr>
        <w:t xml:space="preserve">1998, </w:t>
      </w:r>
      <w:r w:rsidRPr="006F25B1">
        <w:rPr>
          <w:sz w:val="24"/>
          <w:szCs w:val="24"/>
        </w:rPr>
        <w:t xml:space="preserve">1999 </w:t>
      </w:r>
      <w:r>
        <w:rPr>
          <w:sz w:val="24"/>
          <w:szCs w:val="24"/>
        </w:rPr>
        <w:t>et 2000</w:t>
      </w:r>
      <w:r w:rsidRPr="006F25B1">
        <w:rPr>
          <w:sz w:val="24"/>
          <w:szCs w:val="24"/>
        </w:rPr>
        <w:t xml:space="preserve">, </w:t>
      </w:r>
      <w:r>
        <w:rPr>
          <w:sz w:val="24"/>
          <w:szCs w:val="24"/>
        </w:rPr>
        <w:t xml:space="preserve">dix-sept titres de recettes figurant à l’état de développement du solde du compte 411 « Restes à recouvrer sur exercices antérieurs » à la clôture de l’exercice 2004 répertoriés dans le tableau suivant ; </w:t>
      </w:r>
      <w:r w:rsidRPr="006F25B1">
        <w:rPr>
          <w:sz w:val="24"/>
          <w:szCs w:val="24"/>
        </w:rPr>
        <w:t xml:space="preserve">que </w:t>
      </w:r>
      <w:r>
        <w:rPr>
          <w:sz w:val="24"/>
          <w:szCs w:val="24"/>
        </w:rPr>
        <w:t>les seules diligences faites pour en obtenir le recouvrement ont consisté en des commandements de payer émis le 5 décembre 2002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467"/>
        <w:gridCol w:w="2693"/>
      </w:tblGrid>
      <w:tr w:rsidR="00CE7C62" w:rsidRPr="00A95D99">
        <w:trPr>
          <w:trHeight w:val="460"/>
          <w:jc w:val="center"/>
        </w:trPr>
        <w:tc>
          <w:tcPr>
            <w:tcW w:w="1466" w:type="dxa"/>
            <w:shd w:val="clear" w:color="auto" w:fill="E6E6E6"/>
            <w:vAlign w:val="center"/>
          </w:tcPr>
          <w:p w:rsidR="00CE7C62" w:rsidRPr="00A95D99" w:rsidRDefault="00CE7C62" w:rsidP="00A95D99">
            <w:pPr>
              <w:pStyle w:val="tableau0"/>
              <w:jc w:val="center"/>
              <w:rPr>
                <w:b/>
                <w:bCs/>
                <w:sz w:val="20"/>
                <w:szCs w:val="20"/>
              </w:rPr>
            </w:pPr>
            <w:r w:rsidRPr="00A95D99">
              <w:rPr>
                <w:b/>
                <w:bCs/>
                <w:sz w:val="20"/>
                <w:szCs w:val="20"/>
              </w:rPr>
              <w:t>Référence</w:t>
            </w:r>
          </w:p>
        </w:tc>
        <w:tc>
          <w:tcPr>
            <w:tcW w:w="1467" w:type="dxa"/>
            <w:shd w:val="clear" w:color="auto" w:fill="E6E6E6"/>
            <w:vAlign w:val="center"/>
          </w:tcPr>
          <w:p w:rsidR="00CE7C62" w:rsidRPr="00A95D99" w:rsidRDefault="00CE7C62" w:rsidP="00A95D99">
            <w:pPr>
              <w:pStyle w:val="tableau0"/>
              <w:jc w:val="center"/>
              <w:rPr>
                <w:b/>
                <w:bCs/>
                <w:sz w:val="20"/>
                <w:szCs w:val="20"/>
              </w:rPr>
            </w:pPr>
            <w:r w:rsidRPr="00A95D99">
              <w:rPr>
                <w:b/>
                <w:bCs/>
                <w:sz w:val="20"/>
                <w:szCs w:val="20"/>
              </w:rPr>
              <w:t>Montant (€)</w:t>
            </w:r>
          </w:p>
        </w:tc>
        <w:tc>
          <w:tcPr>
            <w:tcW w:w="2693" w:type="dxa"/>
            <w:shd w:val="clear" w:color="auto" w:fill="E6E6E6"/>
            <w:vAlign w:val="center"/>
          </w:tcPr>
          <w:p w:rsidR="00CE7C62" w:rsidRPr="00A95D99" w:rsidRDefault="00CE7C62" w:rsidP="00A95D99">
            <w:pPr>
              <w:pStyle w:val="tableau0"/>
              <w:ind w:right="140"/>
              <w:jc w:val="center"/>
              <w:rPr>
                <w:b/>
                <w:bCs/>
                <w:sz w:val="20"/>
                <w:szCs w:val="20"/>
              </w:rPr>
            </w:pPr>
            <w:r w:rsidRPr="00A95D99">
              <w:rPr>
                <w:b/>
                <w:bCs/>
                <w:sz w:val="20"/>
                <w:szCs w:val="20"/>
              </w:rPr>
              <w:t>Débiteur</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46</w:t>
            </w:r>
          </w:p>
        </w:tc>
        <w:tc>
          <w:tcPr>
            <w:tcW w:w="1467" w:type="dxa"/>
          </w:tcPr>
          <w:p w:rsidR="00CE7C62" w:rsidRPr="00A95D99" w:rsidRDefault="00CE7C62" w:rsidP="00A95D99">
            <w:pPr>
              <w:pStyle w:val="tableau0"/>
              <w:jc w:val="right"/>
              <w:rPr>
                <w:sz w:val="20"/>
                <w:szCs w:val="20"/>
              </w:rPr>
            </w:pPr>
            <w:r w:rsidRPr="00A95D99">
              <w:rPr>
                <w:sz w:val="20"/>
                <w:szCs w:val="20"/>
              </w:rPr>
              <w:t>884,20</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57</w:t>
            </w:r>
          </w:p>
        </w:tc>
        <w:tc>
          <w:tcPr>
            <w:tcW w:w="1467" w:type="dxa"/>
          </w:tcPr>
          <w:p w:rsidR="00CE7C62" w:rsidRPr="00A95D99" w:rsidRDefault="00CE7C62" w:rsidP="00A95D99">
            <w:pPr>
              <w:pStyle w:val="tableau0"/>
              <w:jc w:val="right"/>
              <w:rPr>
                <w:sz w:val="20"/>
                <w:szCs w:val="20"/>
              </w:rPr>
            </w:pPr>
            <w:r w:rsidRPr="00A95D99">
              <w:rPr>
                <w:sz w:val="20"/>
                <w:szCs w:val="20"/>
              </w:rPr>
              <w:t>1 135,75</w:t>
            </w:r>
          </w:p>
        </w:tc>
        <w:tc>
          <w:tcPr>
            <w:tcW w:w="2693" w:type="dxa"/>
          </w:tcPr>
          <w:p w:rsidR="00CE7C62" w:rsidRPr="00A95D99" w:rsidRDefault="00CE7C62" w:rsidP="00A95D99">
            <w:pPr>
              <w:pStyle w:val="tableau0"/>
              <w:jc w:val="left"/>
              <w:rPr>
                <w:sz w:val="20"/>
                <w:szCs w:val="20"/>
              </w:rPr>
            </w:pPr>
            <w:r w:rsidRPr="00A95D99">
              <w:rPr>
                <w:sz w:val="20"/>
                <w:szCs w:val="20"/>
              </w:rPr>
              <w:t>CIRAD</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70</w:t>
            </w:r>
          </w:p>
        </w:tc>
        <w:tc>
          <w:tcPr>
            <w:tcW w:w="1467" w:type="dxa"/>
          </w:tcPr>
          <w:p w:rsidR="00CE7C62" w:rsidRPr="00A95D99" w:rsidRDefault="00CE7C62" w:rsidP="00A95D99">
            <w:pPr>
              <w:pStyle w:val="tableau0"/>
              <w:jc w:val="right"/>
              <w:rPr>
                <w:sz w:val="20"/>
                <w:szCs w:val="20"/>
              </w:rPr>
            </w:pPr>
            <w:r w:rsidRPr="00A95D99">
              <w:rPr>
                <w:sz w:val="20"/>
                <w:szCs w:val="20"/>
              </w:rPr>
              <w:t>891,83</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76</w:t>
            </w:r>
          </w:p>
        </w:tc>
        <w:tc>
          <w:tcPr>
            <w:tcW w:w="1467" w:type="dxa"/>
          </w:tcPr>
          <w:p w:rsidR="00CE7C62" w:rsidRPr="00A95D99" w:rsidRDefault="00CE7C62" w:rsidP="00A95D99">
            <w:pPr>
              <w:pStyle w:val="tableau0"/>
              <w:jc w:val="right"/>
              <w:rPr>
                <w:sz w:val="20"/>
                <w:szCs w:val="20"/>
              </w:rPr>
            </w:pPr>
            <w:r w:rsidRPr="00A95D99">
              <w:rPr>
                <w:sz w:val="20"/>
                <w:szCs w:val="20"/>
              </w:rPr>
              <w:t>1 181,48</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79</w:t>
            </w:r>
          </w:p>
        </w:tc>
        <w:tc>
          <w:tcPr>
            <w:tcW w:w="1467" w:type="dxa"/>
          </w:tcPr>
          <w:p w:rsidR="00CE7C62" w:rsidRPr="00A95D99" w:rsidRDefault="00CE7C62" w:rsidP="00A95D99">
            <w:pPr>
              <w:pStyle w:val="tableau0"/>
              <w:jc w:val="right"/>
              <w:rPr>
                <w:sz w:val="20"/>
                <w:szCs w:val="20"/>
              </w:rPr>
            </w:pPr>
            <w:r w:rsidRPr="00A95D99">
              <w:rPr>
                <w:sz w:val="20"/>
                <w:szCs w:val="20"/>
              </w:rPr>
              <w:t>1 469,61</w:t>
            </w:r>
          </w:p>
        </w:tc>
        <w:tc>
          <w:tcPr>
            <w:tcW w:w="2693" w:type="dxa"/>
          </w:tcPr>
          <w:p w:rsidR="00CE7C62" w:rsidRPr="00A95D99" w:rsidRDefault="00CE7C62" w:rsidP="00A95D99">
            <w:pPr>
              <w:pStyle w:val="tableau0"/>
              <w:jc w:val="left"/>
              <w:rPr>
                <w:sz w:val="20"/>
                <w:szCs w:val="20"/>
              </w:rPr>
            </w:pPr>
            <w:r w:rsidRPr="00A95D99">
              <w:rPr>
                <w:sz w:val="20"/>
                <w:szCs w:val="20"/>
              </w:rPr>
              <w:t>INRA</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94</w:t>
            </w:r>
          </w:p>
        </w:tc>
        <w:tc>
          <w:tcPr>
            <w:tcW w:w="1467" w:type="dxa"/>
          </w:tcPr>
          <w:p w:rsidR="00CE7C62" w:rsidRPr="00A95D99" w:rsidRDefault="00CE7C62" w:rsidP="00A95D99">
            <w:pPr>
              <w:pStyle w:val="tableau0"/>
              <w:jc w:val="right"/>
              <w:rPr>
                <w:sz w:val="20"/>
                <w:szCs w:val="20"/>
              </w:rPr>
            </w:pPr>
            <w:r w:rsidRPr="00A95D99">
              <w:rPr>
                <w:sz w:val="20"/>
                <w:szCs w:val="20"/>
              </w:rPr>
              <w:t>891,83</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95</w:t>
            </w:r>
          </w:p>
        </w:tc>
        <w:tc>
          <w:tcPr>
            <w:tcW w:w="1467" w:type="dxa"/>
          </w:tcPr>
          <w:p w:rsidR="00CE7C62" w:rsidRPr="00A95D99" w:rsidRDefault="00CE7C62" w:rsidP="00A95D99">
            <w:pPr>
              <w:pStyle w:val="tableau0"/>
              <w:jc w:val="right"/>
              <w:rPr>
                <w:sz w:val="20"/>
                <w:szCs w:val="20"/>
              </w:rPr>
            </w:pPr>
            <w:r w:rsidRPr="00A95D99">
              <w:rPr>
                <w:sz w:val="20"/>
                <w:szCs w:val="20"/>
              </w:rPr>
              <w:t>1 189,10</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96</w:t>
            </w:r>
          </w:p>
        </w:tc>
        <w:tc>
          <w:tcPr>
            <w:tcW w:w="1467" w:type="dxa"/>
          </w:tcPr>
          <w:p w:rsidR="00CE7C62" w:rsidRPr="00A95D99" w:rsidRDefault="00CE7C62" w:rsidP="00A95D99">
            <w:pPr>
              <w:pStyle w:val="tableau0"/>
              <w:jc w:val="right"/>
              <w:rPr>
                <w:sz w:val="20"/>
                <w:szCs w:val="20"/>
              </w:rPr>
            </w:pPr>
            <w:r w:rsidRPr="00A95D99">
              <w:rPr>
                <w:sz w:val="20"/>
                <w:szCs w:val="20"/>
              </w:rPr>
              <w:t>1 181,48</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97</w:t>
            </w:r>
          </w:p>
        </w:tc>
        <w:tc>
          <w:tcPr>
            <w:tcW w:w="1467" w:type="dxa"/>
          </w:tcPr>
          <w:p w:rsidR="00CE7C62" w:rsidRPr="00A95D99" w:rsidRDefault="00CE7C62" w:rsidP="00A95D99">
            <w:pPr>
              <w:pStyle w:val="tableau0"/>
              <w:jc w:val="right"/>
              <w:rPr>
                <w:sz w:val="20"/>
                <w:szCs w:val="20"/>
              </w:rPr>
            </w:pPr>
            <w:r w:rsidRPr="00A95D99">
              <w:rPr>
                <w:sz w:val="20"/>
                <w:szCs w:val="20"/>
              </w:rPr>
              <w:t>536,62</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300</w:t>
            </w:r>
          </w:p>
        </w:tc>
        <w:tc>
          <w:tcPr>
            <w:tcW w:w="1467" w:type="dxa"/>
          </w:tcPr>
          <w:p w:rsidR="00CE7C62" w:rsidRPr="00A95D99" w:rsidRDefault="00CE7C62" w:rsidP="00A95D99">
            <w:pPr>
              <w:pStyle w:val="tableau0"/>
              <w:jc w:val="right"/>
              <w:rPr>
                <w:sz w:val="20"/>
                <w:szCs w:val="20"/>
              </w:rPr>
            </w:pPr>
            <w:r w:rsidRPr="00A95D99">
              <w:rPr>
                <w:sz w:val="20"/>
                <w:szCs w:val="20"/>
              </w:rPr>
              <w:t>891,83</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350</w:t>
            </w:r>
          </w:p>
        </w:tc>
        <w:tc>
          <w:tcPr>
            <w:tcW w:w="1467" w:type="dxa"/>
          </w:tcPr>
          <w:p w:rsidR="00CE7C62" w:rsidRPr="00A95D99" w:rsidRDefault="00CE7C62" w:rsidP="00A95D99">
            <w:pPr>
              <w:pStyle w:val="tableau0"/>
              <w:jc w:val="right"/>
              <w:rPr>
                <w:sz w:val="20"/>
                <w:szCs w:val="20"/>
              </w:rPr>
            </w:pPr>
            <w:r w:rsidRPr="00A95D99">
              <w:rPr>
                <w:sz w:val="20"/>
                <w:szCs w:val="20"/>
              </w:rPr>
              <w:t>3 262,41</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351</w:t>
            </w:r>
          </w:p>
        </w:tc>
        <w:tc>
          <w:tcPr>
            <w:tcW w:w="1467" w:type="dxa"/>
          </w:tcPr>
          <w:p w:rsidR="00CE7C62" w:rsidRPr="00A95D99" w:rsidRDefault="00CE7C62" w:rsidP="00A95D99">
            <w:pPr>
              <w:pStyle w:val="tableau0"/>
              <w:jc w:val="right"/>
              <w:rPr>
                <w:sz w:val="20"/>
                <w:szCs w:val="20"/>
              </w:rPr>
            </w:pPr>
            <w:r w:rsidRPr="00A95D99">
              <w:rPr>
                <w:sz w:val="20"/>
                <w:szCs w:val="20"/>
              </w:rPr>
              <w:t>2 675,48</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386</w:t>
            </w:r>
          </w:p>
        </w:tc>
        <w:tc>
          <w:tcPr>
            <w:tcW w:w="1467" w:type="dxa"/>
          </w:tcPr>
          <w:p w:rsidR="00CE7C62" w:rsidRPr="00A95D99" w:rsidRDefault="00CE7C62" w:rsidP="00A95D99">
            <w:pPr>
              <w:pStyle w:val="tableau0"/>
              <w:jc w:val="right"/>
              <w:rPr>
                <w:sz w:val="20"/>
                <w:szCs w:val="20"/>
              </w:rPr>
            </w:pPr>
            <w:r w:rsidRPr="00A95D99">
              <w:rPr>
                <w:sz w:val="20"/>
                <w:szCs w:val="20"/>
              </w:rPr>
              <w:t>297,28</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387</w:t>
            </w:r>
          </w:p>
        </w:tc>
        <w:tc>
          <w:tcPr>
            <w:tcW w:w="1467" w:type="dxa"/>
          </w:tcPr>
          <w:p w:rsidR="00CE7C62" w:rsidRPr="00A95D99" w:rsidRDefault="00CE7C62" w:rsidP="00A95D99">
            <w:pPr>
              <w:pStyle w:val="tableau0"/>
              <w:jc w:val="right"/>
              <w:rPr>
                <w:sz w:val="20"/>
                <w:szCs w:val="20"/>
              </w:rPr>
            </w:pPr>
            <w:r w:rsidRPr="00A95D99">
              <w:rPr>
                <w:sz w:val="20"/>
                <w:szCs w:val="20"/>
              </w:rPr>
              <w:t>2 080,93</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15</w:t>
            </w:r>
          </w:p>
        </w:tc>
        <w:tc>
          <w:tcPr>
            <w:tcW w:w="1467" w:type="dxa"/>
          </w:tcPr>
          <w:p w:rsidR="00CE7C62" w:rsidRPr="00A95D99" w:rsidRDefault="00CE7C62" w:rsidP="00A95D99">
            <w:pPr>
              <w:pStyle w:val="tableau0"/>
              <w:jc w:val="right"/>
              <w:rPr>
                <w:sz w:val="20"/>
                <w:szCs w:val="20"/>
              </w:rPr>
            </w:pPr>
            <w:r w:rsidRPr="00A95D99">
              <w:rPr>
                <w:sz w:val="20"/>
                <w:szCs w:val="20"/>
              </w:rPr>
              <w:t>9,15</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16</w:t>
            </w:r>
          </w:p>
        </w:tc>
        <w:tc>
          <w:tcPr>
            <w:tcW w:w="1467" w:type="dxa"/>
          </w:tcPr>
          <w:p w:rsidR="00CE7C62" w:rsidRPr="00A95D99" w:rsidRDefault="00CE7C62" w:rsidP="00A95D99">
            <w:pPr>
              <w:pStyle w:val="tableau0"/>
              <w:jc w:val="right"/>
              <w:rPr>
                <w:sz w:val="20"/>
                <w:szCs w:val="20"/>
              </w:rPr>
            </w:pPr>
            <w:r w:rsidRPr="00A95D99">
              <w:rPr>
                <w:sz w:val="20"/>
                <w:szCs w:val="20"/>
              </w:rPr>
              <w:t>1 189,12</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D1215D">
        <w:trPr>
          <w:jc w:val="center"/>
        </w:trPr>
        <w:tc>
          <w:tcPr>
            <w:tcW w:w="1466" w:type="dxa"/>
          </w:tcPr>
          <w:p w:rsidR="00CE7C62" w:rsidRPr="00A95D99" w:rsidRDefault="00CE7C62" w:rsidP="00A95D99">
            <w:pPr>
              <w:pStyle w:val="tableau0"/>
              <w:jc w:val="left"/>
              <w:rPr>
                <w:sz w:val="20"/>
                <w:szCs w:val="20"/>
              </w:rPr>
            </w:pPr>
            <w:r w:rsidRPr="00A95D99">
              <w:rPr>
                <w:sz w:val="20"/>
                <w:szCs w:val="20"/>
              </w:rPr>
              <w:t>EDE n° 17</w:t>
            </w:r>
          </w:p>
        </w:tc>
        <w:tc>
          <w:tcPr>
            <w:tcW w:w="1467" w:type="dxa"/>
          </w:tcPr>
          <w:p w:rsidR="00CE7C62" w:rsidRPr="00A95D99" w:rsidRDefault="00CE7C62" w:rsidP="00A95D99">
            <w:pPr>
              <w:pStyle w:val="tableau0"/>
              <w:jc w:val="right"/>
              <w:rPr>
                <w:sz w:val="20"/>
                <w:szCs w:val="20"/>
              </w:rPr>
            </w:pPr>
            <w:r w:rsidRPr="00A95D99">
              <w:rPr>
                <w:sz w:val="20"/>
                <w:szCs w:val="20"/>
              </w:rPr>
              <w:t>891,83</w:t>
            </w:r>
          </w:p>
        </w:tc>
        <w:tc>
          <w:tcPr>
            <w:tcW w:w="2693" w:type="dxa"/>
          </w:tcPr>
          <w:p w:rsidR="00CE7C62" w:rsidRPr="00A95D99" w:rsidRDefault="00CE7C62" w:rsidP="00A95D99">
            <w:pPr>
              <w:pStyle w:val="tableau0"/>
              <w:jc w:val="left"/>
              <w:rPr>
                <w:sz w:val="20"/>
                <w:szCs w:val="20"/>
              </w:rPr>
            </w:pPr>
            <w:r w:rsidRPr="00A95D99">
              <w:rPr>
                <w:sz w:val="20"/>
                <w:szCs w:val="20"/>
              </w:rPr>
              <w:t>Université Antilles Guyane</w:t>
            </w:r>
          </w:p>
        </w:tc>
      </w:tr>
      <w:tr w:rsidR="00CE7C62" w:rsidRPr="00A95D99">
        <w:trPr>
          <w:jc w:val="center"/>
        </w:trPr>
        <w:tc>
          <w:tcPr>
            <w:tcW w:w="1466" w:type="dxa"/>
          </w:tcPr>
          <w:p w:rsidR="00CE7C62" w:rsidRPr="00A95D99" w:rsidRDefault="00CE7C62" w:rsidP="00D82EF2">
            <w:pPr>
              <w:pStyle w:val="tableau0"/>
              <w:rPr>
                <w:b/>
                <w:bCs/>
                <w:sz w:val="20"/>
                <w:szCs w:val="20"/>
              </w:rPr>
            </w:pPr>
            <w:r w:rsidRPr="00A95D99">
              <w:rPr>
                <w:b/>
                <w:bCs/>
                <w:sz w:val="20"/>
                <w:szCs w:val="20"/>
              </w:rPr>
              <w:t>TOTAL</w:t>
            </w:r>
          </w:p>
        </w:tc>
        <w:tc>
          <w:tcPr>
            <w:tcW w:w="1467" w:type="dxa"/>
          </w:tcPr>
          <w:p w:rsidR="00CE7C62" w:rsidRPr="00A95D99" w:rsidRDefault="00CE7C62" w:rsidP="00A95D99">
            <w:pPr>
              <w:pStyle w:val="tableau0"/>
              <w:jc w:val="right"/>
              <w:rPr>
                <w:b/>
                <w:bCs/>
                <w:sz w:val="20"/>
                <w:szCs w:val="20"/>
              </w:rPr>
            </w:pPr>
            <w:r w:rsidRPr="00A95D99">
              <w:rPr>
                <w:b/>
                <w:bCs/>
                <w:sz w:val="20"/>
                <w:szCs w:val="20"/>
              </w:rPr>
              <w:t>20 659,93</w:t>
            </w:r>
          </w:p>
        </w:tc>
        <w:tc>
          <w:tcPr>
            <w:tcW w:w="2693" w:type="dxa"/>
          </w:tcPr>
          <w:p w:rsidR="00CE7C62" w:rsidRPr="00A95D99" w:rsidRDefault="00CE7C62" w:rsidP="00D82EF2">
            <w:pPr>
              <w:pStyle w:val="tableau0"/>
              <w:rPr>
                <w:b/>
                <w:bCs/>
                <w:sz w:val="20"/>
                <w:szCs w:val="20"/>
              </w:rPr>
            </w:pPr>
          </w:p>
        </w:tc>
      </w:tr>
    </w:tbl>
    <w:p w:rsidR="00CE7C62" w:rsidRPr="006F25B1" w:rsidRDefault="00CE7C62" w:rsidP="009D09B9">
      <w:pPr>
        <w:autoSpaceDE w:val="0"/>
        <w:autoSpaceDN w:val="0"/>
        <w:adjustRightInd w:val="0"/>
        <w:spacing w:after="200"/>
        <w:ind w:left="1134" w:firstLine="1134"/>
        <w:jc w:val="both"/>
        <w:rPr>
          <w:sz w:val="24"/>
          <w:szCs w:val="24"/>
        </w:rPr>
      </w:pPr>
    </w:p>
    <w:p w:rsidR="00CE7C62" w:rsidRDefault="00CE7C62" w:rsidP="00142335">
      <w:pPr>
        <w:autoSpaceDE w:val="0"/>
        <w:autoSpaceDN w:val="0"/>
        <w:adjustRightInd w:val="0"/>
        <w:spacing w:after="360"/>
        <w:ind w:left="1134" w:firstLine="1134"/>
        <w:jc w:val="both"/>
        <w:rPr>
          <w:sz w:val="24"/>
          <w:szCs w:val="24"/>
        </w:rPr>
      </w:pPr>
      <w:r w:rsidRPr="006F25B1">
        <w:rPr>
          <w:sz w:val="24"/>
          <w:szCs w:val="24"/>
        </w:rPr>
        <w:t xml:space="preserve">Considérant </w:t>
      </w:r>
      <w:r>
        <w:rPr>
          <w:sz w:val="24"/>
          <w:szCs w:val="24"/>
        </w:rPr>
        <w:t>que des lettres de relance ont été adressées par le comptable</w:t>
      </w:r>
      <w:r w:rsidRPr="008C4EEC">
        <w:rPr>
          <w:sz w:val="24"/>
          <w:szCs w:val="24"/>
        </w:rPr>
        <w:t xml:space="preserve"> </w:t>
      </w:r>
      <w:r>
        <w:rPr>
          <w:sz w:val="24"/>
          <w:szCs w:val="24"/>
        </w:rPr>
        <w:t>aux débiteurs, le 3 août 2007, alors que, en application des articles 1 et 2 de la loi du 31 décembre 1968 déjà citée, les créances susmentionnées étaient prescrites depuis le 2 janvier 2007 ;</w:t>
      </w:r>
    </w:p>
    <w:p w:rsidR="00CE7C62" w:rsidRDefault="00CE7C62" w:rsidP="009D09B9">
      <w:pPr>
        <w:autoSpaceDE w:val="0"/>
        <w:autoSpaceDN w:val="0"/>
        <w:adjustRightInd w:val="0"/>
        <w:spacing w:after="360"/>
        <w:ind w:left="1134" w:firstLine="1134"/>
        <w:jc w:val="both"/>
        <w:rPr>
          <w:sz w:val="24"/>
          <w:szCs w:val="24"/>
        </w:rPr>
      </w:pPr>
      <w:r>
        <w:rPr>
          <w:sz w:val="24"/>
          <w:szCs w:val="24"/>
        </w:rPr>
        <w:t xml:space="preserve">Considérant que M. X a indiqué, lors de la procédure contradictoire, que s’agissant de débiteurs publics, l’insaisissabilité de leurs biens interdit tout recours à des voies d’exécution à leur rencontre et qu’il ne peut de ce fait se voir opposer la prescription de l’article L. 274 du code des procédures pénales en raison de l’absence de poursuites de sa part ; </w:t>
      </w:r>
    </w:p>
    <w:p w:rsidR="00CE7C62" w:rsidRDefault="00CE7C62" w:rsidP="00E04502">
      <w:pPr>
        <w:autoSpaceDE w:val="0"/>
        <w:autoSpaceDN w:val="0"/>
        <w:adjustRightInd w:val="0"/>
        <w:spacing w:after="360"/>
        <w:ind w:left="1134" w:firstLine="1134"/>
        <w:jc w:val="both"/>
        <w:rPr>
          <w:sz w:val="24"/>
          <w:szCs w:val="24"/>
        </w:rPr>
      </w:pPr>
      <w:r>
        <w:rPr>
          <w:sz w:val="24"/>
          <w:szCs w:val="24"/>
        </w:rPr>
        <w:lastRenderedPageBreak/>
        <w:t>Considérant qu’il appartient malgré tout aux comptables d’exercer les diligences adéquates, complètes et rapides pour parvenir au recouvrement des créances qu’ils ont prises en charge, et de veiller à l’interruption de la prescription ; que l’article L. 274 du code de procédure pénale ne traite pas de la prescription des créances ; que le comptable ne justifie pas des causes d’interruption ou de suspension de la prescription prévues aux articles 2 et 3 de la loi du 31 décembre 1968 susvisée ;</w:t>
      </w:r>
    </w:p>
    <w:p w:rsidR="00CE7C62" w:rsidRDefault="00CE7C62" w:rsidP="002109CD">
      <w:pPr>
        <w:autoSpaceDE w:val="0"/>
        <w:autoSpaceDN w:val="0"/>
        <w:adjustRightInd w:val="0"/>
        <w:spacing w:after="360"/>
        <w:ind w:left="1134" w:firstLine="1134"/>
        <w:jc w:val="both"/>
        <w:rPr>
          <w:sz w:val="24"/>
          <w:szCs w:val="24"/>
        </w:rPr>
      </w:pPr>
      <w:r>
        <w:rPr>
          <w:sz w:val="24"/>
          <w:szCs w:val="24"/>
        </w:rPr>
        <w:t>Considérant que, au cours de l’instruction menée contradictoirement, le comptable, outre qu’il a rappelé les lettres de relance citées ci-dessus, s’est borné à indiquer que la créance sur l’INRA, d’un montant de 1 469,61 €, a fait l’objet d’une double émission de titre : le titre 99/199 émis pour régulariser un versement de 9 640 F (1 469,61 €) en date du 9 septembre 1998 dont l’origine est inconnue et resté en compte d’attente (compte 471) et le titre 79/1998, non apuré et devant être annulé ;</w:t>
      </w:r>
    </w:p>
    <w:p w:rsidR="00CE7C62" w:rsidRDefault="00CE7C62" w:rsidP="004246D3">
      <w:pPr>
        <w:autoSpaceDE w:val="0"/>
        <w:autoSpaceDN w:val="0"/>
        <w:adjustRightInd w:val="0"/>
        <w:spacing w:after="360"/>
        <w:ind w:left="1134" w:firstLine="1134"/>
        <w:jc w:val="both"/>
        <w:rPr>
          <w:sz w:val="24"/>
          <w:szCs w:val="24"/>
        </w:rPr>
      </w:pPr>
      <w:r>
        <w:rPr>
          <w:sz w:val="24"/>
          <w:szCs w:val="24"/>
        </w:rPr>
        <w:t>Considérant que l’agent comptable n’a pas fourni la preuve que le virement en date du 9 septembre 1998 provenait bien de l’INRA et n’a pas davantage prouvé la double émission de titre, faute d’avoir produit le titre 99/199 ;</w:t>
      </w:r>
    </w:p>
    <w:p w:rsidR="00CE7C62" w:rsidRPr="006F25B1" w:rsidRDefault="00CE7C62" w:rsidP="00225ACE">
      <w:pPr>
        <w:autoSpaceDE w:val="0"/>
        <w:autoSpaceDN w:val="0"/>
        <w:adjustRightInd w:val="0"/>
        <w:spacing w:after="360"/>
        <w:ind w:left="1134" w:firstLine="1134"/>
        <w:jc w:val="both"/>
        <w:rPr>
          <w:sz w:val="24"/>
          <w:szCs w:val="24"/>
        </w:rPr>
      </w:pPr>
      <w:r w:rsidRPr="006F25B1">
        <w:rPr>
          <w:sz w:val="24"/>
          <w:szCs w:val="24"/>
        </w:rPr>
        <w:t xml:space="preserve">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w:t>
      </w:r>
    </w:p>
    <w:p w:rsidR="00CE7C62" w:rsidRPr="006F25B1" w:rsidRDefault="00CE7C62" w:rsidP="00225ACE">
      <w:pPr>
        <w:autoSpaceDE w:val="0"/>
        <w:autoSpaceDN w:val="0"/>
        <w:adjustRightInd w:val="0"/>
        <w:spacing w:after="360"/>
        <w:ind w:left="1134" w:firstLine="1134"/>
        <w:jc w:val="both"/>
        <w:rPr>
          <w:sz w:val="24"/>
          <w:szCs w:val="24"/>
        </w:rPr>
      </w:pPr>
      <w:r w:rsidRPr="006F25B1">
        <w:rPr>
          <w:sz w:val="24"/>
          <w:szCs w:val="24"/>
        </w:rPr>
        <w:t>Considérant que l’absence de diligences de M. </w:t>
      </w:r>
      <w:r>
        <w:rPr>
          <w:sz w:val="24"/>
          <w:szCs w:val="24"/>
        </w:rPr>
        <w:t>X,</w:t>
      </w:r>
      <w:r w:rsidRPr="006F25B1">
        <w:rPr>
          <w:sz w:val="24"/>
          <w:szCs w:val="24"/>
        </w:rPr>
        <w:t xml:space="preserve"> qui a conduit à rendre les créances irrécouvrables, fonde la mise en jeu de sa responsabilité personnelle et pécuniaire à hauteur de</w:t>
      </w:r>
      <w:r>
        <w:rPr>
          <w:sz w:val="24"/>
          <w:szCs w:val="24"/>
        </w:rPr>
        <w:t xml:space="preserve"> 20 659,93 </w:t>
      </w:r>
      <w:r w:rsidRPr="006F25B1">
        <w:rPr>
          <w:sz w:val="24"/>
          <w:szCs w:val="24"/>
        </w:rPr>
        <w:t>€ au titre de l’exercice 200</w:t>
      </w:r>
      <w:r>
        <w:rPr>
          <w:sz w:val="24"/>
          <w:szCs w:val="24"/>
        </w:rPr>
        <w:t>7</w:t>
      </w:r>
      <w:r w:rsidRPr="006F25B1">
        <w:rPr>
          <w:sz w:val="24"/>
          <w:szCs w:val="24"/>
        </w:rPr>
        <w:t xml:space="preserve">, sommes augmentées des intérêts de droit à compter du </w:t>
      </w:r>
      <w:r>
        <w:rPr>
          <w:sz w:val="24"/>
          <w:szCs w:val="24"/>
        </w:rPr>
        <w:t>27 septembre</w:t>
      </w:r>
      <w:r w:rsidRPr="006F25B1">
        <w:rPr>
          <w:sz w:val="24"/>
          <w:szCs w:val="24"/>
        </w:rPr>
        <w:t xml:space="preserve"> 2011 ;</w:t>
      </w:r>
    </w:p>
    <w:p w:rsidR="00CE7C62" w:rsidRPr="006F25B1" w:rsidRDefault="00CE7C62" w:rsidP="00F47726">
      <w:pPr>
        <w:autoSpaceDE w:val="0"/>
        <w:autoSpaceDN w:val="0"/>
        <w:adjustRightInd w:val="0"/>
        <w:spacing w:after="360"/>
        <w:ind w:left="1134" w:firstLine="1134"/>
        <w:jc w:val="both"/>
        <w:rPr>
          <w:b/>
          <w:bCs/>
          <w:sz w:val="24"/>
          <w:szCs w:val="24"/>
        </w:rPr>
      </w:pPr>
      <w:r w:rsidRPr="006F25B1">
        <w:rPr>
          <w:b/>
          <w:bCs/>
          <w:sz w:val="24"/>
          <w:szCs w:val="24"/>
        </w:rPr>
        <w:t>Charge n° 3</w:t>
      </w:r>
    </w:p>
    <w:p w:rsidR="00CE7C62" w:rsidRPr="006F25B1" w:rsidRDefault="00CE7C62" w:rsidP="003B1281">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 pécuniaire de M. </w:t>
      </w:r>
      <w:r>
        <w:rPr>
          <w:sz w:val="24"/>
          <w:szCs w:val="24"/>
        </w:rPr>
        <w:t>X</w:t>
      </w:r>
      <w:r w:rsidRPr="006F25B1">
        <w:rPr>
          <w:sz w:val="24"/>
          <w:szCs w:val="24"/>
        </w:rPr>
        <w:t xml:space="preserve"> à hauteur de </w:t>
      </w:r>
      <w:r>
        <w:rPr>
          <w:sz w:val="24"/>
          <w:szCs w:val="24"/>
        </w:rPr>
        <w:t>13 979,56 € au titre de l’exercice 2008</w:t>
      </w:r>
      <w:r w:rsidRPr="006F25B1">
        <w:rPr>
          <w:sz w:val="24"/>
          <w:szCs w:val="24"/>
        </w:rPr>
        <w:t> ;</w:t>
      </w:r>
    </w:p>
    <w:p w:rsidR="00CE7C62" w:rsidRDefault="00CE7C62" w:rsidP="002109CD">
      <w:pPr>
        <w:autoSpaceDE w:val="0"/>
        <w:autoSpaceDN w:val="0"/>
        <w:adjustRightInd w:val="0"/>
        <w:spacing w:after="360"/>
        <w:ind w:left="1134" w:firstLine="1134"/>
        <w:jc w:val="both"/>
        <w:rPr>
          <w:sz w:val="24"/>
          <w:szCs w:val="24"/>
        </w:rPr>
      </w:pPr>
      <w:r>
        <w:rPr>
          <w:sz w:val="24"/>
          <w:szCs w:val="24"/>
        </w:rPr>
        <w:t xml:space="preserve">Considérant que le compte 266 « Autres formes de participation » présentait au 31 décembre 2008 un solde de 21 586,78 € et que parmi ces participations, cinq d’entre elles, figurant dans le tableau suivant, ne pouvaient être justifiées par la production de titres ou de justifications pour un montant total de 13 888,10 €, sachant qu’une erreur de plume de 91,46 € venant d’un double décompte de la participation de la CRAM explique la différence avec le montant figurant au réquisitoire ; </w:t>
      </w:r>
    </w:p>
    <w:tbl>
      <w:tblPr>
        <w:tblW w:w="4440" w:type="dxa"/>
        <w:jc w:val="center"/>
        <w:tblCellMar>
          <w:left w:w="70" w:type="dxa"/>
          <w:right w:w="70" w:type="dxa"/>
        </w:tblCellMar>
        <w:tblLook w:val="0000" w:firstRow="0" w:lastRow="0" w:firstColumn="0" w:lastColumn="0" w:noHBand="0" w:noVBand="0"/>
      </w:tblPr>
      <w:tblGrid>
        <w:gridCol w:w="1160"/>
        <w:gridCol w:w="1982"/>
        <w:gridCol w:w="1298"/>
      </w:tblGrid>
      <w:tr w:rsidR="00CE7C62">
        <w:trPr>
          <w:trHeight w:val="255"/>
          <w:jc w:val="center"/>
        </w:trPr>
        <w:tc>
          <w:tcPr>
            <w:tcW w:w="1160" w:type="dxa"/>
            <w:tcBorders>
              <w:top w:val="single" w:sz="4" w:space="0" w:color="000000"/>
              <w:left w:val="single" w:sz="4" w:space="0" w:color="000000"/>
              <w:bottom w:val="single" w:sz="4" w:space="0" w:color="000000"/>
              <w:right w:val="single" w:sz="4" w:space="0" w:color="000000"/>
            </w:tcBorders>
            <w:noWrap/>
          </w:tcPr>
          <w:p w:rsidR="00CE7C62" w:rsidRDefault="00CE7C62" w:rsidP="00BE3E4D">
            <w:pPr>
              <w:jc w:val="center"/>
            </w:pPr>
            <w:r w:rsidRPr="00BE3E4D">
              <w:t>Date</w:t>
            </w:r>
          </w:p>
        </w:tc>
        <w:tc>
          <w:tcPr>
            <w:tcW w:w="1982" w:type="dxa"/>
            <w:tcBorders>
              <w:top w:val="single" w:sz="4" w:space="0" w:color="000000"/>
              <w:left w:val="nil"/>
              <w:bottom w:val="single" w:sz="4" w:space="0" w:color="000000"/>
              <w:right w:val="single" w:sz="4" w:space="0" w:color="000000"/>
            </w:tcBorders>
            <w:noWrap/>
          </w:tcPr>
          <w:p w:rsidR="00CE7C62" w:rsidRDefault="00CE7C62" w:rsidP="00BE3E4D">
            <w:pPr>
              <w:jc w:val="center"/>
            </w:pPr>
            <w:r w:rsidRPr="00BE3E4D">
              <w:t>Organisme</w:t>
            </w:r>
          </w:p>
        </w:tc>
        <w:tc>
          <w:tcPr>
            <w:tcW w:w="1298" w:type="dxa"/>
            <w:tcBorders>
              <w:top w:val="single" w:sz="4" w:space="0" w:color="000000"/>
              <w:left w:val="nil"/>
              <w:bottom w:val="single" w:sz="4" w:space="0" w:color="000000"/>
              <w:right w:val="single" w:sz="4" w:space="0" w:color="000000"/>
            </w:tcBorders>
            <w:noWrap/>
          </w:tcPr>
          <w:p w:rsidR="00CE7C62" w:rsidRDefault="00CE7C62" w:rsidP="00BE3E4D">
            <w:pPr>
              <w:jc w:val="center"/>
            </w:pPr>
            <w:r w:rsidRPr="00BE3E4D">
              <w:t>Montant</w:t>
            </w:r>
            <w:r>
              <w:t xml:space="preserve"> (€)</w:t>
            </w:r>
          </w:p>
        </w:tc>
      </w:tr>
      <w:tr w:rsidR="00CE7C62">
        <w:trPr>
          <w:trHeight w:val="255"/>
          <w:jc w:val="center"/>
        </w:trPr>
        <w:tc>
          <w:tcPr>
            <w:tcW w:w="1160" w:type="dxa"/>
            <w:tcBorders>
              <w:top w:val="nil"/>
              <w:left w:val="single" w:sz="4" w:space="0" w:color="000000"/>
              <w:bottom w:val="single" w:sz="4" w:space="0" w:color="000000"/>
              <w:right w:val="single" w:sz="4" w:space="0" w:color="000000"/>
            </w:tcBorders>
            <w:noWrap/>
          </w:tcPr>
          <w:p w:rsidR="00CE7C62" w:rsidRDefault="00CE7C62" w:rsidP="00BE3E4D">
            <w:r w:rsidRPr="00BE3E4D">
              <w:t>31-déc.-76</w:t>
            </w:r>
          </w:p>
        </w:tc>
        <w:tc>
          <w:tcPr>
            <w:tcW w:w="1982" w:type="dxa"/>
            <w:tcBorders>
              <w:top w:val="nil"/>
              <w:left w:val="nil"/>
              <w:bottom w:val="single" w:sz="4" w:space="0" w:color="000000"/>
              <w:right w:val="single" w:sz="4" w:space="0" w:color="000000"/>
            </w:tcBorders>
            <w:noWrap/>
          </w:tcPr>
          <w:p w:rsidR="00CE7C62" w:rsidRDefault="00CE7C62" w:rsidP="00BE3E4D">
            <w:r w:rsidRPr="00BE3E4D">
              <w:t>CRAM</w:t>
            </w:r>
          </w:p>
        </w:tc>
        <w:tc>
          <w:tcPr>
            <w:tcW w:w="1298" w:type="dxa"/>
            <w:tcBorders>
              <w:top w:val="nil"/>
              <w:left w:val="nil"/>
              <w:bottom w:val="single" w:sz="4" w:space="0" w:color="000000"/>
              <w:right w:val="single" w:sz="4" w:space="0" w:color="000000"/>
            </w:tcBorders>
            <w:noWrap/>
          </w:tcPr>
          <w:p w:rsidR="00CE7C62" w:rsidRDefault="00CE7C62" w:rsidP="00BE3E4D">
            <w:pPr>
              <w:jc w:val="right"/>
            </w:pPr>
            <w:r w:rsidRPr="00BE3E4D">
              <w:t>91,46</w:t>
            </w:r>
          </w:p>
        </w:tc>
      </w:tr>
      <w:tr w:rsidR="00CE7C62">
        <w:trPr>
          <w:trHeight w:val="255"/>
          <w:jc w:val="center"/>
        </w:trPr>
        <w:tc>
          <w:tcPr>
            <w:tcW w:w="1160" w:type="dxa"/>
            <w:tcBorders>
              <w:top w:val="nil"/>
              <w:left w:val="single" w:sz="4" w:space="0" w:color="000000"/>
              <w:bottom w:val="single" w:sz="4" w:space="0" w:color="000000"/>
              <w:right w:val="single" w:sz="4" w:space="0" w:color="000000"/>
            </w:tcBorders>
            <w:noWrap/>
          </w:tcPr>
          <w:p w:rsidR="00CE7C62" w:rsidRDefault="00CE7C62" w:rsidP="00BE3E4D">
            <w:r w:rsidRPr="00BE3E4D">
              <w:t>31-déc.-76</w:t>
            </w:r>
          </w:p>
        </w:tc>
        <w:tc>
          <w:tcPr>
            <w:tcW w:w="1982" w:type="dxa"/>
            <w:tcBorders>
              <w:top w:val="nil"/>
              <w:left w:val="nil"/>
              <w:bottom w:val="single" w:sz="4" w:space="0" w:color="000000"/>
              <w:right w:val="single" w:sz="4" w:space="0" w:color="000000"/>
            </w:tcBorders>
            <w:noWrap/>
          </w:tcPr>
          <w:p w:rsidR="00CE7C62" w:rsidRDefault="00CE7C62" w:rsidP="00BE3E4D">
            <w:r w:rsidRPr="00BE3E4D">
              <w:t xml:space="preserve">SICAP (sic) de </w:t>
            </w:r>
            <w:proofErr w:type="spellStart"/>
            <w:r w:rsidRPr="00BE3E4D">
              <w:t>Roujol</w:t>
            </w:r>
            <w:proofErr w:type="spellEnd"/>
          </w:p>
        </w:tc>
        <w:tc>
          <w:tcPr>
            <w:tcW w:w="1298" w:type="dxa"/>
            <w:tcBorders>
              <w:top w:val="nil"/>
              <w:left w:val="nil"/>
              <w:bottom w:val="single" w:sz="4" w:space="0" w:color="000000"/>
              <w:right w:val="single" w:sz="4" w:space="0" w:color="000000"/>
            </w:tcBorders>
            <w:noWrap/>
          </w:tcPr>
          <w:p w:rsidR="00CE7C62" w:rsidRDefault="00CE7C62" w:rsidP="00BE3E4D">
            <w:pPr>
              <w:jc w:val="right"/>
            </w:pPr>
            <w:r w:rsidRPr="00BE3E4D">
              <w:t>76,22</w:t>
            </w:r>
          </w:p>
        </w:tc>
      </w:tr>
      <w:tr w:rsidR="00CE7C62">
        <w:trPr>
          <w:trHeight w:val="255"/>
          <w:jc w:val="center"/>
        </w:trPr>
        <w:tc>
          <w:tcPr>
            <w:tcW w:w="1160" w:type="dxa"/>
            <w:tcBorders>
              <w:top w:val="nil"/>
              <w:left w:val="single" w:sz="4" w:space="0" w:color="000000"/>
              <w:bottom w:val="single" w:sz="4" w:space="0" w:color="000000"/>
              <w:right w:val="single" w:sz="4" w:space="0" w:color="000000"/>
            </w:tcBorders>
            <w:noWrap/>
          </w:tcPr>
          <w:p w:rsidR="00CE7C62" w:rsidRDefault="00CE7C62" w:rsidP="00BE3E4D">
            <w:r w:rsidRPr="00BE3E4D">
              <w:t>31-déc.-80</w:t>
            </w:r>
          </w:p>
        </w:tc>
        <w:tc>
          <w:tcPr>
            <w:tcW w:w="1982" w:type="dxa"/>
            <w:tcBorders>
              <w:top w:val="nil"/>
              <w:left w:val="nil"/>
              <w:bottom w:val="single" w:sz="4" w:space="0" w:color="000000"/>
              <w:right w:val="single" w:sz="4" w:space="0" w:color="000000"/>
            </w:tcBorders>
            <w:noWrap/>
          </w:tcPr>
          <w:p w:rsidR="00CE7C62" w:rsidRDefault="00CE7C62" w:rsidP="00BE3E4D">
            <w:r w:rsidRPr="00BE3E4D">
              <w:t>SICA Canne</w:t>
            </w:r>
          </w:p>
        </w:tc>
        <w:tc>
          <w:tcPr>
            <w:tcW w:w="1298" w:type="dxa"/>
            <w:tcBorders>
              <w:top w:val="nil"/>
              <w:left w:val="nil"/>
              <w:bottom w:val="single" w:sz="4" w:space="0" w:color="000000"/>
              <w:right w:val="single" w:sz="4" w:space="0" w:color="000000"/>
            </w:tcBorders>
            <w:noWrap/>
          </w:tcPr>
          <w:p w:rsidR="00CE7C62" w:rsidRDefault="00CE7C62" w:rsidP="00BE3E4D">
            <w:pPr>
              <w:jc w:val="right"/>
            </w:pPr>
            <w:r w:rsidRPr="00BE3E4D">
              <w:t>2 286,74</w:t>
            </w:r>
          </w:p>
        </w:tc>
      </w:tr>
      <w:tr w:rsidR="00CE7C62">
        <w:trPr>
          <w:trHeight w:val="255"/>
          <w:jc w:val="center"/>
        </w:trPr>
        <w:tc>
          <w:tcPr>
            <w:tcW w:w="1160" w:type="dxa"/>
            <w:tcBorders>
              <w:top w:val="nil"/>
              <w:left w:val="single" w:sz="4" w:space="0" w:color="000000"/>
              <w:bottom w:val="single" w:sz="4" w:space="0" w:color="000000"/>
              <w:right w:val="single" w:sz="4" w:space="0" w:color="000000"/>
            </w:tcBorders>
            <w:noWrap/>
          </w:tcPr>
          <w:p w:rsidR="00CE7C62" w:rsidRDefault="00CE7C62" w:rsidP="00BE3E4D">
            <w:r w:rsidRPr="00BE3E4D">
              <w:t>31-déc.-81</w:t>
            </w:r>
          </w:p>
        </w:tc>
        <w:tc>
          <w:tcPr>
            <w:tcW w:w="1982" w:type="dxa"/>
            <w:tcBorders>
              <w:top w:val="nil"/>
              <w:left w:val="nil"/>
              <w:bottom w:val="single" w:sz="4" w:space="0" w:color="000000"/>
              <w:right w:val="single" w:sz="4" w:space="0" w:color="000000"/>
            </w:tcBorders>
            <w:noWrap/>
          </w:tcPr>
          <w:p w:rsidR="00CE7C62" w:rsidRDefault="00CE7C62" w:rsidP="00BE3E4D">
            <w:r w:rsidRPr="00BE3E4D">
              <w:t>SOFIGUA</w:t>
            </w:r>
          </w:p>
        </w:tc>
        <w:tc>
          <w:tcPr>
            <w:tcW w:w="1298" w:type="dxa"/>
            <w:tcBorders>
              <w:top w:val="nil"/>
              <w:left w:val="nil"/>
              <w:bottom w:val="single" w:sz="4" w:space="0" w:color="000000"/>
              <w:right w:val="single" w:sz="4" w:space="0" w:color="000000"/>
            </w:tcBorders>
            <w:noWrap/>
          </w:tcPr>
          <w:p w:rsidR="00CE7C62" w:rsidRDefault="00CE7C62" w:rsidP="00BE3E4D">
            <w:pPr>
              <w:jc w:val="right"/>
            </w:pPr>
            <w:r w:rsidRPr="00BE3E4D">
              <w:t>3 811,23</w:t>
            </w:r>
          </w:p>
        </w:tc>
      </w:tr>
      <w:tr w:rsidR="00CE7C62">
        <w:trPr>
          <w:trHeight w:val="255"/>
          <w:jc w:val="center"/>
        </w:trPr>
        <w:tc>
          <w:tcPr>
            <w:tcW w:w="1160" w:type="dxa"/>
            <w:tcBorders>
              <w:top w:val="nil"/>
              <w:left w:val="single" w:sz="4" w:space="0" w:color="000000"/>
              <w:bottom w:val="single" w:sz="4" w:space="0" w:color="000000"/>
              <w:right w:val="single" w:sz="4" w:space="0" w:color="000000"/>
            </w:tcBorders>
            <w:noWrap/>
          </w:tcPr>
          <w:p w:rsidR="00CE7C62" w:rsidRDefault="00CE7C62" w:rsidP="00BE3E4D">
            <w:r w:rsidRPr="00BE3E4D">
              <w:t>31-déc.-91</w:t>
            </w:r>
          </w:p>
        </w:tc>
        <w:tc>
          <w:tcPr>
            <w:tcW w:w="1982" w:type="dxa"/>
            <w:tcBorders>
              <w:top w:val="nil"/>
              <w:left w:val="nil"/>
              <w:bottom w:val="single" w:sz="4" w:space="0" w:color="000000"/>
              <w:right w:val="single" w:sz="4" w:space="0" w:color="000000"/>
            </w:tcBorders>
            <w:noWrap/>
          </w:tcPr>
          <w:p w:rsidR="00CE7C62" w:rsidRDefault="00CE7C62" w:rsidP="00BE3E4D">
            <w:r w:rsidRPr="00BE3E4D">
              <w:t>COPAPROG</w:t>
            </w:r>
          </w:p>
        </w:tc>
        <w:tc>
          <w:tcPr>
            <w:tcW w:w="1298" w:type="dxa"/>
            <w:tcBorders>
              <w:top w:val="nil"/>
              <w:left w:val="nil"/>
              <w:bottom w:val="single" w:sz="4" w:space="0" w:color="000000"/>
              <w:right w:val="single" w:sz="4" w:space="0" w:color="000000"/>
            </w:tcBorders>
            <w:noWrap/>
          </w:tcPr>
          <w:p w:rsidR="00CE7C62" w:rsidRDefault="00CE7C62" w:rsidP="00BE3E4D">
            <w:pPr>
              <w:jc w:val="right"/>
            </w:pPr>
            <w:r w:rsidRPr="00BE3E4D">
              <w:t>7 622,45</w:t>
            </w:r>
          </w:p>
        </w:tc>
      </w:tr>
      <w:tr w:rsidR="00CE7C62">
        <w:trPr>
          <w:trHeight w:val="255"/>
          <w:jc w:val="center"/>
        </w:trPr>
        <w:tc>
          <w:tcPr>
            <w:tcW w:w="3142" w:type="dxa"/>
            <w:gridSpan w:val="2"/>
            <w:tcBorders>
              <w:top w:val="single" w:sz="4" w:space="0" w:color="000000"/>
              <w:left w:val="single" w:sz="4" w:space="0" w:color="000000"/>
              <w:bottom w:val="single" w:sz="4" w:space="0" w:color="000000"/>
              <w:right w:val="single" w:sz="4" w:space="0" w:color="000000"/>
            </w:tcBorders>
            <w:noWrap/>
          </w:tcPr>
          <w:p w:rsidR="00CE7C62" w:rsidRDefault="00CE7C62" w:rsidP="00BE3E4D">
            <w:r>
              <w:t>Total participations non justifiées</w:t>
            </w:r>
          </w:p>
        </w:tc>
        <w:tc>
          <w:tcPr>
            <w:tcW w:w="1298" w:type="dxa"/>
            <w:tcBorders>
              <w:top w:val="nil"/>
              <w:left w:val="nil"/>
              <w:bottom w:val="single" w:sz="4" w:space="0" w:color="000000"/>
              <w:right w:val="single" w:sz="4" w:space="0" w:color="000000"/>
            </w:tcBorders>
            <w:noWrap/>
          </w:tcPr>
          <w:p w:rsidR="00CE7C62" w:rsidRDefault="00CE7C62" w:rsidP="00BE3E4D">
            <w:pPr>
              <w:jc w:val="right"/>
            </w:pPr>
            <w:r w:rsidRPr="00BE3E4D">
              <w:t>13 888,10</w:t>
            </w:r>
          </w:p>
        </w:tc>
      </w:tr>
    </w:tbl>
    <w:p w:rsidR="00CE7C62" w:rsidRDefault="00CE7C62" w:rsidP="00E04502">
      <w:pPr>
        <w:autoSpaceDE w:val="0"/>
        <w:autoSpaceDN w:val="0"/>
        <w:adjustRightInd w:val="0"/>
        <w:spacing w:before="240" w:after="360"/>
        <w:ind w:left="1134" w:firstLine="1134"/>
        <w:jc w:val="both"/>
        <w:rPr>
          <w:sz w:val="24"/>
          <w:szCs w:val="24"/>
        </w:rPr>
      </w:pPr>
      <w:r>
        <w:rPr>
          <w:sz w:val="24"/>
          <w:szCs w:val="24"/>
        </w:rPr>
        <w:lastRenderedPageBreak/>
        <w:t>Considérant que M. X n’a apporté aucun élément nouveau lors de la procédure contradictoire permettant de justifier la présence de ces participations dans les comptes de la chambre d’agriculture ;</w:t>
      </w:r>
    </w:p>
    <w:p w:rsidR="00CE7C62" w:rsidRPr="006F25B1" w:rsidRDefault="00CE7C62" w:rsidP="004B0B4F">
      <w:pPr>
        <w:autoSpaceDE w:val="0"/>
        <w:autoSpaceDN w:val="0"/>
        <w:adjustRightInd w:val="0"/>
        <w:spacing w:after="360"/>
        <w:ind w:left="1134" w:firstLine="1134"/>
        <w:jc w:val="both"/>
        <w:rPr>
          <w:sz w:val="24"/>
          <w:szCs w:val="24"/>
        </w:rPr>
      </w:pPr>
      <w:r w:rsidRPr="006F25B1">
        <w:rPr>
          <w:sz w:val="24"/>
          <w:szCs w:val="24"/>
        </w:rPr>
        <w:t>Considérant qu’en vertu de l’article 60 de la loi du 23</w:t>
      </w:r>
      <w:r>
        <w:rPr>
          <w:sz w:val="24"/>
          <w:szCs w:val="24"/>
        </w:rPr>
        <w:t> </w:t>
      </w:r>
      <w:r w:rsidRPr="006F25B1">
        <w:rPr>
          <w:sz w:val="24"/>
          <w:szCs w:val="24"/>
        </w:rPr>
        <w:t>février</w:t>
      </w:r>
      <w:r>
        <w:rPr>
          <w:sz w:val="24"/>
          <w:szCs w:val="24"/>
        </w:rPr>
        <w:t> </w:t>
      </w:r>
      <w:r w:rsidRPr="006F25B1">
        <w:rPr>
          <w:sz w:val="24"/>
          <w:szCs w:val="24"/>
        </w:rPr>
        <w:t>1963 susvisée, les comptables publics sont notamment personnellement responsables de la garde et de la conservation des fonds et valeurs appartenant aux organismes publics ainsi que de la conservation des pièces justificatives des opérations et des documents de comptabilité et que la responsabilité personnelle et pécuniaire des comptables se trouve engagée dès lors qu’un déficit ou un manquant en monnaie ou en valeurs a été constaté ;</w:t>
      </w:r>
    </w:p>
    <w:p w:rsidR="00CE7C62" w:rsidRPr="006F25B1" w:rsidRDefault="00CE7C62" w:rsidP="00E04502">
      <w:pPr>
        <w:autoSpaceDE w:val="0"/>
        <w:autoSpaceDN w:val="0"/>
        <w:adjustRightInd w:val="0"/>
        <w:spacing w:after="360"/>
        <w:ind w:left="1134" w:firstLine="1134"/>
        <w:jc w:val="both"/>
        <w:rPr>
          <w:sz w:val="24"/>
          <w:szCs w:val="24"/>
        </w:rPr>
      </w:pPr>
      <w:r w:rsidRPr="006F25B1">
        <w:rPr>
          <w:sz w:val="24"/>
          <w:szCs w:val="24"/>
        </w:rPr>
        <w:t>Considérant que la perte de titres étant constitutive d’un manquant en valeurs, le défaut de justification de participations détenues par la chambre d’agriculture fonde la responsabilité personnelle et pécuniaire de M. </w:t>
      </w:r>
      <w:r>
        <w:rPr>
          <w:sz w:val="24"/>
          <w:szCs w:val="24"/>
        </w:rPr>
        <w:t>X</w:t>
      </w:r>
      <w:r w:rsidRPr="006F25B1">
        <w:rPr>
          <w:sz w:val="24"/>
          <w:szCs w:val="24"/>
        </w:rPr>
        <w:t xml:space="preserve"> à hauteur de </w:t>
      </w:r>
      <w:r>
        <w:rPr>
          <w:sz w:val="24"/>
          <w:szCs w:val="24"/>
        </w:rPr>
        <w:t>13 888,10 € au titre de l’exercice 2008</w:t>
      </w:r>
      <w:r w:rsidRPr="006F25B1">
        <w:rPr>
          <w:sz w:val="24"/>
          <w:szCs w:val="24"/>
        </w:rPr>
        <w:t xml:space="preserve">, somme augmentée des intérêts de droit à compter du </w:t>
      </w:r>
      <w:r>
        <w:rPr>
          <w:sz w:val="24"/>
          <w:szCs w:val="24"/>
        </w:rPr>
        <w:t>27 septembre 2011</w:t>
      </w:r>
      <w:r w:rsidRPr="006F25B1">
        <w:rPr>
          <w:sz w:val="24"/>
          <w:szCs w:val="24"/>
        </w:rPr>
        <w:t> ;</w:t>
      </w:r>
    </w:p>
    <w:p w:rsidR="00CE7C62" w:rsidRPr="006F25B1" w:rsidRDefault="00CE7C62" w:rsidP="00F47726">
      <w:pPr>
        <w:autoSpaceDE w:val="0"/>
        <w:autoSpaceDN w:val="0"/>
        <w:adjustRightInd w:val="0"/>
        <w:spacing w:after="360"/>
        <w:ind w:left="1134" w:firstLine="1134"/>
        <w:jc w:val="both"/>
        <w:rPr>
          <w:b/>
          <w:bCs/>
          <w:sz w:val="24"/>
          <w:szCs w:val="24"/>
        </w:rPr>
      </w:pPr>
      <w:r w:rsidRPr="006F25B1">
        <w:rPr>
          <w:b/>
          <w:bCs/>
          <w:sz w:val="24"/>
          <w:szCs w:val="24"/>
        </w:rPr>
        <w:t>Charge n° 4</w:t>
      </w:r>
    </w:p>
    <w:p w:rsidR="00CE7C62" w:rsidRPr="006F25B1" w:rsidRDefault="00CE7C62" w:rsidP="003B1281">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Pr>
          <w:sz w:val="24"/>
          <w:szCs w:val="24"/>
        </w:rPr>
        <w:t> </w:t>
      </w:r>
      <w:r w:rsidRPr="006F25B1">
        <w:rPr>
          <w:sz w:val="24"/>
          <w:szCs w:val="24"/>
        </w:rPr>
        <w:t>pécuniaire de M. </w:t>
      </w:r>
      <w:r>
        <w:rPr>
          <w:sz w:val="24"/>
          <w:szCs w:val="24"/>
        </w:rPr>
        <w:t>X</w:t>
      </w:r>
      <w:r w:rsidRPr="006F25B1">
        <w:rPr>
          <w:sz w:val="24"/>
          <w:szCs w:val="24"/>
        </w:rPr>
        <w:t xml:space="preserve"> à hauteur de </w:t>
      </w:r>
      <w:r>
        <w:rPr>
          <w:sz w:val="24"/>
          <w:szCs w:val="24"/>
        </w:rPr>
        <w:t>795 703,54 €</w:t>
      </w:r>
      <w:r w:rsidRPr="006F25B1">
        <w:rPr>
          <w:sz w:val="24"/>
          <w:szCs w:val="24"/>
        </w:rPr>
        <w:t xml:space="preserve"> au tit</w:t>
      </w:r>
      <w:r>
        <w:rPr>
          <w:sz w:val="24"/>
          <w:szCs w:val="24"/>
        </w:rPr>
        <w:t>re de l’exercice 2008</w:t>
      </w:r>
      <w:r w:rsidRPr="006F25B1">
        <w:rPr>
          <w:sz w:val="24"/>
          <w:szCs w:val="24"/>
        </w:rPr>
        <w:t> ;</w:t>
      </w:r>
    </w:p>
    <w:p w:rsidR="00CE7C62" w:rsidRPr="006F25B1" w:rsidRDefault="00CE7C62" w:rsidP="00E04502">
      <w:pPr>
        <w:autoSpaceDE w:val="0"/>
        <w:autoSpaceDN w:val="0"/>
        <w:adjustRightInd w:val="0"/>
        <w:spacing w:after="360"/>
        <w:ind w:left="1134" w:firstLine="1134"/>
        <w:jc w:val="both"/>
        <w:rPr>
          <w:sz w:val="24"/>
          <w:szCs w:val="24"/>
        </w:rPr>
      </w:pPr>
      <w:r w:rsidRPr="006F25B1">
        <w:rPr>
          <w:sz w:val="24"/>
          <w:szCs w:val="24"/>
        </w:rPr>
        <w:t>Considérant qu’il avait été constaté que le compte</w:t>
      </w:r>
      <w:r>
        <w:rPr>
          <w:sz w:val="24"/>
          <w:szCs w:val="24"/>
        </w:rPr>
        <w:t xml:space="preserve"> n° </w:t>
      </w:r>
      <w:r w:rsidRPr="006F25B1">
        <w:rPr>
          <w:sz w:val="24"/>
          <w:szCs w:val="24"/>
        </w:rPr>
        <w:t>4</w:t>
      </w:r>
      <w:r>
        <w:rPr>
          <w:sz w:val="24"/>
          <w:szCs w:val="24"/>
        </w:rPr>
        <w:t>11</w:t>
      </w:r>
      <w:r w:rsidRPr="006F25B1">
        <w:rPr>
          <w:sz w:val="24"/>
          <w:szCs w:val="24"/>
        </w:rPr>
        <w:t xml:space="preserve"> </w:t>
      </w:r>
      <w:r>
        <w:rPr>
          <w:sz w:val="24"/>
          <w:szCs w:val="24"/>
        </w:rPr>
        <w:t>« Clients », intitulé en fait « Utilisateurs », présentait, au 31 décembre 2008, un solde de 795 703,54 € non justifié par un état de restes à recouvrer ; que l’état produit ne justifiait pas le compte au 31 décembre 2008 mais à la fin de la « journée complémentaire » (solde de 794 896,94 €) ; qu’en outre, cet état ne faisait pas apparaître clairement les créances restant à recouvrer ;</w:t>
      </w:r>
    </w:p>
    <w:p w:rsidR="00CE7C62" w:rsidRDefault="00CE7C62" w:rsidP="00E04502">
      <w:pPr>
        <w:autoSpaceDE w:val="0"/>
        <w:autoSpaceDN w:val="0"/>
        <w:adjustRightInd w:val="0"/>
        <w:spacing w:after="360"/>
        <w:ind w:left="1134" w:firstLine="1134"/>
        <w:jc w:val="both"/>
        <w:rPr>
          <w:sz w:val="24"/>
          <w:szCs w:val="24"/>
        </w:rPr>
      </w:pPr>
      <w:r>
        <w:rPr>
          <w:sz w:val="24"/>
          <w:szCs w:val="24"/>
        </w:rPr>
        <w:t>Considérant que le</w:t>
      </w:r>
      <w:r w:rsidRPr="006F25B1">
        <w:rPr>
          <w:sz w:val="24"/>
          <w:szCs w:val="24"/>
        </w:rPr>
        <w:t xml:space="preserve"> compt</w:t>
      </w:r>
      <w:r>
        <w:rPr>
          <w:sz w:val="24"/>
          <w:szCs w:val="24"/>
        </w:rPr>
        <w:t xml:space="preserve">able, lors de la procédure contradictoire, a fourni, dans un premier temps, un état des restes à recouvrer au 31 décembre 2008 présentant un solde de 795 703,94 €, puis, dans un second temps, un état des restes à recouvrer tenant compte uniquement des créances non soldées au 31 décembre 2010 ; que ces états ne permettent cependant pas de justifier le solde du compte dans la mesure, notamment, où les recouvrements ne sont pas, le plus souvent, liés à un titre et à un débiteur identifié ; </w:t>
      </w:r>
    </w:p>
    <w:p w:rsidR="00CE7C62" w:rsidRPr="006F25B1" w:rsidRDefault="00CE7C62" w:rsidP="00F47726">
      <w:pPr>
        <w:autoSpaceDE w:val="0"/>
        <w:autoSpaceDN w:val="0"/>
        <w:adjustRightInd w:val="0"/>
        <w:spacing w:after="360"/>
        <w:ind w:left="1134" w:firstLine="1134"/>
        <w:jc w:val="both"/>
        <w:rPr>
          <w:sz w:val="24"/>
          <w:szCs w:val="24"/>
        </w:rPr>
      </w:pPr>
      <w:r>
        <w:rPr>
          <w:color w:val="000000"/>
          <w:sz w:val="24"/>
          <w:szCs w:val="24"/>
        </w:rPr>
        <w:t xml:space="preserve">Considérant </w:t>
      </w:r>
      <w:r w:rsidRPr="00765FD8">
        <w:rPr>
          <w:color w:val="000000"/>
          <w:sz w:val="24"/>
          <w:szCs w:val="24"/>
        </w:rPr>
        <w:t xml:space="preserve">qu'en vertu des articles 11 et 12 du décret du 29 décembre 1962 et de l'article 60 de la loi du 23 février 1963, les comptables publics sont personnellement et pécuniairement responsables de la tenue de la comptabilité, de la conservation des pièces justificatives des opérations et du </w:t>
      </w:r>
      <w:r w:rsidRPr="00017ADC">
        <w:rPr>
          <w:rStyle w:val="highlight1"/>
          <w:color w:val="auto"/>
          <w:sz w:val="24"/>
          <w:szCs w:val="24"/>
        </w:rPr>
        <w:t>défaut</w:t>
      </w:r>
      <w:r w:rsidRPr="00765FD8">
        <w:rPr>
          <w:color w:val="000000"/>
          <w:sz w:val="24"/>
          <w:szCs w:val="24"/>
        </w:rPr>
        <w:t xml:space="preserve"> de recouvrement des recettes qu'ils ont prises en charge dans leurs écritures ; qu'à cet effet, ils sont tenus de justifier de ce recouvrement</w:t>
      </w:r>
      <w:r>
        <w:rPr>
          <w:color w:val="000000"/>
          <w:sz w:val="24"/>
          <w:szCs w:val="24"/>
        </w:rPr>
        <w:t> ;</w:t>
      </w:r>
    </w:p>
    <w:p w:rsidR="00CE7C62" w:rsidRPr="006F25B1" w:rsidRDefault="00CE7C62" w:rsidP="00E04502">
      <w:pPr>
        <w:autoSpaceDE w:val="0"/>
        <w:autoSpaceDN w:val="0"/>
        <w:adjustRightInd w:val="0"/>
        <w:spacing w:after="360"/>
        <w:ind w:left="1134" w:firstLine="1134"/>
        <w:jc w:val="both"/>
        <w:rPr>
          <w:sz w:val="24"/>
          <w:szCs w:val="24"/>
        </w:rPr>
      </w:pPr>
      <w:r w:rsidRPr="006F25B1">
        <w:rPr>
          <w:sz w:val="24"/>
          <w:szCs w:val="24"/>
        </w:rPr>
        <w:t>Considérant que l’</w:t>
      </w:r>
      <w:r>
        <w:rPr>
          <w:sz w:val="24"/>
          <w:szCs w:val="24"/>
        </w:rPr>
        <w:t>impossibilité de M. X de justifier le solde du compte n° 411 au 31 décembre 2008 et l’absence de diligences en vue d’apurer les créances qui y figurent, pour certaines fort anciennes, compromettent leur recouvrement et f</w:t>
      </w:r>
      <w:r w:rsidRPr="006F25B1">
        <w:rPr>
          <w:sz w:val="24"/>
          <w:szCs w:val="24"/>
        </w:rPr>
        <w:t>onde</w:t>
      </w:r>
      <w:r>
        <w:rPr>
          <w:sz w:val="24"/>
          <w:szCs w:val="24"/>
        </w:rPr>
        <w:t>nt</w:t>
      </w:r>
      <w:r w:rsidRPr="006F25B1">
        <w:rPr>
          <w:sz w:val="24"/>
          <w:szCs w:val="24"/>
        </w:rPr>
        <w:t xml:space="preserve"> </w:t>
      </w:r>
      <w:r>
        <w:rPr>
          <w:sz w:val="24"/>
          <w:szCs w:val="24"/>
        </w:rPr>
        <w:t xml:space="preserve">ainsi </w:t>
      </w:r>
      <w:r w:rsidRPr="006F25B1">
        <w:rPr>
          <w:sz w:val="24"/>
          <w:szCs w:val="24"/>
        </w:rPr>
        <w:t xml:space="preserve">la mise en jeu de sa responsabilité personnelle et pécuniaire à hauteur </w:t>
      </w:r>
      <w:r>
        <w:rPr>
          <w:sz w:val="24"/>
          <w:szCs w:val="24"/>
        </w:rPr>
        <w:t>du solde du compte 411, soit</w:t>
      </w:r>
      <w:r w:rsidRPr="006F25B1">
        <w:rPr>
          <w:sz w:val="24"/>
          <w:szCs w:val="24"/>
        </w:rPr>
        <w:t xml:space="preserve"> </w:t>
      </w:r>
      <w:r>
        <w:rPr>
          <w:sz w:val="24"/>
          <w:szCs w:val="24"/>
        </w:rPr>
        <w:t>795 703,54 </w:t>
      </w:r>
      <w:r w:rsidRPr="006F25B1">
        <w:rPr>
          <w:sz w:val="24"/>
          <w:szCs w:val="24"/>
        </w:rPr>
        <w:t>€ au titre de l’exercice 200</w:t>
      </w:r>
      <w:r>
        <w:rPr>
          <w:sz w:val="24"/>
          <w:szCs w:val="24"/>
        </w:rPr>
        <w:t>8</w:t>
      </w:r>
      <w:r w:rsidRPr="006F25B1">
        <w:rPr>
          <w:sz w:val="24"/>
          <w:szCs w:val="24"/>
        </w:rPr>
        <w:t xml:space="preserve">, somme augmentée des intérêts de droit à compter du </w:t>
      </w:r>
      <w:r>
        <w:rPr>
          <w:sz w:val="24"/>
          <w:szCs w:val="24"/>
        </w:rPr>
        <w:t>27 septembre</w:t>
      </w:r>
      <w:r w:rsidRPr="006F25B1">
        <w:rPr>
          <w:sz w:val="24"/>
          <w:szCs w:val="24"/>
        </w:rPr>
        <w:t xml:space="preserve"> 2011 ;</w:t>
      </w:r>
    </w:p>
    <w:p w:rsidR="00CE7C62" w:rsidRPr="006F25B1" w:rsidRDefault="00CE7C62" w:rsidP="001159AC">
      <w:pPr>
        <w:autoSpaceDE w:val="0"/>
        <w:autoSpaceDN w:val="0"/>
        <w:adjustRightInd w:val="0"/>
        <w:spacing w:after="240"/>
        <w:ind w:left="1134" w:firstLine="1134"/>
        <w:jc w:val="both"/>
        <w:rPr>
          <w:b/>
          <w:bCs/>
          <w:sz w:val="24"/>
          <w:szCs w:val="24"/>
        </w:rPr>
      </w:pPr>
      <w:r>
        <w:rPr>
          <w:b/>
          <w:bCs/>
          <w:sz w:val="24"/>
          <w:szCs w:val="24"/>
        </w:rPr>
        <w:br w:type="column"/>
      </w:r>
      <w:r w:rsidRPr="006F25B1">
        <w:rPr>
          <w:b/>
          <w:bCs/>
          <w:sz w:val="24"/>
          <w:szCs w:val="24"/>
        </w:rPr>
        <w:lastRenderedPageBreak/>
        <w:t>Charge n° 5</w:t>
      </w:r>
    </w:p>
    <w:p w:rsidR="00CE7C62" w:rsidRPr="006F25B1" w:rsidRDefault="00CE7C62" w:rsidP="00A45B38">
      <w:pPr>
        <w:autoSpaceDE w:val="0"/>
        <w:autoSpaceDN w:val="0"/>
        <w:adjustRightInd w:val="0"/>
        <w:spacing w:after="280"/>
        <w:ind w:left="1134" w:firstLine="1134"/>
        <w:jc w:val="both"/>
        <w:rPr>
          <w:sz w:val="24"/>
          <w:szCs w:val="24"/>
        </w:rPr>
      </w:pPr>
      <w:r w:rsidRPr="006F25B1">
        <w:rPr>
          <w:sz w:val="24"/>
          <w:szCs w:val="24"/>
        </w:rPr>
        <w:t>Considér</w:t>
      </w:r>
      <w:r>
        <w:rPr>
          <w:sz w:val="24"/>
          <w:szCs w:val="24"/>
        </w:rPr>
        <w:t>ant que le réquisitoire susvisé</w:t>
      </w:r>
      <w:r w:rsidRPr="006F25B1">
        <w:rPr>
          <w:sz w:val="24"/>
          <w:szCs w:val="24"/>
        </w:rPr>
        <w:t xml:space="preserve"> porte sur la responsabilité </w:t>
      </w:r>
      <w:r>
        <w:rPr>
          <w:sz w:val="24"/>
          <w:szCs w:val="24"/>
        </w:rPr>
        <w:t xml:space="preserve">personnelle </w:t>
      </w:r>
      <w:r w:rsidRPr="006F25B1">
        <w:rPr>
          <w:sz w:val="24"/>
          <w:szCs w:val="24"/>
        </w:rPr>
        <w:t>et</w:t>
      </w:r>
      <w:r>
        <w:rPr>
          <w:sz w:val="24"/>
          <w:szCs w:val="24"/>
        </w:rPr>
        <w:t> </w:t>
      </w:r>
      <w:r w:rsidRPr="006F25B1">
        <w:rPr>
          <w:sz w:val="24"/>
          <w:szCs w:val="24"/>
        </w:rPr>
        <w:t>pécuniaire de M.</w:t>
      </w:r>
      <w:r>
        <w:rPr>
          <w:sz w:val="24"/>
          <w:szCs w:val="24"/>
        </w:rPr>
        <w:t> X</w:t>
      </w:r>
      <w:r w:rsidRPr="006F25B1">
        <w:rPr>
          <w:sz w:val="24"/>
          <w:szCs w:val="24"/>
        </w:rPr>
        <w:t xml:space="preserve"> à hauteur de </w:t>
      </w:r>
      <w:r>
        <w:rPr>
          <w:sz w:val="24"/>
          <w:szCs w:val="24"/>
        </w:rPr>
        <w:t>2 449,95 </w:t>
      </w:r>
      <w:r w:rsidRPr="006F25B1">
        <w:rPr>
          <w:sz w:val="24"/>
          <w:szCs w:val="24"/>
        </w:rPr>
        <w:t>€ au titre de l’exercice 200</w:t>
      </w:r>
      <w:r>
        <w:rPr>
          <w:sz w:val="24"/>
          <w:szCs w:val="24"/>
        </w:rPr>
        <w:t>8</w:t>
      </w:r>
      <w:r w:rsidRPr="006F25B1">
        <w:rPr>
          <w:sz w:val="24"/>
          <w:szCs w:val="24"/>
        </w:rPr>
        <w:t> ;</w:t>
      </w:r>
    </w:p>
    <w:p w:rsidR="00CE7C62" w:rsidRPr="006F25B1" w:rsidRDefault="00CE7C62" w:rsidP="00A45B38">
      <w:pPr>
        <w:autoSpaceDE w:val="0"/>
        <w:autoSpaceDN w:val="0"/>
        <w:adjustRightInd w:val="0"/>
        <w:spacing w:after="280"/>
        <w:ind w:left="1134" w:firstLine="1134"/>
        <w:jc w:val="both"/>
        <w:rPr>
          <w:sz w:val="24"/>
          <w:szCs w:val="24"/>
        </w:rPr>
      </w:pPr>
      <w:r w:rsidRPr="006F25B1">
        <w:rPr>
          <w:sz w:val="24"/>
          <w:szCs w:val="24"/>
        </w:rPr>
        <w:t>Considérant qu</w:t>
      </w:r>
      <w:r>
        <w:rPr>
          <w:sz w:val="24"/>
          <w:szCs w:val="24"/>
        </w:rPr>
        <w:t xml:space="preserve">e l’état de développement du solde, au 31 décembre 2008, du compte n° 425 « Avances au personnel » faisait apparaître un reste à recouvrer de 20 150,67 € ; qu’interrogé sur les diligences exercées en vue du recouvrement des avances non remboursées, le comptable avait répondu que des régularisations étaient intervenues par présentation des factures, par compensation de demande de remboursement pour d’autres déplacements et fait savoir que le solde du compte avait été ramené à 13 820,81 € au 31 décembre 2009 ; que, par ailleurs, il avait demandé au président de la chambre d’admettre cinq écritures de débit des années 1994 à 1998 en charges exceptionnelles pour un montant de 2 449,95 €, sans que des diligences aient été effectuées en vue de leur recouvrement ; </w:t>
      </w:r>
    </w:p>
    <w:p w:rsidR="00CE7C62" w:rsidRPr="006F25B1" w:rsidRDefault="00CE7C62" w:rsidP="001159AC">
      <w:pPr>
        <w:autoSpaceDE w:val="0"/>
        <w:autoSpaceDN w:val="0"/>
        <w:adjustRightInd w:val="0"/>
        <w:spacing w:after="280"/>
        <w:ind w:left="1134" w:firstLine="1134"/>
        <w:jc w:val="both"/>
        <w:rPr>
          <w:sz w:val="24"/>
          <w:szCs w:val="24"/>
        </w:rPr>
      </w:pPr>
      <w:r w:rsidRPr="006F25B1">
        <w:rPr>
          <w:sz w:val="24"/>
          <w:szCs w:val="24"/>
        </w:rPr>
        <w:t>Considérant que</w:t>
      </w:r>
      <w:r>
        <w:rPr>
          <w:sz w:val="24"/>
          <w:szCs w:val="24"/>
        </w:rPr>
        <w:t>,</w:t>
      </w:r>
      <w:r w:rsidRPr="006F25B1">
        <w:rPr>
          <w:sz w:val="24"/>
          <w:szCs w:val="24"/>
        </w:rPr>
        <w:t xml:space="preserve"> </w:t>
      </w:r>
      <w:r>
        <w:rPr>
          <w:sz w:val="24"/>
          <w:szCs w:val="24"/>
        </w:rPr>
        <w:t xml:space="preserve">lors de la procédure contradictoire, </w:t>
      </w:r>
      <w:r w:rsidRPr="006F25B1">
        <w:rPr>
          <w:sz w:val="24"/>
          <w:szCs w:val="24"/>
        </w:rPr>
        <w:t>M. </w:t>
      </w:r>
      <w:r>
        <w:rPr>
          <w:sz w:val="24"/>
          <w:szCs w:val="24"/>
        </w:rPr>
        <w:t>X</w:t>
      </w:r>
      <w:r w:rsidRPr="006F25B1">
        <w:rPr>
          <w:sz w:val="24"/>
          <w:szCs w:val="24"/>
        </w:rPr>
        <w:t xml:space="preserve"> </w:t>
      </w:r>
      <w:r>
        <w:rPr>
          <w:sz w:val="24"/>
          <w:szCs w:val="24"/>
        </w:rPr>
        <w:t xml:space="preserve">n’a apporté aucune preuve des diligences exercées en vue de recouvrer les cinq créances concernant un débiteur « sans nom » pour 366 €, Y pour 95,28 €, Z pour 152,45 €, A pour 137,21 € et B pour 1 699,01 € ; qu’il </w:t>
      </w:r>
      <w:r w:rsidRPr="006F25B1">
        <w:rPr>
          <w:sz w:val="24"/>
          <w:szCs w:val="24"/>
        </w:rPr>
        <w:t>a précisé que les avances étaient demandées par écrit et autorisées par l’ordonnateur et qu’il existait donc bien une pièce justificative qui était annexée au mandat ou à l’ordre de paiement ;</w:t>
      </w:r>
    </w:p>
    <w:p w:rsidR="00CE7C62" w:rsidRPr="006F25B1" w:rsidRDefault="00CE7C62" w:rsidP="001159AC">
      <w:pPr>
        <w:autoSpaceDE w:val="0"/>
        <w:autoSpaceDN w:val="0"/>
        <w:adjustRightInd w:val="0"/>
        <w:spacing w:after="280"/>
        <w:ind w:left="1134" w:firstLine="1134"/>
        <w:jc w:val="both"/>
        <w:rPr>
          <w:sz w:val="24"/>
          <w:szCs w:val="24"/>
        </w:rPr>
      </w:pPr>
      <w:r w:rsidRPr="006F25B1">
        <w:rPr>
          <w:sz w:val="24"/>
          <w:szCs w:val="24"/>
        </w:rP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w:t>
      </w:r>
    </w:p>
    <w:p w:rsidR="00CE7C62" w:rsidRPr="006F25B1" w:rsidRDefault="00CE7C62" w:rsidP="001159AC">
      <w:pPr>
        <w:autoSpaceDE w:val="0"/>
        <w:autoSpaceDN w:val="0"/>
        <w:adjustRightInd w:val="0"/>
        <w:spacing w:after="280"/>
        <w:ind w:left="1134" w:firstLine="1134"/>
        <w:jc w:val="both"/>
        <w:rPr>
          <w:sz w:val="24"/>
          <w:szCs w:val="24"/>
        </w:rPr>
      </w:pPr>
      <w:r>
        <w:rPr>
          <w:sz w:val="24"/>
          <w:szCs w:val="24"/>
        </w:rPr>
        <w:t xml:space="preserve">Considérant que cette absence de diligences de M. X </w:t>
      </w:r>
      <w:r w:rsidRPr="006F25B1">
        <w:rPr>
          <w:sz w:val="24"/>
          <w:szCs w:val="24"/>
        </w:rPr>
        <w:t xml:space="preserve">fonde la mise en jeu de sa responsabilité personnelle et pécuniaire à hauteur de </w:t>
      </w:r>
      <w:r>
        <w:rPr>
          <w:sz w:val="24"/>
          <w:szCs w:val="24"/>
        </w:rPr>
        <w:t>2 449,95 </w:t>
      </w:r>
      <w:r w:rsidRPr="006F25B1">
        <w:rPr>
          <w:sz w:val="24"/>
          <w:szCs w:val="24"/>
        </w:rPr>
        <w:t>€ au titre de l’exercice</w:t>
      </w:r>
      <w:r>
        <w:rPr>
          <w:sz w:val="24"/>
          <w:szCs w:val="24"/>
        </w:rPr>
        <w:t> </w:t>
      </w:r>
      <w:r w:rsidRPr="006F25B1">
        <w:rPr>
          <w:sz w:val="24"/>
          <w:szCs w:val="24"/>
        </w:rPr>
        <w:t>200</w:t>
      </w:r>
      <w:r>
        <w:rPr>
          <w:sz w:val="24"/>
          <w:szCs w:val="24"/>
        </w:rPr>
        <w:t>8</w:t>
      </w:r>
      <w:r w:rsidRPr="006F25B1">
        <w:rPr>
          <w:sz w:val="24"/>
          <w:szCs w:val="24"/>
        </w:rPr>
        <w:t xml:space="preserve">, somme augmentée des intérêts de droit à compter du </w:t>
      </w:r>
      <w:r>
        <w:rPr>
          <w:sz w:val="24"/>
          <w:szCs w:val="24"/>
        </w:rPr>
        <w:t>27 septembre</w:t>
      </w:r>
      <w:r w:rsidRPr="006F25B1">
        <w:rPr>
          <w:sz w:val="24"/>
          <w:szCs w:val="24"/>
        </w:rPr>
        <w:t xml:space="preserve"> 2011 ;</w:t>
      </w:r>
    </w:p>
    <w:p w:rsidR="00CE7C62" w:rsidRPr="006F25B1" w:rsidRDefault="00CE7C62" w:rsidP="001159AC">
      <w:pPr>
        <w:autoSpaceDE w:val="0"/>
        <w:autoSpaceDN w:val="0"/>
        <w:adjustRightInd w:val="0"/>
        <w:spacing w:after="240"/>
        <w:ind w:left="1134" w:firstLine="1134"/>
        <w:jc w:val="both"/>
        <w:rPr>
          <w:b/>
          <w:bCs/>
          <w:sz w:val="24"/>
          <w:szCs w:val="24"/>
        </w:rPr>
      </w:pPr>
      <w:r w:rsidRPr="006F25B1">
        <w:rPr>
          <w:b/>
          <w:bCs/>
          <w:sz w:val="24"/>
          <w:szCs w:val="24"/>
        </w:rPr>
        <w:t>Charge n° 6</w:t>
      </w:r>
    </w:p>
    <w:p w:rsidR="00CE7C62" w:rsidRPr="006F25B1" w:rsidRDefault="00CE7C62" w:rsidP="001159AC">
      <w:pPr>
        <w:autoSpaceDE w:val="0"/>
        <w:autoSpaceDN w:val="0"/>
        <w:adjustRightInd w:val="0"/>
        <w:spacing w:after="280"/>
        <w:ind w:left="1134" w:firstLine="1134"/>
        <w:jc w:val="both"/>
        <w:rPr>
          <w:sz w:val="24"/>
          <w:szCs w:val="24"/>
        </w:rPr>
      </w:pPr>
      <w:r w:rsidRPr="006F25B1">
        <w:rPr>
          <w:sz w:val="24"/>
          <w:szCs w:val="24"/>
        </w:rPr>
        <w:t>Considér</w:t>
      </w:r>
      <w:r>
        <w:rPr>
          <w:sz w:val="24"/>
          <w:szCs w:val="24"/>
        </w:rPr>
        <w:t>ant que le réquisitoire susvisé</w:t>
      </w:r>
      <w:r w:rsidRPr="006F25B1">
        <w:rPr>
          <w:sz w:val="24"/>
          <w:szCs w:val="24"/>
        </w:rPr>
        <w:t xml:space="preserve"> porte sur la responsabilité</w:t>
      </w:r>
      <w:r>
        <w:rPr>
          <w:sz w:val="24"/>
          <w:szCs w:val="24"/>
        </w:rPr>
        <w:t xml:space="preserve"> personnelle</w:t>
      </w:r>
      <w:r w:rsidRPr="006F25B1">
        <w:rPr>
          <w:sz w:val="24"/>
          <w:szCs w:val="24"/>
        </w:rPr>
        <w:t xml:space="preserve"> et</w:t>
      </w:r>
      <w:r>
        <w:rPr>
          <w:sz w:val="24"/>
          <w:szCs w:val="24"/>
        </w:rPr>
        <w:t> </w:t>
      </w:r>
      <w:r w:rsidRPr="006F25B1">
        <w:rPr>
          <w:sz w:val="24"/>
          <w:szCs w:val="24"/>
        </w:rPr>
        <w:t>pécuniaire de M.</w:t>
      </w:r>
      <w:r>
        <w:rPr>
          <w:sz w:val="24"/>
          <w:szCs w:val="24"/>
        </w:rPr>
        <w:t> X</w:t>
      </w:r>
      <w:r w:rsidRPr="006F25B1">
        <w:rPr>
          <w:sz w:val="24"/>
          <w:szCs w:val="24"/>
        </w:rPr>
        <w:t xml:space="preserve"> à hauteur de </w:t>
      </w:r>
      <w:r>
        <w:rPr>
          <w:sz w:val="24"/>
          <w:szCs w:val="24"/>
        </w:rPr>
        <w:t>2 889 376,84 €</w:t>
      </w:r>
      <w:r w:rsidRPr="006F25B1">
        <w:rPr>
          <w:sz w:val="24"/>
          <w:szCs w:val="24"/>
        </w:rPr>
        <w:t xml:space="preserve"> au ti</w:t>
      </w:r>
      <w:r>
        <w:rPr>
          <w:sz w:val="24"/>
          <w:szCs w:val="24"/>
        </w:rPr>
        <w:t>tre de l’exercice 2008</w:t>
      </w:r>
      <w:r w:rsidRPr="006F25B1">
        <w:rPr>
          <w:sz w:val="24"/>
          <w:szCs w:val="24"/>
        </w:rPr>
        <w:t> ;</w:t>
      </w:r>
    </w:p>
    <w:p w:rsidR="00CE7C62" w:rsidRPr="004D16B7" w:rsidRDefault="00CE7C62" w:rsidP="00A45B38">
      <w:pPr>
        <w:autoSpaceDE w:val="0"/>
        <w:autoSpaceDN w:val="0"/>
        <w:adjustRightInd w:val="0"/>
        <w:spacing w:after="280"/>
        <w:ind w:left="1134" w:firstLine="1134"/>
        <w:jc w:val="both"/>
        <w:rPr>
          <w:sz w:val="24"/>
          <w:szCs w:val="24"/>
        </w:rPr>
      </w:pPr>
      <w:r w:rsidRPr="004D16B7">
        <w:rPr>
          <w:sz w:val="24"/>
          <w:szCs w:val="24"/>
        </w:rPr>
        <w:t>Considérant qu’il avait été relevé que, au 31 décembre 2008, le compte</w:t>
      </w:r>
      <w:r>
        <w:rPr>
          <w:sz w:val="24"/>
          <w:szCs w:val="24"/>
        </w:rPr>
        <w:t> </w:t>
      </w:r>
      <w:r w:rsidRPr="004D16B7">
        <w:rPr>
          <w:sz w:val="24"/>
          <w:szCs w:val="24"/>
        </w:rPr>
        <w:t xml:space="preserve">441 </w:t>
      </w:r>
      <w:r w:rsidRPr="004D16B7">
        <w:rPr>
          <w:i/>
          <w:iCs/>
          <w:sz w:val="24"/>
          <w:szCs w:val="24"/>
        </w:rPr>
        <w:t>« Etat et autres collectivités publiques</w:t>
      </w:r>
      <w:r>
        <w:rPr>
          <w:i/>
          <w:iCs/>
          <w:sz w:val="24"/>
          <w:szCs w:val="24"/>
        </w:rPr>
        <w:t xml:space="preserve"> </w:t>
      </w:r>
      <w:r w:rsidRPr="004D16B7">
        <w:rPr>
          <w:i/>
          <w:iCs/>
          <w:sz w:val="24"/>
          <w:szCs w:val="24"/>
        </w:rPr>
        <w:t>-</w:t>
      </w:r>
      <w:r>
        <w:rPr>
          <w:i/>
          <w:iCs/>
          <w:sz w:val="24"/>
          <w:szCs w:val="24"/>
        </w:rPr>
        <w:t xml:space="preserve"> </w:t>
      </w:r>
      <w:r w:rsidRPr="004D16B7">
        <w:rPr>
          <w:i/>
          <w:iCs/>
          <w:sz w:val="24"/>
          <w:szCs w:val="24"/>
        </w:rPr>
        <w:t>Subventions à recevoir »</w:t>
      </w:r>
      <w:r w:rsidRPr="004D16B7">
        <w:rPr>
          <w:sz w:val="24"/>
          <w:szCs w:val="24"/>
        </w:rPr>
        <w:t xml:space="preserve"> était débiteur de la somme de 2 889 376,84</w:t>
      </w:r>
      <w:r>
        <w:rPr>
          <w:sz w:val="24"/>
          <w:szCs w:val="24"/>
        </w:rPr>
        <w:t> </w:t>
      </w:r>
      <w:r w:rsidRPr="004D16B7">
        <w:rPr>
          <w:sz w:val="24"/>
          <w:szCs w:val="24"/>
        </w:rPr>
        <w:t>€ ; que l’</w:t>
      </w:r>
      <w:r>
        <w:rPr>
          <w:sz w:val="24"/>
          <w:szCs w:val="24"/>
        </w:rPr>
        <w:t>é</w:t>
      </w:r>
      <w:r w:rsidRPr="004D16B7">
        <w:rPr>
          <w:sz w:val="24"/>
          <w:szCs w:val="24"/>
        </w:rPr>
        <w:t>tat des restes à recouvrer, normalement destiné à en justifier le solde, listait à la fois des titres de recettes imputés au débit pour un montant de</w:t>
      </w:r>
      <w:r>
        <w:rPr>
          <w:sz w:val="24"/>
          <w:szCs w:val="24"/>
        </w:rPr>
        <w:t> </w:t>
      </w:r>
      <w:r w:rsidRPr="004D16B7">
        <w:rPr>
          <w:sz w:val="24"/>
          <w:szCs w:val="24"/>
        </w:rPr>
        <w:t>6 574 651,</w:t>
      </w:r>
      <w:r>
        <w:rPr>
          <w:sz w:val="24"/>
          <w:szCs w:val="24"/>
        </w:rPr>
        <w:t>12 </w:t>
      </w:r>
      <w:r w:rsidRPr="004D16B7">
        <w:rPr>
          <w:sz w:val="24"/>
          <w:szCs w:val="24"/>
        </w:rPr>
        <w:t>€ et des versements reçus au crédit pour un montant de 3 685 274,18</w:t>
      </w:r>
      <w:r>
        <w:rPr>
          <w:sz w:val="24"/>
          <w:szCs w:val="24"/>
        </w:rPr>
        <w:t> </w:t>
      </w:r>
      <w:r w:rsidRPr="004D16B7">
        <w:rPr>
          <w:sz w:val="24"/>
          <w:szCs w:val="24"/>
        </w:rPr>
        <w:t>€, sans qu’il soit possible de rattacher les seconds aux premiers ; qu’en outre, la mention « titre à émettre</w:t>
      </w:r>
      <w:r>
        <w:rPr>
          <w:sz w:val="24"/>
          <w:szCs w:val="24"/>
        </w:rPr>
        <w:t> »</w:t>
      </w:r>
      <w:r w:rsidRPr="004D16B7">
        <w:rPr>
          <w:sz w:val="24"/>
          <w:szCs w:val="24"/>
        </w:rPr>
        <w:t xml:space="preserve"> ou « à annuler » figuraient en observation pour certains versements ;</w:t>
      </w:r>
      <w:r>
        <w:rPr>
          <w:sz w:val="24"/>
          <w:szCs w:val="24"/>
        </w:rPr>
        <w:t xml:space="preserve"> que suite aux demandes réitérées de fournir un état des subventions à recevoir faisant clairement apparaître celles qui restaient à recouvrer (date d’imputation, référence du titre de recettes, montant initial et solde),</w:t>
      </w:r>
      <w:r w:rsidRPr="006F25B1">
        <w:rPr>
          <w:sz w:val="24"/>
          <w:szCs w:val="24"/>
        </w:rPr>
        <w:t xml:space="preserve"> </w:t>
      </w:r>
      <w:r>
        <w:rPr>
          <w:sz w:val="24"/>
          <w:szCs w:val="24"/>
        </w:rPr>
        <w:t>le comptable avait fourni des états de solde analogue au premier produit ; et enfin, qu’interrogé sur les diligences exercées en vue du recouvrement des subventions en cause, il n’avait fourni que des lettres des 31 décembre 2004 et 22 juillet 2008 adressées à l’ordonnateur en précisant qu’aucune relance n’avait été faite auprès des financeurs ;</w:t>
      </w:r>
    </w:p>
    <w:p w:rsidR="00CE7C62" w:rsidRPr="00865AAE" w:rsidRDefault="00CE7C62" w:rsidP="00A45B38">
      <w:pPr>
        <w:autoSpaceDE w:val="0"/>
        <w:autoSpaceDN w:val="0"/>
        <w:adjustRightInd w:val="0"/>
        <w:spacing w:after="360"/>
        <w:ind w:left="1134" w:firstLine="1134"/>
        <w:jc w:val="both"/>
        <w:rPr>
          <w:sz w:val="24"/>
          <w:szCs w:val="24"/>
        </w:rPr>
      </w:pPr>
      <w:r w:rsidRPr="00865AAE">
        <w:rPr>
          <w:sz w:val="24"/>
          <w:szCs w:val="24"/>
        </w:rPr>
        <w:lastRenderedPageBreak/>
        <w:t>Considérant que M. </w:t>
      </w:r>
      <w:r>
        <w:rPr>
          <w:sz w:val="24"/>
          <w:szCs w:val="24"/>
        </w:rPr>
        <w:t>X</w:t>
      </w:r>
      <w:r w:rsidRPr="00865AAE">
        <w:rPr>
          <w:sz w:val="24"/>
          <w:szCs w:val="24"/>
        </w:rPr>
        <w:t xml:space="preserve">, lors de la procédure contradictoire, a indiqué </w:t>
      </w:r>
      <w:r w:rsidRPr="00865AAE">
        <w:rPr>
          <w:i/>
          <w:iCs/>
          <w:sz w:val="24"/>
          <w:szCs w:val="24"/>
        </w:rPr>
        <w:t>« le</w:t>
      </w:r>
      <w:r>
        <w:rPr>
          <w:i/>
          <w:iCs/>
          <w:sz w:val="24"/>
          <w:szCs w:val="24"/>
        </w:rPr>
        <w:t> </w:t>
      </w:r>
      <w:r w:rsidRPr="00865AAE">
        <w:rPr>
          <w:i/>
          <w:iCs/>
          <w:sz w:val="24"/>
          <w:szCs w:val="24"/>
        </w:rPr>
        <w:t xml:space="preserve">président de la chambre gère les dossiers, demande le versement des subventions et doit informer le comptable </w:t>
      </w:r>
      <w:r>
        <w:rPr>
          <w:i/>
          <w:iCs/>
          <w:sz w:val="24"/>
          <w:szCs w:val="24"/>
        </w:rPr>
        <w:t>d</w:t>
      </w:r>
      <w:r w:rsidRPr="00865AAE">
        <w:rPr>
          <w:i/>
          <w:iCs/>
          <w:sz w:val="24"/>
          <w:szCs w:val="24"/>
        </w:rPr>
        <w:t>es recettes attendues. Il doit également annuler les subventions qui ne seront jamais perçues, non par le fait du comptable, mais parce que les projets n’ont pas abouti. Toute cette partie a été négligée par l’ordonnateur pour arriver à la situation actuelle (…)</w:t>
      </w:r>
      <w:r>
        <w:rPr>
          <w:i/>
          <w:iCs/>
          <w:sz w:val="24"/>
          <w:szCs w:val="24"/>
        </w:rPr>
        <w:t>.</w:t>
      </w:r>
      <w:r w:rsidRPr="00865AAE">
        <w:rPr>
          <w:i/>
          <w:iCs/>
          <w:sz w:val="24"/>
          <w:szCs w:val="24"/>
        </w:rPr>
        <w:t xml:space="preserve"> A ce stade le problème est budgétaire. Il faut que l’ordonnateur ouvre à son budget les crédits nécessaires pour régulariser les opérations débitrices. Sur les exercices</w:t>
      </w:r>
      <w:r>
        <w:rPr>
          <w:i/>
          <w:iCs/>
          <w:sz w:val="24"/>
          <w:szCs w:val="24"/>
        </w:rPr>
        <w:t> </w:t>
      </w:r>
      <w:r w:rsidRPr="00865AAE">
        <w:rPr>
          <w:i/>
          <w:iCs/>
          <w:sz w:val="24"/>
          <w:szCs w:val="24"/>
        </w:rPr>
        <w:t>2009 et 2010 des provisions pour un montant de 1 800 000 € sont comptabilisées pour apurer les comptes 441 et 411</w:t>
      </w:r>
      <w:r w:rsidRPr="00865AAE">
        <w:rPr>
          <w:i/>
          <w:iCs/>
          <w:sz w:val="24"/>
          <w:szCs w:val="24"/>
          <w:vertAlign w:val="superscript"/>
        </w:rPr>
        <w:t xml:space="preserve"> </w:t>
      </w:r>
      <w:r w:rsidRPr="00865AAE">
        <w:rPr>
          <w:i/>
          <w:iCs/>
          <w:sz w:val="24"/>
          <w:szCs w:val="24"/>
        </w:rPr>
        <w:t>et l’opération pourrait être clôturée définitivement en</w:t>
      </w:r>
      <w:r>
        <w:rPr>
          <w:i/>
          <w:iCs/>
          <w:sz w:val="24"/>
          <w:szCs w:val="24"/>
        </w:rPr>
        <w:t> </w:t>
      </w:r>
      <w:r w:rsidRPr="00865AAE">
        <w:rPr>
          <w:i/>
          <w:iCs/>
          <w:sz w:val="24"/>
          <w:szCs w:val="24"/>
        </w:rPr>
        <w:t>2011. » ;</w:t>
      </w:r>
    </w:p>
    <w:p w:rsidR="00CE7C62" w:rsidRDefault="00CE7C62" w:rsidP="00F47726">
      <w:pPr>
        <w:autoSpaceDE w:val="0"/>
        <w:autoSpaceDN w:val="0"/>
        <w:adjustRightInd w:val="0"/>
        <w:spacing w:after="360"/>
        <w:ind w:left="1134" w:firstLine="1134"/>
        <w:jc w:val="both"/>
        <w:rPr>
          <w:sz w:val="24"/>
          <w:szCs w:val="24"/>
        </w:rPr>
      </w:pPr>
      <w:r>
        <w:rPr>
          <w:sz w:val="24"/>
          <w:szCs w:val="24"/>
        </w:rPr>
        <w:t>Considérant que le comptable a également produit un état des restes à recouvrer du solde du compte 441 arrêté au 31 décembre 2010 ne retraçant que les créances non soldées avec la référence à un titre identifié, mais qui présente au 31 décembre 2008 un solde supérieur à celui du compte 441 arrêté à la même date ; que ces documents ne sauraient justifier le solde du compte 441 au 31 décembre 2008 ;</w:t>
      </w:r>
    </w:p>
    <w:p w:rsidR="00CE7C62" w:rsidRPr="006F25B1" w:rsidRDefault="00CE7C62" w:rsidP="003B3B95">
      <w:pPr>
        <w:autoSpaceDE w:val="0"/>
        <w:autoSpaceDN w:val="0"/>
        <w:adjustRightInd w:val="0"/>
        <w:spacing w:after="360"/>
        <w:ind w:left="1134" w:firstLine="1134"/>
        <w:jc w:val="both"/>
        <w:rPr>
          <w:sz w:val="24"/>
          <w:szCs w:val="24"/>
        </w:rPr>
      </w:pPr>
      <w:r>
        <w:rPr>
          <w:color w:val="000000"/>
          <w:sz w:val="24"/>
          <w:szCs w:val="24"/>
        </w:rPr>
        <w:t xml:space="preserve">Considérant </w:t>
      </w:r>
      <w:r w:rsidRPr="00765FD8">
        <w:rPr>
          <w:color w:val="000000"/>
          <w:sz w:val="24"/>
          <w:szCs w:val="24"/>
        </w:rPr>
        <w:t xml:space="preserve">qu'en vertu des articles 11 et 12 du décret du 29 décembre 1962 et de l'article 60 de la loi du 23 février 1963, les comptables publics sont personnellement et pécuniairement responsables de la tenue de la comptabilité, de la conservation des pièces justificatives des opérations et du </w:t>
      </w:r>
      <w:r w:rsidRPr="00017ADC">
        <w:rPr>
          <w:rStyle w:val="highlight1"/>
          <w:color w:val="auto"/>
          <w:sz w:val="24"/>
          <w:szCs w:val="24"/>
        </w:rPr>
        <w:t>défaut</w:t>
      </w:r>
      <w:r w:rsidRPr="00765FD8">
        <w:rPr>
          <w:color w:val="000000"/>
          <w:sz w:val="24"/>
          <w:szCs w:val="24"/>
        </w:rPr>
        <w:t xml:space="preserve"> de recouvrement des recettes qu'ils ont prises en charge dans leurs écritures ; qu'à cet effet, ils sont tenus de justifier de ce recouvrement</w:t>
      </w:r>
      <w:r>
        <w:rPr>
          <w:color w:val="000000"/>
          <w:sz w:val="24"/>
          <w:szCs w:val="24"/>
        </w:rPr>
        <w:t> ;</w:t>
      </w:r>
    </w:p>
    <w:p w:rsidR="00CE7C62" w:rsidRPr="006F25B1" w:rsidRDefault="00CE7C62" w:rsidP="00A45B38">
      <w:pPr>
        <w:autoSpaceDE w:val="0"/>
        <w:autoSpaceDN w:val="0"/>
        <w:adjustRightInd w:val="0"/>
        <w:spacing w:after="360"/>
        <w:ind w:left="1134" w:firstLine="1134"/>
        <w:jc w:val="both"/>
        <w:rPr>
          <w:sz w:val="24"/>
          <w:szCs w:val="24"/>
        </w:rPr>
      </w:pPr>
      <w:r w:rsidRPr="006F25B1">
        <w:rPr>
          <w:sz w:val="24"/>
          <w:szCs w:val="24"/>
        </w:rPr>
        <w:t>Considérant que l’</w:t>
      </w:r>
      <w:r>
        <w:rPr>
          <w:sz w:val="24"/>
          <w:szCs w:val="24"/>
        </w:rPr>
        <w:t>impossibilité de M. X de justifier le solde du compte n° 411 au 31 décembre 2008 et l’absence de diligences en vue d’apurer les créances qui y figurent, pour certaines fort anciennes, compromettent leur recouvrement et f</w:t>
      </w:r>
      <w:r w:rsidRPr="006F25B1">
        <w:rPr>
          <w:sz w:val="24"/>
          <w:szCs w:val="24"/>
        </w:rPr>
        <w:t>onde</w:t>
      </w:r>
      <w:r>
        <w:rPr>
          <w:sz w:val="24"/>
          <w:szCs w:val="24"/>
        </w:rPr>
        <w:t>nt</w:t>
      </w:r>
      <w:r w:rsidRPr="006F25B1">
        <w:rPr>
          <w:sz w:val="24"/>
          <w:szCs w:val="24"/>
        </w:rPr>
        <w:t xml:space="preserve"> </w:t>
      </w:r>
      <w:r>
        <w:rPr>
          <w:sz w:val="24"/>
          <w:szCs w:val="24"/>
        </w:rPr>
        <w:t xml:space="preserve">ainsi </w:t>
      </w:r>
      <w:r w:rsidRPr="006F25B1">
        <w:rPr>
          <w:sz w:val="24"/>
          <w:szCs w:val="24"/>
        </w:rPr>
        <w:t xml:space="preserve">la mise en jeu de sa responsabilité personnelle et pécuniaire à hauteur </w:t>
      </w:r>
      <w:r>
        <w:rPr>
          <w:sz w:val="24"/>
          <w:szCs w:val="24"/>
        </w:rPr>
        <w:t>du solde du compte 441, soit</w:t>
      </w:r>
      <w:r w:rsidRPr="006F25B1">
        <w:rPr>
          <w:sz w:val="24"/>
          <w:szCs w:val="24"/>
        </w:rPr>
        <w:t xml:space="preserve"> </w:t>
      </w:r>
      <w:r>
        <w:rPr>
          <w:sz w:val="24"/>
          <w:szCs w:val="24"/>
        </w:rPr>
        <w:t>2 889 376,84 </w:t>
      </w:r>
      <w:r w:rsidRPr="006F25B1">
        <w:rPr>
          <w:sz w:val="24"/>
          <w:szCs w:val="24"/>
        </w:rPr>
        <w:t>€ au titre de l’exercice 200</w:t>
      </w:r>
      <w:r>
        <w:rPr>
          <w:sz w:val="24"/>
          <w:szCs w:val="24"/>
        </w:rPr>
        <w:t>8</w:t>
      </w:r>
      <w:r w:rsidRPr="006F25B1">
        <w:rPr>
          <w:sz w:val="24"/>
          <w:szCs w:val="24"/>
        </w:rPr>
        <w:t xml:space="preserve">, somme augmentée des intérêts de droit à compter du </w:t>
      </w:r>
      <w:r>
        <w:rPr>
          <w:sz w:val="24"/>
          <w:szCs w:val="24"/>
        </w:rPr>
        <w:t>27 septembre</w:t>
      </w:r>
      <w:r w:rsidRPr="006F25B1">
        <w:rPr>
          <w:sz w:val="24"/>
          <w:szCs w:val="24"/>
        </w:rPr>
        <w:t xml:space="preserve"> 2011 ;</w:t>
      </w:r>
    </w:p>
    <w:p w:rsidR="00CE7C62" w:rsidRPr="006F25B1" w:rsidRDefault="00CE7C62" w:rsidP="00F47726">
      <w:pPr>
        <w:autoSpaceDE w:val="0"/>
        <w:autoSpaceDN w:val="0"/>
        <w:adjustRightInd w:val="0"/>
        <w:spacing w:after="360"/>
        <w:ind w:left="1134" w:firstLine="1134"/>
        <w:jc w:val="both"/>
        <w:rPr>
          <w:b/>
          <w:bCs/>
          <w:sz w:val="24"/>
          <w:szCs w:val="24"/>
        </w:rPr>
      </w:pPr>
      <w:r w:rsidRPr="006F25B1">
        <w:rPr>
          <w:b/>
          <w:bCs/>
          <w:sz w:val="24"/>
          <w:szCs w:val="24"/>
        </w:rPr>
        <w:t>Charge n° 7</w:t>
      </w:r>
    </w:p>
    <w:p w:rsidR="00CE7C62" w:rsidRPr="006F25B1" w:rsidRDefault="00CE7C62" w:rsidP="00F74946">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Pr>
          <w:sz w:val="24"/>
          <w:szCs w:val="24"/>
        </w:rPr>
        <w:t> </w:t>
      </w:r>
      <w:r w:rsidRPr="006F25B1">
        <w:rPr>
          <w:sz w:val="24"/>
          <w:szCs w:val="24"/>
        </w:rPr>
        <w:t>pécuniaire de M.</w:t>
      </w:r>
      <w:r>
        <w:rPr>
          <w:sz w:val="24"/>
          <w:szCs w:val="24"/>
        </w:rPr>
        <w:t> X</w:t>
      </w:r>
      <w:r w:rsidRPr="006F25B1">
        <w:rPr>
          <w:sz w:val="24"/>
          <w:szCs w:val="24"/>
        </w:rPr>
        <w:t xml:space="preserve"> à hauteur de </w:t>
      </w:r>
      <w:r>
        <w:rPr>
          <w:sz w:val="24"/>
          <w:szCs w:val="24"/>
        </w:rPr>
        <w:t>30 758,82 </w:t>
      </w:r>
      <w:r w:rsidRPr="006F25B1">
        <w:rPr>
          <w:sz w:val="24"/>
          <w:szCs w:val="24"/>
        </w:rPr>
        <w:t>€ au titre de l’exercice 200</w:t>
      </w:r>
      <w:r>
        <w:rPr>
          <w:sz w:val="24"/>
          <w:szCs w:val="24"/>
        </w:rPr>
        <w:t>8</w:t>
      </w:r>
      <w:r w:rsidRPr="006F25B1">
        <w:rPr>
          <w:sz w:val="24"/>
          <w:szCs w:val="24"/>
        </w:rPr>
        <w:t> ;</w:t>
      </w:r>
    </w:p>
    <w:p w:rsidR="00CE7C62" w:rsidRPr="006F25B1" w:rsidRDefault="00CE7C62" w:rsidP="00F74946">
      <w:pPr>
        <w:autoSpaceDE w:val="0"/>
        <w:autoSpaceDN w:val="0"/>
        <w:adjustRightInd w:val="0"/>
        <w:spacing w:after="360"/>
        <w:ind w:left="1134" w:firstLine="1134"/>
        <w:jc w:val="both"/>
        <w:rPr>
          <w:sz w:val="24"/>
          <w:szCs w:val="24"/>
        </w:rPr>
      </w:pPr>
      <w:r w:rsidRPr="006F25B1">
        <w:rPr>
          <w:sz w:val="24"/>
          <w:szCs w:val="24"/>
        </w:rPr>
        <w:t xml:space="preserve">Considérant qu’il avait été </w:t>
      </w:r>
      <w:r>
        <w:rPr>
          <w:sz w:val="24"/>
          <w:szCs w:val="24"/>
        </w:rPr>
        <w:t>relevé</w:t>
      </w:r>
      <w:r w:rsidRPr="006F25B1">
        <w:rPr>
          <w:sz w:val="24"/>
          <w:szCs w:val="24"/>
        </w:rPr>
        <w:t xml:space="preserve"> qu’au 31</w:t>
      </w:r>
      <w:r>
        <w:rPr>
          <w:sz w:val="24"/>
          <w:szCs w:val="24"/>
        </w:rPr>
        <w:t> </w:t>
      </w:r>
      <w:r w:rsidRPr="006F25B1">
        <w:rPr>
          <w:sz w:val="24"/>
          <w:szCs w:val="24"/>
        </w:rPr>
        <w:t>décembre</w:t>
      </w:r>
      <w:r>
        <w:rPr>
          <w:sz w:val="24"/>
          <w:szCs w:val="24"/>
        </w:rPr>
        <w:t> </w:t>
      </w:r>
      <w:r w:rsidRPr="006F25B1">
        <w:rPr>
          <w:sz w:val="24"/>
          <w:szCs w:val="24"/>
        </w:rPr>
        <w:t>2007 le compte</w:t>
      </w:r>
      <w:r>
        <w:rPr>
          <w:sz w:val="24"/>
          <w:szCs w:val="24"/>
        </w:rPr>
        <w:t> </w:t>
      </w:r>
      <w:r w:rsidRPr="006F25B1">
        <w:rPr>
          <w:sz w:val="24"/>
          <w:szCs w:val="24"/>
        </w:rPr>
        <w:t>472</w:t>
      </w:r>
      <w:r>
        <w:rPr>
          <w:sz w:val="24"/>
          <w:szCs w:val="24"/>
        </w:rPr>
        <w:t>1</w:t>
      </w:r>
      <w:r w:rsidRPr="006F25B1">
        <w:rPr>
          <w:sz w:val="24"/>
          <w:szCs w:val="24"/>
        </w:rPr>
        <w:t xml:space="preserve"> </w:t>
      </w:r>
      <w:r>
        <w:rPr>
          <w:sz w:val="24"/>
          <w:szCs w:val="24"/>
        </w:rPr>
        <w:t>« Dépenses payées avant ordonnancement », intitulé en fait « </w:t>
      </w:r>
      <w:r w:rsidRPr="006F25B1">
        <w:rPr>
          <w:sz w:val="24"/>
          <w:szCs w:val="24"/>
        </w:rPr>
        <w:t>dépenses à régulariser</w:t>
      </w:r>
      <w:r>
        <w:rPr>
          <w:sz w:val="24"/>
          <w:szCs w:val="24"/>
        </w:rPr>
        <w:t> »,</w:t>
      </w:r>
      <w:r w:rsidRPr="006F25B1">
        <w:rPr>
          <w:sz w:val="24"/>
          <w:szCs w:val="24"/>
        </w:rPr>
        <w:t xml:space="preserve"> présentait un solde débiteur de </w:t>
      </w:r>
      <w:r>
        <w:rPr>
          <w:sz w:val="24"/>
          <w:szCs w:val="24"/>
        </w:rPr>
        <w:t>30 758,82 </w:t>
      </w:r>
      <w:r w:rsidRPr="006F25B1">
        <w:rPr>
          <w:sz w:val="24"/>
          <w:szCs w:val="24"/>
        </w:rPr>
        <w:t>€</w:t>
      </w:r>
      <w:r>
        <w:rPr>
          <w:sz w:val="24"/>
          <w:szCs w:val="24"/>
        </w:rPr>
        <w:t> ; que l’état de développement de son solde ne faisait clairement apparaître ni la nature des dépenses imputées (payées avant ordonnancement, à vérifier ou à régulariser) ni leur situation ; que cet état listait à la fois des dépenses imputées au débit pour un montant total de 35 289,07 € et les régularisations faites ou les mandats émis au crédit pour un montant de 4 530,25 €, sans qu’il soit possible de rattacher les seconds aux premiers ;</w:t>
      </w:r>
      <w:r w:rsidRPr="006F25B1">
        <w:rPr>
          <w:sz w:val="24"/>
          <w:szCs w:val="24"/>
        </w:rPr>
        <w:t xml:space="preserve"> </w:t>
      </w:r>
    </w:p>
    <w:p w:rsidR="00CE7C62" w:rsidRPr="006F25B1" w:rsidRDefault="00CE7C62" w:rsidP="00F47726">
      <w:pPr>
        <w:autoSpaceDE w:val="0"/>
        <w:autoSpaceDN w:val="0"/>
        <w:adjustRightInd w:val="0"/>
        <w:spacing w:after="360"/>
        <w:ind w:left="1134" w:firstLine="1134"/>
        <w:jc w:val="both"/>
        <w:rPr>
          <w:sz w:val="24"/>
          <w:szCs w:val="24"/>
        </w:rPr>
      </w:pPr>
      <w:r w:rsidRPr="006F25B1">
        <w:rPr>
          <w:sz w:val="24"/>
          <w:szCs w:val="24"/>
        </w:rPr>
        <w:t>Considérant que</w:t>
      </w:r>
      <w:r>
        <w:rPr>
          <w:sz w:val="24"/>
          <w:szCs w:val="24"/>
        </w:rPr>
        <w:t xml:space="preserve">, au cours de la procédure contradictoire, </w:t>
      </w:r>
      <w:r w:rsidRPr="006F25B1">
        <w:rPr>
          <w:sz w:val="24"/>
          <w:szCs w:val="24"/>
        </w:rPr>
        <w:t xml:space="preserve">le comptable </w:t>
      </w:r>
      <w:r>
        <w:rPr>
          <w:sz w:val="24"/>
          <w:szCs w:val="24"/>
        </w:rPr>
        <w:t>a produit un état des soldes au 31 décembre 2010 et le bordereau des régularisations effectuées justifiant de la régularisation de la quasi-totalité des écritures en cause, un reliquat d’un montant de 838,26 € restant à régulariser sur 2011 ;</w:t>
      </w:r>
    </w:p>
    <w:p w:rsidR="00CE7C62" w:rsidRPr="006F25B1" w:rsidRDefault="00CE7C62" w:rsidP="001159AC">
      <w:pPr>
        <w:autoSpaceDE w:val="0"/>
        <w:autoSpaceDN w:val="0"/>
        <w:adjustRightInd w:val="0"/>
        <w:spacing w:after="360"/>
        <w:ind w:left="1134" w:firstLine="1134"/>
        <w:jc w:val="both"/>
        <w:rPr>
          <w:sz w:val="24"/>
          <w:szCs w:val="24"/>
        </w:rPr>
      </w:pPr>
      <w:r>
        <w:rPr>
          <w:sz w:val="24"/>
          <w:szCs w:val="24"/>
        </w:rPr>
        <w:lastRenderedPageBreak/>
        <w:t>Considérant que le comptable a régularisé la quasi-totalité des écritures du compte 472, le solde étant en cours de traitement ; qu’il y a donc lieu de prononcer un non</w:t>
      </w:r>
      <w:r>
        <w:rPr>
          <w:sz w:val="24"/>
          <w:szCs w:val="24"/>
        </w:rPr>
        <w:noBreakHyphen/>
        <w:t>lieu à charge concernant M. X, au titre de l'exercice 2008 ;</w:t>
      </w:r>
    </w:p>
    <w:p w:rsidR="00CE7C62" w:rsidRPr="006F25B1" w:rsidRDefault="00CE7C62" w:rsidP="00F47726">
      <w:pPr>
        <w:autoSpaceDE w:val="0"/>
        <w:autoSpaceDN w:val="0"/>
        <w:adjustRightInd w:val="0"/>
        <w:spacing w:after="360"/>
        <w:ind w:left="1134" w:firstLine="1134"/>
        <w:jc w:val="both"/>
        <w:rPr>
          <w:b/>
          <w:bCs/>
          <w:sz w:val="24"/>
          <w:szCs w:val="24"/>
        </w:rPr>
      </w:pPr>
      <w:r w:rsidRPr="006F25B1">
        <w:rPr>
          <w:b/>
          <w:bCs/>
          <w:sz w:val="24"/>
          <w:szCs w:val="24"/>
        </w:rPr>
        <w:t>Charge n° 8</w:t>
      </w:r>
    </w:p>
    <w:p w:rsidR="00CE7C62" w:rsidRPr="006F25B1" w:rsidRDefault="00CE7C62" w:rsidP="001159AC">
      <w:pPr>
        <w:autoSpaceDE w:val="0"/>
        <w:autoSpaceDN w:val="0"/>
        <w:adjustRightInd w:val="0"/>
        <w:spacing w:after="28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Pr>
          <w:sz w:val="24"/>
          <w:szCs w:val="24"/>
        </w:rPr>
        <w:t> </w:t>
      </w:r>
      <w:r w:rsidRPr="006F25B1">
        <w:rPr>
          <w:sz w:val="24"/>
          <w:szCs w:val="24"/>
        </w:rPr>
        <w:t>pécuniaire de M. </w:t>
      </w:r>
      <w:r>
        <w:rPr>
          <w:sz w:val="24"/>
          <w:szCs w:val="24"/>
        </w:rPr>
        <w:t>X</w:t>
      </w:r>
      <w:r w:rsidRPr="006F25B1">
        <w:rPr>
          <w:sz w:val="24"/>
          <w:szCs w:val="24"/>
        </w:rPr>
        <w:t xml:space="preserve"> à hauteur de </w:t>
      </w:r>
      <w:r>
        <w:rPr>
          <w:sz w:val="24"/>
          <w:szCs w:val="24"/>
        </w:rPr>
        <w:t>47 771,36 €</w:t>
      </w:r>
      <w:r w:rsidRPr="006F25B1">
        <w:rPr>
          <w:sz w:val="24"/>
          <w:szCs w:val="24"/>
        </w:rPr>
        <w:t xml:space="preserve"> au titre de l’exercice 200</w:t>
      </w:r>
      <w:r>
        <w:rPr>
          <w:sz w:val="24"/>
          <w:szCs w:val="24"/>
        </w:rPr>
        <w:t>8</w:t>
      </w:r>
      <w:r w:rsidRPr="006F25B1">
        <w:rPr>
          <w:sz w:val="24"/>
          <w:szCs w:val="24"/>
        </w:rPr>
        <w:t> ;</w:t>
      </w:r>
    </w:p>
    <w:p w:rsidR="00CE7C62" w:rsidRDefault="00CE7C62" w:rsidP="001159AC">
      <w:pPr>
        <w:autoSpaceDE w:val="0"/>
        <w:autoSpaceDN w:val="0"/>
        <w:adjustRightInd w:val="0"/>
        <w:spacing w:after="280"/>
        <w:ind w:left="1134" w:firstLine="1134"/>
        <w:jc w:val="both"/>
        <w:rPr>
          <w:sz w:val="24"/>
          <w:szCs w:val="24"/>
        </w:rPr>
      </w:pPr>
      <w:r w:rsidRPr="006F25B1">
        <w:rPr>
          <w:sz w:val="24"/>
          <w:szCs w:val="24"/>
        </w:rPr>
        <w:t>Considérant qu’il avait été constaté qu’au 31</w:t>
      </w:r>
      <w:r>
        <w:rPr>
          <w:sz w:val="24"/>
          <w:szCs w:val="24"/>
        </w:rPr>
        <w:t> </w:t>
      </w:r>
      <w:r w:rsidRPr="006F25B1">
        <w:rPr>
          <w:sz w:val="24"/>
          <w:szCs w:val="24"/>
        </w:rPr>
        <w:t>décembre</w:t>
      </w:r>
      <w:r>
        <w:rPr>
          <w:sz w:val="24"/>
          <w:szCs w:val="24"/>
        </w:rPr>
        <w:t> </w:t>
      </w:r>
      <w:r w:rsidRPr="006F25B1">
        <w:rPr>
          <w:sz w:val="24"/>
          <w:szCs w:val="24"/>
        </w:rPr>
        <w:t>200</w:t>
      </w:r>
      <w:r>
        <w:rPr>
          <w:sz w:val="24"/>
          <w:szCs w:val="24"/>
        </w:rPr>
        <w:t>8</w:t>
      </w:r>
      <w:r w:rsidRPr="006F25B1">
        <w:rPr>
          <w:sz w:val="24"/>
          <w:szCs w:val="24"/>
        </w:rPr>
        <w:t xml:space="preserve"> le compte</w:t>
      </w:r>
      <w:r>
        <w:rPr>
          <w:sz w:val="24"/>
          <w:szCs w:val="24"/>
        </w:rPr>
        <w:t xml:space="preserve"> n° 5117 « Chèques impayés » faisait apparaître un solde débiteur de 47 771,36 € ; que l’état de développement de ce solde ne faisait pas apparaître clairement la liste des chèques demeurés impayés et récapitulait à la fois, ceux imputés au débit pour un montant total de 49 051,36 € et les régularisations faites, imputées au crédit, pour un montant total de 1 280 €, sans qu’il soit possible de rattacher les secondes aux premières ;</w:t>
      </w:r>
      <w:r w:rsidRPr="006F25B1">
        <w:rPr>
          <w:sz w:val="24"/>
          <w:szCs w:val="24"/>
        </w:rPr>
        <w:t xml:space="preserve"> </w:t>
      </w:r>
      <w:r>
        <w:rPr>
          <w:sz w:val="24"/>
          <w:szCs w:val="24"/>
        </w:rPr>
        <w:t>qu’au surplus, à la demande de produire, pour tous les chèques impayés figurant au compte n° 5117, la copie du chèque, les justifications de la première et seconde présentation ainsi que les autres diligences accomplies pour recouvrer les créances correspondantes, le comptable avait répondu que les lettres de relance étaient établies par l’ordonnateur et qu’il n’avait pas effectué d’autres diligences ;</w:t>
      </w:r>
    </w:p>
    <w:p w:rsidR="00CE7C62" w:rsidRDefault="00CE7C62" w:rsidP="001159AC">
      <w:pPr>
        <w:autoSpaceDE w:val="0"/>
        <w:autoSpaceDN w:val="0"/>
        <w:adjustRightInd w:val="0"/>
        <w:spacing w:after="280"/>
        <w:ind w:left="1134" w:firstLine="1134"/>
        <w:jc w:val="both"/>
        <w:rPr>
          <w:sz w:val="24"/>
          <w:szCs w:val="24"/>
        </w:rPr>
      </w:pPr>
      <w:r>
        <w:rPr>
          <w:sz w:val="24"/>
          <w:szCs w:val="24"/>
        </w:rPr>
        <w:t>Considérant qu’au cours de la procédure contradictoire, le comptable a indiqué que les demandes de régularisation à l’ordonnateur ont conduit ce dernier à effectuer une grande partie des régularisations au cours de l’exercice 2010 ramenant le solde du compte 5117 à 3 805,07 € au 31 décembre 2010 ;</w:t>
      </w:r>
    </w:p>
    <w:p w:rsidR="00CE7C62" w:rsidRDefault="00CE7C62" w:rsidP="001159AC">
      <w:pPr>
        <w:autoSpaceDE w:val="0"/>
        <w:autoSpaceDN w:val="0"/>
        <w:adjustRightInd w:val="0"/>
        <w:spacing w:after="280"/>
        <w:ind w:left="1134" w:firstLine="1134"/>
        <w:jc w:val="both"/>
        <w:rPr>
          <w:sz w:val="24"/>
          <w:szCs w:val="24"/>
        </w:rPr>
      </w:pPr>
      <w:r>
        <w:rPr>
          <w:sz w:val="24"/>
          <w:szCs w:val="24"/>
        </w:rPr>
        <w:t xml:space="preserve">Considérant qu’en réponse à la demande de fournir les pièces justificatives des régularisations intervenues en 2010 et 2011 (mandats de dépenses ou recouvrements), le comptable a joint le bordereau 266/2010 régularisant le compte ainsi que la délibération 10-21 de la session de la chambre du 17 novembre 2010 admettant en </w:t>
      </w:r>
      <w:proofErr w:type="spellStart"/>
      <w:r>
        <w:rPr>
          <w:sz w:val="24"/>
          <w:szCs w:val="24"/>
        </w:rPr>
        <w:t>non valeur</w:t>
      </w:r>
      <w:proofErr w:type="spellEnd"/>
      <w:r>
        <w:rPr>
          <w:sz w:val="24"/>
          <w:szCs w:val="24"/>
        </w:rPr>
        <w:t xml:space="preserve"> les chèques sans provisions pour un montant de 43 966,29 €, laissant un solde de 3 805,07 € dont le comptable indiquait qu’il serait régularisé en 2011 ;</w:t>
      </w:r>
    </w:p>
    <w:p w:rsidR="00CE7C62" w:rsidRDefault="00CE7C62" w:rsidP="001159AC">
      <w:pPr>
        <w:autoSpaceDE w:val="0"/>
        <w:autoSpaceDN w:val="0"/>
        <w:adjustRightInd w:val="0"/>
        <w:spacing w:after="280"/>
        <w:ind w:left="1134" w:firstLine="1134"/>
        <w:jc w:val="both"/>
        <w:rPr>
          <w:sz w:val="24"/>
          <w:szCs w:val="24"/>
        </w:rPr>
      </w:pPr>
      <w:r>
        <w:rPr>
          <w:sz w:val="24"/>
          <w:szCs w:val="24"/>
        </w:rPr>
        <w:t xml:space="preserve">Considérant que le mode d’apurement du compte 5117 fait l’objet de prescriptions dans l’instruction M9-1 selon lesquelles, en cas de défaillance du tireur, il appartient à l’agent comptable de demander l’autorisation d’imputer le montant de l’effet au compte 429 « Déficits et débets des comptables et régisseurs » et de solliciter la décharge ou la remise gracieuse de la somme dont il reste comptable ; que ces prescriptions n’ont pas été respectées par M. X et qu’il est de jurisprudence constante que l’admission en </w:t>
      </w:r>
      <w:proofErr w:type="spellStart"/>
      <w:r>
        <w:rPr>
          <w:sz w:val="24"/>
          <w:szCs w:val="24"/>
        </w:rPr>
        <w:t>non valeur</w:t>
      </w:r>
      <w:proofErr w:type="spellEnd"/>
      <w:r>
        <w:rPr>
          <w:sz w:val="24"/>
          <w:szCs w:val="24"/>
        </w:rPr>
        <w:t xml:space="preserve"> ne dégage pas la responsabilité du comptable ;</w:t>
      </w:r>
    </w:p>
    <w:p w:rsidR="00CE7C62" w:rsidRPr="006F25B1" w:rsidRDefault="00CE7C62" w:rsidP="001159AC">
      <w:pPr>
        <w:autoSpaceDE w:val="0"/>
        <w:autoSpaceDN w:val="0"/>
        <w:adjustRightInd w:val="0"/>
        <w:spacing w:after="280"/>
        <w:ind w:left="1134" w:firstLine="1134"/>
        <w:jc w:val="both"/>
        <w:rPr>
          <w:sz w:val="24"/>
          <w:szCs w:val="24"/>
        </w:rPr>
      </w:pPr>
      <w:r>
        <w:rPr>
          <w:color w:val="000000"/>
          <w:sz w:val="24"/>
          <w:szCs w:val="24"/>
        </w:rPr>
        <w:t xml:space="preserve">Considérant </w:t>
      </w:r>
      <w:r w:rsidRPr="00765FD8">
        <w:rPr>
          <w:color w:val="000000"/>
          <w:sz w:val="24"/>
          <w:szCs w:val="24"/>
        </w:rPr>
        <w:t xml:space="preserve">qu'en vertu des articles 11 et 12 du décret du 29 décembre 1962 et de l'article 60 de la loi du 23 février 1963, les comptables publics sont personnellement et pécuniairement responsables de la tenue de la comptabilité, de la conservation des pièces justificatives des opérations et du </w:t>
      </w:r>
      <w:r w:rsidRPr="00017ADC">
        <w:rPr>
          <w:rStyle w:val="highlight1"/>
          <w:color w:val="auto"/>
          <w:sz w:val="24"/>
          <w:szCs w:val="24"/>
        </w:rPr>
        <w:t>défaut</w:t>
      </w:r>
      <w:r w:rsidRPr="00765FD8">
        <w:rPr>
          <w:color w:val="000000"/>
          <w:sz w:val="24"/>
          <w:szCs w:val="24"/>
        </w:rPr>
        <w:t xml:space="preserve"> de recouvrement des recettes qu'ils ont prises en charge dans leurs écritures ; qu'à cet effet, ils sont tenus de justifier de ce recouvrement</w:t>
      </w:r>
      <w:r>
        <w:rPr>
          <w:color w:val="000000"/>
          <w:sz w:val="24"/>
          <w:szCs w:val="24"/>
        </w:rPr>
        <w:t> ;</w:t>
      </w:r>
    </w:p>
    <w:p w:rsidR="00CE7C62" w:rsidRPr="006F25B1" w:rsidRDefault="00CE7C62" w:rsidP="001159AC">
      <w:pPr>
        <w:autoSpaceDE w:val="0"/>
        <w:autoSpaceDN w:val="0"/>
        <w:adjustRightInd w:val="0"/>
        <w:spacing w:after="280"/>
        <w:ind w:left="1134" w:firstLine="1134"/>
        <w:jc w:val="both"/>
        <w:rPr>
          <w:sz w:val="24"/>
          <w:szCs w:val="24"/>
        </w:rPr>
      </w:pPr>
      <w:r w:rsidRPr="006F25B1">
        <w:rPr>
          <w:sz w:val="24"/>
          <w:szCs w:val="24"/>
        </w:rPr>
        <w:t>Considérant que l</w:t>
      </w:r>
      <w:r>
        <w:rPr>
          <w:sz w:val="24"/>
          <w:szCs w:val="24"/>
        </w:rPr>
        <w:t>e non-respect des prescriptions de l’instruction M9-1 pour ce qu’elles concernent les modalités d’apurement du compte 5117 f</w:t>
      </w:r>
      <w:r w:rsidRPr="006F25B1">
        <w:rPr>
          <w:sz w:val="24"/>
          <w:szCs w:val="24"/>
        </w:rPr>
        <w:t>onde</w:t>
      </w:r>
      <w:r>
        <w:rPr>
          <w:sz w:val="24"/>
          <w:szCs w:val="24"/>
        </w:rPr>
        <w:t xml:space="preserve"> </w:t>
      </w:r>
      <w:r w:rsidRPr="006F25B1">
        <w:rPr>
          <w:sz w:val="24"/>
          <w:szCs w:val="24"/>
        </w:rPr>
        <w:t xml:space="preserve">la mise en jeu de sa responsabilité personnelle et pécuniaire à hauteur </w:t>
      </w:r>
      <w:r>
        <w:rPr>
          <w:sz w:val="24"/>
          <w:szCs w:val="24"/>
        </w:rPr>
        <w:t>du solde de ce compte au 31 décembre 2008, soit</w:t>
      </w:r>
      <w:r w:rsidRPr="006F25B1">
        <w:rPr>
          <w:sz w:val="24"/>
          <w:szCs w:val="24"/>
        </w:rPr>
        <w:t xml:space="preserve"> </w:t>
      </w:r>
      <w:r>
        <w:rPr>
          <w:sz w:val="24"/>
          <w:szCs w:val="24"/>
        </w:rPr>
        <w:t xml:space="preserve">47 771,36 € </w:t>
      </w:r>
      <w:r w:rsidRPr="006F25B1">
        <w:rPr>
          <w:sz w:val="24"/>
          <w:szCs w:val="24"/>
        </w:rPr>
        <w:t>au titre de l’exercice 200</w:t>
      </w:r>
      <w:r>
        <w:rPr>
          <w:sz w:val="24"/>
          <w:szCs w:val="24"/>
        </w:rPr>
        <w:t>8</w:t>
      </w:r>
      <w:r w:rsidRPr="006F25B1">
        <w:rPr>
          <w:sz w:val="24"/>
          <w:szCs w:val="24"/>
        </w:rPr>
        <w:t xml:space="preserve">, somme augmentée des intérêts de droit à compter du </w:t>
      </w:r>
      <w:r>
        <w:rPr>
          <w:sz w:val="24"/>
          <w:szCs w:val="24"/>
        </w:rPr>
        <w:t>27 septembre</w:t>
      </w:r>
      <w:r w:rsidRPr="006F25B1">
        <w:rPr>
          <w:sz w:val="24"/>
          <w:szCs w:val="24"/>
        </w:rPr>
        <w:t xml:space="preserve"> 2011 ;</w:t>
      </w:r>
    </w:p>
    <w:p w:rsidR="00CE7C62" w:rsidRPr="006F25B1" w:rsidRDefault="00CE7C62" w:rsidP="00086155">
      <w:pPr>
        <w:autoSpaceDE w:val="0"/>
        <w:autoSpaceDN w:val="0"/>
        <w:adjustRightInd w:val="0"/>
        <w:spacing w:after="360"/>
        <w:ind w:left="1134" w:firstLine="1134"/>
        <w:jc w:val="both"/>
        <w:rPr>
          <w:b/>
          <w:bCs/>
          <w:sz w:val="24"/>
          <w:szCs w:val="24"/>
        </w:rPr>
      </w:pPr>
      <w:r w:rsidRPr="006F25B1">
        <w:rPr>
          <w:b/>
          <w:bCs/>
          <w:sz w:val="24"/>
          <w:szCs w:val="24"/>
        </w:rPr>
        <w:lastRenderedPageBreak/>
        <w:t xml:space="preserve">Charge n° </w:t>
      </w:r>
      <w:r>
        <w:rPr>
          <w:b/>
          <w:bCs/>
          <w:sz w:val="24"/>
          <w:szCs w:val="24"/>
        </w:rPr>
        <w:t>9</w:t>
      </w:r>
    </w:p>
    <w:p w:rsidR="00CE7C62" w:rsidRPr="006F25B1" w:rsidRDefault="00CE7C62" w:rsidP="001159AC">
      <w:pPr>
        <w:autoSpaceDE w:val="0"/>
        <w:autoSpaceDN w:val="0"/>
        <w:adjustRightInd w:val="0"/>
        <w:spacing w:after="360"/>
        <w:ind w:left="1134" w:firstLine="1134"/>
        <w:jc w:val="both"/>
        <w:rPr>
          <w:sz w:val="24"/>
          <w:szCs w:val="24"/>
        </w:rPr>
      </w:pPr>
      <w:r w:rsidRPr="006F25B1">
        <w:rPr>
          <w:sz w:val="24"/>
          <w:szCs w:val="24"/>
        </w:rPr>
        <w:t xml:space="preserve">Considérant que le réquisitoire susvisé porte sur la responsabilité </w:t>
      </w:r>
      <w:r>
        <w:rPr>
          <w:sz w:val="24"/>
          <w:szCs w:val="24"/>
        </w:rPr>
        <w:t xml:space="preserve">personnelle </w:t>
      </w:r>
      <w:r w:rsidRPr="006F25B1">
        <w:rPr>
          <w:sz w:val="24"/>
          <w:szCs w:val="24"/>
        </w:rPr>
        <w:t>et</w:t>
      </w:r>
      <w:r>
        <w:rPr>
          <w:sz w:val="24"/>
          <w:szCs w:val="24"/>
        </w:rPr>
        <w:t> </w:t>
      </w:r>
      <w:r w:rsidRPr="006F25B1">
        <w:rPr>
          <w:sz w:val="24"/>
          <w:szCs w:val="24"/>
        </w:rPr>
        <w:t>pécuniaire de M. </w:t>
      </w:r>
      <w:r>
        <w:rPr>
          <w:sz w:val="24"/>
          <w:szCs w:val="24"/>
        </w:rPr>
        <w:t>X</w:t>
      </w:r>
      <w:r w:rsidRPr="006F25B1">
        <w:rPr>
          <w:sz w:val="24"/>
          <w:szCs w:val="24"/>
        </w:rPr>
        <w:t xml:space="preserve"> à hauteur de </w:t>
      </w:r>
      <w:r>
        <w:rPr>
          <w:sz w:val="24"/>
          <w:szCs w:val="24"/>
        </w:rPr>
        <w:t>115 170 € au titre de l’exercice 2005, à hauteur de 161 509,04 € au titre de l’exercice 2006, à hauteur de 84 066,84 € au titre de l’exercice 2007, à hauteur de 130 517,09 € au titre de l’exercice 2008 et à hauteur de 59 933,95 € au titre de l’exercice 2009 ;</w:t>
      </w:r>
    </w:p>
    <w:p w:rsidR="00CE7C62" w:rsidRDefault="00CE7C62" w:rsidP="001159AC">
      <w:pPr>
        <w:autoSpaceDE w:val="0"/>
        <w:autoSpaceDN w:val="0"/>
        <w:adjustRightInd w:val="0"/>
        <w:spacing w:after="360"/>
        <w:ind w:left="1134" w:firstLine="1134"/>
        <w:jc w:val="both"/>
        <w:rPr>
          <w:sz w:val="24"/>
          <w:szCs w:val="24"/>
        </w:rPr>
      </w:pPr>
      <w:r>
        <w:rPr>
          <w:sz w:val="24"/>
          <w:szCs w:val="24"/>
        </w:rPr>
        <w:t xml:space="preserve">Considérant qu’il avait été relevé que le comptable avait payé, durant ses gestions 2005 à 2009, au profit de la société FREDON Pays-de-la-Loire, une somme totale de 551 196,92 € pour des analyses d’échantillon des sols, en application de mandats appuyés de simples factures récapitulées dans le tableau suivant ; </w:t>
      </w:r>
    </w:p>
    <w:tbl>
      <w:tblPr>
        <w:tblW w:w="4451"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418"/>
        <w:gridCol w:w="1986"/>
        <w:gridCol w:w="1845"/>
        <w:gridCol w:w="1634"/>
      </w:tblGrid>
      <w:tr w:rsidR="00CE7C62" w:rsidRPr="00A95D99">
        <w:trPr>
          <w:trHeight w:val="255"/>
          <w:jc w:val="right"/>
        </w:trPr>
        <w:tc>
          <w:tcPr>
            <w:tcW w:w="1239" w:type="pct"/>
            <w:vAlign w:val="center"/>
          </w:tcPr>
          <w:p w:rsidR="00CE7C62" w:rsidRPr="00A95D99" w:rsidRDefault="00CE7C62" w:rsidP="00A95D99">
            <w:pPr>
              <w:keepNext/>
              <w:keepLines/>
              <w:jc w:val="center"/>
              <w:rPr>
                <w:b/>
                <w:bCs/>
              </w:rPr>
            </w:pPr>
            <w:r w:rsidRPr="00A95D99">
              <w:rPr>
                <w:b/>
                <w:bCs/>
              </w:rPr>
              <w:t>Date services faits</w:t>
            </w:r>
          </w:p>
        </w:tc>
        <w:tc>
          <w:tcPr>
            <w:tcW w:w="775" w:type="pct"/>
            <w:vAlign w:val="center"/>
          </w:tcPr>
          <w:p w:rsidR="00CE7C62" w:rsidRPr="00A95D99" w:rsidRDefault="00CE7C62" w:rsidP="00A95D99">
            <w:pPr>
              <w:keepNext/>
              <w:keepLines/>
              <w:jc w:val="center"/>
              <w:rPr>
                <w:b/>
                <w:bCs/>
              </w:rPr>
            </w:pPr>
            <w:r w:rsidRPr="00A95D99">
              <w:rPr>
                <w:b/>
                <w:bCs/>
              </w:rPr>
              <w:t>Date facture</w:t>
            </w:r>
          </w:p>
        </w:tc>
        <w:tc>
          <w:tcPr>
            <w:tcW w:w="1085" w:type="pct"/>
            <w:vAlign w:val="center"/>
          </w:tcPr>
          <w:p w:rsidR="00CE7C62" w:rsidRPr="00A95D99" w:rsidRDefault="00CE7C62" w:rsidP="00A95D99">
            <w:pPr>
              <w:keepNext/>
              <w:keepLines/>
              <w:jc w:val="center"/>
              <w:rPr>
                <w:b/>
                <w:bCs/>
              </w:rPr>
            </w:pPr>
            <w:r w:rsidRPr="00A95D99">
              <w:rPr>
                <w:b/>
                <w:bCs/>
              </w:rPr>
              <w:t>Numéro et date du mandat</w:t>
            </w:r>
          </w:p>
        </w:tc>
        <w:tc>
          <w:tcPr>
            <w:tcW w:w="1008" w:type="pct"/>
            <w:vAlign w:val="center"/>
          </w:tcPr>
          <w:p w:rsidR="00CE7C62" w:rsidRPr="00A95D99" w:rsidRDefault="00CE7C62" w:rsidP="00A95D99">
            <w:pPr>
              <w:keepNext/>
              <w:keepLines/>
              <w:jc w:val="center"/>
              <w:rPr>
                <w:b/>
                <w:bCs/>
              </w:rPr>
            </w:pPr>
            <w:r w:rsidRPr="00A95D99">
              <w:rPr>
                <w:b/>
                <w:bCs/>
              </w:rPr>
              <w:t>Date de paiement</w:t>
            </w:r>
          </w:p>
        </w:tc>
        <w:tc>
          <w:tcPr>
            <w:tcW w:w="894" w:type="pct"/>
            <w:noWrap/>
            <w:vAlign w:val="center"/>
          </w:tcPr>
          <w:p w:rsidR="00CE7C62" w:rsidRPr="00A95D99" w:rsidRDefault="00CE7C62" w:rsidP="00A95D99">
            <w:pPr>
              <w:keepNext/>
              <w:keepLines/>
              <w:jc w:val="center"/>
              <w:rPr>
                <w:b/>
                <w:bCs/>
              </w:rPr>
            </w:pPr>
            <w:r w:rsidRPr="00A95D99">
              <w:rPr>
                <w:b/>
                <w:bCs/>
              </w:rPr>
              <w:t>Montant imputé (€)</w:t>
            </w:r>
          </w:p>
        </w:tc>
      </w:tr>
      <w:tr w:rsidR="00CE7C62">
        <w:trPr>
          <w:trHeight w:val="255"/>
          <w:jc w:val="right"/>
        </w:trPr>
        <w:tc>
          <w:tcPr>
            <w:tcW w:w="1239" w:type="pct"/>
          </w:tcPr>
          <w:p w:rsidR="00CE7C62" w:rsidRDefault="00CE7C62" w:rsidP="00A95D99">
            <w:pPr>
              <w:keepNext/>
              <w:keepLines/>
              <w:ind w:left="26"/>
              <w:jc w:val="center"/>
            </w:pPr>
            <w:r>
              <w:t>?</w:t>
            </w:r>
          </w:p>
        </w:tc>
        <w:tc>
          <w:tcPr>
            <w:tcW w:w="775" w:type="pct"/>
            <w:vAlign w:val="center"/>
          </w:tcPr>
          <w:p w:rsidR="00CE7C62" w:rsidRDefault="00CE7C62" w:rsidP="00A95D99">
            <w:pPr>
              <w:keepNext/>
              <w:keepLines/>
            </w:pPr>
            <w:r>
              <w:t>28-févr.-05</w:t>
            </w:r>
          </w:p>
        </w:tc>
        <w:tc>
          <w:tcPr>
            <w:tcW w:w="1085" w:type="pct"/>
            <w:vAlign w:val="center"/>
          </w:tcPr>
          <w:p w:rsidR="00CE7C62" w:rsidRDefault="00CE7C62" w:rsidP="00A95D99">
            <w:pPr>
              <w:keepNext/>
              <w:keepLines/>
            </w:pPr>
            <w:r>
              <w:t>115 du 1-juin-05</w:t>
            </w:r>
          </w:p>
        </w:tc>
        <w:tc>
          <w:tcPr>
            <w:tcW w:w="1008" w:type="pct"/>
            <w:vAlign w:val="center"/>
          </w:tcPr>
          <w:p w:rsidR="00CE7C62" w:rsidRDefault="00CE7C62" w:rsidP="00A95D99">
            <w:pPr>
              <w:keepNext/>
              <w:keepLines/>
              <w:ind w:left="26"/>
              <w:jc w:val="center"/>
            </w:pPr>
            <w:r>
              <w:t>?</w:t>
            </w:r>
          </w:p>
        </w:tc>
        <w:tc>
          <w:tcPr>
            <w:tcW w:w="894" w:type="pct"/>
            <w:noWrap/>
            <w:vAlign w:val="center"/>
          </w:tcPr>
          <w:p w:rsidR="00CE7C62" w:rsidRDefault="00CE7C62" w:rsidP="00A95D99">
            <w:pPr>
              <w:keepNext/>
              <w:keepLines/>
              <w:jc w:val="right"/>
            </w:pPr>
            <w:r>
              <w:t>11 880,00</w:t>
            </w:r>
          </w:p>
        </w:tc>
      </w:tr>
      <w:tr w:rsidR="00CE7C62">
        <w:trPr>
          <w:trHeight w:val="255"/>
          <w:jc w:val="right"/>
        </w:trPr>
        <w:tc>
          <w:tcPr>
            <w:tcW w:w="1239" w:type="pct"/>
          </w:tcPr>
          <w:p w:rsidR="00CE7C62" w:rsidRDefault="00CE7C62" w:rsidP="00A95D99">
            <w:pPr>
              <w:keepNext/>
              <w:keepLines/>
              <w:ind w:left="26"/>
              <w:jc w:val="center"/>
            </w:pPr>
            <w:r>
              <w:t>?</w:t>
            </w:r>
          </w:p>
        </w:tc>
        <w:tc>
          <w:tcPr>
            <w:tcW w:w="775" w:type="pct"/>
            <w:vAlign w:val="center"/>
          </w:tcPr>
          <w:p w:rsidR="00CE7C62" w:rsidRDefault="00CE7C62" w:rsidP="00A95D99">
            <w:pPr>
              <w:keepNext/>
              <w:keepLines/>
            </w:pPr>
            <w:r>
              <w:t>27-avr.-05</w:t>
            </w:r>
          </w:p>
        </w:tc>
        <w:tc>
          <w:tcPr>
            <w:tcW w:w="1085" w:type="pct"/>
            <w:vAlign w:val="center"/>
          </w:tcPr>
          <w:p w:rsidR="00CE7C62" w:rsidRDefault="00CE7C62" w:rsidP="00A95D99">
            <w:pPr>
              <w:keepNext/>
              <w:keepLines/>
            </w:pPr>
            <w:r>
              <w:t>148 du 5-juil.-05</w:t>
            </w:r>
          </w:p>
        </w:tc>
        <w:tc>
          <w:tcPr>
            <w:tcW w:w="1008" w:type="pct"/>
            <w:vAlign w:val="center"/>
          </w:tcPr>
          <w:p w:rsidR="00CE7C62" w:rsidRDefault="00CE7C62" w:rsidP="00A95D99">
            <w:pPr>
              <w:keepNext/>
              <w:keepLines/>
              <w:ind w:left="26"/>
              <w:jc w:val="center"/>
            </w:pPr>
            <w:r>
              <w:t>?</w:t>
            </w:r>
          </w:p>
        </w:tc>
        <w:tc>
          <w:tcPr>
            <w:tcW w:w="894" w:type="pct"/>
            <w:noWrap/>
            <w:vAlign w:val="center"/>
          </w:tcPr>
          <w:p w:rsidR="00CE7C62" w:rsidRDefault="00CE7C62" w:rsidP="00A95D99">
            <w:pPr>
              <w:keepNext/>
              <w:keepLines/>
              <w:jc w:val="right"/>
            </w:pPr>
            <w:r>
              <w:t>11 990,00</w:t>
            </w:r>
          </w:p>
        </w:tc>
      </w:tr>
      <w:tr w:rsidR="00CE7C62">
        <w:trPr>
          <w:trHeight w:val="255"/>
          <w:jc w:val="right"/>
        </w:trPr>
        <w:tc>
          <w:tcPr>
            <w:tcW w:w="1239" w:type="pct"/>
          </w:tcPr>
          <w:p w:rsidR="00CE7C62" w:rsidRDefault="00CE7C62" w:rsidP="00A95D99">
            <w:pPr>
              <w:keepNext/>
              <w:keepLines/>
              <w:ind w:left="26"/>
              <w:jc w:val="center"/>
            </w:pPr>
            <w:r>
              <w:t>?</w:t>
            </w:r>
          </w:p>
        </w:tc>
        <w:tc>
          <w:tcPr>
            <w:tcW w:w="775" w:type="pct"/>
            <w:vAlign w:val="center"/>
          </w:tcPr>
          <w:p w:rsidR="00CE7C62" w:rsidRDefault="00CE7C62" w:rsidP="00A95D99">
            <w:pPr>
              <w:keepNext/>
              <w:keepLines/>
            </w:pPr>
            <w:r>
              <w:t>31-mai-05</w:t>
            </w:r>
          </w:p>
        </w:tc>
        <w:tc>
          <w:tcPr>
            <w:tcW w:w="1085" w:type="pct"/>
            <w:vAlign w:val="center"/>
          </w:tcPr>
          <w:p w:rsidR="00CE7C62" w:rsidRDefault="00CE7C62" w:rsidP="00A95D99">
            <w:pPr>
              <w:keepNext/>
              <w:keepLines/>
            </w:pPr>
            <w:r>
              <w:t>149 du 5-juil.-05</w:t>
            </w:r>
          </w:p>
        </w:tc>
        <w:tc>
          <w:tcPr>
            <w:tcW w:w="1008" w:type="pct"/>
            <w:vAlign w:val="center"/>
          </w:tcPr>
          <w:p w:rsidR="00CE7C62" w:rsidRDefault="00CE7C62" w:rsidP="00A95D99">
            <w:pPr>
              <w:keepNext/>
              <w:keepLines/>
              <w:ind w:left="26"/>
              <w:jc w:val="center"/>
            </w:pPr>
            <w:r>
              <w:t>?</w:t>
            </w:r>
          </w:p>
        </w:tc>
        <w:tc>
          <w:tcPr>
            <w:tcW w:w="894" w:type="pct"/>
            <w:noWrap/>
            <w:vAlign w:val="center"/>
          </w:tcPr>
          <w:p w:rsidR="00CE7C62" w:rsidRDefault="00CE7C62" w:rsidP="00A95D99">
            <w:pPr>
              <w:keepNext/>
              <w:keepLines/>
              <w:jc w:val="right"/>
            </w:pPr>
            <w:r>
              <w:t>9 900,00</w:t>
            </w:r>
          </w:p>
        </w:tc>
      </w:tr>
      <w:tr w:rsidR="00CE7C62" w:rsidRPr="00A95D99">
        <w:trPr>
          <w:trHeight w:val="255"/>
          <w:jc w:val="right"/>
        </w:trPr>
        <w:tc>
          <w:tcPr>
            <w:tcW w:w="1239" w:type="pct"/>
          </w:tcPr>
          <w:p w:rsidR="00CE7C62" w:rsidRPr="00A95D99" w:rsidRDefault="00CE7C62" w:rsidP="00A95D99">
            <w:pPr>
              <w:keepNext/>
              <w:keepLines/>
              <w:ind w:left="26"/>
              <w:jc w:val="center"/>
              <w:rPr>
                <w:b/>
                <w:bCs/>
              </w:rPr>
            </w:pPr>
            <w:r w:rsidRPr="00A95D99">
              <w:rPr>
                <w:b/>
                <w:bCs/>
              </w:rPr>
              <w:t>?</w:t>
            </w:r>
          </w:p>
        </w:tc>
        <w:tc>
          <w:tcPr>
            <w:tcW w:w="775" w:type="pct"/>
            <w:vAlign w:val="center"/>
          </w:tcPr>
          <w:p w:rsidR="00CE7C62" w:rsidRPr="00A95D99" w:rsidRDefault="00CE7C62" w:rsidP="00A95D99">
            <w:pPr>
              <w:keepNext/>
              <w:keepLines/>
              <w:rPr>
                <w:b/>
                <w:bCs/>
              </w:rPr>
            </w:pPr>
            <w:r w:rsidRPr="00A95D99">
              <w:rPr>
                <w:b/>
                <w:bCs/>
              </w:rPr>
              <w:t>5-juil.-05</w:t>
            </w:r>
          </w:p>
        </w:tc>
        <w:tc>
          <w:tcPr>
            <w:tcW w:w="1085" w:type="pct"/>
            <w:vAlign w:val="center"/>
          </w:tcPr>
          <w:p w:rsidR="00CE7C62" w:rsidRPr="00A95D99" w:rsidRDefault="00CE7C62" w:rsidP="00A95D99">
            <w:pPr>
              <w:keepNext/>
              <w:keepLines/>
              <w:rPr>
                <w:b/>
                <w:bCs/>
              </w:rPr>
            </w:pPr>
            <w:r w:rsidRPr="00A95D99">
              <w:rPr>
                <w:b/>
                <w:bCs/>
              </w:rPr>
              <w:t>298 du 14-oct.-05</w:t>
            </w:r>
          </w:p>
        </w:tc>
        <w:tc>
          <w:tcPr>
            <w:tcW w:w="1008" w:type="pct"/>
            <w:vAlign w:val="center"/>
          </w:tcPr>
          <w:p w:rsidR="00CE7C62" w:rsidRPr="00A95D99" w:rsidRDefault="00CE7C62" w:rsidP="00A95D99">
            <w:pPr>
              <w:keepNext/>
              <w:keepLines/>
              <w:ind w:left="26"/>
              <w:jc w:val="center"/>
              <w:rPr>
                <w:b/>
                <w:bCs/>
              </w:rPr>
            </w:pPr>
            <w:r w:rsidRPr="00A95D99">
              <w:rPr>
                <w:b/>
                <w:bCs/>
              </w:rPr>
              <w:t>?</w:t>
            </w:r>
          </w:p>
        </w:tc>
        <w:tc>
          <w:tcPr>
            <w:tcW w:w="894" w:type="pct"/>
            <w:noWrap/>
            <w:vAlign w:val="center"/>
          </w:tcPr>
          <w:p w:rsidR="00CE7C62" w:rsidRPr="00A95D99" w:rsidRDefault="00CE7C62" w:rsidP="00A95D99">
            <w:pPr>
              <w:keepNext/>
              <w:keepLines/>
              <w:jc w:val="right"/>
              <w:rPr>
                <w:b/>
                <w:bCs/>
              </w:rPr>
            </w:pPr>
            <w:r w:rsidRPr="00A95D99">
              <w:rPr>
                <w:b/>
                <w:bCs/>
              </w:rPr>
              <w:t>13 860,00</w:t>
            </w:r>
          </w:p>
        </w:tc>
      </w:tr>
      <w:tr w:rsidR="00CE7C62" w:rsidRPr="00A95D99">
        <w:trPr>
          <w:trHeight w:val="255"/>
          <w:jc w:val="right"/>
        </w:trPr>
        <w:tc>
          <w:tcPr>
            <w:tcW w:w="1239" w:type="pct"/>
          </w:tcPr>
          <w:p w:rsidR="00CE7C62" w:rsidRPr="00A95D99" w:rsidRDefault="00CE7C62" w:rsidP="00A95D99">
            <w:pPr>
              <w:keepNext/>
              <w:keepLines/>
              <w:ind w:left="26"/>
              <w:jc w:val="center"/>
              <w:rPr>
                <w:b/>
                <w:bCs/>
              </w:rPr>
            </w:pPr>
            <w:r w:rsidRPr="00A95D99">
              <w:rPr>
                <w:b/>
                <w:bCs/>
              </w:rPr>
              <w:t>?</w:t>
            </w:r>
          </w:p>
        </w:tc>
        <w:tc>
          <w:tcPr>
            <w:tcW w:w="775" w:type="pct"/>
            <w:vAlign w:val="center"/>
          </w:tcPr>
          <w:p w:rsidR="00CE7C62" w:rsidRPr="00A95D99" w:rsidRDefault="00CE7C62" w:rsidP="00A95D99">
            <w:pPr>
              <w:keepNext/>
              <w:keepLines/>
              <w:rPr>
                <w:b/>
                <w:bCs/>
              </w:rPr>
            </w:pPr>
            <w:r w:rsidRPr="00A95D99">
              <w:rPr>
                <w:b/>
                <w:bCs/>
              </w:rPr>
              <w:t>13-sept.-05</w:t>
            </w:r>
          </w:p>
        </w:tc>
        <w:tc>
          <w:tcPr>
            <w:tcW w:w="1085" w:type="pct"/>
            <w:vAlign w:val="center"/>
          </w:tcPr>
          <w:p w:rsidR="00CE7C62" w:rsidRPr="00A95D99" w:rsidRDefault="00CE7C62" w:rsidP="00A95D99">
            <w:pPr>
              <w:keepNext/>
              <w:keepLines/>
              <w:rPr>
                <w:b/>
                <w:bCs/>
              </w:rPr>
            </w:pPr>
            <w:r w:rsidRPr="00A95D99">
              <w:rPr>
                <w:b/>
                <w:bCs/>
              </w:rPr>
              <w:t>299 du 14-oct.-05</w:t>
            </w:r>
          </w:p>
        </w:tc>
        <w:tc>
          <w:tcPr>
            <w:tcW w:w="1008" w:type="pct"/>
            <w:vAlign w:val="center"/>
          </w:tcPr>
          <w:p w:rsidR="00CE7C62" w:rsidRPr="00A95D99" w:rsidRDefault="00CE7C62" w:rsidP="00A95D99">
            <w:pPr>
              <w:keepNext/>
              <w:keepLines/>
              <w:ind w:left="26"/>
              <w:jc w:val="center"/>
              <w:rPr>
                <w:b/>
                <w:bCs/>
              </w:rPr>
            </w:pPr>
            <w:r w:rsidRPr="00A95D99">
              <w:rPr>
                <w:b/>
                <w:bCs/>
              </w:rPr>
              <w:t>?</w:t>
            </w:r>
          </w:p>
        </w:tc>
        <w:tc>
          <w:tcPr>
            <w:tcW w:w="894" w:type="pct"/>
            <w:noWrap/>
            <w:vAlign w:val="center"/>
          </w:tcPr>
          <w:p w:rsidR="00CE7C62" w:rsidRPr="00A95D99" w:rsidRDefault="00CE7C62" w:rsidP="00A95D99">
            <w:pPr>
              <w:keepNext/>
              <w:keepLines/>
              <w:jc w:val="right"/>
              <w:rPr>
                <w:b/>
                <w:bCs/>
              </w:rPr>
            </w:pPr>
            <w:r w:rsidRPr="00A95D99">
              <w:rPr>
                <w:b/>
                <w:bCs/>
              </w:rPr>
              <w:t>22 000,00</w:t>
            </w:r>
          </w:p>
        </w:tc>
      </w:tr>
      <w:tr w:rsidR="00CE7C62" w:rsidRPr="00A95D99">
        <w:trPr>
          <w:trHeight w:val="255"/>
          <w:jc w:val="right"/>
        </w:trPr>
        <w:tc>
          <w:tcPr>
            <w:tcW w:w="1239" w:type="pct"/>
          </w:tcPr>
          <w:p w:rsidR="00CE7C62" w:rsidRPr="00A95D99" w:rsidRDefault="00CE7C62" w:rsidP="00A95D99">
            <w:pPr>
              <w:keepNext/>
              <w:keepLines/>
              <w:ind w:left="26"/>
              <w:jc w:val="center"/>
              <w:rPr>
                <w:b/>
                <w:bCs/>
              </w:rPr>
            </w:pPr>
            <w:r w:rsidRPr="00A95D99">
              <w:rPr>
                <w:b/>
                <w:bCs/>
              </w:rPr>
              <w:t>?</w:t>
            </w:r>
          </w:p>
        </w:tc>
        <w:tc>
          <w:tcPr>
            <w:tcW w:w="775" w:type="pct"/>
            <w:vAlign w:val="center"/>
          </w:tcPr>
          <w:p w:rsidR="00CE7C62" w:rsidRPr="00A95D99" w:rsidRDefault="00CE7C62" w:rsidP="00A95D99">
            <w:pPr>
              <w:keepNext/>
              <w:keepLines/>
              <w:rPr>
                <w:b/>
                <w:bCs/>
              </w:rPr>
            </w:pPr>
            <w:r w:rsidRPr="00A95D99">
              <w:rPr>
                <w:b/>
                <w:bCs/>
              </w:rPr>
              <w:t>1-août-05</w:t>
            </w:r>
          </w:p>
        </w:tc>
        <w:tc>
          <w:tcPr>
            <w:tcW w:w="1085" w:type="pct"/>
            <w:vAlign w:val="center"/>
          </w:tcPr>
          <w:p w:rsidR="00CE7C62" w:rsidRPr="00A95D99" w:rsidRDefault="00CE7C62" w:rsidP="00A95D99">
            <w:pPr>
              <w:keepNext/>
              <w:keepLines/>
              <w:rPr>
                <w:b/>
                <w:bCs/>
              </w:rPr>
            </w:pPr>
            <w:r w:rsidRPr="00A95D99">
              <w:rPr>
                <w:b/>
                <w:bCs/>
              </w:rPr>
              <w:t>320 du 7 nov.-05</w:t>
            </w:r>
          </w:p>
        </w:tc>
        <w:tc>
          <w:tcPr>
            <w:tcW w:w="1008" w:type="pct"/>
            <w:vAlign w:val="center"/>
          </w:tcPr>
          <w:p w:rsidR="00CE7C62" w:rsidRPr="00A95D99" w:rsidRDefault="00CE7C62" w:rsidP="00A95D99">
            <w:pPr>
              <w:keepNext/>
              <w:keepLines/>
              <w:ind w:left="26"/>
              <w:jc w:val="center"/>
              <w:rPr>
                <w:b/>
                <w:bCs/>
              </w:rPr>
            </w:pPr>
            <w:r w:rsidRPr="00A95D99">
              <w:rPr>
                <w:b/>
                <w:bCs/>
              </w:rPr>
              <w:t>?</w:t>
            </w:r>
          </w:p>
        </w:tc>
        <w:tc>
          <w:tcPr>
            <w:tcW w:w="894" w:type="pct"/>
            <w:noWrap/>
            <w:vAlign w:val="center"/>
          </w:tcPr>
          <w:p w:rsidR="00CE7C62" w:rsidRPr="00A95D99" w:rsidRDefault="00CE7C62" w:rsidP="00A95D99">
            <w:pPr>
              <w:keepNext/>
              <w:keepLines/>
              <w:jc w:val="right"/>
              <w:rPr>
                <w:b/>
                <w:bCs/>
              </w:rPr>
            </w:pPr>
            <w:r w:rsidRPr="00A95D99">
              <w:rPr>
                <w:b/>
                <w:bCs/>
              </w:rPr>
              <w:t>25 520,00</w:t>
            </w:r>
          </w:p>
        </w:tc>
      </w:tr>
      <w:tr w:rsidR="00CE7C62" w:rsidRPr="00A95D99">
        <w:trPr>
          <w:trHeight w:val="255"/>
          <w:jc w:val="right"/>
        </w:trPr>
        <w:tc>
          <w:tcPr>
            <w:tcW w:w="1239" w:type="pct"/>
          </w:tcPr>
          <w:p w:rsidR="00CE7C62" w:rsidRPr="00A95D99" w:rsidRDefault="00CE7C62" w:rsidP="00A95D99">
            <w:pPr>
              <w:keepNext/>
              <w:keepLines/>
              <w:ind w:left="26"/>
              <w:jc w:val="center"/>
              <w:rPr>
                <w:b/>
                <w:bCs/>
              </w:rPr>
            </w:pPr>
            <w:r w:rsidRPr="00A95D99">
              <w:rPr>
                <w:b/>
                <w:bCs/>
              </w:rPr>
              <w:t>?</w:t>
            </w:r>
          </w:p>
        </w:tc>
        <w:tc>
          <w:tcPr>
            <w:tcW w:w="775" w:type="pct"/>
            <w:vAlign w:val="center"/>
          </w:tcPr>
          <w:p w:rsidR="00CE7C62" w:rsidRPr="00A95D99" w:rsidRDefault="00CE7C62" w:rsidP="00A95D99">
            <w:pPr>
              <w:keepNext/>
              <w:keepLines/>
              <w:rPr>
                <w:b/>
                <w:bCs/>
              </w:rPr>
            </w:pPr>
            <w:r w:rsidRPr="00A95D99">
              <w:rPr>
                <w:b/>
                <w:bCs/>
              </w:rPr>
              <w:t>18-oct.-05</w:t>
            </w:r>
          </w:p>
        </w:tc>
        <w:tc>
          <w:tcPr>
            <w:tcW w:w="1085" w:type="pct"/>
            <w:vAlign w:val="center"/>
          </w:tcPr>
          <w:p w:rsidR="00CE7C62" w:rsidRPr="00A95D99" w:rsidRDefault="00CE7C62" w:rsidP="00A95D99">
            <w:pPr>
              <w:keepNext/>
              <w:keepLines/>
              <w:rPr>
                <w:b/>
                <w:bCs/>
              </w:rPr>
            </w:pPr>
            <w:r w:rsidRPr="00A95D99">
              <w:rPr>
                <w:b/>
                <w:bCs/>
              </w:rPr>
              <w:t>321 du 7 nov.-05</w:t>
            </w:r>
          </w:p>
        </w:tc>
        <w:tc>
          <w:tcPr>
            <w:tcW w:w="1008" w:type="pct"/>
            <w:vAlign w:val="center"/>
          </w:tcPr>
          <w:p w:rsidR="00CE7C62" w:rsidRPr="00A95D99" w:rsidRDefault="00CE7C62" w:rsidP="00A95D99">
            <w:pPr>
              <w:keepNext/>
              <w:keepLines/>
              <w:ind w:left="26"/>
              <w:jc w:val="center"/>
              <w:rPr>
                <w:b/>
                <w:bCs/>
              </w:rPr>
            </w:pPr>
            <w:r w:rsidRPr="00A95D99">
              <w:rPr>
                <w:b/>
                <w:bCs/>
              </w:rPr>
              <w:t>?</w:t>
            </w:r>
          </w:p>
        </w:tc>
        <w:tc>
          <w:tcPr>
            <w:tcW w:w="894" w:type="pct"/>
            <w:noWrap/>
            <w:vAlign w:val="center"/>
          </w:tcPr>
          <w:p w:rsidR="00CE7C62" w:rsidRPr="00A95D99" w:rsidRDefault="00CE7C62" w:rsidP="00A95D99">
            <w:pPr>
              <w:keepNext/>
              <w:keepLines/>
              <w:jc w:val="right"/>
              <w:rPr>
                <w:b/>
                <w:bCs/>
              </w:rPr>
            </w:pPr>
            <w:r w:rsidRPr="00A95D99">
              <w:rPr>
                <w:b/>
                <w:bCs/>
              </w:rPr>
              <w:t>20 020,00</w:t>
            </w:r>
          </w:p>
        </w:tc>
      </w:tr>
      <w:tr w:rsidR="00CE7C62" w:rsidRPr="00A95D99">
        <w:trPr>
          <w:trHeight w:val="255"/>
          <w:jc w:val="right"/>
        </w:trPr>
        <w:tc>
          <w:tcPr>
            <w:tcW w:w="1239" w:type="pct"/>
          </w:tcPr>
          <w:p w:rsidR="00CE7C62" w:rsidRPr="00A95D99" w:rsidRDefault="00CE7C62" w:rsidP="00A95D99">
            <w:pPr>
              <w:keepNext/>
              <w:keepLines/>
              <w:ind w:left="26"/>
              <w:jc w:val="center"/>
              <w:rPr>
                <w:b/>
                <w:bCs/>
              </w:rPr>
            </w:pPr>
            <w:r w:rsidRPr="00A95D99">
              <w:rPr>
                <w:b/>
                <w:bCs/>
              </w:rPr>
              <w:t>?</w:t>
            </w:r>
          </w:p>
        </w:tc>
        <w:tc>
          <w:tcPr>
            <w:tcW w:w="775" w:type="pct"/>
            <w:vAlign w:val="center"/>
          </w:tcPr>
          <w:p w:rsidR="00CE7C62" w:rsidRPr="00A95D99" w:rsidRDefault="00CE7C62" w:rsidP="00A95D99">
            <w:pPr>
              <w:keepNext/>
              <w:keepLines/>
              <w:ind w:left="-28"/>
              <w:rPr>
                <w:b/>
                <w:bCs/>
              </w:rPr>
            </w:pPr>
            <w:r w:rsidRPr="00A95D99">
              <w:rPr>
                <w:b/>
                <w:bCs/>
              </w:rPr>
              <w:t>31-déc.-2005</w:t>
            </w:r>
          </w:p>
        </w:tc>
        <w:tc>
          <w:tcPr>
            <w:tcW w:w="1085" w:type="pct"/>
            <w:vAlign w:val="center"/>
          </w:tcPr>
          <w:p w:rsidR="00CE7C62" w:rsidRPr="00A95D99" w:rsidRDefault="00CE7C62" w:rsidP="00A95D99">
            <w:pPr>
              <w:keepNext/>
              <w:keepLines/>
              <w:rPr>
                <w:b/>
                <w:bCs/>
              </w:rPr>
            </w:pPr>
            <w:r w:rsidRPr="00A95D99">
              <w:rPr>
                <w:b/>
                <w:bCs/>
              </w:rPr>
              <w:t>5 du 2-févr.-06</w:t>
            </w:r>
          </w:p>
        </w:tc>
        <w:tc>
          <w:tcPr>
            <w:tcW w:w="1008" w:type="pct"/>
            <w:vAlign w:val="center"/>
          </w:tcPr>
          <w:p w:rsidR="00CE7C62" w:rsidRPr="00A95D99" w:rsidRDefault="00CE7C62" w:rsidP="00A95D99">
            <w:pPr>
              <w:keepNext/>
              <w:keepLines/>
              <w:ind w:left="-28"/>
              <w:rPr>
                <w:b/>
                <w:bCs/>
              </w:rPr>
            </w:pPr>
            <w:r w:rsidRPr="00A95D99">
              <w:rPr>
                <w:b/>
                <w:bCs/>
              </w:rPr>
              <w:t>14-févr.-06</w:t>
            </w:r>
          </w:p>
        </w:tc>
        <w:tc>
          <w:tcPr>
            <w:tcW w:w="894" w:type="pct"/>
            <w:noWrap/>
            <w:vAlign w:val="center"/>
          </w:tcPr>
          <w:p w:rsidR="00CE7C62" w:rsidRPr="00A95D99" w:rsidRDefault="00CE7C62" w:rsidP="00A95D99">
            <w:pPr>
              <w:keepNext/>
              <w:keepLines/>
              <w:ind w:left="-590"/>
              <w:jc w:val="right"/>
              <w:rPr>
                <w:b/>
                <w:bCs/>
              </w:rPr>
            </w:pPr>
            <w:r w:rsidRPr="00A95D99">
              <w:rPr>
                <w:b/>
                <w:bCs/>
              </w:rPr>
              <w:t>12 320,00</w:t>
            </w:r>
          </w:p>
        </w:tc>
      </w:tr>
      <w:tr w:rsidR="00CE7C62" w:rsidRPr="00A95D99">
        <w:trPr>
          <w:trHeight w:val="255"/>
          <w:jc w:val="right"/>
        </w:trPr>
        <w:tc>
          <w:tcPr>
            <w:tcW w:w="1239" w:type="pct"/>
            <w:shd w:val="clear" w:color="auto" w:fill="CCCCCC"/>
          </w:tcPr>
          <w:p w:rsidR="00CE7C62" w:rsidRPr="00A95D99" w:rsidRDefault="00CE7C62" w:rsidP="00A95D99">
            <w:pPr>
              <w:keepNext/>
              <w:keepLines/>
              <w:ind w:left="26"/>
              <w:rPr>
                <w:b/>
                <w:bCs/>
              </w:rPr>
            </w:pPr>
            <w:r w:rsidRPr="00A95D99">
              <w:rPr>
                <w:b/>
                <w:bCs/>
              </w:rPr>
              <w:t>Sous-total du 01/06/2005 au 31/12/2005</w:t>
            </w:r>
          </w:p>
        </w:tc>
        <w:tc>
          <w:tcPr>
            <w:tcW w:w="775" w:type="pct"/>
            <w:shd w:val="clear" w:color="auto" w:fill="CCCCCC"/>
            <w:vAlign w:val="center"/>
          </w:tcPr>
          <w:p w:rsidR="00CE7C62" w:rsidRPr="00A95D99" w:rsidRDefault="00CE7C62" w:rsidP="00A95D99">
            <w:pPr>
              <w:keepNext/>
              <w:keepLines/>
              <w:ind w:left="-28" w:firstLine="709"/>
              <w:rPr>
                <w:b/>
                <w:bCs/>
              </w:rPr>
            </w:pPr>
          </w:p>
        </w:tc>
        <w:tc>
          <w:tcPr>
            <w:tcW w:w="1085" w:type="pct"/>
            <w:shd w:val="clear" w:color="auto" w:fill="CCCCCC"/>
            <w:vAlign w:val="center"/>
          </w:tcPr>
          <w:p w:rsidR="00CE7C62" w:rsidRPr="00A95D99" w:rsidRDefault="00CE7C62" w:rsidP="00A95D99">
            <w:pPr>
              <w:keepNext/>
              <w:keepLines/>
              <w:ind w:firstLine="709"/>
              <w:rPr>
                <w:b/>
                <w:bCs/>
              </w:rPr>
            </w:pPr>
          </w:p>
        </w:tc>
        <w:tc>
          <w:tcPr>
            <w:tcW w:w="1008" w:type="pct"/>
            <w:shd w:val="clear" w:color="auto" w:fill="CCCCCC"/>
            <w:vAlign w:val="center"/>
          </w:tcPr>
          <w:p w:rsidR="00CE7C62" w:rsidRPr="00A95D99" w:rsidRDefault="00CE7C62" w:rsidP="00A95D99">
            <w:pPr>
              <w:keepNext/>
              <w:keepLines/>
              <w:ind w:left="-28" w:firstLine="709"/>
              <w:rPr>
                <w:b/>
                <w:bCs/>
              </w:rPr>
            </w:pPr>
          </w:p>
        </w:tc>
        <w:tc>
          <w:tcPr>
            <w:tcW w:w="894" w:type="pct"/>
            <w:shd w:val="clear" w:color="auto" w:fill="CCCCCC"/>
            <w:noWrap/>
            <w:vAlign w:val="center"/>
          </w:tcPr>
          <w:p w:rsidR="00CE7C62" w:rsidRPr="00A95D99" w:rsidRDefault="00CE7C62" w:rsidP="00A95D99">
            <w:pPr>
              <w:keepNext/>
              <w:keepLines/>
              <w:ind w:left="-590"/>
              <w:jc w:val="right"/>
              <w:rPr>
                <w:b/>
                <w:bCs/>
              </w:rPr>
            </w:pPr>
            <w:r w:rsidRPr="00A95D99">
              <w:rPr>
                <w:b/>
                <w:bCs/>
              </w:rPr>
              <w:t>93 720,00</w:t>
            </w:r>
          </w:p>
        </w:tc>
      </w:tr>
      <w:tr w:rsidR="00CE7C62">
        <w:trPr>
          <w:trHeight w:val="255"/>
          <w:jc w:val="right"/>
        </w:trPr>
        <w:tc>
          <w:tcPr>
            <w:tcW w:w="1239" w:type="pct"/>
          </w:tcPr>
          <w:p w:rsidR="00CE7C62" w:rsidRDefault="00CE7C62" w:rsidP="00A95D99">
            <w:pPr>
              <w:keepNext/>
              <w:keepLines/>
              <w:ind w:left="26"/>
              <w:jc w:val="center"/>
            </w:pPr>
            <w:r>
              <w:t>?</w:t>
            </w:r>
          </w:p>
        </w:tc>
        <w:tc>
          <w:tcPr>
            <w:tcW w:w="775" w:type="pct"/>
            <w:vAlign w:val="center"/>
          </w:tcPr>
          <w:p w:rsidR="00CE7C62" w:rsidRDefault="00CE7C62" w:rsidP="00A95D99">
            <w:pPr>
              <w:keepNext/>
              <w:keepLines/>
            </w:pPr>
            <w:r>
              <w:t>7-fév.-06</w:t>
            </w:r>
          </w:p>
        </w:tc>
        <w:tc>
          <w:tcPr>
            <w:tcW w:w="1085" w:type="pct"/>
            <w:vAlign w:val="center"/>
          </w:tcPr>
          <w:p w:rsidR="00CE7C62" w:rsidRDefault="00CE7C62" w:rsidP="00A95D99">
            <w:pPr>
              <w:keepNext/>
              <w:keepLines/>
            </w:pPr>
            <w:r>
              <w:t>93 du 23-mai-06</w:t>
            </w:r>
          </w:p>
        </w:tc>
        <w:tc>
          <w:tcPr>
            <w:tcW w:w="1008" w:type="pct"/>
            <w:vAlign w:val="center"/>
          </w:tcPr>
          <w:p w:rsidR="00CE7C62" w:rsidRDefault="00CE7C62" w:rsidP="00A95D99">
            <w:pPr>
              <w:keepNext/>
              <w:keepLines/>
            </w:pPr>
            <w:r>
              <w:t>juil.-06</w:t>
            </w:r>
          </w:p>
        </w:tc>
        <w:tc>
          <w:tcPr>
            <w:tcW w:w="894" w:type="pct"/>
            <w:noWrap/>
            <w:vAlign w:val="center"/>
          </w:tcPr>
          <w:p w:rsidR="00CE7C62" w:rsidRDefault="00CE7C62" w:rsidP="00A95D99">
            <w:pPr>
              <w:keepNext/>
              <w:keepLines/>
              <w:ind w:left="-590"/>
              <w:jc w:val="right"/>
            </w:pPr>
            <w:r>
              <w:t>21 312,72</w:t>
            </w:r>
          </w:p>
        </w:tc>
      </w:tr>
      <w:tr w:rsidR="00CE7C62">
        <w:trPr>
          <w:trHeight w:val="255"/>
          <w:jc w:val="right"/>
        </w:trPr>
        <w:tc>
          <w:tcPr>
            <w:tcW w:w="1239" w:type="pct"/>
          </w:tcPr>
          <w:p w:rsidR="00CE7C62" w:rsidRDefault="00CE7C62" w:rsidP="00A95D99">
            <w:pPr>
              <w:keepNext/>
              <w:keepLines/>
              <w:ind w:left="26"/>
            </w:pPr>
            <w:r>
              <w:t>Du 24/03/06 au 20/04/06</w:t>
            </w:r>
          </w:p>
        </w:tc>
        <w:tc>
          <w:tcPr>
            <w:tcW w:w="775" w:type="pct"/>
            <w:vAlign w:val="center"/>
          </w:tcPr>
          <w:p w:rsidR="00CE7C62" w:rsidRDefault="00CE7C62" w:rsidP="00A95D99">
            <w:pPr>
              <w:keepNext/>
              <w:keepLines/>
            </w:pPr>
            <w:r>
              <w:t>4-mai-06</w:t>
            </w:r>
          </w:p>
        </w:tc>
        <w:tc>
          <w:tcPr>
            <w:tcW w:w="1085" w:type="pct"/>
            <w:vAlign w:val="center"/>
          </w:tcPr>
          <w:p w:rsidR="00CE7C62" w:rsidRDefault="00CE7C62" w:rsidP="00A95D99">
            <w:pPr>
              <w:keepNext/>
              <w:keepLines/>
            </w:pPr>
            <w:r>
              <w:t>94 du 23-mai-06</w:t>
            </w:r>
          </w:p>
        </w:tc>
        <w:tc>
          <w:tcPr>
            <w:tcW w:w="1008" w:type="pct"/>
            <w:vAlign w:val="center"/>
          </w:tcPr>
          <w:p w:rsidR="00CE7C62" w:rsidRDefault="00CE7C62" w:rsidP="00A95D99">
            <w:pPr>
              <w:keepNext/>
              <w:keepLines/>
            </w:pPr>
            <w:r>
              <w:t>juil.-06</w:t>
            </w:r>
          </w:p>
        </w:tc>
        <w:tc>
          <w:tcPr>
            <w:tcW w:w="894" w:type="pct"/>
            <w:noWrap/>
            <w:vAlign w:val="center"/>
          </w:tcPr>
          <w:p w:rsidR="00CE7C62" w:rsidRDefault="00CE7C62" w:rsidP="00A95D99">
            <w:pPr>
              <w:keepNext/>
              <w:keepLines/>
              <w:ind w:left="-590"/>
              <w:jc w:val="right"/>
            </w:pPr>
            <w:r>
              <w:t>18 286,84</w:t>
            </w:r>
          </w:p>
        </w:tc>
      </w:tr>
      <w:tr w:rsidR="00CE7C62">
        <w:trPr>
          <w:trHeight w:val="255"/>
          <w:jc w:val="right"/>
        </w:trPr>
        <w:tc>
          <w:tcPr>
            <w:tcW w:w="1239" w:type="pct"/>
          </w:tcPr>
          <w:p w:rsidR="00CE7C62" w:rsidRDefault="00CE7C62" w:rsidP="00A95D99">
            <w:pPr>
              <w:keepNext/>
              <w:keepLines/>
              <w:ind w:left="26"/>
            </w:pPr>
            <w:r>
              <w:t>Du 3/02/06 au 24/03/06</w:t>
            </w:r>
          </w:p>
        </w:tc>
        <w:tc>
          <w:tcPr>
            <w:tcW w:w="775" w:type="pct"/>
            <w:vAlign w:val="center"/>
          </w:tcPr>
          <w:p w:rsidR="00CE7C62" w:rsidRDefault="00CE7C62" w:rsidP="00A95D99">
            <w:pPr>
              <w:keepNext/>
              <w:keepLines/>
              <w:ind w:left="-28"/>
            </w:pPr>
            <w:r>
              <w:t>28-mar.-06</w:t>
            </w:r>
          </w:p>
        </w:tc>
        <w:tc>
          <w:tcPr>
            <w:tcW w:w="1085" w:type="pct"/>
            <w:vAlign w:val="center"/>
          </w:tcPr>
          <w:p w:rsidR="00CE7C62" w:rsidRDefault="00CE7C62" w:rsidP="00A95D99">
            <w:pPr>
              <w:keepNext/>
              <w:keepLines/>
            </w:pPr>
            <w:r>
              <w:t>165 du 2-août-06</w:t>
            </w:r>
          </w:p>
        </w:tc>
        <w:tc>
          <w:tcPr>
            <w:tcW w:w="1008" w:type="pct"/>
            <w:vAlign w:val="center"/>
          </w:tcPr>
          <w:p w:rsidR="00CE7C62" w:rsidRDefault="00CE7C62" w:rsidP="00A95D99">
            <w:pPr>
              <w:keepNext/>
              <w:keepLines/>
              <w:ind w:left="-28"/>
            </w:pPr>
            <w:r>
              <w:t>21-août-06</w:t>
            </w:r>
          </w:p>
        </w:tc>
        <w:tc>
          <w:tcPr>
            <w:tcW w:w="894" w:type="pct"/>
            <w:noWrap/>
            <w:vAlign w:val="center"/>
          </w:tcPr>
          <w:p w:rsidR="00CE7C62" w:rsidRDefault="00CE7C62" w:rsidP="00A95D99">
            <w:pPr>
              <w:keepNext/>
              <w:keepLines/>
              <w:ind w:left="-590"/>
              <w:jc w:val="right"/>
            </w:pPr>
            <w:r>
              <w:t>29 074,76</w:t>
            </w:r>
          </w:p>
        </w:tc>
      </w:tr>
      <w:tr w:rsidR="00CE7C62">
        <w:trPr>
          <w:trHeight w:val="255"/>
          <w:jc w:val="right"/>
        </w:trPr>
        <w:tc>
          <w:tcPr>
            <w:tcW w:w="1239" w:type="pct"/>
          </w:tcPr>
          <w:p w:rsidR="00CE7C62" w:rsidRDefault="00CE7C62" w:rsidP="00A95D99">
            <w:pPr>
              <w:keepNext/>
              <w:keepLines/>
              <w:ind w:left="26"/>
            </w:pPr>
            <w:r>
              <w:t>Du 20/04/06 au 29/05/06</w:t>
            </w:r>
          </w:p>
        </w:tc>
        <w:tc>
          <w:tcPr>
            <w:tcW w:w="775" w:type="pct"/>
            <w:vAlign w:val="center"/>
          </w:tcPr>
          <w:p w:rsidR="00CE7C62" w:rsidRDefault="00CE7C62" w:rsidP="00A95D99">
            <w:pPr>
              <w:keepNext/>
              <w:keepLines/>
              <w:ind w:left="-28"/>
            </w:pPr>
            <w:r>
              <w:t>26-juin-06</w:t>
            </w:r>
          </w:p>
        </w:tc>
        <w:tc>
          <w:tcPr>
            <w:tcW w:w="1085" w:type="pct"/>
            <w:vAlign w:val="center"/>
          </w:tcPr>
          <w:p w:rsidR="00CE7C62" w:rsidRDefault="00CE7C62" w:rsidP="00A95D99">
            <w:pPr>
              <w:keepNext/>
              <w:keepLines/>
            </w:pPr>
            <w:r>
              <w:t>411 du 21-nov.-06</w:t>
            </w:r>
          </w:p>
        </w:tc>
        <w:tc>
          <w:tcPr>
            <w:tcW w:w="1008" w:type="pct"/>
            <w:vAlign w:val="center"/>
          </w:tcPr>
          <w:p w:rsidR="00CE7C62" w:rsidRDefault="00CE7C62" w:rsidP="00A95D99">
            <w:pPr>
              <w:keepNext/>
              <w:keepLines/>
              <w:ind w:left="-28"/>
            </w:pPr>
            <w:r>
              <w:t>28-nov.-06</w:t>
            </w:r>
          </w:p>
        </w:tc>
        <w:tc>
          <w:tcPr>
            <w:tcW w:w="894" w:type="pct"/>
            <w:noWrap/>
            <w:vAlign w:val="center"/>
          </w:tcPr>
          <w:p w:rsidR="00CE7C62" w:rsidRDefault="00CE7C62" w:rsidP="00A95D99">
            <w:pPr>
              <w:keepNext/>
              <w:keepLines/>
              <w:ind w:left="-590"/>
              <w:jc w:val="right"/>
            </w:pPr>
            <w:r>
              <w:t>28 416,96</w:t>
            </w:r>
          </w:p>
        </w:tc>
      </w:tr>
      <w:tr w:rsidR="00CE7C62">
        <w:trPr>
          <w:trHeight w:val="255"/>
          <w:jc w:val="right"/>
        </w:trPr>
        <w:tc>
          <w:tcPr>
            <w:tcW w:w="1239" w:type="pct"/>
          </w:tcPr>
          <w:p w:rsidR="00CE7C62" w:rsidRDefault="00CE7C62" w:rsidP="00A95D99">
            <w:pPr>
              <w:keepNext/>
              <w:keepLines/>
              <w:ind w:left="26"/>
            </w:pPr>
            <w:r>
              <w:t>Du 29/05/06 au 16/08/06</w:t>
            </w:r>
          </w:p>
        </w:tc>
        <w:tc>
          <w:tcPr>
            <w:tcW w:w="775" w:type="pct"/>
            <w:vAlign w:val="center"/>
          </w:tcPr>
          <w:p w:rsidR="00CE7C62" w:rsidRDefault="00CE7C62" w:rsidP="00A95D99">
            <w:pPr>
              <w:keepNext/>
              <w:keepLines/>
            </w:pPr>
            <w:r>
              <w:t>14-sept.-06</w:t>
            </w:r>
          </w:p>
        </w:tc>
        <w:tc>
          <w:tcPr>
            <w:tcW w:w="1085" w:type="pct"/>
            <w:vAlign w:val="center"/>
          </w:tcPr>
          <w:p w:rsidR="00CE7C62" w:rsidRDefault="00CE7C62" w:rsidP="00A95D99">
            <w:pPr>
              <w:keepNext/>
              <w:keepLines/>
            </w:pPr>
            <w:r>
              <w:t>514 du 31-déc.-06</w:t>
            </w:r>
          </w:p>
        </w:tc>
        <w:tc>
          <w:tcPr>
            <w:tcW w:w="1008" w:type="pct"/>
            <w:vAlign w:val="center"/>
          </w:tcPr>
          <w:p w:rsidR="00CE7C62" w:rsidRDefault="00CE7C62" w:rsidP="00A95D99">
            <w:pPr>
              <w:keepNext/>
              <w:keepLines/>
            </w:pPr>
            <w:r>
              <w:t>31-déc.-06</w:t>
            </w:r>
          </w:p>
        </w:tc>
        <w:tc>
          <w:tcPr>
            <w:tcW w:w="894" w:type="pct"/>
            <w:noWrap/>
            <w:vAlign w:val="center"/>
          </w:tcPr>
          <w:p w:rsidR="00CE7C62" w:rsidRDefault="00CE7C62" w:rsidP="00A95D99">
            <w:pPr>
              <w:keepNext/>
              <w:keepLines/>
              <w:ind w:left="-590"/>
              <w:jc w:val="right"/>
            </w:pPr>
            <w:r>
              <w:t>52 097,76</w:t>
            </w:r>
          </w:p>
        </w:tc>
      </w:tr>
      <w:tr w:rsidR="00CE7C62" w:rsidRPr="00F107A8">
        <w:trPr>
          <w:trHeight w:val="255"/>
          <w:jc w:val="right"/>
        </w:trPr>
        <w:tc>
          <w:tcPr>
            <w:tcW w:w="1239" w:type="pct"/>
          </w:tcPr>
          <w:p w:rsidR="00CE7C62" w:rsidRPr="00F107A8" w:rsidRDefault="00CE7C62" w:rsidP="00A95D99">
            <w:pPr>
              <w:keepNext/>
              <w:keepLines/>
              <w:ind w:left="26"/>
            </w:pPr>
            <w:r w:rsidRPr="00F107A8">
              <w:t>Du 8</w:t>
            </w:r>
            <w:r>
              <w:t>/09/</w:t>
            </w:r>
            <w:r w:rsidRPr="00F107A8">
              <w:t>06 au 13</w:t>
            </w:r>
            <w:r>
              <w:t>/10/</w:t>
            </w:r>
            <w:r w:rsidRPr="00F107A8">
              <w:t>06</w:t>
            </w:r>
          </w:p>
        </w:tc>
        <w:tc>
          <w:tcPr>
            <w:tcW w:w="775" w:type="pct"/>
            <w:vAlign w:val="center"/>
          </w:tcPr>
          <w:p w:rsidR="00CE7C62" w:rsidRPr="00F107A8" w:rsidRDefault="00CE7C62" w:rsidP="00A95D99">
            <w:pPr>
              <w:keepNext/>
              <w:keepLines/>
            </w:pPr>
            <w:r w:rsidRPr="00F107A8">
              <w:t>27-nov.-06</w:t>
            </w:r>
          </w:p>
        </w:tc>
        <w:tc>
          <w:tcPr>
            <w:tcW w:w="1085" w:type="pct"/>
            <w:vAlign w:val="center"/>
          </w:tcPr>
          <w:p w:rsidR="00CE7C62" w:rsidRPr="00F107A8" w:rsidRDefault="00CE7C62" w:rsidP="00A95D99">
            <w:pPr>
              <w:keepNext/>
              <w:keepLines/>
            </w:pPr>
            <w:r w:rsidRPr="00F107A8">
              <w:t>557 du 31-déc.-06</w:t>
            </w:r>
          </w:p>
        </w:tc>
        <w:tc>
          <w:tcPr>
            <w:tcW w:w="1008" w:type="pct"/>
            <w:vAlign w:val="center"/>
          </w:tcPr>
          <w:p w:rsidR="00CE7C62" w:rsidRPr="00F107A8" w:rsidRDefault="00CE7C62" w:rsidP="00A95D99">
            <w:pPr>
              <w:keepNext/>
              <w:keepLines/>
            </w:pPr>
            <w:r w:rsidRPr="00F107A8">
              <w:t>5-févr.-07</w:t>
            </w:r>
          </w:p>
        </w:tc>
        <w:tc>
          <w:tcPr>
            <w:tcW w:w="894" w:type="pct"/>
            <w:noWrap/>
            <w:vAlign w:val="center"/>
          </w:tcPr>
          <w:p w:rsidR="00CE7C62" w:rsidRPr="00F107A8" w:rsidRDefault="00CE7C62" w:rsidP="00A95D99">
            <w:pPr>
              <w:keepNext/>
              <w:keepLines/>
              <w:ind w:left="-590"/>
              <w:jc w:val="right"/>
            </w:pPr>
            <w:r w:rsidRPr="00F107A8">
              <w:t>17 892,16</w:t>
            </w:r>
          </w:p>
        </w:tc>
      </w:tr>
      <w:tr w:rsidR="00CE7C62" w:rsidRPr="00F107A8">
        <w:trPr>
          <w:trHeight w:val="255"/>
          <w:jc w:val="right"/>
        </w:trPr>
        <w:tc>
          <w:tcPr>
            <w:tcW w:w="1239" w:type="pct"/>
          </w:tcPr>
          <w:p w:rsidR="00CE7C62" w:rsidRPr="00F107A8" w:rsidRDefault="00CE7C62" w:rsidP="00A95D99">
            <w:pPr>
              <w:keepNext/>
              <w:keepLines/>
              <w:ind w:left="26"/>
            </w:pPr>
            <w:r w:rsidRPr="00F107A8">
              <w:t>Du 13</w:t>
            </w:r>
            <w:r>
              <w:t>/10/</w:t>
            </w:r>
            <w:r w:rsidRPr="00F107A8">
              <w:t>06 au 1</w:t>
            </w:r>
            <w:r>
              <w:t>/12/</w:t>
            </w:r>
            <w:r w:rsidRPr="00F107A8">
              <w:t>06</w:t>
            </w:r>
          </w:p>
        </w:tc>
        <w:tc>
          <w:tcPr>
            <w:tcW w:w="775" w:type="pct"/>
            <w:vAlign w:val="center"/>
          </w:tcPr>
          <w:p w:rsidR="00CE7C62" w:rsidRPr="00F107A8" w:rsidRDefault="00CE7C62" w:rsidP="00A95D99">
            <w:pPr>
              <w:keepNext/>
              <w:keepLines/>
              <w:ind w:left="-28"/>
            </w:pPr>
            <w:r w:rsidRPr="00F107A8">
              <w:t>29-déc.-06</w:t>
            </w:r>
          </w:p>
        </w:tc>
        <w:tc>
          <w:tcPr>
            <w:tcW w:w="1085" w:type="pct"/>
            <w:vAlign w:val="center"/>
          </w:tcPr>
          <w:p w:rsidR="00CE7C62" w:rsidRPr="00F107A8" w:rsidRDefault="00CE7C62" w:rsidP="00A95D99">
            <w:pPr>
              <w:keepNext/>
              <w:keepLines/>
            </w:pPr>
            <w:r w:rsidRPr="00F107A8">
              <w:t>584 du 31-déc.-06</w:t>
            </w:r>
          </w:p>
        </w:tc>
        <w:tc>
          <w:tcPr>
            <w:tcW w:w="1008" w:type="pct"/>
            <w:vAlign w:val="center"/>
          </w:tcPr>
          <w:p w:rsidR="00CE7C62" w:rsidRPr="00F107A8" w:rsidRDefault="00CE7C62" w:rsidP="00A95D99">
            <w:pPr>
              <w:keepNext/>
              <w:keepLines/>
              <w:ind w:left="-28"/>
            </w:pPr>
            <w:r w:rsidRPr="00F107A8">
              <w:t>23-févr.-07</w:t>
            </w:r>
          </w:p>
        </w:tc>
        <w:tc>
          <w:tcPr>
            <w:tcW w:w="894" w:type="pct"/>
            <w:noWrap/>
            <w:vAlign w:val="center"/>
          </w:tcPr>
          <w:p w:rsidR="00CE7C62" w:rsidRPr="00F107A8" w:rsidRDefault="00CE7C62" w:rsidP="00A95D99">
            <w:pPr>
              <w:keepNext/>
              <w:keepLines/>
              <w:ind w:left="-590"/>
              <w:jc w:val="right"/>
            </w:pPr>
            <w:r w:rsidRPr="00F107A8">
              <w:t>18 813,08</w:t>
            </w:r>
          </w:p>
        </w:tc>
      </w:tr>
      <w:tr w:rsidR="00CE7C62" w:rsidRPr="00F107A8">
        <w:trPr>
          <w:trHeight w:val="255"/>
          <w:jc w:val="right"/>
        </w:trPr>
        <w:tc>
          <w:tcPr>
            <w:tcW w:w="1239" w:type="pct"/>
          </w:tcPr>
          <w:p w:rsidR="00CE7C62" w:rsidRPr="00F107A8" w:rsidRDefault="00CE7C62" w:rsidP="00A95D99">
            <w:pPr>
              <w:keepNext/>
              <w:keepLines/>
              <w:ind w:left="26"/>
            </w:pPr>
            <w:r w:rsidRPr="00F107A8">
              <w:t>Du 15</w:t>
            </w:r>
            <w:r>
              <w:t>/12/</w:t>
            </w:r>
            <w:r w:rsidRPr="00F107A8">
              <w:t>06 au 1</w:t>
            </w:r>
            <w:r>
              <w:t>/03/</w:t>
            </w:r>
            <w:r w:rsidRPr="00F107A8">
              <w:t xml:space="preserve">07 </w:t>
            </w:r>
          </w:p>
        </w:tc>
        <w:tc>
          <w:tcPr>
            <w:tcW w:w="775" w:type="pct"/>
            <w:vAlign w:val="center"/>
          </w:tcPr>
          <w:p w:rsidR="00CE7C62" w:rsidRPr="00F107A8" w:rsidRDefault="00CE7C62" w:rsidP="00A95D99">
            <w:pPr>
              <w:keepNext/>
              <w:keepLines/>
            </w:pPr>
            <w:r w:rsidRPr="00F107A8">
              <w:t>20-mar.-07</w:t>
            </w:r>
          </w:p>
        </w:tc>
        <w:tc>
          <w:tcPr>
            <w:tcW w:w="1085" w:type="pct"/>
            <w:vAlign w:val="center"/>
          </w:tcPr>
          <w:p w:rsidR="00CE7C62" w:rsidRPr="00F107A8" w:rsidRDefault="00CE7C62" w:rsidP="00A95D99">
            <w:pPr>
              <w:keepNext/>
              <w:keepLines/>
            </w:pPr>
            <w:r w:rsidRPr="00F107A8">
              <w:t>230 du 22-août-07</w:t>
            </w:r>
          </w:p>
        </w:tc>
        <w:tc>
          <w:tcPr>
            <w:tcW w:w="1008" w:type="pct"/>
            <w:vAlign w:val="center"/>
          </w:tcPr>
          <w:p w:rsidR="00CE7C62" w:rsidRPr="00F107A8" w:rsidRDefault="00CE7C62" w:rsidP="00A95D99">
            <w:pPr>
              <w:keepNext/>
              <w:keepLines/>
            </w:pPr>
            <w:r w:rsidRPr="00F107A8">
              <w:t>1-déc.-07</w:t>
            </w:r>
          </w:p>
        </w:tc>
        <w:tc>
          <w:tcPr>
            <w:tcW w:w="894" w:type="pct"/>
            <w:noWrap/>
            <w:vAlign w:val="center"/>
          </w:tcPr>
          <w:p w:rsidR="00CE7C62" w:rsidRPr="00F107A8" w:rsidRDefault="00CE7C62" w:rsidP="00A95D99">
            <w:pPr>
              <w:keepNext/>
              <w:keepLines/>
              <w:ind w:left="-590"/>
              <w:jc w:val="right"/>
            </w:pPr>
            <w:r w:rsidRPr="00F107A8">
              <w:t>14 076,92</w:t>
            </w:r>
          </w:p>
        </w:tc>
      </w:tr>
      <w:tr w:rsidR="00CE7C62" w:rsidRPr="00A95D99">
        <w:trPr>
          <w:trHeight w:val="255"/>
          <w:jc w:val="right"/>
        </w:trPr>
        <w:tc>
          <w:tcPr>
            <w:tcW w:w="1239" w:type="pct"/>
          </w:tcPr>
          <w:p w:rsidR="00CE7C62" w:rsidRPr="00A95D99" w:rsidRDefault="00CE7C62" w:rsidP="00A95D99">
            <w:pPr>
              <w:keepNext/>
              <w:keepLines/>
              <w:ind w:left="26"/>
              <w:rPr>
                <w:b/>
                <w:bCs/>
              </w:rPr>
            </w:pPr>
            <w:r w:rsidRPr="00A95D99">
              <w:rPr>
                <w:b/>
                <w:bCs/>
              </w:rPr>
              <w:t>Du 25/05/07 au 06/07/07</w:t>
            </w:r>
          </w:p>
        </w:tc>
        <w:tc>
          <w:tcPr>
            <w:tcW w:w="775" w:type="pct"/>
            <w:vAlign w:val="center"/>
          </w:tcPr>
          <w:p w:rsidR="00CE7C62" w:rsidRPr="00A95D99" w:rsidRDefault="00CE7C62" w:rsidP="00A95D99">
            <w:pPr>
              <w:keepNext/>
              <w:keepLines/>
              <w:ind w:left="-28"/>
              <w:rPr>
                <w:b/>
                <w:bCs/>
              </w:rPr>
            </w:pPr>
            <w:r w:rsidRPr="00A95D99">
              <w:rPr>
                <w:b/>
                <w:bCs/>
              </w:rPr>
              <w:t>31-juil.-07</w:t>
            </w:r>
          </w:p>
        </w:tc>
        <w:tc>
          <w:tcPr>
            <w:tcW w:w="1085" w:type="pct"/>
            <w:vAlign w:val="center"/>
          </w:tcPr>
          <w:p w:rsidR="00CE7C62" w:rsidRPr="00A95D99" w:rsidRDefault="00CE7C62" w:rsidP="00A95D99">
            <w:pPr>
              <w:keepNext/>
              <w:keepLines/>
              <w:rPr>
                <w:b/>
                <w:bCs/>
              </w:rPr>
            </w:pPr>
            <w:r w:rsidRPr="00A95D99">
              <w:rPr>
                <w:b/>
                <w:bCs/>
              </w:rPr>
              <w:t>356 du 26-nov.-07</w:t>
            </w:r>
          </w:p>
        </w:tc>
        <w:tc>
          <w:tcPr>
            <w:tcW w:w="1008" w:type="pct"/>
            <w:vAlign w:val="center"/>
          </w:tcPr>
          <w:p w:rsidR="00CE7C62" w:rsidRPr="00A95D99" w:rsidRDefault="00CE7C62" w:rsidP="00A95D99">
            <w:pPr>
              <w:keepNext/>
              <w:keepLines/>
              <w:rPr>
                <w:b/>
                <w:bCs/>
              </w:rPr>
            </w:pPr>
            <w:r w:rsidRPr="00A95D99">
              <w:rPr>
                <w:b/>
                <w:bCs/>
              </w:rPr>
              <w:t>1-déc.-07</w:t>
            </w:r>
          </w:p>
        </w:tc>
        <w:tc>
          <w:tcPr>
            <w:tcW w:w="894" w:type="pct"/>
            <w:noWrap/>
            <w:vAlign w:val="center"/>
          </w:tcPr>
          <w:p w:rsidR="00CE7C62" w:rsidRPr="00A95D99" w:rsidRDefault="00CE7C62" w:rsidP="00A95D99">
            <w:pPr>
              <w:keepNext/>
              <w:keepLines/>
              <w:ind w:left="-590"/>
              <w:jc w:val="right"/>
              <w:rPr>
                <w:b/>
                <w:bCs/>
              </w:rPr>
            </w:pPr>
            <w:r w:rsidRPr="00A95D99">
              <w:rPr>
                <w:b/>
                <w:bCs/>
              </w:rPr>
              <w:t>33 284,68</w:t>
            </w:r>
          </w:p>
        </w:tc>
      </w:tr>
      <w:tr w:rsidR="00CE7C62" w:rsidRPr="00A95D99">
        <w:trPr>
          <w:trHeight w:val="255"/>
          <w:jc w:val="right"/>
        </w:trPr>
        <w:tc>
          <w:tcPr>
            <w:tcW w:w="1239" w:type="pct"/>
          </w:tcPr>
          <w:p w:rsidR="00CE7C62" w:rsidRPr="00A95D99" w:rsidRDefault="00CE7C62" w:rsidP="00A95D99">
            <w:pPr>
              <w:keepNext/>
              <w:keepLines/>
              <w:ind w:left="26"/>
              <w:rPr>
                <w:b/>
                <w:bCs/>
              </w:rPr>
            </w:pPr>
            <w:r w:rsidRPr="00A95D99">
              <w:rPr>
                <w:b/>
                <w:bCs/>
              </w:rPr>
              <w:t>Du 23/03/07 au 11/05/07</w:t>
            </w:r>
          </w:p>
        </w:tc>
        <w:tc>
          <w:tcPr>
            <w:tcW w:w="775" w:type="pct"/>
            <w:vAlign w:val="center"/>
          </w:tcPr>
          <w:p w:rsidR="00CE7C62" w:rsidRPr="00A95D99" w:rsidRDefault="00CE7C62" w:rsidP="00A95D99">
            <w:pPr>
              <w:keepNext/>
              <w:keepLines/>
              <w:rPr>
                <w:b/>
                <w:bCs/>
              </w:rPr>
            </w:pPr>
            <w:r w:rsidRPr="00A95D99">
              <w:rPr>
                <w:b/>
                <w:bCs/>
              </w:rPr>
              <w:t>01-juin-07</w:t>
            </w:r>
          </w:p>
        </w:tc>
        <w:tc>
          <w:tcPr>
            <w:tcW w:w="1085" w:type="pct"/>
            <w:vAlign w:val="center"/>
          </w:tcPr>
          <w:p w:rsidR="00CE7C62" w:rsidRPr="00A95D99" w:rsidRDefault="00CE7C62" w:rsidP="00A95D99">
            <w:pPr>
              <w:keepNext/>
              <w:keepLines/>
              <w:rPr>
                <w:b/>
                <w:bCs/>
              </w:rPr>
            </w:pPr>
            <w:r w:rsidRPr="00A95D99">
              <w:rPr>
                <w:b/>
                <w:bCs/>
              </w:rPr>
              <w:t>424 du 19-déc.-07</w:t>
            </w:r>
          </w:p>
        </w:tc>
        <w:tc>
          <w:tcPr>
            <w:tcW w:w="1008" w:type="pct"/>
            <w:vAlign w:val="center"/>
          </w:tcPr>
          <w:p w:rsidR="00CE7C62" w:rsidRPr="00A95D99" w:rsidRDefault="00CE7C62" w:rsidP="00A95D99">
            <w:pPr>
              <w:keepNext/>
              <w:keepLines/>
              <w:rPr>
                <w:b/>
                <w:bCs/>
              </w:rPr>
            </w:pPr>
            <w:r w:rsidRPr="00A95D99">
              <w:rPr>
                <w:b/>
                <w:bCs/>
              </w:rPr>
              <w:t>7-janv.-08</w:t>
            </w:r>
          </w:p>
        </w:tc>
        <w:tc>
          <w:tcPr>
            <w:tcW w:w="894" w:type="pct"/>
            <w:noWrap/>
            <w:vAlign w:val="center"/>
          </w:tcPr>
          <w:p w:rsidR="00CE7C62" w:rsidRPr="00A95D99" w:rsidRDefault="00CE7C62" w:rsidP="00A95D99">
            <w:pPr>
              <w:keepNext/>
              <w:keepLines/>
              <w:ind w:left="-590"/>
              <w:jc w:val="right"/>
              <w:rPr>
                <w:b/>
                <w:bCs/>
              </w:rPr>
            </w:pPr>
            <w:r w:rsidRPr="00A95D99">
              <w:rPr>
                <w:b/>
                <w:bCs/>
              </w:rPr>
              <w:t>12 498,20</w:t>
            </w:r>
          </w:p>
        </w:tc>
      </w:tr>
      <w:tr w:rsidR="00CE7C62" w:rsidRPr="00A95D99">
        <w:trPr>
          <w:trHeight w:val="255"/>
          <w:jc w:val="right"/>
        </w:trPr>
        <w:tc>
          <w:tcPr>
            <w:tcW w:w="1239" w:type="pct"/>
          </w:tcPr>
          <w:p w:rsidR="00CE7C62" w:rsidRPr="00A95D99" w:rsidRDefault="00CE7C62" w:rsidP="00A95D99">
            <w:pPr>
              <w:keepNext/>
              <w:keepLines/>
              <w:ind w:left="26"/>
              <w:rPr>
                <w:b/>
                <w:bCs/>
              </w:rPr>
            </w:pPr>
            <w:r w:rsidRPr="00A95D99">
              <w:rPr>
                <w:b/>
                <w:bCs/>
              </w:rPr>
              <w:t>Du 9/10/07 au 9/11/07</w:t>
            </w:r>
          </w:p>
        </w:tc>
        <w:tc>
          <w:tcPr>
            <w:tcW w:w="775" w:type="pct"/>
            <w:vAlign w:val="center"/>
          </w:tcPr>
          <w:p w:rsidR="00CE7C62" w:rsidRPr="00A95D99" w:rsidRDefault="00CE7C62" w:rsidP="00A95D99">
            <w:pPr>
              <w:keepNext/>
              <w:keepLines/>
              <w:rPr>
                <w:b/>
                <w:bCs/>
              </w:rPr>
            </w:pPr>
            <w:r w:rsidRPr="00A95D99">
              <w:rPr>
                <w:b/>
                <w:bCs/>
              </w:rPr>
              <w:t>14-déc.-07</w:t>
            </w:r>
          </w:p>
        </w:tc>
        <w:tc>
          <w:tcPr>
            <w:tcW w:w="1085" w:type="pct"/>
            <w:vAlign w:val="center"/>
          </w:tcPr>
          <w:p w:rsidR="00CE7C62" w:rsidRPr="00A95D99" w:rsidRDefault="00CE7C62" w:rsidP="00A95D99">
            <w:pPr>
              <w:keepNext/>
              <w:keepLines/>
              <w:rPr>
                <w:b/>
                <w:bCs/>
              </w:rPr>
            </w:pPr>
            <w:r w:rsidRPr="00A95D99">
              <w:rPr>
                <w:b/>
                <w:bCs/>
              </w:rPr>
              <w:t>27 du 31-janv.-08</w:t>
            </w:r>
          </w:p>
        </w:tc>
        <w:tc>
          <w:tcPr>
            <w:tcW w:w="1008" w:type="pct"/>
            <w:vAlign w:val="center"/>
          </w:tcPr>
          <w:p w:rsidR="00CE7C62" w:rsidRPr="00A95D99" w:rsidRDefault="00CE7C62" w:rsidP="00A95D99">
            <w:pPr>
              <w:keepNext/>
              <w:keepLines/>
              <w:rPr>
                <w:b/>
                <w:bCs/>
              </w:rPr>
            </w:pPr>
            <w:r w:rsidRPr="00A95D99">
              <w:rPr>
                <w:b/>
                <w:bCs/>
              </w:rPr>
              <w:t>18-févr.-08</w:t>
            </w:r>
          </w:p>
        </w:tc>
        <w:tc>
          <w:tcPr>
            <w:tcW w:w="894" w:type="pct"/>
            <w:noWrap/>
            <w:vAlign w:val="center"/>
          </w:tcPr>
          <w:p w:rsidR="00CE7C62" w:rsidRPr="00A95D99" w:rsidRDefault="00CE7C62" w:rsidP="00A95D99">
            <w:pPr>
              <w:keepNext/>
              <w:keepLines/>
              <w:ind w:left="-590"/>
              <w:jc w:val="right"/>
              <w:rPr>
                <w:b/>
                <w:bCs/>
              </w:rPr>
            </w:pPr>
            <w:r w:rsidRPr="00A95D99">
              <w:rPr>
                <w:b/>
                <w:bCs/>
              </w:rPr>
              <w:t>33 712,85</w:t>
            </w:r>
          </w:p>
        </w:tc>
      </w:tr>
      <w:tr w:rsidR="00CE7C62" w:rsidRPr="00A95D99">
        <w:trPr>
          <w:trHeight w:val="255"/>
          <w:jc w:val="right"/>
        </w:trPr>
        <w:tc>
          <w:tcPr>
            <w:tcW w:w="1239" w:type="pct"/>
          </w:tcPr>
          <w:p w:rsidR="00CE7C62" w:rsidRPr="00A95D99" w:rsidRDefault="00CE7C62" w:rsidP="00A95D99">
            <w:pPr>
              <w:keepNext/>
              <w:keepLines/>
              <w:ind w:left="26"/>
              <w:rPr>
                <w:b/>
                <w:bCs/>
              </w:rPr>
            </w:pPr>
            <w:r w:rsidRPr="00A95D99">
              <w:rPr>
                <w:b/>
                <w:bCs/>
              </w:rPr>
              <w:t>Du 29/11/07 au 4/12/07</w:t>
            </w:r>
          </w:p>
        </w:tc>
        <w:tc>
          <w:tcPr>
            <w:tcW w:w="775" w:type="pct"/>
            <w:vAlign w:val="center"/>
          </w:tcPr>
          <w:p w:rsidR="00CE7C62" w:rsidRPr="00A95D99" w:rsidRDefault="00CE7C62" w:rsidP="00A95D99">
            <w:pPr>
              <w:keepNext/>
              <w:keepLines/>
              <w:rPr>
                <w:b/>
                <w:bCs/>
              </w:rPr>
            </w:pPr>
            <w:r w:rsidRPr="00A95D99">
              <w:rPr>
                <w:b/>
                <w:bCs/>
              </w:rPr>
              <w:t>31-déc.-07</w:t>
            </w:r>
          </w:p>
        </w:tc>
        <w:tc>
          <w:tcPr>
            <w:tcW w:w="1085" w:type="pct"/>
            <w:vAlign w:val="center"/>
          </w:tcPr>
          <w:p w:rsidR="00CE7C62" w:rsidRPr="00A95D99" w:rsidRDefault="00CE7C62" w:rsidP="00A95D99">
            <w:pPr>
              <w:keepNext/>
              <w:keepLines/>
              <w:rPr>
                <w:b/>
                <w:bCs/>
              </w:rPr>
            </w:pPr>
            <w:r w:rsidRPr="00A95D99">
              <w:rPr>
                <w:b/>
                <w:bCs/>
              </w:rPr>
              <w:t>28 du 31-janv.-08</w:t>
            </w:r>
          </w:p>
        </w:tc>
        <w:tc>
          <w:tcPr>
            <w:tcW w:w="1008" w:type="pct"/>
            <w:vAlign w:val="center"/>
          </w:tcPr>
          <w:p w:rsidR="00CE7C62" w:rsidRPr="00A95D99" w:rsidRDefault="00CE7C62" w:rsidP="00A95D99">
            <w:pPr>
              <w:keepNext/>
              <w:keepLines/>
              <w:rPr>
                <w:b/>
                <w:bCs/>
              </w:rPr>
            </w:pPr>
            <w:r w:rsidRPr="00A95D99">
              <w:rPr>
                <w:b/>
                <w:bCs/>
              </w:rPr>
              <w:t>18-févr.-08</w:t>
            </w:r>
          </w:p>
        </w:tc>
        <w:tc>
          <w:tcPr>
            <w:tcW w:w="894" w:type="pct"/>
            <w:noWrap/>
            <w:vAlign w:val="center"/>
          </w:tcPr>
          <w:p w:rsidR="00CE7C62" w:rsidRPr="00A95D99" w:rsidRDefault="00CE7C62" w:rsidP="00A95D99">
            <w:pPr>
              <w:keepNext/>
              <w:keepLines/>
              <w:ind w:left="-590"/>
              <w:jc w:val="right"/>
              <w:rPr>
                <w:b/>
                <w:bCs/>
              </w:rPr>
            </w:pPr>
            <w:r w:rsidRPr="00A95D99">
              <w:rPr>
                <w:b/>
                <w:bCs/>
              </w:rPr>
              <w:t>18 451,89</w:t>
            </w:r>
          </w:p>
        </w:tc>
      </w:tr>
      <w:tr w:rsidR="00CE7C62" w:rsidRPr="00A95D99">
        <w:trPr>
          <w:trHeight w:val="255"/>
          <w:jc w:val="right"/>
        </w:trPr>
        <w:tc>
          <w:tcPr>
            <w:tcW w:w="1239" w:type="pct"/>
          </w:tcPr>
          <w:p w:rsidR="00CE7C62" w:rsidRPr="00A95D99" w:rsidRDefault="00CE7C62" w:rsidP="00A95D99">
            <w:pPr>
              <w:keepNext/>
              <w:keepLines/>
              <w:ind w:left="26"/>
              <w:rPr>
                <w:b/>
                <w:bCs/>
              </w:rPr>
            </w:pPr>
            <w:r w:rsidRPr="00A95D99">
              <w:rPr>
                <w:b/>
                <w:bCs/>
              </w:rPr>
              <w:t>Du 20/07/07 au 21/09/07</w:t>
            </w:r>
          </w:p>
        </w:tc>
        <w:tc>
          <w:tcPr>
            <w:tcW w:w="775" w:type="pct"/>
            <w:vAlign w:val="center"/>
          </w:tcPr>
          <w:p w:rsidR="00CE7C62" w:rsidRPr="00A95D99" w:rsidRDefault="00CE7C62" w:rsidP="00A95D99">
            <w:pPr>
              <w:keepNext/>
              <w:keepLines/>
              <w:rPr>
                <w:b/>
                <w:bCs/>
              </w:rPr>
            </w:pPr>
            <w:r w:rsidRPr="00A95D99">
              <w:rPr>
                <w:b/>
                <w:bCs/>
              </w:rPr>
              <w:t>22-oct.-07</w:t>
            </w:r>
          </w:p>
        </w:tc>
        <w:tc>
          <w:tcPr>
            <w:tcW w:w="1085" w:type="pct"/>
            <w:vAlign w:val="center"/>
          </w:tcPr>
          <w:p w:rsidR="00CE7C62" w:rsidRPr="00A95D99" w:rsidRDefault="00CE7C62" w:rsidP="00A95D99">
            <w:pPr>
              <w:keepNext/>
              <w:keepLines/>
              <w:rPr>
                <w:b/>
                <w:bCs/>
              </w:rPr>
            </w:pPr>
            <w:r w:rsidRPr="00A95D99">
              <w:rPr>
                <w:b/>
                <w:bCs/>
              </w:rPr>
              <w:t>29 du 31-janv.-08</w:t>
            </w:r>
          </w:p>
        </w:tc>
        <w:tc>
          <w:tcPr>
            <w:tcW w:w="1008" w:type="pct"/>
            <w:vAlign w:val="center"/>
          </w:tcPr>
          <w:p w:rsidR="00CE7C62" w:rsidRPr="00A95D99" w:rsidRDefault="00CE7C62" w:rsidP="00A95D99">
            <w:pPr>
              <w:keepNext/>
              <w:keepLines/>
              <w:rPr>
                <w:b/>
                <w:bCs/>
              </w:rPr>
            </w:pPr>
            <w:r w:rsidRPr="00A95D99">
              <w:rPr>
                <w:b/>
                <w:bCs/>
              </w:rPr>
              <w:t>18-févr.-08</w:t>
            </w:r>
          </w:p>
        </w:tc>
        <w:tc>
          <w:tcPr>
            <w:tcW w:w="894" w:type="pct"/>
            <w:noWrap/>
            <w:vAlign w:val="center"/>
          </w:tcPr>
          <w:p w:rsidR="00CE7C62" w:rsidRPr="00A95D99" w:rsidRDefault="00CE7C62" w:rsidP="00A95D99">
            <w:pPr>
              <w:keepNext/>
              <w:keepLines/>
              <w:ind w:left="-590"/>
              <w:jc w:val="right"/>
              <w:rPr>
                <w:b/>
                <w:bCs/>
              </w:rPr>
            </w:pPr>
            <w:r w:rsidRPr="00A95D99">
              <w:rPr>
                <w:b/>
                <w:bCs/>
              </w:rPr>
              <w:t>13 550,68</w:t>
            </w:r>
          </w:p>
        </w:tc>
      </w:tr>
      <w:tr w:rsidR="00CE7C62" w:rsidRPr="00A95D99">
        <w:trPr>
          <w:trHeight w:val="255"/>
          <w:jc w:val="right"/>
        </w:trPr>
        <w:tc>
          <w:tcPr>
            <w:tcW w:w="1239" w:type="pct"/>
            <w:shd w:val="clear" w:color="auto" w:fill="CCCCCC"/>
          </w:tcPr>
          <w:p w:rsidR="00CE7C62" w:rsidRPr="00A95D99" w:rsidRDefault="00CE7C62" w:rsidP="00A95D99">
            <w:pPr>
              <w:keepNext/>
              <w:keepLines/>
              <w:ind w:left="26"/>
              <w:jc w:val="both"/>
              <w:rPr>
                <w:b/>
                <w:bCs/>
              </w:rPr>
            </w:pPr>
            <w:r w:rsidRPr="00A95D99">
              <w:rPr>
                <w:b/>
                <w:bCs/>
              </w:rPr>
              <w:t>Sous-total 2007</w:t>
            </w:r>
          </w:p>
        </w:tc>
        <w:tc>
          <w:tcPr>
            <w:tcW w:w="775" w:type="pct"/>
            <w:shd w:val="clear" w:color="auto" w:fill="CCCCCC"/>
            <w:vAlign w:val="center"/>
          </w:tcPr>
          <w:p w:rsidR="00CE7C62" w:rsidRPr="00A95D99" w:rsidRDefault="00CE7C62" w:rsidP="00A95D99">
            <w:pPr>
              <w:keepNext/>
              <w:keepLines/>
              <w:ind w:firstLine="709"/>
              <w:rPr>
                <w:b/>
                <w:bCs/>
              </w:rPr>
            </w:pPr>
          </w:p>
        </w:tc>
        <w:tc>
          <w:tcPr>
            <w:tcW w:w="1085" w:type="pct"/>
            <w:shd w:val="clear" w:color="auto" w:fill="CCCCCC"/>
            <w:vAlign w:val="center"/>
          </w:tcPr>
          <w:p w:rsidR="00CE7C62" w:rsidRPr="00A95D99" w:rsidRDefault="00CE7C62" w:rsidP="00A95D99">
            <w:pPr>
              <w:keepNext/>
              <w:keepLines/>
              <w:ind w:firstLine="709"/>
              <w:rPr>
                <w:b/>
                <w:bCs/>
              </w:rPr>
            </w:pPr>
          </w:p>
        </w:tc>
        <w:tc>
          <w:tcPr>
            <w:tcW w:w="1008" w:type="pct"/>
            <w:shd w:val="clear" w:color="auto" w:fill="CCCCCC"/>
            <w:vAlign w:val="center"/>
          </w:tcPr>
          <w:p w:rsidR="00CE7C62" w:rsidRPr="00A95D99" w:rsidRDefault="00CE7C62" w:rsidP="00A95D99">
            <w:pPr>
              <w:keepNext/>
              <w:keepLines/>
              <w:ind w:firstLine="709"/>
              <w:rPr>
                <w:b/>
                <w:bCs/>
              </w:rPr>
            </w:pPr>
          </w:p>
        </w:tc>
        <w:tc>
          <w:tcPr>
            <w:tcW w:w="894" w:type="pct"/>
            <w:shd w:val="clear" w:color="auto" w:fill="CCCCCC"/>
            <w:noWrap/>
            <w:vAlign w:val="center"/>
          </w:tcPr>
          <w:p w:rsidR="00CE7C62" w:rsidRPr="00A95D99" w:rsidRDefault="00CE7C62" w:rsidP="00A95D99">
            <w:pPr>
              <w:jc w:val="right"/>
              <w:rPr>
                <w:b/>
                <w:bCs/>
              </w:rPr>
            </w:pPr>
            <w:r w:rsidRPr="00A95D99">
              <w:rPr>
                <w:b/>
                <w:bCs/>
              </w:rPr>
              <w:t>111 498,30</w:t>
            </w:r>
          </w:p>
        </w:tc>
      </w:tr>
      <w:tr w:rsidR="00CE7C62">
        <w:trPr>
          <w:trHeight w:val="255"/>
          <w:jc w:val="right"/>
        </w:trPr>
        <w:tc>
          <w:tcPr>
            <w:tcW w:w="1239" w:type="pct"/>
          </w:tcPr>
          <w:p w:rsidR="00CE7C62" w:rsidRDefault="00CE7C62" w:rsidP="00A95D99">
            <w:pPr>
              <w:keepNext/>
              <w:keepLines/>
              <w:ind w:left="26"/>
            </w:pPr>
            <w:r>
              <w:t>Du 18/01/08 au 29/02/08</w:t>
            </w:r>
          </w:p>
        </w:tc>
        <w:tc>
          <w:tcPr>
            <w:tcW w:w="775" w:type="pct"/>
            <w:vAlign w:val="center"/>
          </w:tcPr>
          <w:p w:rsidR="00CE7C62" w:rsidRDefault="00CE7C62" w:rsidP="00A95D99">
            <w:pPr>
              <w:keepNext/>
              <w:keepLines/>
            </w:pPr>
            <w:r>
              <w:t>3-avr.-08</w:t>
            </w:r>
          </w:p>
        </w:tc>
        <w:tc>
          <w:tcPr>
            <w:tcW w:w="1085" w:type="pct"/>
            <w:vAlign w:val="center"/>
          </w:tcPr>
          <w:p w:rsidR="00CE7C62" w:rsidRDefault="00CE7C62" w:rsidP="00A95D99">
            <w:pPr>
              <w:keepNext/>
              <w:keepLines/>
            </w:pPr>
            <w:r>
              <w:t>541 du 12-juin-08</w:t>
            </w:r>
          </w:p>
        </w:tc>
        <w:tc>
          <w:tcPr>
            <w:tcW w:w="1008" w:type="pct"/>
            <w:vAlign w:val="center"/>
          </w:tcPr>
          <w:p w:rsidR="00CE7C62" w:rsidRDefault="00CE7C62" w:rsidP="00A95D99">
            <w:pPr>
              <w:keepNext/>
              <w:keepLines/>
            </w:pPr>
            <w:r>
              <w:t>juin-08</w:t>
            </w:r>
          </w:p>
        </w:tc>
        <w:tc>
          <w:tcPr>
            <w:tcW w:w="894" w:type="pct"/>
            <w:noWrap/>
            <w:vAlign w:val="center"/>
          </w:tcPr>
          <w:p w:rsidR="00CE7C62" w:rsidRDefault="00CE7C62" w:rsidP="00A95D99">
            <w:pPr>
              <w:keepNext/>
              <w:keepLines/>
              <w:ind w:left="-590"/>
              <w:jc w:val="right"/>
            </w:pPr>
            <w:r>
              <w:t>10 821,41</w:t>
            </w:r>
          </w:p>
        </w:tc>
      </w:tr>
      <w:tr w:rsidR="00CE7C62">
        <w:trPr>
          <w:trHeight w:val="255"/>
          <w:jc w:val="right"/>
        </w:trPr>
        <w:tc>
          <w:tcPr>
            <w:tcW w:w="1239" w:type="pct"/>
          </w:tcPr>
          <w:p w:rsidR="00CE7C62" w:rsidRDefault="00CE7C62" w:rsidP="00A95D99">
            <w:pPr>
              <w:keepNext/>
              <w:keepLines/>
              <w:ind w:left="26"/>
            </w:pPr>
            <w:r>
              <w:t>Du 7/03/08 au 15/04/08</w:t>
            </w:r>
          </w:p>
        </w:tc>
        <w:tc>
          <w:tcPr>
            <w:tcW w:w="775" w:type="pct"/>
            <w:vAlign w:val="center"/>
          </w:tcPr>
          <w:p w:rsidR="00CE7C62" w:rsidRDefault="00CE7C62" w:rsidP="00A95D99">
            <w:pPr>
              <w:keepNext/>
              <w:keepLines/>
            </w:pPr>
            <w:r>
              <w:t>19-mai-08</w:t>
            </w:r>
          </w:p>
        </w:tc>
        <w:tc>
          <w:tcPr>
            <w:tcW w:w="1085" w:type="pct"/>
            <w:vAlign w:val="center"/>
          </w:tcPr>
          <w:p w:rsidR="00CE7C62" w:rsidRDefault="00CE7C62" w:rsidP="00A95D99">
            <w:pPr>
              <w:keepNext/>
              <w:keepLines/>
            </w:pPr>
            <w:r>
              <w:t>542 du 12-juin-08</w:t>
            </w:r>
          </w:p>
        </w:tc>
        <w:tc>
          <w:tcPr>
            <w:tcW w:w="1008" w:type="pct"/>
            <w:vAlign w:val="center"/>
          </w:tcPr>
          <w:p w:rsidR="00CE7C62" w:rsidRDefault="00CE7C62" w:rsidP="00A95D99">
            <w:pPr>
              <w:keepNext/>
              <w:keepLines/>
            </w:pPr>
            <w:r>
              <w:t>juin-08</w:t>
            </w:r>
          </w:p>
        </w:tc>
        <w:tc>
          <w:tcPr>
            <w:tcW w:w="894" w:type="pct"/>
            <w:noWrap/>
            <w:vAlign w:val="center"/>
          </w:tcPr>
          <w:p w:rsidR="00CE7C62" w:rsidRDefault="00CE7C62" w:rsidP="00A95D99">
            <w:pPr>
              <w:keepNext/>
              <w:keepLines/>
              <w:ind w:left="-590"/>
              <w:jc w:val="right"/>
            </w:pPr>
            <w:r>
              <w:t>13 734,86</w:t>
            </w:r>
          </w:p>
        </w:tc>
      </w:tr>
      <w:tr w:rsidR="00CE7C62">
        <w:trPr>
          <w:trHeight w:val="255"/>
          <w:jc w:val="right"/>
        </w:trPr>
        <w:tc>
          <w:tcPr>
            <w:tcW w:w="1239" w:type="pct"/>
          </w:tcPr>
          <w:p w:rsidR="00CE7C62" w:rsidRDefault="00CE7C62" w:rsidP="00A95D99">
            <w:pPr>
              <w:keepNext/>
              <w:keepLines/>
              <w:ind w:left="26"/>
            </w:pPr>
            <w:r>
              <w:t>Du 18/04/08 au 6/04/08</w:t>
            </w:r>
          </w:p>
        </w:tc>
        <w:tc>
          <w:tcPr>
            <w:tcW w:w="775" w:type="pct"/>
            <w:vAlign w:val="center"/>
          </w:tcPr>
          <w:p w:rsidR="00CE7C62" w:rsidRDefault="00CE7C62" w:rsidP="00A95D99">
            <w:pPr>
              <w:keepNext/>
              <w:keepLines/>
            </w:pPr>
            <w:r>
              <w:t>22-juil.-08</w:t>
            </w:r>
          </w:p>
        </w:tc>
        <w:tc>
          <w:tcPr>
            <w:tcW w:w="1085" w:type="pct"/>
            <w:vAlign w:val="center"/>
          </w:tcPr>
          <w:p w:rsidR="00CE7C62" w:rsidRDefault="00CE7C62" w:rsidP="00A95D99">
            <w:pPr>
              <w:keepNext/>
              <w:keepLines/>
            </w:pPr>
            <w:r>
              <w:t>1217 du 27-oct.-08</w:t>
            </w:r>
          </w:p>
        </w:tc>
        <w:tc>
          <w:tcPr>
            <w:tcW w:w="1008" w:type="pct"/>
            <w:vAlign w:val="center"/>
          </w:tcPr>
          <w:p w:rsidR="00CE7C62" w:rsidRDefault="00CE7C62" w:rsidP="00A95D99">
            <w:pPr>
              <w:keepNext/>
              <w:keepLines/>
            </w:pPr>
            <w:r>
              <w:t>10-nov.08</w:t>
            </w:r>
          </w:p>
        </w:tc>
        <w:tc>
          <w:tcPr>
            <w:tcW w:w="894" w:type="pct"/>
            <w:noWrap/>
            <w:vAlign w:val="center"/>
          </w:tcPr>
          <w:p w:rsidR="00CE7C62" w:rsidRDefault="00CE7C62" w:rsidP="00A95D99">
            <w:pPr>
              <w:keepNext/>
              <w:keepLines/>
              <w:ind w:left="-590"/>
              <w:jc w:val="right"/>
            </w:pPr>
            <w:r>
              <w:t>27 747,20</w:t>
            </w:r>
          </w:p>
        </w:tc>
      </w:tr>
      <w:tr w:rsidR="00CE7C62">
        <w:trPr>
          <w:trHeight w:val="255"/>
          <w:jc w:val="right"/>
        </w:trPr>
        <w:tc>
          <w:tcPr>
            <w:tcW w:w="1239" w:type="pct"/>
          </w:tcPr>
          <w:p w:rsidR="00CE7C62" w:rsidRDefault="00CE7C62" w:rsidP="00A95D99">
            <w:pPr>
              <w:keepNext/>
              <w:keepLines/>
              <w:ind w:left="26"/>
            </w:pPr>
            <w:r>
              <w:t>Du 13/06/08 au 18/08/08</w:t>
            </w:r>
          </w:p>
        </w:tc>
        <w:tc>
          <w:tcPr>
            <w:tcW w:w="775" w:type="pct"/>
            <w:vAlign w:val="center"/>
          </w:tcPr>
          <w:p w:rsidR="00CE7C62" w:rsidRDefault="00CE7C62" w:rsidP="00A95D99">
            <w:pPr>
              <w:keepNext/>
              <w:keepLines/>
            </w:pPr>
            <w:r>
              <w:t>13-oct.-08</w:t>
            </w:r>
          </w:p>
        </w:tc>
        <w:tc>
          <w:tcPr>
            <w:tcW w:w="1085" w:type="pct"/>
            <w:vAlign w:val="center"/>
          </w:tcPr>
          <w:p w:rsidR="00CE7C62" w:rsidRDefault="00CE7C62" w:rsidP="00A95D99">
            <w:pPr>
              <w:keepNext/>
              <w:keepLines/>
            </w:pPr>
            <w:r>
              <w:t>1527 du 31-déc.-08</w:t>
            </w:r>
          </w:p>
        </w:tc>
        <w:tc>
          <w:tcPr>
            <w:tcW w:w="1008" w:type="pct"/>
            <w:vAlign w:val="center"/>
          </w:tcPr>
          <w:p w:rsidR="00CE7C62" w:rsidRDefault="00CE7C62" w:rsidP="00A95D99">
            <w:pPr>
              <w:keepNext/>
              <w:keepLines/>
            </w:pPr>
            <w:r>
              <w:t>12-janv.-09</w:t>
            </w:r>
          </w:p>
        </w:tc>
        <w:tc>
          <w:tcPr>
            <w:tcW w:w="894" w:type="pct"/>
            <w:noWrap/>
            <w:vAlign w:val="center"/>
          </w:tcPr>
          <w:p w:rsidR="00CE7C62" w:rsidRDefault="00CE7C62" w:rsidP="00A95D99">
            <w:pPr>
              <w:keepNext/>
              <w:keepLines/>
              <w:ind w:left="-590"/>
              <w:jc w:val="right"/>
            </w:pPr>
            <w:r>
              <w:t>41 482,06</w:t>
            </w:r>
          </w:p>
        </w:tc>
      </w:tr>
      <w:tr w:rsidR="00CE7C62">
        <w:trPr>
          <w:trHeight w:val="255"/>
          <w:jc w:val="right"/>
        </w:trPr>
        <w:tc>
          <w:tcPr>
            <w:tcW w:w="1239" w:type="pct"/>
          </w:tcPr>
          <w:p w:rsidR="00CE7C62" w:rsidRDefault="00CE7C62" w:rsidP="00A95D99">
            <w:pPr>
              <w:keepNext/>
              <w:keepLines/>
              <w:ind w:left="26"/>
            </w:pPr>
            <w:r>
              <w:t>Du 19/09/08 au 31/12/08</w:t>
            </w:r>
          </w:p>
        </w:tc>
        <w:tc>
          <w:tcPr>
            <w:tcW w:w="775" w:type="pct"/>
            <w:vAlign w:val="center"/>
          </w:tcPr>
          <w:p w:rsidR="00CE7C62" w:rsidRDefault="00CE7C62" w:rsidP="00A95D99">
            <w:pPr>
              <w:keepNext/>
              <w:keepLines/>
            </w:pPr>
            <w:r>
              <w:t>30-déc.-08</w:t>
            </w:r>
          </w:p>
        </w:tc>
        <w:tc>
          <w:tcPr>
            <w:tcW w:w="1085" w:type="pct"/>
            <w:vAlign w:val="center"/>
          </w:tcPr>
          <w:p w:rsidR="00CE7C62" w:rsidRDefault="00CE7C62" w:rsidP="00A95D99">
            <w:pPr>
              <w:keepNext/>
              <w:keepLines/>
            </w:pPr>
            <w:r>
              <w:t>1641 du 31-déc.-08</w:t>
            </w:r>
          </w:p>
        </w:tc>
        <w:tc>
          <w:tcPr>
            <w:tcW w:w="1008" w:type="pct"/>
            <w:vAlign w:val="center"/>
          </w:tcPr>
          <w:p w:rsidR="00CE7C62" w:rsidRDefault="00CE7C62" w:rsidP="00A95D99">
            <w:pPr>
              <w:keepNext/>
              <w:keepLines/>
            </w:pPr>
            <w:r>
              <w:t>2009</w:t>
            </w:r>
          </w:p>
        </w:tc>
        <w:tc>
          <w:tcPr>
            <w:tcW w:w="894" w:type="pct"/>
            <w:noWrap/>
            <w:vAlign w:val="center"/>
          </w:tcPr>
          <w:p w:rsidR="00CE7C62" w:rsidRDefault="00CE7C62" w:rsidP="00A95D99">
            <w:pPr>
              <w:keepNext/>
              <w:keepLines/>
              <w:ind w:left="-590"/>
              <w:jc w:val="right"/>
            </w:pPr>
            <w:r>
              <w:t>18 451,89</w:t>
            </w:r>
          </w:p>
        </w:tc>
      </w:tr>
      <w:tr w:rsidR="00CE7C62" w:rsidRPr="00A95D99">
        <w:trPr>
          <w:trHeight w:val="255"/>
          <w:jc w:val="right"/>
        </w:trPr>
        <w:tc>
          <w:tcPr>
            <w:tcW w:w="1239" w:type="pct"/>
          </w:tcPr>
          <w:p w:rsidR="00CE7C62" w:rsidRPr="00A95D99" w:rsidRDefault="00CE7C62" w:rsidP="00A95D99">
            <w:pPr>
              <w:keepNext/>
              <w:keepLines/>
              <w:ind w:left="26"/>
              <w:rPr>
                <w:b/>
                <w:bCs/>
              </w:rPr>
            </w:pPr>
            <w:r w:rsidRPr="00A95D99">
              <w:rPr>
                <w:b/>
                <w:bCs/>
              </w:rPr>
              <w:t>Total (2005 à 2009)</w:t>
            </w:r>
          </w:p>
        </w:tc>
        <w:tc>
          <w:tcPr>
            <w:tcW w:w="775" w:type="pct"/>
            <w:vAlign w:val="center"/>
          </w:tcPr>
          <w:p w:rsidR="00CE7C62" w:rsidRPr="00A95D99" w:rsidRDefault="00CE7C62" w:rsidP="00A95D99">
            <w:pPr>
              <w:keepNext/>
              <w:keepLines/>
              <w:ind w:firstLine="709"/>
              <w:rPr>
                <w:b/>
                <w:bCs/>
              </w:rPr>
            </w:pPr>
          </w:p>
        </w:tc>
        <w:tc>
          <w:tcPr>
            <w:tcW w:w="1085" w:type="pct"/>
            <w:vAlign w:val="center"/>
          </w:tcPr>
          <w:p w:rsidR="00CE7C62" w:rsidRPr="00A95D99" w:rsidRDefault="00CE7C62" w:rsidP="00A95D99">
            <w:pPr>
              <w:keepNext/>
              <w:keepLines/>
              <w:rPr>
                <w:b/>
                <w:bCs/>
              </w:rPr>
            </w:pPr>
          </w:p>
        </w:tc>
        <w:tc>
          <w:tcPr>
            <w:tcW w:w="1008" w:type="pct"/>
            <w:vAlign w:val="center"/>
          </w:tcPr>
          <w:p w:rsidR="00CE7C62" w:rsidRPr="00A95D99" w:rsidRDefault="00CE7C62" w:rsidP="00A95D99">
            <w:pPr>
              <w:keepNext/>
              <w:keepLines/>
              <w:rPr>
                <w:b/>
                <w:bCs/>
              </w:rPr>
            </w:pPr>
          </w:p>
        </w:tc>
        <w:tc>
          <w:tcPr>
            <w:tcW w:w="894" w:type="pct"/>
            <w:noWrap/>
            <w:vAlign w:val="center"/>
          </w:tcPr>
          <w:p w:rsidR="00CE7C62" w:rsidRPr="00A95D99" w:rsidRDefault="00CE7C62" w:rsidP="00A95D99">
            <w:pPr>
              <w:keepNext/>
              <w:keepLines/>
              <w:ind w:left="-590"/>
              <w:jc w:val="right"/>
              <w:rPr>
                <w:b/>
                <w:bCs/>
              </w:rPr>
            </w:pPr>
            <w:r w:rsidRPr="00A95D99">
              <w:rPr>
                <w:b/>
                <w:bCs/>
              </w:rPr>
              <w:t>551 196,92</w:t>
            </w:r>
          </w:p>
        </w:tc>
      </w:tr>
    </w:tbl>
    <w:p w:rsidR="00CE7C62" w:rsidRDefault="00CE7C62" w:rsidP="001159AC">
      <w:pPr>
        <w:autoSpaceDE w:val="0"/>
        <w:autoSpaceDN w:val="0"/>
        <w:adjustRightInd w:val="0"/>
        <w:spacing w:before="120" w:after="360"/>
        <w:ind w:left="1134" w:firstLine="1134"/>
        <w:jc w:val="both"/>
        <w:rPr>
          <w:sz w:val="24"/>
          <w:szCs w:val="24"/>
        </w:rPr>
      </w:pPr>
      <w:r>
        <w:rPr>
          <w:sz w:val="24"/>
          <w:szCs w:val="24"/>
        </w:rPr>
        <w:br w:type="column"/>
      </w:r>
      <w:r>
        <w:rPr>
          <w:sz w:val="24"/>
          <w:szCs w:val="24"/>
        </w:rPr>
        <w:lastRenderedPageBreak/>
        <w:t>Considérant qu’au vu des articles 1 et 11 du code des marchés alors applicable, les marchés et accords-cadres d’un montant égal ou supérieur à 4 000 € HT sont passés sous forme écrite ; qu’en application de l’annexe à l’instruction n° 03-029-M9 du 5 mai 2003, paragraphe 212, doivent être fournis au comptable, pour un premier paiement, le contrat et, le cas échéant, ses annexes ayant des incidences financières, ainsi qu’un mémoire ou une facture, et, pour les autres paiements : un mémoire ou une facture ; qu’à défaut de ces éléments, le comptable n’avait pu vérifier la validité de la créance ;</w:t>
      </w:r>
    </w:p>
    <w:p w:rsidR="00CE7C62" w:rsidRDefault="00CE7C62" w:rsidP="001159AC">
      <w:pPr>
        <w:autoSpaceDE w:val="0"/>
        <w:autoSpaceDN w:val="0"/>
        <w:adjustRightInd w:val="0"/>
        <w:spacing w:after="360"/>
        <w:ind w:left="1134" w:firstLine="1134"/>
        <w:jc w:val="both"/>
        <w:rPr>
          <w:sz w:val="24"/>
          <w:szCs w:val="24"/>
        </w:rPr>
      </w:pPr>
      <w:r>
        <w:rPr>
          <w:sz w:val="24"/>
          <w:szCs w:val="24"/>
        </w:rPr>
        <w:t>Considérant qu’au cours de la procédure contradictoire, le comptable a produit les conventions entre la chambre et la société FREDON ; que ces conventions ne couvraient pas les périodes du 1</w:t>
      </w:r>
      <w:r w:rsidRPr="0098196D">
        <w:rPr>
          <w:sz w:val="24"/>
          <w:szCs w:val="24"/>
          <w:vertAlign w:val="superscript"/>
        </w:rPr>
        <w:t>er</w:t>
      </w:r>
      <w:r>
        <w:rPr>
          <w:sz w:val="24"/>
          <w:szCs w:val="24"/>
        </w:rPr>
        <w:t xml:space="preserve"> juin 2005 au 31 décembre 2005 et du 1</w:t>
      </w:r>
      <w:r w:rsidRPr="0098196D">
        <w:rPr>
          <w:sz w:val="24"/>
          <w:szCs w:val="24"/>
          <w:vertAlign w:val="superscript"/>
        </w:rPr>
        <w:t>er</w:t>
      </w:r>
      <w:r>
        <w:rPr>
          <w:sz w:val="24"/>
          <w:szCs w:val="24"/>
        </w:rPr>
        <w:t xml:space="preserve"> janvier au 31 décembre 2007 ;</w:t>
      </w:r>
    </w:p>
    <w:p w:rsidR="00CE7C62" w:rsidRDefault="00CE7C62" w:rsidP="001C5D86">
      <w:pPr>
        <w:autoSpaceDE w:val="0"/>
        <w:autoSpaceDN w:val="0"/>
        <w:adjustRightInd w:val="0"/>
        <w:spacing w:after="360"/>
        <w:ind w:left="1134" w:firstLine="1134"/>
        <w:jc w:val="both"/>
        <w:rPr>
          <w:sz w:val="24"/>
          <w:szCs w:val="24"/>
        </w:rPr>
      </w:pPr>
      <w:r>
        <w:rPr>
          <w:sz w:val="24"/>
          <w:szCs w:val="24"/>
        </w:rPr>
        <w:t>Considérant qu’il n’apparaît pas possible de rattacher avec certitude des dépenses de 2005 et 2006 à des prestations effectuées au cours de la période du 1</w:t>
      </w:r>
      <w:r w:rsidRPr="004F063B">
        <w:rPr>
          <w:sz w:val="24"/>
          <w:szCs w:val="24"/>
          <w:vertAlign w:val="superscript"/>
        </w:rPr>
        <w:t>er</w:t>
      </w:r>
      <w:r>
        <w:rPr>
          <w:sz w:val="24"/>
          <w:szCs w:val="24"/>
        </w:rPr>
        <w:t xml:space="preserve"> juin au 31 décembre 2005 ;</w:t>
      </w:r>
    </w:p>
    <w:p w:rsidR="00CE7C62" w:rsidRPr="006F25B1" w:rsidRDefault="00CE7C62" w:rsidP="003A0490">
      <w:pPr>
        <w:autoSpaceDE w:val="0"/>
        <w:autoSpaceDN w:val="0"/>
        <w:adjustRightInd w:val="0"/>
        <w:spacing w:after="360"/>
        <w:ind w:left="1134" w:firstLine="1134"/>
        <w:jc w:val="both"/>
        <w:rPr>
          <w:sz w:val="24"/>
          <w:szCs w:val="24"/>
        </w:rPr>
      </w:pPr>
      <w:r>
        <w:rPr>
          <w:sz w:val="24"/>
          <w:szCs w:val="24"/>
        </w:rPr>
        <w:t>Considérant, en conséquence, qu’il est démontré que seuls les mandats payés à la société FREDON Pays-de-la-Loire au titre des prestations réalisées entre le 1</w:t>
      </w:r>
      <w:r w:rsidRPr="00180DF2">
        <w:rPr>
          <w:sz w:val="24"/>
          <w:szCs w:val="24"/>
          <w:vertAlign w:val="superscript"/>
        </w:rPr>
        <w:t>er</w:t>
      </w:r>
      <w:r>
        <w:rPr>
          <w:sz w:val="24"/>
          <w:szCs w:val="24"/>
        </w:rPr>
        <w:t xml:space="preserve"> janvier et le 31 décembre 2007 l’ont été sans que le comptable ait disposé de la convention qui lui aurait permis d’exercer son contrôle, à savoir le mandat n° 356 de 33 284,68 € sur l’exercice 2007, et les mandats n° 424 du 19 décembre 2007 et n° 27 à 29 du 31 janvier 2008 pour un total de 78 213,62 € sur l’exercice 2008 ; </w:t>
      </w:r>
    </w:p>
    <w:p w:rsidR="00CE7C62" w:rsidRPr="006F25B1" w:rsidRDefault="00CE7C62" w:rsidP="001159AC">
      <w:pPr>
        <w:autoSpaceDE w:val="0"/>
        <w:autoSpaceDN w:val="0"/>
        <w:adjustRightInd w:val="0"/>
        <w:spacing w:after="360"/>
        <w:ind w:left="1134" w:firstLine="1134"/>
        <w:jc w:val="both"/>
        <w:rPr>
          <w:sz w:val="24"/>
          <w:szCs w:val="24"/>
        </w:rPr>
      </w:pPr>
      <w:r w:rsidRPr="006F25B1">
        <w:rPr>
          <w:sz w:val="24"/>
          <w:szCs w:val="24"/>
        </w:rPr>
        <w:t>Considérant qu</w:t>
      </w:r>
      <w:r>
        <w:rPr>
          <w:sz w:val="24"/>
          <w:szCs w:val="24"/>
        </w:rPr>
        <w:t>’en application de l’article 12 du décret du 29 décembre 1962, les comptables sont tenus d’exercer, en matière de dépenses, le contrôle de la validité de la créance ; que l’article 13 du même décret précise qu’en ce qui concerne la validité de la créance, le contrôle porte sur la production des justifications</w:t>
      </w:r>
      <w:r w:rsidRPr="006F25B1">
        <w:rPr>
          <w:sz w:val="24"/>
          <w:szCs w:val="24"/>
        </w:rPr>
        <w:t> ;</w:t>
      </w:r>
    </w:p>
    <w:p w:rsidR="00CE7C62" w:rsidRPr="006F25B1" w:rsidRDefault="00CE7C62" w:rsidP="00EC5528">
      <w:pPr>
        <w:autoSpaceDE w:val="0"/>
        <w:autoSpaceDN w:val="0"/>
        <w:adjustRightInd w:val="0"/>
        <w:spacing w:after="360"/>
        <w:ind w:left="1134" w:firstLine="1134"/>
        <w:jc w:val="both"/>
        <w:rPr>
          <w:sz w:val="24"/>
          <w:szCs w:val="24"/>
        </w:rPr>
      </w:pPr>
      <w:r w:rsidRPr="006F25B1">
        <w:rPr>
          <w:sz w:val="24"/>
          <w:szCs w:val="24"/>
        </w:rPr>
        <w:t>Considérant, en application de l’article</w:t>
      </w:r>
      <w:r>
        <w:rPr>
          <w:sz w:val="24"/>
          <w:szCs w:val="24"/>
        </w:rPr>
        <w:t> </w:t>
      </w:r>
      <w:r w:rsidRPr="006F25B1">
        <w:rPr>
          <w:sz w:val="24"/>
          <w:szCs w:val="24"/>
        </w:rPr>
        <w:t>60 de la loi du 23</w:t>
      </w:r>
      <w:r>
        <w:rPr>
          <w:sz w:val="24"/>
          <w:szCs w:val="24"/>
        </w:rPr>
        <w:t> </w:t>
      </w:r>
      <w:r w:rsidRPr="006F25B1">
        <w:rPr>
          <w:sz w:val="24"/>
          <w:szCs w:val="24"/>
        </w:rPr>
        <w:t>février</w:t>
      </w:r>
      <w:r>
        <w:rPr>
          <w:sz w:val="24"/>
          <w:szCs w:val="24"/>
        </w:rPr>
        <w:t> </w:t>
      </w:r>
      <w:r w:rsidRPr="006F25B1">
        <w:rPr>
          <w:sz w:val="24"/>
          <w:szCs w:val="24"/>
        </w:rPr>
        <w:t>1963 susvisée, que la responsabilité personnelle et pécuniaire du comptable se trouve engagée dès lors qu’un</w:t>
      </w:r>
      <w:r>
        <w:rPr>
          <w:sz w:val="24"/>
          <w:szCs w:val="24"/>
        </w:rPr>
        <w:t>e dépense a été irrégulièrement payée ;</w:t>
      </w:r>
    </w:p>
    <w:p w:rsidR="00CE7C62" w:rsidRPr="006F25B1" w:rsidRDefault="00CE7C62" w:rsidP="001159AC">
      <w:pPr>
        <w:autoSpaceDE w:val="0"/>
        <w:autoSpaceDN w:val="0"/>
        <w:adjustRightInd w:val="0"/>
        <w:spacing w:after="360"/>
        <w:ind w:left="1134" w:firstLine="1134"/>
        <w:jc w:val="both"/>
        <w:rPr>
          <w:sz w:val="24"/>
          <w:szCs w:val="24"/>
        </w:rPr>
      </w:pPr>
      <w:r w:rsidRPr="006F25B1">
        <w:rPr>
          <w:sz w:val="24"/>
          <w:szCs w:val="24"/>
        </w:rPr>
        <w:t xml:space="preserve">Considérant que le défaut de </w:t>
      </w:r>
      <w:r>
        <w:rPr>
          <w:sz w:val="24"/>
          <w:szCs w:val="24"/>
        </w:rPr>
        <w:t xml:space="preserve">contrôle </w:t>
      </w:r>
      <w:r w:rsidRPr="006F25B1">
        <w:rPr>
          <w:sz w:val="24"/>
          <w:szCs w:val="24"/>
        </w:rPr>
        <w:t>par M. </w:t>
      </w:r>
      <w:r>
        <w:rPr>
          <w:sz w:val="24"/>
          <w:szCs w:val="24"/>
        </w:rPr>
        <w:t>X des mandats n° 356 et 424 de 2007 et des mandats n° 27 à 29 de 2008</w:t>
      </w:r>
      <w:r w:rsidRPr="006F25B1">
        <w:rPr>
          <w:sz w:val="24"/>
          <w:szCs w:val="24"/>
        </w:rPr>
        <w:t xml:space="preserve"> fonde la mise en jeu de sa responsabilité personnelle et pécuniaire à hauteur de</w:t>
      </w:r>
      <w:r>
        <w:rPr>
          <w:sz w:val="24"/>
          <w:szCs w:val="24"/>
        </w:rPr>
        <w:t xml:space="preserve"> 33 284,68 </w:t>
      </w:r>
      <w:r w:rsidRPr="006F25B1">
        <w:rPr>
          <w:sz w:val="24"/>
          <w:szCs w:val="24"/>
        </w:rPr>
        <w:t>€ au titre de l’exercice</w:t>
      </w:r>
      <w:r>
        <w:rPr>
          <w:sz w:val="24"/>
          <w:szCs w:val="24"/>
        </w:rPr>
        <w:t> </w:t>
      </w:r>
      <w:r w:rsidRPr="006F25B1">
        <w:rPr>
          <w:sz w:val="24"/>
          <w:szCs w:val="24"/>
        </w:rPr>
        <w:t>2007</w:t>
      </w:r>
      <w:r>
        <w:rPr>
          <w:sz w:val="24"/>
          <w:szCs w:val="24"/>
        </w:rPr>
        <w:t xml:space="preserve"> et de 78 213,62 € au titre de l’exercice 2008</w:t>
      </w:r>
      <w:r w:rsidRPr="006F25B1">
        <w:rPr>
          <w:sz w:val="24"/>
          <w:szCs w:val="24"/>
        </w:rPr>
        <w:t>, somme augmentée des intérêts de droit à compter du</w:t>
      </w:r>
      <w:r>
        <w:rPr>
          <w:sz w:val="24"/>
          <w:szCs w:val="24"/>
        </w:rPr>
        <w:t xml:space="preserve"> 27 septembre </w:t>
      </w:r>
      <w:r w:rsidRPr="006F25B1">
        <w:rPr>
          <w:sz w:val="24"/>
          <w:szCs w:val="24"/>
        </w:rPr>
        <w:t>2011 ;</w:t>
      </w:r>
    </w:p>
    <w:p w:rsidR="00CE7C62" w:rsidRPr="006F25B1" w:rsidRDefault="00CE7C62" w:rsidP="00F47726">
      <w:pPr>
        <w:autoSpaceDE w:val="0"/>
        <w:autoSpaceDN w:val="0"/>
        <w:adjustRightInd w:val="0"/>
        <w:spacing w:after="120"/>
        <w:ind w:left="1134" w:firstLine="1134"/>
        <w:jc w:val="both"/>
        <w:rPr>
          <w:sz w:val="24"/>
          <w:szCs w:val="24"/>
        </w:rPr>
      </w:pPr>
      <w:r w:rsidRPr="006F25B1">
        <w:rPr>
          <w:sz w:val="24"/>
          <w:szCs w:val="24"/>
        </w:rPr>
        <w:t>Par ces motifs,</w:t>
      </w:r>
    </w:p>
    <w:p w:rsidR="00CE7C62" w:rsidRPr="006F25B1" w:rsidRDefault="00CE7C62" w:rsidP="00AB5853">
      <w:pPr>
        <w:autoSpaceDE w:val="0"/>
        <w:autoSpaceDN w:val="0"/>
        <w:adjustRightInd w:val="0"/>
        <w:spacing w:after="480"/>
        <w:ind w:left="1134"/>
        <w:jc w:val="center"/>
        <w:rPr>
          <w:b/>
          <w:bCs/>
          <w:sz w:val="24"/>
          <w:szCs w:val="24"/>
        </w:rPr>
      </w:pPr>
      <w:r w:rsidRPr="006F25B1">
        <w:rPr>
          <w:b/>
          <w:bCs/>
          <w:sz w:val="24"/>
          <w:szCs w:val="24"/>
        </w:rPr>
        <w:t>ORDONNE :</w:t>
      </w:r>
    </w:p>
    <w:p w:rsidR="00CE7C62" w:rsidRDefault="00CE7C62" w:rsidP="006D66C4">
      <w:pPr>
        <w:autoSpaceDE w:val="0"/>
        <w:autoSpaceDN w:val="0"/>
        <w:adjustRightInd w:val="0"/>
        <w:spacing w:after="240"/>
        <w:ind w:left="1134" w:firstLine="1134"/>
        <w:jc w:val="both"/>
        <w:rPr>
          <w:sz w:val="24"/>
          <w:szCs w:val="24"/>
        </w:rPr>
      </w:pPr>
      <w:r>
        <w:rPr>
          <w:sz w:val="24"/>
          <w:szCs w:val="24"/>
        </w:rPr>
        <w:t>Article 1</w:t>
      </w:r>
      <w:r w:rsidRPr="00E166E9">
        <w:rPr>
          <w:sz w:val="24"/>
          <w:szCs w:val="24"/>
          <w:vertAlign w:val="superscript"/>
        </w:rPr>
        <w:t>er</w:t>
      </w:r>
      <w:r>
        <w:rPr>
          <w:sz w:val="24"/>
          <w:szCs w:val="24"/>
          <w:vertAlign w:val="superscript"/>
        </w:rPr>
        <w:t> </w:t>
      </w:r>
      <w:r>
        <w:rPr>
          <w:sz w:val="24"/>
          <w:szCs w:val="24"/>
        </w:rPr>
        <w:t>: M. X est déchargé de sa gestion au titre de l’exercice 2005.</w:t>
      </w:r>
    </w:p>
    <w:p w:rsidR="00CE7C62" w:rsidRPr="006F25B1" w:rsidRDefault="00CE7C62" w:rsidP="00C120AE">
      <w:pPr>
        <w:autoSpaceDE w:val="0"/>
        <w:autoSpaceDN w:val="0"/>
        <w:adjustRightInd w:val="0"/>
        <w:spacing w:after="240"/>
        <w:ind w:left="1134" w:firstLine="1134"/>
        <w:jc w:val="both"/>
        <w:rPr>
          <w:sz w:val="24"/>
          <w:szCs w:val="24"/>
        </w:rPr>
      </w:pPr>
      <w:r>
        <w:rPr>
          <w:sz w:val="24"/>
          <w:szCs w:val="24"/>
        </w:rPr>
        <w:t>Article 2 : </w:t>
      </w:r>
      <w:r w:rsidRPr="006F25B1">
        <w:rPr>
          <w:sz w:val="24"/>
          <w:szCs w:val="24"/>
        </w:rPr>
        <w:t>M. </w:t>
      </w:r>
      <w:r>
        <w:rPr>
          <w:sz w:val="24"/>
          <w:szCs w:val="24"/>
        </w:rPr>
        <w:t>X</w:t>
      </w:r>
      <w:r w:rsidRPr="006F25B1">
        <w:rPr>
          <w:sz w:val="24"/>
          <w:szCs w:val="24"/>
        </w:rPr>
        <w:t xml:space="preserve"> est constitué débiteur de la chambre d’agriculture de</w:t>
      </w:r>
      <w:r>
        <w:rPr>
          <w:sz w:val="24"/>
          <w:szCs w:val="24"/>
        </w:rPr>
        <w:t> la Guadeloupe</w:t>
      </w:r>
      <w:r w:rsidRPr="006F25B1">
        <w:rPr>
          <w:sz w:val="24"/>
          <w:szCs w:val="24"/>
        </w:rPr>
        <w:t xml:space="preserve"> pour la somme de </w:t>
      </w:r>
      <w:r>
        <w:rPr>
          <w:sz w:val="24"/>
          <w:szCs w:val="24"/>
        </w:rPr>
        <w:t>2 419,59</w:t>
      </w:r>
      <w:r w:rsidRPr="006F25B1">
        <w:rPr>
          <w:sz w:val="24"/>
          <w:szCs w:val="24"/>
        </w:rPr>
        <w:t> €, au titre de l’exercice</w:t>
      </w:r>
      <w:r>
        <w:rPr>
          <w:sz w:val="24"/>
          <w:szCs w:val="24"/>
        </w:rPr>
        <w:t> </w:t>
      </w:r>
      <w:r w:rsidRPr="006F25B1">
        <w:rPr>
          <w:sz w:val="24"/>
          <w:szCs w:val="24"/>
        </w:rPr>
        <w:t>2006</w:t>
      </w:r>
      <w:r>
        <w:rPr>
          <w:sz w:val="24"/>
          <w:szCs w:val="24"/>
        </w:rPr>
        <w:t>,</w:t>
      </w:r>
      <w:r w:rsidRPr="006F25B1">
        <w:rPr>
          <w:sz w:val="24"/>
          <w:szCs w:val="24"/>
        </w:rPr>
        <w:t xml:space="preserve"> de </w:t>
      </w:r>
      <w:r>
        <w:rPr>
          <w:sz w:val="24"/>
          <w:szCs w:val="24"/>
        </w:rPr>
        <w:t>53 944,61 </w:t>
      </w:r>
      <w:r w:rsidRPr="006F25B1">
        <w:rPr>
          <w:sz w:val="24"/>
          <w:szCs w:val="24"/>
        </w:rPr>
        <w:t>€, au</w:t>
      </w:r>
      <w:r>
        <w:rPr>
          <w:sz w:val="24"/>
          <w:szCs w:val="24"/>
        </w:rPr>
        <w:t> </w:t>
      </w:r>
      <w:r w:rsidRPr="006F25B1">
        <w:rPr>
          <w:sz w:val="24"/>
          <w:szCs w:val="24"/>
        </w:rPr>
        <w:t>titre de l’exercice</w:t>
      </w:r>
      <w:r>
        <w:rPr>
          <w:sz w:val="24"/>
          <w:szCs w:val="24"/>
        </w:rPr>
        <w:t> </w:t>
      </w:r>
      <w:r w:rsidRPr="006F25B1">
        <w:rPr>
          <w:sz w:val="24"/>
          <w:szCs w:val="24"/>
        </w:rPr>
        <w:t>2007</w:t>
      </w:r>
      <w:r>
        <w:rPr>
          <w:sz w:val="24"/>
          <w:szCs w:val="24"/>
        </w:rPr>
        <w:t xml:space="preserve"> et de 3 827 403,41 € au titre de l’exercice 2008</w:t>
      </w:r>
      <w:r w:rsidRPr="006F25B1">
        <w:rPr>
          <w:sz w:val="24"/>
          <w:szCs w:val="24"/>
        </w:rPr>
        <w:t xml:space="preserve">, somme augmentée des intérêts de droit à compter du </w:t>
      </w:r>
      <w:r>
        <w:rPr>
          <w:sz w:val="24"/>
          <w:szCs w:val="24"/>
        </w:rPr>
        <w:t>27 septembre 2011</w:t>
      </w:r>
      <w:r w:rsidRPr="006F25B1">
        <w:rPr>
          <w:sz w:val="24"/>
          <w:szCs w:val="24"/>
        </w:rPr>
        <w:t>.</w:t>
      </w:r>
    </w:p>
    <w:p w:rsidR="00CE7C62" w:rsidRPr="006F25B1" w:rsidRDefault="00CE7C62" w:rsidP="00F47726">
      <w:pPr>
        <w:tabs>
          <w:tab w:val="left" w:pos="5103"/>
        </w:tabs>
        <w:autoSpaceDE w:val="0"/>
        <w:autoSpaceDN w:val="0"/>
        <w:adjustRightInd w:val="0"/>
        <w:spacing w:after="360"/>
        <w:ind w:left="1134"/>
        <w:jc w:val="center"/>
        <w:rPr>
          <w:sz w:val="24"/>
          <w:szCs w:val="24"/>
        </w:rPr>
      </w:pPr>
      <w:r w:rsidRPr="006F25B1">
        <w:rPr>
          <w:sz w:val="24"/>
          <w:szCs w:val="24"/>
        </w:rPr>
        <w:t>----------</w:t>
      </w:r>
    </w:p>
    <w:p w:rsidR="00CE7C62" w:rsidRPr="006F25B1" w:rsidRDefault="00CE7C62" w:rsidP="00FE0EAB">
      <w:pPr>
        <w:tabs>
          <w:tab w:val="left" w:pos="5103"/>
        </w:tabs>
        <w:autoSpaceDE w:val="0"/>
        <w:autoSpaceDN w:val="0"/>
        <w:adjustRightInd w:val="0"/>
        <w:spacing w:after="360"/>
        <w:ind w:left="1134" w:firstLine="1134"/>
        <w:jc w:val="both"/>
        <w:rPr>
          <w:sz w:val="24"/>
          <w:szCs w:val="24"/>
        </w:rPr>
      </w:pPr>
      <w:r w:rsidRPr="006F25B1">
        <w:rPr>
          <w:sz w:val="24"/>
          <w:szCs w:val="24"/>
        </w:rPr>
        <w:lastRenderedPageBreak/>
        <w:t xml:space="preserve">Fait et jugé en la Cour des comptes, septième chambre, </w:t>
      </w:r>
      <w:r>
        <w:rPr>
          <w:sz w:val="24"/>
          <w:szCs w:val="24"/>
        </w:rPr>
        <w:t xml:space="preserve">troisième section, </w:t>
      </w:r>
      <w:r w:rsidRPr="006F25B1">
        <w:rPr>
          <w:sz w:val="24"/>
          <w:szCs w:val="24"/>
        </w:rPr>
        <w:t>le</w:t>
      </w:r>
      <w:r>
        <w:rPr>
          <w:sz w:val="24"/>
          <w:szCs w:val="24"/>
        </w:rPr>
        <w:t> vingt-trois mai</w:t>
      </w:r>
      <w:r w:rsidRPr="006F25B1">
        <w:rPr>
          <w:sz w:val="24"/>
          <w:szCs w:val="24"/>
        </w:rPr>
        <w:t xml:space="preserve"> deux mil douze. Présents : MM. Descheemaeker, président, Guédon, président de section, Gautier, Ravier</w:t>
      </w:r>
      <w:r>
        <w:rPr>
          <w:sz w:val="24"/>
          <w:szCs w:val="24"/>
        </w:rPr>
        <w:t>,</w:t>
      </w:r>
      <w:r w:rsidRPr="006F25B1">
        <w:rPr>
          <w:sz w:val="24"/>
          <w:szCs w:val="24"/>
        </w:rPr>
        <w:t xml:space="preserve"> Doyelle, </w:t>
      </w:r>
      <w:r>
        <w:rPr>
          <w:sz w:val="24"/>
          <w:szCs w:val="24"/>
        </w:rPr>
        <w:t xml:space="preserve">Le Mer, </w:t>
      </w:r>
      <w:proofErr w:type="spellStart"/>
      <w:r>
        <w:rPr>
          <w:sz w:val="24"/>
          <w:szCs w:val="24"/>
        </w:rPr>
        <w:t>Aulin</w:t>
      </w:r>
      <w:proofErr w:type="spellEnd"/>
      <w:r>
        <w:rPr>
          <w:sz w:val="24"/>
          <w:szCs w:val="24"/>
        </w:rPr>
        <w:t xml:space="preserve"> et Mme </w:t>
      </w:r>
      <w:proofErr w:type="spellStart"/>
      <w:r>
        <w:rPr>
          <w:sz w:val="24"/>
          <w:szCs w:val="24"/>
        </w:rPr>
        <w:t>Périn</w:t>
      </w:r>
      <w:proofErr w:type="spellEnd"/>
      <w:r>
        <w:rPr>
          <w:sz w:val="24"/>
          <w:szCs w:val="24"/>
        </w:rPr>
        <w:t xml:space="preserve">, </w:t>
      </w:r>
      <w:r w:rsidRPr="006F25B1">
        <w:rPr>
          <w:sz w:val="24"/>
          <w:szCs w:val="24"/>
        </w:rPr>
        <w:t>conseillers maîtres.</w:t>
      </w:r>
    </w:p>
    <w:p w:rsidR="00CE7C62" w:rsidRPr="0028565B" w:rsidRDefault="00CE7C62" w:rsidP="00AA4DA8">
      <w:pPr>
        <w:pStyle w:val="PS0"/>
        <w:spacing w:after="360"/>
        <w:ind w:left="1134" w:firstLine="1134"/>
      </w:pPr>
      <w:r w:rsidRPr="0028565B">
        <w:t xml:space="preserve">Signé : Descheemaeker, président, et </w:t>
      </w:r>
      <w:proofErr w:type="spellStart"/>
      <w:r w:rsidRPr="0028565B">
        <w:t>Férez</w:t>
      </w:r>
      <w:proofErr w:type="spellEnd"/>
      <w:r w:rsidRPr="0028565B">
        <w:t>, greffier.</w:t>
      </w:r>
    </w:p>
    <w:p w:rsidR="00CE7C62" w:rsidRPr="0028565B" w:rsidRDefault="00CE7C62" w:rsidP="00AA4DA8">
      <w:pPr>
        <w:pStyle w:val="PS0"/>
        <w:spacing w:after="360"/>
        <w:ind w:left="1134" w:firstLine="1134"/>
      </w:pPr>
      <w:r w:rsidRPr="0028565B">
        <w:t>Collationné, certifié conforme à la minute étant au greffe de la Cour des comptes.</w:t>
      </w:r>
    </w:p>
    <w:p w:rsidR="00CE7C62" w:rsidRDefault="00CE7C62" w:rsidP="00AA4DA8">
      <w:pPr>
        <w:pStyle w:val="PS0"/>
        <w:ind w:left="1134" w:firstLine="1134"/>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E7C62" w:rsidRDefault="00CE7C62" w:rsidP="00AA4DA8">
      <w:pPr>
        <w:pStyle w:val="PS0"/>
        <w:spacing w:after="360"/>
        <w:ind w:left="1134" w:firstLine="1134"/>
      </w:pPr>
      <w:r>
        <w:t>Délivré par moi, secrétaire général.</w:t>
      </w:r>
    </w:p>
    <w:p w:rsidR="00CE7C62" w:rsidRPr="00AA4DA8" w:rsidRDefault="00CE7C62" w:rsidP="00AA4DA8">
      <w:pPr>
        <w:pStyle w:val="Corpsdetexte"/>
        <w:spacing w:after="0"/>
        <w:ind w:firstLine="6237"/>
        <w:jc w:val="center"/>
        <w:rPr>
          <w:b/>
          <w:bCs/>
          <w:sz w:val="24"/>
          <w:szCs w:val="24"/>
        </w:rPr>
      </w:pPr>
      <w:r w:rsidRPr="00AA4DA8">
        <w:rPr>
          <w:b/>
          <w:bCs/>
          <w:sz w:val="24"/>
          <w:szCs w:val="24"/>
        </w:rPr>
        <w:t>Pour le Secrétaire général</w:t>
      </w:r>
    </w:p>
    <w:p w:rsidR="00CE7C62" w:rsidRPr="00AA4DA8" w:rsidRDefault="00CE7C62" w:rsidP="00AA4DA8">
      <w:pPr>
        <w:pStyle w:val="Corpsdetexte"/>
        <w:spacing w:after="0"/>
        <w:ind w:firstLine="6237"/>
        <w:jc w:val="center"/>
        <w:rPr>
          <w:b/>
          <w:bCs/>
          <w:sz w:val="24"/>
          <w:szCs w:val="24"/>
        </w:rPr>
      </w:pPr>
      <w:proofErr w:type="gramStart"/>
      <w:r w:rsidRPr="00AA4DA8">
        <w:rPr>
          <w:b/>
          <w:bCs/>
          <w:sz w:val="24"/>
          <w:szCs w:val="24"/>
        </w:rPr>
        <w:t>et</w:t>
      </w:r>
      <w:proofErr w:type="gramEnd"/>
      <w:r w:rsidRPr="00AA4DA8">
        <w:rPr>
          <w:b/>
          <w:bCs/>
          <w:sz w:val="24"/>
          <w:szCs w:val="24"/>
        </w:rPr>
        <w:t xml:space="preserve"> par délégation,</w:t>
      </w:r>
    </w:p>
    <w:p w:rsidR="00CE7C62" w:rsidRPr="00AA4DA8" w:rsidRDefault="00CE7C62" w:rsidP="00AA4DA8">
      <w:pPr>
        <w:pStyle w:val="Corpsdetexte"/>
        <w:spacing w:after="1800"/>
        <w:ind w:firstLine="6237"/>
        <w:jc w:val="center"/>
        <w:rPr>
          <w:b/>
          <w:bCs/>
          <w:sz w:val="24"/>
          <w:szCs w:val="24"/>
        </w:rPr>
      </w:pPr>
      <w:proofErr w:type="gramStart"/>
      <w:r w:rsidRPr="00AA4DA8">
        <w:rPr>
          <w:b/>
          <w:bCs/>
          <w:sz w:val="24"/>
          <w:szCs w:val="24"/>
        </w:rPr>
        <w:t>le</w:t>
      </w:r>
      <w:proofErr w:type="gramEnd"/>
      <w:r w:rsidRPr="00AA4DA8">
        <w:rPr>
          <w:b/>
          <w:bCs/>
          <w:sz w:val="24"/>
          <w:szCs w:val="24"/>
        </w:rPr>
        <w:t xml:space="preserve"> Chef du Greffe contentieux</w:t>
      </w:r>
    </w:p>
    <w:p w:rsidR="00CE7C62" w:rsidRPr="00AA4DA8" w:rsidRDefault="00CE7C62" w:rsidP="00AA4DA8">
      <w:pPr>
        <w:pStyle w:val="Corpsdetexte"/>
        <w:spacing w:after="360"/>
        <w:ind w:firstLine="6521"/>
        <w:jc w:val="center"/>
        <w:rPr>
          <w:b/>
          <w:bCs/>
          <w:sz w:val="24"/>
          <w:szCs w:val="24"/>
        </w:rPr>
      </w:pPr>
      <w:r w:rsidRPr="00AA4DA8">
        <w:rPr>
          <w:b/>
          <w:bCs/>
          <w:sz w:val="24"/>
          <w:szCs w:val="24"/>
        </w:rPr>
        <w:t>Daniel FEREZ</w:t>
      </w:r>
    </w:p>
    <w:bookmarkEnd w:id="0"/>
    <w:p w:rsidR="00CE7C62" w:rsidRDefault="00CE7C62" w:rsidP="00AB5853">
      <w:pPr>
        <w:pStyle w:val="PS0"/>
      </w:pPr>
    </w:p>
    <w:sectPr w:rsidR="00CE7C62" w:rsidSect="00533BA6">
      <w:headerReference w:type="default" r:id="rId8"/>
      <w:footerReference w:type="default" r:id="rId9"/>
      <w:pgSz w:w="11907" w:h="16840" w:code="9"/>
      <w:pgMar w:top="1134" w:right="839" w:bottom="567" w:left="100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C62" w:rsidRDefault="00CE7C62">
      <w:r>
        <w:separator/>
      </w:r>
    </w:p>
  </w:endnote>
  <w:endnote w:type="continuationSeparator" w:id="0">
    <w:p w:rsidR="00CE7C62" w:rsidRDefault="00CE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62" w:rsidRDefault="00CE7C62" w:rsidP="00BF4E76">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C62" w:rsidRDefault="00CE7C62" w:rsidP="00682D7C">
      <w:pPr>
        <w:ind w:left="1134"/>
      </w:pPr>
      <w:r>
        <w:separator/>
      </w:r>
    </w:p>
  </w:footnote>
  <w:footnote w:type="continuationSeparator" w:id="0">
    <w:p w:rsidR="00CE7C62" w:rsidRDefault="00CE7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62" w:rsidRDefault="00CE7C62" w:rsidP="00921819">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07711">
      <w:rPr>
        <w:rStyle w:val="Numrodepage"/>
        <w:noProof/>
      </w:rPr>
      <w:t>11</w:t>
    </w:r>
    <w:r>
      <w:rPr>
        <w:rStyle w:val="Numrodepage"/>
      </w:rPr>
      <w:fldChar w:fldCharType="end"/>
    </w:r>
  </w:p>
  <w:p w:rsidR="00CE7C62" w:rsidRDefault="00CE7C62" w:rsidP="00F75D24">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A03B04"/>
    <w:lvl w:ilvl="0">
      <w:start w:val="1"/>
      <w:numFmt w:val="bullet"/>
      <w:pStyle w:val="Listepuces"/>
      <w:lvlText w:val=""/>
      <w:lvlJc w:val="left"/>
      <w:pPr>
        <w:tabs>
          <w:tab w:val="num" w:pos="643"/>
        </w:tabs>
        <w:ind w:left="643" w:hanging="360"/>
      </w:pPr>
      <w:rPr>
        <w:rFonts w:ascii="Symbol" w:hAnsi="Symbol" w:cs="Symbol" w:hint="default"/>
      </w:rPr>
    </w:lvl>
  </w:abstractNum>
  <w:abstractNum w:abstractNumId="1">
    <w:nsid w:val="FFFFFF89"/>
    <w:multiLevelType w:val="singleLevel"/>
    <w:tmpl w:val="58FAF000"/>
    <w:lvl w:ilvl="0">
      <w:start w:val="1"/>
      <w:numFmt w:val="bullet"/>
      <w:lvlText w:val=""/>
      <w:lvlJc w:val="left"/>
      <w:pPr>
        <w:tabs>
          <w:tab w:val="num" w:pos="360"/>
        </w:tabs>
        <w:ind w:left="360" w:hanging="360"/>
      </w:pPr>
      <w:rPr>
        <w:rFonts w:ascii="Symbol" w:hAnsi="Symbol" w:cs="Symbol" w:hint="default"/>
      </w:rPr>
    </w:lvl>
  </w:abstractNum>
  <w:abstractNum w:abstractNumId="2">
    <w:nsid w:val="50923283"/>
    <w:multiLevelType w:val="multilevel"/>
    <w:tmpl w:val="32EE2442"/>
    <w:lvl w:ilvl="0">
      <w:start w:val="1"/>
      <w:numFmt w:val="decimal"/>
      <w:pStyle w:val="Titretableau"/>
      <w:suff w:val="nothing"/>
      <w:lvlText w:val="Tableau n° %1 : "/>
      <w:lvlJc w:val="left"/>
      <w:pPr>
        <w:ind w:left="190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5A753ED"/>
    <w:multiLevelType w:val="hybridMultilevel"/>
    <w:tmpl w:val="5BB6AFC6"/>
    <w:lvl w:ilvl="0" w:tplc="24FEA896">
      <w:start w:val="1"/>
      <w:numFmt w:val="bullet"/>
      <w:pStyle w:val="Tiret125"/>
      <w:lvlText w:val="―"/>
      <w:lvlJc w:val="left"/>
      <w:pPr>
        <w:tabs>
          <w:tab w:val="num" w:pos="1134"/>
        </w:tabs>
        <w:ind w:left="1134" w:hanging="454"/>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3"/>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proofState w:spelling="clean" w:grammar="clean"/>
  <w:defaultTabStop w:val="709"/>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4846"/>
    <w:rsid w:val="00000B5C"/>
    <w:rsid w:val="00000DF6"/>
    <w:rsid w:val="0000206B"/>
    <w:rsid w:val="00002269"/>
    <w:rsid w:val="0000247A"/>
    <w:rsid w:val="00003F42"/>
    <w:rsid w:val="0000759A"/>
    <w:rsid w:val="000117D8"/>
    <w:rsid w:val="00012928"/>
    <w:rsid w:val="000151F0"/>
    <w:rsid w:val="00016843"/>
    <w:rsid w:val="000173A5"/>
    <w:rsid w:val="000174C9"/>
    <w:rsid w:val="000179FB"/>
    <w:rsid w:val="00017ADC"/>
    <w:rsid w:val="0002020B"/>
    <w:rsid w:val="00020DA7"/>
    <w:rsid w:val="000218AA"/>
    <w:rsid w:val="00022436"/>
    <w:rsid w:val="00022D91"/>
    <w:rsid w:val="00023851"/>
    <w:rsid w:val="00026681"/>
    <w:rsid w:val="00026BB2"/>
    <w:rsid w:val="0002746B"/>
    <w:rsid w:val="00027C12"/>
    <w:rsid w:val="00030AFB"/>
    <w:rsid w:val="00030C64"/>
    <w:rsid w:val="00032061"/>
    <w:rsid w:val="00032173"/>
    <w:rsid w:val="00033FED"/>
    <w:rsid w:val="000356EB"/>
    <w:rsid w:val="00035BBF"/>
    <w:rsid w:val="0003618E"/>
    <w:rsid w:val="0003618F"/>
    <w:rsid w:val="0004066C"/>
    <w:rsid w:val="0004147A"/>
    <w:rsid w:val="0004181D"/>
    <w:rsid w:val="00041B47"/>
    <w:rsid w:val="00041DC7"/>
    <w:rsid w:val="0004331F"/>
    <w:rsid w:val="00043588"/>
    <w:rsid w:val="0004383E"/>
    <w:rsid w:val="0004384A"/>
    <w:rsid w:val="0004441E"/>
    <w:rsid w:val="00044BF4"/>
    <w:rsid w:val="00045A9B"/>
    <w:rsid w:val="00046868"/>
    <w:rsid w:val="000472DC"/>
    <w:rsid w:val="0005018D"/>
    <w:rsid w:val="00051B42"/>
    <w:rsid w:val="000528F2"/>
    <w:rsid w:val="000532A7"/>
    <w:rsid w:val="00053920"/>
    <w:rsid w:val="00053D6B"/>
    <w:rsid w:val="000554AD"/>
    <w:rsid w:val="000572CC"/>
    <w:rsid w:val="0006131F"/>
    <w:rsid w:val="00061758"/>
    <w:rsid w:val="00061A37"/>
    <w:rsid w:val="00062E7B"/>
    <w:rsid w:val="0006494B"/>
    <w:rsid w:val="0006660A"/>
    <w:rsid w:val="000669C1"/>
    <w:rsid w:val="00070B23"/>
    <w:rsid w:val="0007519C"/>
    <w:rsid w:val="000754E4"/>
    <w:rsid w:val="000776F9"/>
    <w:rsid w:val="00077DB2"/>
    <w:rsid w:val="000814A9"/>
    <w:rsid w:val="00083FA3"/>
    <w:rsid w:val="00084EB4"/>
    <w:rsid w:val="00085A75"/>
    <w:rsid w:val="00086155"/>
    <w:rsid w:val="00086B77"/>
    <w:rsid w:val="00090426"/>
    <w:rsid w:val="00090845"/>
    <w:rsid w:val="00091C4E"/>
    <w:rsid w:val="000924A5"/>
    <w:rsid w:val="00094261"/>
    <w:rsid w:val="00095F2F"/>
    <w:rsid w:val="0009622B"/>
    <w:rsid w:val="00097496"/>
    <w:rsid w:val="000A03BB"/>
    <w:rsid w:val="000A07F5"/>
    <w:rsid w:val="000A0EDD"/>
    <w:rsid w:val="000A175B"/>
    <w:rsid w:val="000A25EE"/>
    <w:rsid w:val="000A2623"/>
    <w:rsid w:val="000A302D"/>
    <w:rsid w:val="000A4F1A"/>
    <w:rsid w:val="000A5AE9"/>
    <w:rsid w:val="000A7033"/>
    <w:rsid w:val="000A79FD"/>
    <w:rsid w:val="000B076F"/>
    <w:rsid w:val="000B15B0"/>
    <w:rsid w:val="000B4B14"/>
    <w:rsid w:val="000B5085"/>
    <w:rsid w:val="000C4717"/>
    <w:rsid w:val="000C70B5"/>
    <w:rsid w:val="000D0527"/>
    <w:rsid w:val="000D0E9F"/>
    <w:rsid w:val="000D2DD0"/>
    <w:rsid w:val="000D32C6"/>
    <w:rsid w:val="000D44A2"/>
    <w:rsid w:val="000D5290"/>
    <w:rsid w:val="000D5633"/>
    <w:rsid w:val="000D635A"/>
    <w:rsid w:val="000D6CAF"/>
    <w:rsid w:val="000D6E68"/>
    <w:rsid w:val="000E17C6"/>
    <w:rsid w:val="000E1C72"/>
    <w:rsid w:val="000E37BC"/>
    <w:rsid w:val="000E4606"/>
    <w:rsid w:val="000E77FD"/>
    <w:rsid w:val="000E7811"/>
    <w:rsid w:val="000F10DA"/>
    <w:rsid w:val="000F1592"/>
    <w:rsid w:val="000F36CE"/>
    <w:rsid w:val="000F3963"/>
    <w:rsid w:val="000F4D72"/>
    <w:rsid w:val="000F4FCB"/>
    <w:rsid w:val="000F5241"/>
    <w:rsid w:val="000F5588"/>
    <w:rsid w:val="000F581C"/>
    <w:rsid w:val="000F62A3"/>
    <w:rsid w:val="000F7145"/>
    <w:rsid w:val="000F7316"/>
    <w:rsid w:val="00100484"/>
    <w:rsid w:val="00101694"/>
    <w:rsid w:val="0010202D"/>
    <w:rsid w:val="00105519"/>
    <w:rsid w:val="00105724"/>
    <w:rsid w:val="00105AC0"/>
    <w:rsid w:val="00105F5B"/>
    <w:rsid w:val="00106B62"/>
    <w:rsid w:val="00106E9D"/>
    <w:rsid w:val="00107E3D"/>
    <w:rsid w:val="00110BA5"/>
    <w:rsid w:val="00111DD8"/>
    <w:rsid w:val="00112B11"/>
    <w:rsid w:val="00113A18"/>
    <w:rsid w:val="001159AC"/>
    <w:rsid w:val="0011678F"/>
    <w:rsid w:val="00116DDF"/>
    <w:rsid w:val="00117558"/>
    <w:rsid w:val="00120391"/>
    <w:rsid w:val="00121B32"/>
    <w:rsid w:val="00123169"/>
    <w:rsid w:val="00123DEA"/>
    <w:rsid w:val="00124983"/>
    <w:rsid w:val="00124FB1"/>
    <w:rsid w:val="00127300"/>
    <w:rsid w:val="001301CB"/>
    <w:rsid w:val="0013136F"/>
    <w:rsid w:val="00131840"/>
    <w:rsid w:val="00134088"/>
    <w:rsid w:val="00136D4B"/>
    <w:rsid w:val="001371F8"/>
    <w:rsid w:val="0014009B"/>
    <w:rsid w:val="00142335"/>
    <w:rsid w:val="001451F3"/>
    <w:rsid w:val="0014520F"/>
    <w:rsid w:val="00145AA0"/>
    <w:rsid w:val="0014640A"/>
    <w:rsid w:val="001468BB"/>
    <w:rsid w:val="00151670"/>
    <w:rsid w:val="00151D86"/>
    <w:rsid w:val="0015359D"/>
    <w:rsid w:val="001540C7"/>
    <w:rsid w:val="00154158"/>
    <w:rsid w:val="0015474E"/>
    <w:rsid w:val="00155CA4"/>
    <w:rsid w:val="00155FE9"/>
    <w:rsid w:val="00157078"/>
    <w:rsid w:val="00157276"/>
    <w:rsid w:val="00157ECD"/>
    <w:rsid w:val="00160D11"/>
    <w:rsid w:val="00161DF0"/>
    <w:rsid w:val="0016228C"/>
    <w:rsid w:val="0016354D"/>
    <w:rsid w:val="00163DB2"/>
    <w:rsid w:val="00163E20"/>
    <w:rsid w:val="00165D1C"/>
    <w:rsid w:val="00165F14"/>
    <w:rsid w:val="001660ED"/>
    <w:rsid w:val="0016718D"/>
    <w:rsid w:val="00167D82"/>
    <w:rsid w:val="001708DE"/>
    <w:rsid w:val="001724AB"/>
    <w:rsid w:val="00173447"/>
    <w:rsid w:val="00173542"/>
    <w:rsid w:val="001735A6"/>
    <w:rsid w:val="00175794"/>
    <w:rsid w:val="0017674C"/>
    <w:rsid w:val="00177D14"/>
    <w:rsid w:val="00177DA4"/>
    <w:rsid w:val="00177E56"/>
    <w:rsid w:val="001803C8"/>
    <w:rsid w:val="001804F7"/>
    <w:rsid w:val="0018085E"/>
    <w:rsid w:val="00180DF2"/>
    <w:rsid w:val="00183785"/>
    <w:rsid w:val="001846EB"/>
    <w:rsid w:val="00186834"/>
    <w:rsid w:val="001876C9"/>
    <w:rsid w:val="00187C3C"/>
    <w:rsid w:val="0019111E"/>
    <w:rsid w:val="00191402"/>
    <w:rsid w:val="001916D4"/>
    <w:rsid w:val="00191C46"/>
    <w:rsid w:val="00191DAC"/>
    <w:rsid w:val="00193B44"/>
    <w:rsid w:val="00194E55"/>
    <w:rsid w:val="001955D8"/>
    <w:rsid w:val="0019602B"/>
    <w:rsid w:val="00196E08"/>
    <w:rsid w:val="001A152D"/>
    <w:rsid w:val="001A1DD5"/>
    <w:rsid w:val="001A3BE0"/>
    <w:rsid w:val="001A4B95"/>
    <w:rsid w:val="001A4BC9"/>
    <w:rsid w:val="001B016A"/>
    <w:rsid w:val="001B09FF"/>
    <w:rsid w:val="001B1BEC"/>
    <w:rsid w:val="001B240D"/>
    <w:rsid w:val="001B3918"/>
    <w:rsid w:val="001B49F7"/>
    <w:rsid w:val="001B6ACD"/>
    <w:rsid w:val="001B6B8E"/>
    <w:rsid w:val="001B7083"/>
    <w:rsid w:val="001B70F1"/>
    <w:rsid w:val="001C027A"/>
    <w:rsid w:val="001C0BB2"/>
    <w:rsid w:val="001C1214"/>
    <w:rsid w:val="001C2E03"/>
    <w:rsid w:val="001C3879"/>
    <w:rsid w:val="001C3896"/>
    <w:rsid w:val="001C3ED4"/>
    <w:rsid w:val="001C5D86"/>
    <w:rsid w:val="001C5E16"/>
    <w:rsid w:val="001C63B0"/>
    <w:rsid w:val="001C6A1C"/>
    <w:rsid w:val="001C6A94"/>
    <w:rsid w:val="001C7977"/>
    <w:rsid w:val="001D238D"/>
    <w:rsid w:val="001D2797"/>
    <w:rsid w:val="001D2977"/>
    <w:rsid w:val="001D2B61"/>
    <w:rsid w:val="001D2BB6"/>
    <w:rsid w:val="001D3610"/>
    <w:rsid w:val="001D3E55"/>
    <w:rsid w:val="001D3F0C"/>
    <w:rsid w:val="001D4307"/>
    <w:rsid w:val="001D43E7"/>
    <w:rsid w:val="001D481E"/>
    <w:rsid w:val="001D5540"/>
    <w:rsid w:val="001D5951"/>
    <w:rsid w:val="001D6065"/>
    <w:rsid w:val="001D6901"/>
    <w:rsid w:val="001D6961"/>
    <w:rsid w:val="001D7B96"/>
    <w:rsid w:val="001E0093"/>
    <w:rsid w:val="001E1CA1"/>
    <w:rsid w:val="001E3ABD"/>
    <w:rsid w:val="001E3E80"/>
    <w:rsid w:val="001E4B3B"/>
    <w:rsid w:val="001E6328"/>
    <w:rsid w:val="001E6762"/>
    <w:rsid w:val="001E6AAD"/>
    <w:rsid w:val="001E79B9"/>
    <w:rsid w:val="001F2F75"/>
    <w:rsid w:val="001F356C"/>
    <w:rsid w:val="001F44B7"/>
    <w:rsid w:val="001F4B2A"/>
    <w:rsid w:val="001F5F24"/>
    <w:rsid w:val="001F7DD7"/>
    <w:rsid w:val="00200DA2"/>
    <w:rsid w:val="00200E14"/>
    <w:rsid w:val="002017A4"/>
    <w:rsid w:val="002031FC"/>
    <w:rsid w:val="00203CD1"/>
    <w:rsid w:val="00203D37"/>
    <w:rsid w:val="00203EC5"/>
    <w:rsid w:val="002051E7"/>
    <w:rsid w:val="00205298"/>
    <w:rsid w:val="002056BD"/>
    <w:rsid w:val="00210137"/>
    <w:rsid w:val="0021050B"/>
    <w:rsid w:val="002109CD"/>
    <w:rsid w:val="00210DE3"/>
    <w:rsid w:val="00211C0D"/>
    <w:rsid w:val="00211F8F"/>
    <w:rsid w:val="00212BF3"/>
    <w:rsid w:val="00217F74"/>
    <w:rsid w:val="00221004"/>
    <w:rsid w:val="00224BB2"/>
    <w:rsid w:val="00224CE8"/>
    <w:rsid w:val="00225ACE"/>
    <w:rsid w:val="0022639D"/>
    <w:rsid w:val="00227248"/>
    <w:rsid w:val="0022772A"/>
    <w:rsid w:val="00233162"/>
    <w:rsid w:val="002331E3"/>
    <w:rsid w:val="00233303"/>
    <w:rsid w:val="002340C0"/>
    <w:rsid w:val="00235453"/>
    <w:rsid w:val="0023578E"/>
    <w:rsid w:val="00236698"/>
    <w:rsid w:val="00236736"/>
    <w:rsid w:val="00237A6D"/>
    <w:rsid w:val="00237F11"/>
    <w:rsid w:val="0024042A"/>
    <w:rsid w:val="0024099E"/>
    <w:rsid w:val="00241FA5"/>
    <w:rsid w:val="002432EE"/>
    <w:rsid w:val="0024496C"/>
    <w:rsid w:val="0024516D"/>
    <w:rsid w:val="002458B5"/>
    <w:rsid w:val="002514CC"/>
    <w:rsid w:val="002531A0"/>
    <w:rsid w:val="00253A80"/>
    <w:rsid w:val="002543D9"/>
    <w:rsid w:val="00254998"/>
    <w:rsid w:val="002558F3"/>
    <w:rsid w:val="002573A6"/>
    <w:rsid w:val="002575A5"/>
    <w:rsid w:val="0026051E"/>
    <w:rsid w:val="00260A29"/>
    <w:rsid w:val="00261160"/>
    <w:rsid w:val="002616DD"/>
    <w:rsid w:val="002623A0"/>
    <w:rsid w:val="00263598"/>
    <w:rsid w:val="0026382B"/>
    <w:rsid w:val="00264C0E"/>
    <w:rsid w:val="00265BD7"/>
    <w:rsid w:val="002667E1"/>
    <w:rsid w:val="00266CD7"/>
    <w:rsid w:val="002670F3"/>
    <w:rsid w:val="00267970"/>
    <w:rsid w:val="002712B8"/>
    <w:rsid w:val="002724C1"/>
    <w:rsid w:val="002724DA"/>
    <w:rsid w:val="0027251B"/>
    <w:rsid w:val="00272536"/>
    <w:rsid w:val="00275416"/>
    <w:rsid w:val="00276D37"/>
    <w:rsid w:val="00276DB2"/>
    <w:rsid w:val="0027726C"/>
    <w:rsid w:val="002772AF"/>
    <w:rsid w:val="00277ACD"/>
    <w:rsid w:val="00280458"/>
    <w:rsid w:val="0028060E"/>
    <w:rsid w:val="00280E2B"/>
    <w:rsid w:val="00282B3C"/>
    <w:rsid w:val="0028565B"/>
    <w:rsid w:val="00285A8F"/>
    <w:rsid w:val="00285B4A"/>
    <w:rsid w:val="002865AE"/>
    <w:rsid w:val="00286DB9"/>
    <w:rsid w:val="002930BC"/>
    <w:rsid w:val="0029312D"/>
    <w:rsid w:val="002932FD"/>
    <w:rsid w:val="00293452"/>
    <w:rsid w:val="00293868"/>
    <w:rsid w:val="00294082"/>
    <w:rsid w:val="00295113"/>
    <w:rsid w:val="00295BBB"/>
    <w:rsid w:val="002976C5"/>
    <w:rsid w:val="002A33AA"/>
    <w:rsid w:val="002A3450"/>
    <w:rsid w:val="002A61E8"/>
    <w:rsid w:val="002A749D"/>
    <w:rsid w:val="002B154D"/>
    <w:rsid w:val="002B1664"/>
    <w:rsid w:val="002B17D1"/>
    <w:rsid w:val="002B24E4"/>
    <w:rsid w:val="002B3825"/>
    <w:rsid w:val="002B4BC4"/>
    <w:rsid w:val="002B5ACB"/>
    <w:rsid w:val="002B5F21"/>
    <w:rsid w:val="002B619B"/>
    <w:rsid w:val="002B73F8"/>
    <w:rsid w:val="002C0508"/>
    <w:rsid w:val="002C05AA"/>
    <w:rsid w:val="002C0B65"/>
    <w:rsid w:val="002C12B3"/>
    <w:rsid w:val="002C293D"/>
    <w:rsid w:val="002C2C95"/>
    <w:rsid w:val="002C3FCB"/>
    <w:rsid w:val="002C4846"/>
    <w:rsid w:val="002C549B"/>
    <w:rsid w:val="002C66B9"/>
    <w:rsid w:val="002C6E18"/>
    <w:rsid w:val="002D1B2A"/>
    <w:rsid w:val="002D1D6D"/>
    <w:rsid w:val="002D215F"/>
    <w:rsid w:val="002D2C3B"/>
    <w:rsid w:val="002D5559"/>
    <w:rsid w:val="002D5C5A"/>
    <w:rsid w:val="002D638B"/>
    <w:rsid w:val="002D7699"/>
    <w:rsid w:val="002D7AA7"/>
    <w:rsid w:val="002D7DDB"/>
    <w:rsid w:val="002E052B"/>
    <w:rsid w:val="002E1838"/>
    <w:rsid w:val="002E1A75"/>
    <w:rsid w:val="002E20F7"/>
    <w:rsid w:val="002E20F9"/>
    <w:rsid w:val="002E36A7"/>
    <w:rsid w:val="002E370A"/>
    <w:rsid w:val="002E40B3"/>
    <w:rsid w:val="002E46CF"/>
    <w:rsid w:val="002E5B59"/>
    <w:rsid w:val="002E6821"/>
    <w:rsid w:val="002E70DD"/>
    <w:rsid w:val="002E7EA2"/>
    <w:rsid w:val="002F1655"/>
    <w:rsid w:val="002F17C8"/>
    <w:rsid w:val="002F2F92"/>
    <w:rsid w:val="002F69BE"/>
    <w:rsid w:val="00300599"/>
    <w:rsid w:val="00300ECB"/>
    <w:rsid w:val="00304FDB"/>
    <w:rsid w:val="00305A93"/>
    <w:rsid w:val="00307378"/>
    <w:rsid w:val="0031077E"/>
    <w:rsid w:val="00310A14"/>
    <w:rsid w:val="00310A41"/>
    <w:rsid w:val="00310E50"/>
    <w:rsid w:val="00311D38"/>
    <w:rsid w:val="003124BF"/>
    <w:rsid w:val="00312F13"/>
    <w:rsid w:val="00313587"/>
    <w:rsid w:val="0031369B"/>
    <w:rsid w:val="00313C28"/>
    <w:rsid w:val="003143DF"/>
    <w:rsid w:val="00314494"/>
    <w:rsid w:val="00314FD3"/>
    <w:rsid w:val="0031620A"/>
    <w:rsid w:val="00317B02"/>
    <w:rsid w:val="00317CE4"/>
    <w:rsid w:val="00321494"/>
    <w:rsid w:val="00322015"/>
    <w:rsid w:val="00322562"/>
    <w:rsid w:val="00322987"/>
    <w:rsid w:val="003233D8"/>
    <w:rsid w:val="00323DB2"/>
    <w:rsid w:val="00323E9E"/>
    <w:rsid w:val="00324537"/>
    <w:rsid w:val="00325A74"/>
    <w:rsid w:val="00325BE5"/>
    <w:rsid w:val="00330DC4"/>
    <w:rsid w:val="0033336C"/>
    <w:rsid w:val="003336FB"/>
    <w:rsid w:val="00334D21"/>
    <w:rsid w:val="0033650A"/>
    <w:rsid w:val="00337183"/>
    <w:rsid w:val="00337ABE"/>
    <w:rsid w:val="0034023C"/>
    <w:rsid w:val="00345F8C"/>
    <w:rsid w:val="00346E8A"/>
    <w:rsid w:val="003507A6"/>
    <w:rsid w:val="0035151B"/>
    <w:rsid w:val="003534DA"/>
    <w:rsid w:val="00353FED"/>
    <w:rsid w:val="00354730"/>
    <w:rsid w:val="0035512D"/>
    <w:rsid w:val="0035520D"/>
    <w:rsid w:val="003556D1"/>
    <w:rsid w:val="00355D03"/>
    <w:rsid w:val="0035792D"/>
    <w:rsid w:val="0036334F"/>
    <w:rsid w:val="00363ECE"/>
    <w:rsid w:val="00364958"/>
    <w:rsid w:val="0036547D"/>
    <w:rsid w:val="0036643E"/>
    <w:rsid w:val="00366962"/>
    <w:rsid w:val="00367188"/>
    <w:rsid w:val="00367A0F"/>
    <w:rsid w:val="00367F10"/>
    <w:rsid w:val="003711E5"/>
    <w:rsid w:val="003712FC"/>
    <w:rsid w:val="00372BDF"/>
    <w:rsid w:val="00372F2C"/>
    <w:rsid w:val="00373D35"/>
    <w:rsid w:val="003743E5"/>
    <w:rsid w:val="00374681"/>
    <w:rsid w:val="00375C03"/>
    <w:rsid w:val="0037676A"/>
    <w:rsid w:val="00377CA5"/>
    <w:rsid w:val="00377EE3"/>
    <w:rsid w:val="00382157"/>
    <w:rsid w:val="00382E24"/>
    <w:rsid w:val="00384B75"/>
    <w:rsid w:val="00385C4E"/>
    <w:rsid w:val="00385C68"/>
    <w:rsid w:val="00390974"/>
    <w:rsid w:val="00390B3E"/>
    <w:rsid w:val="00391D43"/>
    <w:rsid w:val="00391D5D"/>
    <w:rsid w:val="00392433"/>
    <w:rsid w:val="00395E6F"/>
    <w:rsid w:val="0039698B"/>
    <w:rsid w:val="00397AE2"/>
    <w:rsid w:val="003A0490"/>
    <w:rsid w:val="003A1EC5"/>
    <w:rsid w:val="003A2184"/>
    <w:rsid w:val="003A234F"/>
    <w:rsid w:val="003A28AC"/>
    <w:rsid w:val="003A3EAB"/>
    <w:rsid w:val="003A4218"/>
    <w:rsid w:val="003A432E"/>
    <w:rsid w:val="003A447A"/>
    <w:rsid w:val="003A4EED"/>
    <w:rsid w:val="003A5186"/>
    <w:rsid w:val="003A67F2"/>
    <w:rsid w:val="003A68BE"/>
    <w:rsid w:val="003A6D5A"/>
    <w:rsid w:val="003A708B"/>
    <w:rsid w:val="003B049E"/>
    <w:rsid w:val="003B1281"/>
    <w:rsid w:val="003B3B95"/>
    <w:rsid w:val="003B4A5F"/>
    <w:rsid w:val="003B5A3D"/>
    <w:rsid w:val="003B740B"/>
    <w:rsid w:val="003B7E63"/>
    <w:rsid w:val="003C0F56"/>
    <w:rsid w:val="003C1EEB"/>
    <w:rsid w:val="003C33AA"/>
    <w:rsid w:val="003C4355"/>
    <w:rsid w:val="003C452F"/>
    <w:rsid w:val="003C45B8"/>
    <w:rsid w:val="003C48A5"/>
    <w:rsid w:val="003C5CC1"/>
    <w:rsid w:val="003C6244"/>
    <w:rsid w:val="003C67EB"/>
    <w:rsid w:val="003C6F24"/>
    <w:rsid w:val="003C7612"/>
    <w:rsid w:val="003C79A1"/>
    <w:rsid w:val="003C7F40"/>
    <w:rsid w:val="003D0C64"/>
    <w:rsid w:val="003D16F3"/>
    <w:rsid w:val="003D1E3E"/>
    <w:rsid w:val="003D25AD"/>
    <w:rsid w:val="003D28A4"/>
    <w:rsid w:val="003D3FBE"/>
    <w:rsid w:val="003D4391"/>
    <w:rsid w:val="003D47A3"/>
    <w:rsid w:val="003D4E2D"/>
    <w:rsid w:val="003D7198"/>
    <w:rsid w:val="003D7F21"/>
    <w:rsid w:val="003E0543"/>
    <w:rsid w:val="003E183F"/>
    <w:rsid w:val="003E2354"/>
    <w:rsid w:val="003E49C1"/>
    <w:rsid w:val="003E70C0"/>
    <w:rsid w:val="003E7241"/>
    <w:rsid w:val="003E7D7C"/>
    <w:rsid w:val="003F02AB"/>
    <w:rsid w:val="003F24EE"/>
    <w:rsid w:val="003F2FBA"/>
    <w:rsid w:val="003F47E3"/>
    <w:rsid w:val="003F572F"/>
    <w:rsid w:val="003F7195"/>
    <w:rsid w:val="003F7E74"/>
    <w:rsid w:val="004009BD"/>
    <w:rsid w:val="00400F6D"/>
    <w:rsid w:val="00404130"/>
    <w:rsid w:val="004058E0"/>
    <w:rsid w:val="00406310"/>
    <w:rsid w:val="00406A82"/>
    <w:rsid w:val="0040714F"/>
    <w:rsid w:val="00411717"/>
    <w:rsid w:val="004134EE"/>
    <w:rsid w:val="004150CF"/>
    <w:rsid w:val="00415DD9"/>
    <w:rsid w:val="00416959"/>
    <w:rsid w:val="00417AEC"/>
    <w:rsid w:val="0042056D"/>
    <w:rsid w:val="00420932"/>
    <w:rsid w:val="00420A31"/>
    <w:rsid w:val="00420D14"/>
    <w:rsid w:val="00421390"/>
    <w:rsid w:val="00421A87"/>
    <w:rsid w:val="00421E94"/>
    <w:rsid w:val="00422014"/>
    <w:rsid w:val="00422483"/>
    <w:rsid w:val="00423AC6"/>
    <w:rsid w:val="004246D3"/>
    <w:rsid w:val="00424E97"/>
    <w:rsid w:val="004251FC"/>
    <w:rsid w:val="004254B6"/>
    <w:rsid w:val="004271D4"/>
    <w:rsid w:val="0042768A"/>
    <w:rsid w:val="0043137A"/>
    <w:rsid w:val="0043160D"/>
    <w:rsid w:val="00431827"/>
    <w:rsid w:val="004365F3"/>
    <w:rsid w:val="004369F5"/>
    <w:rsid w:val="004406E8"/>
    <w:rsid w:val="00440D5C"/>
    <w:rsid w:val="004439F8"/>
    <w:rsid w:val="004448B4"/>
    <w:rsid w:val="00445AB9"/>
    <w:rsid w:val="0044692D"/>
    <w:rsid w:val="0044733D"/>
    <w:rsid w:val="00447D73"/>
    <w:rsid w:val="00447E13"/>
    <w:rsid w:val="00450F46"/>
    <w:rsid w:val="004523F0"/>
    <w:rsid w:val="00452CEC"/>
    <w:rsid w:val="00453661"/>
    <w:rsid w:val="0045490A"/>
    <w:rsid w:val="00454A10"/>
    <w:rsid w:val="00455C9A"/>
    <w:rsid w:val="00456336"/>
    <w:rsid w:val="00456646"/>
    <w:rsid w:val="004572DA"/>
    <w:rsid w:val="00457C29"/>
    <w:rsid w:val="00460BE1"/>
    <w:rsid w:val="004626E0"/>
    <w:rsid w:val="00463502"/>
    <w:rsid w:val="00464552"/>
    <w:rsid w:val="004651E2"/>
    <w:rsid w:val="0046544C"/>
    <w:rsid w:val="0046682E"/>
    <w:rsid w:val="004671AA"/>
    <w:rsid w:val="004672DC"/>
    <w:rsid w:val="00471CCE"/>
    <w:rsid w:val="004726EB"/>
    <w:rsid w:val="00473BAC"/>
    <w:rsid w:val="004741BE"/>
    <w:rsid w:val="0047601B"/>
    <w:rsid w:val="00477E96"/>
    <w:rsid w:val="0048050F"/>
    <w:rsid w:val="00480543"/>
    <w:rsid w:val="00480842"/>
    <w:rsid w:val="0048095A"/>
    <w:rsid w:val="00480B28"/>
    <w:rsid w:val="00482B2E"/>
    <w:rsid w:val="0048341D"/>
    <w:rsid w:val="00483E5C"/>
    <w:rsid w:val="00483EB0"/>
    <w:rsid w:val="00485052"/>
    <w:rsid w:val="0048535A"/>
    <w:rsid w:val="004856BC"/>
    <w:rsid w:val="00485FDD"/>
    <w:rsid w:val="004864F9"/>
    <w:rsid w:val="00486598"/>
    <w:rsid w:val="00486CDD"/>
    <w:rsid w:val="00487978"/>
    <w:rsid w:val="0049094E"/>
    <w:rsid w:val="00493D66"/>
    <w:rsid w:val="004943A4"/>
    <w:rsid w:val="00494978"/>
    <w:rsid w:val="00496ADF"/>
    <w:rsid w:val="00496CC0"/>
    <w:rsid w:val="00496FDD"/>
    <w:rsid w:val="00497575"/>
    <w:rsid w:val="004A09A1"/>
    <w:rsid w:val="004A28A0"/>
    <w:rsid w:val="004A2F6C"/>
    <w:rsid w:val="004A3243"/>
    <w:rsid w:val="004A3AB6"/>
    <w:rsid w:val="004A4A1E"/>
    <w:rsid w:val="004A6610"/>
    <w:rsid w:val="004A680A"/>
    <w:rsid w:val="004A6B3B"/>
    <w:rsid w:val="004A70F1"/>
    <w:rsid w:val="004A799A"/>
    <w:rsid w:val="004B0B4F"/>
    <w:rsid w:val="004B1047"/>
    <w:rsid w:val="004B125E"/>
    <w:rsid w:val="004B247B"/>
    <w:rsid w:val="004B2889"/>
    <w:rsid w:val="004B2B14"/>
    <w:rsid w:val="004B3BCA"/>
    <w:rsid w:val="004B4C8C"/>
    <w:rsid w:val="004B5880"/>
    <w:rsid w:val="004B58BA"/>
    <w:rsid w:val="004B5FD8"/>
    <w:rsid w:val="004B6C5C"/>
    <w:rsid w:val="004B6F42"/>
    <w:rsid w:val="004B7C20"/>
    <w:rsid w:val="004C0E6E"/>
    <w:rsid w:val="004C26C6"/>
    <w:rsid w:val="004C3843"/>
    <w:rsid w:val="004C4B38"/>
    <w:rsid w:val="004C63FF"/>
    <w:rsid w:val="004D13BD"/>
    <w:rsid w:val="004D1518"/>
    <w:rsid w:val="004D16B7"/>
    <w:rsid w:val="004D3A56"/>
    <w:rsid w:val="004D47EA"/>
    <w:rsid w:val="004D49D8"/>
    <w:rsid w:val="004D67C3"/>
    <w:rsid w:val="004D6B31"/>
    <w:rsid w:val="004D6B8E"/>
    <w:rsid w:val="004E366E"/>
    <w:rsid w:val="004E377A"/>
    <w:rsid w:val="004E447C"/>
    <w:rsid w:val="004E4F0F"/>
    <w:rsid w:val="004E4FC6"/>
    <w:rsid w:val="004E59E7"/>
    <w:rsid w:val="004E5A71"/>
    <w:rsid w:val="004E6045"/>
    <w:rsid w:val="004E6279"/>
    <w:rsid w:val="004F063B"/>
    <w:rsid w:val="004F2642"/>
    <w:rsid w:val="004F4602"/>
    <w:rsid w:val="004F5570"/>
    <w:rsid w:val="004F6550"/>
    <w:rsid w:val="0050184A"/>
    <w:rsid w:val="00502AF8"/>
    <w:rsid w:val="00502BD5"/>
    <w:rsid w:val="00502BEC"/>
    <w:rsid w:val="00502CE5"/>
    <w:rsid w:val="00503B42"/>
    <w:rsid w:val="00504EFF"/>
    <w:rsid w:val="0050549A"/>
    <w:rsid w:val="0050594B"/>
    <w:rsid w:val="005063E3"/>
    <w:rsid w:val="005068E6"/>
    <w:rsid w:val="005072D7"/>
    <w:rsid w:val="005115D4"/>
    <w:rsid w:val="00513092"/>
    <w:rsid w:val="0051335D"/>
    <w:rsid w:val="00513B96"/>
    <w:rsid w:val="005141F3"/>
    <w:rsid w:val="00514EE8"/>
    <w:rsid w:val="005158EA"/>
    <w:rsid w:val="0051678C"/>
    <w:rsid w:val="00516B60"/>
    <w:rsid w:val="00516C69"/>
    <w:rsid w:val="00516CA2"/>
    <w:rsid w:val="00516EDA"/>
    <w:rsid w:val="00517571"/>
    <w:rsid w:val="00520FE8"/>
    <w:rsid w:val="005216E0"/>
    <w:rsid w:val="00521ACA"/>
    <w:rsid w:val="0052390C"/>
    <w:rsid w:val="00524EFF"/>
    <w:rsid w:val="005250DA"/>
    <w:rsid w:val="00525925"/>
    <w:rsid w:val="00525D78"/>
    <w:rsid w:val="005265FE"/>
    <w:rsid w:val="005266C0"/>
    <w:rsid w:val="0052678E"/>
    <w:rsid w:val="00527078"/>
    <w:rsid w:val="00530164"/>
    <w:rsid w:val="00531502"/>
    <w:rsid w:val="00532B65"/>
    <w:rsid w:val="005332A4"/>
    <w:rsid w:val="00533BA6"/>
    <w:rsid w:val="00536B26"/>
    <w:rsid w:val="00536E5A"/>
    <w:rsid w:val="0054122C"/>
    <w:rsid w:val="00541324"/>
    <w:rsid w:val="00542A32"/>
    <w:rsid w:val="00544C7B"/>
    <w:rsid w:val="00546831"/>
    <w:rsid w:val="00547655"/>
    <w:rsid w:val="005478C4"/>
    <w:rsid w:val="00551565"/>
    <w:rsid w:val="00551E4C"/>
    <w:rsid w:val="0055384B"/>
    <w:rsid w:val="00554F6B"/>
    <w:rsid w:val="005561B6"/>
    <w:rsid w:val="0056093A"/>
    <w:rsid w:val="0056093D"/>
    <w:rsid w:val="00561047"/>
    <w:rsid w:val="005648A8"/>
    <w:rsid w:val="005651E4"/>
    <w:rsid w:val="00565700"/>
    <w:rsid w:val="00565F89"/>
    <w:rsid w:val="00566652"/>
    <w:rsid w:val="00567C49"/>
    <w:rsid w:val="0057182F"/>
    <w:rsid w:val="005726A1"/>
    <w:rsid w:val="00572D40"/>
    <w:rsid w:val="005735E3"/>
    <w:rsid w:val="0057411E"/>
    <w:rsid w:val="0057442E"/>
    <w:rsid w:val="00574BBD"/>
    <w:rsid w:val="005766F6"/>
    <w:rsid w:val="005769ED"/>
    <w:rsid w:val="00577623"/>
    <w:rsid w:val="00582F7F"/>
    <w:rsid w:val="0058321D"/>
    <w:rsid w:val="0058448E"/>
    <w:rsid w:val="00584FE6"/>
    <w:rsid w:val="00585908"/>
    <w:rsid w:val="005864DA"/>
    <w:rsid w:val="00587803"/>
    <w:rsid w:val="00587B6D"/>
    <w:rsid w:val="00590ED6"/>
    <w:rsid w:val="00591EB5"/>
    <w:rsid w:val="005937CF"/>
    <w:rsid w:val="005937D6"/>
    <w:rsid w:val="00593DE1"/>
    <w:rsid w:val="005945F1"/>
    <w:rsid w:val="00594771"/>
    <w:rsid w:val="005957FF"/>
    <w:rsid w:val="00595ABF"/>
    <w:rsid w:val="005961D3"/>
    <w:rsid w:val="00597429"/>
    <w:rsid w:val="005977C7"/>
    <w:rsid w:val="005979C0"/>
    <w:rsid w:val="00597D0B"/>
    <w:rsid w:val="005A129A"/>
    <w:rsid w:val="005A1B4D"/>
    <w:rsid w:val="005A2909"/>
    <w:rsid w:val="005A2BA8"/>
    <w:rsid w:val="005A536C"/>
    <w:rsid w:val="005A544F"/>
    <w:rsid w:val="005A57A0"/>
    <w:rsid w:val="005A5D67"/>
    <w:rsid w:val="005A7DAA"/>
    <w:rsid w:val="005B0388"/>
    <w:rsid w:val="005B08EA"/>
    <w:rsid w:val="005B189F"/>
    <w:rsid w:val="005B1AE6"/>
    <w:rsid w:val="005B7AE9"/>
    <w:rsid w:val="005B7E55"/>
    <w:rsid w:val="005C0751"/>
    <w:rsid w:val="005C07DF"/>
    <w:rsid w:val="005C0871"/>
    <w:rsid w:val="005C2ADE"/>
    <w:rsid w:val="005C2C56"/>
    <w:rsid w:val="005C47B4"/>
    <w:rsid w:val="005C4A83"/>
    <w:rsid w:val="005C5AC3"/>
    <w:rsid w:val="005C5BAF"/>
    <w:rsid w:val="005C6E13"/>
    <w:rsid w:val="005C76AA"/>
    <w:rsid w:val="005D0230"/>
    <w:rsid w:val="005D0A56"/>
    <w:rsid w:val="005D25E7"/>
    <w:rsid w:val="005D4DBF"/>
    <w:rsid w:val="005D6060"/>
    <w:rsid w:val="005D672B"/>
    <w:rsid w:val="005E0498"/>
    <w:rsid w:val="005E0B6F"/>
    <w:rsid w:val="005E2C3B"/>
    <w:rsid w:val="005E4CD3"/>
    <w:rsid w:val="005E4F78"/>
    <w:rsid w:val="005E51DA"/>
    <w:rsid w:val="005E536F"/>
    <w:rsid w:val="005E7906"/>
    <w:rsid w:val="005F0C6B"/>
    <w:rsid w:val="005F218E"/>
    <w:rsid w:val="005F3626"/>
    <w:rsid w:val="005F386D"/>
    <w:rsid w:val="005F3CF9"/>
    <w:rsid w:val="005F4B1E"/>
    <w:rsid w:val="005F53B6"/>
    <w:rsid w:val="005F5995"/>
    <w:rsid w:val="005F6343"/>
    <w:rsid w:val="005F6735"/>
    <w:rsid w:val="006014F7"/>
    <w:rsid w:val="0060156D"/>
    <w:rsid w:val="006018DC"/>
    <w:rsid w:val="00601BB0"/>
    <w:rsid w:val="0060294D"/>
    <w:rsid w:val="00602B1F"/>
    <w:rsid w:val="00603BFA"/>
    <w:rsid w:val="00605073"/>
    <w:rsid w:val="00605A4F"/>
    <w:rsid w:val="00606B72"/>
    <w:rsid w:val="00607163"/>
    <w:rsid w:val="006074B2"/>
    <w:rsid w:val="00607711"/>
    <w:rsid w:val="00611DA9"/>
    <w:rsid w:val="00612297"/>
    <w:rsid w:val="00612C23"/>
    <w:rsid w:val="00612D9A"/>
    <w:rsid w:val="00614492"/>
    <w:rsid w:val="00614E42"/>
    <w:rsid w:val="00615118"/>
    <w:rsid w:val="006170EE"/>
    <w:rsid w:val="006172F2"/>
    <w:rsid w:val="00617DF0"/>
    <w:rsid w:val="00620A70"/>
    <w:rsid w:val="006214CF"/>
    <w:rsid w:val="00621A63"/>
    <w:rsid w:val="00622672"/>
    <w:rsid w:val="00622BFD"/>
    <w:rsid w:val="006232B5"/>
    <w:rsid w:val="00624C7F"/>
    <w:rsid w:val="00624F41"/>
    <w:rsid w:val="00630A0B"/>
    <w:rsid w:val="00630C99"/>
    <w:rsid w:val="00633065"/>
    <w:rsid w:val="00633A51"/>
    <w:rsid w:val="006340D1"/>
    <w:rsid w:val="0063417F"/>
    <w:rsid w:val="00634F4E"/>
    <w:rsid w:val="00635B23"/>
    <w:rsid w:val="00635CBC"/>
    <w:rsid w:val="0063691C"/>
    <w:rsid w:val="00636ACD"/>
    <w:rsid w:val="006371C2"/>
    <w:rsid w:val="00637401"/>
    <w:rsid w:val="006379AD"/>
    <w:rsid w:val="00637A60"/>
    <w:rsid w:val="00640C70"/>
    <w:rsid w:val="00641B73"/>
    <w:rsid w:val="00644787"/>
    <w:rsid w:val="006473A0"/>
    <w:rsid w:val="00647E48"/>
    <w:rsid w:val="006504A0"/>
    <w:rsid w:val="00650951"/>
    <w:rsid w:val="00650FF3"/>
    <w:rsid w:val="006514A1"/>
    <w:rsid w:val="00651743"/>
    <w:rsid w:val="00651B60"/>
    <w:rsid w:val="00651FFC"/>
    <w:rsid w:val="00652924"/>
    <w:rsid w:val="0065446C"/>
    <w:rsid w:val="00655036"/>
    <w:rsid w:val="00656DA5"/>
    <w:rsid w:val="0065723A"/>
    <w:rsid w:val="00657CFE"/>
    <w:rsid w:val="00657E74"/>
    <w:rsid w:val="006605BD"/>
    <w:rsid w:val="006610A9"/>
    <w:rsid w:val="00661223"/>
    <w:rsid w:val="0066202B"/>
    <w:rsid w:val="00662C4D"/>
    <w:rsid w:val="006631BF"/>
    <w:rsid w:val="00663207"/>
    <w:rsid w:val="006644DE"/>
    <w:rsid w:val="006655F2"/>
    <w:rsid w:val="00666696"/>
    <w:rsid w:val="006669EB"/>
    <w:rsid w:val="0067105C"/>
    <w:rsid w:val="00671B77"/>
    <w:rsid w:val="00671F90"/>
    <w:rsid w:val="0067249C"/>
    <w:rsid w:val="00672850"/>
    <w:rsid w:val="006736B5"/>
    <w:rsid w:val="00675307"/>
    <w:rsid w:val="00675FE7"/>
    <w:rsid w:val="006761F7"/>
    <w:rsid w:val="00676340"/>
    <w:rsid w:val="00676774"/>
    <w:rsid w:val="006768B1"/>
    <w:rsid w:val="00676EC5"/>
    <w:rsid w:val="00677358"/>
    <w:rsid w:val="00680697"/>
    <w:rsid w:val="006812ED"/>
    <w:rsid w:val="00681AD3"/>
    <w:rsid w:val="00681CB9"/>
    <w:rsid w:val="00682C49"/>
    <w:rsid w:val="00682D7C"/>
    <w:rsid w:val="006834E2"/>
    <w:rsid w:val="006835A1"/>
    <w:rsid w:val="0068422B"/>
    <w:rsid w:val="00685909"/>
    <w:rsid w:val="006859EE"/>
    <w:rsid w:val="00685BAB"/>
    <w:rsid w:val="006868D6"/>
    <w:rsid w:val="00686BEF"/>
    <w:rsid w:val="00687CA5"/>
    <w:rsid w:val="00690D05"/>
    <w:rsid w:val="00691A33"/>
    <w:rsid w:val="0069429C"/>
    <w:rsid w:val="006948EF"/>
    <w:rsid w:val="00695567"/>
    <w:rsid w:val="0069633F"/>
    <w:rsid w:val="00697EB5"/>
    <w:rsid w:val="006A01C3"/>
    <w:rsid w:val="006A0A38"/>
    <w:rsid w:val="006A1715"/>
    <w:rsid w:val="006A188C"/>
    <w:rsid w:val="006A3447"/>
    <w:rsid w:val="006A4BEC"/>
    <w:rsid w:val="006A6CAD"/>
    <w:rsid w:val="006A6CB9"/>
    <w:rsid w:val="006B0FBA"/>
    <w:rsid w:val="006B1AEA"/>
    <w:rsid w:val="006B1B29"/>
    <w:rsid w:val="006B24DA"/>
    <w:rsid w:val="006B65C0"/>
    <w:rsid w:val="006C03BE"/>
    <w:rsid w:val="006C1054"/>
    <w:rsid w:val="006C1307"/>
    <w:rsid w:val="006C2D80"/>
    <w:rsid w:val="006C3456"/>
    <w:rsid w:val="006C3C9D"/>
    <w:rsid w:val="006C4B72"/>
    <w:rsid w:val="006C58E9"/>
    <w:rsid w:val="006C756C"/>
    <w:rsid w:val="006C7FF4"/>
    <w:rsid w:val="006D066D"/>
    <w:rsid w:val="006D149D"/>
    <w:rsid w:val="006D3DA2"/>
    <w:rsid w:val="006D3FE7"/>
    <w:rsid w:val="006D4077"/>
    <w:rsid w:val="006D4564"/>
    <w:rsid w:val="006D66C4"/>
    <w:rsid w:val="006D710E"/>
    <w:rsid w:val="006E037A"/>
    <w:rsid w:val="006E043A"/>
    <w:rsid w:val="006E113F"/>
    <w:rsid w:val="006E1C8B"/>
    <w:rsid w:val="006E39E3"/>
    <w:rsid w:val="006E5FA3"/>
    <w:rsid w:val="006F04B7"/>
    <w:rsid w:val="006F0C9B"/>
    <w:rsid w:val="006F1C83"/>
    <w:rsid w:val="006F236C"/>
    <w:rsid w:val="006F25B1"/>
    <w:rsid w:val="006F399F"/>
    <w:rsid w:val="006F62C4"/>
    <w:rsid w:val="006F72CA"/>
    <w:rsid w:val="006F73EE"/>
    <w:rsid w:val="007004A5"/>
    <w:rsid w:val="00701579"/>
    <w:rsid w:val="00701637"/>
    <w:rsid w:val="00701882"/>
    <w:rsid w:val="00701C7A"/>
    <w:rsid w:val="0070269C"/>
    <w:rsid w:val="00702C69"/>
    <w:rsid w:val="0070467B"/>
    <w:rsid w:val="00704889"/>
    <w:rsid w:val="00704B60"/>
    <w:rsid w:val="007111D1"/>
    <w:rsid w:val="00711204"/>
    <w:rsid w:val="00711B1B"/>
    <w:rsid w:val="007138D5"/>
    <w:rsid w:val="007141F1"/>
    <w:rsid w:val="00714F6E"/>
    <w:rsid w:val="00715678"/>
    <w:rsid w:val="00715993"/>
    <w:rsid w:val="00715D5D"/>
    <w:rsid w:val="00715EA4"/>
    <w:rsid w:val="0071708B"/>
    <w:rsid w:val="00717A7B"/>
    <w:rsid w:val="00720E6B"/>
    <w:rsid w:val="00721FC6"/>
    <w:rsid w:val="007229BF"/>
    <w:rsid w:val="00722C07"/>
    <w:rsid w:val="00722D43"/>
    <w:rsid w:val="0072464A"/>
    <w:rsid w:val="007250C0"/>
    <w:rsid w:val="007257D8"/>
    <w:rsid w:val="007268B5"/>
    <w:rsid w:val="007277B5"/>
    <w:rsid w:val="00731BDC"/>
    <w:rsid w:val="007326CE"/>
    <w:rsid w:val="00732931"/>
    <w:rsid w:val="00732E03"/>
    <w:rsid w:val="00734857"/>
    <w:rsid w:val="00735BC3"/>
    <w:rsid w:val="0073636C"/>
    <w:rsid w:val="007367DB"/>
    <w:rsid w:val="00737583"/>
    <w:rsid w:val="007401CF"/>
    <w:rsid w:val="00741B6D"/>
    <w:rsid w:val="00741DA7"/>
    <w:rsid w:val="007437AA"/>
    <w:rsid w:val="00744781"/>
    <w:rsid w:val="007448B4"/>
    <w:rsid w:val="00747CA8"/>
    <w:rsid w:val="00750851"/>
    <w:rsid w:val="00751FB3"/>
    <w:rsid w:val="00751FCC"/>
    <w:rsid w:val="00753587"/>
    <w:rsid w:val="007543A9"/>
    <w:rsid w:val="007544E1"/>
    <w:rsid w:val="00755295"/>
    <w:rsid w:val="007560A9"/>
    <w:rsid w:val="00757FA0"/>
    <w:rsid w:val="00761D8F"/>
    <w:rsid w:val="007625AE"/>
    <w:rsid w:val="00762BDB"/>
    <w:rsid w:val="00763E55"/>
    <w:rsid w:val="00764531"/>
    <w:rsid w:val="00765FC6"/>
    <w:rsid w:val="00765FD8"/>
    <w:rsid w:val="007669D4"/>
    <w:rsid w:val="00767174"/>
    <w:rsid w:val="007701C9"/>
    <w:rsid w:val="00771648"/>
    <w:rsid w:val="007716BF"/>
    <w:rsid w:val="00771B15"/>
    <w:rsid w:val="00774952"/>
    <w:rsid w:val="00775CC7"/>
    <w:rsid w:val="0077638C"/>
    <w:rsid w:val="007835ED"/>
    <w:rsid w:val="007838D1"/>
    <w:rsid w:val="00783974"/>
    <w:rsid w:val="007840E6"/>
    <w:rsid w:val="00785545"/>
    <w:rsid w:val="007868C6"/>
    <w:rsid w:val="00786904"/>
    <w:rsid w:val="007916C2"/>
    <w:rsid w:val="0079289E"/>
    <w:rsid w:val="00792CC7"/>
    <w:rsid w:val="00792ED4"/>
    <w:rsid w:val="0079499A"/>
    <w:rsid w:val="00794C1F"/>
    <w:rsid w:val="00796AA0"/>
    <w:rsid w:val="007974A3"/>
    <w:rsid w:val="007A0DB1"/>
    <w:rsid w:val="007A11D3"/>
    <w:rsid w:val="007A3307"/>
    <w:rsid w:val="007A390F"/>
    <w:rsid w:val="007A3BE3"/>
    <w:rsid w:val="007A5377"/>
    <w:rsid w:val="007A5ED9"/>
    <w:rsid w:val="007A5FF2"/>
    <w:rsid w:val="007A70C1"/>
    <w:rsid w:val="007A7615"/>
    <w:rsid w:val="007B1D38"/>
    <w:rsid w:val="007B261B"/>
    <w:rsid w:val="007B4DAA"/>
    <w:rsid w:val="007B50C7"/>
    <w:rsid w:val="007B7714"/>
    <w:rsid w:val="007B7C33"/>
    <w:rsid w:val="007C025C"/>
    <w:rsid w:val="007C031C"/>
    <w:rsid w:val="007C0330"/>
    <w:rsid w:val="007C03A9"/>
    <w:rsid w:val="007C1B0F"/>
    <w:rsid w:val="007C201D"/>
    <w:rsid w:val="007C4F95"/>
    <w:rsid w:val="007C6267"/>
    <w:rsid w:val="007C6290"/>
    <w:rsid w:val="007C64D9"/>
    <w:rsid w:val="007C74C8"/>
    <w:rsid w:val="007D0532"/>
    <w:rsid w:val="007D2570"/>
    <w:rsid w:val="007D2DAD"/>
    <w:rsid w:val="007D34BB"/>
    <w:rsid w:val="007D48C5"/>
    <w:rsid w:val="007D4B49"/>
    <w:rsid w:val="007D5853"/>
    <w:rsid w:val="007D715B"/>
    <w:rsid w:val="007D726B"/>
    <w:rsid w:val="007E0CC6"/>
    <w:rsid w:val="007E0F93"/>
    <w:rsid w:val="007E306C"/>
    <w:rsid w:val="007E3600"/>
    <w:rsid w:val="007E37CE"/>
    <w:rsid w:val="007E3F95"/>
    <w:rsid w:val="007E4DA9"/>
    <w:rsid w:val="007E5388"/>
    <w:rsid w:val="007E54A6"/>
    <w:rsid w:val="007E574D"/>
    <w:rsid w:val="007E5804"/>
    <w:rsid w:val="007E5C97"/>
    <w:rsid w:val="007E60B8"/>
    <w:rsid w:val="007E6C38"/>
    <w:rsid w:val="007F0B0A"/>
    <w:rsid w:val="007F14C3"/>
    <w:rsid w:val="007F162B"/>
    <w:rsid w:val="007F16ED"/>
    <w:rsid w:val="007F2DCB"/>
    <w:rsid w:val="007F4DE7"/>
    <w:rsid w:val="007F780A"/>
    <w:rsid w:val="007F7935"/>
    <w:rsid w:val="007F7A3C"/>
    <w:rsid w:val="00802A00"/>
    <w:rsid w:val="00804C33"/>
    <w:rsid w:val="00806926"/>
    <w:rsid w:val="00810D8B"/>
    <w:rsid w:val="00811B99"/>
    <w:rsid w:val="00812398"/>
    <w:rsid w:val="00814597"/>
    <w:rsid w:val="00816FBE"/>
    <w:rsid w:val="00817D61"/>
    <w:rsid w:val="008206AD"/>
    <w:rsid w:val="00821D4F"/>
    <w:rsid w:val="008222A7"/>
    <w:rsid w:val="008240E9"/>
    <w:rsid w:val="0082459F"/>
    <w:rsid w:val="0082593A"/>
    <w:rsid w:val="008275A8"/>
    <w:rsid w:val="008277B0"/>
    <w:rsid w:val="00830161"/>
    <w:rsid w:val="0083191F"/>
    <w:rsid w:val="008323DA"/>
    <w:rsid w:val="00833CAC"/>
    <w:rsid w:val="00833D88"/>
    <w:rsid w:val="00833F31"/>
    <w:rsid w:val="00834602"/>
    <w:rsid w:val="00834BEB"/>
    <w:rsid w:val="00834CEE"/>
    <w:rsid w:val="00836C1B"/>
    <w:rsid w:val="00837537"/>
    <w:rsid w:val="00837E4A"/>
    <w:rsid w:val="00840216"/>
    <w:rsid w:val="00840265"/>
    <w:rsid w:val="008419D3"/>
    <w:rsid w:val="008430DD"/>
    <w:rsid w:val="00843654"/>
    <w:rsid w:val="008460C6"/>
    <w:rsid w:val="0085292F"/>
    <w:rsid w:val="008532C4"/>
    <w:rsid w:val="00853D7F"/>
    <w:rsid w:val="00854348"/>
    <w:rsid w:val="008543DC"/>
    <w:rsid w:val="00854700"/>
    <w:rsid w:val="00854EA7"/>
    <w:rsid w:val="0085531D"/>
    <w:rsid w:val="00857BE5"/>
    <w:rsid w:val="00860751"/>
    <w:rsid w:val="00860D93"/>
    <w:rsid w:val="008617E6"/>
    <w:rsid w:val="00862400"/>
    <w:rsid w:val="00863531"/>
    <w:rsid w:val="00865AAE"/>
    <w:rsid w:val="00865B32"/>
    <w:rsid w:val="0086673A"/>
    <w:rsid w:val="008667C7"/>
    <w:rsid w:val="0086693F"/>
    <w:rsid w:val="00867157"/>
    <w:rsid w:val="0086735E"/>
    <w:rsid w:val="008678C9"/>
    <w:rsid w:val="00867AE4"/>
    <w:rsid w:val="00867BDA"/>
    <w:rsid w:val="0087005F"/>
    <w:rsid w:val="00871577"/>
    <w:rsid w:val="008718F8"/>
    <w:rsid w:val="00871FBB"/>
    <w:rsid w:val="00872B00"/>
    <w:rsid w:val="0088032E"/>
    <w:rsid w:val="008810EA"/>
    <w:rsid w:val="00881DE8"/>
    <w:rsid w:val="0088336E"/>
    <w:rsid w:val="008853D6"/>
    <w:rsid w:val="00885536"/>
    <w:rsid w:val="00886349"/>
    <w:rsid w:val="00886517"/>
    <w:rsid w:val="00887FF9"/>
    <w:rsid w:val="008914B7"/>
    <w:rsid w:val="00891F33"/>
    <w:rsid w:val="008959D7"/>
    <w:rsid w:val="008963FD"/>
    <w:rsid w:val="008967BF"/>
    <w:rsid w:val="008979DA"/>
    <w:rsid w:val="008A058F"/>
    <w:rsid w:val="008A0612"/>
    <w:rsid w:val="008A09F1"/>
    <w:rsid w:val="008A2E7C"/>
    <w:rsid w:val="008A2E8D"/>
    <w:rsid w:val="008A3941"/>
    <w:rsid w:val="008A3CC0"/>
    <w:rsid w:val="008A5629"/>
    <w:rsid w:val="008A67BA"/>
    <w:rsid w:val="008A67E1"/>
    <w:rsid w:val="008A6FAB"/>
    <w:rsid w:val="008A709F"/>
    <w:rsid w:val="008A79BE"/>
    <w:rsid w:val="008B1DF7"/>
    <w:rsid w:val="008B2777"/>
    <w:rsid w:val="008B3885"/>
    <w:rsid w:val="008B3C98"/>
    <w:rsid w:val="008B3DAF"/>
    <w:rsid w:val="008B465C"/>
    <w:rsid w:val="008B54D3"/>
    <w:rsid w:val="008B56C7"/>
    <w:rsid w:val="008B6392"/>
    <w:rsid w:val="008B661F"/>
    <w:rsid w:val="008B7680"/>
    <w:rsid w:val="008B76BA"/>
    <w:rsid w:val="008C092B"/>
    <w:rsid w:val="008C16AB"/>
    <w:rsid w:val="008C2088"/>
    <w:rsid w:val="008C20D0"/>
    <w:rsid w:val="008C4EEC"/>
    <w:rsid w:val="008C5476"/>
    <w:rsid w:val="008C5E9D"/>
    <w:rsid w:val="008C72A0"/>
    <w:rsid w:val="008C74AD"/>
    <w:rsid w:val="008C75A8"/>
    <w:rsid w:val="008C7C12"/>
    <w:rsid w:val="008D0780"/>
    <w:rsid w:val="008D33C5"/>
    <w:rsid w:val="008D345E"/>
    <w:rsid w:val="008D3F46"/>
    <w:rsid w:val="008D64B6"/>
    <w:rsid w:val="008E0DFA"/>
    <w:rsid w:val="008E13B3"/>
    <w:rsid w:val="008E269B"/>
    <w:rsid w:val="008E278F"/>
    <w:rsid w:val="008E6175"/>
    <w:rsid w:val="008E61AA"/>
    <w:rsid w:val="008E6CDE"/>
    <w:rsid w:val="008E71FC"/>
    <w:rsid w:val="008E7350"/>
    <w:rsid w:val="008E7EE8"/>
    <w:rsid w:val="008F06E3"/>
    <w:rsid w:val="008F3185"/>
    <w:rsid w:val="008F3953"/>
    <w:rsid w:val="008F4193"/>
    <w:rsid w:val="008F4F12"/>
    <w:rsid w:val="008F604A"/>
    <w:rsid w:val="008F7AF4"/>
    <w:rsid w:val="008F7B59"/>
    <w:rsid w:val="008F7EF1"/>
    <w:rsid w:val="00901669"/>
    <w:rsid w:val="00901DFD"/>
    <w:rsid w:val="00902805"/>
    <w:rsid w:val="009031B8"/>
    <w:rsid w:val="009040BB"/>
    <w:rsid w:val="0090532C"/>
    <w:rsid w:val="009056D4"/>
    <w:rsid w:val="00905BB3"/>
    <w:rsid w:val="0090615A"/>
    <w:rsid w:val="00906E70"/>
    <w:rsid w:val="009077C7"/>
    <w:rsid w:val="00911C32"/>
    <w:rsid w:val="00912B1C"/>
    <w:rsid w:val="009145D1"/>
    <w:rsid w:val="009148AB"/>
    <w:rsid w:val="00914F69"/>
    <w:rsid w:val="00916A1C"/>
    <w:rsid w:val="00916BAC"/>
    <w:rsid w:val="0092018D"/>
    <w:rsid w:val="009201B5"/>
    <w:rsid w:val="0092148D"/>
    <w:rsid w:val="00921819"/>
    <w:rsid w:val="00923C36"/>
    <w:rsid w:val="00923D23"/>
    <w:rsid w:val="009248B6"/>
    <w:rsid w:val="009259CB"/>
    <w:rsid w:val="00927412"/>
    <w:rsid w:val="009278B9"/>
    <w:rsid w:val="00931F3F"/>
    <w:rsid w:val="00933377"/>
    <w:rsid w:val="009333D6"/>
    <w:rsid w:val="00933505"/>
    <w:rsid w:val="00934648"/>
    <w:rsid w:val="0093521C"/>
    <w:rsid w:val="00935398"/>
    <w:rsid w:val="00935783"/>
    <w:rsid w:val="0093590B"/>
    <w:rsid w:val="00935D99"/>
    <w:rsid w:val="00937A1B"/>
    <w:rsid w:val="00937EE8"/>
    <w:rsid w:val="00940028"/>
    <w:rsid w:val="00940D9A"/>
    <w:rsid w:val="00940FAD"/>
    <w:rsid w:val="0094125B"/>
    <w:rsid w:val="00941BD7"/>
    <w:rsid w:val="00942697"/>
    <w:rsid w:val="009427F0"/>
    <w:rsid w:val="00944876"/>
    <w:rsid w:val="00944EE3"/>
    <w:rsid w:val="009451CC"/>
    <w:rsid w:val="009461B6"/>
    <w:rsid w:val="009469BD"/>
    <w:rsid w:val="00947DFF"/>
    <w:rsid w:val="0095036F"/>
    <w:rsid w:val="00950AFB"/>
    <w:rsid w:val="009522A9"/>
    <w:rsid w:val="0095363E"/>
    <w:rsid w:val="009537D3"/>
    <w:rsid w:val="00954204"/>
    <w:rsid w:val="00957560"/>
    <w:rsid w:val="00957CD3"/>
    <w:rsid w:val="0096021F"/>
    <w:rsid w:val="009608A6"/>
    <w:rsid w:val="009625BB"/>
    <w:rsid w:val="0096375B"/>
    <w:rsid w:val="00963A36"/>
    <w:rsid w:val="00963BEF"/>
    <w:rsid w:val="00963F75"/>
    <w:rsid w:val="00966E0E"/>
    <w:rsid w:val="0096794E"/>
    <w:rsid w:val="009700CB"/>
    <w:rsid w:val="009707AA"/>
    <w:rsid w:val="00970B47"/>
    <w:rsid w:val="009722D6"/>
    <w:rsid w:val="009724D4"/>
    <w:rsid w:val="0097260A"/>
    <w:rsid w:val="00973614"/>
    <w:rsid w:val="009737E5"/>
    <w:rsid w:val="00973CE2"/>
    <w:rsid w:val="00975C4D"/>
    <w:rsid w:val="00975D6F"/>
    <w:rsid w:val="009764E6"/>
    <w:rsid w:val="00976CB8"/>
    <w:rsid w:val="00980CC0"/>
    <w:rsid w:val="00981068"/>
    <w:rsid w:val="0098196D"/>
    <w:rsid w:val="00981A15"/>
    <w:rsid w:val="00981FE5"/>
    <w:rsid w:val="00983CFE"/>
    <w:rsid w:val="009840EE"/>
    <w:rsid w:val="00984380"/>
    <w:rsid w:val="009852FE"/>
    <w:rsid w:val="00985831"/>
    <w:rsid w:val="00986E12"/>
    <w:rsid w:val="0098765D"/>
    <w:rsid w:val="00987BC5"/>
    <w:rsid w:val="00987C7C"/>
    <w:rsid w:val="00990476"/>
    <w:rsid w:val="0099072E"/>
    <w:rsid w:val="00991C19"/>
    <w:rsid w:val="009922F1"/>
    <w:rsid w:val="00993F68"/>
    <w:rsid w:val="00997064"/>
    <w:rsid w:val="00997F1A"/>
    <w:rsid w:val="009A0078"/>
    <w:rsid w:val="009A0F50"/>
    <w:rsid w:val="009A28E9"/>
    <w:rsid w:val="009A2D96"/>
    <w:rsid w:val="009A3853"/>
    <w:rsid w:val="009A4257"/>
    <w:rsid w:val="009A4A78"/>
    <w:rsid w:val="009A665F"/>
    <w:rsid w:val="009A7D1D"/>
    <w:rsid w:val="009B1AD7"/>
    <w:rsid w:val="009B2569"/>
    <w:rsid w:val="009B339B"/>
    <w:rsid w:val="009B3B52"/>
    <w:rsid w:val="009B3C20"/>
    <w:rsid w:val="009B60CD"/>
    <w:rsid w:val="009B616D"/>
    <w:rsid w:val="009B6582"/>
    <w:rsid w:val="009B7674"/>
    <w:rsid w:val="009C0AF9"/>
    <w:rsid w:val="009C227E"/>
    <w:rsid w:val="009C24E1"/>
    <w:rsid w:val="009C3C03"/>
    <w:rsid w:val="009C524B"/>
    <w:rsid w:val="009C5EDB"/>
    <w:rsid w:val="009C62DB"/>
    <w:rsid w:val="009C7F59"/>
    <w:rsid w:val="009D0965"/>
    <w:rsid w:val="009D09B9"/>
    <w:rsid w:val="009D53AC"/>
    <w:rsid w:val="009D563C"/>
    <w:rsid w:val="009E1618"/>
    <w:rsid w:val="009E19B1"/>
    <w:rsid w:val="009E2F00"/>
    <w:rsid w:val="009E367D"/>
    <w:rsid w:val="009E4600"/>
    <w:rsid w:val="009E5228"/>
    <w:rsid w:val="009E58D3"/>
    <w:rsid w:val="009E5E41"/>
    <w:rsid w:val="009E6C9E"/>
    <w:rsid w:val="009E7005"/>
    <w:rsid w:val="009E75DF"/>
    <w:rsid w:val="009E77C8"/>
    <w:rsid w:val="009F00A3"/>
    <w:rsid w:val="009F295D"/>
    <w:rsid w:val="009F2B97"/>
    <w:rsid w:val="009F2C85"/>
    <w:rsid w:val="009F429A"/>
    <w:rsid w:val="009F5FC4"/>
    <w:rsid w:val="009F78D3"/>
    <w:rsid w:val="00A01A90"/>
    <w:rsid w:val="00A02001"/>
    <w:rsid w:val="00A022BC"/>
    <w:rsid w:val="00A026D3"/>
    <w:rsid w:val="00A031A0"/>
    <w:rsid w:val="00A0321F"/>
    <w:rsid w:val="00A03DEE"/>
    <w:rsid w:val="00A04BA4"/>
    <w:rsid w:val="00A07406"/>
    <w:rsid w:val="00A078A9"/>
    <w:rsid w:val="00A11C05"/>
    <w:rsid w:val="00A11C8F"/>
    <w:rsid w:val="00A1253B"/>
    <w:rsid w:val="00A21353"/>
    <w:rsid w:val="00A22884"/>
    <w:rsid w:val="00A23E8D"/>
    <w:rsid w:val="00A2415D"/>
    <w:rsid w:val="00A252C1"/>
    <w:rsid w:val="00A27B79"/>
    <w:rsid w:val="00A30B11"/>
    <w:rsid w:val="00A31967"/>
    <w:rsid w:val="00A329CE"/>
    <w:rsid w:val="00A33A11"/>
    <w:rsid w:val="00A3586E"/>
    <w:rsid w:val="00A36525"/>
    <w:rsid w:val="00A36DC3"/>
    <w:rsid w:val="00A36FCF"/>
    <w:rsid w:val="00A374A8"/>
    <w:rsid w:val="00A37C06"/>
    <w:rsid w:val="00A41C82"/>
    <w:rsid w:val="00A41E45"/>
    <w:rsid w:val="00A42C7B"/>
    <w:rsid w:val="00A43A2D"/>
    <w:rsid w:val="00A44025"/>
    <w:rsid w:val="00A44502"/>
    <w:rsid w:val="00A45B38"/>
    <w:rsid w:val="00A46FB0"/>
    <w:rsid w:val="00A47DE7"/>
    <w:rsid w:val="00A51479"/>
    <w:rsid w:val="00A53482"/>
    <w:rsid w:val="00A53A85"/>
    <w:rsid w:val="00A53B59"/>
    <w:rsid w:val="00A54B7E"/>
    <w:rsid w:val="00A556BE"/>
    <w:rsid w:val="00A55FF2"/>
    <w:rsid w:val="00A561DE"/>
    <w:rsid w:val="00A5633B"/>
    <w:rsid w:val="00A568A8"/>
    <w:rsid w:val="00A569B2"/>
    <w:rsid w:val="00A60184"/>
    <w:rsid w:val="00A617CB"/>
    <w:rsid w:val="00A623D3"/>
    <w:rsid w:val="00A6361F"/>
    <w:rsid w:val="00A653F6"/>
    <w:rsid w:val="00A663A7"/>
    <w:rsid w:val="00A66FFC"/>
    <w:rsid w:val="00A701FA"/>
    <w:rsid w:val="00A716D7"/>
    <w:rsid w:val="00A723E2"/>
    <w:rsid w:val="00A731E7"/>
    <w:rsid w:val="00A73722"/>
    <w:rsid w:val="00A75318"/>
    <w:rsid w:val="00A753F3"/>
    <w:rsid w:val="00A75F77"/>
    <w:rsid w:val="00A81477"/>
    <w:rsid w:val="00A82132"/>
    <w:rsid w:val="00A82377"/>
    <w:rsid w:val="00A8294A"/>
    <w:rsid w:val="00A82BAA"/>
    <w:rsid w:val="00A82D40"/>
    <w:rsid w:val="00A904D4"/>
    <w:rsid w:val="00A91282"/>
    <w:rsid w:val="00A922FE"/>
    <w:rsid w:val="00A940D4"/>
    <w:rsid w:val="00A94AB1"/>
    <w:rsid w:val="00A95062"/>
    <w:rsid w:val="00A95B8C"/>
    <w:rsid w:val="00A95D99"/>
    <w:rsid w:val="00A96BC8"/>
    <w:rsid w:val="00A97D9E"/>
    <w:rsid w:val="00A97DBE"/>
    <w:rsid w:val="00A97E43"/>
    <w:rsid w:val="00AA125A"/>
    <w:rsid w:val="00AA1B5D"/>
    <w:rsid w:val="00AA2D88"/>
    <w:rsid w:val="00AA324D"/>
    <w:rsid w:val="00AA3D21"/>
    <w:rsid w:val="00AA4DA8"/>
    <w:rsid w:val="00AA5191"/>
    <w:rsid w:val="00AA5B74"/>
    <w:rsid w:val="00AA6F01"/>
    <w:rsid w:val="00AA7C10"/>
    <w:rsid w:val="00AB02D8"/>
    <w:rsid w:val="00AB03BE"/>
    <w:rsid w:val="00AB19FF"/>
    <w:rsid w:val="00AB27B0"/>
    <w:rsid w:val="00AB3611"/>
    <w:rsid w:val="00AB446D"/>
    <w:rsid w:val="00AB4DB9"/>
    <w:rsid w:val="00AB5853"/>
    <w:rsid w:val="00AB5A35"/>
    <w:rsid w:val="00AB6AE4"/>
    <w:rsid w:val="00AB7A29"/>
    <w:rsid w:val="00AC04B8"/>
    <w:rsid w:val="00AC1236"/>
    <w:rsid w:val="00AC1752"/>
    <w:rsid w:val="00AC198A"/>
    <w:rsid w:val="00AC1BC2"/>
    <w:rsid w:val="00AC2247"/>
    <w:rsid w:val="00AC25C6"/>
    <w:rsid w:val="00AC3CD4"/>
    <w:rsid w:val="00AC5DB4"/>
    <w:rsid w:val="00AC633C"/>
    <w:rsid w:val="00AC658E"/>
    <w:rsid w:val="00AC6818"/>
    <w:rsid w:val="00AC69AA"/>
    <w:rsid w:val="00AC7A2B"/>
    <w:rsid w:val="00AD03C6"/>
    <w:rsid w:val="00AD22E8"/>
    <w:rsid w:val="00AD2C63"/>
    <w:rsid w:val="00AD30D5"/>
    <w:rsid w:val="00AD38DD"/>
    <w:rsid w:val="00AD423A"/>
    <w:rsid w:val="00AD53C6"/>
    <w:rsid w:val="00AD5F28"/>
    <w:rsid w:val="00AE00AD"/>
    <w:rsid w:val="00AE0244"/>
    <w:rsid w:val="00AE09D6"/>
    <w:rsid w:val="00AE3414"/>
    <w:rsid w:val="00AE345D"/>
    <w:rsid w:val="00AE3BC1"/>
    <w:rsid w:val="00AE40E2"/>
    <w:rsid w:val="00AE447D"/>
    <w:rsid w:val="00AE4AA4"/>
    <w:rsid w:val="00AE508B"/>
    <w:rsid w:val="00AE549C"/>
    <w:rsid w:val="00AE6264"/>
    <w:rsid w:val="00AE717A"/>
    <w:rsid w:val="00AE7985"/>
    <w:rsid w:val="00AF21D5"/>
    <w:rsid w:val="00AF3136"/>
    <w:rsid w:val="00AF4221"/>
    <w:rsid w:val="00AF501B"/>
    <w:rsid w:val="00AF65EF"/>
    <w:rsid w:val="00AF7F5E"/>
    <w:rsid w:val="00B000DD"/>
    <w:rsid w:val="00B00800"/>
    <w:rsid w:val="00B00A71"/>
    <w:rsid w:val="00B014D0"/>
    <w:rsid w:val="00B01B24"/>
    <w:rsid w:val="00B01D11"/>
    <w:rsid w:val="00B021D5"/>
    <w:rsid w:val="00B02207"/>
    <w:rsid w:val="00B03211"/>
    <w:rsid w:val="00B03318"/>
    <w:rsid w:val="00B0338A"/>
    <w:rsid w:val="00B043F5"/>
    <w:rsid w:val="00B04473"/>
    <w:rsid w:val="00B05CE4"/>
    <w:rsid w:val="00B06451"/>
    <w:rsid w:val="00B0655E"/>
    <w:rsid w:val="00B0731A"/>
    <w:rsid w:val="00B1064C"/>
    <w:rsid w:val="00B138CC"/>
    <w:rsid w:val="00B14A7F"/>
    <w:rsid w:val="00B15318"/>
    <w:rsid w:val="00B157D5"/>
    <w:rsid w:val="00B15AEA"/>
    <w:rsid w:val="00B15E08"/>
    <w:rsid w:val="00B21923"/>
    <w:rsid w:val="00B22DFD"/>
    <w:rsid w:val="00B23DED"/>
    <w:rsid w:val="00B23E14"/>
    <w:rsid w:val="00B257BF"/>
    <w:rsid w:val="00B30E38"/>
    <w:rsid w:val="00B32457"/>
    <w:rsid w:val="00B332E6"/>
    <w:rsid w:val="00B336ED"/>
    <w:rsid w:val="00B3370E"/>
    <w:rsid w:val="00B33DD9"/>
    <w:rsid w:val="00B34D18"/>
    <w:rsid w:val="00B35083"/>
    <w:rsid w:val="00B3554D"/>
    <w:rsid w:val="00B36855"/>
    <w:rsid w:val="00B370DA"/>
    <w:rsid w:val="00B40D7A"/>
    <w:rsid w:val="00B41E0B"/>
    <w:rsid w:val="00B42680"/>
    <w:rsid w:val="00B46450"/>
    <w:rsid w:val="00B479DE"/>
    <w:rsid w:val="00B50113"/>
    <w:rsid w:val="00B50C7C"/>
    <w:rsid w:val="00B511CC"/>
    <w:rsid w:val="00B51D1F"/>
    <w:rsid w:val="00B51EC5"/>
    <w:rsid w:val="00B52B6A"/>
    <w:rsid w:val="00B5304C"/>
    <w:rsid w:val="00B53A37"/>
    <w:rsid w:val="00B53D49"/>
    <w:rsid w:val="00B547E1"/>
    <w:rsid w:val="00B5532B"/>
    <w:rsid w:val="00B55795"/>
    <w:rsid w:val="00B55A23"/>
    <w:rsid w:val="00B56FEA"/>
    <w:rsid w:val="00B57B32"/>
    <w:rsid w:val="00B60FA3"/>
    <w:rsid w:val="00B61D4D"/>
    <w:rsid w:val="00B621E7"/>
    <w:rsid w:val="00B624C3"/>
    <w:rsid w:val="00B62ECB"/>
    <w:rsid w:val="00B62EDE"/>
    <w:rsid w:val="00B64A8A"/>
    <w:rsid w:val="00B669F1"/>
    <w:rsid w:val="00B6711D"/>
    <w:rsid w:val="00B676D9"/>
    <w:rsid w:val="00B70472"/>
    <w:rsid w:val="00B715D0"/>
    <w:rsid w:val="00B71930"/>
    <w:rsid w:val="00B733FB"/>
    <w:rsid w:val="00B73696"/>
    <w:rsid w:val="00B74322"/>
    <w:rsid w:val="00B74A7B"/>
    <w:rsid w:val="00B74D08"/>
    <w:rsid w:val="00B75411"/>
    <w:rsid w:val="00B7572D"/>
    <w:rsid w:val="00B7606D"/>
    <w:rsid w:val="00B767D4"/>
    <w:rsid w:val="00B77091"/>
    <w:rsid w:val="00B77F93"/>
    <w:rsid w:val="00B815EF"/>
    <w:rsid w:val="00B81711"/>
    <w:rsid w:val="00B83CA7"/>
    <w:rsid w:val="00B84005"/>
    <w:rsid w:val="00B85B8B"/>
    <w:rsid w:val="00B8671C"/>
    <w:rsid w:val="00B90EA6"/>
    <w:rsid w:val="00B91236"/>
    <w:rsid w:val="00B915DC"/>
    <w:rsid w:val="00B91D1D"/>
    <w:rsid w:val="00B92153"/>
    <w:rsid w:val="00B92229"/>
    <w:rsid w:val="00B943AF"/>
    <w:rsid w:val="00B94B9E"/>
    <w:rsid w:val="00B9701A"/>
    <w:rsid w:val="00B97C66"/>
    <w:rsid w:val="00B97CE7"/>
    <w:rsid w:val="00BA23CF"/>
    <w:rsid w:val="00BA2759"/>
    <w:rsid w:val="00BA621B"/>
    <w:rsid w:val="00BA6949"/>
    <w:rsid w:val="00BB0367"/>
    <w:rsid w:val="00BB0FF5"/>
    <w:rsid w:val="00BB2C3B"/>
    <w:rsid w:val="00BB5495"/>
    <w:rsid w:val="00BB660C"/>
    <w:rsid w:val="00BB6952"/>
    <w:rsid w:val="00BC00FE"/>
    <w:rsid w:val="00BC06D2"/>
    <w:rsid w:val="00BC138C"/>
    <w:rsid w:val="00BC2E13"/>
    <w:rsid w:val="00BC35A8"/>
    <w:rsid w:val="00BC4B15"/>
    <w:rsid w:val="00BC58E5"/>
    <w:rsid w:val="00BC65BD"/>
    <w:rsid w:val="00BD0108"/>
    <w:rsid w:val="00BD0388"/>
    <w:rsid w:val="00BD0494"/>
    <w:rsid w:val="00BD09DA"/>
    <w:rsid w:val="00BD0D3A"/>
    <w:rsid w:val="00BD1EA5"/>
    <w:rsid w:val="00BD2143"/>
    <w:rsid w:val="00BD245B"/>
    <w:rsid w:val="00BD2E5E"/>
    <w:rsid w:val="00BD310D"/>
    <w:rsid w:val="00BD3ED2"/>
    <w:rsid w:val="00BD45A9"/>
    <w:rsid w:val="00BD4E25"/>
    <w:rsid w:val="00BD4ED4"/>
    <w:rsid w:val="00BD7727"/>
    <w:rsid w:val="00BE0AF6"/>
    <w:rsid w:val="00BE28DB"/>
    <w:rsid w:val="00BE2D48"/>
    <w:rsid w:val="00BE3E4D"/>
    <w:rsid w:val="00BE492A"/>
    <w:rsid w:val="00BE516B"/>
    <w:rsid w:val="00BE6050"/>
    <w:rsid w:val="00BE7449"/>
    <w:rsid w:val="00BE7B2E"/>
    <w:rsid w:val="00BE7EAA"/>
    <w:rsid w:val="00BF0740"/>
    <w:rsid w:val="00BF10BA"/>
    <w:rsid w:val="00BF1B13"/>
    <w:rsid w:val="00BF211D"/>
    <w:rsid w:val="00BF3350"/>
    <w:rsid w:val="00BF37DF"/>
    <w:rsid w:val="00BF3898"/>
    <w:rsid w:val="00BF4492"/>
    <w:rsid w:val="00BF4E76"/>
    <w:rsid w:val="00BF504C"/>
    <w:rsid w:val="00BF53C8"/>
    <w:rsid w:val="00BF581F"/>
    <w:rsid w:val="00BF7111"/>
    <w:rsid w:val="00C0003A"/>
    <w:rsid w:val="00C014C7"/>
    <w:rsid w:val="00C02173"/>
    <w:rsid w:val="00C03508"/>
    <w:rsid w:val="00C03859"/>
    <w:rsid w:val="00C04550"/>
    <w:rsid w:val="00C05C86"/>
    <w:rsid w:val="00C06013"/>
    <w:rsid w:val="00C06CBD"/>
    <w:rsid w:val="00C075D3"/>
    <w:rsid w:val="00C07F8A"/>
    <w:rsid w:val="00C107A3"/>
    <w:rsid w:val="00C11669"/>
    <w:rsid w:val="00C120AE"/>
    <w:rsid w:val="00C12843"/>
    <w:rsid w:val="00C129F3"/>
    <w:rsid w:val="00C13CD8"/>
    <w:rsid w:val="00C14D3D"/>
    <w:rsid w:val="00C15229"/>
    <w:rsid w:val="00C152A9"/>
    <w:rsid w:val="00C16461"/>
    <w:rsid w:val="00C17CF6"/>
    <w:rsid w:val="00C20AF1"/>
    <w:rsid w:val="00C21B69"/>
    <w:rsid w:val="00C2241D"/>
    <w:rsid w:val="00C2385C"/>
    <w:rsid w:val="00C24925"/>
    <w:rsid w:val="00C259F6"/>
    <w:rsid w:val="00C25F4D"/>
    <w:rsid w:val="00C278C8"/>
    <w:rsid w:val="00C33984"/>
    <w:rsid w:val="00C33B97"/>
    <w:rsid w:val="00C34A1E"/>
    <w:rsid w:val="00C35739"/>
    <w:rsid w:val="00C35FF6"/>
    <w:rsid w:val="00C370B7"/>
    <w:rsid w:val="00C37827"/>
    <w:rsid w:val="00C4104C"/>
    <w:rsid w:val="00C42023"/>
    <w:rsid w:val="00C42F0D"/>
    <w:rsid w:val="00C436F4"/>
    <w:rsid w:val="00C43D12"/>
    <w:rsid w:val="00C46E73"/>
    <w:rsid w:val="00C46EF2"/>
    <w:rsid w:val="00C473E3"/>
    <w:rsid w:val="00C476A3"/>
    <w:rsid w:val="00C50BBF"/>
    <w:rsid w:val="00C52B0A"/>
    <w:rsid w:val="00C52F33"/>
    <w:rsid w:val="00C53C2D"/>
    <w:rsid w:val="00C54A75"/>
    <w:rsid w:val="00C54B1A"/>
    <w:rsid w:val="00C54F93"/>
    <w:rsid w:val="00C55B26"/>
    <w:rsid w:val="00C55F2D"/>
    <w:rsid w:val="00C56AC9"/>
    <w:rsid w:val="00C56B29"/>
    <w:rsid w:val="00C56F97"/>
    <w:rsid w:val="00C6102C"/>
    <w:rsid w:val="00C635B5"/>
    <w:rsid w:val="00C644D8"/>
    <w:rsid w:val="00C646B2"/>
    <w:rsid w:val="00C647D0"/>
    <w:rsid w:val="00C649E4"/>
    <w:rsid w:val="00C64AB1"/>
    <w:rsid w:val="00C65359"/>
    <w:rsid w:val="00C6736C"/>
    <w:rsid w:val="00C70727"/>
    <w:rsid w:val="00C719DB"/>
    <w:rsid w:val="00C723D3"/>
    <w:rsid w:val="00C72D74"/>
    <w:rsid w:val="00C733E5"/>
    <w:rsid w:val="00C766FD"/>
    <w:rsid w:val="00C768D4"/>
    <w:rsid w:val="00C76C5E"/>
    <w:rsid w:val="00C77121"/>
    <w:rsid w:val="00C81651"/>
    <w:rsid w:val="00C81D7E"/>
    <w:rsid w:val="00C84432"/>
    <w:rsid w:val="00C865BF"/>
    <w:rsid w:val="00C92F43"/>
    <w:rsid w:val="00C93D22"/>
    <w:rsid w:val="00C958CE"/>
    <w:rsid w:val="00C9756C"/>
    <w:rsid w:val="00C976B9"/>
    <w:rsid w:val="00CA0AC2"/>
    <w:rsid w:val="00CA18D8"/>
    <w:rsid w:val="00CA1AF7"/>
    <w:rsid w:val="00CA234E"/>
    <w:rsid w:val="00CA3003"/>
    <w:rsid w:val="00CA30FE"/>
    <w:rsid w:val="00CA490F"/>
    <w:rsid w:val="00CA545B"/>
    <w:rsid w:val="00CA5EA0"/>
    <w:rsid w:val="00CA6BDB"/>
    <w:rsid w:val="00CB0183"/>
    <w:rsid w:val="00CB09BA"/>
    <w:rsid w:val="00CB0C40"/>
    <w:rsid w:val="00CB0CD5"/>
    <w:rsid w:val="00CB16CE"/>
    <w:rsid w:val="00CB2ABD"/>
    <w:rsid w:val="00CB45DC"/>
    <w:rsid w:val="00CB469B"/>
    <w:rsid w:val="00CB48B1"/>
    <w:rsid w:val="00CB62C7"/>
    <w:rsid w:val="00CC14EC"/>
    <w:rsid w:val="00CC668A"/>
    <w:rsid w:val="00CC671C"/>
    <w:rsid w:val="00CC6D1D"/>
    <w:rsid w:val="00CC717F"/>
    <w:rsid w:val="00CC7A07"/>
    <w:rsid w:val="00CD0E4A"/>
    <w:rsid w:val="00CD1660"/>
    <w:rsid w:val="00CD22C3"/>
    <w:rsid w:val="00CD23A9"/>
    <w:rsid w:val="00CD2676"/>
    <w:rsid w:val="00CD3AE1"/>
    <w:rsid w:val="00CD4056"/>
    <w:rsid w:val="00CE0015"/>
    <w:rsid w:val="00CE15CB"/>
    <w:rsid w:val="00CE1A3A"/>
    <w:rsid w:val="00CE1B57"/>
    <w:rsid w:val="00CE378B"/>
    <w:rsid w:val="00CE5B9E"/>
    <w:rsid w:val="00CE6679"/>
    <w:rsid w:val="00CE6CF2"/>
    <w:rsid w:val="00CE7C62"/>
    <w:rsid w:val="00CF011F"/>
    <w:rsid w:val="00CF0873"/>
    <w:rsid w:val="00CF1779"/>
    <w:rsid w:val="00CF32D0"/>
    <w:rsid w:val="00CF3FA7"/>
    <w:rsid w:val="00CF4260"/>
    <w:rsid w:val="00CF46DB"/>
    <w:rsid w:val="00CF4805"/>
    <w:rsid w:val="00CF4928"/>
    <w:rsid w:val="00CF6074"/>
    <w:rsid w:val="00CF616E"/>
    <w:rsid w:val="00CF6BC4"/>
    <w:rsid w:val="00CF6D93"/>
    <w:rsid w:val="00CF715F"/>
    <w:rsid w:val="00CF725F"/>
    <w:rsid w:val="00CF77B0"/>
    <w:rsid w:val="00D009A3"/>
    <w:rsid w:val="00D00AAA"/>
    <w:rsid w:val="00D03C95"/>
    <w:rsid w:val="00D03FE1"/>
    <w:rsid w:val="00D04C83"/>
    <w:rsid w:val="00D05C57"/>
    <w:rsid w:val="00D07687"/>
    <w:rsid w:val="00D10FF9"/>
    <w:rsid w:val="00D11584"/>
    <w:rsid w:val="00D1215D"/>
    <w:rsid w:val="00D143D5"/>
    <w:rsid w:val="00D14AAA"/>
    <w:rsid w:val="00D14B3E"/>
    <w:rsid w:val="00D177A1"/>
    <w:rsid w:val="00D21706"/>
    <w:rsid w:val="00D23612"/>
    <w:rsid w:val="00D24663"/>
    <w:rsid w:val="00D24976"/>
    <w:rsid w:val="00D2561D"/>
    <w:rsid w:val="00D25D28"/>
    <w:rsid w:val="00D31EB0"/>
    <w:rsid w:val="00D32D78"/>
    <w:rsid w:val="00D33478"/>
    <w:rsid w:val="00D33837"/>
    <w:rsid w:val="00D347B9"/>
    <w:rsid w:val="00D34CA1"/>
    <w:rsid w:val="00D35B51"/>
    <w:rsid w:val="00D373C5"/>
    <w:rsid w:val="00D378F0"/>
    <w:rsid w:val="00D37A5A"/>
    <w:rsid w:val="00D37E73"/>
    <w:rsid w:val="00D403DE"/>
    <w:rsid w:val="00D409F2"/>
    <w:rsid w:val="00D44691"/>
    <w:rsid w:val="00D45408"/>
    <w:rsid w:val="00D45E8A"/>
    <w:rsid w:val="00D468FF"/>
    <w:rsid w:val="00D472F0"/>
    <w:rsid w:val="00D47507"/>
    <w:rsid w:val="00D47C31"/>
    <w:rsid w:val="00D47D2F"/>
    <w:rsid w:val="00D551FC"/>
    <w:rsid w:val="00D5590A"/>
    <w:rsid w:val="00D56118"/>
    <w:rsid w:val="00D5707F"/>
    <w:rsid w:val="00D60A22"/>
    <w:rsid w:val="00D61EA6"/>
    <w:rsid w:val="00D628F2"/>
    <w:rsid w:val="00D63555"/>
    <w:rsid w:val="00D63DFC"/>
    <w:rsid w:val="00D64642"/>
    <w:rsid w:val="00D64FFA"/>
    <w:rsid w:val="00D6553E"/>
    <w:rsid w:val="00D6562F"/>
    <w:rsid w:val="00D668E7"/>
    <w:rsid w:val="00D674F9"/>
    <w:rsid w:val="00D67983"/>
    <w:rsid w:val="00D67EFD"/>
    <w:rsid w:val="00D67FAD"/>
    <w:rsid w:val="00D703B5"/>
    <w:rsid w:val="00D7236D"/>
    <w:rsid w:val="00D72975"/>
    <w:rsid w:val="00D73A12"/>
    <w:rsid w:val="00D75C9F"/>
    <w:rsid w:val="00D8010D"/>
    <w:rsid w:val="00D8158D"/>
    <w:rsid w:val="00D8247C"/>
    <w:rsid w:val="00D82EF2"/>
    <w:rsid w:val="00D83355"/>
    <w:rsid w:val="00D83BBA"/>
    <w:rsid w:val="00D85C88"/>
    <w:rsid w:val="00D85FB6"/>
    <w:rsid w:val="00D8649A"/>
    <w:rsid w:val="00D869D3"/>
    <w:rsid w:val="00D86C3E"/>
    <w:rsid w:val="00D86E0B"/>
    <w:rsid w:val="00D87397"/>
    <w:rsid w:val="00D90C57"/>
    <w:rsid w:val="00D91AFD"/>
    <w:rsid w:val="00D9386F"/>
    <w:rsid w:val="00D93D91"/>
    <w:rsid w:val="00D940B8"/>
    <w:rsid w:val="00D9480A"/>
    <w:rsid w:val="00D96781"/>
    <w:rsid w:val="00D9741B"/>
    <w:rsid w:val="00D97BFF"/>
    <w:rsid w:val="00DA023F"/>
    <w:rsid w:val="00DA2B91"/>
    <w:rsid w:val="00DA3A2F"/>
    <w:rsid w:val="00DA5094"/>
    <w:rsid w:val="00DA62EA"/>
    <w:rsid w:val="00DA6552"/>
    <w:rsid w:val="00DA7034"/>
    <w:rsid w:val="00DA7A36"/>
    <w:rsid w:val="00DA7D1B"/>
    <w:rsid w:val="00DB00F2"/>
    <w:rsid w:val="00DB0FCC"/>
    <w:rsid w:val="00DB1443"/>
    <w:rsid w:val="00DB1F30"/>
    <w:rsid w:val="00DB2A62"/>
    <w:rsid w:val="00DB2C25"/>
    <w:rsid w:val="00DB3392"/>
    <w:rsid w:val="00DB456B"/>
    <w:rsid w:val="00DB70CD"/>
    <w:rsid w:val="00DB77FC"/>
    <w:rsid w:val="00DC175C"/>
    <w:rsid w:val="00DC227A"/>
    <w:rsid w:val="00DC3035"/>
    <w:rsid w:val="00DC3437"/>
    <w:rsid w:val="00DC3DDA"/>
    <w:rsid w:val="00DC4598"/>
    <w:rsid w:val="00DC4766"/>
    <w:rsid w:val="00DC60BB"/>
    <w:rsid w:val="00DC7D25"/>
    <w:rsid w:val="00DD013D"/>
    <w:rsid w:val="00DD2101"/>
    <w:rsid w:val="00DD34D5"/>
    <w:rsid w:val="00DD37DE"/>
    <w:rsid w:val="00DD7F24"/>
    <w:rsid w:val="00DE0EDD"/>
    <w:rsid w:val="00DE1A95"/>
    <w:rsid w:val="00DE1B13"/>
    <w:rsid w:val="00DE243F"/>
    <w:rsid w:val="00DE3F09"/>
    <w:rsid w:val="00DE4090"/>
    <w:rsid w:val="00DE59CA"/>
    <w:rsid w:val="00DE7653"/>
    <w:rsid w:val="00DF113A"/>
    <w:rsid w:val="00DF1B65"/>
    <w:rsid w:val="00DF32D0"/>
    <w:rsid w:val="00DF51D5"/>
    <w:rsid w:val="00DF5493"/>
    <w:rsid w:val="00DF55EF"/>
    <w:rsid w:val="00DF66F0"/>
    <w:rsid w:val="00DF6CCE"/>
    <w:rsid w:val="00DF704F"/>
    <w:rsid w:val="00DF7088"/>
    <w:rsid w:val="00DF759F"/>
    <w:rsid w:val="00DF7667"/>
    <w:rsid w:val="00DF7E90"/>
    <w:rsid w:val="00E00ACF"/>
    <w:rsid w:val="00E00E03"/>
    <w:rsid w:val="00E01FCD"/>
    <w:rsid w:val="00E021D7"/>
    <w:rsid w:val="00E04502"/>
    <w:rsid w:val="00E0451D"/>
    <w:rsid w:val="00E05455"/>
    <w:rsid w:val="00E05C22"/>
    <w:rsid w:val="00E07310"/>
    <w:rsid w:val="00E076A0"/>
    <w:rsid w:val="00E07B5B"/>
    <w:rsid w:val="00E07D46"/>
    <w:rsid w:val="00E101FB"/>
    <w:rsid w:val="00E106D8"/>
    <w:rsid w:val="00E11B7A"/>
    <w:rsid w:val="00E120FB"/>
    <w:rsid w:val="00E12D6A"/>
    <w:rsid w:val="00E142B1"/>
    <w:rsid w:val="00E1440B"/>
    <w:rsid w:val="00E1557E"/>
    <w:rsid w:val="00E162DA"/>
    <w:rsid w:val="00E166E9"/>
    <w:rsid w:val="00E16E09"/>
    <w:rsid w:val="00E17030"/>
    <w:rsid w:val="00E177F1"/>
    <w:rsid w:val="00E20FFA"/>
    <w:rsid w:val="00E229EB"/>
    <w:rsid w:val="00E232B6"/>
    <w:rsid w:val="00E2453B"/>
    <w:rsid w:val="00E25B44"/>
    <w:rsid w:val="00E26763"/>
    <w:rsid w:val="00E2678E"/>
    <w:rsid w:val="00E274E4"/>
    <w:rsid w:val="00E2768F"/>
    <w:rsid w:val="00E303E8"/>
    <w:rsid w:val="00E30572"/>
    <w:rsid w:val="00E30F5B"/>
    <w:rsid w:val="00E30F83"/>
    <w:rsid w:val="00E30FBE"/>
    <w:rsid w:val="00E31373"/>
    <w:rsid w:val="00E36320"/>
    <w:rsid w:val="00E36414"/>
    <w:rsid w:val="00E36CA9"/>
    <w:rsid w:val="00E409A8"/>
    <w:rsid w:val="00E41308"/>
    <w:rsid w:val="00E426AC"/>
    <w:rsid w:val="00E42EFF"/>
    <w:rsid w:val="00E47C64"/>
    <w:rsid w:val="00E47DEF"/>
    <w:rsid w:val="00E506E4"/>
    <w:rsid w:val="00E50892"/>
    <w:rsid w:val="00E52916"/>
    <w:rsid w:val="00E52B28"/>
    <w:rsid w:val="00E52FFB"/>
    <w:rsid w:val="00E542FC"/>
    <w:rsid w:val="00E5454B"/>
    <w:rsid w:val="00E5455C"/>
    <w:rsid w:val="00E561D1"/>
    <w:rsid w:val="00E564D3"/>
    <w:rsid w:val="00E5759D"/>
    <w:rsid w:val="00E578E4"/>
    <w:rsid w:val="00E62F16"/>
    <w:rsid w:val="00E63380"/>
    <w:rsid w:val="00E636A9"/>
    <w:rsid w:val="00E63998"/>
    <w:rsid w:val="00E63E7D"/>
    <w:rsid w:val="00E6476C"/>
    <w:rsid w:val="00E64A30"/>
    <w:rsid w:val="00E657B7"/>
    <w:rsid w:val="00E6606E"/>
    <w:rsid w:val="00E66A9C"/>
    <w:rsid w:val="00E67BCC"/>
    <w:rsid w:val="00E67C55"/>
    <w:rsid w:val="00E67F7F"/>
    <w:rsid w:val="00E67FE9"/>
    <w:rsid w:val="00E70571"/>
    <w:rsid w:val="00E7080F"/>
    <w:rsid w:val="00E720FC"/>
    <w:rsid w:val="00E72EF0"/>
    <w:rsid w:val="00E744B8"/>
    <w:rsid w:val="00E74605"/>
    <w:rsid w:val="00E750D0"/>
    <w:rsid w:val="00E7552A"/>
    <w:rsid w:val="00E761A2"/>
    <w:rsid w:val="00E762B4"/>
    <w:rsid w:val="00E76817"/>
    <w:rsid w:val="00E804D6"/>
    <w:rsid w:val="00E80E8A"/>
    <w:rsid w:val="00E82748"/>
    <w:rsid w:val="00E8326F"/>
    <w:rsid w:val="00E83A14"/>
    <w:rsid w:val="00E83C3E"/>
    <w:rsid w:val="00E84BED"/>
    <w:rsid w:val="00E86462"/>
    <w:rsid w:val="00E86C45"/>
    <w:rsid w:val="00E90507"/>
    <w:rsid w:val="00E90E59"/>
    <w:rsid w:val="00E92205"/>
    <w:rsid w:val="00E926E8"/>
    <w:rsid w:val="00E9279D"/>
    <w:rsid w:val="00E92FF2"/>
    <w:rsid w:val="00E9354F"/>
    <w:rsid w:val="00E941CD"/>
    <w:rsid w:val="00E953DE"/>
    <w:rsid w:val="00E976FB"/>
    <w:rsid w:val="00EA1020"/>
    <w:rsid w:val="00EA1CF9"/>
    <w:rsid w:val="00EA3E12"/>
    <w:rsid w:val="00EA581D"/>
    <w:rsid w:val="00EA6F80"/>
    <w:rsid w:val="00EB185D"/>
    <w:rsid w:val="00EB1D2B"/>
    <w:rsid w:val="00EB1FAB"/>
    <w:rsid w:val="00EB38C9"/>
    <w:rsid w:val="00EB4D44"/>
    <w:rsid w:val="00EB5B74"/>
    <w:rsid w:val="00EB5BB6"/>
    <w:rsid w:val="00EB71D3"/>
    <w:rsid w:val="00EB75F4"/>
    <w:rsid w:val="00EC1A33"/>
    <w:rsid w:val="00EC24A0"/>
    <w:rsid w:val="00EC2C68"/>
    <w:rsid w:val="00EC4448"/>
    <w:rsid w:val="00EC4750"/>
    <w:rsid w:val="00EC536F"/>
    <w:rsid w:val="00EC5528"/>
    <w:rsid w:val="00EC77E1"/>
    <w:rsid w:val="00ED15FC"/>
    <w:rsid w:val="00ED2549"/>
    <w:rsid w:val="00ED29DA"/>
    <w:rsid w:val="00ED3FAF"/>
    <w:rsid w:val="00ED4438"/>
    <w:rsid w:val="00ED5235"/>
    <w:rsid w:val="00ED57E5"/>
    <w:rsid w:val="00ED67FA"/>
    <w:rsid w:val="00ED6FF5"/>
    <w:rsid w:val="00ED7980"/>
    <w:rsid w:val="00ED7A3B"/>
    <w:rsid w:val="00EE12A1"/>
    <w:rsid w:val="00EE14B5"/>
    <w:rsid w:val="00EE270D"/>
    <w:rsid w:val="00EE37C9"/>
    <w:rsid w:val="00EE3F80"/>
    <w:rsid w:val="00EE444E"/>
    <w:rsid w:val="00EE4719"/>
    <w:rsid w:val="00EE4D50"/>
    <w:rsid w:val="00EE768F"/>
    <w:rsid w:val="00EF0B16"/>
    <w:rsid w:val="00EF25EF"/>
    <w:rsid w:val="00EF2F89"/>
    <w:rsid w:val="00EF3937"/>
    <w:rsid w:val="00EF4A77"/>
    <w:rsid w:val="00EF5F70"/>
    <w:rsid w:val="00EF6251"/>
    <w:rsid w:val="00EF647A"/>
    <w:rsid w:val="00EF64E9"/>
    <w:rsid w:val="00EF7352"/>
    <w:rsid w:val="00EF7E28"/>
    <w:rsid w:val="00F00528"/>
    <w:rsid w:val="00F03E39"/>
    <w:rsid w:val="00F042EF"/>
    <w:rsid w:val="00F0516D"/>
    <w:rsid w:val="00F0579E"/>
    <w:rsid w:val="00F05CBA"/>
    <w:rsid w:val="00F05FCB"/>
    <w:rsid w:val="00F060DC"/>
    <w:rsid w:val="00F0618E"/>
    <w:rsid w:val="00F06EF0"/>
    <w:rsid w:val="00F07016"/>
    <w:rsid w:val="00F07BBC"/>
    <w:rsid w:val="00F07C39"/>
    <w:rsid w:val="00F07D3C"/>
    <w:rsid w:val="00F107A8"/>
    <w:rsid w:val="00F10AC2"/>
    <w:rsid w:val="00F119B6"/>
    <w:rsid w:val="00F11C59"/>
    <w:rsid w:val="00F13579"/>
    <w:rsid w:val="00F14CE8"/>
    <w:rsid w:val="00F157FD"/>
    <w:rsid w:val="00F158B1"/>
    <w:rsid w:val="00F15DB6"/>
    <w:rsid w:val="00F174BC"/>
    <w:rsid w:val="00F1752C"/>
    <w:rsid w:val="00F17A29"/>
    <w:rsid w:val="00F2001D"/>
    <w:rsid w:val="00F2023D"/>
    <w:rsid w:val="00F20677"/>
    <w:rsid w:val="00F20955"/>
    <w:rsid w:val="00F21BE2"/>
    <w:rsid w:val="00F240A0"/>
    <w:rsid w:val="00F30E15"/>
    <w:rsid w:val="00F30F9D"/>
    <w:rsid w:val="00F3121F"/>
    <w:rsid w:val="00F32BE1"/>
    <w:rsid w:val="00F33097"/>
    <w:rsid w:val="00F358D8"/>
    <w:rsid w:val="00F36D7D"/>
    <w:rsid w:val="00F40105"/>
    <w:rsid w:val="00F419E3"/>
    <w:rsid w:val="00F42F00"/>
    <w:rsid w:val="00F4370C"/>
    <w:rsid w:val="00F46180"/>
    <w:rsid w:val="00F46375"/>
    <w:rsid w:val="00F46EAE"/>
    <w:rsid w:val="00F47726"/>
    <w:rsid w:val="00F507AD"/>
    <w:rsid w:val="00F50A81"/>
    <w:rsid w:val="00F52864"/>
    <w:rsid w:val="00F52D93"/>
    <w:rsid w:val="00F53A4A"/>
    <w:rsid w:val="00F53BE4"/>
    <w:rsid w:val="00F54762"/>
    <w:rsid w:val="00F54D13"/>
    <w:rsid w:val="00F60C53"/>
    <w:rsid w:val="00F611F5"/>
    <w:rsid w:val="00F61CF2"/>
    <w:rsid w:val="00F62DEC"/>
    <w:rsid w:val="00F63A55"/>
    <w:rsid w:val="00F63B3C"/>
    <w:rsid w:val="00F64577"/>
    <w:rsid w:val="00F67951"/>
    <w:rsid w:val="00F67F71"/>
    <w:rsid w:val="00F702EA"/>
    <w:rsid w:val="00F729AB"/>
    <w:rsid w:val="00F72B01"/>
    <w:rsid w:val="00F734EE"/>
    <w:rsid w:val="00F74946"/>
    <w:rsid w:val="00F75D24"/>
    <w:rsid w:val="00F7694F"/>
    <w:rsid w:val="00F76FED"/>
    <w:rsid w:val="00F7707A"/>
    <w:rsid w:val="00F77437"/>
    <w:rsid w:val="00F7744F"/>
    <w:rsid w:val="00F77636"/>
    <w:rsid w:val="00F7796B"/>
    <w:rsid w:val="00F813E6"/>
    <w:rsid w:val="00F8218E"/>
    <w:rsid w:val="00F82AB3"/>
    <w:rsid w:val="00F82BA1"/>
    <w:rsid w:val="00F82F17"/>
    <w:rsid w:val="00F845BB"/>
    <w:rsid w:val="00F84D8D"/>
    <w:rsid w:val="00F84DC6"/>
    <w:rsid w:val="00F84DE2"/>
    <w:rsid w:val="00F85DB5"/>
    <w:rsid w:val="00F862B2"/>
    <w:rsid w:val="00F87DCE"/>
    <w:rsid w:val="00F901DE"/>
    <w:rsid w:val="00F902A0"/>
    <w:rsid w:val="00F91137"/>
    <w:rsid w:val="00F919DF"/>
    <w:rsid w:val="00F93398"/>
    <w:rsid w:val="00F94076"/>
    <w:rsid w:val="00F9428E"/>
    <w:rsid w:val="00F9501B"/>
    <w:rsid w:val="00F952D9"/>
    <w:rsid w:val="00F95709"/>
    <w:rsid w:val="00F95797"/>
    <w:rsid w:val="00FA13BF"/>
    <w:rsid w:val="00FA2017"/>
    <w:rsid w:val="00FA2E57"/>
    <w:rsid w:val="00FA3FCB"/>
    <w:rsid w:val="00FA43D2"/>
    <w:rsid w:val="00FA4FF9"/>
    <w:rsid w:val="00FA6A46"/>
    <w:rsid w:val="00FA71E7"/>
    <w:rsid w:val="00FA7995"/>
    <w:rsid w:val="00FB1453"/>
    <w:rsid w:val="00FB1A5F"/>
    <w:rsid w:val="00FB34CA"/>
    <w:rsid w:val="00FB6A07"/>
    <w:rsid w:val="00FC0A4C"/>
    <w:rsid w:val="00FC0EF0"/>
    <w:rsid w:val="00FC111E"/>
    <w:rsid w:val="00FC1A16"/>
    <w:rsid w:val="00FC2FE7"/>
    <w:rsid w:val="00FC3D09"/>
    <w:rsid w:val="00FC3D89"/>
    <w:rsid w:val="00FC4B1A"/>
    <w:rsid w:val="00FC54B1"/>
    <w:rsid w:val="00FC5A54"/>
    <w:rsid w:val="00FC6290"/>
    <w:rsid w:val="00FC66F6"/>
    <w:rsid w:val="00FC689A"/>
    <w:rsid w:val="00FC7131"/>
    <w:rsid w:val="00FD233B"/>
    <w:rsid w:val="00FD25A0"/>
    <w:rsid w:val="00FD622D"/>
    <w:rsid w:val="00FD765F"/>
    <w:rsid w:val="00FE001A"/>
    <w:rsid w:val="00FE0AB4"/>
    <w:rsid w:val="00FE0EAB"/>
    <w:rsid w:val="00FE2AF1"/>
    <w:rsid w:val="00FE3234"/>
    <w:rsid w:val="00FE52FC"/>
    <w:rsid w:val="00FE5E2C"/>
    <w:rsid w:val="00FE63AA"/>
    <w:rsid w:val="00FF0125"/>
    <w:rsid w:val="00FF4240"/>
    <w:rsid w:val="00FF50AC"/>
    <w:rsid w:val="00FF5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uiPriority="0"/>
    <w:lsdException w:name="footnote text" w:locked="0" w:uiPriority="0"/>
    <w:lsdException w:name="annotation text" w:locked="0" w:uiPriority="0"/>
    <w:lsdException w:name="header" w:locked="0" w:uiPriority="0"/>
    <w:lsdException w:name="footer" w:locked="0"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uiPriority="0"/>
    <w:lsdException w:name="annotation reference" w:locked="0" w:uiPriority="0"/>
    <w:lsdException w:name="line number" w:semiHidden="1" w:unhideWhenUsed="1"/>
    <w:lsdException w:name="page number" w:locked="0" w:uiPriority="0"/>
    <w:lsdException w:name="endnote reference" w:locked="0" w:uiPriority="0"/>
    <w:lsdException w:name="endnote text" w:locked="0"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0"/>
    <w:lsdException w:name="Body Text" w:locked="0" w:uiPriority="0"/>
    <w:lsdException w:name="Body Text Indent" w:locked="0"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0" w:uiPriority="0"/>
    <w:lsdException w:name="Body Text 3" w:semiHidden="1" w:unhideWhenUsed="1"/>
    <w:lsdException w:name="Body Text Indent 2" w:locked="0" w:uiPriority="0"/>
    <w:lsdException w:name="Body Text Indent 3" w:locked="0" w:uiPriority="0"/>
    <w:lsdException w:name="Block Text" w:semiHidden="1" w:unhideWhenUsed="1"/>
    <w:lsdException w:name="Hyperlink" w:locked="0"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0"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locked="0" w:uiPriority="0"/>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uiPriority="0"/>
    <w:lsdException w:name="Table Grid" w:uiPriority="59"/>
    <w:lsdException w:name="Table Theme" w:semiHidden="1" w:unhideWhenUsed="1"/>
    <w:lsdException w:name="Placeholder Text" w:locked="0" w:semiHidden="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E5A71"/>
    <w:rPr>
      <w:sz w:val="20"/>
      <w:szCs w:val="20"/>
    </w:rPr>
  </w:style>
  <w:style w:type="paragraph" w:styleId="Titre1">
    <w:name w:val="heading 1"/>
    <w:basedOn w:val="Normal"/>
    <w:next w:val="Normal"/>
    <w:link w:val="Titre1Car"/>
    <w:uiPriority w:val="99"/>
    <w:qFormat/>
    <w:rsid w:val="00020DA7"/>
    <w:pPr>
      <w:keepNext/>
      <w:outlineLvl w:val="0"/>
    </w:pPr>
    <w:rPr>
      <w:b/>
      <w:bCs/>
      <w:sz w:val="24"/>
      <w:szCs w:val="24"/>
    </w:rPr>
  </w:style>
  <w:style w:type="paragraph" w:styleId="Titre2">
    <w:name w:val="heading 2"/>
    <w:basedOn w:val="Normal"/>
    <w:next w:val="Normal"/>
    <w:link w:val="Titre2Car"/>
    <w:uiPriority w:val="99"/>
    <w:qFormat/>
    <w:rsid w:val="00020DA7"/>
    <w:pPr>
      <w:keepNext/>
      <w:outlineLvl w:val="1"/>
    </w:pPr>
    <w:rPr>
      <w:b/>
      <w:bCs/>
      <w:i/>
      <w:iCs/>
      <w:sz w:val="24"/>
      <w:szCs w:val="24"/>
    </w:rPr>
  </w:style>
  <w:style w:type="paragraph" w:styleId="Titre3">
    <w:name w:val="heading 3"/>
    <w:basedOn w:val="Normal"/>
    <w:next w:val="Normal"/>
    <w:link w:val="Titre3Car"/>
    <w:uiPriority w:val="99"/>
    <w:qFormat/>
    <w:rsid w:val="00F9428E"/>
    <w:pPr>
      <w:keepNext/>
      <w:spacing w:before="240" w:after="60"/>
      <w:outlineLvl w:val="2"/>
    </w:pPr>
    <w:rPr>
      <w:rFonts w:ascii="Arial" w:hAnsi="Arial" w:cs="Arial"/>
      <w:b/>
      <w:bCs/>
      <w:sz w:val="26"/>
      <w:szCs w:val="26"/>
    </w:rPr>
  </w:style>
  <w:style w:type="paragraph" w:styleId="Titre4">
    <w:name w:val="heading 4"/>
    <w:basedOn w:val="Normal"/>
    <w:next w:val="Normal"/>
    <w:link w:val="Titre4Car"/>
    <w:uiPriority w:val="99"/>
    <w:qFormat/>
    <w:rsid w:val="000D0E9F"/>
    <w:pPr>
      <w:keepNext/>
      <w:spacing w:before="240" w:after="60"/>
      <w:outlineLvl w:val="3"/>
    </w:pPr>
    <w:rPr>
      <w:b/>
      <w:bCs/>
      <w:sz w:val="28"/>
      <w:szCs w:val="28"/>
    </w:rPr>
  </w:style>
  <w:style w:type="paragraph" w:styleId="Titre5">
    <w:name w:val="heading 5"/>
    <w:basedOn w:val="Normal"/>
    <w:next w:val="Normal"/>
    <w:link w:val="Titre5Car"/>
    <w:uiPriority w:val="99"/>
    <w:qFormat/>
    <w:rsid w:val="0006131F"/>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7A11D3"/>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7A11D3"/>
    <w:rPr>
      <w:rFonts w:ascii="Cambria" w:hAnsi="Cambria" w:cs="Cambria"/>
      <w:b/>
      <w:bCs/>
      <w:i/>
      <w:iCs/>
      <w:sz w:val="28"/>
      <w:szCs w:val="28"/>
    </w:rPr>
  </w:style>
  <w:style w:type="character" w:customStyle="1" w:styleId="Titre3Car">
    <w:name w:val="Titre 3 Car"/>
    <w:basedOn w:val="Policepardfaut"/>
    <w:link w:val="Titre3"/>
    <w:uiPriority w:val="99"/>
    <w:semiHidden/>
    <w:locked/>
    <w:rsid w:val="007A11D3"/>
    <w:rPr>
      <w:rFonts w:ascii="Cambria" w:hAnsi="Cambria" w:cs="Cambria"/>
      <w:b/>
      <w:bCs/>
      <w:sz w:val="26"/>
      <w:szCs w:val="26"/>
    </w:rPr>
  </w:style>
  <w:style w:type="character" w:customStyle="1" w:styleId="Titre4Car">
    <w:name w:val="Titre 4 Car"/>
    <w:basedOn w:val="Policepardfaut"/>
    <w:link w:val="Titre4"/>
    <w:uiPriority w:val="99"/>
    <w:semiHidden/>
    <w:locked/>
    <w:rsid w:val="007A11D3"/>
    <w:rPr>
      <w:rFonts w:ascii="Calibri" w:hAnsi="Calibri" w:cs="Calibri"/>
      <w:b/>
      <w:bCs/>
      <w:sz w:val="28"/>
      <w:szCs w:val="28"/>
    </w:rPr>
  </w:style>
  <w:style w:type="character" w:customStyle="1" w:styleId="Titre5Car">
    <w:name w:val="Titre 5 Car"/>
    <w:basedOn w:val="Policepardfaut"/>
    <w:link w:val="Titre5"/>
    <w:uiPriority w:val="99"/>
    <w:semiHidden/>
    <w:locked/>
    <w:rsid w:val="007A11D3"/>
    <w:rPr>
      <w:rFonts w:ascii="Calibri" w:hAnsi="Calibri" w:cs="Calibri"/>
      <w:b/>
      <w:bCs/>
      <w:i/>
      <w:iCs/>
      <w:sz w:val="26"/>
      <w:szCs w:val="26"/>
    </w:rPr>
  </w:style>
  <w:style w:type="paragraph" w:styleId="Textedebulles">
    <w:name w:val="Balloon Text"/>
    <w:basedOn w:val="Normal"/>
    <w:link w:val="TextedebullesCar"/>
    <w:uiPriority w:val="99"/>
    <w:semiHidden/>
    <w:rsid w:val="002E20F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7A11D3"/>
    <w:rPr>
      <w:sz w:val="2"/>
      <w:szCs w:val="2"/>
    </w:rPr>
  </w:style>
  <w:style w:type="paragraph" w:styleId="En-tte">
    <w:name w:val="header"/>
    <w:basedOn w:val="Normal"/>
    <w:link w:val="En-tteCar"/>
    <w:uiPriority w:val="99"/>
    <w:rsid w:val="003D1E3E"/>
    <w:pPr>
      <w:tabs>
        <w:tab w:val="center" w:pos="4536"/>
        <w:tab w:val="right" w:pos="9072"/>
      </w:tabs>
    </w:pPr>
  </w:style>
  <w:style w:type="character" w:customStyle="1" w:styleId="En-tteCar">
    <w:name w:val="En-tête Car"/>
    <w:basedOn w:val="Policepardfaut"/>
    <w:link w:val="En-tte"/>
    <w:uiPriority w:val="99"/>
    <w:semiHidden/>
    <w:locked/>
    <w:rsid w:val="007A11D3"/>
    <w:rPr>
      <w:sz w:val="20"/>
      <w:szCs w:val="20"/>
    </w:rPr>
  </w:style>
  <w:style w:type="paragraph" w:styleId="Pieddepage">
    <w:name w:val="footer"/>
    <w:basedOn w:val="Normal"/>
    <w:link w:val="PieddepageCar"/>
    <w:uiPriority w:val="99"/>
    <w:rsid w:val="003D1E3E"/>
    <w:pPr>
      <w:tabs>
        <w:tab w:val="center" w:pos="4536"/>
        <w:tab w:val="right" w:pos="9072"/>
      </w:tabs>
    </w:pPr>
  </w:style>
  <w:style w:type="character" w:customStyle="1" w:styleId="PieddepageCar">
    <w:name w:val="Pied de page Car"/>
    <w:basedOn w:val="Policepardfaut"/>
    <w:link w:val="Pieddepage"/>
    <w:uiPriority w:val="99"/>
    <w:semiHidden/>
    <w:locked/>
    <w:rsid w:val="007A11D3"/>
    <w:rPr>
      <w:sz w:val="20"/>
      <w:szCs w:val="20"/>
    </w:rPr>
  </w:style>
  <w:style w:type="paragraph" w:styleId="Retraitcorpsdetexte">
    <w:name w:val="Body Text Indent"/>
    <w:basedOn w:val="Normal"/>
    <w:link w:val="RetraitcorpsdetexteCar"/>
    <w:uiPriority w:val="99"/>
    <w:rsid w:val="00C42023"/>
    <w:pPr>
      <w:spacing w:after="120"/>
      <w:ind w:left="283"/>
    </w:pPr>
  </w:style>
  <w:style w:type="character" w:customStyle="1" w:styleId="RetraitcorpsdetexteCar">
    <w:name w:val="Retrait corps de texte Car"/>
    <w:basedOn w:val="Policepardfaut"/>
    <w:link w:val="Retraitcorpsdetexte"/>
    <w:uiPriority w:val="99"/>
    <w:semiHidden/>
    <w:locked/>
    <w:rsid w:val="007A11D3"/>
    <w:rPr>
      <w:sz w:val="20"/>
      <w:szCs w:val="20"/>
    </w:rPr>
  </w:style>
  <w:style w:type="paragraph" w:styleId="Notedebasdepage">
    <w:name w:val="footnote text"/>
    <w:aliases w:val="Note de bas de page Car Car,Note de bas de page Car,Note de bas de page Car1 Car,Note de bas de page Car Car Car,Note de bas de page Car2 Car,Note de bas de page Car1 Car Car,Note de bas de page Car Car Car Car"/>
    <w:basedOn w:val="Normal"/>
    <w:link w:val="NotedebasdepageCar1"/>
    <w:uiPriority w:val="99"/>
    <w:semiHidden/>
    <w:rsid w:val="00944EE3"/>
  </w:style>
  <w:style w:type="character" w:customStyle="1" w:styleId="NotedebasdepageCar1">
    <w:name w:val="Note de bas de page Car1"/>
    <w:aliases w:val="Note de bas de page Car Car Car1,Note de bas de page Car Car1,Note de bas de page Car1 Car Car1,Note de bas de page Car Car Car Car1,Note de bas de page Car2 Car Car,Note de bas de page Car1 Car Car Car"/>
    <w:basedOn w:val="Policepardfaut"/>
    <w:link w:val="Notedebasdepage"/>
    <w:uiPriority w:val="99"/>
    <w:semiHidden/>
    <w:locked/>
    <w:rsid w:val="007A11D3"/>
    <w:rPr>
      <w:sz w:val="20"/>
      <w:szCs w:val="20"/>
    </w:rPr>
  </w:style>
  <w:style w:type="character" w:styleId="Appelnotedebasdep">
    <w:name w:val="footnote reference"/>
    <w:aliases w:val="titre"/>
    <w:basedOn w:val="Policepardfaut"/>
    <w:uiPriority w:val="99"/>
    <w:semiHidden/>
    <w:rsid w:val="00944EE3"/>
    <w:rPr>
      <w:vertAlign w:val="superscript"/>
    </w:rPr>
  </w:style>
  <w:style w:type="paragraph" w:customStyle="1" w:styleId="Paragraphe">
    <w:name w:val="Paragraphe"/>
    <w:basedOn w:val="Normal"/>
    <w:uiPriority w:val="99"/>
    <w:rsid w:val="00F85DB5"/>
    <w:pPr>
      <w:keepLines/>
      <w:spacing w:after="480"/>
      <w:ind w:left="1134" w:firstLine="1134"/>
      <w:jc w:val="both"/>
    </w:pPr>
    <w:rPr>
      <w:sz w:val="24"/>
      <w:szCs w:val="24"/>
    </w:rPr>
  </w:style>
  <w:style w:type="paragraph" w:customStyle="1" w:styleId="Paragraphebis">
    <w:name w:val="Paragraphe bis"/>
    <w:basedOn w:val="Paragraphe"/>
    <w:uiPriority w:val="99"/>
    <w:rsid w:val="00F85DB5"/>
    <w:pPr>
      <w:spacing w:after="240"/>
    </w:pPr>
  </w:style>
  <w:style w:type="paragraph" w:customStyle="1" w:styleId="Enumration">
    <w:name w:val="Enumération"/>
    <w:basedOn w:val="Normal"/>
    <w:uiPriority w:val="99"/>
    <w:rsid w:val="00F85DB5"/>
    <w:pPr>
      <w:keepLines/>
      <w:spacing w:after="240"/>
      <w:ind w:left="1134"/>
      <w:jc w:val="both"/>
    </w:pPr>
    <w:rPr>
      <w:sz w:val="24"/>
      <w:szCs w:val="24"/>
    </w:rPr>
  </w:style>
  <w:style w:type="paragraph" w:customStyle="1" w:styleId="ps">
    <w:name w:val="ps"/>
    <w:basedOn w:val="Normal"/>
    <w:uiPriority w:val="99"/>
    <w:rsid w:val="00030AFB"/>
    <w:pPr>
      <w:spacing w:after="480"/>
      <w:ind w:left="1701" w:firstLine="1134"/>
      <w:jc w:val="both"/>
    </w:pPr>
    <w:rPr>
      <w:sz w:val="24"/>
      <w:szCs w:val="24"/>
    </w:rPr>
  </w:style>
  <w:style w:type="paragraph" w:styleId="Corpsdetexte">
    <w:name w:val="Body Text"/>
    <w:basedOn w:val="Normal"/>
    <w:link w:val="CorpsdetexteCar"/>
    <w:uiPriority w:val="99"/>
    <w:rsid w:val="00030AFB"/>
    <w:pPr>
      <w:spacing w:after="120"/>
    </w:pPr>
  </w:style>
  <w:style w:type="character" w:customStyle="1" w:styleId="CorpsdetexteCar">
    <w:name w:val="Corps de texte Car"/>
    <w:basedOn w:val="Policepardfaut"/>
    <w:link w:val="Corpsdetexte"/>
    <w:uiPriority w:val="99"/>
    <w:semiHidden/>
    <w:locked/>
    <w:rsid w:val="007A11D3"/>
    <w:rPr>
      <w:sz w:val="20"/>
      <w:szCs w:val="20"/>
    </w:rPr>
  </w:style>
  <w:style w:type="paragraph" w:customStyle="1" w:styleId="P0">
    <w:name w:val="P0"/>
    <w:basedOn w:val="ps"/>
    <w:link w:val="P0Car"/>
    <w:uiPriority w:val="99"/>
    <w:rsid w:val="00030AFB"/>
    <w:pPr>
      <w:spacing w:after="0"/>
      <w:ind w:firstLine="0"/>
    </w:pPr>
  </w:style>
  <w:style w:type="paragraph" w:styleId="Retraitnormal">
    <w:name w:val="Normal Indent"/>
    <w:basedOn w:val="Normal"/>
    <w:uiPriority w:val="99"/>
    <w:rsid w:val="000A7033"/>
    <w:pPr>
      <w:keepLines/>
      <w:spacing w:after="240"/>
      <w:ind w:left="708"/>
      <w:jc w:val="both"/>
    </w:pPr>
    <w:rPr>
      <w:sz w:val="24"/>
      <w:szCs w:val="24"/>
    </w:rPr>
  </w:style>
  <w:style w:type="paragraph" w:customStyle="1" w:styleId="REFERENCES">
    <w:name w:val="REFERENCES"/>
    <w:uiPriority w:val="99"/>
    <w:rsid w:val="000A7033"/>
    <w:pPr>
      <w:keepNext/>
      <w:keepLines/>
      <w:ind w:left="284" w:hanging="284"/>
    </w:pPr>
    <w:rPr>
      <w:rFonts w:ascii="Courier" w:hAnsi="Courier" w:cs="Courier"/>
      <w:sz w:val="24"/>
      <w:szCs w:val="24"/>
    </w:rPr>
  </w:style>
  <w:style w:type="table" w:styleId="Grilledutableau">
    <w:name w:val="Table Grid"/>
    <w:basedOn w:val="TableauNormal"/>
    <w:uiPriority w:val="99"/>
    <w:rsid w:val="00D9678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mdudestinataire">
    <w:name w:val="Nom du destinataire"/>
    <w:basedOn w:val="Adressedest"/>
    <w:next w:val="Adressedest"/>
    <w:uiPriority w:val="99"/>
    <w:rsid w:val="0063691C"/>
    <w:pPr>
      <w:spacing w:before="60"/>
    </w:pPr>
  </w:style>
  <w:style w:type="paragraph" w:customStyle="1" w:styleId="Adressedest">
    <w:name w:val="Adresse dest."/>
    <w:basedOn w:val="Normal"/>
    <w:uiPriority w:val="99"/>
    <w:rsid w:val="0063691C"/>
    <w:pPr>
      <w:ind w:left="4321"/>
    </w:pPr>
  </w:style>
  <w:style w:type="paragraph" w:customStyle="1" w:styleId="renvoi">
    <w:name w:val="renvoi"/>
    <w:uiPriority w:val="99"/>
    <w:rsid w:val="00C04550"/>
    <w:pPr>
      <w:keepLines/>
      <w:ind w:left="1701"/>
      <w:jc w:val="both"/>
    </w:pPr>
    <w:rPr>
      <w:rFonts w:ascii="Courier" w:hAnsi="Courier" w:cs="Courier"/>
      <w:sz w:val="24"/>
      <w:szCs w:val="24"/>
    </w:rPr>
  </w:style>
  <w:style w:type="paragraph" w:customStyle="1" w:styleId="Tiret125">
    <w:name w:val="Tiret à 1.25"/>
    <w:basedOn w:val="Normal"/>
    <w:uiPriority w:val="99"/>
    <w:rsid w:val="00811B99"/>
    <w:pPr>
      <w:numPr>
        <w:numId w:val="15"/>
      </w:numPr>
      <w:spacing w:before="120" w:after="120"/>
      <w:jc w:val="both"/>
    </w:pPr>
    <w:rPr>
      <w:noProof/>
      <w:sz w:val="24"/>
      <w:szCs w:val="24"/>
    </w:rPr>
  </w:style>
  <w:style w:type="paragraph" w:customStyle="1" w:styleId="Intertitre">
    <w:name w:val="Intertitre"/>
    <w:basedOn w:val="Normal"/>
    <w:next w:val="Corpsdetexte"/>
    <w:autoRedefine/>
    <w:uiPriority w:val="99"/>
    <w:rsid w:val="00916A1C"/>
    <w:pPr>
      <w:keepNext/>
      <w:keepLines/>
      <w:spacing w:before="240"/>
      <w:jc w:val="both"/>
    </w:pPr>
    <w:rPr>
      <w:i/>
      <w:iCs/>
      <w:sz w:val="24"/>
      <w:szCs w:val="24"/>
    </w:rPr>
  </w:style>
  <w:style w:type="paragraph" w:styleId="Retraitcorpsdetexte2">
    <w:name w:val="Body Text Indent 2"/>
    <w:basedOn w:val="Normal"/>
    <w:link w:val="Retraitcorpsdetexte2Car"/>
    <w:uiPriority w:val="99"/>
    <w:rsid w:val="00A46FB0"/>
    <w:pPr>
      <w:spacing w:after="120" w:line="480" w:lineRule="auto"/>
      <w:ind w:left="283"/>
    </w:pPr>
  </w:style>
  <w:style w:type="character" w:customStyle="1" w:styleId="Retraitcorpsdetexte2Car">
    <w:name w:val="Retrait corps de texte 2 Car"/>
    <w:basedOn w:val="Policepardfaut"/>
    <w:link w:val="Retraitcorpsdetexte2"/>
    <w:uiPriority w:val="99"/>
    <w:semiHidden/>
    <w:locked/>
    <w:rsid w:val="007A11D3"/>
    <w:rPr>
      <w:sz w:val="20"/>
      <w:szCs w:val="20"/>
    </w:rPr>
  </w:style>
  <w:style w:type="paragraph" w:customStyle="1" w:styleId="references0">
    <w:name w:val="references"/>
    <w:basedOn w:val="Normal"/>
    <w:uiPriority w:val="99"/>
    <w:rsid w:val="00A46FB0"/>
    <w:pPr>
      <w:spacing w:before="100" w:beforeAutospacing="1" w:after="100" w:afterAutospacing="1"/>
    </w:pPr>
    <w:rPr>
      <w:sz w:val="24"/>
      <w:szCs w:val="24"/>
    </w:rPr>
  </w:style>
  <w:style w:type="paragraph" w:customStyle="1" w:styleId="adressedest0">
    <w:name w:val="adressedest"/>
    <w:basedOn w:val="Normal"/>
    <w:uiPriority w:val="99"/>
    <w:rsid w:val="00A46FB0"/>
    <w:pPr>
      <w:spacing w:before="100" w:beforeAutospacing="1" w:after="100" w:afterAutospacing="1"/>
    </w:pPr>
    <w:rPr>
      <w:sz w:val="24"/>
      <w:szCs w:val="24"/>
    </w:rPr>
  </w:style>
  <w:style w:type="paragraph" w:customStyle="1" w:styleId="nomdudestinataire0">
    <w:name w:val="nomdudestinataire"/>
    <w:basedOn w:val="Normal"/>
    <w:uiPriority w:val="99"/>
    <w:rsid w:val="00A46FB0"/>
    <w:pPr>
      <w:spacing w:before="100" w:beforeAutospacing="1" w:after="100" w:afterAutospacing="1"/>
    </w:pPr>
    <w:rPr>
      <w:sz w:val="24"/>
      <w:szCs w:val="24"/>
    </w:rPr>
  </w:style>
  <w:style w:type="paragraph" w:styleId="NormalWeb">
    <w:name w:val="Normal (Web)"/>
    <w:basedOn w:val="Normal"/>
    <w:uiPriority w:val="99"/>
    <w:rsid w:val="00AC7A2B"/>
    <w:pPr>
      <w:spacing w:before="100" w:beforeAutospacing="1" w:after="100" w:afterAutospacing="1"/>
    </w:pPr>
    <w:rPr>
      <w:sz w:val="24"/>
      <w:szCs w:val="24"/>
    </w:rPr>
  </w:style>
  <w:style w:type="character" w:styleId="Marquedecommentaire">
    <w:name w:val="annotation reference"/>
    <w:basedOn w:val="Policepardfaut"/>
    <w:uiPriority w:val="99"/>
    <w:semiHidden/>
    <w:rsid w:val="00C72D74"/>
    <w:rPr>
      <w:sz w:val="16"/>
      <w:szCs w:val="16"/>
    </w:rPr>
  </w:style>
  <w:style w:type="paragraph" w:styleId="Commentaire">
    <w:name w:val="annotation text"/>
    <w:basedOn w:val="Normal"/>
    <w:link w:val="CommentaireCar"/>
    <w:uiPriority w:val="99"/>
    <w:semiHidden/>
    <w:rsid w:val="00C72D74"/>
  </w:style>
  <w:style w:type="character" w:customStyle="1" w:styleId="CommentaireCar">
    <w:name w:val="Commentaire Car"/>
    <w:basedOn w:val="Policepardfaut"/>
    <w:link w:val="Commentaire"/>
    <w:uiPriority w:val="99"/>
    <w:semiHidden/>
    <w:locked/>
    <w:rsid w:val="007A11D3"/>
    <w:rPr>
      <w:sz w:val="20"/>
      <w:szCs w:val="20"/>
    </w:rPr>
  </w:style>
  <w:style w:type="character" w:customStyle="1" w:styleId="ListepucesCar">
    <w:name w:val="Liste à puces Car"/>
    <w:link w:val="Listepuces"/>
    <w:uiPriority w:val="99"/>
    <w:locked/>
    <w:rsid w:val="009E2F00"/>
    <w:rPr>
      <w:sz w:val="21"/>
      <w:szCs w:val="21"/>
    </w:rPr>
  </w:style>
  <w:style w:type="paragraph" w:styleId="Listepuces">
    <w:name w:val="List Bullet"/>
    <w:basedOn w:val="Corpsdetexte"/>
    <w:link w:val="ListepucesCar"/>
    <w:uiPriority w:val="99"/>
    <w:rsid w:val="009E2F00"/>
    <w:pPr>
      <w:numPr>
        <w:numId w:val="4"/>
      </w:numPr>
      <w:tabs>
        <w:tab w:val="clear" w:pos="643"/>
        <w:tab w:val="num" w:pos="927"/>
      </w:tabs>
      <w:ind w:left="927" w:firstLine="567"/>
      <w:jc w:val="both"/>
    </w:pPr>
    <w:rPr>
      <w:sz w:val="21"/>
      <w:szCs w:val="21"/>
    </w:rPr>
  </w:style>
  <w:style w:type="paragraph" w:customStyle="1" w:styleId="Car1">
    <w:name w:val="Car1"/>
    <w:basedOn w:val="Normal"/>
    <w:uiPriority w:val="99"/>
    <w:rsid w:val="00BD0108"/>
    <w:pPr>
      <w:spacing w:after="160" w:line="240" w:lineRule="exact"/>
    </w:pPr>
    <w:rPr>
      <w:rFonts w:ascii="Tahoma" w:hAnsi="Tahoma" w:cs="Tahoma"/>
      <w:lang w:val="en-US" w:eastAsia="en-US"/>
    </w:rPr>
  </w:style>
  <w:style w:type="paragraph" w:customStyle="1" w:styleId="Cc">
    <w:name w:val="Cc"/>
    <w:basedOn w:val="Corpsdetexte"/>
    <w:uiPriority w:val="99"/>
    <w:rsid w:val="00605073"/>
    <w:pPr>
      <w:keepLines/>
      <w:spacing w:before="400" w:after="160"/>
    </w:pPr>
    <w:rPr>
      <w:rFonts w:ascii="Arial" w:hAnsi="Arial" w:cs="Arial"/>
      <w:sz w:val="22"/>
      <w:szCs w:val="22"/>
    </w:rPr>
  </w:style>
  <w:style w:type="paragraph" w:styleId="Notedefin">
    <w:name w:val="endnote text"/>
    <w:basedOn w:val="Normal"/>
    <w:link w:val="NotedefinCar"/>
    <w:uiPriority w:val="99"/>
    <w:semiHidden/>
    <w:rsid w:val="00525D78"/>
    <w:pPr>
      <w:spacing w:before="120" w:after="120"/>
      <w:ind w:firstLine="709"/>
      <w:jc w:val="both"/>
    </w:pPr>
  </w:style>
  <w:style w:type="character" w:customStyle="1" w:styleId="NotedefinCar">
    <w:name w:val="Note de fin Car"/>
    <w:basedOn w:val="Policepardfaut"/>
    <w:link w:val="Notedefin"/>
    <w:uiPriority w:val="99"/>
    <w:semiHidden/>
    <w:locked/>
    <w:rsid w:val="007A11D3"/>
    <w:rPr>
      <w:sz w:val="20"/>
      <w:szCs w:val="20"/>
    </w:rPr>
  </w:style>
  <w:style w:type="character" w:styleId="Appeldenotedefin">
    <w:name w:val="endnote reference"/>
    <w:basedOn w:val="Policepardfaut"/>
    <w:uiPriority w:val="99"/>
    <w:semiHidden/>
    <w:rsid w:val="00525D78"/>
    <w:rPr>
      <w:vertAlign w:val="superscript"/>
    </w:rPr>
  </w:style>
  <w:style w:type="paragraph" w:customStyle="1" w:styleId="CarCar2CarCarCarCarCarCarCarCarCar">
    <w:name w:val="Car Car2 Car Car Car Car Car Car Car Car Car"/>
    <w:basedOn w:val="Normal"/>
    <w:uiPriority w:val="99"/>
    <w:rsid w:val="004439F8"/>
    <w:pPr>
      <w:spacing w:after="160" w:line="240" w:lineRule="exact"/>
    </w:pPr>
    <w:rPr>
      <w:rFonts w:ascii="Tahoma" w:hAnsi="Tahoma" w:cs="Tahoma"/>
      <w:lang w:val="en-US" w:eastAsia="en-US"/>
    </w:rPr>
  </w:style>
  <w:style w:type="paragraph" w:customStyle="1" w:styleId="CorpsdetextePrsentation">
    <w:name w:val="Corps de texte Présentation"/>
    <w:basedOn w:val="Corpsdetexte"/>
    <w:uiPriority w:val="99"/>
    <w:rsid w:val="006C03BE"/>
    <w:pPr>
      <w:spacing w:before="120"/>
      <w:ind w:firstLine="567"/>
      <w:jc w:val="both"/>
    </w:pPr>
    <w:rPr>
      <w:i/>
      <w:iCs/>
      <w:sz w:val="21"/>
      <w:szCs w:val="21"/>
    </w:rPr>
  </w:style>
  <w:style w:type="paragraph" w:customStyle="1" w:styleId="CorpsConclusionetReco">
    <w:name w:val="Corps Conclusion et Reco"/>
    <w:basedOn w:val="Corpsdetexte"/>
    <w:uiPriority w:val="99"/>
    <w:rsid w:val="006C03BE"/>
    <w:pPr>
      <w:spacing w:before="120"/>
      <w:ind w:firstLine="567"/>
      <w:jc w:val="both"/>
    </w:pPr>
    <w:rPr>
      <w:i/>
      <w:iCs/>
      <w:sz w:val="21"/>
      <w:szCs w:val="21"/>
    </w:rPr>
  </w:style>
  <w:style w:type="paragraph" w:customStyle="1" w:styleId="Tableau">
    <w:name w:val="Tableau"/>
    <w:uiPriority w:val="99"/>
    <w:rsid w:val="00B9701A"/>
    <w:pPr>
      <w:keepNext/>
      <w:spacing w:before="120" w:after="120" w:line="240" w:lineRule="exact"/>
      <w:jc w:val="center"/>
    </w:pPr>
    <w:rPr>
      <w:sz w:val="24"/>
      <w:szCs w:val="24"/>
    </w:rPr>
  </w:style>
  <w:style w:type="character" w:styleId="Lienhypertexte">
    <w:name w:val="Hyperlink"/>
    <w:basedOn w:val="Policepardfaut"/>
    <w:uiPriority w:val="99"/>
    <w:rsid w:val="00175794"/>
    <w:rPr>
      <w:color w:val="0000FF"/>
      <w:u w:val="single"/>
    </w:rPr>
  </w:style>
  <w:style w:type="paragraph" w:customStyle="1" w:styleId="StyleRetraitcorpsdetexteTimesNewRomanGauche15cm">
    <w:name w:val="Style Retrait corps de texte + Times New Roman Gauche :  15 cm"/>
    <w:basedOn w:val="Retraitcorpsdetexte"/>
    <w:uiPriority w:val="99"/>
    <w:rsid w:val="003B4A5F"/>
    <w:pPr>
      <w:spacing w:after="0"/>
      <w:ind w:left="851" w:right="567" w:firstLine="709"/>
      <w:jc w:val="both"/>
    </w:pPr>
    <w:rPr>
      <w:sz w:val="22"/>
      <w:szCs w:val="22"/>
    </w:rPr>
  </w:style>
  <w:style w:type="paragraph" w:customStyle="1" w:styleId="CarCar">
    <w:name w:val="Car Car"/>
    <w:basedOn w:val="Normal"/>
    <w:uiPriority w:val="99"/>
    <w:rsid w:val="0073636C"/>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Titretableau">
    <w:name w:val="Titre tableau"/>
    <w:basedOn w:val="Corpsdetexte"/>
    <w:next w:val="Corpsdetexte"/>
    <w:link w:val="TitretableauCar"/>
    <w:uiPriority w:val="99"/>
    <w:rsid w:val="00337183"/>
    <w:pPr>
      <w:numPr>
        <w:numId w:val="17"/>
      </w:numPr>
      <w:spacing w:before="480" w:after="240"/>
      <w:ind w:left="360" w:hanging="360"/>
      <w:jc w:val="center"/>
    </w:pPr>
    <w:rPr>
      <w:b/>
      <w:bCs/>
      <w:sz w:val="24"/>
      <w:szCs w:val="24"/>
    </w:rPr>
  </w:style>
  <w:style w:type="character" w:customStyle="1" w:styleId="TitretableauCar">
    <w:name w:val="Titre tableau Car"/>
    <w:link w:val="Titretableau"/>
    <w:uiPriority w:val="99"/>
    <w:locked/>
    <w:rsid w:val="00337183"/>
    <w:rPr>
      <w:b/>
      <w:bCs/>
      <w:sz w:val="24"/>
      <w:szCs w:val="24"/>
    </w:rPr>
  </w:style>
  <w:style w:type="paragraph" w:styleId="Titre">
    <w:name w:val="Title"/>
    <w:basedOn w:val="Normal"/>
    <w:link w:val="TitreCar"/>
    <w:uiPriority w:val="99"/>
    <w:qFormat/>
    <w:rsid w:val="00337183"/>
    <w:pPr>
      <w:jc w:val="center"/>
    </w:pPr>
    <w:rPr>
      <w:b/>
      <w:bCs/>
      <w:sz w:val="22"/>
      <w:szCs w:val="22"/>
    </w:rPr>
  </w:style>
  <w:style w:type="character" w:customStyle="1" w:styleId="TitreCar">
    <w:name w:val="Titre Car"/>
    <w:basedOn w:val="Policepardfaut"/>
    <w:link w:val="Titre"/>
    <w:uiPriority w:val="99"/>
    <w:locked/>
    <w:rsid w:val="007A11D3"/>
    <w:rPr>
      <w:rFonts w:ascii="Cambria" w:hAnsi="Cambria" w:cs="Cambria"/>
      <w:b/>
      <w:bCs/>
      <w:kern w:val="28"/>
      <w:sz w:val="32"/>
      <w:szCs w:val="32"/>
    </w:rPr>
  </w:style>
  <w:style w:type="paragraph" w:customStyle="1" w:styleId="PS0">
    <w:name w:val="PS"/>
    <w:basedOn w:val="Normal"/>
    <w:link w:val="PSCar"/>
    <w:uiPriority w:val="99"/>
    <w:rsid w:val="00E67BCC"/>
    <w:pPr>
      <w:spacing w:after="480"/>
      <w:ind w:left="1701" w:firstLine="1418"/>
      <w:jc w:val="both"/>
    </w:pPr>
    <w:rPr>
      <w:rFonts w:ascii="CG Times (WN)" w:hAnsi="CG Times (WN)" w:cs="CG Times (WN)"/>
      <w:sz w:val="24"/>
      <w:szCs w:val="24"/>
    </w:rPr>
  </w:style>
  <w:style w:type="paragraph" w:customStyle="1" w:styleId="Sous-titrerapport">
    <w:name w:val="Sous-titre rapport"/>
    <w:basedOn w:val="Normal"/>
    <w:uiPriority w:val="99"/>
    <w:rsid w:val="00DB00F2"/>
    <w:pPr>
      <w:spacing w:before="160" w:after="160"/>
      <w:jc w:val="center"/>
    </w:pPr>
    <w:rPr>
      <w:sz w:val="24"/>
      <w:szCs w:val="24"/>
    </w:rPr>
  </w:style>
  <w:style w:type="paragraph" w:customStyle="1" w:styleId="Default">
    <w:name w:val="Default"/>
    <w:uiPriority w:val="99"/>
    <w:rsid w:val="001E79B9"/>
    <w:pPr>
      <w:autoSpaceDE w:val="0"/>
      <w:autoSpaceDN w:val="0"/>
      <w:adjustRightInd w:val="0"/>
    </w:pPr>
    <w:rPr>
      <w:color w:val="000000"/>
      <w:sz w:val="24"/>
      <w:szCs w:val="24"/>
    </w:rPr>
  </w:style>
  <w:style w:type="paragraph" w:customStyle="1" w:styleId="Normal5">
    <w:name w:val="Normal+5"/>
    <w:basedOn w:val="Default"/>
    <w:next w:val="Default"/>
    <w:uiPriority w:val="99"/>
    <w:rsid w:val="001E79B9"/>
    <w:rPr>
      <w:color w:val="auto"/>
    </w:rPr>
  </w:style>
  <w:style w:type="paragraph" w:styleId="Corpsdetexte2">
    <w:name w:val="Body Text 2"/>
    <w:basedOn w:val="Normal"/>
    <w:link w:val="Corpsdetexte2Car"/>
    <w:uiPriority w:val="99"/>
    <w:rsid w:val="00FE52FC"/>
    <w:pPr>
      <w:spacing w:after="120" w:line="480" w:lineRule="auto"/>
    </w:pPr>
  </w:style>
  <w:style w:type="character" w:customStyle="1" w:styleId="Corpsdetexte2Car">
    <w:name w:val="Corps de texte 2 Car"/>
    <w:basedOn w:val="Policepardfaut"/>
    <w:link w:val="Corpsdetexte2"/>
    <w:uiPriority w:val="99"/>
    <w:semiHidden/>
    <w:locked/>
    <w:rsid w:val="007A11D3"/>
    <w:rPr>
      <w:sz w:val="20"/>
      <w:szCs w:val="20"/>
    </w:rPr>
  </w:style>
  <w:style w:type="paragraph" w:styleId="Retraitcorpsdetexte3">
    <w:name w:val="Body Text Indent 3"/>
    <w:basedOn w:val="Normal"/>
    <w:link w:val="Retraitcorpsdetexte3Car"/>
    <w:uiPriority w:val="99"/>
    <w:rsid w:val="00EC1A33"/>
    <w:pPr>
      <w:spacing w:after="120"/>
      <w:ind w:left="283" w:firstLine="1134"/>
      <w:jc w:val="both"/>
    </w:pPr>
    <w:rPr>
      <w:sz w:val="16"/>
      <w:szCs w:val="16"/>
    </w:rPr>
  </w:style>
  <w:style w:type="character" w:customStyle="1" w:styleId="Retraitcorpsdetexte3Car">
    <w:name w:val="Retrait corps de texte 3 Car"/>
    <w:basedOn w:val="Policepardfaut"/>
    <w:link w:val="Retraitcorpsdetexte3"/>
    <w:uiPriority w:val="99"/>
    <w:semiHidden/>
    <w:locked/>
    <w:rsid w:val="007A11D3"/>
    <w:rPr>
      <w:sz w:val="16"/>
      <w:szCs w:val="16"/>
    </w:rPr>
  </w:style>
  <w:style w:type="paragraph" w:styleId="Listepuces2">
    <w:name w:val="List Bullet 2"/>
    <w:basedOn w:val="Normal"/>
    <w:autoRedefine/>
    <w:uiPriority w:val="99"/>
    <w:rsid w:val="0082593A"/>
    <w:pPr>
      <w:tabs>
        <w:tab w:val="num" w:pos="643"/>
      </w:tabs>
      <w:ind w:left="643" w:hanging="360"/>
    </w:pPr>
    <w:rPr>
      <w:sz w:val="24"/>
      <w:szCs w:val="24"/>
    </w:rPr>
  </w:style>
  <w:style w:type="character" w:styleId="Numrodepage">
    <w:name w:val="page number"/>
    <w:basedOn w:val="Policepardfaut"/>
    <w:uiPriority w:val="99"/>
    <w:rsid w:val="00BF4E76"/>
  </w:style>
  <w:style w:type="paragraph" w:customStyle="1" w:styleId="Char">
    <w:name w:val="Char"/>
    <w:basedOn w:val="Normal"/>
    <w:uiPriority w:val="99"/>
    <w:rsid w:val="00F419E3"/>
    <w:pPr>
      <w:spacing w:after="160" w:line="240" w:lineRule="exact"/>
    </w:pPr>
    <w:rPr>
      <w:rFonts w:ascii="Tahoma" w:hAnsi="Tahoma" w:cs="Tahoma"/>
      <w:lang w:val="en-US" w:eastAsia="en-US"/>
    </w:rPr>
  </w:style>
  <w:style w:type="paragraph" w:customStyle="1" w:styleId="Tableautexte">
    <w:name w:val="Tableau texte"/>
    <w:basedOn w:val="Normal"/>
    <w:uiPriority w:val="99"/>
    <w:rsid w:val="00B7572D"/>
    <w:pPr>
      <w:widowControl w:val="0"/>
      <w:ind w:left="57" w:right="57"/>
      <w:jc w:val="both"/>
    </w:pPr>
    <w:rPr>
      <w:color w:val="000000"/>
    </w:rPr>
  </w:style>
  <w:style w:type="paragraph" w:customStyle="1" w:styleId="StylepsNoirPremireligne222cmAvantAutomatiqueApr">
    <w:name w:val="Style ps + Noir Première ligne : 2.22 cm Avant : Automatique Apr..."/>
    <w:basedOn w:val="Normal"/>
    <w:uiPriority w:val="99"/>
    <w:rsid w:val="00D2561D"/>
    <w:pPr>
      <w:spacing w:before="100" w:beforeAutospacing="1" w:after="100" w:afterAutospacing="1"/>
      <w:ind w:firstLine="1259"/>
      <w:jc w:val="both"/>
    </w:pPr>
    <w:rPr>
      <w:color w:val="000000"/>
      <w:sz w:val="24"/>
      <w:szCs w:val="24"/>
    </w:rPr>
  </w:style>
  <w:style w:type="character" w:customStyle="1" w:styleId="P0Car">
    <w:name w:val="P0 Car"/>
    <w:link w:val="P0"/>
    <w:uiPriority w:val="99"/>
    <w:locked/>
    <w:rsid w:val="00AB5853"/>
    <w:rPr>
      <w:sz w:val="24"/>
      <w:szCs w:val="24"/>
      <w:lang w:val="fr-FR" w:eastAsia="fr-FR"/>
    </w:rPr>
  </w:style>
  <w:style w:type="character" w:customStyle="1" w:styleId="PSCar">
    <w:name w:val="PS Car"/>
    <w:link w:val="PS0"/>
    <w:uiPriority w:val="99"/>
    <w:locked/>
    <w:rsid w:val="00AB5853"/>
    <w:rPr>
      <w:rFonts w:ascii="CG Times (WN)" w:hAnsi="CG Times (WN)" w:cs="CG Times (WN)"/>
      <w:sz w:val="24"/>
      <w:szCs w:val="24"/>
      <w:lang w:val="fr-FR" w:eastAsia="fr-FR"/>
    </w:rPr>
  </w:style>
  <w:style w:type="paragraph" w:customStyle="1" w:styleId="tableau0">
    <w:name w:val="tableau"/>
    <w:basedOn w:val="Normal"/>
    <w:link w:val="tableauCar"/>
    <w:uiPriority w:val="99"/>
    <w:rsid w:val="00701579"/>
    <w:pPr>
      <w:keepNext/>
      <w:jc w:val="both"/>
    </w:pPr>
    <w:rPr>
      <w:sz w:val="24"/>
      <w:szCs w:val="24"/>
    </w:rPr>
  </w:style>
  <w:style w:type="character" w:customStyle="1" w:styleId="tableauCar">
    <w:name w:val="tableau Car"/>
    <w:link w:val="tableau0"/>
    <w:uiPriority w:val="99"/>
    <w:locked/>
    <w:rsid w:val="00701579"/>
    <w:rPr>
      <w:sz w:val="24"/>
      <w:szCs w:val="24"/>
      <w:lang w:val="fr-FR" w:eastAsia="fr-FR"/>
    </w:rPr>
  </w:style>
  <w:style w:type="character" w:customStyle="1" w:styleId="highlight1">
    <w:name w:val="highlight1"/>
    <w:uiPriority w:val="99"/>
    <w:rsid w:val="00765FD8"/>
    <w:rPr>
      <w:color w:val="FF0000"/>
    </w:rPr>
  </w:style>
  <w:style w:type="table" w:styleId="Grilledetableau5">
    <w:name w:val="Table Grid 5"/>
    <w:basedOn w:val="TableauNormal"/>
    <w:uiPriority w:val="99"/>
    <w:rsid w:val="00385C68"/>
    <w:pPr>
      <w:ind w:firstLine="709"/>
      <w:jc w:val="both"/>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04536">
      <w:marLeft w:val="0"/>
      <w:marRight w:val="0"/>
      <w:marTop w:val="0"/>
      <w:marBottom w:val="0"/>
      <w:divBdr>
        <w:top w:val="none" w:sz="0" w:space="0" w:color="auto"/>
        <w:left w:val="none" w:sz="0" w:space="0" w:color="auto"/>
        <w:bottom w:val="none" w:sz="0" w:space="0" w:color="auto"/>
        <w:right w:val="none" w:sz="0" w:space="0" w:color="auto"/>
      </w:divBdr>
    </w:div>
    <w:div w:id="1932204538">
      <w:marLeft w:val="0"/>
      <w:marRight w:val="0"/>
      <w:marTop w:val="0"/>
      <w:marBottom w:val="0"/>
      <w:divBdr>
        <w:top w:val="none" w:sz="0" w:space="0" w:color="auto"/>
        <w:left w:val="none" w:sz="0" w:space="0" w:color="auto"/>
        <w:bottom w:val="none" w:sz="0" w:space="0" w:color="auto"/>
        <w:right w:val="none" w:sz="0" w:space="0" w:color="auto"/>
      </w:divBdr>
    </w:div>
    <w:div w:id="1932204539">
      <w:marLeft w:val="0"/>
      <w:marRight w:val="0"/>
      <w:marTop w:val="0"/>
      <w:marBottom w:val="0"/>
      <w:divBdr>
        <w:top w:val="none" w:sz="0" w:space="0" w:color="auto"/>
        <w:left w:val="none" w:sz="0" w:space="0" w:color="auto"/>
        <w:bottom w:val="none" w:sz="0" w:space="0" w:color="auto"/>
        <w:right w:val="none" w:sz="0" w:space="0" w:color="auto"/>
      </w:divBdr>
    </w:div>
    <w:div w:id="1932204541">
      <w:marLeft w:val="0"/>
      <w:marRight w:val="0"/>
      <w:marTop w:val="0"/>
      <w:marBottom w:val="0"/>
      <w:divBdr>
        <w:top w:val="none" w:sz="0" w:space="0" w:color="auto"/>
        <w:left w:val="none" w:sz="0" w:space="0" w:color="auto"/>
        <w:bottom w:val="none" w:sz="0" w:space="0" w:color="auto"/>
        <w:right w:val="none" w:sz="0" w:space="0" w:color="auto"/>
      </w:divBdr>
    </w:div>
    <w:div w:id="1932204542">
      <w:marLeft w:val="0"/>
      <w:marRight w:val="0"/>
      <w:marTop w:val="0"/>
      <w:marBottom w:val="0"/>
      <w:divBdr>
        <w:top w:val="none" w:sz="0" w:space="0" w:color="auto"/>
        <w:left w:val="none" w:sz="0" w:space="0" w:color="auto"/>
        <w:bottom w:val="none" w:sz="0" w:space="0" w:color="auto"/>
        <w:right w:val="none" w:sz="0" w:space="0" w:color="auto"/>
      </w:divBdr>
    </w:div>
    <w:div w:id="1932204543">
      <w:marLeft w:val="0"/>
      <w:marRight w:val="0"/>
      <w:marTop w:val="0"/>
      <w:marBottom w:val="0"/>
      <w:divBdr>
        <w:top w:val="none" w:sz="0" w:space="0" w:color="auto"/>
        <w:left w:val="none" w:sz="0" w:space="0" w:color="auto"/>
        <w:bottom w:val="none" w:sz="0" w:space="0" w:color="auto"/>
        <w:right w:val="none" w:sz="0" w:space="0" w:color="auto"/>
      </w:divBdr>
    </w:div>
    <w:div w:id="1932204544">
      <w:marLeft w:val="0"/>
      <w:marRight w:val="0"/>
      <w:marTop w:val="0"/>
      <w:marBottom w:val="0"/>
      <w:divBdr>
        <w:top w:val="none" w:sz="0" w:space="0" w:color="auto"/>
        <w:left w:val="none" w:sz="0" w:space="0" w:color="auto"/>
        <w:bottom w:val="none" w:sz="0" w:space="0" w:color="auto"/>
        <w:right w:val="none" w:sz="0" w:space="0" w:color="auto"/>
      </w:divBdr>
    </w:div>
    <w:div w:id="1932204545">
      <w:marLeft w:val="0"/>
      <w:marRight w:val="0"/>
      <w:marTop w:val="0"/>
      <w:marBottom w:val="0"/>
      <w:divBdr>
        <w:top w:val="none" w:sz="0" w:space="0" w:color="auto"/>
        <w:left w:val="none" w:sz="0" w:space="0" w:color="auto"/>
        <w:bottom w:val="none" w:sz="0" w:space="0" w:color="auto"/>
        <w:right w:val="none" w:sz="0" w:space="0" w:color="auto"/>
      </w:divBdr>
    </w:div>
    <w:div w:id="1932204546">
      <w:marLeft w:val="0"/>
      <w:marRight w:val="0"/>
      <w:marTop w:val="0"/>
      <w:marBottom w:val="0"/>
      <w:divBdr>
        <w:top w:val="none" w:sz="0" w:space="0" w:color="auto"/>
        <w:left w:val="none" w:sz="0" w:space="0" w:color="auto"/>
        <w:bottom w:val="none" w:sz="0" w:space="0" w:color="auto"/>
        <w:right w:val="none" w:sz="0" w:space="0" w:color="auto"/>
      </w:divBdr>
    </w:div>
    <w:div w:id="1932204548">
      <w:marLeft w:val="0"/>
      <w:marRight w:val="0"/>
      <w:marTop w:val="0"/>
      <w:marBottom w:val="0"/>
      <w:divBdr>
        <w:top w:val="none" w:sz="0" w:space="0" w:color="auto"/>
        <w:left w:val="none" w:sz="0" w:space="0" w:color="auto"/>
        <w:bottom w:val="none" w:sz="0" w:space="0" w:color="auto"/>
        <w:right w:val="none" w:sz="0" w:space="0" w:color="auto"/>
      </w:divBdr>
    </w:div>
    <w:div w:id="1932204549">
      <w:marLeft w:val="0"/>
      <w:marRight w:val="0"/>
      <w:marTop w:val="0"/>
      <w:marBottom w:val="0"/>
      <w:divBdr>
        <w:top w:val="none" w:sz="0" w:space="0" w:color="auto"/>
        <w:left w:val="none" w:sz="0" w:space="0" w:color="auto"/>
        <w:bottom w:val="none" w:sz="0" w:space="0" w:color="auto"/>
        <w:right w:val="none" w:sz="0" w:space="0" w:color="auto"/>
      </w:divBdr>
    </w:div>
    <w:div w:id="1932204550">
      <w:marLeft w:val="0"/>
      <w:marRight w:val="0"/>
      <w:marTop w:val="0"/>
      <w:marBottom w:val="0"/>
      <w:divBdr>
        <w:top w:val="none" w:sz="0" w:space="0" w:color="auto"/>
        <w:left w:val="none" w:sz="0" w:space="0" w:color="auto"/>
        <w:bottom w:val="none" w:sz="0" w:space="0" w:color="auto"/>
        <w:right w:val="none" w:sz="0" w:space="0" w:color="auto"/>
      </w:divBdr>
    </w:div>
    <w:div w:id="1932204552">
      <w:marLeft w:val="0"/>
      <w:marRight w:val="0"/>
      <w:marTop w:val="0"/>
      <w:marBottom w:val="0"/>
      <w:divBdr>
        <w:top w:val="none" w:sz="0" w:space="0" w:color="auto"/>
        <w:left w:val="none" w:sz="0" w:space="0" w:color="auto"/>
        <w:bottom w:val="none" w:sz="0" w:space="0" w:color="auto"/>
        <w:right w:val="none" w:sz="0" w:space="0" w:color="auto"/>
      </w:divBdr>
    </w:div>
    <w:div w:id="1932204553">
      <w:marLeft w:val="0"/>
      <w:marRight w:val="0"/>
      <w:marTop w:val="0"/>
      <w:marBottom w:val="0"/>
      <w:divBdr>
        <w:top w:val="none" w:sz="0" w:space="0" w:color="auto"/>
        <w:left w:val="none" w:sz="0" w:space="0" w:color="auto"/>
        <w:bottom w:val="none" w:sz="0" w:space="0" w:color="auto"/>
        <w:right w:val="none" w:sz="0" w:space="0" w:color="auto"/>
      </w:divBdr>
      <w:divsChild>
        <w:div w:id="1932204551">
          <w:marLeft w:val="0"/>
          <w:marRight w:val="0"/>
          <w:marTop w:val="0"/>
          <w:marBottom w:val="0"/>
          <w:divBdr>
            <w:top w:val="none" w:sz="0" w:space="0" w:color="auto"/>
            <w:left w:val="none" w:sz="0" w:space="0" w:color="auto"/>
            <w:bottom w:val="none" w:sz="0" w:space="0" w:color="auto"/>
            <w:right w:val="none" w:sz="0" w:space="0" w:color="auto"/>
          </w:divBdr>
          <w:divsChild>
            <w:div w:id="19322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4554">
      <w:marLeft w:val="0"/>
      <w:marRight w:val="0"/>
      <w:marTop w:val="0"/>
      <w:marBottom w:val="0"/>
      <w:divBdr>
        <w:top w:val="none" w:sz="0" w:space="0" w:color="auto"/>
        <w:left w:val="none" w:sz="0" w:space="0" w:color="auto"/>
        <w:bottom w:val="none" w:sz="0" w:space="0" w:color="auto"/>
        <w:right w:val="none" w:sz="0" w:space="0" w:color="auto"/>
      </w:divBdr>
    </w:div>
    <w:div w:id="1932204555">
      <w:marLeft w:val="0"/>
      <w:marRight w:val="0"/>
      <w:marTop w:val="0"/>
      <w:marBottom w:val="0"/>
      <w:divBdr>
        <w:top w:val="none" w:sz="0" w:space="0" w:color="auto"/>
        <w:left w:val="none" w:sz="0" w:space="0" w:color="auto"/>
        <w:bottom w:val="none" w:sz="0" w:space="0" w:color="auto"/>
        <w:right w:val="none" w:sz="0" w:space="0" w:color="auto"/>
      </w:divBdr>
    </w:div>
    <w:div w:id="1932204556">
      <w:marLeft w:val="0"/>
      <w:marRight w:val="0"/>
      <w:marTop w:val="0"/>
      <w:marBottom w:val="0"/>
      <w:divBdr>
        <w:top w:val="none" w:sz="0" w:space="0" w:color="auto"/>
        <w:left w:val="none" w:sz="0" w:space="0" w:color="auto"/>
        <w:bottom w:val="none" w:sz="0" w:space="0" w:color="auto"/>
        <w:right w:val="none" w:sz="0" w:space="0" w:color="auto"/>
      </w:divBdr>
    </w:div>
    <w:div w:id="1932204557">
      <w:marLeft w:val="0"/>
      <w:marRight w:val="0"/>
      <w:marTop w:val="0"/>
      <w:marBottom w:val="0"/>
      <w:divBdr>
        <w:top w:val="none" w:sz="0" w:space="0" w:color="auto"/>
        <w:left w:val="none" w:sz="0" w:space="0" w:color="auto"/>
        <w:bottom w:val="none" w:sz="0" w:space="0" w:color="auto"/>
        <w:right w:val="none" w:sz="0" w:space="0" w:color="auto"/>
      </w:divBdr>
    </w:div>
    <w:div w:id="1932204558">
      <w:marLeft w:val="0"/>
      <w:marRight w:val="0"/>
      <w:marTop w:val="0"/>
      <w:marBottom w:val="0"/>
      <w:divBdr>
        <w:top w:val="none" w:sz="0" w:space="0" w:color="auto"/>
        <w:left w:val="none" w:sz="0" w:space="0" w:color="auto"/>
        <w:bottom w:val="none" w:sz="0" w:space="0" w:color="auto"/>
        <w:right w:val="none" w:sz="0" w:space="0" w:color="auto"/>
      </w:divBdr>
    </w:div>
    <w:div w:id="1932204559">
      <w:marLeft w:val="0"/>
      <w:marRight w:val="0"/>
      <w:marTop w:val="0"/>
      <w:marBottom w:val="0"/>
      <w:divBdr>
        <w:top w:val="none" w:sz="0" w:space="0" w:color="auto"/>
        <w:left w:val="none" w:sz="0" w:space="0" w:color="auto"/>
        <w:bottom w:val="none" w:sz="0" w:space="0" w:color="auto"/>
        <w:right w:val="none" w:sz="0" w:space="0" w:color="auto"/>
      </w:divBdr>
    </w:div>
    <w:div w:id="1932204560">
      <w:marLeft w:val="0"/>
      <w:marRight w:val="0"/>
      <w:marTop w:val="0"/>
      <w:marBottom w:val="0"/>
      <w:divBdr>
        <w:top w:val="none" w:sz="0" w:space="0" w:color="auto"/>
        <w:left w:val="none" w:sz="0" w:space="0" w:color="auto"/>
        <w:bottom w:val="none" w:sz="0" w:space="0" w:color="auto"/>
        <w:right w:val="none" w:sz="0" w:space="0" w:color="auto"/>
      </w:divBdr>
    </w:div>
    <w:div w:id="1932204561">
      <w:marLeft w:val="0"/>
      <w:marRight w:val="0"/>
      <w:marTop w:val="0"/>
      <w:marBottom w:val="0"/>
      <w:divBdr>
        <w:top w:val="none" w:sz="0" w:space="0" w:color="auto"/>
        <w:left w:val="none" w:sz="0" w:space="0" w:color="auto"/>
        <w:bottom w:val="none" w:sz="0" w:space="0" w:color="auto"/>
        <w:right w:val="none" w:sz="0" w:space="0" w:color="auto"/>
      </w:divBdr>
    </w:div>
    <w:div w:id="1932204562">
      <w:marLeft w:val="0"/>
      <w:marRight w:val="0"/>
      <w:marTop w:val="0"/>
      <w:marBottom w:val="0"/>
      <w:divBdr>
        <w:top w:val="none" w:sz="0" w:space="0" w:color="auto"/>
        <w:left w:val="none" w:sz="0" w:space="0" w:color="auto"/>
        <w:bottom w:val="none" w:sz="0" w:space="0" w:color="auto"/>
        <w:right w:val="none" w:sz="0" w:space="0" w:color="auto"/>
      </w:divBdr>
    </w:div>
    <w:div w:id="1932204563">
      <w:marLeft w:val="0"/>
      <w:marRight w:val="0"/>
      <w:marTop w:val="0"/>
      <w:marBottom w:val="0"/>
      <w:divBdr>
        <w:top w:val="none" w:sz="0" w:space="0" w:color="auto"/>
        <w:left w:val="none" w:sz="0" w:space="0" w:color="auto"/>
        <w:bottom w:val="none" w:sz="0" w:space="0" w:color="auto"/>
        <w:right w:val="none" w:sz="0" w:space="0" w:color="auto"/>
      </w:divBdr>
    </w:div>
    <w:div w:id="1932204565">
      <w:marLeft w:val="0"/>
      <w:marRight w:val="0"/>
      <w:marTop w:val="0"/>
      <w:marBottom w:val="0"/>
      <w:divBdr>
        <w:top w:val="none" w:sz="0" w:space="0" w:color="auto"/>
        <w:left w:val="none" w:sz="0" w:space="0" w:color="auto"/>
        <w:bottom w:val="none" w:sz="0" w:space="0" w:color="auto"/>
        <w:right w:val="none" w:sz="0" w:space="0" w:color="auto"/>
      </w:divBdr>
    </w:div>
    <w:div w:id="1932204566">
      <w:marLeft w:val="0"/>
      <w:marRight w:val="0"/>
      <w:marTop w:val="0"/>
      <w:marBottom w:val="0"/>
      <w:divBdr>
        <w:top w:val="none" w:sz="0" w:space="0" w:color="auto"/>
        <w:left w:val="none" w:sz="0" w:space="0" w:color="auto"/>
        <w:bottom w:val="none" w:sz="0" w:space="0" w:color="auto"/>
        <w:right w:val="none" w:sz="0" w:space="0" w:color="auto"/>
      </w:divBdr>
    </w:div>
    <w:div w:id="1932204567">
      <w:marLeft w:val="0"/>
      <w:marRight w:val="0"/>
      <w:marTop w:val="0"/>
      <w:marBottom w:val="0"/>
      <w:divBdr>
        <w:top w:val="none" w:sz="0" w:space="0" w:color="auto"/>
        <w:left w:val="none" w:sz="0" w:space="0" w:color="auto"/>
        <w:bottom w:val="none" w:sz="0" w:space="0" w:color="auto"/>
        <w:right w:val="none" w:sz="0" w:space="0" w:color="auto"/>
      </w:divBdr>
      <w:divsChild>
        <w:div w:id="1932204571">
          <w:marLeft w:val="45"/>
          <w:marRight w:val="0"/>
          <w:marTop w:val="0"/>
          <w:marBottom w:val="0"/>
          <w:divBdr>
            <w:top w:val="none" w:sz="0" w:space="0" w:color="auto"/>
            <w:left w:val="none" w:sz="0" w:space="0" w:color="auto"/>
            <w:bottom w:val="none" w:sz="0" w:space="0" w:color="auto"/>
            <w:right w:val="none" w:sz="0" w:space="0" w:color="auto"/>
          </w:divBdr>
          <w:divsChild>
            <w:div w:id="1932204547">
              <w:marLeft w:val="45"/>
              <w:marRight w:val="0"/>
              <w:marTop w:val="0"/>
              <w:marBottom w:val="0"/>
              <w:divBdr>
                <w:top w:val="none" w:sz="0" w:space="0" w:color="auto"/>
                <w:left w:val="none" w:sz="0" w:space="0" w:color="auto"/>
                <w:bottom w:val="none" w:sz="0" w:space="0" w:color="auto"/>
                <w:right w:val="none" w:sz="0" w:space="0" w:color="auto"/>
              </w:divBdr>
              <w:divsChild>
                <w:div w:id="1932204578">
                  <w:marLeft w:val="45"/>
                  <w:marRight w:val="0"/>
                  <w:marTop w:val="0"/>
                  <w:marBottom w:val="0"/>
                  <w:divBdr>
                    <w:top w:val="none" w:sz="0" w:space="0" w:color="auto"/>
                    <w:left w:val="none" w:sz="0" w:space="0" w:color="auto"/>
                    <w:bottom w:val="none" w:sz="0" w:space="0" w:color="auto"/>
                    <w:right w:val="none" w:sz="0" w:space="0" w:color="auto"/>
                  </w:divBdr>
                  <w:divsChild>
                    <w:div w:id="1932204564">
                      <w:marLeft w:val="45"/>
                      <w:marRight w:val="0"/>
                      <w:marTop w:val="0"/>
                      <w:marBottom w:val="0"/>
                      <w:divBdr>
                        <w:top w:val="none" w:sz="0" w:space="0" w:color="auto"/>
                        <w:left w:val="none" w:sz="0" w:space="0" w:color="auto"/>
                        <w:bottom w:val="none" w:sz="0" w:space="0" w:color="auto"/>
                        <w:right w:val="none" w:sz="0" w:space="0" w:color="auto"/>
                      </w:divBdr>
                      <w:divsChild>
                        <w:div w:id="1932204537">
                          <w:marLeft w:val="45"/>
                          <w:marRight w:val="0"/>
                          <w:marTop w:val="0"/>
                          <w:marBottom w:val="0"/>
                          <w:divBdr>
                            <w:top w:val="none" w:sz="0" w:space="0" w:color="auto"/>
                            <w:left w:val="single" w:sz="6" w:space="0" w:color="BFBFBF"/>
                            <w:bottom w:val="none" w:sz="0" w:space="0" w:color="auto"/>
                            <w:right w:val="none" w:sz="0" w:space="0" w:color="auto"/>
                          </w:divBdr>
                        </w:div>
                      </w:divsChild>
                    </w:div>
                  </w:divsChild>
                </w:div>
              </w:divsChild>
            </w:div>
          </w:divsChild>
        </w:div>
      </w:divsChild>
    </w:div>
    <w:div w:id="1932204568">
      <w:marLeft w:val="0"/>
      <w:marRight w:val="0"/>
      <w:marTop w:val="0"/>
      <w:marBottom w:val="0"/>
      <w:divBdr>
        <w:top w:val="none" w:sz="0" w:space="0" w:color="auto"/>
        <w:left w:val="none" w:sz="0" w:space="0" w:color="auto"/>
        <w:bottom w:val="none" w:sz="0" w:space="0" w:color="auto"/>
        <w:right w:val="none" w:sz="0" w:space="0" w:color="auto"/>
      </w:divBdr>
    </w:div>
    <w:div w:id="1932204569">
      <w:marLeft w:val="0"/>
      <w:marRight w:val="0"/>
      <w:marTop w:val="0"/>
      <w:marBottom w:val="0"/>
      <w:divBdr>
        <w:top w:val="none" w:sz="0" w:space="0" w:color="auto"/>
        <w:left w:val="none" w:sz="0" w:space="0" w:color="auto"/>
        <w:bottom w:val="none" w:sz="0" w:space="0" w:color="auto"/>
        <w:right w:val="none" w:sz="0" w:space="0" w:color="auto"/>
      </w:divBdr>
    </w:div>
    <w:div w:id="1932204570">
      <w:marLeft w:val="0"/>
      <w:marRight w:val="0"/>
      <w:marTop w:val="0"/>
      <w:marBottom w:val="0"/>
      <w:divBdr>
        <w:top w:val="none" w:sz="0" w:space="0" w:color="auto"/>
        <w:left w:val="none" w:sz="0" w:space="0" w:color="auto"/>
        <w:bottom w:val="none" w:sz="0" w:space="0" w:color="auto"/>
        <w:right w:val="none" w:sz="0" w:space="0" w:color="auto"/>
      </w:divBdr>
    </w:div>
    <w:div w:id="1932204572">
      <w:marLeft w:val="0"/>
      <w:marRight w:val="0"/>
      <w:marTop w:val="0"/>
      <w:marBottom w:val="0"/>
      <w:divBdr>
        <w:top w:val="none" w:sz="0" w:space="0" w:color="auto"/>
        <w:left w:val="none" w:sz="0" w:space="0" w:color="auto"/>
        <w:bottom w:val="none" w:sz="0" w:space="0" w:color="auto"/>
        <w:right w:val="none" w:sz="0" w:space="0" w:color="auto"/>
      </w:divBdr>
    </w:div>
    <w:div w:id="1932204573">
      <w:marLeft w:val="0"/>
      <w:marRight w:val="0"/>
      <w:marTop w:val="0"/>
      <w:marBottom w:val="0"/>
      <w:divBdr>
        <w:top w:val="none" w:sz="0" w:space="0" w:color="auto"/>
        <w:left w:val="none" w:sz="0" w:space="0" w:color="auto"/>
        <w:bottom w:val="none" w:sz="0" w:space="0" w:color="auto"/>
        <w:right w:val="none" w:sz="0" w:space="0" w:color="auto"/>
      </w:divBdr>
    </w:div>
    <w:div w:id="1932204574">
      <w:marLeft w:val="0"/>
      <w:marRight w:val="0"/>
      <w:marTop w:val="0"/>
      <w:marBottom w:val="0"/>
      <w:divBdr>
        <w:top w:val="none" w:sz="0" w:space="0" w:color="auto"/>
        <w:left w:val="none" w:sz="0" w:space="0" w:color="auto"/>
        <w:bottom w:val="none" w:sz="0" w:space="0" w:color="auto"/>
        <w:right w:val="none" w:sz="0" w:space="0" w:color="auto"/>
      </w:divBdr>
    </w:div>
    <w:div w:id="1932204575">
      <w:marLeft w:val="0"/>
      <w:marRight w:val="0"/>
      <w:marTop w:val="0"/>
      <w:marBottom w:val="0"/>
      <w:divBdr>
        <w:top w:val="none" w:sz="0" w:space="0" w:color="auto"/>
        <w:left w:val="none" w:sz="0" w:space="0" w:color="auto"/>
        <w:bottom w:val="none" w:sz="0" w:space="0" w:color="auto"/>
        <w:right w:val="none" w:sz="0" w:space="0" w:color="auto"/>
      </w:divBdr>
      <w:divsChild>
        <w:div w:id="1932204583">
          <w:marLeft w:val="0"/>
          <w:marRight w:val="0"/>
          <w:marTop w:val="0"/>
          <w:marBottom w:val="0"/>
          <w:divBdr>
            <w:top w:val="none" w:sz="0" w:space="0" w:color="auto"/>
            <w:left w:val="none" w:sz="0" w:space="0" w:color="auto"/>
            <w:bottom w:val="none" w:sz="0" w:space="0" w:color="auto"/>
            <w:right w:val="none" w:sz="0" w:space="0" w:color="auto"/>
          </w:divBdr>
        </w:div>
      </w:divsChild>
    </w:div>
    <w:div w:id="1932204576">
      <w:marLeft w:val="0"/>
      <w:marRight w:val="0"/>
      <w:marTop w:val="0"/>
      <w:marBottom w:val="0"/>
      <w:divBdr>
        <w:top w:val="none" w:sz="0" w:space="0" w:color="auto"/>
        <w:left w:val="none" w:sz="0" w:space="0" w:color="auto"/>
        <w:bottom w:val="none" w:sz="0" w:space="0" w:color="auto"/>
        <w:right w:val="none" w:sz="0" w:space="0" w:color="auto"/>
      </w:divBdr>
    </w:div>
    <w:div w:id="1932204577">
      <w:marLeft w:val="0"/>
      <w:marRight w:val="0"/>
      <w:marTop w:val="0"/>
      <w:marBottom w:val="0"/>
      <w:divBdr>
        <w:top w:val="none" w:sz="0" w:space="0" w:color="auto"/>
        <w:left w:val="none" w:sz="0" w:space="0" w:color="auto"/>
        <w:bottom w:val="none" w:sz="0" w:space="0" w:color="auto"/>
        <w:right w:val="none" w:sz="0" w:space="0" w:color="auto"/>
      </w:divBdr>
    </w:div>
    <w:div w:id="1932204579">
      <w:marLeft w:val="0"/>
      <w:marRight w:val="0"/>
      <w:marTop w:val="0"/>
      <w:marBottom w:val="0"/>
      <w:divBdr>
        <w:top w:val="none" w:sz="0" w:space="0" w:color="auto"/>
        <w:left w:val="none" w:sz="0" w:space="0" w:color="auto"/>
        <w:bottom w:val="none" w:sz="0" w:space="0" w:color="auto"/>
        <w:right w:val="none" w:sz="0" w:space="0" w:color="auto"/>
      </w:divBdr>
    </w:div>
    <w:div w:id="1932204580">
      <w:marLeft w:val="0"/>
      <w:marRight w:val="0"/>
      <w:marTop w:val="0"/>
      <w:marBottom w:val="0"/>
      <w:divBdr>
        <w:top w:val="none" w:sz="0" w:space="0" w:color="auto"/>
        <w:left w:val="none" w:sz="0" w:space="0" w:color="auto"/>
        <w:bottom w:val="none" w:sz="0" w:space="0" w:color="auto"/>
        <w:right w:val="none" w:sz="0" w:space="0" w:color="auto"/>
      </w:divBdr>
    </w:div>
    <w:div w:id="1932204581">
      <w:marLeft w:val="0"/>
      <w:marRight w:val="0"/>
      <w:marTop w:val="0"/>
      <w:marBottom w:val="0"/>
      <w:divBdr>
        <w:top w:val="none" w:sz="0" w:space="0" w:color="auto"/>
        <w:left w:val="none" w:sz="0" w:space="0" w:color="auto"/>
        <w:bottom w:val="none" w:sz="0" w:space="0" w:color="auto"/>
        <w:right w:val="none" w:sz="0" w:space="0" w:color="auto"/>
      </w:divBdr>
    </w:div>
    <w:div w:id="1932204582">
      <w:marLeft w:val="0"/>
      <w:marRight w:val="0"/>
      <w:marTop w:val="0"/>
      <w:marBottom w:val="0"/>
      <w:divBdr>
        <w:top w:val="none" w:sz="0" w:space="0" w:color="auto"/>
        <w:left w:val="none" w:sz="0" w:space="0" w:color="auto"/>
        <w:bottom w:val="none" w:sz="0" w:space="0" w:color="auto"/>
        <w:right w:val="none" w:sz="0" w:space="0" w:color="auto"/>
      </w:divBdr>
    </w:div>
    <w:div w:id="1932204584">
      <w:marLeft w:val="0"/>
      <w:marRight w:val="0"/>
      <w:marTop w:val="0"/>
      <w:marBottom w:val="0"/>
      <w:divBdr>
        <w:top w:val="none" w:sz="0" w:space="0" w:color="auto"/>
        <w:left w:val="none" w:sz="0" w:space="0" w:color="auto"/>
        <w:bottom w:val="none" w:sz="0" w:space="0" w:color="auto"/>
        <w:right w:val="none" w:sz="0" w:space="0" w:color="auto"/>
      </w:divBdr>
    </w:div>
    <w:div w:id="1932204585">
      <w:marLeft w:val="0"/>
      <w:marRight w:val="0"/>
      <w:marTop w:val="0"/>
      <w:marBottom w:val="0"/>
      <w:divBdr>
        <w:top w:val="none" w:sz="0" w:space="0" w:color="auto"/>
        <w:left w:val="none" w:sz="0" w:space="0" w:color="auto"/>
        <w:bottom w:val="none" w:sz="0" w:space="0" w:color="auto"/>
        <w:right w:val="none" w:sz="0" w:space="0" w:color="auto"/>
      </w:divBdr>
    </w:div>
    <w:div w:id="1932204586">
      <w:marLeft w:val="0"/>
      <w:marRight w:val="0"/>
      <w:marTop w:val="0"/>
      <w:marBottom w:val="0"/>
      <w:divBdr>
        <w:top w:val="none" w:sz="0" w:space="0" w:color="auto"/>
        <w:left w:val="none" w:sz="0" w:space="0" w:color="auto"/>
        <w:bottom w:val="none" w:sz="0" w:space="0" w:color="auto"/>
        <w:right w:val="none" w:sz="0" w:space="0" w:color="auto"/>
      </w:divBdr>
    </w:div>
    <w:div w:id="1932204587">
      <w:marLeft w:val="0"/>
      <w:marRight w:val="0"/>
      <w:marTop w:val="0"/>
      <w:marBottom w:val="0"/>
      <w:divBdr>
        <w:top w:val="none" w:sz="0" w:space="0" w:color="auto"/>
        <w:left w:val="none" w:sz="0" w:space="0" w:color="auto"/>
        <w:bottom w:val="none" w:sz="0" w:space="0" w:color="auto"/>
        <w:right w:val="none" w:sz="0" w:space="0" w:color="auto"/>
      </w:divBdr>
    </w:div>
    <w:div w:id="1932204588">
      <w:marLeft w:val="0"/>
      <w:marRight w:val="0"/>
      <w:marTop w:val="0"/>
      <w:marBottom w:val="0"/>
      <w:divBdr>
        <w:top w:val="none" w:sz="0" w:space="0" w:color="auto"/>
        <w:left w:val="none" w:sz="0" w:space="0" w:color="auto"/>
        <w:bottom w:val="none" w:sz="0" w:space="0" w:color="auto"/>
        <w:right w:val="none" w:sz="0" w:space="0" w:color="auto"/>
      </w:divBdr>
    </w:div>
    <w:div w:id="19322045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4441</Words>
  <Characters>24431</Characters>
  <Application>Microsoft Office Word</Application>
  <DocSecurity>0</DocSecurity>
  <Lines>203</Lines>
  <Paragraphs>57</Paragraphs>
  <ScaleCrop>false</ScaleCrop>
  <Company>Cour des comptes</Company>
  <LinksUpToDate>false</LinksUpToDate>
  <CharactersWithSpaces>28815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maccoro</dc:creator>
  <cp:keywords/>
  <dc:description/>
  <cp:lastModifiedBy>mtlecroisey</cp:lastModifiedBy>
  <cp:revision>3</cp:revision>
  <cp:lastPrinted>2012-06-11T15:19:00Z</cp:lastPrinted>
  <dcterms:created xsi:type="dcterms:W3CDTF">2012-07-04T12:24:00Z</dcterms:created>
  <dcterms:modified xsi:type="dcterms:W3CDTF">2013-08-22T16:40:00Z</dcterms:modified>
</cp:coreProperties>
</file>