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D1F" w:rsidRPr="0049416B" w:rsidRDefault="009A6D1F" w:rsidP="009A6D1F">
      <w:pPr>
        <w:pStyle w:val="ET"/>
      </w:pPr>
      <w:r>
        <w:t xml:space="preserve">  </w:t>
      </w:r>
      <w:r w:rsidRPr="0049416B">
        <w:t>COUR DES COMPTES</w:t>
      </w:r>
    </w:p>
    <w:p w:rsidR="009A6D1F" w:rsidRPr="0049416B" w:rsidRDefault="009A6D1F" w:rsidP="009A6D1F">
      <w:pPr>
        <w:pStyle w:val="ET"/>
      </w:pPr>
      <w:r w:rsidRPr="0049416B">
        <w:tab/>
      </w:r>
      <w:r w:rsidR="00B52107">
        <w:t> </w:t>
      </w:r>
      <w:r w:rsidRPr="0049416B">
        <w:t>--------</w:t>
      </w:r>
    </w:p>
    <w:p w:rsidR="009A6D1F" w:rsidRPr="0049416B" w:rsidRDefault="009A6D1F" w:rsidP="009A6D1F">
      <w:pPr>
        <w:pStyle w:val="ET"/>
      </w:pPr>
      <w:r w:rsidRPr="0049416B">
        <w:t>QUATRIEME CHAMBRE</w:t>
      </w:r>
    </w:p>
    <w:p w:rsidR="009A6D1F" w:rsidRPr="0049416B" w:rsidRDefault="009A6D1F" w:rsidP="009A6D1F">
      <w:pPr>
        <w:pStyle w:val="ET"/>
      </w:pPr>
      <w:r w:rsidRPr="0049416B">
        <w:tab/>
      </w:r>
      <w:r w:rsidR="00B52107">
        <w:t> </w:t>
      </w:r>
      <w:r w:rsidRPr="0049416B">
        <w:t>--------</w:t>
      </w:r>
    </w:p>
    <w:p w:rsidR="009A6D1F" w:rsidRPr="0049416B" w:rsidRDefault="009A6D1F" w:rsidP="009A6D1F">
      <w:pPr>
        <w:pStyle w:val="ET"/>
      </w:pPr>
      <w:r>
        <w:t xml:space="preserve">  </w:t>
      </w:r>
      <w:r w:rsidRPr="0049416B">
        <w:t>PREMIERE SECTION</w:t>
      </w:r>
    </w:p>
    <w:p w:rsidR="009A6D1F" w:rsidRPr="0049416B" w:rsidRDefault="009A6D1F" w:rsidP="00D67F8F">
      <w:pPr>
        <w:pStyle w:val="ET"/>
        <w:spacing w:after="120"/>
      </w:pPr>
      <w:r w:rsidRPr="0049416B">
        <w:tab/>
      </w:r>
      <w:r w:rsidR="00B52107">
        <w:t> </w:t>
      </w:r>
      <w:r w:rsidRPr="0049416B">
        <w:t>--------</w:t>
      </w:r>
    </w:p>
    <w:p w:rsidR="009A6D1F" w:rsidRPr="00B52107" w:rsidRDefault="009A6D1F" w:rsidP="008151FB">
      <w:pPr>
        <w:pStyle w:val="Observation"/>
        <w:ind w:left="426"/>
        <w:rPr>
          <w:sz w:val="22"/>
          <w:szCs w:val="22"/>
        </w:rPr>
      </w:pPr>
      <w:r w:rsidRPr="00B52107">
        <w:rPr>
          <w:rFonts w:ascii="Times New Roman" w:hAnsi="Times New Roman"/>
          <w:i/>
          <w:sz w:val="22"/>
          <w:szCs w:val="22"/>
        </w:rPr>
        <w:t>Arrêt n° 65203</w:t>
      </w:r>
    </w:p>
    <w:p w:rsidR="009A6D1F" w:rsidRPr="001D4E0F" w:rsidRDefault="009A6D1F" w:rsidP="001D4E0F">
      <w:pPr>
        <w:pStyle w:val="OR"/>
        <w:rPr>
          <w:caps/>
        </w:rPr>
      </w:pPr>
      <w:r w:rsidRPr="001D4E0F">
        <w:rPr>
          <w:caps/>
        </w:rPr>
        <w:t>Commune de SALAZIE</w:t>
      </w:r>
      <w:r w:rsidR="004E65D3">
        <w:rPr>
          <w:caps/>
        </w:rPr>
        <w:t xml:space="preserve"> </w:t>
      </w:r>
      <w:r w:rsidRPr="001D4E0F">
        <w:rPr>
          <w:caps/>
        </w:rPr>
        <w:t>(La Réunion)</w:t>
      </w:r>
    </w:p>
    <w:p w:rsidR="009A6D1F" w:rsidRPr="001D4E0F" w:rsidRDefault="009A6D1F" w:rsidP="001D4E0F">
      <w:pPr>
        <w:pStyle w:val="OR"/>
      </w:pPr>
    </w:p>
    <w:p w:rsidR="009A6D1F" w:rsidRPr="001D4E0F" w:rsidRDefault="009A6D1F" w:rsidP="001D4E0F">
      <w:pPr>
        <w:pStyle w:val="OR"/>
      </w:pPr>
    </w:p>
    <w:p w:rsidR="009A6D1F" w:rsidRPr="001D4E0F" w:rsidRDefault="009A6D1F" w:rsidP="001D4E0F">
      <w:pPr>
        <w:pStyle w:val="OR"/>
      </w:pPr>
      <w:r w:rsidRPr="001D4E0F">
        <w:t>Appel d’un jugement de la chambre régionale des comptes de la Réunion</w:t>
      </w:r>
    </w:p>
    <w:p w:rsidR="009A6D1F" w:rsidRPr="001D4E0F" w:rsidRDefault="009A6D1F" w:rsidP="001D4E0F">
      <w:pPr>
        <w:pStyle w:val="OR"/>
      </w:pPr>
    </w:p>
    <w:p w:rsidR="009A6D1F" w:rsidRDefault="009A6D1F" w:rsidP="001D4E0F">
      <w:pPr>
        <w:pStyle w:val="OR"/>
      </w:pPr>
    </w:p>
    <w:p w:rsidR="009A6D1F" w:rsidRPr="001D4E0F" w:rsidRDefault="009A6D1F" w:rsidP="001D4E0F">
      <w:pPr>
        <w:pStyle w:val="OR"/>
      </w:pPr>
      <w:r w:rsidRPr="001D4E0F">
        <w:t>Exercices 2001 à 2004</w:t>
      </w:r>
    </w:p>
    <w:p w:rsidR="009A6D1F" w:rsidRPr="001D4E0F" w:rsidRDefault="009A6D1F" w:rsidP="001D4E0F">
      <w:pPr>
        <w:pStyle w:val="OR"/>
      </w:pPr>
    </w:p>
    <w:p w:rsidR="009A6D1F" w:rsidRPr="001D4E0F" w:rsidRDefault="009A6D1F" w:rsidP="001D4E0F">
      <w:pPr>
        <w:pStyle w:val="OR"/>
      </w:pPr>
      <w:r w:rsidRPr="001D4E0F">
        <w:t>Rapport n° 2012-624-0</w:t>
      </w:r>
    </w:p>
    <w:p w:rsidR="009A6D1F" w:rsidRPr="001D4E0F" w:rsidRDefault="009A6D1F" w:rsidP="001D4E0F">
      <w:pPr>
        <w:pStyle w:val="OR"/>
      </w:pPr>
    </w:p>
    <w:p w:rsidR="009A6D1F" w:rsidRDefault="009A6D1F" w:rsidP="001D4E0F">
      <w:pPr>
        <w:pStyle w:val="OR"/>
      </w:pPr>
      <w:r w:rsidRPr="001D4E0F">
        <w:t>Audience publique du 18 octobre 2012</w:t>
      </w:r>
    </w:p>
    <w:p w:rsidR="001D4E0F" w:rsidRPr="001D4E0F" w:rsidRDefault="001D4E0F" w:rsidP="001D4E0F">
      <w:pPr>
        <w:pStyle w:val="OR"/>
      </w:pPr>
    </w:p>
    <w:p w:rsidR="009A6D1F" w:rsidRPr="001D4E0F" w:rsidRDefault="009A6D1F" w:rsidP="0025796D">
      <w:pPr>
        <w:pStyle w:val="OR"/>
        <w:spacing w:after="840"/>
      </w:pPr>
      <w:r w:rsidRPr="001D4E0F">
        <w:t xml:space="preserve">Lecture </w:t>
      </w:r>
      <w:r w:rsidR="001D4E0F">
        <w:t xml:space="preserve">publique </w:t>
      </w:r>
      <w:r w:rsidRPr="001D4E0F">
        <w:t xml:space="preserve">du </w:t>
      </w:r>
      <w:r w:rsidR="001D4E0F">
        <w:t xml:space="preserve">29 novembre </w:t>
      </w:r>
      <w:r w:rsidRPr="001D4E0F">
        <w:t>2012</w:t>
      </w:r>
    </w:p>
    <w:p w:rsidR="001326E6" w:rsidRDefault="001326E6" w:rsidP="001D4E0F">
      <w:pPr>
        <w:pStyle w:val="PS"/>
        <w:spacing w:after="360"/>
      </w:pPr>
      <w:r>
        <w:t>LA COUR DES COMPTES a rendu l’arrêt suivant :</w:t>
      </w:r>
    </w:p>
    <w:p w:rsidR="009A6D1F" w:rsidRPr="001D4E0F" w:rsidRDefault="009A6D1F" w:rsidP="001D4E0F">
      <w:pPr>
        <w:pStyle w:val="PS"/>
        <w:spacing w:after="360"/>
      </w:pPr>
      <w:r w:rsidRPr="001D4E0F">
        <w:t>LA COUR,</w:t>
      </w:r>
    </w:p>
    <w:p w:rsidR="009A6D1F" w:rsidRPr="001D4E0F" w:rsidRDefault="009A6D1F" w:rsidP="001D4E0F">
      <w:pPr>
        <w:pStyle w:val="PS"/>
        <w:spacing w:after="360"/>
      </w:pPr>
      <w:r w:rsidRPr="001D4E0F">
        <w:t>Vu la requête, enregistrée au greffe de la chambre régionale des comptes de la Réunion le 12 décembre 2011, par laquelle M.</w:t>
      </w:r>
      <w:r w:rsidR="007222BC">
        <w:t> </w:t>
      </w:r>
      <w:r w:rsidR="00292B70">
        <w:t>X</w:t>
      </w:r>
      <w:r w:rsidRPr="001D4E0F">
        <w:t xml:space="preserve">, comptable de la </w:t>
      </w:r>
      <w:r w:rsidRPr="007222BC">
        <w:rPr>
          <w:caps/>
        </w:rPr>
        <w:t>commune de Salazie</w:t>
      </w:r>
      <w:r w:rsidRPr="001D4E0F">
        <w:t>, a élevé appel du jugement n°</w:t>
      </w:r>
      <w:r w:rsidR="007222BC">
        <w:t> </w:t>
      </w:r>
      <w:r w:rsidRPr="001D4E0F">
        <w:t>06-93/2 du</w:t>
      </w:r>
      <w:r w:rsidR="00130471">
        <w:t> </w:t>
      </w:r>
      <w:r w:rsidRPr="001D4E0F">
        <w:t>13</w:t>
      </w:r>
      <w:r w:rsidR="00130471">
        <w:t> </w:t>
      </w:r>
      <w:r w:rsidRPr="001D4E0F">
        <w:t>octobre</w:t>
      </w:r>
      <w:r w:rsidR="00130471">
        <w:t> </w:t>
      </w:r>
      <w:r w:rsidRPr="001D4E0F">
        <w:t>2011 par lequel ladite chambre régionale l’a constitué débiteur pour la somme de 90 612,65</w:t>
      </w:r>
      <w:r w:rsidR="007222BC">
        <w:t> </w:t>
      </w:r>
      <w:r w:rsidRPr="001D4E0F">
        <w:t>€ augmentée des intérêts de droit ;</w:t>
      </w:r>
    </w:p>
    <w:p w:rsidR="009A6D1F" w:rsidRPr="001D4E0F" w:rsidRDefault="009A6D1F" w:rsidP="001D4E0F">
      <w:pPr>
        <w:pStyle w:val="PS"/>
        <w:spacing w:after="360"/>
      </w:pPr>
      <w:r w:rsidRPr="001D4E0F">
        <w:t>Vu les jugements n°</w:t>
      </w:r>
      <w:r w:rsidR="00635ED5">
        <w:t> </w:t>
      </w:r>
      <w:r w:rsidRPr="001D4E0F">
        <w:t>06-093 du 7 décembre 2006 et n°</w:t>
      </w:r>
      <w:r w:rsidR="00635ED5">
        <w:t> </w:t>
      </w:r>
      <w:r w:rsidRPr="001D4E0F">
        <w:t>07-023 du</w:t>
      </w:r>
      <w:r w:rsidR="00635ED5">
        <w:t> </w:t>
      </w:r>
      <w:r w:rsidRPr="001D4E0F">
        <w:t>19</w:t>
      </w:r>
      <w:r w:rsidR="00635ED5">
        <w:t> </w:t>
      </w:r>
      <w:r w:rsidRPr="001D4E0F">
        <w:t>juin</w:t>
      </w:r>
      <w:r w:rsidR="00635ED5">
        <w:t> </w:t>
      </w:r>
      <w:r w:rsidRPr="001D4E0F">
        <w:t>2007 par lesquels la chambre régionale a statué provisoirement sur la charge ;</w:t>
      </w:r>
    </w:p>
    <w:p w:rsidR="009A6D1F" w:rsidRPr="001D4E0F" w:rsidRDefault="009A6D1F" w:rsidP="001D4E0F">
      <w:pPr>
        <w:pStyle w:val="PS"/>
        <w:spacing w:after="360"/>
      </w:pPr>
      <w:r w:rsidRPr="001D4E0F">
        <w:t xml:space="preserve">Vu le réquisitoire </w:t>
      </w:r>
      <w:r w:rsidR="006660EE">
        <w:t xml:space="preserve">2012-13 </w:t>
      </w:r>
      <w:r w:rsidRPr="001D4E0F">
        <w:t>du procureur général de la République en date du</w:t>
      </w:r>
      <w:r w:rsidR="00635ED5">
        <w:t> </w:t>
      </w:r>
      <w:r w:rsidR="006660EE">
        <w:t>5 mars </w:t>
      </w:r>
      <w:r w:rsidRPr="001D4E0F">
        <w:t>2012 transmettant la requête en appel précitée ;</w:t>
      </w:r>
    </w:p>
    <w:p w:rsidR="009A6D1F" w:rsidRPr="001D4E0F" w:rsidRDefault="009A6D1F" w:rsidP="001D4E0F">
      <w:pPr>
        <w:pStyle w:val="PS"/>
        <w:spacing w:after="360"/>
      </w:pPr>
      <w:r w:rsidRPr="001D4E0F">
        <w:t>Vu les pièces de la procédure de première instance ;</w:t>
      </w:r>
    </w:p>
    <w:p w:rsidR="009A6D1F" w:rsidRDefault="009A6D1F" w:rsidP="00635ED5">
      <w:pPr>
        <w:pStyle w:val="PS"/>
      </w:pPr>
      <w:r w:rsidRPr="001D4E0F">
        <w:t>Vu les observations produites en appel par M.</w:t>
      </w:r>
      <w:r w:rsidR="00635ED5">
        <w:t> </w:t>
      </w:r>
      <w:r w:rsidR="00292B70">
        <w:t>X</w:t>
      </w:r>
      <w:r w:rsidRPr="001D4E0F">
        <w:t xml:space="preserve"> le 13 septembre 2012 et le 20</w:t>
      </w:r>
      <w:r w:rsidR="004E65D3">
        <w:t> </w:t>
      </w:r>
      <w:r w:rsidRPr="001D4E0F">
        <w:t>septembre</w:t>
      </w:r>
      <w:r w:rsidR="004E65D3">
        <w:t> </w:t>
      </w:r>
      <w:r w:rsidRPr="001D4E0F">
        <w:t>2012 ;</w:t>
      </w:r>
    </w:p>
    <w:p w:rsidR="00D67F8F" w:rsidRPr="0049416B" w:rsidRDefault="00D67F8F" w:rsidP="004E65D3">
      <w:pPr>
        <w:pStyle w:val="PS"/>
      </w:pPr>
      <w:r w:rsidRPr="0049416B">
        <w:t>Vu le code des juridictions financières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9A6D1F" w:rsidRPr="0049416B" w:rsidRDefault="009A6D1F" w:rsidP="00D67F8F">
      <w:pPr>
        <w:pStyle w:val="PS"/>
        <w:spacing w:after="360"/>
      </w:pPr>
      <w:r w:rsidRPr="0049416B">
        <w:lastRenderedPageBreak/>
        <w:t>Vu l’article 60 modifié de la loi de finances n°</w:t>
      </w:r>
      <w:r w:rsidR="00D67F8F">
        <w:t> </w:t>
      </w:r>
      <w:r w:rsidRPr="0049416B">
        <w:t>63-156 du 23 février 1963 ;</w:t>
      </w:r>
    </w:p>
    <w:p w:rsidR="009A6D1F" w:rsidRPr="0049416B" w:rsidRDefault="009A6D1F" w:rsidP="00D67F8F">
      <w:pPr>
        <w:pStyle w:val="PS"/>
        <w:spacing w:after="360"/>
      </w:pPr>
      <w:r w:rsidRPr="0049416B">
        <w:t>Vu le décret n°</w:t>
      </w:r>
      <w:r w:rsidR="00D67F8F">
        <w:t> </w:t>
      </w:r>
      <w:r w:rsidRPr="0049416B">
        <w:t>62-1587 du 29 décembre 1962 portant règlement général sur la comptabilité publique ;</w:t>
      </w:r>
    </w:p>
    <w:p w:rsidR="009A6D1F" w:rsidRPr="0049416B" w:rsidRDefault="009A6D1F" w:rsidP="00D67F8F">
      <w:pPr>
        <w:pStyle w:val="PS"/>
        <w:spacing w:after="360"/>
      </w:pPr>
      <w:r w:rsidRPr="0049416B">
        <w:t>Vu le rapport de M.</w:t>
      </w:r>
      <w:r w:rsidR="00D67F8F">
        <w:t> </w:t>
      </w:r>
      <w:r w:rsidRPr="0049416B">
        <w:t>Philippe Geoffroy, conseiller maître ;</w:t>
      </w:r>
    </w:p>
    <w:p w:rsidR="009A6D1F" w:rsidRPr="0049416B" w:rsidRDefault="009A6D1F" w:rsidP="00D67F8F">
      <w:pPr>
        <w:pStyle w:val="PS"/>
        <w:spacing w:after="360"/>
      </w:pPr>
      <w:r w:rsidRPr="0049416B">
        <w:t xml:space="preserve">Vu les conclusions n° </w:t>
      </w:r>
      <w:r>
        <w:t>652</w:t>
      </w:r>
      <w:r w:rsidRPr="0049416B">
        <w:t xml:space="preserve"> du procureur général de la République en date du</w:t>
      </w:r>
      <w:r w:rsidR="00D67F8F">
        <w:t> </w:t>
      </w:r>
      <w:r>
        <w:t xml:space="preserve">18 septembre </w:t>
      </w:r>
      <w:r w:rsidRPr="0049416B">
        <w:t>2012 ;</w:t>
      </w:r>
    </w:p>
    <w:p w:rsidR="009A6D1F" w:rsidRPr="0049416B" w:rsidRDefault="009A6D1F" w:rsidP="00D67F8F">
      <w:pPr>
        <w:pStyle w:val="PS"/>
        <w:spacing w:after="360"/>
      </w:pPr>
      <w:r w:rsidRPr="0049416B">
        <w:t>Après avoir entendu, lors de l’audience publique de ce jour, M. Geoffroy, rapporteur, en son rapport, M.</w:t>
      </w:r>
      <w:r w:rsidR="00D67F8F">
        <w:t> </w:t>
      </w:r>
      <w:r>
        <w:t xml:space="preserve">Christian Michaut, </w:t>
      </w:r>
      <w:r w:rsidRPr="0049416B">
        <w:t xml:space="preserve">avocat général, en les conclusions du parquet, l’appelant, informé de la tenue de l’audience, </w:t>
      </w:r>
      <w:r>
        <w:t>n’étant ni présent ni représenté</w:t>
      </w:r>
      <w:r w:rsidRPr="0049416B">
        <w:t xml:space="preserve"> ;</w:t>
      </w:r>
    </w:p>
    <w:p w:rsidR="009A6D1F" w:rsidRPr="0049416B" w:rsidRDefault="009A6D1F" w:rsidP="00D67F8F">
      <w:pPr>
        <w:pStyle w:val="PS"/>
        <w:spacing w:after="360"/>
      </w:pPr>
      <w:r w:rsidRPr="0049416B">
        <w:t>Après avoir entendu, hors la présence du public, du rap</w:t>
      </w:r>
      <w:r>
        <w:t>porteur et du ministère public, M.</w:t>
      </w:r>
      <w:r w:rsidR="00D67F8F">
        <w:t> </w:t>
      </w:r>
      <w:r>
        <w:t xml:space="preserve">Jean-Pierre </w:t>
      </w:r>
      <w:proofErr w:type="spellStart"/>
      <w:r>
        <w:t>Lafaure</w:t>
      </w:r>
      <w:proofErr w:type="spellEnd"/>
      <w:r w:rsidRPr="0049416B">
        <w:t xml:space="preserve">, conseiller maître, en ses observations ; </w:t>
      </w:r>
    </w:p>
    <w:p w:rsidR="009A6D1F" w:rsidRDefault="009A6D1F" w:rsidP="00D67F8F">
      <w:pPr>
        <w:pStyle w:val="PS"/>
        <w:spacing w:after="360"/>
      </w:pPr>
      <w:r>
        <w:t>Attendu que la chambre régionale de la Réunion a mis en débet M.</w:t>
      </w:r>
      <w:r w:rsidR="00D67F8F">
        <w:t> </w:t>
      </w:r>
      <w:r w:rsidR="00292B70">
        <w:t>X</w:t>
      </w:r>
      <w:r>
        <w:t xml:space="preserve"> </w:t>
      </w:r>
      <w:r w:rsidR="002D6B67">
        <w:t>en</w:t>
      </w:r>
      <w:r w:rsidR="002B21FC">
        <w:t xml:space="preserve"> </w:t>
      </w:r>
      <w:r w:rsidR="002D6B67">
        <w:t xml:space="preserve">raison </w:t>
      </w:r>
      <w:r>
        <w:t>de la présence, au compte 2004, d’un solde débiteur non justifié au compte</w:t>
      </w:r>
      <w:r w:rsidR="002B21FC">
        <w:t xml:space="preserve"> </w:t>
      </w:r>
      <w:r>
        <w:t>462 « créances sur cessions d’immobilisations » pour 90 612,65</w:t>
      </w:r>
      <w:r w:rsidR="00D67F8F">
        <w:t> </w:t>
      </w:r>
      <w:r>
        <w:t>€, au titre d’une écriture passée lors de l’exercice 2001, lequel relève de la gestion de M.</w:t>
      </w:r>
      <w:r w:rsidR="00D67F8F">
        <w:t> </w:t>
      </w:r>
      <w:r w:rsidR="00292B70">
        <w:t>X</w:t>
      </w:r>
      <w:r>
        <w:t> ; que ce solde n’étant pas justifié à l’état des restes à recouvrer, la discordance devrait être assimilée à un déficit en valeurs ;</w:t>
      </w:r>
    </w:p>
    <w:p w:rsidR="009A6D1F" w:rsidRDefault="009A6D1F" w:rsidP="00D67F8F">
      <w:pPr>
        <w:pStyle w:val="PS"/>
        <w:spacing w:after="360"/>
        <w:rPr>
          <w:bCs/>
          <w:color w:val="000000"/>
        </w:rPr>
      </w:pPr>
      <w:r>
        <w:t>Attendu que M. </w:t>
      </w:r>
      <w:r w:rsidR="00292B70">
        <w:t>X</w:t>
      </w:r>
      <w:r>
        <w:t xml:space="preserve"> produit en appel un élément nouveau, </w:t>
      </w:r>
      <w:r>
        <w:rPr>
          <w:bCs/>
          <w:color w:val="000000"/>
        </w:rPr>
        <w:t>sous la forme d’un bordereau de titres en date du 31 décembre 2001, lequel</w:t>
      </w:r>
      <w:r>
        <w:t xml:space="preserve"> mentionne un titre de recettes n°</w:t>
      </w:r>
      <w:r w:rsidR="00D67F8F">
        <w:t> </w:t>
      </w:r>
      <w:r>
        <w:t>767 de 594 380,00 F comptabilisé au compte</w:t>
      </w:r>
      <w:r w:rsidR="00D67F8F">
        <w:t> </w:t>
      </w:r>
      <w:r>
        <w:t xml:space="preserve">775 </w:t>
      </w:r>
      <w:r w:rsidRPr="00970724">
        <w:t>« </w:t>
      </w:r>
      <w:r>
        <w:rPr>
          <w:bCs/>
          <w:color w:val="000000"/>
        </w:rPr>
        <w:t>p</w:t>
      </w:r>
      <w:r w:rsidRPr="00970724">
        <w:rPr>
          <w:bCs/>
          <w:color w:val="000000"/>
        </w:rPr>
        <w:t>roduits des cessions d’immobilisations »</w:t>
      </w:r>
      <w:r>
        <w:rPr>
          <w:bCs/>
          <w:color w:val="000000"/>
        </w:rPr>
        <w:t xml:space="preserve"> ; que le débiteur </w:t>
      </w:r>
      <w:r w:rsidR="00C81A81">
        <w:rPr>
          <w:bCs/>
          <w:color w:val="000000"/>
        </w:rPr>
        <w:t xml:space="preserve">mentionné sur ce </w:t>
      </w:r>
      <w:r>
        <w:rPr>
          <w:bCs/>
          <w:color w:val="000000"/>
        </w:rPr>
        <w:t xml:space="preserve">titre est </w:t>
      </w:r>
      <w:r w:rsidRPr="00865A60">
        <w:rPr>
          <w:bCs/>
          <w:i/>
          <w:color w:val="000000"/>
        </w:rPr>
        <w:t>« Mr le receveur municipal »</w:t>
      </w:r>
      <w:r>
        <w:rPr>
          <w:bCs/>
          <w:color w:val="000000"/>
        </w:rPr>
        <w:t> ; qu’il</w:t>
      </w:r>
      <w:r w:rsidR="002B21FC">
        <w:rPr>
          <w:bCs/>
          <w:color w:val="000000"/>
        </w:rPr>
        <w:t xml:space="preserve"> </w:t>
      </w:r>
      <w:r>
        <w:rPr>
          <w:bCs/>
          <w:color w:val="000000"/>
        </w:rPr>
        <w:t xml:space="preserve">est indiqué que la nature de la recette est </w:t>
      </w:r>
      <w:r w:rsidRPr="00865A60">
        <w:rPr>
          <w:bCs/>
          <w:i/>
          <w:color w:val="000000"/>
        </w:rPr>
        <w:t>« vente divers LTS »</w:t>
      </w:r>
      <w:r>
        <w:rPr>
          <w:bCs/>
          <w:color w:val="000000"/>
        </w:rPr>
        <w:t xml:space="preserve"> ; que ce montant est exactement celui du solde débiteur du compte 462, pour </w:t>
      </w:r>
      <w:r>
        <w:t>90 612,65</w:t>
      </w:r>
      <w:r w:rsidR="00D67F8F">
        <w:t> </w:t>
      </w:r>
      <w:r>
        <w:t>€</w:t>
      </w:r>
      <w:r>
        <w:rPr>
          <w:bCs/>
          <w:color w:val="000000"/>
        </w:rPr>
        <w:t xml:space="preserve">, soit la conversion en euros de </w:t>
      </w:r>
      <w:r>
        <w:t>594 380,00 F</w:t>
      </w:r>
      <w:r>
        <w:rPr>
          <w:bCs/>
          <w:color w:val="000000"/>
        </w:rPr>
        <w:t xml:space="preserve"> ; qu’ainsi, selon l’appelant, le titre de recettes précité constaterait une moins-value de cession d’un « logement très social » (LTS), et la créance</w:t>
      </w:r>
      <w:r w:rsidR="003D3B74">
        <w:rPr>
          <w:bCs/>
          <w:color w:val="000000"/>
        </w:rPr>
        <w:t xml:space="preserve"> </w:t>
      </w:r>
      <w:r>
        <w:rPr>
          <w:bCs/>
          <w:color w:val="000000"/>
        </w:rPr>
        <w:t>de même montant persistant au compte 462, résultant de la passation d’une écriture erronée</w:t>
      </w:r>
      <w:r w:rsidR="003D3B74">
        <w:rPr>
          <w:bCs/>
          <w:color w:val="000000"/>
        </w:rPr>
        <w:t xml:space="preserve"> </w:t>
      </w:r>
      <w:r>
        <w:rPr>
          <w:bCs/>
          <w:color w:val="000000"/>
        </w:rPr>
        <w:t>sur ledit compte, serait purement virtuelle ;</w:t>
      </w:r>
    </w:p>
    <w:p w:rsidR="009A6D1F" w:rsidRPr="004C22AE" w:rsidRDefault="009A6D1F" w:rsidP="00D67F8F">
      <w:pPr>
        <w:pStyle w:val="PS"/>
        <w:spacing w:after="360"/>
      </w:pPr>
      <w:r>
        <w:t>Considérant qu’en application de l’article</w:t>
      </w:r>
      <w:r w:rsidR="003D3B74">
        <w:t xml:space="preserve"> </w:t>
      </w:r>
      <w:r>
        <w:t>11 du décret du</w:t>
      </w:r>
      <w:r w:rsidR="003D3B74">
        <w:t xml:space="preserve"> </w:t>
      </w:r>
      <w:r>
        <w:t>29</w:t>
      </w:r>
      <w:r w:rsidR="00D67F8F">
        <w:t> </w:t>
      </w:r>
      <w:r>
        <w:t>décembre</w:t>
      </w:r>
      <w:r w:rsidR="00D67F8F">
        <w:t> </w:t>
      </w:r>
      <w:r>
        <w:t xml:space="preserve">1962, les comptables </w:t>
      </w:r>
      <w:r w:rsidRPr="006E38A8">
        <w:rPr>
          <w:i/>
        </w:rPr>
        <w:t>« sont seuls chargés […] de la tenue de la comptabilité du poste comptable qu'ils dirigent »</w:t>
      </w:r>
      <w:r>
        <w:t> ; qu’en application de l’article</w:t>
      </w:r>
      <w:r w:rsidR="00D67F8F">
        <w:t> </w:t>
      </w:r>
      <w:r>
        <w:t xml:space="preserve">60 modifié de la loi </w:t>
      </w:r>
      <w:r w:rsidRPr="00A25727">
        <w:t>de finances n°</w:t>
      </w:r>
      <w:r w:rsidR="00D67F8F">
        <w:t> </w:t>
      </w:r>
      <w:r w:rsidRPr="00A25727">
        <w:t>63-156 du 23</w:t>
      </w:r>
      <w:r w:rsidR="00933EE3">
        <w:t> </w:t>
      </w:r>
      <w:r w:rsidRPr="00A25727">
        <w:t>février</w:t>
      </w:r>
      <w:r w:rsidR="00933EE3">
        <w:t> </w:t>
      </w:r>
      <w:r w:rsidRPr="00A25727">
        <w:t>1963</w:t>
      </w:r>
      <w:r>
        <w:t xml:space="preserve">, leur responsabilité personnelle et pécuniaire ne se trouve engagée que </w:t>
      </w:r>
      <w:r w:rsidRPr="003E1686">
        <w:rPr>
          <w:i/>
        </w:rPr>
        <w:t>« dès lors qu'un déficit ou un manquant en monnaie ou en valeurs a été constaté, qu'une recette n'a pas été recouvrée, qu'une dépense a été irrégulièrement payée ou que, par le fait du comptable public, l'organisme public a dû procéder à l'indemnisation d'un autre organisme public ou d'un tiers ou a dû rétribuer un commis d'office pour produire les comptes »</w:t>
      </w:r>
      <w:r>
        <w:t> ;</w:t>
      </w:r>
      <w:r w:rsidRPr="004C22AE">
        <w:t xml:space="preserve"> </w:t>
      </w:r>
      <w:r>
        <w:t>qu’ainsi la responsabilité du comptable est engagée à raison d’</w:t>
      </w:r>
      <w:r w:rsidRPr="004C22AE">
        <w:t xml:space="preserve">une écriture débitrice </w:t>
      </w:r>
      <w:r>
        <w:t xml:space="preserve">non justifiée </w:t>
      </w:r>
      <w:r w:rsidRPr="004C22AE">
        <w:t>sur un compte de créances à recouvrer</w:t>
      </w:r>
      <w:r>
        <w:t xml:space="preserve"> ; que </w:t>
      </w:r>
      <w:r w:rsidRPr="004C22AE">
        <w:t xml:space="preserve">la charge de la preuve quant à l'inexistence alléguée de ladite créance </w:t>
      </w:r>
      <w:r>
        <w:t>o</w:t>
      </w:r>
      <w:r w:rsidRPr="004C22AE">
        <w:t xml:space="preserve">u </w:t>
      </w:r>
      <w:r>
        <w:t xml:space="preserve">du </w:t>
      </w:r>
      <w:r w:rsidRPr="004C22AE">
        <w:t xml:space="preserve">manquant en monnaie ou en valeurs </w:t>
      </w:r>
      <w:r>
        <w:t xml:space="preserve">correspondant </w:t>
      </w:r>
      <w:r w:rsidRPr="004C22AE">
        <w:t>appartient au comptable ;</w:t>
      </w:r>
    </w:p>
    <w:p w:rsidR="009A6D1F" w:rsidRPr="00A25727" w:rsidRDefault="009A6D1F" w:rsidP="003914E6">
      <w:pPr>
        <w:pStyle w:val="PS"/>
        <w:spacing w:after="240"/>
      </w:pPr>
      <w:r>
        <w:rPr>
          <w:bCs/>
          <w:color w:val="000000"/>
        </w:rPr>
        <w:lastRenderedPageBreak/>
        <w:t>Attendu qu’en l’espèce, nonobstant la fausseté du compte</w:t>
      </w:r>
      <w:r w:rsidR="003D3B74">
        <w:rPr>
          <w:bCs/>
          <w:color w:val="000000"/>
        </w:rPr>
        <w:t xml:space="preserve"> </w:t>
      </w:r>
      <w:r>
        <w:rPr>
          <w:bCs/>
          <w:color w:val="000000"/>
        </w:rPr>
        <w:t>2001, le</w:t>
      </w:r>
      <w:r w:rsidR="003D3B74">
        <w:rPr>
          <w:bCs/>
          <w:color w:val="000000"/>
        </w:rPr>
        <w:t xml:space="preserve"> </w:t>
      </w:r>
      <w:bookmarkStart w:id="0" w:name="_GoBack"/>
      <w:bookmarkEnd w:id="0"/>
      <w:r>
        <w:rPr>
          <w:bCs/>
          <w:color w:val="000000"/>
        </w:rPr>
        <w:t>comptable apporte en appel des éléments probants à l’appui de l’inexistence du déficit en valeurs relevé par la chambre régionale et de l’absence de créance ;</w:t>
      </w:r>
    </w:p>
    <w:p w:rsidR="009A6D1F" w:rsidRDefault="009A6D1F" w:rsidP="003914E6">
      <w:pPr>
        <w:pStyle w:val="PS"/>
        <w:spacing w:after="240"/>
        <w:rPr>
          <w:bCs/>
          <w:color w:val="000000"/>
        </w:rPr>
      </w:pPr>
      <w:r>
        <w:t xml:space="preserve">Attendu au surplus que son analyse n’est pas contestée par l’ordonnateur qui, s’il a refusé d’émettre un mandat de régularisation, n’en </w:t>
      </w:r>
      <w:r>
        <w:rPr>
          <w:bCs/>
          <w:color w:val="000000"/>
        </w:rPr>
        <w:t>considère pas moins la charge, en ses dires de première instance, comme résultant d’une simple erreur d’écriture et non comme la persistance d’une créance détenue sur un tiers ; qu’il n’a pas émis d’observation contraire en appel ;</w:t>
      </w:r>
    </w:p>
    <w:p w:rsidR="009A6D1F" w:rsidRDefault="009A6D1F" w:rsidP="003914E6">
      <w:pPr>
        <w:pStyle w:val="PS"/>
        <w:spacing w:after="240"/>
      </w:pPr>
      <w:r>
        <w:t>Qu’il y a donc lieu d’infirmer le jugement de la chambre régionale et de dire qu’il n’y a pas lieu à charge à l’encontre de M.</w:t>
      </w:r>
      <w:r w:rsidR="002C0894">
        <w:t> </w:t>
      </w:r>
      <w:r w:rsidR="00292B70">
        <w:t>X</w:t>
      </w:r>
      <w:r>
        <w:t xml:space="preserve"> ;</w:t>
      </w:r>
    </w:p>
    <w:p w:rsidR="009A6D1F" w:rsidRDefault="009A6D1F" w:rsidP="003914E6">
      <w:pPr>
        <w:pStyle w:val="PS"/>
        <w:spacing w:after="240"/>
      </w:pPr>
      <w:r w:rsidRPr="00492FF8">
        <w:t>Par ces motifs,</w:t>
      </w:r>
    </w:p>
    <w:p w:rsidR="009A6D1F" w:rsidRPr="00492FF8" w:rsidRDefault="009A6D1F" w:rsidP="003914E6">
      <w:pPr>
        <w:pStyle w:val="PS"/>
        <w:spacing w:after="320"/>
        <w:ind w:firstLine="0"/>
        <w:jc w:val="center"/>
      </w:pPr>
      <w:r w:rsidRPr="00492FF8">
        <w:t>ORDONNE :</w:t>
      </w:r>
    </w:p>
    <w:p w:rsidR="009A6D1F" w:rsidRDefault="009A6D1F" w:rsidP="003914E6">
      <w:pPr>
        <w:pStyle w:val="PS"/>
        <w:spacing w:after="240"/>
      </w:pPr>
      <w:r w:rsidRPr="00492FF8">
        <w:t>Article 1.</w:t>
      </w:r>
      <w:r w:rsidR="004C217A">
        <w:t> </w:t>
      </w:r>
      <w:r w:rsidRPr="00492FF8">
        <w:t>–</w:t>
      </w:r>
      <w:r w:rsidR="004C217A">
        <w:t> </w:t>
      </w:r>
      <w:r w:rsidRPr="00492FF8">
        <w:t xml:space="preserve">Le jugement </w:t>
      </w:r>
      <w:r>
        <w:t>n°</w:t>
      </w:r>
      <w:r w:rsidR="004C217A">
        <w:t> </w:t>
      </w:r>
      <w:r>
        <w:t>06-93/2 du 13 octobre 2011 de la chambre régionale des comptes de la Réunion est infirmé en ce qu’il a constitué M.</w:t>
      </w:r>
      <w:r w:rsidR="004C217A">
        <w:t> </w:t>
      </w:r>
      <w:r w:rsidR="00292B70">
        <w:t>X</w:t>
      </w:r>
      <w:r>
        <w:t xml:space="preserve"> débiteur de la commune de Salazie pour la somme de 90 612,65 €.</w:t>
      </w:r>
    </w:p>
    <w:p w:rsidR="009A6D1F" w:rsidRDefault="009A6D1F" w:rsidP="003914E6">
      <w:pPr>
        <w:pStyle w:val="PS"/>
        <w:spacing w:after="240"/>
      </w:pPr>
      <w:r w:rsidRPr="00492FF8">
        <w:t>Article 2.</w:t>
      </w:r>
      <w:r w:rsidR="00397742">
        <w:t> </w:t>
      </w:r>
      <w:r w:rsidRPr="00492FF8">
        <w:t>–</w:t>
      </w:r>
      <w:r w:rsidR="00397742">
        <w:t> </w:t>
      </w:r>
      <w:r>
        <w:t>Il n’y a pas lieu à charge à l’encontre de M.</w:t>
      </w:r>
      <w:r w:rsidR="004C217A">
        <w:t> </w:t>
      </w:r>
      <w:r w:rsidR="00292B70">
        <w:t>X</w:t>
      </w:r>
      <w:r>
        <w:t xml:space="preserve"> au titre de la présence, au compte 2004, d’un solde débiteur non justifié du compte 462</w:t>
      </w:r>
      <w:r w:rsidRPr="00FF3627">
        <w:t xml:space="preserve"> « créances sur cessions d’immobilisations » </w:t>
      </w:r>
      <w:r>
        <w:t>pour 90 612,65</w:t>
      </w:r>
      <w:r w:rsidR="00087B71">
        <w:t> </w:t>
      </w:r>
      <w:r>
        <w:t>€</w:t>
      </w:r>
      <w:r w:rsidRPr="00492FF8">
        <w:t>.</w:t>
      </w:r>
    </w:p>
    <w:p w:rsidR="009A6D1F" w:rsidRPr="00492FF8" w:rsidRDefault="009A6D1F" w:rsidP="003914E6">
      <w:pPr>
        <w:pStyle w:val="PS"/>
        <w:spacing w:after="240"/>
      </w:pPr>
      <w:r w:rsidRPr="00492FF8">
        <w:t xml:space="preserve">Article </w:t>
      </w:r>
      <w:r>
        <w:t>3</w:t>
      </w:r>
      <w:r w:rsidRPr="00492FF8">
        <w:t>.</w:t>
      </w:r>
      <w:r w:rsidR="00397742">
        <w:t> </w:t>
      </w:r>
      <w:r w:rsidRPr="00492FF8">
        <w:t>–</w:t>
      </w:r>
      <w:r w:rsidR="00397742">
        <w:t> </w:t>
      </w:r>
      <w:r w:rsidRPr="00492FF8">
        <w:t>Le jugement</w:t>
      </w:r>
      <w:r>
        <w:t xml:space="preserve"> est confirmé pour le surplus.</w:t>
      </w:r>
    </w:p>
    <w:p w:rsidR="009A6D1F" w:rsidRDefault="004C217A" w:rsidP="003914E6">
      <w:pPr>
        <w:pStyle w:val="PS"/>
        <w:spacing w:after="240"/>
        <w:ind w:firstLine="0"/>
        <w:jc w:val="center"/>
      </w:pPr>
      <w:r>
        <w:t>----------</w:t>
      </w:r>
    </w:p>
    <w:p w:rsidR="009A6D1F" w:rsidRDefault="009A6D1F" w:rsidP="003914E6">
      <w:pPr>
        <w:pStyle w:val="PS"/>
        <w:spacing w:after="240"/>
      </w:pPr>
      <w:r w:rsidRPr="00492FF8">
        <w:t>Fait et jugé en la Cour des comptes, quatrième chambre, p</w:t>
      </w:r>
      <w:r>
        <w:t>remière section, le</w:t>
      </w:r>
      <w:r w:rsidR="00500DFB">
        <w:t> </w:t>
      </w:r>
      <w:r>
        <w:t>dix-huit octobre</w:t>
      </w:r>
      <w:r w:rsidRPr="00492FF8">
        <w:t xml:space="preserve"> deux mil douze. Présents : M.</w:t>
      </w:r>
      <w:r w:rsidR="00500DFB">
        <w:t> </w:t>
      </w:r>
      <w:r w:rsidRPr="00492FF8">
        <w:t xml:space="preserve">Bayle, président de chambre, </w:t>
      </w:r>
      <w:r>
        <w:t>M.</w:t>
      </w:r>
      <w:r w:rsidR="00500DFB">
        <w:t> </w:t>
      </w:r>
      <w:r>
        <w:t>Cazanave, président de section, MM.</w:t>
      </w:r>
      <w:r w:rsidR="00500DFB">
        <w:t> </w:t>
      </w:r>
      <w:proofErr w:type="spellStart"/>
      <w:r>
        <w:t>Thérond</w:t>
      </w:r>
      <w:proofErr w:type="spellEnd"/>
      <w:r>
        <w:t xml:space="preserve">, </w:t>
      </w:r>
      <w:proofErr w:type="spellStart"/>
      <w:r>
        <w:t>Lafaure</w:t>
      </w:r>
      <w:proofErr w:type="spellEnd"/>
      <w:r>
        <w:t xml:space="preserve">, Mmes </w:t>
      </w:r>
      <w:proofErr w:type="spellStart"/>
      <w:r>
        <w:t>Gadriot</w:t>
      </w:r>
      <w:proofErr w:type="spellEnd"/>
      <w:r>
        <w:t xml:space="preserve">-Renard, </w:t>
      </w:r>
      <w:proofErr w:type="spellStart"/>
      <w:r>
        <w:t>Démier</w:t>
      </w:r>
      <w:proofErr w:type="spellEnd"/>
      <w:r>
        <w:t>,</w:t>
      </w:r>
      <w:r w:rsidRPr="00492FF8">
        <w:t xml:space="preserve"> </w:t>
      </w:r>
      <w:r>
        <w:t>conseillers maîtres.</w:t>
      </w:r>
    </w:p>
    <w:p w:rsidR="00500DFB" w:rsidRDefault="009233F3" w:rsidP="003914E6">
      <w:pPr>
        <w:pStyle w:val="PS"/>
        <w:spacing w:after="240"/>
      </w:pPr>
      <w:r>
        <w:t>Signé : Bayle, président, et Le Baron, greffier.</w:t>
      </w:r>
    </w:p>
    <w:p w:rsidR="00323DD7" w:rsidRPr="00323DD7" w:rsidRDefault="00323DD7" w:rsidP="003914E6">
      <w:pPr>
        <w:pStyle w:val="PS"/>
        <w:spacing w:after="360"/>
      </w:pPr>
      <w:r w:rsidRPr="00323DD7">
        <w:t>Collationné, certifié conforme à la minute étant a</w:t>
      </w:r>
      <w:r w:rsidR="00E56214">
        <w:t>u greffe de la Cour des comptes et d</w:t>
      </w:r>
      <w:r w:rsidRPr="00323DD7">
        <w:t>élivré par moi, secrétaire général.</w:t>
      </w:r>
    </w:p>
    <w:p w:rsidR="00323DD7" w:rsidRPr="00D45135" w:rsidRDefault="00323DD7" w:rsidP="00FC1642">
      <w:pPr>
        <w:pStyle w:val="Corpsdetexte"/>
        <w:spacing w:before="0" w:after="0"/>
        <w:ind w:firstLine="5670"/>
        <w:jc w:val="center"/>
        <w:rPr>
          <w:rFonts w:ascii="Times New Roman Gras" w:hAnsi="Times New Roman Gras"/>
          <w:b/>
          <w:bCs/>
          <w:szCs w:val="24"/>
        </w:rPr>
      </w:pPr>
      <w:r w:rsidRPr="00D45135">
        <w:rPr>
          <w:rFonts w:ascii="Times New Roman Gras" w:hAnsi="Times New Roman Gras"/>
          <w:b/>
          <w:bCs/>
          <w:szCs w:val="24"/>
        </w:rPr>
        <w:t>Pour le Secrétaire général</w:t>
      </w:r>
    </w:p>
    <w:p w:rsidR="00323DD7" w:rsidRPr="00D45135" w:rsidRDefault="00323DD7" w:rsidP="00FC1642">
      <w:pPr>
        <w:pStyle w:val="Corpsdetexte"/>
        <w:spacing w:before="0" w:after="0"/>
        <w:ind w:firstLine="5670"/>
        <w:jc w:val="center"/>
        <w:rPr>
          <w:rFonts w:ascii="Times New Roman Gras" w:hAnsi="Times New Roman Gras"/>
          <w:b/>
          <w:bCs/>
          <w:szCs w:val="24"/>
        </w:rPr>
      </w:pPr>
      <w:proofErr w:type="gramStart"/>
      <w:r w:rsidRPr="00D45135">
        <w:rPr>
          <w:rFonts w:ascii="Times New Roman Gras" w:hAnsi="Times New Roman Gras"/>
          <w:b/>
          <w:bCs/>
          <w:szCs w:val="24"/>
        </w:rPr>
        <w:t>et</w:t>
      </w:r>
      <w:proofErr w:type="gramEnd"/>
      <w:r w:rsidRPr="00D45135">
        <w:rPr>
          <w:rFonts w:ascii="Times New Roman Gras" w:hAnsi="Times New Roman Gras"/>
          <w:b/>
          <w:bCs/>
          <w:szCs w:val="24"/>
        </w:rPr>
        <w:t xml:space="preserve"> par délégation,</w:t>
      </w:r>
    </w:p>
    <w:p w:rsidR="00323DD7" w:rsidRPr="00D45135" w:rsidRDefault="00323DD7" w:rsidP="00933EE3">
      <w:pPr>
        <w:pStyle w:val="Corpsdetexte"/>
        <w:spacing w:before="0" w:after="1800"/>
        <w:ind w:firstLine="5670"/>
        <w:jc w:val="center"/>
        <w:rPr>
          <w:rFonts w:ascii="Times New Roman Gras" w:hAnsi="Times New Roman Gras"/>
          <w:b/>
          <w:bCs/>
          <w:szCs w:val="24"/>
        </w:rPr>
      </w:pPr>
      <w:r w:rsidRPr="00D45135">
        <w:rPr>
          <w:rFonts w:ascii="Times New Roman Gras" w:hAnsi="Times New Roman Gras"/>
          <w:b/>
          <w:bCs/>
          <w:szCs w:val="24"/>
        </w:rPr>
        <w:t>Le Chef du greffe contentieux</w:t>
      </w:r>
    </w:p>
    <w:p w:rsidR="00323DD7" w:rsidRPr="00D45135" w:rsidRDefault="00323DD7" w:rsidP="00E56214">
      <w:pPr>
        <w:pStyle w:val="Corpsdetexte"/>
        <w:spacing w:after="360"/>
        <w:ind w:firstLine="6096"/>
        <w:jc w:val="center"/>
        <w:rPr>
          <w:rFonts w:ascii="Times New Roman Gras" w:hAnsi="Times New Roman Gras"/>
          <w:b/>
          <w:bCs/>
          <w:vanish/>
          <w:szCs w:val="24"/>
        </w:rPr>
      </w:pPr>
      <w:r w:rsidRPr="00D45135">
        <w:rPr>
          <w:rFonts w:ascii="Times New Roman Gras" w:hAnsi="Times New Roman Gras"/>
          <w:b/>
          <w:bCs/>
          <w:szCs w:val="24"/>
        </w:rPr>
        <w:t>Daniel FEREZ</w:t>
      </w:r>
    </w:p>
    <w:sectPr w:rsidR="00323DD7" w:rsidRPr="00D45135">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EF" w:rsidRDefault="00D427EF">
      <w:r>
        <w:separator/>
      </w:r>
    </w:p>
  </w:endnote>
  <w:endnote w:type="continuationSeparator" w:id="0">
    <w:p w:rsidR="00D427EF" w:rsidRDefault="00D4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EF" w:rsidRDefault="00D427EF">
      <w:r>
        <w:separator/>
      </w:r>
    </w:p>
  </w:footnote>
  <w:footnote w:type="continuationSeparator" w:id="0">
    <w:p w:rsidR="00D427EF" w:rsidRDefault="00D42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9EC" w:rsidRDefault="007B59EC">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3D3B74">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326B"/>
    <w:rsid w:val="00084800"/>
    <w:rsid w:val="00087B71"/>
    <w:rsid w:val="000B7156"/>
    <w:rsid w:val="00130471"/>
    <w:rsid w:val="001326E6"/>
    <w:rsid w:val="00137C4F"/>
    <w:rsid w:val="001D4E0F"/>
    <w:rsid w:val="0025796D"/>
    <w:rsid w:val="00292B70"/>
    <w:rsid w:val="002B21FC"/>
    <w:rsid w:val="002C0894"/>
    <w:rsid w:val="002D6B67"/>
    <w:rsid w:val="00323DD7"/>
    <w:rsid w:val="003914E6"/>
    <w:rsid w:val="00397742"/>
    <w:rsid w:val="003A2947"/>
    <w:rsid w:val="003D3B74"/>
    <w:rsid w:val="003F6DEE"/>
    <w:rsid w:val="00470357"/>
    <w:rsid w:val="004C217A"/>
    <w:rsid w:val="004E65D3"/>
    <w:rsid w:val="00500DFB"/>
    <w:rsid w:val="005609FA"/>
    <w:rsid w:val="0057251B"/>
    <w:rsid w:val="005B3252"/>
    <w:rsid w:val="00635ED5"/>
    <w:rsid w:val="006506B7"/>
    <w:rsid w:val="006660EE"/>
    <w:rsid w:val="006C2222"/>
    <w:rsid w:val="006E4342"/>
    <w:rsid w:val="007222BC"/>
    <w:rsid w:val="007A4F5D"/>
    <w:rsid w:val="007B59EC"/>
    <w:rsid w:val="007C5A15"/>
    <w:rsid w:val="008151FB"/>
    <w:rsid w:val="0090119B"/>
    <w:rsid w:val="009233F3"/>
    <w:rsid w:val="00933EE3"/>
    <w:rsid w:val="0094287B"/>
    <w:rsid w:val="00964023"/>
    <w:rsid w:val="00982BBA"/>
    <w:rsid w:val="009A6D1F"/>
    <w:rsid w:val="00A24D9F"/>
    <w:rsid w:val="00A81F1E"/>
    <w:rsid w:val="00B02C69"/>
    <w:rsid w:val="00B048FB"/>
    <w:rsid w:val="00B40430"/>
    <w:rsid w:val="00B52107"/>
    <w:rsid w:val="00B96CFF"/>
    <w:rsid w:val="00BE618A"/>
    <w:rsid w:val="00C71934"/>
    <w:rsid w:val="00C81A81"/>
    <w:rsid w:val="00CB2360"/>
    <w:rsid w:val="00CF30F4"/>
    <w:rsid w:val="00D427EF"/>
    <w:rsid w:val="00D67F8F"/>
    <w:rsid w:val="00D71A77"/>
    <w:rsid w:val="00DB65F5"/>
    <w:rsid w:val="00DE4567"/>
    <w:rsid w:val="00E56214"/>
    <w:rsid w:val="00E823A2"/>
    <w:rsid w:val="00E83259"/>
    <w:rsid w:val="00EB5800"/>
    <w:rsid w:val="00F17D2D"/>
    <w:rsid w:val="00F94E8E"/>
    <w:rsid w:val="00FC1642"/>
    <w:rsid w:val="00FD1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lina-western">
    <w:name w:val="alinéa-western"/>
    <w:basedOn w:val="Normal"/>
    <w:rsid w:val="009A6D1F"/>
    <w:pPr>
      <w:spacing w:before="100" w:beforeAutospacing="1" w:after="100" w:afterAutospacing="1"/>
    </w:pPr>
    <w:rPr>
      <w:color w:val="000000"/>
      <w:sz w:val="24"/>
      <w:szCs w:val="24"/>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9A6D1F"/>
    <w:pPr>
      <w:spacing w:before="120" w:after="120"/>
      <w:ind w:firstLine="709"/>
      <w:jc w:val="both"/>
    </w:pPr>
    <w:rPr>
      <w:sz w:val="24"/>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rsid w:val="009A6D1F"/>
    <w:rPr>
      <w:sz w:val="24"/>
    </w:rPr>
  </w:style>
  <w:style w:type="paragraph" w:customStyle="1" w:styleId="Observation">
    <w:name w:val="Observation"/>
    <w:rsid w:val="009A6D1F"/>
    <w:pPr>
      <w:spacing w:line="240" w:lineRule="exact"/>
      <w:ind w:left="567"/>
    </w:pPr>
    <w:rPr>
      <w:rFonts w:ascii="Tms Rmn" w:hAnsi="Tms Rmn"/>
      <w:b/>
      <w:sz w:val="24"/>
    </w:rPr>
  </w:style>
  <w:style w:type="character" w:customStyle="1" w:styleId="PSCar">
    <w:name w:val="PS Car"/>
    <w:link w:val="PS"/>
    <w:rsid w:val="009A6D1F"/>
    <w:rPr>
      <w:sz w:val="24"/>
      <w:szCs w:val="24"/>
    </w:rPr>
  </w:style>
  <w:style w:type="paragraph" w:styleId="NormalWeb">
    <w:name w:val="Normal (Web)"/>
    <w:basedOn w:val="Normal"/>
    <w:uiPriority w:val="99"/>
    <w:rsid w:val="009A6D1F"/>
    <w:pPr>
      <w:spacing w:before="100" w:beforeAutospacing="1" w:after="100" w:afterAutospacing="1"/>
    </w:pPr>
    <w:rPr>
      <w:sz w:val="24"/>
      <w:szCs w:val="24"/>
    </w:rPr>
  </w:style>
  <w:style w:type="paragraph" w:customStyle="1" w:styleId="CarCar1CarCarCarCarCarCar">
    <w:name w:val="Car Car1 Car Car Car Car Car Car"/>
    <w:basedOn w:val="Normal"/>
    <w:rsid w:val="00323DD7"/>
    <w:pPr>
      <w:spacing w:after="160" w:line="240" w:lineRule="exact"/>
    </w:pPr>
    <w:rPr>
      <w:rFonts w:ascii="Tahoma" w:hAnsi="Tahoma"/>
      <w:sz w:val="24"/>
      <w:szCs w:val="24"/>
      <w:lang w:val="en-US" w:eastAsia="en-US"/>
    </w:rPr>
  </w:style>
  <w:style w:type="character" w:customStyle="1" w:styleId="P0Car">
    <w:name w:val="P0 Car"/>
    <w:link w:val="P0"/>
    <w:rsid w:val="00CF30F4"/>
    <w:rPr>
      <w:sz w:val="24"/>
      <w:szCs w:val="24"/>
    </w:rPr>
  </w:style>
  <w:style w:type="paragraph" w:customStyle="1" w:styleId="CarCar1">
    <w:name w:val="Car Car1"/>
    <w:basedOn w:val="Normal"/>
    <w:rsid w:val="00CF30F4"/>
    <w:pPr>
      <w:widowControl w:val="0"/>
      <w:overflowPunct w:val="0"/>
      <w:autoSpaceDE w:val="0"/>
      <w:autoSpaceDN w:val="0"/>
      <w:adjustRightInd w:val="0"/>
      <w:spacing w:after="160" w:line="240" w:lineRule="exact"/>
      <w:textAlignment w:val="baseline"/>
    </w:pPr>
    <w:rPr>
      <w:rFonts w:ascii="Tahoma" w:hAnsi="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27EC1-83C8-4788-8652-9B78363A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17</TotalTime>
  <Pages>3</Pages>
  <Words>918</Words>
  <Characters>5054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2012-10-25T16:11:00Z</cp:lastPrinted>
  <dcterms:created xsi:type="dcterms:W3CDTF">2013-01-07T16:51:00Z</dcterms:created>
  <dcterms:modified xsi:type="dcterms:W3CDTF">2013-01-10T17:09:00Z</dcterms:modified>
</cp:coreProperties>
</file>