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E6E" w:rsidRPr="00590D2B" w:rsidRDefault="00995E6E" w:rsidP="00EE7AB1">
      <w:pPr>
        <w:pStyle w:val="ET"/>
        <w:widowControl w:val="0"/>
        <w:ind w:left="-567"/>
      </w:pPr>
      <w:bookmarkStart w:id="0" w:name="_GoBack"/>
      <w:r w:rsidRPr="00590D2B">
        <w:t>COUR DES COMPTES</w:t>
      </w:r>
    </w:p>
    <w:p w:rsidR="00995E6E" w:rsidRPr="00590D2B" w:rsidRDefault="00995E6E" w:rsidP="00EE7AB1">
      <w:pPr>
        <w:pStyle w:val="ET"/>
        <w:widowControl w:val="0"/>
        <w:ind w:left="-567"/>
      </w:pPr>
      <w:r w:rsidRPr="00590D2B">
        <w:tab/>
        <w:t xml:space="preserve">   ------ </w:t>
      </w:r>
    </w:p>
    <w:p w:rsidR="00995E6E" w:rsidRPr="00590D2B" w:rsidRDefault="00995E6E" w:rsidP="00EE7AB1">
      <w:pPr>
        <w:pStyle w:val="ET"/>
        <w:widowControl w:val="0"/>
        <w:ind w:left="-567"/>
      </w:pPr>
      <w:r w:rsidRPr="00590D2B">
        <w:t>premiere CHAMBRE</w:t>
      </w:r>
    </w:p>
    <w:p w:rsidR="00995E6E" w:rsidRPr="00590D2B" w:rsidRDefault="00995E6E" w:rsidP="00EE7AB1">
      <w:pPr>
        <w:pStyle w:val="ET"/>
        <w:widowControl w:val="0"/>
        <w:ind w:left="-567"/>
      </w:pPr>
      <w:r w:rsidRPr="00590D2B">
        <w:tab/>
        <w:t xml:space="preserve">   -</w:t>
      </w:r>
      <w:r>
        <w:t>-</w:t>
      </w:r>
      <w:r w:rsidRPr="00590D2B">
        <w:t xml:space="preserve">---- </w:t>
      </w:r>
    </w:p>
    <w:p w:rsidR="00995E6E" w:rsidRPr="00590D2B" w:rsidRDefault="00995E6E" w:rsidP="00EE7AB1">
      <w:pPr>
        <w:pStyle w:val="ET"/>
        <w:widowControl w:val="0"/>
        <w:ind w:left="-567"/>
      </w:pPr>
      <w:r w:rsidRPr="00590D2B">
        <w:t>premiere section</w:t>
      </w:r>
    </w:p>
    <w:p w:rsidR="00995E6E" w:rsidRPr="00590D2B" w:rsidRDefault="00995E6E" w:rsidP="00EE7AB1">
      <w:pPr>
        <w:pStyle w:val="ET"/>
        <w:widowControl w:val="0"/>
        <w:spacing w:after="120"/>
        <w:ind w:left="-567"/>
      </w:pPr>
      <w:r w:rsidRPr="00590D2B">
        <w:tab/>
        <w:t xml:space="preserve">   --</w:t>
      </w:r>
      <w:r>
        <w:t>-</w:t>
      </w:r>
      <w:r w:rsidRPr="00590D2B">
        <w:t xml:space="preserve">--- </w:t>
      </w:r>
    </w:p>
    <w:p w:rsidR="00995E6E" w:rsidRPr="00E916BC" w:rsidRDefault="00995E6E" w:rsidP="00EE7AB1">
      <w:pPr>
        <w:pStyle w:val="En-tte"/>
        <w:widowControl w:val="0"/>
        <w:ind w:left="-567"/>
        <w:rPr>
          <w:b/>
          <w:bCs/>
          <w:i/>
          <w:iCs/>
          <w:sz w:val="22"/>
          <w:szCs w:val="22"/>
        </w:rPr>
      </w:pPr>
      <w:r>
        <w:rPr>
          <w:b/>
          <w:bCs/>
          <w:i/>
          <w:iCs/>
        </w:rPr>
        <w:t>         </w:t>
      </w:r>
      <w:r w:rsidRPr="00E916BC">
        <w:rPr>
          <w:b/>
          <w:bCs/>
          <w:i/>
          <w:iCs/>
          <w:sz w:val="22"/>
          <w:szCs w:val="22"/>
        </w:rPr>
        <w:t>Arrêt n° 66</w:t>
      </w:r>
      <w:r w:rsidR="001A5915">
        <w:rPr>
          <w:b/>
          <w:bCs/>
          <w:i/>
          <w:iCs/>
          <w:sz w:val="22"/>
          <w:szCs w:val="22"/>
        </w:rPr>
        <w:t>1</w:t>
      </w:r>
      <w:r w:rsidRPr="00E916BC">
        <w:rPr>
          <w:b/>
          <w:bCs/>
          <w:i/>
          <w:iCs/>
          <w:sz w:val="22"/>
          <w:szCs w:val="22"/>
        </w:rPr>
        <w:t>19</w:t>
      </w:r>
    </w:p>
    <w:p w:rsidR="00995E6E" w:rsidRDefault="00995E6E" w:rsidP="00995E6E">
      <w:pPr>
        <w:pStyle w:val="En-tte"/>
        <w:widowControl w:val="0"/>
        <w:spacing w:before="120" w:after="120"/>
        <w:ind w:firstLine="709"/>
        <w:rPr>
          <w:b/>
          <w:bCs/>
          <w:i/>
          <w:iCs/>
        </w:rPr>
      </w:pPr>
    </w:p>
    <w:p w:rsidR="00995E6E" w:rsidRPr="00473CAE" w:rsidRDefault="00995E6E" w:rsidP="00EE7AB1">
      <w:pPr>
        <w:pStyle w:val="OR"/>
        <w:ind w:left="5103"/>
      </w:pPr>
      <w:r w:rsidRPr="00473CAE">
        <w:t xml:space="preserve">TRESORIER-PAYEUR GENERAL </w:t>
      </w:r>
    </w:p>
    <w:p w:rsidR="00995E6E" w:rsidRPr="00473CAE" w:rsidRDefault="00995E6E" w:rsidP="00EE7AB1">
      <w:pPr>
        <w:pStyle w:val="OR"/>
        <w:spacing w:after="360"/>
        <w:ind w:left="5103"/>
      </w:pPr>
      <w:r w:rsidRPr="00473CAE">
        <w:t>DE LA LOIRE-ATLANTIQUE</w:t>
      </w:r>
    </w:p>
    <w:p w:rsidR="00995E6E" w:rsidRPr="00473CAE" w:rsidRDefault="00995E6E" w:rsidP="00EE7AB1">
      <w:pPr>
        <w:pStyle w:val="OR"/>
        <w:spacing w:after="240"/>
        <w:ind w:left="5103"/>
      </w:pPr>
      <w:r w:rsidRPr="00473CAE">
        <w:t>Exercices 2006 à 2008</w:t>
      </w:r>
    </w:p>
    <w:p w:rsidR="00995E6E" w:rsidRPr="00473CAE" w:rsidRDefault="00995E6E" w:rsidP="00EE7AB1">
      <w:pPr>
        <w:pStyle w:val="OR"/>
        <w:spacing w:after="240"/>
        <w:ind w:left="5103"/>
      </w:pPr>
      <w:r w:rsidRPr="00473CAE">
        <w:t>Rapport n° 2012-747-0</w:t>
      </w:r>
    </w:p>
    <w:p w:rsidR="00995E6E" w:rsidRPr="00473CAE" w:rsidRDefault="00995E6E" w:rsidP="00EE7AB1">
      <w:pPr>
        <w:pStyle w:val="OR"/>
        <w:spacing w:after="240"/>
        <w:ind w:left="5103"/>
      </w:pPr>
      <w:r w:rsidRPr="00473CAE">
        <w:t>Audience publique du 16 janvier 2013</w:t>
      </w:r>
    </w:p>
    <w:p w:rsidR="00995E6E" w:rsidRPr="00473CAE" w:rsidRDefault="00995E6E" w:rsidP="00EE7AB1">
      <w:pPr>
        <w:pStyle w:val="OR"/>
        <w:spacing w:after="840"/>
        <w:ind w:left="5103"/>
      </w:pPr>
      <w:r w:rsidRPr="00473CAE">
        <w:t>Lecture publique du 27 mars 2013</w:t>
      </w:r>
    </w:p>
    <w:p w:rsidR="00545591" w:rsidRPr="00545591" w:rsidRDefault="00545591" w:rsidP="00EE7AB1">
      <w:pPr>
        <w:pStyle w:val="P0"/>
        <w:spacing w:after="360"/>
        <w:ind w:left="0"/>
        <w:jc w:val="center"/>
      </w:pPr>
      <w:r w:rsidRPr="00545591">
        <w:t>REPUBLIQUE FRANÇAISE</w:t>
      </w:r>
    </w:p>
    <w:p w:rsidR="00545591" w:rsidRPr="00545591" w:rsidRDefault="00545591" w:rsidP="00EE7AB1">
      <w:pPr>
        <w:pStyle w:val="P0"/>
        <w:spacing w:after="600"/>
        <w:ind w:left="0"/>
        <w:jc w:val="center"/>
      </w:pPr>
      <w:r w:rsidRPr="00545591">
        <w:t>AU NOM DU PEUPLE FRANÇAIS</w:t>
      </w:r>
    </w:p>
    <w:p w:rsidR="00545591" w:rsidRPr="00545591" w:rsidRDefault="00545591" w:rsidP="00EE7AB1">
      <w:pPr>
        <w:pStyle w:val="P0"/>
        <w:spacing w:after="600"/>
        <w:ind w:left="0"/>
        <w:jc w:val="center"/>
      </w:pPr>
      <w:r w:rsidRPr="00545591">
        <w:t>LA COUR DES COMPTES a rendu l’arrêt suivant :</w:t>
      </w:r>
    </w:p>
    <w:p w:rsidR="00995E6E" w:rsidRDefault="00995E6E" w:rsidP="00EE7AB1">
      <w:pPr>
        <w:pStyle w:val="PS"/>
        <w:spacing w:after="360"/>
        <w:ind w:left="0"/>
      </w:pPr>
      <w:r w:rsidRPr="00590D2B">
        <w:t>LA COUR,</w:t>
      </w:r>
    </w:p>
    <w:p w:rsidR="00995E6E" w:rsidRDefault="00995E6E" w:rsidP="00EE7AB1">
      <w:pPr>
        <w:pStyle w:val="PS"/>
        <w:spacing w:after="360"/>
        <w:ind w:left="0"/>
      </w:pPr>
      <w:r w:rsidRPr="00590D2B">
        <w:t>Vu le code des juridictions financières ;</w:t>
      </w:r>
    </w:p>
    <w:p w:rsidR="00995E6E" w:rsidRPr="004F7BBF" w:rsidRDefault="00995E6E" w:rsidP="00EE7AB1">
      <w:pPr>
        <w:pStyle w:val="PS"/>
        <w:spacing w:after="360"/>
        <w:ind w:left="0"/>
      </w:pPr>
      <w:r w:rsidRPr="004F7BBF">
        <w:t xml:space="preserve">Vu le code des marchés publics ; </w:t>
      </w:r>
    </w:p>
    <w:p w:rsidR="00995E6E" w:rsidRDefault="00995E6E" w:rsidP="00EE7AB1">
      <w:pPr>
        <w:pStyle w:val="PS"/>
        <w:spacing w:after="360"/>
        <w:ind w:left="0"/>
      </w:pPr>
      <w:r w:rsidRPr="00590D2B">
        <w:t>Vu l’article 60 modifié de la loi de finances n° 63-156 du 23 février 1963 portant loi de finances pour 1963 ;</w:t>
      </w:r>
    </w:p>
    <w:p w:rsidR="00995E6E" w:rsidRDefault="00995E6E" w:rsidP="00EE7AB1">
      <w:pPr>
        <w:pStyle w:val="PS"/>
        <w:tabs>
          <w:tab w:val="left" w:pos="1134"/>
        </w:tabs>
        <w:spacing w:after="360"/>
        <w:ind w:left="0"/>
      </w:pPr>
      <w:r w:rsidRPr="00590D2B">
        <w:t>Vu les lois et règlements applicables à la comptabilité des comptables du Trésor, notamment la loi organique n° 2001-692 du 1</w:t>
      </w:r>
      <w:r w:rsidRPr="0012603E">
        <w:rPr>
          <w:vertAlign w:val="superscript"/>
        </w:rPr>
        <w:t>er</w:t>
      </w:r>
      <w:r w:rsidR="0012603E">
        <w:t> </w:t>
      </w:r>
      <w:r w:rsidRPr="00590D2B">
        <w:t>août</w:t>
      </w:r>
      <w:r w:rsidR="0012603E">
        <w:t> </w:t>
      </w:r>
      <w:r w:rsidRPr="00590D2B">
        <w:t>2001 relative aux lois de finances, le</w:t>
      </w:r>
      <w:r w:rsidR="00EE7AB1">
        <w:t xml:space="preserve"> </w:t>
      </w:r>
      <w:r w:rsidRPr="00590D2B">
        <w:t>décret n° 62-1587 du 29 décembre 1962 portant règlement général sur la comptabilité publique ;</w:t>
      </w:r>
    </w:p>
    <w:p w:rsidR="00995E6E" w:rsidRDefault="00995E6E" w:rsidP="00EE7AB1">
      <w:pPr>
        <w:pStyle w:val="PS"/>
        <w:spacing w:after="360"/>
        <w:ind w:left="0"/>
      </w:pPr>
      <w:r w:rsidRPr="00590D2B">
        <w:t>Vu la loi n° 2008-1091 du 28 octobre 2008 relative à la Cour des comptes et</w:t>
      </w:r>
      <w:r w:rsidR="00EE7AB1">
        <w:t xml:space="preserve"> </w:t>
      </w:r>
      <w:r w:rsidRPr="00590D2B">
        <w:t>aux</w:t>
      </w:r>
      <w:r w:rsidR="00EE7AB1">
        <w:t xml:space="preserve"> </w:t>
      </w:r>
      <w:r w:rsidRPr="00590D2B">
        <w:t>chambres régionales des comptes ;</w:t>
      </w:r>
    </w:p>
    <w:p w:rsidR="00B9576F" w:rsidRDefault="00B9576F" w:rsidP="00EE7AB1">
      <w:pPr>
        <w:pStyle w:val="PS"/>
        <w:spacing w:after="360"/>
        <w:ind w:left="0"/>
      </w:pPr>
      <w:r w:rsidRPr="00590D2B">
        <w:t xml:space="preserve">Vu les lois de finances des exercices </w:t>
      </w:r>
      <w:r w:rsidRPr="003C0468">
        <w:t>200</w:t>
      </w:r>
      <w:r>
        <w:t>6</w:t>
      </w:r>
      <w:r w:rsidRPr="003C0468">
        <w:t xml:space="preserve"> à</w:t>
      </w:r>
      <w:r>
        <w:t xml:space="preserve"> 2008</w:t>
      </w:r>
      <w:r w:rsidRPr="003C0468">
        <w:t> ;</w:t>
      </w:r>
    </w:p>
    <w:p w:rsidR="00F94E8E" w:rsidRDefault="00F94E8E" w:rsidP="00EE7AB1">
      <w:pPr>
        <w:pStyle w:val="PS"/>
        <w:ind w:left="0"/>
      </w:pPr>
      <w:r>
        <w:fldChar w:fldCharType="begin"/>
      </w:r>
      <w:r>
        <w:fldChar w:fldCharType="end"/>
      </w:r>
    </w:p>
    <w:p w:rsidR="00F94E8E" w:rsidRDefault="00F94E8E" w:rsidP="00EE7AB1">
      <w:pPr>
        <w:pStyle w:val="P0"/>
        <w:ind w:left="0"/>
        <w:sectPr w:rsidR="00F94E8E" w:rsidSect="00EE7AB1">
          <w:pgSz w:w="11907" w:h="16840"/>
          <w:pgMar w:top="1134" w:right="1134" w:bottom="1134" w:left="1701" w:header="720" w:footer="720" w:gutter="0"/>
          <w:cols w:space="720"/>
        </w:sectPr>
      </w:pPr>
    </w:p>
    <w:p w:rsidR="00575464" w:rsidRDefault="00575464" w:rsidP="00EE7AB1">
      <w:pPr>
        <w:pStyle w:val="PS"/>
        <w:spacing w:after="360"/>
        <w:ind w:left="0"/>
        <w:rPr>
          <w:bCs/>
        </w:rPr>
      </w:pPr>
      <w:r w:rsidRPr="00EA655C">
        <w:lastRenderedPageBreak/>
        <w:t>Vu le décret n°</w:t>
      </w:r>
      <w:r w:rsidR="003E1733">
        <w:t> </w:t>
      </w:r>
      <w:r w:rsidRPr="00EA655C">
        <w:t xml:space="preserve">2004-374 du 29 avril 2004 </w:t>
      </w:r>
      <w:r w:rsidRPr="00EA655C">
        <w:rPr>
          <w:bCs/>
        </w:rPr>
        <w:t>relatif aux pouvoirs des préfets et</w:t>
      </w:r>
      <w:r w:rsidR="00EE7AB1">
        <w:rPr>
          <w:bCs/>
        </w:rPr>
        <w:t xml:space="preserve"> à </w:t>
      </w:r>
      <w:r w:rsidRPr="00EA655C">
        <w:rPr>
          <w:bCs/>
        </w:rPr>
        <w:t>l'organisation et à l'action des services de l'Etat dans les régions et départements ;</w:t>
      </w:r>
    </w:p>
    <w:p w:rsidR="00575464" w:rsidRDefault="00575464" w:rsidP="00EE7AB1">
      <w:pPr>
        <w:pStyle w:val="PS"/>
        <w:spacing w:after="360"/>
        <w:ind w:left="0"/>
      </w:pPr>
      <w:r>
        <w:t>Vu la circulaire du ministre du budget du 30 septembre 2003, relative à la nomenclature des pièces justificatives des dépenses de l’Etat et l’instruction codificatrice n°</w:t>
      </w:r>
      <w:r w:rsidR="003E1733">
        <w:t> </w:t>
      </w:r>
      <w:r>
        <w:t>03-060-B du 17 novembre 2003 ;</w:t>
      </w:r>
    </w:p>
    <w:p w:rsidR="00575464" w:rsidRPr="00590D2B" w:rsidRDefault="00575464" w:rsidP="00EE7AB1">
      <w:pPr>
        <w:pStyle w:val="PS"/>
        <w:spacing w:after="360"/>
        <w:ind w:left="0"/>
      </w:pPr>
      <w:r w:rsidRPr="00590D2B">
        <w:t>Vu les comptes de gestion rendus, pour les exercices 200</w:t>
      </w:r>
      <w:r>
        <w:t>6 à 2008</w:t>
      </w:r>
      <w:r w:rsidRPr="00590D2B">
        <w:t xml:space="preserve">, par </w:t>
      </w:r>
      <w:r w:rsidR="00EE7AB1">
        <w:t>M</w:t>
      </w:r>
      <w:r>
        <w:t>M. </w:t>
      </w:r>
      <w:r w:rsidR="00722C2E">
        <w:t>X</w:t>
      </w:r>
      <w:r>
        <w:t xml:space="preserve"> et</w:t>
      </w:r>
      <w:r w:rsidR="00EE7AB1">
        <w:t> </w:t>
      </w:r>
      <w:r w:rsidR="00722C2E">
        <w:t>Y</w:t>
      </w:r>
      <w:r>
        <w:t>, trésoriers</w:t>
      </w:r>
      <w:r w:rsidRPr="00590D2B">
        <w:t>-payeur</w:t>
      </w:r>
      <w:r>
        <w:t>s</w:t>
      </w:r>
      <w:r w:rsidRPr="00590D2B">
        <w:t xml:space="preserve"> généra</w:t>
      </w:r>
      <w:r>
        <w:t>ux de la</w:t>
      </w:r>
      <w:r w:rsidR="00EE7AB1">
        <w:t xml:space="preserve"> </w:t>
      </w:r>
      <w:r>
        <w:t xml:space="preserve">Loire-Atlantique respectivement en fonctions du 3 novembre 1998 au 2 janvier 2006 pour le premier, du 3 janvier 2006 au 30 juillet 2010 pour le deuxième, </w:t>
      </w:r>
      <w:r w:rsidRPr="00590D2B">
        <w:t>en qualité de comptable</w:t>
      </w:r>
      <w:r>
        <w:t>s</w:t>
      </w:r>
      <w:r w:rsidRPr="00590D2B">
        <w:t xml:space="preserve"> du</w:t>
      </w:r>
      <w:r w:rsidR="00B9576F">
        <w:t> </w:t>
      </w:r>
      <w:r w:rsidRPr="00590D2B">
        <w:t>Trésor ;</w:t>
      </w:r>
    </w:p>
    <w:p w:rsidR="00575464" w:rsidRPr="00590D2B" w:rsidRDefault="00575464" w:rsidP="00EE7AB1">
      <w:pPr>
        <w:pStyle w:val="PS"/>
        <w:spacing w:after="360"/>
        <w:ind w:left="0"/>
      </w:pPr>
      <w:r w:rsidRPr="00590D2B">
        <w:t>Vu les pièces produites à l’appui de ces comptes ou recueillies au cours de l’instruction ;</w:t>
      </w:r>
    </w:p>
    <w:p w:rsidR="00575464" w:rsidRPr="00590D2B" w:rsidRDefault="00575464" w:rsidP="00EE7AB1">
      <w:pPr>
        <w:pStyle w:val="PS"/>
        <w:spacing w:after="360"/>
        <w:ind w:left="0"/>
      </w:pPr>
      <w:r w:rsidRPr="00590D2B">
        <w:t>Vu l’arrêté du Premier président du 2 janvier 2007 modifié portant répartition des attributions entre les chambres de la Cour des comptes ;</w:t>
      </w:r>
    </w:p>
    <w:p w:rsidR="00575464" w:rsidRPr="00590D2B" w:rsidRDefault="00575464" w:rsidP="00EE7AB1">
      <w:pPr>
        <w:pStyle w:val="PS"/>
        <w:spacing w:after="360"/>
        <w:ind w:left="0"/>
      </w:pPr>
      <w:r w:rsidRPr="00590D2B">
        <w:t>Vu l'arrêté n° 11-095 du Premier président du 3 février 2011 portant répartition des attributions entre les chambres de la Cour des comptes ;</w:t>
      </w:r>
    </w:p>
    <w:p w:rsidR="00575464" w:rsidRDefault="00575464" w:rsidP="00EE7AB1">
      <w:pPr>
        <w:pStyle w:val="PS"/>
        <w:spacing w:after="360"/>
        <w:ind w:left="0"/>
      </w:pPr>
      <w:r w:rsidRPr="00590D2B">
        <w:t>Vu l’arrêté modifié n° 06-346 du 10 octobre 2006 du Premier président portant création et fixant la composition des sections au sein de la Première chambre ;</w:t>
      </w:r>
    </w:p>
    <w:p w:rsidR="00575464" w:rsidRDefault="00575464" w:rsidP="00EE7AB1">
      <w:pPr>
        <w:pStyle w:val="PS"/>
        <w:spacing w:after="360"/>
        <w:ind w:left="0"/>
      </w:pPr>
      <w:r w:rsidRPr="00590D2B">
        <w:t>Vu le réquisitoire à fin d’instruction de charges n° 201</w:t>
      </w:r>
      <w:r>
        <w:t>2</w:t>
      </w:r>
      <w:r w:rsidRPr="00590D2B">
        <w:t>-</w:t>
      </w:r>
      <w:r>
        <w:t>40</w:t>
      </w:r>
      <w:r w:rsidRPr="00590D2B">
        <w:t xml:space="preserve"> RQ-DB du </w:t>
      </w:r>
      <w:r>
        <w:t>27 juin </w:t>
      </w:r>
      <w:r w:rsidRPr="00590D2B">
        <w:t>201</w:t>
      </w:r>
      <w:r>
        <w:t>2</w:t>
      </w:r>
      <w:r w:rsidRPr="00590D2B">
        <w:t>, notifié le</w:t>
      </w:r>
      <w:r>
        <w:t xml:space="preserve"> 28 juin 2012 à M. </w:t>
      </w:r>
      <w:r w:rsidR="00722C2E">
        <w:t>Y</w:t>
      </w:r>
      <w:r>
        <w:t xml:space="preserve"> et au directeur général des finances publiques qui en ont accusé réception, respectivement le 29 juin 2012 et le 28</w:t>
      </w:r>
      <w:r w:rsidR="003E1733">
        <w:t> </w:t>
      </w:r>
      <w:r>
        <w:t>juin</w:t>
      </w:r>
      <w:r w:rsidR="003E1733">
        <w:t> </w:t>
      </w:r>
      <w:r>
        <w:t>2012 ;</w:t>
      </w:r>
    </w:p>
    <w:p w:rsidR="00575464" w:rsidRPr="00556D11" w:rsidRDefault="00575464" w:rsidP="00EE7AB1">
      <w:pPr>
        <w:pStyle w:val="PS"/>
        <w:spacing w:after="360"/>
        <w:ind w:left="0"/>
        <w:rPr>
          <w:szCs w:val="20"/>
        </w:rPr>
      </w:pPr>
      <w:r>
        <w:t xml:space="preserve">Vu </w:t>
      </w:r>
      <w:r w:rsidRPr="00556D11">
        <w:rPr>
          <w:szCs w:val="20"/>
        </w:rPr>
        <w:t>la décision</w:t>
      </w:r>
      <w:r>
        <w:rPr>
          <w:szCs w:val="20"/>
        </w:rPr>
        <w:t xml:space="preserve"> du</w:t>
      </w:r>
      <w:r w:rsidRPr="00556D11">
        <w:rPr>
          <w:szCs w:val="20"/>
        </w:rPr>
        <w:t xml:space="preserve"> 27 juillet 2012</w:t>
      </w:r>
      <w:r>
        <w:rPr>
          <w:szCs w:val="20"/>
        </w:rPr>
        <w:t xml:space="preserve"> </w:t>
      </w:r>
      <w:r w:rsidRPr="00556D11">
        <w:rPr>
          <w:szCs w:val="20"/>
        </w:rPr>
        <w:t>du président de la Première chambre de la</w:t>
      </w:r>
      <w:r w:rsidR="00EE7AB1">
        <w:rPr>
          <w:szCs w:val="20"/>
        </w:rPr>
        <w:t xml:space="preserve"> </w:t>
      </w:r>
      <w:r w:rsidRPr="00556D11">
        <w:rPr>
          <w:szCs w:val="20"/>
        </w:rPr>
        <w:t>Cour des comptes désignant M.</w:t>
      </w:r>
      <w:r w:rsidR="003E1733">
        <w:rPr>
          <w:szCs w:val="20"/>
        </w:rPr>
        <w:t> </w:t>
      </w:r>
      <w:r w:rsidRPr="00556D11">
        <w:rPr>
          <w:szCs w:val="20"/>
        </w:rPr>
        <w:t>Jean-Christophe C</w:t>
      </w:r>
      <w:r>
        <w:rPr>
          <w:szCs w:val="20"/>
        </w:rPr>
        <w:t>houvet</w:t>
      </w:r>
      <w:r w:rsidRPr="00556D11">
        <w:rPr>
          <w:szCs w:val="20"/>
        </w:rPr>
        <w:t>, conseiller maître, assisté de</w:t>
      </w:r>
      <w:r w:rsidR="00EE7AB1">
        <w:rPr>
          <w:szCs w:val="20"/>
        </w:rPr>
        <w:t xml:space="preserve"> </w:t>
      </w:r>
      <w:r w:rsidR="00EE7AB1" w:rsidRPr="00EE7AB1">
        <w:rPr>
          <w:szCs w:val="20"/>
        </w:rPr>
        <w:t>M</w:t>
      </w:r>
      <w:r w:rsidR="00EE7AB1" w:rsidRPr="00EE7AB1">
        <w:rPr>
          <w:szCs w:val="20"/>
          <w:vertAlign w:val="superscript"/>
        </w:rPr>
        <w:t>me</w:t>
      </w:r>
      <w:r w:rsidR="00EE7AB1">
        <w:rPr>
          <w:szCs w:val="20"/>
        </w:rPr>
        <w:t> </w:t>
      </w:r>
      <w:r w:rsidRPr="00556D11">
        <w:rPr>
          <w:szCs w:val="20"/>
        </w:rPr>
        <w:t>Anne</w:t>
      </w:r>
      <w:r w:rsidR="00EE7AB1">
        <w:rPr>
          <w:szCs w:val="20"/>
        </w:rPr>
        <w:noBreakHyphen/>
      </w:r>
      <w:r w:rsidRPr="00556D11">
        <w:rPr>
          <w:szCs w:val="20"/>
        </w:rPr>
        <w:t>Marie I</w:t>
      </w:r>
      <w:r>
        <w:rPr>
          <w:szCs w:val="20"/>
        </w:rPr>
        <w:t>thurralde</w:t>
      </w:r>
      <w:r w:rsidRPr="00556D11">
        <w:rPr>
          <w:szCs w:val="20"/>
        </w:rPr>
        <w:t xml:space="preserve"> pour instruire les suites à donner au réquisitoire susvisé</w:t>
      </w:r>
      <w:r>
        <w:rPr>
          <w:szCs w:val="20"/>
        </w:rPr>
        <w:t> ;</w:t>
      </w:r>
    </w:p>
    <w:p w:rsidR="00575464" w:rsidRDefault="00575464" w:rsidP="00EE7AB1">
      <w:pPr>
        <w:pStyle w:val="PS"/>
        <w:spacing w:after="360"/>
        <w:ind w:left="0"/>
      </w:pPr>
      <w:r w:rsidRPr="00590D2B">
        <w:t>Vu l</w:t>
      </w:r>
      <w:r>
        <w:t>a</w:t>
      </w:r>
      <w:r w:rsidRPr="00590D2B">
        <w:t xml:space="preserve"> réponse </w:t>
      </w:r>
      <w:r>
        <w:t>de M.</w:t>
      </w:r>
      <w:r w:rsidR="00B9576F">
        <w:t> </w:t>
      </w:r>
      <w:r w:rsidR="00722C2E">
        <w:t>Y</w:t>
      </w:r>
      <w:r>
        <w:t>, trésorier payeur général de région honoraire,</w:t>
      </w:r>
      <w:r w:rsidRPr="00590D2B">
        <w:t xml:space="preserve"> au réquisitoire susvisé</w:t>
      </w:r>
      <w:r>
        <w:t xml:space="preserve">, transmise par courriel du 24 octobre 2012 </w:t>
      </w:r>
      <w:r w:rsidRPr="00590D2B">
        <w:t>;</w:t>
      </w:r>
    </w:p>
    <w:p w:rsidR="00575464" w:rsidRDefault="00575464" w:rsidP="00EE7AB1">
      <w:pPr>
        <w:pStyle w:val="PS"/>
        <w:spacing w:after="360"/>
        <w:ind w:left="0"/>
      </w:pPr>
      <w:r>
        <w:t>Vu les réserves formulées par M.</w:t>
      </w:r>
      <w:r w:rsidR="002D760F">
        <w:t> </w:t>
      </w:r>
      <w:r w:rsidR="00722C2E">
        <w:t>Y</w:t>
      </w:r>
      <w:r>
        <w:t xml:space="preserve"> à la suite du transfert des compétences domaniales de la direction générale des impôts à la direction générale de la comptabilité</w:t>
      </w:r>
      <w:r w:rsidR="00EE7AB1">
        <w:t xml:space="preserve"> </w:t>
      </w:r>
      <w:r>
        <w:t>publique, tant dans la remise de service effectuée à la suite de ce transfert que dans une note du 29 juin 2007, enregistrée sous le n°</w:t>
      </w:r>
      <w:r w:rsidR="003E1733">
        <w:t> </w:t>
      </w:r>
      <w:r>
        <w:t>1221 le 3 juillet 2007, par le parquet général près la Cour des comptes ;</w:t>
      </w:r>
    </w:p>
    <w:p w:rsidR="00575464" w:rsidRPr="00590D2B" w:rsidRDefault="00575464" w:rsidP="00EE7AB1">
      <w:pPr>
        <w:pStyle w:val="PS"/>
        <w:spacing w:after="360"/>
        <w:ind w:left="0"/>
      </w:pPr>
      <w:r w:rsidRPr="00590D2B">
        <w:t>Vu le rapport n°</w:t>
      </w:r>
      <w:r w:rsidR="003E1733">
        <w:t> </w:t>
      </w:r>
      <w:r w:rsidRPr="00590D2B">
        <w:t>201</w:t>
      </w:r>
      <w:r>
        <w:t>2</w:t>
      </w:r>
      <w:r w:rsidRPr="00590D2B">
        <w:t>-</w:t>
      </w:r>
      <w:r>
        <w:t>747-0 de M.</w:t>
      </w:r>
      <w:r w:rsidR="003E1733">
        <w:t> </w:t>
      </w:r>
      <w:r w:rsidRPr="00556D11">
        <w:rPr>
          <w:szCs w:val="20"/>
        </w:rPr>
        <w:t>Jean-Christophe C</w:t>
      </w:r>
      <w:r>
        <w:rPr>
          <w:szCs w:val="20"/>
        </w:rPr>
        <w:t>houvet</w:t>
      </w:r>
      <w:r w:rsidRPr="00590D2B">
        <w:t xml:space="preserve">, conseiller </w:t>
      </w:r>
      <w:r>
        <w:t>maît</w:t>
      </w:r>
      <w:r w:rsidRPr="00590D2B">
        <w:t xml:space="preserve">re, </w:t>
      </w:r>
      <w:r>
        <w:t>revêtu du soit c</w:t>
      </w:r>
      <w:r w:rsidRPr="00590D2B">
        <w:t xml:space="preserve">ommuniqué </w:t>
      </w:r>
      <w:r>
        <w:t>au Procureur général de la République du président de la Première chambre en date du 21 novembre 2012 ;</w:t>
      </w:r>
    </w:p>
    <w:p w:rsidR="00575464" w:rsidRDefault="00575464" w:rsidP="00EE7AB1">
      <w:pPr>
        <w:pStyle w:val="PS"/>
        <w:spacing w:after="360"/>
        <w:ind w:left="0"/>
      </w:pPr>
      <w:r w:rsidRPr="00590D2B">
        <w:t>Vu les conclusions n°</w:t>
      </w:r>
      <w:r>
        <w:t> 18</w:t>
      </w:r>
      <w:r w:rsidRPr="00590D2B">
        <w:t xml:space="preserve"> du </w:t>
      </w:r>
      <w:r>
        <w:t xml:space="preserve">9 janvier </w:t>
      </w:r>
      <w:r w:rsidRPr="00590D2B">
        <w:t>201</w:t>
      </w:r>
      <w:r>
        <w:t>3</w:t>
      </w:r>
      <w:r w:rsidRPr="00590D2B">
        <w:t xml:space="preserve"> du Procureur général de</w:t>
      </w:r>
      <w:r w:rsidR="00B9576F">
        <w:t> </w:t>
      </w:r>
      <w:r w:rsidRPr="00590D2B">
        <w:t>la République ;</w:t>
      </w:r>
    </w:p>
    <w:p w:rsidR="00575464" w:rsidRDefault="00575464" w:rsidP="00EE7AB1">
      <w:pPr>
        <w:pStyle w:val="PS"/>
        <w:spacing w:after="360"/>
        <w:ind w:left="0"/>
      </w:pPr>
      <w:r>
        <w:t>Vu la décision du 30 novembre 2012 du président de la Première chambre de la</w:t>
      </w:r>
      <w:r w:rsidR="00EE7AB1">
        <w:t xml:space="preserve"> </w:t>
      </w:r>
      <w:r>
        <w:t>Cour des comptes désignant M.</w:t>
      </w:r>
      <w:r w:rsidR="003E1733">
        <w:t> </w:t>
      </w:r>
      <w:r>
        <w:t xml:space="preserve">Bruno </w:t>
      </w:r>
      <w:proofErr w:type="spellStart"/>
      <w:r>
        <w:t>Ory-Lavollée</w:t>
      </w:r>
      <w:proofErr w:type="spellEnd"/>
      <w:r>
        <w:t>, conseiller maître, comme réviseur ;</w:t>
      </w:r>
    </w:p>
    <w:p w:rsidR="00575464" w:rsidRPr="00590D2B" w:rsidRDefault="00575464" w:rsidP="00EE7AB1">
      <w:pPr>
        <w:pStyle w:val="PS"/>
        <w:spacing w:after="360"/>
        <w:ind w:left="0"/>
      </w:pPr>
      <w:r w:rsidRPr="002A1D45">
        <w:t xml:space="preserve">Vu la lettre du </w:t>
      </w:r>
      <w:r>
        <w:t xml:space="preserve">14 décembre 2012 </w:t>
      </w:r>
      <w:r w:rsidRPr="002A1D45">
        <w:t xml:space="preserve">informant le comptable de la possibilité d’assister à l’audience publique du 16 janvier 2013 et d’y être entendu, </w:t>
      </w:r>
      <w:r>
        <w:t>ainsi que</w:t>
      </w:r>
      <w:r w:rsidRPr="002A1D45">
        <w:t xml:space="preserve"> l’accusé de réception de cette lettre en date du </w:t>
      </w:r>
      <w:r>
        <w:t>17 décembre 2012 ;</w:t>
      </w:r>
      <w:r w:rsidRPr="002A1D45">
        <w:rPr>
          <w:color w:val="FF0000"/>
        </w:rPr>
        <w:t xml:space="preserve"> </w:t>
      </w:r>
    </w:p>
    <w:p w:rsidR="00575464" w:rsidRPr="00590D2B" w:rsidRDefault="00575464" w:rsidP="00EE7AB1">
      <w:pPr>
        <w:pStyle w:val="PS"/>
        <w:spacing w:after="360"/>
        <w:ind w:left="0"/>
      </w:pPr>
      <w:r w:rsidRPr="00590D2B">
        <w:t>Entendus en audience publique, M. </w:t>
      </w:r>
      <w:r w:rsidRPr="00556D11">
        <w:rPr>
          <w:szCs w:val="20"/>
        </w:rPr>
        <w:t>Jean-Christophe C</w:t>
      </w:r>
      <w:r>
        <w:rPr>
          <w:szCs w:val="20"/>
        </w:rPr>
        <w:t>houvet</w:t>
      </w:r>
      <w:r w:rsidRPr="00590D2B">
        <w:t xml:space="preserve">, en son rapport, </w:t>
      </w:r>
      <w:r w:rsidRPr="00216BAA">
        <w:t>M. </w:t>
      </w:r>
      <w:r>
        <w:t>Yves Perrin</w:t>
      </w:r>
      <w:r w:rsidRPr="00590D2B">
        <w:t>, avocat général, en ses conclusions orales ;</w:t>
      </w:r>
      <w:r w:rsidR="003E1733">
        <w:t xml:space="preserve"> M. </w:t>
      </w:r>
      <w:r w:rsidR="00722C2E">
        <w:t>Y</w:t>
      </w:r>
      <w:r w:rsidR="003E1733">
        <w:t xml:space="preserve"> n’étant ni présent ni</w:t>
      </w:r>
      <w:r w:rsidR="00EE7AB1">
        <w:t xml:space="preserve"> </w:t>
      </w:r>
      <w:r w:rsidR="003E1733">
        <w:t>représenté ;</w:t>
      </w:r>
    </w:p>
    <w:p w:rsidR="00575464" w:rsidRDefault="00575464" w:rsidP="00EE7AB1">
      <w:pPr>
        <w:pStyle w:val="PS"/>
        <w:ind w:left="0"/>
      </w:pPr>
      <w:r w:rsidRPr="00590D2B">
        <w:t xml:space="preserve">Ayant délibéré hors la présence du rapporteur et du </w:t>
      </w:r>
      <w:r w:rsidR="00EE7AB1">
        <w:t>m</w:t>
      </w:r>
      <w:r w:rsidRPr="00590D2B">
        <w:t xml:space="preserve">inistère public et après avoir entendu </w:t>
      </w:r>
      <w:r>
        <w:t xml:space="preserve">M. Bruno </w:t>
      </w:r>
      <w:proofErr w:type="spellStart"/>
      <w:r>
        <w:t>Ory-Lavollée</w:t>
      </w:r>
      <w:proofErr w:type="spellEnd"/>
      <w:r w:rsidRPr="00216BAA">
        <w:t>,</w:t>
      </w:r>
      <w:r w:rsidRPr="00590D2B">
        <w:t xml:space="preserve"> conseill</w:t>
      </w:r>
      <w:r>
        <w:t>e</w:t>
      </w:r>
      <w:r w:rsidRPr="00590D2B">
        <w:t>r maître, en ses observations ;</w:t>
      </w:r>
    </w:p>
    <w:p w:rsidR="00575464" w:rsidRPr="003E1733" w:rsidRDefault="00575464" w:rsidP="00EE7AB1">
      <w:pPr>
        <w:pStyle w:val="PS"/>
        <w:ind w:left="0" w:firstLine="0"/>
        <w:jc w:val="center"/>
        <w:rPr>
          <w:b/>
        </w:rPr>
      </w:pPr>
      <w:r w:rsidRPr="003E1733">
        <w:rPr>
          <w:b/>
        </w:rPr>
        <w:t>ORDONNE :</w:t>
      </w:r>
    </w:p>
    <w:p w:rsidR="00575464" w:rsidRPr="003E1733" w:rsidRDefault="00575464" w:rsidP="00EE7AB1">
      <w:pPr>
        <w:pStyle w:val="PS"/>
        <w:spacing w:after="240"/>
        <w:ind w:left="0"/>
        <w:rPr>
          <w:b/>
        </w:rPr>
      </w:pPr>
      <w:r w:rsidRPr="003E1733">
        <w:rPr>
          <w:b/>
        </w:rPr>
        <w:t>Charge n°</w:t>
      </w:r>
      <w:r w:rsidR="003E1733" w:rsidRPr="003E1733">
        <w:rPr>
          <w:b/>
        </w:rPr>
        <w:t> </w:t>
      </w:r>
      <w:r w:rsidRPr="003E1733">
        <w:rPr>
          <w:b/>
        </w:rPr>
        <w:t>1 du réquisitoire 2012-40 RQ-DB</w:t>
      </w:r>
    </w:p>
    <w:p w:rsidR="00575464" w:rsidRPr="003E1733" w:rsidRDefault="00575464" w:rsidP="00EE7AB1">
      <w:pPr>
        <w:pStyle w:val="PS"/>
        <w:spacing w:after="240"/>
        <w:ind w:left="0"/>
        <w:rPr>
          <w:b/>
        </w:rPr>
      </w:pPr>
      <w:r w:rsidRPr="003E1733">
        <w:rPr>
          <w:b/>
        </w:rPr>
        <w:t>Au titre de l’exercice 2006</w:t>
      </w:r>
      <w:bookmarkStart w:id="1" w:name="_Toc314500786"/>
      <w:bookmarkStart w:id="2" w:name="_Toc314500788"/>
      <w:bookmarkEnd w:id="1"/>
      <w:bookmarkEnd w:id="2"/>
    </w:p>
    <w:p w:rsidR="00575464" w:rsidRPr="003E1733" w:rsidRDefault="003E1733" w:rsidP="00EE7AB1">
      <w:pPr>
        <w:pStyle w:val="PS"/>
        <w:spacing w:after="360"/>
        <w:ind w:left="0"/>
        <w:rPr>
          <w:b/>
          <w:i/>
        </w:rPr>
      </w:pPr>
      <w:proofErr w:type="gramStart"/>
      <w:r w:rsidRPr="003E1733">
        <w:rPr>
          <w:b/>
          <w:i/>
        </w:rPr>
        <w:t>A</w:t>
      </w:r>
      <w:r w:rsidR="00AE567E">
        <w:rPr>
          <w:b/>
          <w:i/>
        </w:rPr>
        <w:t> </w:t>
      </w:r>
      <w:r w:rsidRPr="003E1733">
        <w:rPr>
          <w:b/>
          <w:i/>
        </w:rPr>
        <w:t>-</w:t>
      </w:r>
      <w:proofErr w:type="gramEnd"/>
      <w:r w:rsidR="00AE567E">
        <w:rPr>
          <w:b/>
          <w:i/>
        </w:rPr>
        <w:t> </w:t>
      </w:r>
      <w:r w:rsidR="00575464" w:rsidRPr="003E1733">
        <w:rPr>
          <w:b/>
          <w:i/>
        </w:rPr>
        <w:t>Les faits</w:t>
      </w:r>
    </w:p>
    <w:p w:rsidR="00575464" w:rsidRDefault="00575464" w:rsidP="00EE7AB1">
      <w:pPr>
        <w:pStyle w:val="PS"/>
        <w:spacing w:after="360"/>
        <w:ind w:left="0"/>
      </w:pPr>
      <w:r>
        <w:t>Considérant que le Procureur général a relevé dans son réquisitoire que</w:t>
      </w:r>
      <w:r w:rsidRPr="00B73810">
        <w:t>, sur mandat n°</w:t>
      </w:r>
      <w:r w:rsidR="003E1733">
        <w:t> </w:t>
      </w:r>
      <w:r w:rsidRPr="00B73810">
        <w:t xml:space="preserve">1112 </w:t>
      </w:r>
      <w:r>
        <w:t xml:space="preserve">émis le </w:t>
      </w:r>
      <w:r w:rsidRPr="00B73810">
        <w:t>1</w:t>
      </w:r>
      <w:r w:rsidRPr="00B73810">
        <w:rPr>
          <w:vertAlign w:val="superscript"/>
        </w:rPr>
        <w:t>er</w:t>
      </w:r>
      <w:r w:rsidR="002D760F">
        <w:rPr>
          <w:vertAlign w:val="superscript"/>
        </w:rPr>
        <w:t> </w:t>
      </w:r>
      <w:r w:rsidRPr="00B73810">
        <w:t>décembre</w:t>
      </w:r>
      <w:r w:rsidR="002D760F">
        <w:t> </w:t>
      </w:r>
      <w:r w:rsidRPr="00B73810">
        <w:t>2006, le comptable a</w:t>
      </w:r>
      <w:r>
        <w:t>vait</w:t>
      </w:r>
      <w:r w:rsidRPr="00B73810">
        <w:t xml:space="preserve"> payé, </w:t>
      </w:r>
      <w:r>
        <w:t>en faveur</w:t>
      </w:r>
      <w:r w:rsidRPr="00B73810">
        <w:t xml:space="preserve"> de la société </w:t>
      </w:r>
      <w:r w:rsidR="00EE7AB1">
        <w:t>« </w:t>
      </w:r>
      <w:proofErr w:type="spellStart"/>
      <w:r w:rsidRPr="00B73810">
        <w:t>Wärtsilä</w:t>
      </w:r>
      <w:proofErr w:type="spellEnd"/>
      <w:r w:rsidRPr="00B73810">
        <w:t xml:space="preserve"> </w:t>
      </w:r>
      <w:proofErr w:type="spellStart"/>
      <w:r w:rsidRPr="00B73810">
        <w:t>Lips</w:t>
      </w:r>
      <w:proofErr w:type="spellEnd"/>
      <w:r w:rsidRPr="00B73810">
        <w:t xml:space="preserve"> </w:t>
      </w:r>
      <w:proofErr w:type="spellStart"/>
      <w:r w:rsidRPr="00B73810">
        <w:t>Defence</w:t>
      </w:r>
      <w:proofErr w:type="spellEnd"/>
      <w:r w:rsidR="00EE7AB1">
        <w:t> »</w:t>
      </w:r>
      <w:r w:rsidRPr="00B73810">
        <w:t>, la somme de 34 109,92</w:t>
      </w:r>
      <w:r w:rsidR="003E1733">
        <w:t> </w:t>
      </w:r>
      <w:r w:rsidRPr="00B73810">
        <w:t>€, relative à la fourniture de matériel pour l’atelier naval de la direction régionale des douanes</w:t>
      </w:r>
      <w:r>
        <w:t xml:space="preserve"> </w:t>
      </w:r>
      <w:r w:rsidRPr="00B73810">
        <w:t>;</w:t>
      </w:r>
    </w:p>
    <w:p w:rsidR="00575464" w:rsidRPr="00B73810" w:rsidRDefault="00575464" w:rsidP="00EE7AB1">
      <w:pPr>
        <w:pStyle w:val="PS"/>
        <w:spacing w:after="360"/>
        <w:ind w:left="0"/>
        <w:rPr>
          <w:spacing w:val="4"/>
        </w:rPr>
      </w:pPr>
      <w:r>
        <w:t xml:space="preserve">Considérant </w:t>
      </w:r>
      <w:r w:rsidRPr="00B73810">
        <w:t>qu’à l’appui de ce mandat, ne figurait que la simple facture « d’acompte » n° 4794 du 23 novembre 2011, mentionnant la référence à la commande n° 06/31/11 et les conditions de paiement « 100</w:t>
      </w:r>
      <w:r w:rsidR="003E1733">
        <w:t> </w:t>
      </w:r>
      <w:r w:rsidRPr="00B73810">
        <w:t>% TTC à la commande »</w:t>
      </w:r>
      <w:r>
        <w:t> ;</w:t>
      </w:r>
      <w:r w:rsidRPr="00B73810">
        <w:t xml:space="preserve"> que, lors de l’instruction, le comptable a fourni </w:t>
      </w:r>
      <w:r w:rsidRPr="00EE7AB1">
        <w:rPr>
          <w:i/>
        </w:rPr>
        <w:t>a posteriori</w:t>
      </w:r>
      <w:r w:rsidRPr="00B73810">
        <w:t xml:space="preserve"> la copie du bon de commande n° 06/31/11,</w:t>
      </w:r>
      <w:r w:rsidRPr="00B73810">
        <w:rPr>
          <w:spacing w:val="4"/>
        </w:rPr>
        <w:t xml:space="preserve"> transmis à la société le 22 novembre 2006, et celle du devis n°</w:t>
      </w:r>
      <w:r w:rsidR="001F785A">
        <w:rPr>
          <w:spacing w:val="4"/>
        </w:rPr>
        <w:t> </w:t>
      </w:r>
      <w:r w:rsidRPr="00B73810">
        <w:rPr>
          <w:spacing w:val="4"/>
        </w:rPr>
        <w:t>013301-03 du 9 novembre 2006</w:t>
      </w:r>
      <w:r w:rsidRPr="00B73810">
        <w:t> </w:t>
      </w:r>
      <w:r w:rsidR="001F785A">
        <w:rPr>
          <w:spacing w:val="4"/>
        </w:rPr>
        <w:t>;</w:t>
      </w:r>
    </w:p>
    <w:p w:rsidR="00575464" w:rsidRPr="00B73810" w:rsidRDefault="00575464" w:rsidP="00EE7AB1">
      <w:pPr>
        <w:pStyle w:val="PS"/>
        <w:spacing w:after="360"/>
        <w:ind w:left="0"/>
      </w:pPr>
      <w:r>
        <w:t>Considérant</w:t>
      </w:r>
      <w:r w:rsidRPr="00B73810">
        <w:t xml:space="preserve"> que le versement de l’acompte n’a pas été effectué dans les conditions édictées par le code des marchés publics ;</w:t>
      </w:r>
    </w:p>
    <w:p w:rsidR="00575464" w:rsidRDefault="00575464" w:rsidP="00EE7AB1">
      <w:pPr>
        <w:pStyle w:val="PS"/>
        <w:spacing w:after="360"/>
        <w:ind w:left="0"/>
        <w:rPr>
          <w:szCs w:val="20"/>
        </w:rPr>
      </w:pPr>
      <w:r>
        <w:t>Considérant</w:t>
      </w:r>
      <w:r>
        <w:rPr>
          <w:spacing w:val="2"/>
          <w:szCs w:val="20"/>
        </w:rPr>
        <w:t xml:space="preserve"> en effet que le comptable n’a produit ni le </w:t>
      </w:r>
      <w:r>
        <w:rPr>
          <w:szCs w:val="20"/>
        </w:rPr>
        <w:t>bon de commande n° 06/31/11 du</w:t>
      </w:r>
      <w:r w:rsidRPr="00B73810">
        <w:rPr>
          <w:spacing w:val="4"/>
          <w:szCs w:val="20"/>
        </w:rPr>
        <w:t xml:space="preserve"> 22 novembre 2006, </w:t>
      </w:r>
      <w:r>
        <w:rPr>
          <w:spacing w:val="4"/>
          <w:szCs w:val="20"/>
        </w:rPr>
        <w:t>ni le</w:t>
      </w:r>
      <w:r w:rsidRPr="00B73810">
        <w:rPr>
          <w:spacing w:val="4"/>
          <w:szCs w:val="20"/>
        </w:rPr>
        <w:t xml:space="preserve"> devis n°</w:t>
      </w:r>
      <w:r w:rsidR="001F785A">
        <w:rPr>
          <w:spacing w:val="4"/>
          <w:szCs w:val="20"/>
        </w:rPr>
        <w:t> </w:t>
      </w:r>
      <w:r w:rsidRPr="00B73810">
        <w:rPr>
          <w:spacing w:val="4"/>
          <w:szCs w:val="20"/>
        </w:rPr>
        <w:t>013301-03 du 9 novembre 2006</w:t>
      </w:r>
      <w:r w:rsidRPr="00B73810" w:rsidDel="00BC5240">
        <w:rPr>
          <w:szCs w:val="20"/>
        </w:rPr>
        <w:t xml:space="preserve"> </w:t>
      </w:r>
      <w:r>
        <w:rPr>
          <w:szCs w:val="20"/>
        </w:rPr>
        <w:t>à</w:t>
      </w:r>
      <w:r w:rsidR="00EE7AB1">
        <w:rPr>
          <w:szCs w:val="20"/>
        </w:rPr>
        <w:t xml:space="preserve"> </w:t>
      </w:r>
      <w:r>
        <w:rPr>
          <w:szCs w:val="20"/>
        </w:rPr>
        <w:t>l’appui des comptes produits à la Cour ; que même dans l’hypothèse où l’on assimilerait ces pièces à un marché public, elles ne figuraient pas à l’appui des comptes transmis à la Cour ; qu’elles ne sont donc pas réputées avoir été produites par l’ordonnateur</w:t>
      </w:r>
      <w:r w:rsidR="00EE7AB1">
        <w:rPr>
          <w:szCs w:val="20"/>
        </w:rPr>
        <w:t xml:space="preserve"> au moment du paiement ; que d’</w:t>
      </w:r>
      <w:r>
        <w:rPr>
          <w:szCs w:val="20"/>
        </w:rPr>
        <w:t>ailleurs le comptable n’a pas apporté la preuve qu’il en di</w:t>
      </w:r>
      <w:r w:rsidR="00EE7AB1">
        <w:rPr>
          <w:szCs w:val="20"/>
        </w:rPr>
        <w:t>s</w:t>
      </w:r>
      <w:r>
        <w:rPr>
          <w:szCs w:val="20"/>
        </w:rPr>
        <w:t>posait à ce moment ;</w:t>
      </w:r>
    </w:p>
    <w:p w:rsidR="00575464" w:rsidRDefault="00575464" w:rsidP="00EE7AB1">
      <w:pPr>
        <w:pStyle w:val="PS"/>
        <w:spacing w:after="360"/>
        <w:ind w:left="0"/>
        <w:rPr>
          <w:i/>
          <w:szCs w:val="20"/>
        </w:rPr>
      </w:pPr>
      <w:r>
        <w:t xml:space="preserve">Considérant que dans sa réponse du </w:t>
      </w:r>
      <w:r w:rsidRPr="000A2F2F">
        <w:rPr>
          <w:szCs w:val="20"/>
        </w:rPr>
        <w:t>24 octobre 2012, M.</w:t>
      </w:r>
      <w:r w:rsidR="001F785A">
        <w:rPr>
          <w:szCs w:val="20"/>
        </w:rPr>
        <w:t> </w:t>
      </w:r>
      <w:r w:rsidR="00722C2E">
        <w:t>Y</w:t>
      </w:r>
      <w:r>
        <w:t xml:space="preserve"> indique que « </w:t>
      </w:r>
      <w:r>
        <w:rPr>
          <w:i/>
          <w:szCs w:val="20"/>
        </w:rPr>
        <w:t>l</w:t>
      </w:r>
      <w:r w:rsidRPr="00BA4B7B">
        <w:rPr>
          <w:i/>
          <w:szCs w:val="20"/>
        </w:rPr>
        <w:t xml:space="preserve">ors de l'instruction, nombre de pièces justificatives complémentaires demandées </w:t>
      </w:r>
      <w:r w:rsidR="00EE7AB1">
        <w:rPr>
          <w:i/>
          <w:szCs w:val="20"/>
        </w:rPr>
        <w:t>– </w:t>
      </w:r>
      <w:r w:rsidRPr="00BA4B7B">
        <w:rPr>
          <w:i/>
          <w:szCs w:val="20"/>
        </w:rPr>
        <w:t>devis ou bons de commandes</w:t>
      </w:r>
      <w:r w:rsidR="00EE7AB1">
        <w:rPr>
          <w:i/>
          <w:szCs w:val="20"/>
        </w:rPr>
        <w:t> –</w:t>
      </w:r>
      <w:r w:rsidRPr="00BA4B7B">
        <w:rPr>
          <w:i/>
          <w:szCs w:val="20"/>
        </w:rPr>
        <w:t xml:space="preserve"> ont bien été communiquées après recherche par mes services</w:t>
      </w:r>
      <w:r>
        <w:rPr>
          <w:i/>
          <w:szCs w:val="20"/>
        </w:rPr>
        <w:t> » ;</w:t>
      </w:r>
      <w:r w:rsidRPr="00BA4B7B">
        <w:rPr>
          <w:i/>
          <w:szCs w:val="20"/>
        </w:rPr>
        <w:t xml:space="preserve"> « en tout état de cause, il n'apparaît pas que ces paiements aient pu constituer un préjudice financier pour l'Etat »</w:t>
      </w:r>
      <w:r>
        <w:rPr>
          <w:i/>
          <w:szCs w:val="20"/>
        </w:rPr>
        <w:t> ;</w:t>
      </w:r>
    </w:p>
    <w:p w:rsidR="00575464" w:rsidRDefault="00575464" w:rsidP="00EE7AB1">
      <w:pPr>
        <w:pStyle w:val="PS"/>
        <w:spacing w:after="360"/>
        <w:ind w:left="0"/>
        <w:rPr>
          <w:szCs w:val="20"/>
        </w:rPr>
      </w:pPr>
      <w:r>
        <w:rPr>
          <w:szCs w:val="20"/>
        </w:rPr>
        <w:t xml:space="preserve">Attendu </w:t>
      </w:r>
      <w:r w:rsidRPr="00B73810">
        <w:rPr>
          <w:szCs w:val="20"/>
        </w:rPr>
        <w:t>que la responsabilité des comptables publics s’apprécie au moment du paiement ; qu</w:t>
      </w:r>
      <w:r>
        <w:rPr>
          <w:szCs w:val="20"/>
        </w:rPr>
        <w:t>e faute</w:t>
      </w:r>
      <w:r w:rsidRPr="00B73810">
        <w:rPr>
          <w:szCs w:val="20"/>
        </w:rPr>
        <w:t xml:space="preserve"> de pièces produites, le comptable n’était pas en mesure d’exercer les contrôles prévus aux articles 12 et 13 du décret n° 62-1587 du 29 décembre</w:t>
      </w:r>
      <w:r w:rsidR="001F785A">
        <w:rPr>
          <w:szCs w:val="20"/>
        </w:rPr>
        <w:t> </w:t>
      </w:r>
      <w:r w:rsidRPr="00B73810">
        <w:rPr>
          <w:szCs w:val="20"/>
        </w:rPr>
        <w:t>1962, précité</w:t>
      </w:r>
      <w:r w:rsidR="00EE7AB1">
        <w:rPr>
          <w:szCs w:val="20"/>
        </w:rPr>
        <w:t> </w:t>
      </w:r>
      <w:r w:rsidRPr="00B73810">
        <w:rPr>
          <w:szCs w:val="20"/>
        </w:rPr>
        <w:t xml:space="preserve">; </w:t>
      </w:r>
      <w:r>
        <w:rPr>
          <w:szCs w:val="20"/>
        </w:rPr>
        <w:t>qu’en l’absence des pièces justificatives, la dépense est</w:t>
      </w:r>
      <w:r w:rsidR="00EE7AB1">
        <w:rPr>
          <w:szCs w:val="20"/>
        </w:rPr>
        <w:t xml:space="preserve"> </w:t>
      </w:r>
      <w:r>
        <w:rPr>
          <w:szCs w:val="20"/>
        </w:rPr>
        <w:t>irrégulière ; que le comptable aurait donc dû suspendre le paiement et en informer l’ordonnateur en application de l’article</w:t>
      </w:r>
      <w:r w:rsidR="0053567C">
        <w:rPr>
          <w:szCs w:val="20"/>
        </w:rPr>
        <w:t> </w:t>
      </w:r>
      <w:r>
        <w:rPr>
          <w:szCs w:val="20"/>
        </w:rPr>
        <w:t>37 de ce décret ;</w:t>
      </w:r>
    </w:p>
    <w:p w:rsidR="00575464" w:rsidRDefault="00575464" w:rsidP="00EE7AB1">
      <w:pPr>
        <w:pStyle w:val="PS"/>
        <w:spacing w:after="360"/>
        <w:ind w:left="0"/>
        <w:rPr>
          <w:i/>
          <w:szCs w:val="20"/>
        </w:rPr>
      </w:pPr>
      <w:r>
        <w:t>Considérant</w:t>
      </w:r>
      <w:r>
        <w:rPr>
          <w:szCs w:val="20"/>
        </w:rPr>
        <w:t xml:space="preserve"> que</w:t>
      </w:r>
      <w:r w:rsidRPr="00D65DD4">
        <w:rPr>
          <w:szCs w:val="20"/>
        </w:rPr>
        <w:t xml:space="preserve"> le comptable</w:t>
      </w:r>
      <w:r w:rsidRPr="00D65DD4">
        <w:rPr>
          <w:i/>
          <w:szCs w:val="20"/>
        </w:rPr>
        <w:t xml:space="preserve"> </w:t>
      </w:r>
      <w:r w:rsidRPr="00D65DD4">
        <w:rPr>
          <w:szCs w:val="20"/>
        </w:rPr>
        <w:t>souligne</w:t>
      </w:r>
      <w:r w:rsidRPr="00D65DD4">
        <w:rPr>
          <w:i/>
          <w:szCs w:val="20"/>
        </w:rPr>
        <w:t xml:space="preserve"> </w:t>
      </w:r>
      <w:r w:rsidRPr="00D65DD4">
        <w:rPr>
          <w:szCs w:val="20"/>
        </w:rPr>
        <w:t>que</w:t>
      </w:r>
      <w:r w:rsidRPr="00D65DD4">
        <w:rPr>
          <w:i/>
          <w:szCs w:val="20"/>
        </w:rPr>
        <w:t xml:space="preserve"> « plusieurs de ces charges concernent des paiements sur factures sur lesquelles aucune référence à un contrat ne figurait »</w:t>
      </w:r>
      <w:r>
        <w:rPr>
          <w:i/>
          <w:szCs w:val="20"/>
        </w:rPr>
        <w:t xml:space="preserve"> ; </w:t>
      </w:r>
      <w:r w:rsidRPr="00D65DD4">
        <w:rPr>
          <w:szCs w:val="20"/>
        </w:rPr>
        <w:t>et que</w:t>
      </w:r>
      <w:r w:rsidR="001F785A">
        <w:rPr>
          <w:szCs w:val="20"/>
        </w:rPr>
        <w:t xml:space="preserve"> </w:t>
      </w:r>
      <w:r w:rsidRPr="00D65DD4">
        <w:rPr>
          <w:i/>
          <w:szCs w:val="20"/>
        </w:rPr>
        <w:t>: « jusqu'à la diffusion de l'instruction n°</w:t>
      </w:r>
      <w:r w:rsidR="001F785A">
        <w:rPr>
          <w:i/>
          <w:szCs w:val="20"/>
        </w:rPr>
        <w:t> </w:t>
      </w:r>
      <w:r w:rsidRPr="00D65DD4">
        <w:rPr>
          <w:i/>
          <w:szCs w:val="20"/>
        </w:rPr>
        <w:t xml:space="preserve">12-011-MO du 30 mai 2012, l'interprétation qui était faite par la </w:t>
      </w:r>
      <w:r>
        <w:rPr>
          <w:i/>
          <w:szCs w:val="20"/>
        </w:rPr>
        <w:t>d</w:t>
      </w:r>
      <w:r w:rsidRPr="00D65DD4">
        <w:rPr>
          <w:i/>
          <w:szCs w:val="20"/>
        </w:rPr>
        <w:t xml:space="preserve">irection </w:t>
      </w:r>
      <w:r>
        <w:rPr>
          <w:i/>
          <w:szCs w:val="20"/>
        </w:rPr>
        <w:t>g</w:t>
      </w:r>
      <w:r w:rsidRPr="00D65DD4">
        <w:rPr>
          <w:i/>
          <w:szCs w:val="20"/>
        </w:rPr>
        <w:t xml:space="preserve">énérale de la </w:t>
      </w:r>
      <w:r>
        <w:rPr>
          <w:i/>
          <w:szCs w:val="20"/>
        </w:rPr>
        <w:t>c</w:t>
      </w:r>
      <w:r w:rsidRPr="00D65DD4">
        <w:rPr>
          <w:i/>
          <w:szCs w:val="20"/>
        </w:rPr>
        <w:t xml:space="preserve">omptabilité </w:t>
      </w:r>
      <w:r>
        <w:rPr>
          <w:i/>
          <w:szCs w:val="20"/>
        </w:rPr>
        <w:t>p</w:t>
      </w:r>
      <w:r w:rsidRPr="00D65DD4">
        <w:rPr>
          <w:i/>
          <w:szCs w:val="20"/>
        </w:rPr>
        <w:t xml:space="preserve">ublique, puis par la </w:t>
      </w:r>
      <w:r>
        <w:rPr>
          <w:i/>
          <w:szCs w:val="20"/>
        </w:rPr>
        <w:t>d</w:t>
      </w:r>
      <w:r w:rsidRPr="00D65DD4">
        <w:rPr>
          <w:i/>
          <w:szCs w:val="20"/>
        </w:rPr>
        <w:t xml:space="preserve">irection générale des </w:t>
      </w:r>
      <w:r w:rsidR="00EE7AB1">
        <w:rPr>
          <w:i/>
          <w:szCs w:val="20"/>
        </w:rPr>
        <w:t>f</w:t>
      </w:r>
      <w:r w:rsidRPr="00D65DD4">
        <w:rPr>
          <w:i/>
          <w:szCs w:val="20"/>
        </w:rPr>
        <w:t xml:space="preserve">inances </w:t>
      </w:r>
      <w:r w:rsidR="00EE7AB1">
        <w:rPr>
          <w:i/>
          <w:szCs w:val="20"/>
        </w:rPr>
        <w:t>p</w:t>
      </w:r>
      <w:r w:rsidRPr="00D65DD4">
        <w:rPr>
          <w:i/>
          <w:szCs w:val="20"/>
        </w:rPr>
        <w:t xml:space="preserve">ubliques, de la nomenclature des pièces justificatives de la dépense était que les paiements de </w:t>
      </w:r>
      <w:r>
        <w:rPr>
          <w:i/>
          <w:szCs w:val="20"/>
        </w:rPr>
        <w:t>marchés passés selon la procédure adaptée (</w:t>
      </w:r>
      <w:r w:rsidRPr="00D65DD4">
        <w:rPr>
          <w:i/>
          <w:szCs w:val="20"/>
        </w:rPr>
        <w:t>MAPA</w:t>
      </w:r>
      <w:r>
        <w:rPr>
          <w:i/>
          <w:szCs w:val="20"/>
        </w:rPr>
        <w:t>),</w:t>
      </w:r>
      <w:r w:rsidRPr="00D65DD4">
        <w:rPr>
          <w:i/>
          <w:szCs w:val="20"/>
        </w:rPr>
        <w:t xml:space="preserve"> d'un montant supérieur à 4000 euros</w:t>
      </w:r>
      <w:r>
        <w:rPr>
          <w:i/>
          <w:szCs w:val="20"/>
        </w:rPr>
        <w:t>,</w:t>
      </w:r>
      <w:r w:rsidRPr="00D65DD4">
        <w:rPr>
          <w:i/>
          <w:szCs w:val="20"/>
        </w:rPr>
        <w:t xml:space="preserve"> pouvaient être effectués sur production d'une facture ne faisant pas référence à un contrat.</w:t>
      </w:r>
      <w:r>
        <w:rPr>
          <w:i/>
          <w:szCs w:val="20"/>
        </w:rPr>
        <w:t>.. » ;</w:t>
      </w:r>
    </w:p>
    <w:p w:rsidR="00575464" w:rsidRDefault="00575464" w:rsidP="00EE7AB1">
      <w:pPr>
        <w:pStyle w:val="PS"/>
        <w:spacing w:after="360"/>
        <w:ind w:left="0"/>
        <w:rPr>
          <w:szCs w:val="20"/>
        </w:rPr>
      </w:pPr>
      <w:r>
        <w:t>Considérant</w:t>
      </w:r>
      <w:r>
        <w:rPr>
          <w:szCs w:val="20"/>
        </w:rPr>
        <w:t xml:space="preserve"> que cette « interprétation de la DGFIP »  ne saurait constituer </w:t>
      </w:r>
      <w:r>
        <w:t>une norme relative à la nomenclature des pièces justificatives</w:t>
      </w:r>
      <w:r w:rsidR="001F785A">
        <w:t xml:space="preserve"> </w:t>
      </w:r>
      <w:r>
        <w:rPr>
          <w:szCs w:val="20"/>
        </w:rPr>
        <w:t>;</w:t>
      </w:r>
    </w:p>
    <w:p w:rsidR="00575464" w:rsidRPr="00C35821" w:rsidRDefault="001F785A" w:rsidP="00EE7AB1">
      <w:pPr>
        <w:pStyle w:val="PS"/>
        <w:spacing w:after="360"/>
        <w:ind w:left="0"/>
        <w:rPr>
          <w:b/>
          <w:i/>
        </w:rPr>
      </w:pPr>
      <w:r>
        <w:rPr>
          <w:b/>
          <w:i/>
        </w:rPr>
        <w:t>B - </w:t>
      </w:r>
      <w:r w:rsidR="00575464" w:rsidRPr="00C35821">
        <w:rPr>
          <w:b/>
          <w:i/>
        </w:rPr>
        <w:t xml:space="preserve">Les </w:t>
      </w:r>
      <w:r w:rsidR="00575464">
        <w:rPr>
          <w:b/>
          <w:i/>
        </w:rPr>
        <w:t>textes et leur application</w:t>
      </w:r>
    </w:p>
    <w:p w:rsidR="00575464" w:rsidRDefault="00575464" w:rsidP="00EE7AB1">
      <w:pPr>
        <w:pStyle w:val="PS"/>
        <w:spacing w:after="360"/>
        <w:ind w:left="0"/>
        <w:rPr>
          <w:rFonts w:ascii="Arial" w:hAnsi="Arial" w:cs="Arial"/>
          <w:sz w:val="18"/>
          <w:szCs w:val="18"/>
        </w:rPr>
      </w:pPr>
      <w:r>
        <w:rPr>
          <w:szCs w:val="20"/>
        </w:rPr>
        <w:t xml:space="preserve">Attendu qu’il résulte des </w:t>
      </w:r>
      <w:r w:rsidRPr="008450DC">
        <w:rPr>
          <w:szCs w:val="20"/>
        </w:rPr>
        <w:t>articles 1 et 11 du code des marchés</w:t>
      </w:r>
      <w:r>
        <w:rPr>
          <w:szCs w:val="20"/>
        </w:rPr>
        <w:t xml:space="preserve">, dans sa version </w:t>
      </w:r>
      <w:r w:rsidRPr="008450DC">
        <w:rPr>
          <w:szCs w:val="20"/>
        </w:rPr>
        <w:t>applicable du 2 août 2006 au 20 décembre 2008</w:t>
      </w:r>
      <w:r>
        <w:rPr>
          <w:szCs w:val="20"/>
        </w:rPr>
        <w:t>,</w:t>
      </w:r>
      <w:r w:rsidRPr="008450DC">
        <w:rPr>
          <w:szCs w:val="20"/>
        </w:rPr>
        <w:t xml:space="preserve"> que </w:t>
      </w:r>
      <w:r w:rsidRPr="008450DC">
        <w:rPr>
          <w:i/>
          <w:szCs w:val="20"/>
        </w:rPr>
        <w:t>« les marchés publics sont les contrats conclus à titre onéreux entre les pouvoirs adjudicateurs définis […] et des opérateurs économiques publics ou privés, pour répondre à leurs besoins en matière de travaux, de fournitures ou de services »</w:t>
      </w:r>
      <w:r w:rsidRPr="008450DC">
        <w:rPr>
          <w:szCs w:val="20"/>
        </w:rPr>
        <w:t xml:space="preserve"> et que « </w:t>
      </w:r>
      <w:r w:rsidRPr="008450DC">
        <w:rPr>
          <w:i/>
          <w:szCs w:val="20"/>
        </w:rPr>
        <w:t>les marchés et accords−cadres d'un montant égal ou supérieur à 4</w:t>
      </w:r>
      <w:r w:rsidR="002D760F">
        <w:rPr>
          <w:i/>
          <w:szCs w:val="20"/>
        </w:rPr>
        <w:t> </w:t>
      </w:r>
      <w:r w:rsidRPr="008450DC">
        <w:rPr>
          <w:i/>
          <w:szCs w:val="20"/>
        </w:rPr>
        <w:t>000</w:t>
      </w:r>
      <w:r w:rsidR="002D760F">
        <w:rPr>
          <w:i/>
          <w:szCs w:val="20"/>
        </w:rPr>
        <w:t> </w:t>
      </w:r>
      <w:r w:rsidRPr="008450DC">
        <w:rPr>
          <w:i/>
          <w:szCs w:val="20"/>
        </w:rPr>
        <w:t xml:space="preserve">Euros HT </w:t>
      </w:r>
      <w:r w:rsidRPr="003C6843">
        <w:rPr>
          <w:b/>
          <w:i/>
          <w:szCs w:val="20"/>
        </w:rPr>
        <w:t xml:space="preserve">sont </w:t>
      </w:r>
      <w:r w:rsidRPr="00277276">
        <w:rPr>
          <w:b/>
          <w:i/>
          <w:szCs w:val="20"/>
        </w:rPr>
        <w:t>passés sous forme écrite</w:t>
      </w:r>
      <w:r w:rsidR="001F785A">
        <w:rPr>
          <w:b/>
          <w:i/>
          <w:szCs w:val="20"/>
        </w:rPr>
        <w:t> </w:t>
      </w:r>
      <w:r>
        <w:rPr>
          <w:rFonts w:ascii="Arial" w:hAnsi="Arial" w:cs="Arial"/>
          <w:sz w:val="18"/>
          <w:szCs w:val="18"/>
        </w:rPr>
        <w:t>» ;</w:t>
      </w:r>
    </w:p>
    <w:p w:rsidR="00575464" w:rsidRDefault="00575464" w:rsidP="00EE7AB1">
      <w:pPr>
        <w:pStyle w:val="PS"/>
        <w:spacing w:after="360"/>
        <w:ind w:left="0"/>
      </w:pPr>
      <w:r>
        <w:rPr>
          <w:szCs w:val="20"/>
        </w:rPr>
        <w:t>Attendu</w:t>
      </w:r>
      <w:r w:rsidRPr="00B73810">
        <w:rPr>
          <w:szCs w:val="20"/>
        </w:rPr>
        <w:t xml:space="preserve"> qu’il résulte des articles </w:t>
      </w:r>
      <w:r w:rsidR="001F785A">
        <w:rPr>
          <w:szCs w:val="20"/>
        </w:rPr>
        <w:t xml:space="preserve">87, </w:t>
      </w:r>
      <w:r w:rsidRPr="00B73810">
        <w:rPr>
          <w:szCs w:val="20"/>
        </w:rPr>
        <w:t xml:space="preserve">91 </w:t>
      </w:r>
      <w:r w:rsidR="001F785A">
        <w:rPr>
          <w:szCs w:val="20"/>
        </w:rPr>
        <w:t>e</w:t>
      </w:r>
      <w:r w:rsidRPr="00B73810">
        <w:rPr>
          <w:szCs w:val="20"/>
        </w:rPr>
        <w:t>t 97</w:t>
      </w:r>
      <w:r w:rsidRPr="00B73810">
        <w:rPr>
          <w:spacing w:val="4"/>
          <w:szCs w:val="20"/>
        </w:rPr>
        <w:t xml:space="preserve"> du code </w:t>
      </w:r>
      <w:r w:rsidRPr="00B73810">
        <w:rPr>
          <w:szCs w:val="20"/>
        </w:rPr>
        <w:t xml:space="preserve">des marchés </w:t>
      </w:r>
      <w:r>
        <w:rPr>
          <w:szCs w:val="20"/>
        </w:rPr>
        <w:t xml:space="preserve">publics, dans sa version </w:t>
      </w:r>
      <w:r w:rsidRPr="00B73810">
        <w:rPr>
          <w:szCs w:val="20"/>
        </w:rPr>
        <w:t>applicable du 2 août 2006 au 20 décembre 2008</w:t>
      </w:r>
      <w:r w:rsidRPr="00B73810">
        <w:rPr>
          <w:spacing w:val="4"/>
          <w:szCs w:val="20"/>
        </w:rPr>
        <w:t xml:space="preserve">, que </w:t>
      </w:r>
      <w:r w:rsidRPr="003C6843">
        <w:rPr>
          <w:i/>
          <w:spacing w:val="4"/>
          <w:szCs w:val="20"/>
        </w:rPr>
        <w:t>« les prestations qui ont</w:t>
      </w:r>
      <w:r w:rsidR="00EE7AB1">
        <w:rPr>
          <w:i/>
          <w:spacing w:val="4"/>
          <w:szCs w:val="20"/>
        </w:rPr>
        <w:t xml:space="preserve"> </w:t>
      </w:r>
      <w:r w:rsidRPr="003C6843">
        <w:rPr>
          <w:i/>
          <w:spacing w:val="4"/>
          <w:szCs w:val="20"/>
        </w:rPr>
        <w:t xml:space="preserve">donné lieu à un commencement d'exécution du marché ouvrent droit à des acomptes ; </w:t>
      </w:r>
      <w:r w:rsidRPr="001F785A">
        <w:rPr>
          <w:i/>
          <w:spacing w:val="4"/>
          <w:szCs w:val="20"/>
        </w:rPr>
        <w:t>que</w:t>
      </w:r>
      <w:r w:rsidRPr="003C6843">
        <w:rPr>
          <w:i/>
          <w:spacing w:val="4"/>
          <w:szCs w:val="20"/>
        </w:rPr>
        <w:t xml:space="preserve"> le montant d'un acompte ne peut excéder la valeur des prestations auxquelles il se rapporte » ; </w:t>
      </w:r>
      <w:r w:rsidRPr="001F785A">
        <w:rPr>
          <w:spacing w:val="4"/>
          <w:szCs w:val="20"/>
        </w:rPr>
        <w:t>que</w:t>
      </w:r>
      <w:r w:rsidRPr="003C6843">
        <w:rPr>
          <w:i/>
          <w:spacing w:val="4"/>
          <w:szCs w:val="20"/>
        </w:rPr>
        <w:t xml:space="preserve"> « le marché peut prévoir que l'avance versée au</w:t>
      </w:r>
      <w:r w:rsidR="00EE7AB1">
        <w:rPr>
          <w:i/>
          <w:spacing w:val="4"/>
          <w:szCs w:val="20"/>
        </w:rPr>
        <w:t xml:space="preserve"> </w:t>
      </w:r>
      <w:r w:rsidRPr="003C6843">
        <w:rPr>
          <w:i/>
          <w:spacing w:val="4"/>
          <w:szCs w:val="20"/>
        </w:rPr>
        <w:t>titulaire du marché dépasse les 5 % mentionnés au II ; que l'avance ne peut excéder 30</w:t>
      </w:r>
      <w:r w:rsidR="001F785A">
        <w:rPr>
          <w:i/>
          <w:spacing w:val="4"/>
          <w:szCs w:val="20"/>
        </w:rPr>
        <w:t> </w:t>
      </w:r>
      <w:r w:rsidRPr="003C6843">
        <w:rPr>
          <w:i/>
          <w:spacing w:val="4"/>
          <w:szCs w:val="20"/>
        </w:rPr>
        <w:t>% des montants mentionnés au II mais peut toutefois être portée à un maximum de 60 % des montants mentionnés ci-dessus, sous réserve que le titulaire constitue une garantie à première demande conformément aux dispositions de l'article</w:t>
      </w:r>
      <w:r w:rsidR="00796776">
        <w:rPr>
          <w:i/>
          <w:spacing w:val="4"/>
          <w:szCs w:val="20"/>
        </w:rPr>
        <w:t> </w:t>
      </w:r>
      <w:r w:rsidRPr="003C6843">
        <w:rPr>
          <w:i/>
          <w:spacing w:val="4"/>
          <w:szCs w:val="20"/>
        </w:rPr>
        <w:t>90 ; que le taux et les conditions de versement de l'avance sont fixés par le marché, et ne peuvent être modifiés par avenant</w:t>
      </w:r>
      <w:r w:rsidR="00B9576F">
        <w:rPr>
          <w:i/>
          <w:spacing w:val="4"/>
          <w:szCs w:val="20"/>
        </w:rPr>
        <w:t> </w:t>
      </w:r>
      <w:r w:rsidRPr="003C6843">
        <w:rPr>
          <w:i/>
          <w:spacing w:val="4"/>
          <w:szCs w:val="20"/>
        </w:rPr>
        <w:t>» ;</w:t>
      </w:r>
      <w:r w:rsidRPr="00B73810">
        <w:rPr>
          <w:spacing w:val="4"/>
          <w:szCs w:val="20"/>
        </w:rPr>
        <w:t xml:space="preserve"> qu’en outre </w:t>
      </w:r>
      <w:r w:rsidRPr="00B73810">
        <w:rPr>
          <w:szCs w:val="20"/>
        </w:rPr>
        <w:t>« </w:t>
      </w:r>
      <w:r w:rsidRPr="003C6843">
        <w:rPr>
          <w:i/>
          <w:szCs w:val="20"/>
        </w:rPr>
        <w:t>les opérations effectuées par le titulaire d'un marché qui donnent lieu à versement d'avances ou d'acomptes, à</w:t>
      </w:r>
      <w:r w:rsidR="00EE7AB1">
        <w:rPr>
          <w:i/>
          <w:szCs w:val="20"/>
        </w:rPr>
        <w:t xml:space="preserve"> </w:t>
      </w:r>
      <w:r w:rsidRPr="003C6843">
        <w:rPr>
          <w:i/>
          <w:szCs w:val="20"/>
        </w:rPr>
        <w:t>règlement partiel définitif, ou à paiement pour solde,</w:t>
      </w:r>
      <w:r w:rsidRPr="00B73810">
        <w:rPr>
          <w:szCs w:val="20"/>
        </w:rPr>
        <w:t xml:space="preserve"> </w:t>
      </w:r>
      <w:r w:rsidRPr="001F785A">
        <w:rPr>
          <w:i/>
          <w:szCs w:val="20"/>
        </w:rPr>
        <w:t>sont constatées par un écrit établi par le pouvoir adjudicateur ou vérifié et accepté par</w:t>
      </w:r>
      <w:r w:rsidR="00ED7270">
        <w:rPr>
          <w:i/>
          <w:szCs w:val="20"/>
        </w:rPr>
        <w:t xml:space="preserve"> </w:t>
      </w:r>
      <w:r w:rsidRPr="001F785A">
        <w:rPr>
          <w:i/>
          <w:szCs w:val="20"/>
        </w:rPr>
        <w:t>lui</w:t>
      </w:r>
      <w:r>
        <w:rPr>
          <w:szCs w:val="20"/>
        </w:rPr>
        <w:t xml:space="preserve"> </w:t>
      </w:r>
      <w:r w:rsidRPr="00B73810">
        <w:rPr>
          <w:szCs w:val="20"/>
        </w:rPr>
        <w:t>»</w:t>
      </w:r>
      <w:r w:rsidRPr="00B73810">
        <w:rPr>
          <w:spacing w:val="4"/>
          <w:szCs w:val="20"/>
        </w:rPr>
        <w:t> ;</w:t>
      </w:r>
    </w:p>
    <w:p w:rsidR="00575464" w:rsidRDefault="00575464" w:rsidP="00EE7AB1">
      <w:pPr>
        <w:pStyle w:val="PS"/>
        <w:spacing w:after="360"/>
        <w:ind w:left="0"/>
        <w:rPr>
          <w:spacing w:val="2"/>
          <w:szCs w:val="20"/>
        </w:rPr>
      </w:pPr>
      <w:r>
        <w:t>Attendu</w:t>
      </w:r>
      <w:r w:rsidRPr="00B73810">
        <w:rPr>
          <w:szCs w:val="20"/>
        </w:rPr>
        <w:t xml:space="preserve"> que l’instruction codificatrice n°</w:t>
      </w:r>
      <w:r w:rsidR="001F785A">
        <w:rPr>
          <w:szCs w:val="20"/>
        </w:rPr>
        <w:t> </w:t>
      </w:r>
      <w:r w:rsidRPr="00B73810">
        <w:rPr>
          <w:szCs w:val="20"/>
        </w:rPr>
        <w:t xml:space="preserve">03-060-B du 17 novembre 2003 susvisée prévoit, en son </w:t>
      </w:r>
      <w:r w:rsidR="001F785A">
        <w:rPr>
          <w:szCs w:val="20"/>
        </w:rPr>
        <w:t>paragraphe</w:t>
      </w:r>
      <w:r w:rsidRPr="00B73810">
        <w:rPr>
          <w:szCs w:val="20"/>
        </w:rPr>
        <w:t xml:space="preserve"> </w:t>
      </w:r>
      <w:r w:rsidRPr="00B73810">
        <w:rPr>
          <w:bCs/>
          <w:spacing w:val="22"/>
          <w:szCs w:val="20"/>
        </w:rPr>
        <w:t>4.2.1. « M</w:t>
      </w:r>
      <w:r w:rsidRPr="00B73810">
        <w:rPr>
          <w:bCs/>
          <w:spacing w:val="2"/>
          <w:szCs w:val="20"/>
        </w:rPr>
        <w:t>archés publics passés sans formalités préalables faisant l'objet d'un contrat écrit »</w:t>
      </w:r>
      <w:r w:rsidRPr="00B73810">
        <w:rPr>
          <w:szCs w:val="20"/>
        </w:rPr>
        <w:t xml:space="preserve"> que doivent être fournis au comptable</w:t>
      </w:r>
      <w:r>
        <w:rPr>
          <w:szCs w:val="20"/>
        </w:rPr>
        <w:t>,</w:t>
      </w:r>
      <w:r w:rsidRPr="00B73810">
        <w:rPr>
          <w:szCs w:val="20"/>
        </w:rPr>
        <w:t xml:space="preserve"> à</w:t>
      </w:r>
      <w:r w:rsidR="00ED7270">
        <w:rPr>
          <w:szCs w:val="20"/>
        </w:rPr>
        <w:t xml:space="preserve"> </w:t>
      </w:r>
      <w:r w:rsidRPr="00B73810">
        <w:rPr>
          <w:szCs w:val="20"/>
        </w:rPr>
        <w:t>l’occasion du premier paiement</w:t>
      </w:r>
      <w:r>
        <w:rPr>
          <w:szCs w:val="20"/>
        </w:rPr>
        <w:t>,</w:t>
      </w:r>
      <w:r w:rsidRPr="00B73810">
        <w:rPr>
          <w:szCs w:val="20"/>
        </w:rPr>
        <w:t xml:space="preserve"> </w:t>
      </w:r>
      <w:r w:rsidRPr="00B73810">
        <w:rPr>
          <w:spacing w:val="2"/>
          <w:szCs w:val="20"/>
        </w:rPr>
        <w:t xml:space="preserve">le contrat et, le cas échéant, les annexes ayant des incidences financières </w:t>
      </w:r>
      <w:r w:rsidRPr="00B73810">
        <w:rPr>
          <w:szCs w:val="20"/>
        </w:rPr>
        <w:t>ainsi qu’un</w:t>
      </w:r>
      <w:r w:rsidRPr="00B73810">
        <w:rPr>
          <w:spacing w:val="2"/>
          <w:szCs w:val="20"/>
        </w:rPr>
        <w:t xml:space="preserve"> mémoire ou une facture, </w:t>
      </w:r>
      <w:r w:rsidRPr="00B73810">
        <w:rPr>
          <w:szCs w:val="20"/>
        </w:rPr>
        <w:t>et pour les autres paiements : un mémoire ou une facture</w:t>
      </w:r>
      <w:r w:rsidRPr="00B73810">
        <w:rPr>
          <w:spacing w:val="2"/>
          <w:szCs w:val="20"/>
        </w:rPr>
        <w:t xml:space="preserve"> ; </w:t>
      </w:r>
    </w:p>
    <w:p w:rsidR="00575464" w:rsidRPr="003C6843" w:rsidRDefault="00575464" w:rsidP="00EE7AB1">
      <w:pPr>
        <w:pStyle w:val="PS"/>
        <w:spacing w:after="360"/>
        <w:ind w:left="0"/>
        <w:rPr>
          <w:i/>
        </w:rPr>
      </w:pPr>
      <w:r w:rsidRPr="00B77390">
        <w:t>Attendu qu’aux termes des dispositions de l’article 60 de la loi du 23 février 1963 modifié par l’article</w:t>
      </w:r>
      <w:r w:rsidR="001F785A">
        <w:t> </w:t>
      </w:r>
      <w:r w:rsidRPr="00B77390">
        <w:t>146 de la loi n°</w:t>
      </w:r>
      <w:r w:rsidR="001F785A">
        <w:t> </w:t>
      </w:r>
      <w:r w:rsidRPr="00B77390">
        <w:t>2006-1771 du 30 décembre 2006</w:t>
      </w:r>
      <w:r>
        <w:t>,</w:t>
      </w:r>
      <w:r w:rsidRPr="00B77390">
        <w:t xml:space="preserve"> </w:t>
      </w:r>
      <w:r w:rsidRPr="003C6843">
        <w:rPr>
          <w:i/>
        </w:rPr>
        <w:t>« les comptables publics sont personnellement et pécuniairement responsables (…) des contrôles qu’ils sont tenus d’exercer en matière de (…) dépenses (…) dans les conditions prévues par le règlement général sur la comptabilité publique, et que, « la responsabilité personnelle et pécuniaire d’un comptable prévue ci-dessus se trouve engagée dès lors (…) qu’une dépense a été irrégulièrement payée</w:t>
      </w:r>
      <w:r w:rsidR="001F785A">
        <w:rPr>
          <w:i/>
        </w:rPr>
        <w:t> »</w:t>
      </w:r>
      <w:r w:rsidRPr="003C6843">
        <w:rPr>
          <w:i/>
        </w:rPr>
        <w:t> ;</w:t>
      </w:r>
    </w:p>
    <w:p w:rsidR="00575464" w:rsidRDefault="00575464" w:rsidP="00EE7AB1">
      <w:pPr>
        <w:pStyle w:val="PS"/>
        <w:spacing w:after="360"/>
        <w:ind w:left="0"/>
      </w:pPr>
      <w:r>
        <w:t>Attendu que l</w:t>
      </w:r>
      <w:r w:rsidRPr="00B77390">
        <w:t>a responsabilité pécuniaire d’un comptable public peut être mise en jeu par le juge des comptes</w:t>
      </w:r>
      <w:r>
        <w:t> ; que l</w:t>
      </w:r>
      <w:r w:rsidRPr="00B77390">
        <w:t>e comptable public dont la responsabilité pécuniaire est mise en jeu a l’obligation de verser immédiatement de ses deniers personnels une somme égale au montant de la dépense irrégulièrement payée ;</w:t>
      </w:r>
    </w:p>
    <w:p w:rsidR="00575464" w:rsidRDefault="00575464" w:rsidP="00EE7AB1">
      <w:pPr>
        <w:pStyle w:val="PS"/>
        <w:spacing w:after="360"/>
        <w:ind w:left="0"/>
      </w:pPr>
      <w:r>
        <w:rPr>
          <w:szCs w:val="20"/>
        </w:rPr>
        <w:t>Attendu que le comptable</w:t>
      </w:r>
      <w:r w:rsidRPr="00B73810">
        <w:rPr>
          <w:szCs w:val="20"/>
        </w:rPr>
        <w:t xml:space="preserve"> aurait</w:t>
      </w:r>
      <w:r>
        <w:rPr>
          <w:szCs w:val="20"/>
        </w:rPr>
        <w:t xml:space="preserve">, faute des pièces requises, </w:t>
      </w:r>
      <w:r w:rsidRPr="00B73810">
        <w:rPr>
          <w:szCs w:val="20"/>
        </w:rPr>
        <w:t>dû suspendre le paiement du</w:t>
      </w:r>
      <w:r>
        <w:rPr>
          <w:szCs w:val="20"/>
        </w:rPr>
        <w:t>dit</w:t>
      </w:r>
      <w:r w:rsidRPr="00B73810">
        <w:rPr>
          <w:szCs w:val="20"/>
        </w:rPr>
        <w:t xml:space="preserve"> mandat et en informer l’ordonnateur en application de l'article 37 du décret</w:t>
      </w:r>
      <w:r w:rsidRPr="00B73810">
        <w:rPr>
          <w:b/>
          <w:szCs w:val="20"/>
        </w:rPr>
        <w:t xml:space="preserve"> </w:t>
      </w:r>
      <w:r w:rsidRPr="00B73810">
        <w:rPr>
          <w:bCs/>
          <w:szCs w:val="20"/>
        </w:rPr>
        <w:t xml:space="preserve">n° 62-1587 </w:t>
      </w:r>
      <w:r w:rsidRPr="00B73810">
        <w:rPr>
          <w:szCs w:val="20"/>
        </w:rPr>
        <w:t>du 29 décembre 1962 précité</w:t>
      </w:r>
      <w:r>
        <w:rPr>
          <w:szCs w:val="20"/>
        </w:rPr>
        <w:t xml:space="preserve"> ; </w:t>
      </w:r>
    </w:p>
    <w:p w:rsidR="00575464" w:rsidRPr="00B73810" w:rsidRDefault="00575464" w:rsidP="00EE7AB1">
      <w:pPr>
        <w:pStyle w:val="PS"/>
        <w:spacing w:after="360"/>
        <w:ind w:left="0"/>
        <w:rPr>
          <w:i/>
          <w:szCs w:val="20"/>
        </w:rPr>
      </w:pPr>
      <w:r>
        <w:t>Attendu qu’aux termes du paragraphe VIII de l’article 60 modifié susvisé, les intérêts au taux légal courent « </w:t>
      </w:r>
      <w:r w:rsidRPr="00053169">
        <w:rPr>
          <w:i/>
        </w:rPr>
        <w:t>à compter du premier acte de la mise en jeu de la responsabilité personnelle et pécuniaire des comptables publics »</w:t>
      </w:r>
      <w:r>
        <w:rPr>
          <w:i/>
        </w:rPr>
        <w:t> </w:t>
      </w:r>
      <w:r w:rsidRPr="00366019">
        <w:t>;</w:t>
      </w:r>
    </w:p>
    <w:p w:rsidR="00575464" w:rsidRPr="00366019" w:rsidRDefault="00575464" w:rsidP="00EE7AB1">
      <w:pPr>
        <w:pStyle w:val="PS"/>
        <w:spacing w:after="360"/>
        <w:ind w:left="0"/>
      </w:pPr>
      <w:r w:rsidRPr="00FF5770">
        <w:rPr>
          <w:szCs w:val="20"/>
        </w:rPr>
        <w:t>Attendu</w:t>
      </w:r>
      <w:r>
        <w:t xml:space="preserve"> qu’en l’espèce, le premier acte de la mise en jeu de la responsabilité personnelle et pécuniaire de M.</w:t>
      </w:r>
      <w:r w:rsidR="00796776">
        <w:t> </w:t>
      </w:r>
      <w:r w:rsidR="00722C2E">
        <w:t>Y</w:t>
      </w:r>
      <w:r w:rsidR="00796776">
        <w:t xml:space="preserve"> </w:t>
      </w:r>
      <w:r>
        <w:t>est la notification à ce denier du réquisitoire</w:t>
      </w:r>
      <w:r w:rsidR="00796776">
        <w:t xml:space="preserve"> </w:t>
      </w:r>
      <w:r>
        <w:t>du</w:t>
      </w:r>
      <w:r w:rsidR="00796776">
        <w:t> </w:t>
      </w:r>
      <w:r>
        <w:t>ministère public ; que cette notification a été effectuée le 28 juin 2012 ; que le comptable en a accusé réception le 29 juin  2012 ; que les intérêts doivent donc courir à</w:t>
      </w:r>
      <w:r w:rsidR="00ED7270">
        <w:t xml:space="preserve"> </w:t>
      </w:r>
      <w:r>
        <w:t>compter de cette dernière date ;</w:t>
      </w:r>
    </w:p>
    <w:p w:rsidR="00575464" w:rsidRDefault="002A3C6B" w:rsidP="00EE7AB1">
      <w:pPr>
        <w:pStyle w:val="PS"/>
        <w:spacing w:after="360"/>
        <w:ind w:left="0"/>
      </w:pPr>
      <w:r>
        <w:rPr>
          <w:b/>
          <w:i/>
        </w:rPr>
        <w:t xml:space="preserve">Par ces motifs, </w:t>
      </w:r>
    </w:p>
    <w:p w:rsidR="00575464" w:rsidRDefault="00575464" w:rsidP="00EE7AB1">
      <w:pPr>
        <w:pStyle w:val="PS"/>
        <w:spacing w:after="360"/>
        <w:ind w:left="0"/>
      </w:pPr>
      <w:r>
        <w:t>M.</w:t>
      </w:r>
      <w:r w:rsidR="00796776">
        <w:t> </w:t>
      </w:r>
      <w:r w:rsidR="00722C2E">
        <w:t>Y</w:t>
      </w:r>
      <w:r>
        <w:t xml:space="preserve"> est constitué débiteur envers l’Etat de la somme de </w:t>
      </w:r>
      <w:proofErr w:type="spellStart"/>
      <w:r>
        <w:t>trente quatre</w:t>
      </w:r>
      <w:proofErr w:type="spellEnd"/>
      <w:r>
        <w:t xml:space="preserve"> mille cent neuf euros et </w:t>
      </w:r>
      <w:proofErr w:type="spellStart"/>
      <w:r>
        <w:t>quatre vingt</w:t>
      </w:r>
      <w:proofErr w:type="spellEnd"/>
      <w:r>
        <w:t xml:space="preserve"> douze centimes (</w:t>
      </w:r>
      <w:r w:rsidRPr="00810509">
        <w:rPr>
          <w:szCs w:val="20"/>
        </w:rPr>
        <w:t>34 109,92</w:t>
      </w:r>
      <w:r w:rsidR="00796776">
        <w:rPr>
          <w:szCs w:val="20"/>
        </w:rPr>
        <w:t> </w:t>
      </w:r>
      <w:r>
        <w:t>€) au titre de l’exercice</w:t>
      </w:r>
      <w:r w:rsidR="00E85F31">
        <w:t> </w:t>
      </w:r>
      <w:r>
        <w:t>2006, augmentée des intérêts de droit à compter du 29 juin 2012.</w:t>
      </w:r>
    </w:p>
    <w:p w:rsidR="00575464" w:rsidRPr="00E85F31" w:rsidRDefault="00E85F31" w:rsidP="00EE7AB1">
      <w:pPr>
        <w:pStyle w:val="PS"/>
        <w:spacing w:after="360"/>
        <w:ind w:left="0" w:firstLine="851"/>
        <w:rPr>
          <w:b/>
        </w:rPr>
      </w:pPr>
      <w:bookmarkStart w:id="3" w:name="_Toc290387376"/>
      <w:r>
        <w:rPr>
          <w:b/>
        </w:rPr>
        <w:br w:type="page"/>
      </w:r>
      <w:r w:rsidR="00575464" w:rsidRPr="00E85F31">
        <w:rPr>
          <w:b/>
        </w:rPr>
        <w:t>Charges n°</w:t>
      </w:r>
      <w:r w:rsidR="00796776" w:rsidRPr="00E85F31">
        <w:rPr>
          <w:b/>
        </w:rPr>
        <w:t> </w:t>
      </w:r>
      <w:r w:rsidR="00575464" w:rsidRPr="00E85F31">
        <w:rPr>
          <w:b/>
        </w:rPr>
        <w:t>2,</w:t>
      </w:r>
      <w:r w:rsidR="00796776" w:rsidRPr="00E85F31">
        <w:rPr>
          <w:b/>
        </w:rPr>
        <w:t xml:space="preserve"> </w:t>
      </w:r>
      <w:r w:rsidR="00575464" w:rsidRPr="00E85F31">
        <w:rPr>
          <w:b/>
        </w:rPr>
        <w:t>3,</w:t>
      </w:r>
      <w:r w:rsidR="00796776" w:rsidRPr="00E85F31">
        <w:rPr>
          <w:b/>
        </w:rPr>
        <w:t xml:space="preserve"> </w:t>
      </w:r>
      <w:r w:rsidR="00575464" w:rsidRPr="00E85F31">
        <w:rPr>
          <w:b/>
        </w:rPr>
        <w:t>4,</w:t>
      </w:r>
      <w:r w:rsidR="00796776" w:rsidRPr="00E85F31">
        <w:rPr>
          <w:b/>
        </w:rPr>
        <w:t xml:space="preserve"> </w:t>
      </w:r>
      <w:r w:rsidR="00575464" w:rsidRPr="00E85F31">
        <w:rPr>
          <w:b/>
        </w:rPr>
        <w:t>6,</w:t>
      </w:r>
      <w:r w:rsidR="00796776" w:rsidRPr="00E85F31">
        <w:rPr>
          <w:b/>
        </w:rPr>
        <w:t xml:space="preserve"> </w:t>
      </w:r>
      <w:r w:rsidR="00575464" w:rsidRPr="00E85F31">
        <w:rPr>
          <w:b/>
        </w:rPr>
        <w:t>7,</w:t>
      </w:r>
      <w:r w:rsidR="00796776" w:rsidRPr="00E85F31">
        <w:rPr>
          <w:b/>
        </w:rPr>
        <w:t xml:space="preserve"> </w:t>
      </w:r>
      <w:r w:rsidR="00575464" w:rsidRPr="00E85F31">
        <w:rPr>
          <w:b/>
        </w:rPr>
        <w:t>8,</w:t>
      </w:r>
      <w:r w:rsidR="00796776" w:rsidRPr="00E85F31">
        <w:rPr>
          <w:b/>
        </w:rPr>
        <w:t xml:space="preserve"> </w:t>
      </w:r>
      <w:r w:rsidR="00575464" w:rsidRPr="00E85F31">
        <w:rPr>
          <w:b/>
        </w:rPr>
        <w:t>9, du réquisitoire 2012-40 RQ-DB</w:t>
      </w:r>
    </w:p>
    <w:p w:rsidR="00575464" w:rsidRPr="00794DF1" w:rsidRDefault="00575464" w:rsidP="00EE7AB1">
      <w:pPr>
        <w:pStyle w:val="PS"/>
        <w:spacing w:after="240"/>
        <w:ind w:left="0" w:firstLine="851"/>
        <w:rPr>
          <w:b/>
          <w:i/>
        </w:rPr>
      </w:pPr>
      <w:proofErr w:type="gramStart"/>
      <w:r>
        <w:rPr>
          <w:b/>
          <w:i/>
        </w:rPr>
        <w:t>A</w:t>
      </w:r>
      <w:r w:rsidR="00796776">
        <w:rPr>
          <w:b/>
          <w:i/>
        </w:rPr>
        <w:t> </w:t>
      </w:r>
      <w:r>
        <w:rPr>
          <w:b/>
          <w:i/>
        </w:rPr>
        <w:t>-</w:t>
      </w:r>
      <w:proofErr w:type="gramEnd"/>
      <w:r w:rsidR="00796776">
        <w:rPr>
          <w:b/>
          <w:i/>
        </w:rPr>
        <w:t> </w:t>
      </w:r>
      <w:r>
        <w:rPr>
          <w:b/>
          <w:i/>
        </w:rPr>
        <w:t>L</w:t>
      </w:r>
      <w:r w:rsidRPr="00794DF1">
        <w:rPr>
          <w:b/>
          <w:i/>
        </w:rPr>
        <w:t>es faits</w:t>
      </w:r>
    </w:p>
    <w:p w:rsidR="00575464" w:rsidRPr="00E85F31" w:rsidRDefault="00575464" w:rsidP="00EE7AB1">
      <w:pPr>
        <w:pStyle w:val="PS"/>
        <w:spacing w:after="360"/>
        <w:ind w:left="0" w:firstLine="851"/>
        <w:rPr>
          <w:b/>
        </w:rPr>
      </w:pPr>
      <w:r w:rsidRPr="00E85F31">
        <w:rPr>
          <w:b/>
        </w:rPr>
        <w:t>Charge n°</w:t>
      </w:r>
      <w:r w:rsidR="00796776" w:rsidRPr="00E85F31">
        <w:rPr>
          <w:b/>
        </w:rPr>
        <w:t> </w:t>
      </w:r>
      <w:r w:rsidRPr="00E85F31">
        <w:rPr>
          <w:b/>
        </w:rPr>
        <w:t>2, au titre de l’exercice 2007</w:t>
      </w:r>
    </w:p>
    <w:p w:rsidR="00575464" w:rsidRPr="00C91B1D" w:rsidRDefault="00575464" w:rsidP="00EE7AB1">
      <w:pPr>
        <w:pStyle w:val="PS"/>
        <w:spacing w:after="360"/>
        <w:ind w:left="0" w:firstLine="851"/>
        <w:rPr>
          <w:szCs w:val="20"/>
        </w:rPr>
      </w:pPr>
      <w:r>
        <w:rPr>
          <w:szCs w:val="20"/>
        </w:rPr>
        <w:t>Considérant que</w:t>
      </w:r>
      <w:r w:rsidRPr="00C91B1D">
        <w:rPr>
          <w:szCs w:val="20"/>
        </w:rPr>
        <w:t xml:space="preserve"> </w:t>
      </w:r>
      <w:r>
        <w:t>le Procureur général a relevé dans son réquisitoire que,</w:t>
      </w:r>
      <w:r w:rsidRPr="00C91B1D">
        <w:rPr>
          <w:szCs w:val="20"/>
        </w:rPr>
        <w:t xml:space="preserve"> sur mandat n°</w:t>
      </w:r>
      <w:r w:rsidR="00796776">
        <w:rPr>
          <w:szCs w:val="20"/>
        </w:rPr>
        <w:t> </w:t>
      </w:r>
      <w:r w:rsidRPr="00C91B1D">
        <w:rPr>
          <w:szCs w:val="20"/>
        </w:rPr>
        <w:t xml:space="preserve">763 </w:t>
      </w:r>
      <w:r>
        <w:rPr>
          <w:szCs w:val="20"/>
        </w:rPr>
        <w:t xml:space="preserve">émis le </w:t>
      </w:r>
      <w:r w:rsidRPr="00C91B1D">
        <w:rPr>
          <w:szCs w:val="20"/>
        </w:rPr>
        <w:t>20</w:t>
      </w:r>
      <w:r w:rsidR="002D760F">
        <w:rPr>
          <w:szCs w:val="20"/>
        </w:rPr>
        <w:t> </w:t>
      </w:r>
      <w:r w:rsidRPr="00C91B1D">
        <w:rPr>
          <w:szCs w:val="20"/>
        </w:rPr>
        <w:t>novembre</w:t>
      </w:r>
      <w:r w:rsidR="002D760F">
        <w:rPr>
          <w:szCs w:val="20"/>
        </w:rPr>
        <w:t> </w:t>
      </w:r>
      <w:r w:rsidRPr="00C91B1D">
        <w:rPr>
          <w:szCs w:val="20"/>
        </w:rPr>
        <w:t>2007, le comptable a</w:t>
      </w:r>
      <w:r>
        <w:rPr>
          <w:szCs w:val="20"/>
        </w:rPr>
        <w:t>vait</w:t>
      </w:r>
      <w:r w:rsidRPr="00C91B1D">
        <w:rPr>
          <w:szCs w:val="20"/>
        </w:rPr>
        <w:t xml:space="preserve"> payé </w:t>
      </w:r>
      <w:r>
        <w:rPr>
          <w:szCs w:val="20"/>
        </w:rPr>
        <w:t>en faveur</w:t>
      </w:r>
      <w:r w:rsidRPr="00C91B1D">
        <w:rPr>
          <w:szCs w:val="20"/>
        </w:rPr>
        <w:t xml:space="preserve"> de la société</w:t>
      </w:r>
      <w:r w:rsidR="00ED7270">
        <w:rPr>
          <w:szCs w:val="20"/>
        </w:rPr>
        <w:t xml:space="preserve"> « </w:t>
      </w:r>
      <w:r w:rsidRPr="00C91B1D">
        <w:rPr>
          <w:szCs w:val="20"/>
        </w:rPr>
        <w:t xml:space="preserve">ESRI </w:t>
      </w:r>
      <w:r w:rsidR="00ED7270">
        <w:rPr>
          <w:szCs w:val="20"/>
        </w:rPr>
        <w:t>France »</w:t>
      </w:r>
      <w:r w:rsidRPr="00C91B1D">
        <w:rPr>
          <w:szCs w:val="20"/>
        </w:rPr>
        <w:t>, la somme de 24 592,15</w:t>
      </w:r>
      <w:r w:rsidR="00F34140">
        <w:rPr>
          <w:szCs w:val="20"/>
        </w:rPr>
        <w:t> </w:t>
      </w:r>
      <w:r w:rsidRPr="00C91B1D">
        <w:rPr>
          <w:szCs w:val="20"/>
        </w:rPr>
        <w:t>€</w:t>
      </w:r>
      <w:r>
        <w:rPr>
          <w:szCs w:val="20"/>
        </w:rPr>
        <w:t xml:space="preserve"> TTC</w:t>
      </w:r>
      <w:r w:rsidRPr="00C91B1D">
        <w:rPr>
          <w:szCs w:val="20"/>
        </w:rPr>
        <w:t>, concernant l’achat de logiciels</w:t>
      </w:r>
      <w:r>
        <w:rPr>
          <w:szCs w:val="20"/>
        </w:rPr>
        <w:t xml:space="preserve"> </w:t>
      </w:r>
      <w:r w:rsidRPr="00C91B1D">
        <w:rPr>
          <w:szCs w:val="20"/>
        </w:rPr>
        <w:t xml:space="preserve">; </w:t>
      </w:r>
    </w:p>
    <w:p w:rsidR="00575464" w:rsidRDefault="00575464" w:rsidP="00EE7AB1">
      <w:pPr>
        <w:pStyle w:val="PS"/>
        <w:spacing w:after="360"/>
        <w:ind w:left="0" w:firstLine="851"/>
        <w:rPr>
          <w:spacing w:val="4"/>
          <w:szCs w:val="20"/>
        </w:rPr>
      </w:pPr>
      <w:r>
        <w:rPr>
          <w:szCs w:val="20"/>
        </w:rPr>
        <w:t>Considérant</w:t>
      </w:r>
      <w:r w:rsidRPr="00C91B1D">
        <w:rPr>
          <w:szCs w:val="20"/>
        </w:rPr>
        <w:t xml:space="preserve"> qu’à l’appui de ce mandat, ne figurait que la simple facture n° 9011402 du 9 novembre 2007, mentionnant la référence au bon de commande n° 2007</w:t>
      </w:r>
      <w:r w:rsidRPr="00C91B1D">
        <w:rPr>
          <w:szCs w:val="20"/>
        </w:rPr>
        <w:noBreakHyphen/>
        <w:t xml:space="preserve">139 ; </w:t>
      </w:r>
    </w:p>
    <w:p w:rsidR="00575464" w:rsidRDefault="00575464" w:rsidP="00EE7AB1">
      <w:pPr>
        <w:pStyle w:val="PS"/>
        <w:ind w:left="0" w:firstLine="851"/>
        <w:rPr>
          <w:szCs w:val="20"/>
        </w:rPr>
      </w:pPr>
      <w:r>
        <w:rPr>
          <w:szCs w:val="20"/>
        </w:rPr>
        <w:t>Considérant</w:t>
      </w:r>
      <w:r>
        <w:rPr>
          <w:spacing w:val="2"/>
          <w:szCs w:val="20"/>
        </w:rPr>
        <w:t xml:space="preserve"> que le comptable </w:t>
      </w:r>
      <w:r w:rsidRPr="00C91B1D">
        <w:rPr>
          <w:szCs w:val="20"/>
        </w:rPr>
        <w:t>a</w:t>
      </w:r>
      <w:r>
        <w:rPr>
          <w:szCs w:val="20"/>
        </w:rPr>
        <w:t xml:space="preserve"> produit a</w:t>
      </w:r>
      <w:r w:rsidRPr="00C91B1D">
        <w:rPr>
          <w:szCs w:val="20"/>
        </w:rPr>
        <w:t xml:space="preserve"> posteriori la copie d</w:t>
      </w:r>
      <w:r>
        <w:rPr>
          <w:szCs w:val="20"/>
        </w:rPr>
        <w:t>u</w:t>
      </w:r>
      <w:r w:rsidRPr="00C91B1D">
        <w:rPr>
          <w:szCs w:val="20"/>
        </w:rPr>
        <w:t xml:space="preserve"> bon de commande, établi sous le timbre de la DIREN, à hauteur de 24 592,15 €</w:t>
      </w:r>
      <w:r>
        <w:rPr>
          <w:szCs w:val="20"/>
        </w:rPr>
        <w:t xml:space="preserve"> ; </w:t>
      </w:r>
    </w:p>
    <w:p w:rsidR="00575464" w:rsidRPr="002D760F" w:rsidRDefault="00575464" w:rsidP="00EE7AB1">
      <w:pPr>
        <w:pStyle w:val="PS"/>
        <w:spacing w:after="240"/>
        <w:ind w:left="0" w:firstLine="851"/>
        <w:rPr>
          <w:b/>
        </w:rPr>
      </w:pPr>
      <w:r w:rsidRPr="002D760F">
        <w:rPr>
          <w:b/>
        </w:rPr>
        <w:t>Charge n°</w:t>
      </w:r>
      <w:r w:rsidR="00796776" w:rsidRPr="002D760F">
        <w:rPr>
          <w:b/>
        </w:rPr>
        <w:t> </w:t>
      </w:r>
      <w:r w:rsidRPr="002D760F">
        <w:rPr>
          <w:b/>
        </w:rPr>
        <w:t>3, au titre de l’exercice 2007</w:t>
      </w:r>
    </w:p>
    <w:p w:rsidR="00575464" w:rsidRPr="0001622D" w:rsidRDefault="00575464" w:rsidP="00EE7AB1">
      <w:pPr>
        <w:pStyle w:val="PS"/>
        <w:spacing w:after="360"/>
        <w:ind w:left="0" w:firstLine="851"/>
        <w:rPr>
          <w:szCs w:val="20"/>
        </w:rPr>
      </w:pPr>
      <w:r>
        <w:rPr>
          <w:szCs w:val="20"/>
        </w:rPr>
        <w:t>Considérant que</w:t>
      </w:r>
      <w:r w:rsidRPr="00C91B1D">
        <w:rPr>
          <w:szCs w:val="20"/>
        </w:rPr>
        <w:t xml:space="preserve"> </w:t>
      </w:r>
      <w:r>
        <w:t>le Procureur général a relevé dans son réquisitoire que,</w:t>
      </w:r>
      <w:r w:rsidRPr="00C91B1D">
        <w:rPr>
          <w:szCs w:val="20"/>
        </w:rPr>
        <w:t xml:space="preserve"> sur mandat</w:t>
      </w:r>
      <w:r>
        <w:rPr>
          <w:szCs w:val="20"/>
        </w:rPr>
        <w:t xml:space="preserve"> </w:t>
      </w:r>
      <w:r w:rsidRPr="0001622D">
        <w:rPr>
          <w:szCs w:val="20"/>
        </w:rPr>
        <w:t>n°</w:t>
      </w:r>
      <w:r w:rsidR="00796776">
        <w:rPr>
          <w:szCs w:val="20"/>
        </w:rPr>
        <w:t> </w:t>
      </w:r>
      <w:r w:rsidRPr="0001622D">
        <w:rPr>
          <w:szCs w:val="20"/>
        </w:rPr>
        <w:t xml:space="preserve">852 </w:t>
      </w:r>
      <w:r>
        <w:rPr>
          <w:szCs w:val="20"/>
        </w:rPr>
        <w:t>émis le</w:t>
      </w:r>
      <w:r w:rsidRPr="0001622D">
        <w:rPr>
          <w:szCs w:val="20"/>
        </w:rPr>
        <w:t xml:space="preserve"> 5 décembre 2007, le comptable a</w:t>
      </w:r>
      <w:r>
        <w:rPr>
          <w:szCs w:val="20"/>
        </w:rPr>
        <w:t xml:space="preserve">vait </w:t>
      </w:r>
      <w:r w:rsidRPr="0001622D">
        <w:rPr>
          <w:szCs w:val="20"/>
        </w:rPr>
        <w:t>payé la somme de</w:t>
      </w:r>
      <w:r w:rsidR="00ED7270">
        <w:rPr>
          <w:szCs w:val="20"/>
        </w:rPr>
        <w:t xml:space="preserve"> </w:t>
      </w:r>
      <w:r w:rsidRPr="0001622D">
        <w:rPr>
          <w:szCs w:val="20"/>
        </w:rPr>
        <w:t>24 986,70</w:t>
      </w:r>
      <w:r w:rsidR="00796776">
        <w:rPr>
          <w:szCs w:val="20"/>
        </w:rPr>
        <w:t> </w:t>
      </w:r>
      <w:r w:rsidRPr="0001622D">
        <w:rPr>
          <w:szCs w:val="20"/>
        </w:rPr>
        <w:t>€, concernant l’achat d’un</w:t>
      </w:r>
      <w:r>
        <w:rPr>
          <w:szCs w:val="20"/>
        </w:rPr>
        <w:t xml:space="preserve"> </w:t>
      </w:r>
      <w:r w:rsidRPr="0001622D">
        <w:rPr>
          <w:szCs w:val="20"/>
        </w:rPr>
        <w:t>fourgon utilitaire</w:t>
      </w:r>
      <w:r>
        <w:rPr>
          <w:szCs w:val="20"/>
        </w:rPr>
        <w:t xml:space="preserve"> </w:t>
      </w:r>
      <w:r w:rsidRPr="0001622D">
        <w:rPr>
          <w:szCs w:val="20"/>
        </w:rPr>
        <w:t xml:space="preserve">; </w:t>
      </w:r>
    </w:p>
    <w:p w:rsidR="00575464" w:rsidRDefault="00575464" w:rsidP="00EE7AB1">
      <w:pPr>
        <w:pStyle w:val="PS"/>
        <w:spacing w:after="360"/>
        <w:ind w:left="0" w:firstLine="851"/>
        <w:rPr>
          <w:szCs w:val="20"/>
        </w:rPr>
      </w:pPr>
      <w:r>
        <w:rPr>
          <w:szCs w:val="20"/>
        </w:rPr>
        <w:t>Considérant</w:t>
      </w:r>
      <w:r w:rsidRPr="0001622D">
        <w:rPr>
          <w:szCs w:val="20"/>
        </w:rPr>
        <w:t xml:space="preserve"> qu’à l’appui de ce mandat, ne figuraient que la simple facture n° 0139302 du 27 novembre 2007, émise à hauteur de 24 932,16</w:t>
      </w:r>
      <w:r w:rsidR="00E85F31">
        <w:rPr>
          <w:szCs w:val="20"/>
        </w:rPr>
        <w:t> </w:t>
      </w:r>
      <w:r w:rsidRPr="0001622D">
        <w:rPr>
          <w:szCs w:val="20"/>
        </w:rPr>
        <w:t>€ suivant la commande n° 21895 et la copie de la facture n°</w:t>
      </w:r>
      <w:r w:rsidR="00796776">
        <w:rPr>
          <w:szCs w:val="20"/>
        </w:rPr>
        <w:t> </w:t>
      </w:r>
      <w:r w:rsidRPr="0001622D">
        <w:rPr>
          <w:szCs w:val="20"/>
        </w:rPr>
        <w:t>0139345 du 30 novembre 2007, d’un montant de</w:t>
      </w:r>
      <w:r w:rsidR="00ED7270">
        <w:rPr>
          <w:szCs w:val="20"/>
        </w:rPr>
        <w:t xml:space="preserve"> </w:t>
      </w:r>
      <w:r w:rsidRPr="0001622D">
        <w:rPr>
          <w:szCs w:val="20"/>
        </w:rPr>
        <w:t>54,54</w:t>
      </w:r>
      <w:r w:rsidR="00796776">
        <w:rPr>
          <w:szCs w:val="20"/>
        </w:rPr>
        <w:t> </w:t>
      </w:r>
      <w:r w:rsidRPr="0001622D">
        <w:rPr>
          <w:szCs w:val="20"/>
        </w:rPr>
        <w:t>€</w:t>
      </w:r>
      <w:r w:rsidR="00E85F31">
        <w:rPr>
          <w:szCs w:val="20"/>
        </w:rPr>
        <w:t> </w:t>
      </w:r>
      <w:r w:rsidRPr="0001622D">
        <w:rPr>
          <w:szCs w:val="20"/>
        </w:rPr>
        <w:t xml:space="preserve">; </w:t>
      </w:r>
    </w:p>
    <w:p w:rsidR="00575464" w:rsidRDefault="00575464" w:rsidP="00EE7AB1">
      <w:pPr>
        <w:pStyle w:val="PS"/>
        <w:ind w:left="0" w:firstLine="851"/>
        <w:rPr>
          <w:szCs w:val="20"/>
        </w:rPr>
      </w:pPr>
      <w:r>
        <w:rPr>
          <w:szCs w:val="20"/>
        </w:rPr>
        <w:t>Considérant que, lors de l’instruction,</w:t>
      </w:r>
      <w:r w:rsidRPr="00A77BD9">
        <w:rPr>
          <w:szCs w:val="20"/>
        </w:rPr>
        <w:t xml:space="preserve"> le comptable a</w:t>
      </w:r>
      <w:r>
        <w:rPr>
          <w:szCs w:val="20"/>
        </w:rPr>
        <w:t xml:space="preserve"> produit </w:t>
      </w:r>
      <w:r w:rsidRPr="00ED7270">
        <w:rPr>
          <w:i/>
          <w:szCs w:val="20"/>
        </w:rPr>
        <w:t>a posteriori</w:t>
      </w:r>
      <w:r w:rsidRPr="00A77BD9">
        <w:rPr>
          <w:szCs w:val="20"/>
        </w:rPr>
        <w:t xml:space="preserve"> la copie du bon de commande n°</w:t>
      </w:r>
      <w:r w:rsidR="00796776">
        <w:rPr>
          <w:szCs w:val="20"/>
        </w:rPr>
        <w:t> </w:t>
      </w:r>
      <w:r w:rsidRPr="00A77BD9">
        <w:rPr>
          <w:szCs w:val="20"/>
        </w:rPr>
        <w:t>2007-138 du 3 octobre 2007, établi sous le timbre de la</w:t>
      </w:r>
      <w:r w:rsidR="00ED7270">
        <w:rPr>
          <w:szCs w:val="20"/>
        </w:rPr>
        <w:t xml:space="preserve"> </w:t>
      </w:r>
      <w:r w:rsidRPr="00A77BD9">
        <w:rPr>
          <w:szCs w:val="20"/>
        </w:rPr>
        <w:t>DIREN à</w:t>
      </w:r>
      <w:r w:rsidR="00ED7270">
        <w:rPr>
          <w:szCs w:val="20"/>
        </w:rPr>
        <w:t xml:space="preserve"> </w:t>
      </w:r>
      <w:r w:rsidRPr="00A77BD9">
        <w:rPr>
          <w:szCs w:val="20"/>
        </w:rPr>
        <w:t>hauteur de 24 986,71</w:t>
      </w:r>
      <w:r w:rsidR="00796776">
        <w:rPr>
          <w:szCs w:val="20"/>
        </w:rPr>
        <w:t> </w:t>
      </w:r>
      <w:r w:rsidRPr="00A77BD9">
        <w:rPr>
          <w:szCs w:val="20"/>
        </w:rPr>
        <w:t>€ et la copie de la proposition commerciale du 27 septembre</w:t>
      </w:r>
      <w:r w:rsidR="00796776">
        <w:rPr>
          <w:szCs w:val="20"/>
        </w:rPr>
        <w:t> </w:t>
      </w:r>
      <w:r w:rsidRPr="00A77BD9">
        <w:rPr>
          <w:szCs w:val="20"/>
        </w:rPr>
        <w:t>2007</w:t>
      </w:r>
      <w:r>
        <w:rPr>
          <w:szCs w:val="20"/>
        </w:rPr>
        <w:t> ; qu’il n’a pas apporté la preuve qu’il disposait de ces pièces au moment du paiement ;</w:t>
      </w:r>
    </w:p>
    <w:p w:rsidR="00575464" w:rsidRPr="00E85F31" w:rsidRDefault="00575464" w:rsidP="00EE7AB1">
      <w:pPr>
        <w:pStyle w:val="PS"/>
        <w:spacing w:after="240"/>
        <w:ind w:left="0"/>
        <w:rPr>
          <w:b/>
        </w:rPr>
      </w:pPr>
      <w:r w:rsidRPr="00E85F31">
        <w:rPr>
          <w:b/>
        </w:rPr>
        <w:t>Charge n°</w:t>
      </w:r>
      <w:r w:rsidR="00796776" w:rsidRPr="00E85F31">
        <w:rPr>
          <w:b/>
        </w:rPr>
        <w:t> </w:t>
      </w:r>
      <w:r w:rsidRPr="00E85F31">
        <w:rPr>
          <w:b/>
        </w:rPr>
        <w:t>4, au titre de l’exercice 2008</w:t>
      </w:r>
    </w:p>
    <w:p w:rsidR="00575464" w:rsidRPr="00CE6FF5" w:rsidRDefault="00575464" w:rsidP="00EE7AB1">
      <w:pPr>
        <w:pStyle w:val="PS"/>
        <w:spacing w:after="360"/>
        <w:ind w:left="0" w:firstLine="851"/>
        <w:rPr>
          <w:szCs w:val="20"/>
        </w:rPr>
      </w:pPr>
      <w:r>
        <w:rPr>
          <w:szCs w:val="20"/>
        </w:rPr>
        <w:t>Considérant que</w:t>
      </w:r>
      <w:r w:rsidRPr="00C91B1D">
        <w:rPr>
          <w:szCs w:val="20"/>
        </w:rPr>
        <w:t xml:space="preserve"> </w:t>
      </w:r>
      <w:r>
        <w:t>le Procureur général a relevé dans son réquisitoire que,</w:t>
      </w:r>
      <w:r w:rsidRPr="00C91B1D">
        <w:rPr>
          <w:szCs w:val="20"/>
        </w:rPr>
        <w:t xml:space="preserve"> sur mandat</w:t>
      </w:r>
      <w:r>
        <w:rPr>
          <w:szCs w:val="20"/>
        </w:rPr>
        <w:t xml:space="preserve"> </w:t>
      </w:r>
      <w:r w:rsidRPr="00CE6FF5">
        <w:rPr>
          <w:szCs w:val="20"/>
        </w:rPr>
        <w:t>n°</w:t>
      </w:r>
      <w:r w:rsidR="00412261">
        <w:rPr>
          <w:szCs w:val="20"/>
        </w:rPr>
        <w:t> </w:t>
      </w:r>
      <w:r w:rsidRPr="00CE6FF5">
        <w:rPr>
          <w:szCs w:val="20"/>
        </w:rPr>
        <w:t xml:space="preserve">114 </w:t>
      </w:r>
      <w:r>
        <w:rPr>
          <w:szCs w:val="20"/>
        </w:rPr>
        <w:t>émis le</w:t>
      </w:r>
      <w:r w:rsidRPr="00CE6FF5">
        <w:rPr>
          <w:szCs w:val="20"/>
        </w:rPr>
        <w:t xml:space="preserve"> 3 novembre 2008, le comptable a payé, au profit de la société </w:t>
      </w:r>
      <w:r w:rsidR="00ED7270">
        <w:rPr>
          <w:szCs w:val="20"/>
        </w:rPr>
        <w:t>« </w:t>
      </w:r>
      <w:proofErr w:type="spellStart"/>
      <w:r w:rsidRPr="00CE6FF5">
        <w:rPr>
          <w:szCs w:val="20"/>
        </w:rPr>
        <w:t>Majestic</w:t>
      </w:r>
      <w:proofErr w:type="spellEnd"/>
      <w:r w:rsidR="00ED7270">
        <w:rPr>
          <w:szCs w:val="20"/>
        </w:rPr>
        <w:t> »</w:t>
      </w:r>
      <w:r w:rsidRPr="00CE6FF5">
        <w:rPr>
          <w:szCs w:val="20"/>
        </w:rPr>
        <w:t>, la somme de 4</w:t>
      </w:r>
      <w:r w:rsidR="002D760F">
        <w:rPr>
          <w:szCs w:val="20"/>
        </w:rPr>
        <w:t> </w:t>
      </w:r>
      <w:r w:rsidRPr="00CE6FF5">
        <w:rPr>
          <w:szCs w:val="20"/>
        </w:rPr>
        <w:t>803,25</w:t>
      </w:r>
      <w:r w:rsidR="002D760F">
        <w:rPr>
          <w:szCs w:val="20"/>
        </w:rPr>
        <w:t> </w:t>
      </w:r>
      <w:r w:rsidRPr="00CE6FF5">
        <w:rPr>
          <w:szCs w:val="20"/>
        </w:rPr>
        <w:t>€ (4 321,70 €</w:t>
      </w:r>
      <w:r w:rsidR="002D760F">
        <w:rPr>
          <w:szCs w:val="20"/>
        </w:rPr>
        <w:t> </w:t>
      </w:r>
      <w:r w:rsidRPr="00CE6FF5">
        <w:rPr>
          <w:szCs w:val="20"/>
        </w:rPr>
        <w:t>HT) concernant le séminaire résidentiel du</w:t>
      </w:r>
      <w:r w:rsidR="002D760F">
        <w:rPr>
          <w:szCs w:val="20"/>
        </w:rPr>
        <w:t> </w:t>
      </w:r>
      <w:r w:rsidRPr="00CE6FF5">
        <w:rPr>
          <w:szCs w:val="20"/>
        </w:rPr>
        <w:t>22</w:t>
      </w:r>
      <w:r w:rsidR="002D760F">
        <w:rPr>
          <w:szCs w:val="20"/>
        </w:rPr>
        <w:t> </w:t>
      </w:r>
      <w:r w:rsidRPr="00CE6FF5">
        <w:rPr>
          <w:szCs w:val="20"/>
        </w:rPr>
        <w:t>au 24 octobre 2008, organisé pour préparer le plan de communication régional</w:t>
      </w:r>
      <w:r w:rsidR="00ED7270">
        <w:rPr>
          <w:szCs w:val="20"/>
        </w:rPr>
        <w:t xml:space="preserve"> </w:t>
      </w:r>
      <w:r w:rsidRPr="00CE6FF5">
        <w:rPr>
          <w:szCs w:val="20"/>
        </w:rPr>
        <w:t xml:space="preserve">2009, dans le cadre d’un </w:t>
      </w:r>
      <w:r w:rsidR="00ED7270">
        <w:rPr>
          <w:szCs w:val="20"/>
        </w:rPr>
        <w:t>c</w:t>
      </w:r>
      <w:r w:rsidRPr="00CE6FF5">
        <w:rPr>
          <w:szCs w:val="20"/>
        </w:rPr>
        <w:t xml:space="preserve">omité </w:t>
      </w:r>
      <w:r w:rsidR="00ED7270">
        <w:rPr>
          <w:szCs w:val="20"/>
        </w:rPr>
        <w:t>r</w:t>
      </w:r>
      <w:r w:rsidRPr="00CE6FF5">
        <w:rPr>
          <w:szCs w:val="20"/>
        </w:rPr>
        <w:t>égional pour l</w:t>
      </w:r>
      <w:r w:rsidR="00ED7270">
        <w:rPr>
          <w:szCs w:val="20"/>
        </w:rPr>
        <w:t>’i</w:t>
      </w:r>
      <w:r w:rsidRPr="00CE6FF5">
        <w:rPr>
          <w:szCs w:val="20"/>
        </w:rPr>
        <w:t>nformation et la</w:t>
      </w:r>
      <w:r w:rsidR="00ED7270">
        <w:rPr>
          <w:szCs w:val="20"/>
        </w:rPr>
        <w:t xml:space="preserve"> c</w:t>
      </w:r>
      <w:r w:rsidRPr="00CE6FF5">
        <w:rPr>
          <w:szCs w:val="20"/>
        </w:rPr>
        <w:t>ommunication (CRICOM) élargi</w:t>
      </w:r>
      <w:r w:rsidR="00ED7270">
        <w:rPr>
          <w:szCs w:val="20"/>
        </w:rPr>
        <w:t> </w:t>
      </w:r>
      <w:r w:rsidRPr="00CE6FF5">
        <w:rPr>
          <w:szCs w:val="20"/>
        </w:rPr>
        <w:t>;</w:t>
      </w:r>
    </w:p>
    <w:p w:rsidR="00575464" w:rsidRPr="00CE6FF5" w:rsidRDefault="00575464" w:rsidP="00EE7AB1">
      <w:pPr>
        <w:pStyle w:val="PS"/>
        <w:spacing w:after="360"/>
        <w:ind w:left="0" w:firstLine="851"/>
        <w:rPr>
          <w:szCs w:val="20"/>
        </w:rPr>
      </w:pPr>
      <w:r>
        <w:rPr>
          <w:szCs w:val="20"/>
        </w:rPr>
        <w:t xml:space="preserve">Considérant </w:t>
      </w:r>
      <w:r w:rsidRPr="00CE6FF5">
        <w:rPr>
          <w:szCs w:val="20"/>
        </w:rPr>
        <w:t>qu’à l’appui du mandat n°</w:t>
      </w:r>
      <w:r w:rsidR="00412261">
        <w:rPr>
          <w:szCs w:val="20"/>
        </w:rPr>
        <w:t> </w:t>
      </w:r>
      <w:r w:rsidRPr="00CE6FF5">
        <w:rPr>
          <w:szCs w:val="20"/>
        </w:rPr>
        <w:t>114, ne figurait que la simple facture n°</w:t>
      </w:r>
      <w:r w:rsidR="00412261">
        <w:rPr>
          <w:szCs w:val="20"/>
        </w:rPr>
        <w:t> </w:t>
      </w:r>
      <w:r w:rsidRPr="00CE6FF5">
        <w:rPr>
          <w:szCs w:val="20"/>
        </w:rPr>
        <w:t xml:space="preserve">5692 du 30 octobre 2008, émise par l’hôtel </w:t>
      </w:r>
      <w:r w:rsidR="00ED7270">
        <w:rPr>
          <w:szCs w:val="20"/>
        </w:rPr>
        <w:t>« </w:t>
      </w:r>
      <w:r w:rsidRPr="00CE6FF5">
        <w:rPr>
          <w:szCs w:val="20"/>
        </w:rPr>
        <w:t xml:space="preserve">Mercure la Baule </w:t>
      </w:r>
      <w:proofErr w:type="spellStart"/>
      <w:r w:rsidRPr="00CE6FF5">
        <w:rPr>
          <w:szCs w:val="20"/>
        </w:rPr>
        <w:t>Majestic</w:t>
      </w:r>
      <w:proofErr w:type="spellEnd"/>
      <w:r w:rsidR="00ED7270">
        <w:rPr>
          <w:szCs w:val="20"/>
        </w:rPr>
        <w:t> »</w:t>
      </w:r>
      <w:r w:rsidRPr="00CE6FF5">
        <w:rPr>
          <w:szCs w:val="20"/>
        </w:rPr>
        <w:t xml:space="preserve">, relative à la manifestation du 22 au 24 octobre 2008 ; que, lors de l’instruction, le comptable a transmis </w:t>
      </w:r>
      <w:r w:rsidRPr="00ED7270">
        <w:rPr>
          <w:i/>
          <w:szCs w:val="20"/>
        </w:rPr>
        <w:t>a</w:t>
      </w:r>
      <w:r w:rsidR="00E85F31" w:rsidRPr="00ED7270">
        <w:rPr>
          <w:i/>
          <w:szCs w:val="20"/>
        </w:rPr>
        <w:t> </w:t>
      </w:r>
      <w:r w:rsidRPr="00ED7270">
        <w:rPr>
          <w:i/>
          <w:szCs w:val="20"/>
        </w:rPr>
        <w:t>posteriori</w:t>
      </w:r>
      <w:r w:rsidR="00ED7270">
        <w:rPr>
          <w:szCs w:val="20"/>
        </w:rPr>
        <w:t xml:space="preserve"> </w:t>
      </w:r>
      <w:r w:rsidRPr="00CE6FF5">
        <w:rPr>
          <w:szCs w:val="20"/>
        </w:rPr>
        <w:t>une note du ministère de l’économie, des finances et de l’emploi, non signée, adressée au président du CRICOM Pays de la Loire, validant les actions présentées par l’équipe CRICOM ; une note du CRICOM du 15 février 2008 détaillant le projet de l’animation du réseau de communication ;</w:t>
      </w:r>
    </w:p>
    <w:p w:rsidR="00575464" w:rsidRPr="00CE6FF5" w:rsidRDefault="00575464" w:rsidP="00EE7AB1">
      <w:pPr>
        <w:pStyle w:val="PS"/>
        <w:spacing w:after="360"/>
        <w:ind w:left="0" w:firstLine="851"/>
        <w:rPr>
          <w:szCs w:val="20"/>
        </w:rPr>
      </w:pPr>
      <w:r>
        <w:rPr>
          <w:szCs w:val="20"/>
        </w:rPr>
        <w:t xml:space="preserve">Considérant </w:t>
      </w:r>
      <w:r w:rsidRPr="00CE6FF5">
        <w:rPr>
          <w:szCs w:val="20"/>
        </w:rPr>
        <w:t>que, sur mandat n°</w:t>
      </w:r>
      <w:r w:rsidR="00412261">
        <w:rPr>
          <w:szCs w:val="20"/>
        </w:rPr>
        <w:t> </w:t>
      </w:r>
      <w:r w:rsidRPr="00CE6FF5">
        <w:rPr>
          <w:szCs w:val="20"/>
        </w:rPr>
        <w:t>139 du 25 novembre 2008, le comptable a</w:t>
      </w:r>
      <w:r w:rsidR="00ED7270">
        <w:rPr>
          <w:szCs w:val="20"/>
        </w:rPr>
        <w:t xml:space="preserve"> </w:t>
      </w:r>
      <w:r w:rsidRPr="00CE6FF5">
        <w:rPr>
          <w:szCs w:val="20"/>
        </w:rPr>
        <w:t xml:space="preserve">payé, au profit de </w:t>
      </w:r>
      <w:r w:rsidR="00ED7270">
        <w:rPr>
          <w:szCs w:val="20"/>
        </w:rPr>
        <w:t>« </w:t>
      </w:r>
      <w:r w:rsidRPr="00CE6FF5">
        <w:rPr>
          <w:szCs w:val="20"/>
        </w:rPr>
        <w:t>SID Développement</w:t>
      </w:r>
      <w:r w:rsidR="00ED7270">
        <w:rPr>
          <w:szCs w:val="20"/>
        </w:rPr>
        <w:t> »</w:t>
      </w:r>
      <w:r w:rsidRPr="00CE6FF5">
        <w:rPr>
          <w:szCs w:val="20"/>
        </w:rPr>
        <w:t>, la somme de 11 933,09</w:t>
      </w:r>
      <w:r w:rsidR="00412261">
        <w:rPr>
          <w:szCs w:val="20"/>
        </w:rPr>
        <w:t> </w:t>
      </w:r>
      <w:r w:rsidRPr="00CE6FF5">
        <w:rPr>
          <w:szCs w:val="20"/>
        </w:rPr>
        <w:t xml:space="preserve">€, relative à la participation du CRICOM au Salon des </w:t>
      </w:r>
      <w:r w:rsidR="00ED7270">
        <w:rPr>
          <w:szCs w:val="20"/>
        </w:rPr>
        <w:t>e</w:t>
      </w:r>
      <w:r w:rsidRPr="00CE6FF5">
        <w:rPr>
          <w:szCs w:val="20"/>
        </w:rPr>
        <w:t xml:space="preserve">ntrepreneurs du </w:t>
      </w:r>
      <w:r w:rsidR="00ED7270">
        <w:rPr>
          <w:szCs w:val="20"/>
        </w:rPr>
        <w:t>g</w:t>
      </w:r>
      <w:r w:rsidRPr="00CE6FF5">
        <w:rPr>
          <w:szCs w:val="20"/>
        </w:rPr>
        <w:t>rand Ouest 2008 ;</w:t>
      </w:r>
    </w:p>
    <w:p w:rsidR="00575464" w:rsidRDefault="00575464" w:rsidP="00EE7AB1">
      <w:pPr>
        <w:pStyle w:val="PS"/>
        <w:spacing w:after="360"/>
        <w:ind w:left="0" w:firstLine="851"/>
        <w:rPr>
          <w:szCs w:val="20"/>
        </w:rPr>
      </w:pPr>
      <w:r>
        <w:rPr>
          <w:szCs w:val="20"/>
        </w:rPr>
        <w:t xml:space="preserve">Considérant </w:t>
      </w:r>
      <w:r w:rsidRPr="00CE6FF5">
        <w:rPr>
          <w:szCs w:val="20"/>
        </w:rPr>
        <w:t>qu’à l’appui du mandat n°</w:t>
      </w:r>
      <w:r w:rsidR="00412261">
        <w:rPr>
          <w:szCs w:val="20"/>
        </w:rPr>
        <w:t> </w:t>
      </w:r>
      <w:r w:rsidRPr="00CE6FF5">
        <w:rPr>
          <w:szCs w:val="20"/>
        </w:rPr>
        <w:t>139, ne figurait que la simple facture n°</w:t>
      </w:r>
      <w:r w:rsidR="00412261">
        <w:rPr>
          <w:szCs w:val="20"/>
        </w:rPr>
        <w:t> </w:t>
      </w:r>
      <w:r w:rsidRPr="00CE6FF5">
        <w:rPr>
          <w:szCs w:val="20"/>
        </w:rPr>
        <w:t>FA380141 du 19 novembre 2008</w:t>
      </w:r>
      <w:r w:rsidR="00ED7270">
        <w:rPr>
          <w:szCs w:val="20"/>
        </w:rPr>
        <w:t> </w:t>
      </w:r>
      <w:r w:rsidRPr="00CE6FF5">
        <w:rPr>
          <w:szCs w:val="20"/>
        </w:rPr>
        <w:t xml:space="preserve">; que, lors de l’instruction, le comptable a transmis </w:t>
      </w:r>
      <w:r w:rsidRPr="00ED7270">
        <w:rPr>
          <w:i/>
          <w:szCs w:val="20"/>
        </w:rPr>
        <w:t>a posteriori</w:t>
      </w:r>
      <w:r w:rsidRPr="00CE6FF5">
        <w:rPr>
          <w:szCs w:val="20"/>
        </w:rPr>
        <w:t xml:space="preserve"> </w:t>
      </w:r>
      <w:r w:rsidRPr="00CE6FF5">
        <w:rPr>
          <w:spacing w:val="4"/>
          <w:szCs w:val="20"/>
        </w:rPr>
        <w:t xml:space="preserve">la copie du dossier d’inscription du CRICOM </w:t>
      </w:r>
      <w:r w:rsidRPr="00CE6FF5">
        <w:rPr>
          <w:szCs w:val="20"/>
        </w:rPr>
        <w:t xml:space="preserve">au Salon des </w:t>
      </w:r>
      <w:r w:rsidR="00ED7270">
        <w:rPr>
          <w:szCs w:val="20"/>
        </w:rPr>
        <w:t>e</w:t>
      </w:r>
      <w:r w:rsidRPr="00CE6FF5">
        <w:rPr>
          <w:szCs w:val="20"/>
        </w:rPr>
        <w:t>ntrepreneurs</w:t>
      </w:r>
      <w:r w:rsidRPr="00CE6FF5">
        <w:rPr>
          <w:spacing w:val="4"/>
          <w:szCs w:val="20"/>
        </w:rPr>
        <w:t>, avec accusé réception du 31 mars 2008</w:t>
      </w:r>
      <w:r>
        <w:rPr>
          <w:spacing w:val="4"/>
          <w:szCs w:val="20"/>
        </w:rPr>
        <w:t>,</w:t>
      </w:r>
      <w:r w:rsidRPr="00CE6FF5">
        <w:rPr>
          <w:spacing w:val="4"/>
          <w:szCs w:val="20"/>
        </w:rPr>
        <w:t xml:space="preserve"> </w:t>
      </w:r>
      <w:r w:rsidRPr="00CE6FF5">
        <w:rPr>
          <w:szCs w:val="20"/>
        </w:rPr>
        <w:t>la proposition commerciale du 29 janvier 2008</w:t>
      </w:r>
      <w:r>
        <w:rPr>
          <w:szCs w:val="20"/>
        </w:rPr>
        <w:t>,</w:t>
      </w:r>
      <w:r w:rsidRPr="00CE6FF5">
        <w:rPr>
          <w:szCs w:val="20"/>
        </w:rPr>
        <w:t xml:space="preserve"> des échanges de courriels concernant les bases tarifaires</w:t>
      </w:r>
      <w:r>
        <w:rPr>
          <w:szCs w:val="20"/>
        </w:rPr>
        <w:t>,</w:t>
      </w:r>
      <w:r w:rsidRPr="00CE6FF5">
        <w:rPr>
          <w:szCs w:val="20"/>
        </w:rPr>
        <w:t xml:space="preserve"> le bilan du 16 décembre 2008 de la participation des ministères au salon</w:t>
      </w:r>
      <w:r w:rsidR="00ED7270">
        <w:rPr>
          <w:szCs w:val="20"/>
        </w:rPr>
        <w:t> </w:t>
      </w:r>
      <w:r w:rsidRPr="00CE6FF5">
        <w:rPr>
          <w:szCs w:val="20"/>
        </w:rPr>
        <w:t xml:space="preserve">; qu’en sus, le comptable a fait mention du marché passé entre le CRICOM et </w:t>
      </w:r>
      <w:r w:rsidR="00ED7270">
        <w:rPr>
          <w:szCs w:val="20"/>
        </w:rPr>
        <w:t>« </w:t>
      </w:r>
      <w:r w:rsidRPr="00CE6FF5">
        <w:rPr>
          <w:szCs w:val="20"/>
        </w:rPr>
        <w:t>SID Développement</w:t>
      </w:r>
      <w:r w:rsidR="00ED7270">
        <w:rPr>
          <w:szCs w:val="20"/>
        </w:rPr>
        <w:t> »</w:t>
      </w:r>
      <w:r w:rsidRPr="00CE6FF5">
        <w:rPr>
          <w:szCs w:val="20"/>
        </w:rPr>
        <w:t> ;</w:t>
      </w:r>
    </w:p>
    <w:p w:rsidR="00575464" w:rsidRPr="007D3583" w:rsidRDefault="00575464" w:rsidP="00EE7AB1">
      <w:pPr>
        <w:pStyle w:val="PS"/>
        <w:ind w:left="0" w:firstLine="851"/>
        <w:rPr>
          <w:szCs w:val="20"/>
        </w:rPr>
      </w:pPr>
      <w:r>
        <w:rPr>
          <w:szCs w:val="20"/>
        </w:rPr>
        <w:t>Considérant que l</w:t>
      </w:r>
      <w:r w:rsidRPr="007D3583">
        <w:rPr>
          <w:szCs w:val="20"/>
        </w:rPr>
        <w:t>es mandats précités s’analysent comme les premiers et uniques paiements relatifs d’une part, aux frais de la manifestation organisée par le</w:t>
      </w:r>
      <w:r w:rsidR="00ED7270">
        <w:rPr>
          <w:szCs w:val="20"/>
        </w:rPr>
        <w:t xml:space="preserve"> </w:t>
      </w:r>
      <w:r w:rsidRPr="007D3583">
        <w:rPr>
          <w:szCs w:val="20"/>
        </w:rPr>
        <w:t xml:space="preserve">CRICOM qui s’est tenue du 22 au 24 octobre 2008 à l’hôtel </w:t>
      </w:r>
      <w:proofErr w:type="spellStart"/>
      <w:r w:rsidRPr="007D3583">
        <w:rPr>
          <w:szCs w:val="20"/>
        </w:rPr>
        <w:t>Majestic</w:t>
      </w:r>
      <w:proofErr w:type="spellEnd"/>
      <w:r w:rsidRPr="007D3583">
        <w:rPr>
          <w:szCs w:val="20"/>
        </w:rPr>
        <w:t xml:space="preserve"> de la Baule, dans le cas du mandat n°</w:t>
      </w:r>
      <w:r w:rsidR="00412261">
        <w:rPr>
          <w:szCs w:val="20"/>
        </w:rPr>
        <w:t> </w:t>
      </w:r>
      <w:r w:rsidRPr="007D3583">
        <w:rPr>
          <w:szCs w:val="20"/>
        </w:rPr>
        <w:t>114</w:t>
      </w:r>
      <w:r w:rsidR="00ED7270">
        <w:rPr>
          <w:szCs w:val="20"/>
        </w:rPr>
        <w:t xml:space="preserve"> </w:t>
      </w:r>
      <w:r w:rsidRPr="007D3583">
        <w:rPr>
          <w:szCs w:val="20"/>
        </w:rPr>
        <w:t xml:space="preserve">et, d’autre part, à la réservation du stand par le CRICOM au </w:t>
      </w:r>
      <w:r w:rsidR="00ED7270">
        <w:rPr>
          <w:szCs w:val="20"/>
        </w:rPr>
        <w:t>S</w:t>
      </w:r>
      <w:r w:rsidRPr="007D3583">
        <w:rPr>
          <w:szCs w:val="20"/>
        </w:rPr>
        <w:t>alon des entrepreneurs qui s’est tenu du 13 au 14 novembre 2008 à la cité des congrès de Nantes dans le cas du mandat n°</w:t>
      </w:r>
      <w:r w:rsidR="00412261">
        <w:rPr>
          <w:szCs w:val="20"/>
        </w:rPr>
        <w:t> </w:t>
      </w:r>
      <w:r w:rsidRPr="007D3583">
        <w:rPr>
          <w:szCs w:val="20"/>
        </w:rPr>
        <w:t>139</w:t>
      </w:r>
      <w:r>
        <w:rPr>
          <w:szCs w:val="20"/>
        </w:rPr>
        <w:t> ;</w:t>
      </w:r>
    </w:p>
    <w:p w:rsidR="00575464" w:rsidRPr="00E85F31" w:rsidRDefault="00575464" w:rsidP="00EE7AB1">
      <w:pPr>
        <w:pStyle w:val="PS"/>
        <w:spacing w:after="240"/>
        <w:ind w:left="0"/>
        <w:rPr>
          <w:rFonts w:ascii="Times New Roman Gras" w:hAnsi="Times New Roman Gras"/>
          <w:b/>
        </w:rPr>
      </w:pPr>
      <w:r w:rsidRPr="00E85F31">
        <w:rPr>
          <w:rFonts w:ascii="Times New Roman Gras" w:hAnsi="Times New Roman Gras"/>
          <w:b/>
        </w:rPr>
        <w:t>Charge n°</w:t>
      </w:r>
      <w:r w:rsidR="00412261" w:rsidRPr="00E85F31">
        <w:rPr>
          <w:rFonts w:ascii="Times New Roman Gras" w:hAnsi="Times New Roman Gras"/>
          <w:b/>
        </w:rPr>
        <w:t> </w:t>
      </w:r>
      <w:r w:rsidRPr="00E85F31">
        <w:rPr>
          <w:rFonts w:ascii="Times New Roman Gras" w:hAnsi="Times New Roman Gras"/>
          <w:b/>
        </w:rPr>
        <w:t>6, au titre de l’exercice 2007</w:t>
      </w:r>
    </w:p>
    <w:p w:rsidR="00575464" w:rsidRPr="00A94A01" w:rsidRDefault="00575464" w:rsidP="00EE7AB1">
      <w:pPr>
        <w:pStyle w:val="PS"/>
        <w:spacing w:after="360"/>
        <w:ind w:left="0"/>
        <w:rPr>
          <w:szCs w:val="20"/>
        </w:rPr>
      </w:pPr>
      <w:r>
        <w:rPr>
          <w:szCs w:val="20"/>
        </w:rPr>
        <w:t>Considérant que</w:t>
      </w:r>
      <w:r w:rsidRPr="00C91B1D">
        <w:rPr>
          <w:szCs w:val="20"/>
        </w:rPr>
        <w:t xml:space="preserve"> </w:t>
      </w:r>
      <w:r>
        <w:t>le Procureur général a relevé dans son réquisitoire que,</w:t>
      </w:r>
      <w:r w:rsidRPr="00C91B1D">
        <w:rPr>
          <w:szCs w:val="20"/>
        </w:rPr>
        <w:t xml:space="preserve"> sur mandat</w:t>
      </w:r>
      <w:r>
        <w:rPr>
          <w:szCs w:val="20"/>
        </w:rPr>
        <w:t xml:space="preserve"> </w:t>
      </w:r>
      <w:r w:rsidRPr="00A94A01">
        <w:rPr>
          <w:szCs w:val="20"/>
        </w:rPr>
        <w:t>n°</w:t>
      </w:r>
      <w:r w:rsidR="00412261">
        <w:rPr>
          <w:szCs w:val="20"/>
        </w:rPr>
        <w:t> </w:t>
      </w:r>
      <w:r w:rsidRPr="00A94A01">
        <w:rPr>
          <w:szCs w:val="20"/>
        </w:rPr>
        <w:t>63 du 10 décembre 2007, le comptable a</w:t>
      </w:r>
      <w:r>
        <w:rPr>
          <w:szCs w:val="20"/>
        </w:rPr>
        <w:t xml:space="preserve">vait </w:t>
      </w:r>
      <w:r w:rsidRPr="00A94A01">
        <w:rPr>
          <w:szCs w:val="20"/>
        </w:rPr>
        <w:t>payé sur le programme n°</w:t>
      </w:r>
      <w:r w:rsidR="007841D7">
        <w:rPr>
          <w:szCs w:val="20"/>
        </w:rPr>
        <w:t> </w:t>
      </w:r>
      <w:r w:rsidRPr="00A94A01">
        <w:rPr>
          <w:szCs w:val="20"/>
        </w:rPr>
        <w:t>207 « Sécurité routière » du ministère de l’équipement, à hauteur de 7</w:t>
      </w:r>
      <w:r w:rsidR="007841D7">
        <w:rPr>
          <w:szCs w:val="20"/>
        </w:rPr>
        <w:t> </w:t>
      </w:r>
      <w:r w:rsidRPr="00A94A01">
        <w:rPr>
          <w:szCs w:val="20"/>
        </w:rPr>
        <w:t>211,88</w:t>
      </w:r>
      <w:r w:rsidR="007841D7">
        <w:rPr>
          <w:szCs w:val="20"/>
        </w:rPr>
        <w:t> </w:t>
      </w:r>
      <w:r w:rsidRPr="00A94A01">
        <w:rPr>
          <w:szCs w:val="20"/>
        </w:rPr>
        <w:t>€ et 8</w:t>
      </w:r>
      <w:r w:rsidR="002D760F">
        <w:rPr>
          <w:szCs w:val="20"/>
        </w:rPr>
        <w:t> </w:t>
      </w:r>
      <w:r w:rsidRPr="00A94A01">
        <w:rPr>
          <w:szCs w:val="20"/>
        </w:rPr>
        <w:t>150</w:t>
      </w:r>
      <w:r w:rsidR="002D760F">
        <w:rPr>
          <w:szCs w:val="20"/>
        </w:rPr>
        <w:t> </w:t>
      </w:r>
      <w:r w:rsidRPr="00A94A01">
        <w:rPr>
          <w:szCs w:val="20"/>
        </w:rPr>
        <w:t>€, soit au total 15 361,88</w:t>
      </w:r>
      <w:r w:rsidR="007841D7">
        <w:rPr>
          <w:szCs w:val="20"/>
        </w:rPr>
        <w:t> </w:t>
      </w:r>
      <w:r w:rsidRPr="00A94A01">
        <w:rPr>
          <w:szCs w:val="20"/>
        </w:rPr>
        <w:t>€, deux dépenses correspondant à une campagne de communication sur la sécurité routière effectuée du 2 au 12 décembre 2007 et à l’achat d’un banc d’essai ;</w:t>
      </w:r>
    </w:p>
    <w:p w:rsidR="00575464" w:rsidRPr="00A94A01" w:rsidRDefault="00575464" w:rsidP="00EE7AB1">
      <w:pPr>
        <w:pStyle w:val="PS"/>
        <w:spacing w:after="360"/>
        <w:ind w:left="0"/>
        <w:rPr>
          <w:szCs w:val="20"/>
        </w:rPr>
      </w:pPr>
      <w:r>
        <w:rPr>
          <w:szCs w:val="20"/>
        </w:rPr>
        <w:t>Considérant</w:t>
      </w:r>
      <w:r w:rsidRPr="00A94A01">
        <w:rPr>
          <w:szCs w:val="20"/>
        </w:rPr>
        <w:t xml:space="preserve"> qu’à l’appui de ce mandat, figuraient seulement</w:t>
      </w:r>
      <w:r>
        <w:rPr>
          <w:szCs w:val="20"/>
        </w:rPr>
        <w:t xml:space="preserve"> </w:t>
      </w:r>
      <w:r w:rsidRPr="00A94A01">
        <w:rPr>
          <w:szCs w:val="20"/>
        </w:rPr>
        <w:t xml:space="preserve">le fax de la facture n° 38133717, émise par la société </w:t>
      </w:r>
      <w:r w:rsidR="00ED7270">
        <w:rPr>
          <w:szCs w:val="20"/>
        </w:rPr>
        <w:t>« </w:t>
      </w:r>
      <w:r w:rsidRPr="00A94A01">
        <w:rPr>
          <w:szCs w:val="20"/>
        </w:rPr>
        <w:t>Régie Networks</w:t>
      </w:r>
      <w:r w:rsidR="00ED7270">
        <w:rPr>
          <w:szCs w:val="20"/>
        </w:rPr>
        <w:t> »</w:t>
      </w:r>
      <w:r w:rsidRPr="00A94A01">
        <w:rPr>
          <w:szCs w:val="20"/>
        </w:rPr>
        <w:t xml:space="preserve"> suivant la commande n°</w:t>
      </w:r>
      <w:r w:rsidR="007841D7">
        <w:rPr>
          <w:szCs w:val="20"/>
        </w:rPr>
        <w:t> </w:t>
      </w:r>
      <w:r w:rsidRPr="00A94A01">
        <w:rPr>
          <w:szCs w:val="20"/>
        </w:rPr>
        <w:t xml:space="preserve">588416 du 2 décembre 2007, </w:t>
      </w:r>
      <w:r>
        <w:rPr>
          <w:szCs w:val="20"/>
        </w:rPr>
        <w:t xml:space="preserve">portant la </w:t>
      </w:r>
      <w:r w:rsidRPr="00A94A01">
        <w:rPr>
          <w:szCs w:val="20"/>
        </w:rPr>
        <w:t xml:space="preserve">mention « destiné au paiement » et « certifié le service fait et l’exactitude de </w:t>
      </w:r>
      <w:r>
        <w:rPr>
          <w:szCs w:val="20"/>
        </w:rPr>
        <w:t>la dette liquidée à 7 211,88</w:t>
      </w:r>
      <w:r w:rsidR="007841D7">
        <w:rPr>
          <w:szCs w:val="20"/>
        </w:rPr>
        <w:t> </w:t>
      </w:r>
      <w:r>
        <w:rPr>
          <w:szCs w:val="20"/>
        </w:rPr>
        <w:t xml:space="preserve">€ » ainsi que </w:t>
      </w:r>
      <w:r w:rsidRPr="00A94A01">
        <w:rPr>
          <w:szCs w:val="20"/>
        </w:rPr>
        <w:t>la simple facture n°</w:t>
      </w:r>
      <w:r w:rsidR="00E85F31">
        <w:rPr>
          <w:szCs w:val="20"/>
        </w:rPr>
        <w:t> </w:t>
      </w:r>
      <w:r w:rsidRPr="00A94A01">
        <w:rPr>
          <w:szCs w:val="20"/>
        </w:rPr>
        <w:t xml:space="preserve">200719/DS, émise par la société </w:t>
      </w:r>
      <w:r w:rsidR="00ED7270">
        <w:rPr>
          <w:szCs w:val="20"/>
        </w:rPr>
        <w:t>« </w:t>
      </w:r>
      <w:r w:rsidRPr="00A94A01">
        <w:rPr>
          <w:szCs w:val="20"/>
        </w:rPr>
        <w:t>Pichard Racing</w:t>
      </w:r>
      <w:r w:rsidR="00ED7270">
        <w:rPr>
          <w:szCs w:val="20"/>
        </w:rPr>
        <w:t> »</w:t>
      </w:r>
      <w:r w:rsidRPr="00A94A01">
        <w:rPr>
          <w:szCs w:val="20"/>
        </w:rPr>
        <w:t>, mentionnant « certifié le service fait et l’exactitude de la dette liquidée à 8</w:t>
      </w:r>
      <w:r w:rsidR="007841D7">
        <w:rPr>
          <w:szCs w:val="20"/>
        </w:rPr>
        <w:t> </w:t>
      </w:r>
      <w:r w:rsidRPr="00A94A01">
        <w:rPr>
          <w:szCs w:val="20"/>
        </w:rPr>
        <w:t>150</w:t>
      </w:r>
      <w:r w:rsidR="007841D7">
        <w:rPr>
          <w:szCs w:val="20"/>
        </w:rPr>
        <w:t> </w:t>
      </w:r>
      <w:r w:rsidRPr="00A94A01">
        <w:rPr>
          <w:szCs w:val="20"/>
        </w:rPr>
        <w:t>€ » ;</w:t>
      </w:r>
    </w:p>
    <w:p w:rsidR="00575464" w:rsidRDefault="00575464" w:rsidP="00EE7AB1">
      <w:pPr>
        <w:pStyle w:val="PS"/>
        <w:spacing w:after="360"/>
        <w:ind w:left="0"/>
        <w:rPr>
          <w:szCs w:val="20"/>
        </w:rPr>
      </w:pPr>
      <w:r>
        <w:rPr>
          <w:szCs w:val="20"/>
        </w:rPr>
        <w:t>Considérant que, lors de l’instruction,</w:t>
      </w:r>
      <w:r w:rsidRPr="00A94A01">
        <w:rPr>
          <w:szCs w:val="20"/>
        </w:rPr>
        <w:t xml:space="preserve"> le comptable a</w:t>
      </w:r>
      <w:r>
        <w:rPr>
          <w:szCs w:val="20"/>
        </w:rPr>
        <w:t xml:space="preserve"> produit </w:t>
      </w:r>
      <w:r w:rsidRPr="00ED7270">
        <w:rPr>
          <w:i/>
          <w:szCs w:val="20"/>
        </w:rPr>
        <w:t>a posteriori</w:t>
      </w:r>
      <w:r>
        <w:rPr>
          <w:szCs w:val="20"/>
        </w:rPr>
        <w:t xml:space="preserve">, </w:t>
      </w:r>
      <w:r w:rsidRPr="00A94A01">
        <w:rPr>
          <w:szCs w:val="20"/>
        </w:rPr>
        <w:t xml:space="preserve">s’agissant de </w:t>
      </w:r>
      <w:r w:rsidR="00ED7270">
        <w:rPr>
          <w:szCs w:val="20"/>
        </w:rPr>
        <w:t>« </w:t>
      </w:r>
      <w:r w:rsidRPr="00A94A01">
        <w:rPr>
          <w:szCs w:val="20"/>
        </w:rPr>
        <w:t>Régie Networks</w:t>
      </w:r>
      <w:r w:rsidR="00ED7270">
        <w:rPr>
          <w:szCs w:val="20"/>
        </w:rPr>
        <w:t> »</w:t>
      </w:r>
      <w:r w:rsidRPr="00A94A01">
        <w:rPr>
          <w:szCs w:val="20"/>
        </w:rPr>
        <w:t>, un certificat, établi le 28 juin</w:t>
      </w:r>
      <w:r w:rsidR="007841D7">
        <w:rPr>
          <w:szCs w:val="20"/>
        </w:rPr>
        <w:t> </w:t>
      </w:r>
      <w:r w:rsidRPr="00A94A01">
        <w:rPr>
          <w:szCs w:val="20"/>
        </w:rPr>
        <w:t>2010 par le préfet de région, attestant que le bon de commande relatif à la campagne de communication n’a</w:t>
      </w:r>
      <w:r>
        <w:rPr>
          <w:szCs w:val="20"/>
        </w:rPr>
        <w:t>vait</w:t>
      </w:r>
      <w:r w:rsidRPr="00A94A01">
        <w:rPr>
          <w:szCs w:val="20"/>
        </w:rPr>
        <w:t xml:space="preserve"> pu être trouvé dans les archives 2007 et le « </w:t>
      </w:r>
      <w:proofErr w:type="spellStart"/>
      <w:r w:rsidRPr="00A94A01">
        <w:rPr>
          <w:szCs w:val="20"/>
        </w:rPr>
        <w:t>reporting</w:t>
      </w:r>
      <w:proofErr w:type="spellEnd"/>
      <w:r w:rsidRPr="00A94A01">
        <w:rPr>
          <w:szCs w:val="20"/>
        </w:rPr>
        <w:t xml:space="preserve"> de l’opération de sensibilisation 2 rou</w:t>
      </w:r>
      <w:r>
        <w:rPr>
          <w:szCs w:val="20"/>
        </w:rPr>
        <w:t>es avec</w:t>
      </w:r>
      <w:r w:rsidR="00E85F31">
        <w:rPr>
          <w:szCs w:val="20"/>
        </w:rPr>
        <w:t> </w:t>
      </w:r>
      <w:r>
        <w:rPr>
          <w:szCs w:val="20"/>
        </w:rPr>
        <w:t xml:space="preserve">NRJ » du 7 janvier 2008 ; </w:t>
      </w:r>
      <w:r w:rsidRPr="00A94A01">
        <w:rPr>
          <w:szCs w:val="20"/>
        </w:rPr>
        <w:t xml:space="preserve">s’agissant de </w:t>
      </w:r>
      <w:r w:rsidR="00ED7270">
        <w:rPr>
          <w:szCs w:val="20"/>
        </w:rPr>
        <w:t>« </w:t>
      </w:r>
      <w:r w:rsidRPr="00A94A01">
        <w:rPr>
          <w:szCs w:val="20"/>
        </w:rPr>
        <w:t>Pichard Racing</w:t>
      </w:r>
      <w:r w:rsidR="00ED7270">
        <w:rPr>
          <w:szCs w:val="20"/>
        </w:rPr>
        <w:t> »</w:t>
      </w:r>
      <w:r w:rsidRPr="00A94A01">
        <w:rPr>
          <w:szCs w:val="20"/>
        </w:rPr>
        <w:t>, la</w:t>
      </w:r>
      <w:r w:rsidR="00ED7270">
        <w:rPr>
          <w:szCs w:val="20"/>
        </w:rPr>
        <w:t xml:space="preserve"> </w:t>
      </w:r>
      <w:r w:rsidRPr="00A94A01">
        <w:rPr>
          <w:szCs w:val="20"/>
        </w:rPr>
        <w:t>copie non datée, signée par délégation du Préfet, du devis accepté d’un banc de mesure de vitesse ;</w:t>
      </w:r>
    </w:p>
    <w:p w:rsidR="00575464" w:rsidRPr="00E85F31" w:rsidRDefault="00575464" w:rsidP="00EE7AB1">
      <w:pPr>
        <w:pStyle w:val="PS"/>
        <w:spacing w:after="360"/>
        <w:ind w:left="0"/>
        <w:rPr>
          <w:b/>
        </w:rPr>
      </w:pPr>
      <w:r w:rsidRPr="00E85F31">
        <w:rPr>
          <w:b/>
        </w:rPr>
        <w:t>Charge n°</w:t>
      </w:r>
      <w:r w:rsidR="007841D7" w:rsidRPr="00E85F31">
        <w:rPr>
          <w:b/>
        </w:rPr>
        <w:t> </w:t>
      </w:r>
      <w:r w:rsidRPr="00E85F31">
        <w:rPr>
          <w:b/>
        </w:rPr>
        <w:t>7, au titre de l’exercice 2007</w:t>
      </w:r>
    </w:p>
    <w:p w:rsidR="00575464" w:rsidRPr="00FF5770" w:rsidRDefault="00575464" w:rsidP="00EE7AB1">
      <w:pPr>
        <w:pStyle w:val="PS"/>
        <w:spacing w:after="360"/>
        <w:ind w:left="0"/>
        <w:rPr>
          <w:szCs w:val="20"/>
        </w:rPr>
      </w:pPr>
      <w:r>
        <w:rPr>
          <w:szCs w:val="20"/>
        </w:rPr>
        <w:t>Considérant</w:t>
      </w:r>
      <w:r w:rsidRPr="00FF5770">
        <w:rPr>
          <w:szCs w:val="20"/>
        </w:rPr>
        <w:t xml:space="preserve"> que </w:t>
      </w:r>
      <w:r w:rsidRPr="00FF5770">
        <w:t xml:space="preserve">le Procureur général a relevé </w:t>
      </w:r>
      <w:r>
        <w:t xml:space="preserve">dans son réquisitoire </w:t>
      </w:r>
      <w:r w:rsidRPr="00FF5770">
        <w:t>que</w:t>
      </w:r>
      <w:r>
        <w:t>,</w:t>
      </w:r>
      <w:r w:rsidRPr="00FF5770">
        <w:rPr>
          <w:szCs w:val="20"/>
        </w:rPr>
        <w:t xml:space="preserve"> sur mandat</w:t>
      </w:r>
      <w:r>
        <w:rPr>
          <w:szCs w:val="20"/>
        </w:rPr>
        <w:t xml:space="preserve"> </w:t>
      </w:r>
      <w:r w:rsidRPr="00FF5770">
        <w:rPr>
          <w:szCs w:val="20"/>
        </w:rPr>
        <w:t>n°</w:t>
      </w:r>
      <w:r w:rsidR="007841D7">
        <w:rPr>
          <w:szCs w:val="20"/>
        </w:rPr>
        <w:t> </w:t>
      </w:r>
      <w:r w:rsidRPr="00FF5770">
        <w:rPr>
          <w:spacing w:val="4"/>
          <w:szCs w:val="20"/>
        </w:rPr>
        <w:t>1667</w:t>
      </w:r>
      <w:r w:rsidRPr="00FF5770">
        <w:rPr>
          <w:szCs w:val="20"/>
        </w:rPr>
        <w:t xml:space="preserve"> du </w:t>
      </w:r>
      <w:r w:rsidRPr="00FF5770">
        <w:rPr>
          <w:spacing w:val="4"/>
          <w:szCs w:val="20"/>
        </w:rPr>
        <w:t>8 novembre 2007,</w:t>
      </w:r>
      <w:r w:rsidRPr="00FF5770">
        <w:rPr>
          <w:szCs w:val="20"/>
        </w:rPr>
        <w:t xml:space="preserve"> le comptable a</w:t>
      </w:r>
      <w:r>
        <w:rPr>
          <w:szCs w:val="20"/>
        </w:rPr>
        <w:t>vait</w:t>
      </w:r>
      <w:r w:rsidRPr="00FF5770">
        <w:rPr>
          <w:szCs w:val="20"/>
        </w:rPr>
        <w:t xml:space="preserve"> payé, au profit de la société </w:t>
      </w:r>
      <w:r w:rsidRPr="00FF5770">
        <w:rPr>
          <w:spacing w:val="4"/>
          <w:szCs w:val="20"/>
        </w:rPr>
        <w:t>allemande</w:t>
      </w:r>
      <w:r w:rsidRPr="00FF5770">
        <w:rPr>
          <w:szCs w:val="20"/>
        </w:rPr>
        <w:t xml:space="preserve"> </w:t>
      </w:r>
      <w:r w:rsidR="00ED7270">
        <w:rPr>
          <w:szCs w:val="20"/>
        </w:rPr>
        <w:t>« </w:t>
      </w:r>
      <w:proofErr w:type="spellStart"/>
      <w:r w:rsidRPr="00FF5770">
        <w:rPr>
          <w:szCs w:val="20"/>
        </w:rPr>
        <w:t>Meku</w:t>
      </w:r>
      <w:proofErr w:type="spellEnd"/>
      <w:r w:rsidRPr="00FF5770">
        <w:rPr>
          <w:szCs w:val="20"/>
        </w:rPr>
        <w:t xml:space="preserve"> Erich </w:t>
      </w:r>
      <w:proofErr w:type="spellStart"/>
      <w:r w:rsidRPr="00FF5770">
        <w:rPr>
          <w:szCs w:val="20"/>
        </w:rPr>
        <w:t>Pollahne</w:t>
      </w:r>
      <w:proofErr w:type="spellEnd"/>
      <w:r w:rsidRPr="00FF5770">
        <w:rPr>
          <w:szCs w:val="20"/>
        </w:rPr>
        <w:t xml:space="preserve"> G</w:t>
      </w:r>
      <w:r w:rsidR="00ED7270">
        <w:rPr>
          <w:szCs w:val="20"/>
        </w:rPr>
        <w:t>mbh »</w:t>
      </w:r>
      <w:r w:rsidRPr="00FF5770">
        <w:rPr>
          <w:szCs w:val="20"/>
        </w:rPr>
        <w:t xml:space="preserve">, sur le programme </w:t>
      </w:r>
      <w:r w:rsidRPr="00FF5770">
        <w:rPr>
          <w:spacing w:val="4"/>
          <w:szCs w:val="20"/>
        </w:rPr>
        <w:t>206 « Sécurité et qualité sanitaires de l’alimentation » du ministère de l’agriculture et de la pêche,</w:t>
      </w:r>
      <w:r w:rsidRPr="00FF5770">
        <w:rPr>
          <w:szCs w:val="20"/>
        </w:rPr>
        <w:t xml:space="preserve"> la somme de</w:t>
      </w:r>
      <w:r w:rsidR="00ED7270">
        <w:rPr>
          <w:szCs w:val="20"/>
        </w:rPr>
        <w:t xml:space="preserve"> </w:t>
      </w:r>
      <w:r w:rsidRPr="00FF5770">
        <w:rPr>
          <w:spacing w:val="4"/>
          <w:szCs w:val="20"/>
        </w:rPr>
        <w:t>15 422,40</w:t>
      </w:r>
      <w:r w:rsidR="007841D7">
        <w:rPr>
          <w:spacing w:val="4"/>
          <w:szCs w:val="20"/>
        </w:rPr>
        <w:t> </w:t>
      </w:r>
      <w:r w:rsidRPr="00FF5770">
        <w:rPr>
          <w:spacing w:val="4"/>
          <w:szCs w:val="20"/>
        </w:rPr>
        <w:t>€, relative à l’achat d’équipements</w:t>
      </w:r>
      <w:r w:rsidRPr="00FF5770">
        <w:rPr>
          <w:szCs w:val="20"/>
        </w:rPr>
        <w:t xml:space="preserve"> ; </w:t>
      </w:r>
    </w:p>
    <w:p w:rsidR="00575464" w:rsidRDefault="00575464" w:rsidP="00EE7AB1">
      <w:pPr>
        <w:pStyle w:val="PS"/>
        <w:spacing w:after="360"/>
        <w:ind w:left="0" w:firstLine="851"/>
        <w:rPr>
          <w:szCs w:val="20"/>
        </w:rPr>
      </w:pPr>
      <w:r>
        <w:rPr>
          <w:szCs w:val="20"/>
        </w:rPr>
        <w:t>Considérant</w:t>
      </w:r>
      <w:r w:rsidRPr="00FF5770">
        <w:rPr>
          <w:szCs w:val="20"/>
        </w:rPr>
        <w:t xml:space="preserve"> qu’à l’appui de ce mandat, figuraient la simple facture n°</w:t>
      </w:r>
      <w:r w:rsidR="007841D7">
        <w:rPr>
          <w:szCs w:val="20"/>
        </w:rPr>
        <w:t> </w:t>
      </w:r>
      <w:r w:rsidRPr="00FF5770">
        <w:rPr>
          <w:szCs w:val="20"/>
        </w:rPr>
        <w:t xml:space="preserve">1007/276 du 30 octobre 2007, la copie de l’ordre de paiement du 8 novembre 2007 et la fiche de renseignement relative à un titre de paiement émis au bénéfice d’un créancier établi à l’étranger ; </w:t>
      </w:r>
    </w:p>
    <w:p w:rsidR="00575464" w:rsidRDefault="00575464" w:rsidP="00EE7AB1">
      <w:pPr>
        <w:pStyle w:val="PS"/>
        <w:spacing w:after="360"/>
        <w:ind w:left="0" w:firstLine="851"/>
        <w:rPr>
          <w:szCs w:val="20"/>
        </w:rPr>
      </w:pPr>
      <w:r>
        <w:rPr>
          <w:szCs w:val="20"/>
        </w:rPr>
        <w:t>Considérant</w:t>
      </w:r>
      <w:r w:rsidRPr="00FF5770">
        <w:rPr>
          <w:szCs w:val="20"/>
        </w:rPr>
        <w:t xml:space="preserve"> que, lors de l’instruction, le comptable a </w:t>
      </w:r>
      <w:r>
        <w:rPr>
          <w:szCs w:val="20"/>
        </w:rPr>
        <w:t>produit</w:t>
      </w:r>
      <w:r w:rsidRPr="00FF5770">
        <w:rPr>
          <w:szCs w:val="20"/>
        </w:rPr>
        <w:t xml:space="preserve"> a posteriori la copie du bon de commande n°</w:t>
      </w:r>
      <w:r w:rsidR="007841D7">
        <w:rPr>
          <w:szCs w:val="20"/>
        </w:rPr>
        <w:t> </w:t>
      </w:r>
      <w:r w:rsidRPr="00FF5770">
        <w:rPr>
          <w:szCs w:val="20"/>
        </w:rPr>
        <w:t>07E0160, transmis le 29 octobre 2007 à la société par la direction régionale et départementale de l’agriculture et la forêt, accompagné</w:t>
      </w:r>
      <w:r>
        <w:rPr>
          <w:szCs w:val="20"/>
        </w:rPr>
        <w:t>e</w:t>
      </w:r>
      <w:r w:rsidRPr="00FF5770">
        <w:rPr>
          <w:szCs w:val="20"/>
        </w:rPr>
        <w:t xml:space="preserve"> d’une proposition d’achat en vue du remplacement des extracteurs utilisés par les laboratoires en France ;</w:t>
      </w:r>
    </w:p>
    <w:p w:rsidR="00DF1E81" w:rsidRDefault="00DF1E81" w:rsidP="00EE7AB1">
      <w:pPr>
        <w:pStyle w:val="PS"/>
        <w:spacing w:after="360"/>
        <w:ind w:left="0"/>
        <w:rPr>
          <w:rFonts w:ascii="Times New Roman Gras" w:hAnsi="Times New Roman Gras"/>
          <w:b/>
        </w:rPr>
      </w:pPr>
    </w:p>
    <w:p w:rsidR="00575464" w:rsidRPr="00E85F31" w:rsidRDefault="00575464" w:rsidP="00EE7AB1">
      <w:pPr>
        <w:pStyle w:val="PS"/>
        <w:spacing w:after="360"/>
        <w:ind w:left="0"/>
        <w:rPr>
          <w:rFonts w:ascii="Times New Roman Gras" w:hAnsi="Times New Roman Gras"/>
          <w:b/>
        </w:rPr>
      </w:pPr>
      <w:r w:rsidRPr="00E85F31">
        <w:rPr>
          <w:rFonts w:ascii="Times New Roman Gras" w:hAnsi="Times New Roman Gras"/>
          <w:b/>
        </w:rPr>
        <w:t>Charge n°</w:t>
      </w:r>
      <w:r w:rsidR="007841D7" w:rsidRPr="00E85F31">
        <w:rPr>
          <w:rFonts w:ascii="Times New Roman Gras" w:hAnsi="Times New Roman Gras"/>
          <w:b/>
        </w:rPr>
        <w:t> </w:t>
      </w:r>
      <w:r w:rsidRPr="00E85F31">
        <w:rPr>
          <w:rFonts w:ascii="Times New Roman Gras" w:hAnsi="Times New Roman Gras"/>
          <w:b/>
        </w:rPr>
        <w:t>8, au titre de l’exercice 2007</w:t>
      </w:r>
    </w:p>
    <w:p w:rsidR="00575464" w:rsidRPr="009C40E3" w:rsidRDefault="00575464" w:rsidP="00EE7AB1">
      <w:pPr>
        <w:pStyle w:val="PS"/>
        <w:spacing w:after="240"/>
        <w:ind w:left="0"/>
        <w:rPr>
          <w:szCs w:val="20"/>
        </w:rPr>
      </w:pPr>
      <w:r>
        <w:rPr>
          <w:szCs w:val="20"/>
        </w:rPr>
        <w:t>Considérant</w:t>
      </w:r>
      <w:r w:rsidRPr="00FF5770">
        <w:rPr>
          <w:szCs w:val="20"/>
        </w:rPr>
        <w:t xml:space="preserve"> que </w:t>
      </w:r>
      <w:r w:rsidRPr="00FF5770">
        <w:t xml:space="preserve">le Procureur général a relevé </w:t>
      </w:r>
      <w:r>
        <w:t xml:space="preserve">dans son réquisitoire </w:t>
      </w:r>
      <w:r w:rsidRPr="00FF5770">
        <w:t>que</w:t>
      </w:r>
      <w:r w:rsidRPr="00FF5770">
        <w:rPr>
          <w:szCs w:val="20"/>
        </w:rPr>
        <w:t xml:space="preserve"> sur mandat</w:t>
      </w:r>
      <w:r>
        <w:rPr>
          <w:szCs w:val="20"/>
        </w:rPr>
        <w:t xml:space="preserve"> </w:t>
      </w:r>
      <w:r w:rsidRPr="009C40E3">
        <w:rPr>
          <w:szCs w:val="20"/>
        </w:rPr>
        <w:t>n°</w:t>
      </w:r>
      <w:r w:rsidR="007841D7">
        <w:rPr>
          <w:szCs w:val="20"/>
        </w:rPr>
        <w:t> </w:t>
      </w:r>
      <w:r w:rsidRPr="009C40E3">
        <w:rPr>
          <w:spacing w:val="4"/>
          <w:szCs w:val="20"/>
        </w:rPr>
        <w:t>1822</w:t>
      </w:r>
      <w:r w:rsidRPr="009C40E3">
        <w:rPr>
          <w:szCs w:val="20"/>
        </w:rPr>
        <w:t xml:space="preserve"> </w:t>
      </w:r>
      <w:r>
        <w:rPr>
          <w:szCs w:val="20"/>
        </w:rPr>
        <w:t>émis le</w:t>
      </w:r>
      <w:r w:rsidRPr="009C40E3">
        <w:rPr>
          <w:szCs w:val="20"/>
        </w:rPr>
        <w:t xml:space="preserve"> </w:t>
      </w:r>
      <w:r w:rsidRPr="009C40E3">
        <w:rPr>
          <w:spacing w:val="4"/>
          <w:szCs w:val="20"/>
        </w:rPr>
        <w:t>16 novembre 2007,</w:t>
      </w:r>
      <w:r w:rsidRPr="009C40E3">
        <w:rPr>
          <w:szCs w:val="20"/>
        </w:rPr>
        <w:t xml:space="preserve"> le comptable a</w:t>
      </w:r>
      <w:r>
        <w:rPr>
          <w:szCs w:val="20"/>
        </w:rPr>
        <w:t>vait</w:t>
      </w:r>
      <w:r w:rsidRPr="009C40E3">
        <w:rPr>
          <w:szCs w:val="20"/>
        </w:rPr>
        <w:t xml:space="preserve"> payé, au profit de la société</w:t>
      </w:r>
      <w:r w:rsidR="00ED7270">
        <w:rPr>
          <w:szCs w:val="20"/>
        </w:rPr>
        <w:t xml:space="preserve"> « </w:t>
      </w:r>
      <w:r w:rsidRPr="009C40E3">
        <w:rPr>
          <w:szCs w:val="20"/>
        </w:rPr>
        <w:t>AOIP</w:t>
      </w:r>
      <w:r w:rsidR="00ED7270">
        <w:rPr>
          <w:szCs w:val="20"/>
        </w:rPr>
        <w:t> »</w:t>
      </w:r>
      <w:r w:rsidRPr="009C40E3">
        <w:rPr>
          <w:szCs w:val="20"/>
        </w:rPr>
        <w:t>, la somme</w:t>
      </w:r>
      <w:r>
        <w:rPr>
          <w:szCs w:val="20"/>
        </w:rPr>
        <w:t xml:space="preserve"> </w:t>
      </w:r>
      <w:r w:rsidRPr="009C40E3">
        <w:rPr>
          <w:szCs w:val="20"/>
        </w:rPr>
        <w:t>de 48 055,28</w:t>
      </w:r>
      <w:r w:rsidR="007841D7">
        <w:rPr>
          <w:szCs w:val="20"/>
        </w:rPr>
        <w:t> </w:t>
      </w:r>
      <w:r w:rsidRPr="009C40E3">
        <w:rPr>
          <w:spacing w:val="4"/>
          <w:szCs w:val="20"/>
        </w:rPr>
        <w:t>€</w:t>
      </w:r>
      <w:r w:rsidRPr="009C40E3">
        <w:rPr>
          <w:szCs w:val="20"/>
        </w:rPr>
        <w:t xml:space="preserve"> sur le programme </w:t>
      </w:r>
      <w:r w:rsidRPr="009C40E3">
        <w:rPr>
          <w:spacing w:val="4"/>
          <w:szCs w:val="20"/>
        </w:rPr>
        <w:t xml:space="preserve">206 « Sécurité et qualité sanitaires de l’alimentation », </w:t>
      </w:r>
      <w:r w:rsidRPr="009C40E3">
        <w:rPr>
          <w:szCs w:val="20"/>
        </w:rPr>
        <w:t>action n°</w:t>
      </w:r>
      <w:r w:rsidR="006B72BB">
        <w:rPr>
          <w:szCs w:val="20"/>
        </w:rPr>
        <w:t> </w:t>
      </w:r>
      <w:r w:rsidRPr="009C40E3">
        <w:rPr>
          <w:szCs w:val="20"/>
        </w:rPr>
        <w:t xml:space="preserve">11 « détection et surveillance des risques phytosanitaires au niveau déconcentré », code alphanumérique MN (achats non stockés), </w:t>
      </w:r>
      <w:r w:rsidRPr="009C40E3">
        <w:rPr>
          <w:spacing w:val="4"/>
          <w:szCs w:val="20"/>
        </w:rPr>
        <w:t>du</w:t>
      </w:r>
      <w:r w:rsidR="00ED7270">
        <w:rPr>
          <w:spacing w:val="4"/>
          <w:szCs w:val="20"/>
        </w:rPr>
        <w:t xml:space="preserve"> </w:t>
      </w:r>
      <w:r w:rsidRPr="009C40E3">
        <w:rPr>
          <w:spacing w:val="4"/>
          <w:szCs w:val="20"/>
        </w:rPr>
        <w:t xml:space="preserve">ministère de l’agriculture et de la pêche </w:t>
      </w:r>
      <w:r w:rsidRPr="009C40E3">
        <w:rPr>
          <w:szCs w:val="20"/>
        </w:rPr>
        <w:t xml:space="preserve">; </w:t>
      </w:r>
    </w:p>
    <w:p w:rsidR="00575464" w:rsidRDefault="00575464" w:rsidP="00EE7AB1">
      <w:pPr>
        <w:pStyle w:val="PS"/>
        <w:spacing w:after="240"/>
        <w:ind w:left="0"/>
        <w:rPr>
          <w:szCs w:val="20"/>
        </w:rPr>
      </w:pPr>
      <w:r>
        <w:rPr>
          <w:szCs w:val="20"/>
        </w:rPr>
        <w:t>Considérant</w:t>
      </w:r>
      <w:r w:rsidRPr="009C40E3">
        <w:rPr>
          <w:szCs w:val="20"/>
        </w:rPr>
        <w:t xml:space="preserve"> qu’à l’appui de ce mandat, figuraient seulement</w:t>
      </w:r>
      <w:r>
        <w:rPr>
          <w:szCs w:val="20"/>
        </w:rPr>
        <w:t xml:space="preserve"> </w:t>
      </w:r>
      <w:r w:rsidRPr="009C40E3">
        <w:rPr>
          <w:szCs w:val="20"/>
        </w:rPr>
        <w:t>la facture n°</w:t>
      </w:r>
      <w:r w:rsidR="007841D7">
        <w:rPr>
          <w:szCs w:val="20"/>
        </w:rPr>
        <w:t> </w:t>
      </w:r>
      <w:r w:rsidRPr="009C40E3">
        <w:rPr>
          <w:szCs w:val="20"/>
        </w:rPr>
        <w:t xml:space="preserve">bcc03471 du 23 octobre 2007 de la société </w:t>
      </w:r>
      <w:r w:rsidR="00ED7270">
        <w:rPr>
          <w:szCs w:val="20"/>
        </w:rPr>
        <w:t>« </w:t>
      </w:r>
      <w:r w:rsidRPr="009C40E3">
        <w:rPr>
          <w:szCs w:val="20"/>
        </w:rPr>
        <w:t>AOIP</w:t>
      </w:r>
      <w:r w:rsidR="00ED7270">
        <w:rPr>
          <w:szCs w:val="20"/>
        </w:rPr>
        <w:t> »</w:t>
      </w:r>
      <w:r w:rsidRPr="009C40E3">
        <w:rPr>
          <w:szCs w:val="20"/>
        </w:rPr>
        <w:t>, mentionnant la référence à la commande n° 07E0142 et relative à la livraison d’une « centrale informatisée »</w:t>
      </w:r>
      <w:r>
        <w:rPr>
          <w:szCs w:val="20"/>
        </w:rPr>
        <w:t>,</w:t>
      </w:r>
      <w:r w:rsidRPr="009C40E3">
        <w:rPr>
          <w:spacing w:val="4"/>
          <w:szCs w:val="20"/>
        </w:rPr>
        <w:t xml:space="preserve"> </w:t>
      </w:r>
      <w:r>
        <w:t xml:space="preserve">la fiche d’identité </w:t>
      </w:r>
      <w:proofErr w:type="spellStart"/>
      <w:r w:rsidRPr="00D06B84">
        <w:rPr>
          <w:i/>
        </w:rPr>
        <w:t>Hyperbil</w:t>
      </w:r>
      <w:proofErr w:type="spellEnd"/>
      <w:r>
        <w:t xml:space="preserve"> de la société </w:t>
      </w:r>
      <w:r w:rsidR="00ED7270">
        <w:t>« </w:t>
      </w:r>
      <w:r>
        <w:t>AOIP</w:t>
      </w:r>
      <w:r w:rsidR="00ED7270">
        <w:t> »</w:t>
      </w:r>
      <w:r>
        <w:t xml:space="preserve">, fabricant d’instruments scientifiques et techniques, </w:t>
      </w:r>
      <w:r w:rsidRPr="009C40E3">
        <w:rPr>
          <w:szCs w:val="20"/>
        </w:rPr>
        <w:t xml:space="preserve">le certificat, établi le </w:t>
      </w:r>
      <w:r w:rsidRPr="009C40E3">
        <w:rPr>
          <w:spacing w:val="4"/>
          <w:szCs w:val="20"/>
        </w:rPr>
        <w:t xml:space="preserve">16 novembre 2007 </w:t>
      </w:r>
      <w:r w:rsidRPr="009C40E3">
        <w:rPr>
          <w:szCs w:val="20"/>
        </w:rPr>
        <w:t xml:space="preserve">par la direction régionale et départementale de l’agriculture et la forêt, attestant que </w:t>
      </w:r>
      <w:r w:rsidRPr="003C6843">
        <w:rPr>
          <w:i/>
          <w:spacing w:val="4"/>
          <w:szCs w:val="20"/>
        </w:rPr>
        <w:t xml:space="preserve">« la facture </w:t>
      </w:r>
      <w:r w:rsidRPr="003C6843">
        <w:rPr>
          <w:i/>
          <w:szCs w:val="20"/>
        </w:rPr>
        <w:t>[...]</w:t>
      </w:r>
      <w:r w:rsidRPr="003C6843">
        <w:rPr>
          <w:i/>
          <w:spacing w:val="4"/>
          <w:szCs w:val="20"/>
        </w:rPr>
        <w:t xml:space="preserve"> faisant l’objet du mandat</w:t>
      </w:r>
      <w:r w:rsidRPr="003C6843">
        <w:rPr>
          <w:i/>
          <w:szCs w:val="20"/>
        </w:rPr>
        <w:t xml:space="preserve"> n°</w:t>
      </w:r>
      <w:r w:rsidR="006B72BB">
        <w:rPr>
          <w:i/>
          <w:szCs w:val="20"/>
        </w:rPr>
        <w:t> </w:t>
      </w:r>
      <w:r w:rsidRPr="003C6843">
        <w:rPr>
          <w:i/>
          <w:spacing w:val="4"/>
          <w:szCs w:val="20"/>
        </w:rPr>
        <w:t>1822</w:t>
      </w:r>
      <w:r w:rsidRPr="003C6843">
        <w:rPr>
          <w:i/>
          <w:szCs w:val="20"/>
        </w:rPr>
        <w:t xml:space="preserve"> [...] </w:t>
      </w:r>
      <w:r w:rsidRPr="003C6843">
        <w:rPr>
          <w:i/>
          <w:spacing w:val="4"/>
          <w:szCs w:val="20"/>
        </w:rPr>
        <w:t>concerne bien des fournitures de laboratoire</w:t>
      </w:r>
      <w:r w:rsidRPr="009C40E3">
        <w:rPr>
          <w:spacing w:val="4"/>
          <w:szCs w:val="20"/>
        </w:rPr>
        <w:t> » ;</w:t>
      </w:r>
      <w:r>
        <w:rPr>
          <w:spacing w:val="4"/>
          <w:szCs w:val="20"/>
        </w:rPr>
        <w:t xml:space="preserve"> </w:t>
      </w:r>
      <w:r w:rsidRPr="009C40E3">
        <w:rPr>
          <w:szCs w:val="20"/>
        </w:rPr>
        <w:t>la note du 19</w:t>
      </w:r>
      <w:r w:rsidR="007841D7">
        <w:rPr>
          <w:szCs w:val="20"/>
        </w:rPr>
        <w:t> </w:t>
      </w:r>
      <w:r w:rsidRPr="009C40E3">
        <w:rPr>
          <w:szCs w:val="20"/>
        </w:rPr>
        <w:t>novembre</w:t>
      </w:r>
      <w:r w:rsidR="007841D7">
        <w:rPr>
          <w:szCs w:val="20"/>
        </w:rPr>
        <w:t> </w:t>
      </w:r>
      <w:r w:rsidRPr="009C40E3">
        <w:rPr>
          <w:szCs w:val="20"/>
        </w:rPr>
        <w:t xml:space="preserve">2007 du trésorier-payeur général au directeur régional de l’agriculture et la forêt signalant </w:t>
      </w:r>
      <w:r>
        <w:rPr>
          <w:szCs w:val="20"/>
        </w:rPr>
        <w:t xml:space="preserve">que </w:t>
      </w:r>
      <w:r w:rsidRPr="003C6843">
        <w:rPr>
          <w:i/>
          <w:szCs w:val="20"/>
        </w:rPr>
        <w:t>« la facture mandatée n’est pas détaillée et la commande référencée n’est pas jointe, ce qui nous ne</w:t>
      </w:r>
      <w:r w:rsidR="00ED7270">
        <w:rPr>
          <w:i/>
          <w:szCs w:val="20"/>
        </w:rPr>
        <w:t xml:space="preserve"> </w:t>
      </w:r>
      <w:r w:rsidRPr="003C6843">
        <w:rPr>
          <w:i/>
          <w:szCs w:val="20"/>
        </w:rPr>
        <w:t>permet pas d’effectuer notre contrôle concernant l’imputation budgétaire de la dépense</w:t>
      </w:r>
      <w:r w:rsidR="007841D7">
        <w:rPr>
          <w:i/>
          <w:szCs w:val="20"/>
        </w:rPr>
        <w:t> »</w:t>
      </w:r>
      <w:r>
        <w:rPr>
          <w:szCs w:val="20"/>
        </w:rPr>
        <w:t> ;</w:t>
      </w:r>
    </w:p>
    <w:p w:rsidR="00575464" w:rsidRPr="009C40E3" w:rsidRDefault="00575464" w:rsidP="00EE7AB1">
      <w:pPr>
        <w:pStyle w:val="PS"/>
        <w:spacing w:after="240"/>
        <w:ind w:left="0"/>
        <w:rPr>
          <w:szCs w:val="20"/>
        </w:rPr>
      </w:pPr>
      <w:r>
        <w:rPr>
          <w:szCs w:val="20"/>
        </w:rPr>
        <w:t>Considérant</w:t>
      </w:r>
      <w:r w:rsidRPr="009C40E3">
        <w:rPr>
          <w:szCs w:val="20"/>
        </w:rPr>
        <w:t xml:space="preserve"> que, lors de l’instruction, le comptable a </w:t>
      </w:r>
      <w:r>
        <w:rPr>
          <w:szCs w:val="20"/>
        </w:rPr>
        <w:t xml:space="preserve">produit </w:t>
      </w:r>
      <w:r w:rsidRPr="009C40E3">
        <w:rPr>
          <w:szCs w:val="20"/>
        </w:rPr>
        <w:t xml:space="preserve">a posteriori la copie du bon de commande n° 07E0142, transmis le 26 octobre 2007 à la société </w:t>
      </w:r>
      <w:r w:rsidR="00ED7270">
        <w:rPr>
          <w:szCs w:val="20"/>
        </w:rPr>
        <w:t>« </w:t>
      </w:r>
      <w:r w:rsidRPr="009C40E3">
        <w:rPr>
          <w:szCs w:val="20"/>
        </w:rPr>
        <w:t>AOIP</w:t>
      </w:r>
      <w:r w:rsidR="00ED7270">
        <w:rPr>
          <w:szCs w:val="20"/>
        </w:rPr>
        <w:t> »</w:t>
      </w:r>
      <w:r w:rsidRPr="009C40E3">
        <w:rPr>
          <w:szCs w:val="20"/>
        </w:rPr>
        <w:t>,</w:t>
      </w:r>
      <w:r>
        <w:rPr>
          <w:szCs w:val="20"/>
        </w:rPr>
        <w:t xml:space="preserve"> </w:t>
      </w:r>
      <w:r w:rsidRPr="009C40E3">
        <w:rPr>
          <w:szCs w:val="20"/>
        </w:rPr>
        <w:t>par la direction régionale et départementale de l’agriculture et la forêt, accompagné</w:t>
      </w:r>
      <w:r>
        <w:rPr>
          <w:szCs w:val="20"/>
        </w:rPr>
        <w:t>e</w:t>
      </w:r>
      <w:r w:rsidRPr="009C40E3">
        <w:rPr>
          <w:szCs w:val="20"/>
        </w:rPr>
        <w:t xml:space="preserve"> d’un tableau du</w:t>
      </w:r>
      <w:r w:rsidR="00ED7270">
        <w:rPr>
          <w:szCs w:val="20"/>
        </w:rPr>
        <w:t xml:space="preserve"> </w:t>
      </w:r>
      <w:r w:rsidRPr="009C40E3">
        <w:rPr>
          <w:szCs w:val="20"/>
        </w:rPr>
        <w:t>23</w:t>
      </w:r>
      <w:r w:rsidR="006B72BB">
        <w:rPr>
          <w:szCs w:val="20"/>
        </w:rPr>
        <w:t> </w:t>
      </w:r>
      <w:r w:rsidRPr="009C40E3">
        <w:rPr>
          <w:szCs w:val="20"/>
        </w:rPr>
        <w:t>octobre</w:t>
      </w:r>
      <w:r w:rsidR="006B72BB">
        <w:rPr>
          <w:szCs w:val="20"/>
        </w:rPr>
        <w:t> </w:t>
      </w:r>
      <w:r w:rsidRPr="009C40E3">
        <w:rPr>
          <w:szCs w:val="20"/>
        </w:rPr>
        <w:t>2007 détaillant la commande d’« une centrale informatisée de suivi des températures (option étalonnage, cartographie, transfert d’alarme), équipement complet des stations d’ Angers, Rennes, Nancy Clermont-Ferrand » ;</w:t>
      </w:r>
    </w:p>
    <w:p w:rsidR="00575464" w:rsidRDefault="00575464" w:rsidP="00EE7AB1">
      <w:pPr>
        <w:pStyle w:val="PS"/>
        <w:spacing w:after="360"/>
        <w:ind w:left="0"/>
        <w:rPr>
          <w:szCs w:val="20"/>
        </w:rPr>
      </w:pPr>
      <w:r>
        <w:rPr>
          <w:szCs w:val="20"/>
        </w:rPr>
        <w:t>Considérant</w:t>
      </w:r>
      <w:r w:rsidRPr="009C40E3">
        <w:rPr>
          <w:szCs w:val="20"/>
        </w:rPr>
        <w:t xml:space="preserve"> que l’imputation du mandat n°</w:t>
      </w:r>
      <w:r w:rsidR="007841D7">
        <w:rPr>
          <w:szCs w:val="20"/>
        </w:rPr>
        <w:t> </w:t>
      </w:r>
      <w:r w:rsidRPr="009C40E3">
        <w:rPr>
          <w:szCs w:val="20"/>
        </w:rPr>
        <w:t>1822 à la ligne n°</w:t>
      </w:r>
      <w:r w:rsidR="007841D7">
        <w:rPr>
          <w:szCs w:val="20"/>
        </w:rPr>
        <w:t> </w:t>
      </w:r>
      <w:r w:rsidRPr="009C40E3">
        <w:rPr>
          <w:szCs w:val="20"/>
        </w:rPr>
        <w:t>206-11-31, compte</w:t>
      </w:r>
      <w:r w:rsidR="00752FBC">
        <w:rPr>
          <w:szCs w:val="20"/>
        </w:rPr>
        <w:t xml:space="preserve"> </w:t>
      </w:r>
      <w:r w:rsidRPr="009C40E3">
        <w:rPr>
          <w:szCs w:val="20"/>
        </w:rPr>
        <w:t>606281 (MN) « achats non stockés : fournitures informatiques », au lieu de la ligne n°</w:t>
      </w:r>
      <w:r w:rsidR="007841D7">
        <w:rPr>
          <w:szCs w:val="20"/>
        </w:rPr>
        <w:t> </w:t>
      </w:r>
      <w:r w:rsidRPr="009C40E3">
        <w:rPr>
          <w:szCs w:val="20"/>
        </w:rPr>
        <w:t>206-11-51, compte 216141 (AX) : « matériel d’analyses et de mesures appartenant à</w:t>
      </w:r>
      <w:r w:rsidR="006B72BB">
        <w:rPr>
          <w:szCs w:val="20"/>
        </w:rPr>
        <w:t> </w:t>
      </w:r>
      <w:r w:rsidRPr="009C40E3">
        <w:rPr>
          <w:szCs w:val="20"/>
        </w:rPr>
        <w:t xml:space="preserve">l’Etat », </w:t>
      </w:r>
      <w:r>
        <w:rPr>
          <w:szCs w:val="20"/>
        </w:rPr>
        <w:t xml:space="preserve">constitue </w:t>
      </w:r>
      <w:r w:rsidRPr="009C40E3">
        <w:rPr>
          <w:szCs w:val="20"/>
        </w:rPr>
        <w:t>une irrégularité affectant les dépenses de l’Etat</w:t>
      </w:r>
      <w:r>
        <w:rPr>
          <w:szCs w:val="20"/>
        </w:rPr>
        <w:t xml:space="preserve"> ainsi que l’exactitude des comptes transmis à la Cour ; qu’elle est de surcroît la preuve  d’une insuffisance du contrôle de la dépense ;</w:t>
      </w:r>
    </w:p>
    <w:p w:rsidR="00DF1E81" w:rsidRDefault="00DF1E81" w:rsidP="00EE7AB1">
      <w:pPr>
        <w:pStyle w:val="PS"/>
        <w:spacing w:after="360"/>
        <w:ind w:left="0"/>
        <w:rPr>
          <w:rFonts w:ascii="Times New Roman Gras" w:hAnsi="Times New Roman Gras"/>
          <w:b/>
        </w:rPr>
      </w:pPr>
    </w:p>
    <w:p w:rsidR="00DF1E81" w:rsidRDefault="00DF1E81" w:rsidP="00EE7AB1">
      <w:pPr>
        <w:pStyle w:val="PS"/>
        <w:spacing w:after="360"/>
        <w:ind w:left="0"/>
        <w:rPr>
          <w:rFonts w:ascii="Times New Roman Gras" w:hAnsi="Times New Roman Gras"/>
          <w:b/>
        </w:rPr>
      </w:pPr>
    </w:p>
    <w:p w:rsidR="00575464" w:rsidRPr="006B72BB" w:rsidRDefault="00575464" w:rsidP="00EE7AB1">
      <w:pPr>
        <w:pStyle w:val="PS"/>
        <w:spacing w:after="360"/>
        <w:ind w:left="0"/>
        <w:rPr>
          <w:rFonts w:ascii="Times New Roman Gras" w:hAnsi="Times New Roman Gras"/>
          <w:b/>
        </w:rPr>
      </w:pPr>
      <w:r w:rsidRPr="006B72BB">
        <w:rPr>
          <w:rFonts w:ascii="Times New Roman Gras" w:hAnsi="Times New Roman Gras"/>
          <w:b/>
        </w:rPr>
        <w:t>Charge n°</w:t>
      </w:r>
      <w:r w:rsidR="007841D7" w:rsidRPr="006B72BB">
        <w:rPr>
          <w:rFonts w:ascii="Times New Roman Gras" w:hAnsi="Times New Roman Gras"/>
          <w:b/>
        </w:rPr>
        <w:t> </w:t>
      </w:r>
      <w:r w:rsidRPr="006B72BB">
        <w:rPr>
          <w:rFonts w:ascii="Times New Roman Gras" w:hAnsi="Times New Roman Gras"/>
          <w:b/>
        </w:rPr>
        <w:t>9, au titre de l’exercice 2008</w:t>
      </w:r>
    </w:p>
    <w:p w:rsidR="00575464" w:rsidRPr="00BC6C25" w:rsidRDefault="00575464" w:rsidP="00EE7AB1">
      <w:pPr>
        <w:pStyle w:val="PS"/>
        <w:spacing w:after="360"/>
        <w:ind w:left="0"/>
        <w:rPr>
          <w:szCs w:val="20"/>
        </w:rPr>
      </w:pPr>
      <w:r>
        <w:rPr>
          <w:szCs w:val="20"/>
        </w:rPr>
        <w:t>Considérant</w:t>
      </w:r>
      <w:r w:rsidRPr="00FF5770">
        <w:rPr>
          <w:szCs w:val="20"/>
        </w:rPr>
        <w:t xml:space="preserve"> que </w:t>
      </w:r>
      <w:r w:rsidRPr="00FF5770">
        <w:t xml:space="preserve">le Procureur général a relevé </w:t>
      </w:r>
      <w:r>
        <w:t xml:space="preserve">dans son réquisitoire </w:t>
      </w:r>
      <w:r w:rsidRPr="00FF5770">
        <w:t>que</w:t>
      </w:r>
      <w:r>
        <w:t>,</w:t>
      </w:r>
      <w:r w:rsidRPr="00FF5770">
        <w:rPr>
          <w:szCs w:val="20"/>
        </w:rPr>
        <w:t xml:space="preserve"> sur mandat</w:t>
      </w:r>
      <w:r>
        <w:rPr>
          <w:szCs w:val="20"/>
        </w:rPr>
        <w:t xml:space="preserve"> </w:t>
      </w:r>
      <w:r w:rsidRPr="00BC6C25">
        <w:rPr>
          <w:szCs w:val="20"/>
        </w:rPr>
        <w:t>n°</w:t>
      </w:r>
      <w:r w:rsidR="007841D7">
        <w:rPr>
          <w:szCs w:val="20"/>
        </w:rPr>
        <w:t> </w:t>
      </w:r>
      <w:r w:rsidRPr="00BC6C25">
        <w:rPr>
          <w:szCs w:val="20"/>
        </w:rPr>
        <w:t xml:space="preserve">1666 </w:t>
      </w:r>
      <w:r>
        <w:rPr>
          <w:szCs w:val="20"/>
        </w:rPr>
        <w:t>émis le</w:t>
      </w:r>
      <w:r w:rsidRPr="00BC6C25">
        <w:rPr>
          <w:szCs w:val="20"/>
        </w:rPr>
        <w:t xml:space="preserve"> 25 novembre 2008</w:t>
      </w:r>
      <w:r w:rsidRPr="00BC6C25">
        <w:rPr>
          <w:spacing w:val="4"/>
          <w:szCs w:val="20"/>
        </w:rPr>
        <w:t>,</w:t>
      </w:r>
      <w:r w:rsidRPr="00BC6C25">
        <w:rPr>
          <w:szCs w:val="20"/>
        </w:rPr>
        <w:t xml:space="preserve"> le comptable a</w:t>
      </w:r>
      <w:r>
        <w:rPr>
          <w:szCs w:val="20"/>
        </w:rPr>
        <w:t>vait</w:t>
      </w:r>
      <w:r w:rsidRPr="00BC6C25">
        <w:rPr>
          <w:szCs w:val="20"/>
        </w:rPr>
        <w:t xml:space="preserve"> payé, au profit de la société anglaise </w:t>
      </w:r>
      <w:r w:rsidR="00752FBC">
        <w:rPr>
          <w:szCs w:val="20"/>
        </w:rPr>
        <w:t>« </w:t>
      </w:r>
      <w:proofErr w:type="spellStart"/>
      <w:r w:rsidRPr="00BC6C25">
        <w:rPr>
          <w:szCs w:val="20"/>
        </w:rPr>
        <w:t>Wolters</w:t>
      </w:r>
      <w:proofErr w:type="spellEnd"/>
      <w:r w:rsidRPr="00BC6C25">
        <w:rPr>
          <w:szCs w:val="20"/>
        </w:rPr>
        <w:t xml:space="preserve"> Kluwer </w:t>
      </w:r>
      <w:proofErr w:type="spellStart"/>
      <w:r w:rsidRPr="00BC6C25">
        <w:rPr>
          <w:szCs w:val="20"/>
        </w:rPr>
        <w:t>Health</w:t>
      </w:r>
      <w:proofErr w:type="spellEnd"/>
      <w:r w:rsidR="00752FBC">
        <w:rPr>
          <w:szCs w:val="20"/>
        </w:rPr>
        <w:t> »</w:t>
      </w:r>
      <w:r w:rsidRPr="00BC6C25">
        <w:rPr>
          <w:szCs w:val="20"/>
        </w:rPr>
        <w:t xml:space="preserve">, sur le programme </w:t>
      </w:r>
      <w:r w:rsidRPr="00BC6C25">
        <w:rPr>
          <w:spacing w:val="4"/>
          <w:szCs w:val="20"/>
        </w:rPr>
        <w:t>206 « Sécurité et qualité sanitaires de l’alimentation » du ministère de l’agriculture et de la pêche,</w:t>
      </w:r>
      <w:r w:rsidRPr="00BC6C25">
        <w:rPr>
          <w:szCs w:val="20"/>
        </w:rPr>
        <w:t xml:space="preserve"> la somme de 30 433,68</w:t>
      </w:r>
      <w:r w:rsidR="007841D7">
        <w:rPr>
          <w:szCs w:val="20"/>
        </w:rPr>
        <w:t> </w:t>
      </w:r>
      <w:r w:rsidRPr="00BC6C25">
        <w:rPr>
          <w:spacing w:val="4"/>
          <w:szCs w:val="20"/>
        </w:rPr>
        <w:t xml:space="preserve">€, concernant </w:t>
      </w:r>
      <w:r w:rsidRPr="00BC6C25">
        <w:rPr>
          <w:szCs w:val="20"/>
        </w:rPr>
        <w:t>l’accès à une base de données bibliographiques</w:t>
      </w:r>
      <w:r>
        <w:rPr>
          <w:szCs w:val="20"/>
        </w:rPr>
        <w:t xml:space="preserve"> </w:t>
      </w:r>
      <w:r w:rsidRPr="00BC6C25">
        <w:rPr>
          <w:szCs w:val="20"/>
        </w:rPr>
        <w:t xml:space="preserve">; </w:t>
      </w:r>
    </w:p>
    <w:p w:rsidR="00575464" w:rsidRDefault="00575464" w:rsidP="00EE7AB1">
      <w:pPr>
        <w:pStyle w:val="PS"/>
        <w:spacing w:after="360"/>
        <w:ind w:left="0"/>
        <w:rPr>
          <w:szCs w:val="20"/>
        </w:rPr>
      </w:pPr>
      <w:r>
        <w:rPr>
          <w:szCs w:val="20"/>
        </w:rPr>
        <w:t>Considérant</w:t>
      </w:r>
      <w:r w:rsidRPr="00BC6C25">
        <w:rPr>
          <w:szCs w:val="20"/>
        </w:rPr>
        <w:t xml:space="preserve"> qu’à l’appui de ce mandat, figuraient seulement la facture n° OL</w:t>
      </w:r>
      <w:r w:rsidR="007841D7">
        <w:rPr>
          <w:szCs w:val="20"/>
        </w:rPr>
        <w:t> </w:t>
      </w:r>
      <w:r w:rsidRPr="00BC6C25">
        <w:rPr>
          <w:szCs w:val="20"/>
        </w:rPr>
        <w:t xml:space="preserve">22646 du 31 octobre 2008 et la lettre du Laboratoire </w:t>
      </w:r>
      <w:r w:rsidR="00752FBC">
        <w:rPr>
          <w:szCs w:val="20"/>
        </w:rPr>
        <w:t>n</w:t>
      </w:r>
      <w:r w:rsidRPr="00BC6C25">
        <w:rPr>
          <w:szCs w:val="20"/>
        </w:rPr>
        <w:t xml:space="preserve">ational de la </w:t>
      </w:r>
      <w:r w:rsidR="00752FBC">
        <w:rPr>
          <w:szCs w:val="20"/>
        </w:rPr>
        <w:t>p</w:t>
      </w:r>
      <w:r w:rsidRPr="00BC6C25">
        <w:rPr>
          <w:szCs w:val="20"/>
        </w:rPr>
        <w:t>rotection des</w:t>
      </w:r>
      <w:r w:rsidR="00752FBC">
        <w:rPr>
          <w:szCs w:val="20"/>
        </w:rPr>
        <w:t xml:space="preserve"> v</w:t>
      </w:r>
      <w:r w:rsidRPr="00BC6C25">
        <w:rPr>
          <w:szCs w:val="20"/>
        </w:rPr>
        <w:t>égétaux (LNPV) soulignant la spécificité de cette base de données, à défaut d’autres fou</w:t>
      </w:r>
      <w:r>
        <w:rPr>
          <w:szCs w:val="20"/>
        </w:rPr>
        <w:t>rnisseurs accessibles en France</w:t>
      </w:r>
      <w:r w:rsidRPr="00BC6C25">
        <w:rPr>
          <w:szCs w:val="20"/>
        </w:rPr>
        <w:t xml:space="preserve"> ; </w:t>
      </w:r>
    </w:p>
    <w:p w:rsidR="00575464" w:rsidRDefault="00575464" w:rsidP="00EE7AB1">
      <w:pPr>
        <w:pStyle w:val="PS"/>
        <w:spacing w:after="360"/>
        <w:ind w:left="0"/>
        <w:rPr>
          <w:szCs w:val="20"/>
        </w:rPr>
      </w:pPr>
      <w:r>
        <w:rPr>
          <w:szCs w:val="20"/>
        </w:rPr>
        <w:t>Considérant</w:t>
      </w:r>
      <w:r w:rsidRPr="00BC6C25">
        <w:rPr>
          <w:szCs w:val="20"/>
        </w:rPr>
        <w:t xml:space="preserve"> que, lors de l’instruction, le comptable a </w:t>
      </w:r>
      <w:r>
        <w:rPr>
          <w:szCs w:val="20"/>
        </w:rPr>
        <w:t>produit</w:t>
      </w:r>
      <w:r w:rsidR="007841D7">
        <w:rPr>
          <w:szCs w:val="20"/>
        </w:rPr>
        <w:t xml:space="preserve"> a posteriori </w:t>
      </w:r>
      <w:r w:rsidRPr="00BC6C25">
        <w:rPr>
          <w:szCs w:val="20"/>
        </w:rPr>
        <w:t>la</w:t>
      </w:r>
      <w:r w:rsidR="00752FBC">
        <w:rPr>
          <w:szCs w:val="20"/>
        </w:rPr>
        <w:t xml:space="preserve"> </w:t>
      </w:r>
      <w:r w:rsidRPr="00BC6C25">
        <w:rPr>
          <w:szCs w:val="20"/>
        </w:rPr>
        <w:t>copie du bon de commande n°</w:t>
      </w:r>
      <w:r w:rsidR="007841D7">
        <w:rPr>
          <w:szCs w:val="20"/>
        </w:rPr>
        <w:t> </w:t>
      </w:r>
      <w:r w:rsidRPr="00BC6C25">
        <w:rPr>
          <w:szCs w:val="20"/>
        </w:rPr>
        <w:t>08E0210 du 31 octobre 2008, transmis le 3 novembre 2008 à la société, accompagné de la proposition du 29 octobre 2008</w:t>
      </w:r>
      <w:r>
        <w:rPr>
          <w:szCs w:val="20"/>
        </w:rPr>
        <w:t>,</w:t>
      </w:r>
      <w:r w:rsidRPr="00BC6C25">
        <w:rPr>
          <w:szCs w:val="20"/>
        </w:rPr>
        <w:t xml:space="preserve"> pour les contenus et outils « CAB</w:t>
      </w:r>
      <w:r w:rsidR="006B72BB">
        <w:rPr>
          <w:szCs w:val="20"/>
        </w:rPr>
        <w:t> </w:t>
      </w:r>
      <w:r w:rsidRPr="00BC6C25">
        <w:rPr>
          <w:szCs w:val="20"/>
        </w:rPr>
        <w:t>abstracts » pour le LNPV ; la copie de l’ordre de paiement du 25</w:t>
      </w:r>
      <w:r w:rsidR="007841D7">
        <w:rPr>
          <w:szCs w:val="20"/>
        </w:rPr>
        <w:t> </w:t>
      </w:r>
      <w:r w:rsidRPr="00BC6C25">
        <w:rPr>
          <w:szCs w:val="20"/>
        </w:rPr>
        <w:t>novembre</w:t>
      </w:r>
      <w:r w:rsidR="007841D7">
        <w:rPr>
          <w:szCs w:val="20"/>
        </w:rPr>
        <w:t> </w:t>
      </w:r>
      <w:r w:rsidRPr="00BC6C25">
        <w:rPr>
          <w:szCs w:val="20"/>
        </w:rPr>
        <w:t>2008 et la fiche de renseignement relative à un titre de paiement émis au bénéfice d’un créancier établi à</w:t>
      </w:r>
      <w:r w:rsidR="00752FBC">
        <w:rPr>
          <w:szCs w:val="20"/>
        </w:rPr>
        <w:t xml:space="preserve"> </w:t>
      </w:r>
      <w:r w:rsidRPr="00BC6C25">
        <w:rPr>
          <w:szCs w:val="20"/>
        </w:rPr>
        <w:t>l’étranger</w:t>
      </w:r>
      <w:r>
        <w:rPr>
          <w:szCs w:val="20"/>
        </w:rPr>
        <w:t xml:space="preserve"> </w:t>
      </w:r>
      <w:r w:rsidRPr="00BC6C25">
        <w:rPr>
          <w:szCs w:val="20"/>
        </w:rPr>
        <w:t xml:space="preserve">; </w:t>
      </w:r>
    </w:p>
    <w:p w:rsidR="00575464" w:rsidRDefault="00575464" w:rsidP="00EE7AB1">
      <w:pPr>
        <w:pStyle w:val="PS"/>
        <w:spacing w:after="360"/>
        <w:ind w:left="0"/>
      </w:pPr>
      <w:r>
        <w:rPr>
          <w:szCs w:val="20"/>
        </w:rPr>
        <w:t>Considérant</w:t>
      </w:r>
      <w:r>
        <w:t xml:space="preserve"> que la réponse du </w:t>
      </w:r>
      <w:r w:rsidRPr="000A2F2F">
        <w:rPr>
          <w:szCs w:val="20"/>
        </w:rPr>
        <w:t>24 octobre 2012</w:t>
      </w:r>
      <w:r>
        <w:rPr>
          <w:szCs w:val="20"/>
        </w:rPr>
        <w:t xml:space="preserve"> de</w:t>
      </w:r>
      <w:r w:rsidRPr="000A2F2F">
        <w:rPr>
          <w:szCs w:val="20"/>
        </w:rPr>
        <w:t xml:space="preserve"> M.</w:t>
      </w:r>
      <w:r w:rsidR="007841D7">
        <w:rPr>
          <w:szCs w:val="20"/>
        </w:rPr>
        <w:t> </w:t>
      </w:r>
      <w:r w:rsidR="00722C2E">
        <w:t>Y</w:t>
      </w:r>
      <w:r w:rsidR="007841D7">
        <w:t xml:space="preserve"> </w:t>
      </w:r>
      <w:r>
        <w:t>présente pour les charges 2,</w:t>
      </w:r>
      <w:r w:rsidR="007841D7">
        <w:t xml:space="preserve"> </w:t>
      </w:r>
      <w:r>
        <w:t>3,</w:t>
      </w:r>
      <w:r w:rsidR="007841D7">
        <w:t xml:space="preserve"> </w:t>
      </w:r>
      <w:r>
        <w:t>4,</w:t>
      </w:r>
      <w:r w:rsidR="007841D7">
        <w:t xml:space="preserve"> </w:t>
      </w:r>
      <w:r>
        <w:t>6,</w:t>
      </w:r>
      <w:r w:rsidR="007841D7">
        <w:t xml:space="preserve"> </w:t>
      </w:r>
      <w:r>
        <w:t>7,</w:t>
      </w:r>
      <w:r w:rsidR="007841D7">
        <w:t xml:space="preserve"> </w:t>
      </w:r>
      <w:r>
        <w:t>8 et 9</w:t>
      </w:r>
      <w:r w:rsidR="00752FBC">
        <w:t xml:space="preserve"> </w:t>
      </w:r>
      <w:r>
        <w:t>les mêmes arguments que pour la charge n°</w:t>
      </w:r>
      <w:r w:rsidR="007841D7">
        <w:t> </w:t>
      </w:r>
      <w:r>
        <w:t>1, lesquels ne sauraient exonérer le comptable de sa responsabilité ;</w:t>
      </w:r>
    </w:p>
    <w:p w:rsidR="00DF1E81" w:rsidRDefault="00DF1E81" w:rsidP="00EE7AB1">
      <w:pPr>
        <w:pStyle w:val="PS"/>
        <w:spacing w:after="240"/>
        <w:ind w:left="0"/>
        <w:rPr>
          <w:b/>
          <w:i/>
        </w:rPr>
      </w:pPr>
    </w:p>
    <w:p w:rsidR="00575464" w:rsidRPr="00C35821" w:rsidRDefault="007841D7" w:rsidP="00EE7AB1">
      <w:pPr>
        <w:pStyle w:val="PS"/>
        <w:spacing w:after="240"/>
        <w:ind w:left="0"/>
        <w:rPr>
          <w:b/>
          <w:i/>
        </w:rPr>
      </w:pPr>
      <w:r>
        <w:rPr>
          <w:b/>
          <w:i/>
        </w:rPr>
        <w:t>B</w:t>
      </w:r>
      <w:r w:rsidR="001E19CD">
        <w:rPr>
          <w:b/>
          <w:i/>
        </w:rPr>
        <w:t> </w:t>
      </w:r>
      <w:r>
        <w:rPr>
          <w:b/>
          <w:i/>
        </w:rPr>
        <w:t>-</w:t>
      </w:r>
      <w:r w:rsidR="001E19CD">
        <w:rPr>
          <w:b/>
          <w:i/>
        </w:rPr>
        <w:t> </w:t>
      </w:r>
      <w:r w:rsidR="00575464" w:rsidRPr="00C35821">
        <w:rPr>
          <w:b/>
          <w:i/>
        </w:rPr>
        <w:t xml:space="preserve">Les </w:t>
      </w:r>
      <w:r w:rsidR="00575464">
        <w:rPr>
          <w:b/>
          <w:i/>
        </w:rPr>
        <w:t>textes et leur application</w:t>
      </w:r>
    </w:p>
    <w:p w:rsidR="00575464" w:rsidRPr="00C91B1D" w:rsidRDefault="00575464" w:rsidP="00EE7AB1">
      <w:pPr>
        <w:pStyle w:val="PS"/>
        <w:spacing w:after="240"/>
        <w:ind w:left="0"/>
        <w:rPr>
          <w:szCs w:val="20"/>
        </w:rPr>
      </w:pPr>
      <w:r w:rsidRPr="00FF5770">
        <w:rPr>
          <w:szCs w:val="20"/>
        </w:rPr>
        <w:t>Attendu</w:t>
      </w:r>
      <w:r w:rsidRPr="00C91B1D">
        <w:rPr>
          <w:szCs w:val="20"/>
        </w:rPr>
        <w:t xml:space="preserve"> qu’il résulte des articles</w:t>
      </w:r>
      <w:r w:rsidR="007841D7">
        <w:rPr>
          <w:szCs w:val="20"/>
        </w:rPr>
        <w:t> </w:t>
      </w:r>
      <w:r w:rsidRPr="00C91B1D">
        <w:rPr>
          <w:szCs w:val="20"/>
        </w:rPr>
        <w:t>1 et 11 du code des marchés</w:t>
      </w:r>
      <w:r>
        <w:rPr>
          <w:szCs w:val="20"/>
        </w:rPr>
        <w:t xml:space="preserve">, dans sa version </w:t>
      </w:r>
      <w:r w:rsidRPr="00C91B1D">
        <w:rPr>
          <w:szCs w:val="20"/>
        </w:rPr>
        <w:t xml:space="preserve"> applicable du 2 août 2006 au 20 décembre 2008</w:t>
      </w:r>
      <w:r>
        <w:rPr>
          <w:szCs w:val="20"/>
        </w:rPr>
        <w:t>,</w:t>
      </w:r>
      <w:r w:rsidRPr="00C91B1D">
        <w:rPr>
          <w:szCs w:val="20"/>
        </w:rPr>
        <w:t xml:space="preserve"> que </w:t>
      </w:r>
      <w:r w:rsidRPr="003C6843">
        <w:rPr>
          <w:i/>
          <w:szCs w:val="20"/>
        </w:rPr>
        <w:t>« les marchés publics sont les contrats conclus à titre onéreux entre les pouvoirs adjudicateurs définis […] et des opérateurs économiques publics ou privés, pour répondre à leurs besoins en matière de travaux, de fournitures ou de services » et que « les marchés et accords-cadres d'un montant égal ou supérieur à 4 000 Euros HT sont passés sous forme écrite</w:t>
      </w:r>
      <w:r w:rsidRPr="00C91B1D">
        <w:rPr>
          <w:szCs w:val="20"/>
        </w:rPr>
        <w:t xml:space="preserve"> » ; </w:t>
      </w:r>
    </w:p>
    <w:p w:rsidR="00575464" w:rsidRPr="00C91B1D" w:rsidRDefault="00575464" w:rsidP="00EE7AB1">
      <w:pPr>
        <w:pStyle w:val="PS"/>
        <w:spacing w:after="240"/>
        <w:ind w:left="0"/>
        <w:rPr>
          <w:spacing w:val="2"/>
          <w:szCs w:val="20"/>
        </w:rPr>
      </w:pPr>
      <w:r w:rsidRPr="00FF5770">
        <w:rPr>
          <w:szCs w:val="20"/>
        </w:rPr>
        <w:t>Attendu</w:t>
      </w:r>
      <w:r w:rsidRPr="00C91B1D">
        <w:rPr>
          <w:szCs w:val="20"/>
        </w:rPr>
        <w:t xml:space="preserve"> que l’instruction codificatrice n°</w:t>
      </w:r>
      <w:r w:rsidR="001E19CD">
        <w:rPr>
          <w:szCs w:val="20"/>
        </w:rPr>
        <w:t> </w:t>
      </w:r>
      <w:r w:rsidRPr="00C91B1D">
        <w:rPr>
          <w:szCs w:val="20"/>
        </w:rPr>
        <w:t xml:space="preserve">03-060-B du 17 novembre 2003 susvisée prévoit, en son </w:t>
      </w:r>
      <w:r w:rsidR="007841D7">
        <w:rPr>
          <w:szCs w:val="20"/>
        </w:rPr>
        <w:t xml:space="preserve">paragraphe </w:t>
      </w:r>
      <w:r w:rsidRPr="00C91B1D">
        <w:rPr>
          <w:bCs/>
          <w:spacing w:val="22"/>
          <w:szCs w:val="20"/>
        </w:rPr>
        <w:t>4.2.1. « M</w:t>
      </w:r>
      <w:r w:rsidRPr="00C91B1D">
        <w:rPr>
          <w:bCs/>
          <w:spacing w:val="2"/>
          <w:szCs w:val="20"/>
        </w:rPr>
        <w:t>archés publics passés sans formalités préalables faisant l'objet d'un contrat écrit »</w:t>
      </w:r>
      <w:r w:rsidRPr="00C91B1D">
        <w:rPr>
          <w:szCs w:val="20"/>
        </w:rPr>
        <w:t xml:space="preserve"> que doivent être fournis au comptable à l’occasion du premier paiement </w:t>
      </w:r>
      <w:r w:rsidRPr="00C91B1D">
        <w:rPr>
          <w:spacing w:val="2"/>
          <w:szCs w:val="20"/>
        </w:rPr>
        <w:t xml:space="preserve">le contrat et, le cas échéant, les annexes ayant des incidences financières </w:t>
      </w:r>
      <w:r w:rsidRPr="00C91B1D">
        <w:rPr>
          <w:szCs w:val="20"/>
        </w:rPr>
        <w:t>ainsi qu’un</w:t>
      </w:r>
      <w:r w:rsidRPr="00C91B1D">
        <w:rPr>
          <w:spacing w:val="2"/>
          <w:szCs w:val="20"/>
        </w:rPr>
        <w:t xml:space="preserve"> mémoire ou une facture, </w:t>
      </w:r>
      <w:r w:rsidRPr="00C91B1D">
        <w:rPr>
          <w:szCs w:val="20"/>
        </w:rPr>
        <w:t>et pour les autres paiements : un mémoire ou une facture</w:t>
      </w:r>
      <w:r w:rsidRPr="00C91B1D">
        <w:rPr>
          <w:spacing w:val="2"/>
          <w:szCs w:val="20"/>
        </w:rPr>
        <w:t> ;</w:t>
      </w:r>
    </w:p>
    <w:p w:rsidR="00575464" w:rsidRDefault="00575464" w:rsidP="00EE7AB1">
      <w:pPr>
        <w:pStyle w:val="PS"/>
        <w:spacing w:after="240"/>
        <w:ind w:left="0"/>
        <w:rPr>
          <w:szCs w:val="20"/>
        </w:rPr>
      </w:pPr>
      <w:r w:rsidRPr="00FF5770">
        <w:rPr>
          <w:szCs w:val="20"/>
        </w:rPr>
        <w:t>Attendu</w:t>
      </w:r>
      <w:r w:rsidRPr="00C91B1D">
        <w:rPr>
          <w:szCs w:val="20"/>
        </w:rPr>
        <w:t xml:space="preserve"> que la responsabilité des comptables publics s’apprécie au moment du paiement ; qu</w:t>
      </w:r>
      <w:r>
        <w:rPr>
          <w:szCs w:val="20"/>
        </w:rPr>
        <w:t xml:space="preserve">e faute des pièces requises, </w:t>
      </w:r>
      <w:r w:rsidRPr="00C91B1D">
        <w:rPr>
          <w:szCs w:val="20"/>
        </w:rPr>
        <w:t>le comptable n’était pas en mesure d’exercer les contrôles qui, selon les dispositions combinées des articles 12 et 13 du décret n° 62-1587 du 29 décembre</w:t>
      </w:r>
      <w:r w:rsidR="007841D7">
        <w:rPr>
          <w:szCs w:val="20"/>
        </w:rPr>
        <w:t> </w:t>
      </w:r>
      <w:r w:rsidRPr="00C91B1D">
        <w:rPr>
          <w:szCs w:val="20"/>
        </w:rPr>
        <w:t xml:space="preserve">1962 du règlement général sur la comptabilité publique, susvisé, portent notamment sur la « production des justifications » ; </w:t>
      </w:r>
    </w:p>
    <w:p w:rsidR="00575464" w:rsidRDefault="00575464" w:rsidP="00EE7AB1">
      <w:pPr>
        <w:pStyle w:val="PS"/>
        <w:spacing w:after="240"/>
        <w:ind w:left="0"/>
        <w:rPr>
          <w:szCs w:val="20"/>
        </w:rPr>
      </w:pPr>
      <w:r w:rsidRPr="00FF5770">
        <w:rPr>
          <w:szCs w:val="20"/>
        </w:rPr>
        <w:t>Attendu</w:t>
      </w:r>
      <w:r w:rsidRPr="00E174AB">
        <w:t xml:space="preserve"> que des pièces justificatives qui n’ont pas été jointes au compte de gestion du comptable sont réputées ne pas avoir été produites au comptable par l’ordonnateur au moment du paiement ; </w:t>
      </w:r>
      <w:r>
        <w:rPr>
          <w:szCs w:val="20"/>
        </w:rPr>
        <w:t>que le comptable n’a pas apporté la preuve qu’il disposait des pièces requises par la nomenclature au moment du paiement ;</w:t>
      </w:r>
    </w:p>
    <w:p w:rsidR="00575464" w:rsidRDefault="00575464" w:rsidP="00EE7AB1">
      <w:pPr>
        <w:pStyle w:val="PS"/>
        <w:spacing w:after="360"/>
        <w:ind w:left="0"/>
        <w:rPr>
          <w:b/>
          <w:szCs w:val="20"/>
        </w:rPr>
      </w:pPr>
      <w:r w:rsidRPr="00FF5770">
        <w:rPr>
          <w:szCs w:val="20"/>
        </w:rPr>
        <w:t>Attendu</w:t>
      </w:r>
      <w:r w:rsidRPr="00C91B1D">
        <w:rPr>
          <w:szCs w:val="20"/>
        </w:rPr>
        <w:t xml:space="preserve"> qu’à défaut d’engagement écrit des parties, le comptable aurait dû suspendre le paiement </w:t>
      </w:r>
      <w:r>
        <w:rPr>
          <w:szCs w:val="20"/>
        </w:rPr>
        <w:t xml:space="preserve">des mandats </w:t>
      </w:r>
      <w:r w:rsidRPr="00C91B1D">
        <w:rPr>
          <w:szCs w:val="20"/>
        </w:rPr>
        <w:t>susmentionné</w:t>
      </w:r>
      <w:r>
        <w:rPr>
          <w:szCs w:val="20"/>
        </w:rPr>
        <w:t>s</w:t>
      </w:r>
      <w:r w:rsidRPr="003C2041">
        <w:rPr>
          <w:szCs w:val="20"/>
        </w:rPr>
        <w:t>, leurs</w:t>
      </w:r>
      <w:r w:rsidRPr="00C91B1D">
        <w:rPr>
          <w:szCs w:val="20"/>
        </w:rPr>
        <w:t xml:space="preserve"> montant</w:t>
      </w:r>
      <w:r>
        <w:rPr>
          <w:szCs w:val="20"/>
        </w:rPr>
        <w:t>s</w:t>
      </w:r>
      <w:r w:rsidRPr="00C91B1D">
        <w:rPr>
          <w:szCs w:val="20"/>
        </w:rPr>
        <w:t xml:space="preserve"> unitaire</w:t>
      </w:r>
      <w:r>
        <w:rPr>
          <w:szCs w:val="20"/>
        </w:rPr>
        <w:t>s</w:t>
      </w:r>
      <w:r w:rsidRPr="00C91B1D">
        <w:rPr>
          <w:szCs w:val="20"/>
        </w:rPr>
        <w:t xml:space="preserve"> dépassant le seuil de 4 000 €</w:t>
      </w:r>
      <w:r w:rsidRPr="00C91B1D">
        <w:rPr>
          <w:b/>
          <w:szCs w:val="20"/>
        </w:rPr>
        <w:t xml:space="preserve"> </w:t>
      </w:r>
      <w:r w:rsidRPr="00C91B1D">
        <w:rPr>
          <w:szCs w:val="20"/>
        </w:rPr>
        <w:t>hors taxes</w:t>
      </w:r>
      <w:r w:rsidRPr="00C91B1D">
        <w:rPr>
          <w:b/>
          <w:szCs w:val="20"/>
        </w:rPr>
        <w:t xml:space="preserve">, </w:t>
      </w:r>
      <w:r w:rsidRPr="00C91B1D">
        <w:rPr>
          <w:szCs w:val="20"/>
        </w:rPr>
        <w:t>et en informer l’ordonnateur en application de l'article</w:t>
      </w:r>
      <w:r w:rsidR="007841D7">
        <w:rPr>
          <w:szCs w:val="20"/>
        </w:rPr>
        <w:t> </w:t>
      </w:r>
      <w:r w:rsidRPr="00C91B1D">
        <w:rPr>
          <w:szCs w:val="20"/>
        </w:rPr>
        <w:t>37 du décret</w:t>
      </w:r>
      <w:r w:rsidRPr="00C91B1D">
        <w:rPr>
          <w:b/>
          <w:szCs w:val="20"/>
        </w:rPr>
        <w:t xml:space="preserve"> </w:t>
      </w:r>
      <w:r w:rsidRPr="00C91B1D">
        <w:rPr>
          <w:bCs/>
          <w:szCs w:val="20"/>
        </w:rPr>
        <w:t xml:space="preserve">n° 62-1587 </w:t>
      </w:r>
      <w:r w:rsidRPr="00C91B1D">
        <w:rPr>
          <w:szCs w:val="20"/>
        </w:rPr>
        <w:t>du 29 décembre 1962, précité </w:t>
      </w:r>
      <w:r w:rsidRPr="007841D7">
        <w:rPr>
          <w:szCs w:val="20"/>
        </w:rPr>
        <w:t>;</w:t>
      </w:r>
    </w:p>
    <w:p w:rsidR="00575464" w:rsidRDefault="00575464" w:rsidP="00EE7AB1">
      <w:pPr>
        <w:pStyle w:val="PS"/>
        <w:spacing w:after="360"/>
        <w:ind w:left="0"/>
      </w:pPr>
      <w:r w:rsidRPr="00FF5770">
        <w:rPr>
          <w:szCs w:val="20"/>
        </w:rPr>
        <w:t>Attendu</w:t>
      </w:r>
      <w:r>
        <w:t xml:space="preserve"> qu’aux termes de l’article</w:t>
      </w:r>
      <w:r w:rsidR="008C76CD">
        <w:t> </w:t>
      </w:r>
      <w:r>
        <w:t xml:space="preserve">60 modifié susvisé, paragraphe IV </w:t>
      </w:r>
      <w:r w:rsidRPr="008B2B12">
        <w:rPr>
          <w:i/>
        </w:rPr>
        <w:t>« La responsabilité pécuniaire d’un comptable public ne peut être mise en jeu que par le ministre dont il relève, le ministre chargé du budget ou le juge des comptes »</w:t>
      </w:r>
      <w:r>
        <w:t xml:space="preserve"> ; paragraphe VI, </w:t>
      </w:r>
      <w:r w:rsidRPr="00B73C6F">
        <w:rPr>
          <w:i/>
        </w:rPr>
        <w:t>« </w:t>
      </w:r>
      <w:r>
        <w:rPr>
          <w:i/>
        </w:rPr>
        <w:t>L</w:t>
      </w:r>
      <w:r w:rsidRPr="00B73C6F">
        <w:rPr>
          <w:i/>
        </w:rPr>
        <w:t>e comptable public dont la responsabilité pécuniaire est mise en jeu par (…) le juge des comptes a l’obligation de verser immédiatement de ses deniers personnels une somme égale</w:t>
      </w:r>
      <w:r>
        <w:rPr>
          <w:i/>
        </w:rPr>
        <w:t>,</w:t>
      </w:r>
      <w:r w:rsidRPr="00B73C6F">
        <w:rPr>
          <w:i/>
        </w:rPr>
        <w:t xml:space="preserve"> soit au montant de la perte de recette subie (…) »</w:t>
      </w:r>
      <w:r>
        <w:t> ;</w:t>
      </w:r>
    </w:p>
    <w:p w:rsidR="00575464" w:rsidRPr="00C91B1D" w:rsidRDefault="00575464" w:rsidP="00EE7AB1">
      <w:pPr>
        <w:pStyle w:val="PS"/>
        <w:spacing w:after="360"/>
        <w:ind w:left="0"/>
        <w:rPr>
          <w:szCs w:val="20"/>
        </w:rPr>
      </w:pPr>
      <w:r w:rsidRPr="00FF5770">
        <w:rPr>
          <w:szCs w:val="20"/>
        </w:rPr>
        <w:t>Attendu</w:t>
      </w:r>
      <w:r>
        <w:t xml:space="preserve"> qu’aux termes du paragraphe VIII, les intérêts au taux légal courent « </w:t>
      </w:r>
      <w:r w:rsidRPr="00053169">
        <w:rPr>
          <w:i/>
        </w:rPr>
        <w:t>à compter du premier acte de la mise en jeu de la responsabilité personnelle et pécuniaire des comptables publics »</w:t>
      </w:r>
      <w:r>
        <w:rPr>
          <w:i/>
        </w:rPr>
        <w:t> </w:t>
      </w:r>
      <w:r w:rsidRPr="00366019">
        <w:t>;</w:t>
      </w:r>
    </w:p>
    <w:p w:rsidR="00575464" w:rsidRPr="00366019" w:rsidRDefault="00575464" w:rsidP="00EE7AB1">
      <w:pPr>
        <w:pStyle w:val="PS"/>
        <w:spacing w:after="360"/>
        <w:ind w:left="0"/>
      </w:pPr>
      <w:r w:rsidRPr="00FF5770">
        <w:rPr>
          <w:szCs w:val="20"/>
        </w:rPr>
        <w:t>Attendu</w:t>
      </w:r>
      <w:r>
        <w:t xml:space="preserve"> qu’en l’espèce, le premier acte de la mise en jeu de la responsabilité personnelle et pécuniaire du comptable est la notification à M. </w:t>
      </w:r>
      <w:r w:rsidR="00722C2E">
        <w:t>Y</w:t>
      </w:r>
      <w:r>
        <w:t xml:space="preserve"> du réquisitoire du ministère public</w:t>
      </w:r>
      <w:r w:rsidR="002657C4">
        <w:t xml:space="preserve"> </w:t>
      </w:r>
      <w:r>
        <w:t>; que cette notification a été effectuée le 28 juin 2012 ; que le comptable en a accusé réception le 29</w:t>
      </w:r>
      <w:r w:rsidR="002657C4">
        <w:t> </w:t>
      </w:r>
      <w:r>
        <w:t>juin 2012 ; que les intérêts doivent donc courir à compter de cette dernière date ;</w:t>
      </w:r>
    </w:p>
    <w:p w:rsidR="00575464" w:rsidRDefault="002A3C6B" w:rsidP="00EE7AB1">
      <w:pPr>
        <w:pStyle w:val="PS"/>
        <w:spacing w:after="360"/>
        <w:ind w:left="0"/>
      </w:pPr>
      <w:r>
        <w:rPr>
          <w:b/>
          <w:i/>
        </w:rPr>
        <w:t>Par ces motifs,</w:t>
      </w:r>
    </w:p>
    <w:p w:rsidR="00575464" w:rsidRDefault="00575464" w:rsidP="00EE7AB1">
      <w:pPr>
        <w:pStyle w:val="PS"/>
        <w:spacing w:after="240"/>
        <w:ind w:left="0"/>
      </w:pPr>
      <w:r>
        <w:t>M.</w:t>
      </w:r>
      <w:r w:rsidR="002657C4">
        <w:t> </w:t>
      </w:r>
      <w:r w:rsidR="00722C2E">
        <w:t>Y</w:t>
      </w:r>
      <w:r>
        <w:t xml:space="preserve"> est constitué débiteur envers l’Etat des sommes figurant ci-dessous :</w:t>
      </w:r>
    </w:p>
    <w:p w:rsidR="00575464" w:rsidRDefault="00575464" w:rsidP="00EE7AB1">
      <w:pPr>
        <w:pStyle w:val="PS"/>
        <w:spacing w:after="240"/>
        <w:ind w:left="0"/>
      </w:pPr>
      <w:r>
        <w:t>-</w:t>
      </w:r>
      <w:r w:rsidR="004F3111">
        <w:t> </w:t>
      </w:r>
      <w:proofErr w:type="spellStart"/>
      <w:r>
        <w:t>vingt quatre</w:t>
      </w:r>
      <w:proofErr w:type="spellEnd"/>
      <w:r>
        <w:t xml:space="preserve"> mille cinq cent </w:t>
      </w:r>
      <w:proofErr w:type="spellStart"/>
      <w:r>
        <w:t>quatre vingt</w:t>
      </w:r>
      <w:proofErr w:type="spellEnd"/>
      <w:r>
        <w:t xml:space="preserve"> douze euros et quinze centimes (</w:t>
      </w:r>
      <w:r w:rsidRPr="00C91B1D">
        <w:rPr>
          <w:szCs w:val="20"/>
        </w:rPr>
        <w:t>24 592,15</w:t>
      </w:r>
      <w:r w:rsidR="004F3111">
        <w:rPr>
          <w:szCs w:val="20"/>
        </w:rPr>
        <w:t> </w:t>
      </w:r>
      <w:r>
        <w:t>€) au titre de l’exercice 2007, augmenté des intérêts de droit à compter du</w:t>
      </w:r>
      <w:r w:rsidR="004F3111">
        <w:t> </w:t>
      </w:r>
      <w:r>
        <w:t>29</w:t>
      </w:r>
      <w:r w:rsidR="004F3111">
        <w:t> </w:t>
      </w:r>
      <w:r>
        <w:t>juin 2012 ;</w:t>
      </w:r>
    </w:p>
    <w:p w:rsidR="00575464" w:rsidRDefault="004F3111" w:rsidP="00EE7AB1">
      <w:pPr>
        <w:pStyle w:val="PS"/>
        <w:spacing w:after="240"/>
        <w:ind w:left="0"/>
      </w:pPr>
      <w:r>
        <w:rPr>
          <w:szCs w:val="20"/>
        </w:rPr>
        <w:t>- </w:t>
      </w:r>
      <w:proofErr w:type="spellStart"/>
      <w:r w:rsidR="00575464">
        <w:rPr>
          <w:szCs w:val="20"/>
        </w:rPr>
        <w:t>vingt quatre</w:t>
      </w:r>
      <w:proofErr w:type="spellEnd"/>
      <w:r w:rsidR="00575464">
        <w:rPr>
          <w:szCs w:val="20"/>
        </w:rPr>
        <w:t xml:space="preserve"> mille neuf cent </w:t>
      </w:r>
      <w:proofErr w:type="spellStart"/>
      <w:r w:rsidR="00575464">
        <w:rPr>
          <w:szCs w:val="20"/>
        </w:rPr>
        <w:t>quatre vingt</w:t>
      </w:r>
      <w:proofErr w:type="spellEnd"/>
      <w:r w:rsidR="00575464">
        <w:rPr>
          <w:szCs w:val="20"/>
        </w:rPr>
        <w:t xml:space="preserve"> six euros et </w:t>
      </w:r>
      <w:proofErr w:type="spellStart"/>
      <w:r w:rsidR="00575464">
        <w:rPr>
          <w:szCs w:val="20"/>
        </w:rPr>
        <w:t>soixante dix</w:t>
      </w:r>
      <w:proofErr w:type="spellEnd"/>
      <w:r w:rsidR="00575464">
        <w:rPr>
          <w:szCs w:val="20"/>
        </w:rPr>
        <w:t xml:space="preserve"> centimes</w:t>
      </w:r>
      <w:r w:rsidR="00575464" w:rsidRPr="0001622D">
        <w:rPr>
          <w:szCs w:val="20"/>
        </w:rPr>
        <w:t xml:space="preserve"> </w:t>
      </w:r>
      <w:r w:rsidR="00575464">
        <w:rPr>
          <w:szCs w:val="20"/>
        </w:rPr>
        <w:t>(</w:t>
      </w:r>
      <w:r w:rsidR="00575464" w:rsidRPr="0001622D">
        <w:rPr>
          <w:szCs w:val="20"/>
        </w:rPr>
        <w:t>24 986,70</w:t>
      </w:r>
      <w:r>
        <w:rPr>
          <w:szCs w:val="20"/>
        </w:rPr>
        <w:t> </w:t>
      </w:r>
      <w:r w:rsidR="00575464">
        <w:t>€) au titre de l’exercice 2007, augmenté des intérêts de droit à compter du 29</w:t>
      </w:r>
      <w:r>
        <w:t> </w:t>
      </w:r>
      <w:r w:rsidR="00575464">
        <w:t>juin 2012 ;</w:t>
      </w:r>
    </w:p>
    <w:p w:rsidR="00575464" w:rsidRDefault="00575464" w:rsidP="00EE7AB1">
      <w:pPr>
        <w:pStyle w:val="PS"/>
        <w:spacing w:after="240"/>
        <w:ind w:left="0"/>
      </w:pPr>
      <w:r>
        <w:t>-</w:t>
      </w:r>
      <w:r w:rsidR="004F3111">
        <w:t> </w:t>
      </w:r>
      <w:r>
        <w:t xml:space="preserve">seize mille sept cent </w:t>
      </w:r>
      <w:proofErr w:type="spellStart"/>
      <w:r>
        <w:t>trente six</w:t>
      </w:r>
      <w:proofErr w:type="spellEnd"/>
      <w:r>
        <w:t xml:space="preserve"> euros et </w:t>
      </w:r>
      <w:proofErr w:type="spellStart"/>
      <w:r>
        <w:t>trente quatre</w:t>
      </w:r>
      <w:proofErr w:type="spellEnd"/>
      <w:r>
        <w:t xml:space="preserve"> centimes (16 736,34</w:t>
      </w:r>
      <w:r w:rsidR="004F3111">
        <w:t> </w:t>
      </w:r>
      <w:r>
        <w:t>€) au titre de l’exercice 2008, augmenté des intérêts de droit à compter du 29</w:t>
      </w:r>
      <w:r w:rsidR="004F3111">
        <w:t> </w:t>
      </w:r>
      <w:r>
        <w:t>juin 2012 ;</w:t>
      </w:r>
    </w:p>
    <w:p w:rsidR="00575464" w:rsidRDefault="00575464" w:rsidP="00EE7AB1">
      <w:pPr>
        <w:pStyle w:val="PS"/>
        <w:spacing w:after="240"/>
        <w:ind w:left="0"/>
      </w:pPr>
      <w:r>
        <w:t>-</w:t>
      </w:r>
      <w:r w:rsidR="004F3111">
        <w:t> </w:t>
      </w:r>
      <w:r>
        <w:t xml:space="preserve">quinze mille trois cent soixante et un euros et </w:t>
      </w:r>
      <w:proofErr w:type="spellStart"/>
      <w:r>
        <w:t>quatre vingt</w:t>
      </w:r>
      <w:proofErr w:type="spellEnd"/>
      <w:r>
        <w:t xml:space="preserve"> huit centimes (15 361,88</w:t>
      </w:r>
      <w:r w:rsidR="004F3111">
        <w:t> </w:t>
      </w:r>
      <w:r>
        <w:t>€) au titre de l’exercice 2007, augmenté des intérêts de droit à compter du 29</w:t>
      </w:r>
      <w:r w:rsidR="004F3111">
        <w:t> </w:t>
      </w:r>
      <w:r>
        <w:t xml:space="preserve">juin 2012 ; </w:t>
      </w:r>
    </w:p>
    <w:p w:rsidR="00575464" w:rsidRDefault="00575464" w:rsidP="00EE7AB1">
      <w:pPr>
        <w:pStyle w:val="PS"/>
        <w:spacing w:after="240"/>
        <w:ind w:left="0"/>
      </w:pPr>
      <w:r>
        <w:t>-</w:t>
      </w:r>
      <w:r w:rsidR="004F3111">
        <w:t> </w:t>
      </w:r>
      <w:r>
        <w:t xml:space="preserve">quinze mille quatre cent </w:t>
      </w:r>
      <w:proofErr w:type="spellStart"/>
      <w:r>
        <w:t>vingt deux</w:t>
      </w:r>
      <w:proofErr w:type="spellEnd"/>
      <w:r>
        <w:t xml:space="preserve"> euros et quarante centimes (15 422,40</w:t>
      </w:r>
      <w:r w:rsidR="004F3111">
        <w:t> </w:t>
      </w:r>
      <w:r>
        <w:t>€) au titre de l’exercice 2007, augmenté des intérêts de droit à compter du 29</w:t>
      </w:r>
      <w:r w:rsidR="004F3111">
        <w:t> </w:t>
      </w:r>
      <w:r>
        <w:t xml:space="preserve">juin 2012 ; </w:t>
      </w:r>
    </w:p>
    <w:p w:rsidR="00575464" w:rsidRDefault="00575464" w:rsidP="00EE7AB1">
      <w:pPr>
        <w:pStyle w:val="PS"/>
        <w:spacing w:after="240"/>
        <w:ind w:left="0"/>
      </w:pPr>
      <w:r>
        <w:t>-</w:t>
      </w:r>
      <w:r w:rsidR="004F3111">
        <w:t> </w:t>
      </w:r>
      <w:proofErr w:type="spellStart"/>
      <w:r>
        <w:t>quarante huit</w:t>
      </w:r>
      <w:proofErr w:type="spellEnd"/>
      <w:r>
        <w:t xml:space="preserve"> mille </w:t>
      </w:r>
      <w:proofErr w:type="spellStart"/>
      <w:r>
        <w:t>cinquante cinq</w:t>
      </w:r>
      <w:proofErr w:type="spellEnd"/>
      <w:r>
        <w:t xml:space="preserve"> euros et </w:t>
      </w:r>
      <w:proofErr w:type="spellStart"/>
      <w:r>
        <w:t>vingt huit</w:t>
      </w:r>
      <w:proofErr w:type="spellEnd"/>
      <w:r>
        <w:t xml:space="preserve"> centimes (48 055,28</w:t>
      </w:r>
      <w:r w:rsidR="004F3111">
        <w:t> </w:t>
      </w:r>
      <w:r>
        <w:t>€) au titre de l’exercice 2007, augmenté des intérêts de droit à compter du 29</w:t>
      </w:r>
      <w:r w:rsidR="004F3111">
        <w:t> </w:t>
      </w:r>
      <w:r>
        <w:t>juin 2012 ;</w:t>
      </w:r>
    </w:p>
    <w:p w:rsidR="00575464" w:rsidRDefault="00575464" w:rsidP="00EE7AB1">
      <w:pPr>
        <w:pStyle w:val="PS"/>
        <w:ind w:left="0"/>
      </w:pPr>
      <w:r>
        <w:t>-</w:t>
      </w:r>
      <w:r w:rsidR="004F3111">
        <w:t> </w:t>
      </w:r>
      <w:r>
        <w:t xml:space="preserve">trente mille quatre cent </w:t>
      </w:r>
      <w:proofErr w:type="spellStart"/>
      <w:r>
        <w:t>trente trois</w:t>
      </w:r>
      <w:proofErr w:type="spellEnd"/>
      <w:r>
        <w:t xml:space="preserve"> euros et </w:t>
      </w:r>
      <w:proofErr w:type="spellStart"/>
      <w:r>
        <w:t>soixante huit</w:t>
      </w:r>
      <w:proofErr w:type="spellEnd"/>
      <w:r>
        <w:t xml:space="preserve"> centimes (30 433,68 €) au titre de l’exercice 2008, augmenté des intérêts de droit à compter du 29</w:t>
      </w:r>
      <w:r w:rsidR="004F3111">
        <w:t> </w:t>
      </w:r>
      <w:r>
        <w:t>juin 2012.</w:t>
      </w:r>
    </w:p>
    <w:bookmarkEnd w:id="3"/>
    <w:p w:rsidR="00575464" w:rsidRPr="006B72BB" w:rsidRDefault="00575464" w:rsidP="00EE7AB1">
      <w:pPr>
        <w:pStyle w:val="PS"/>
        <w:spacing w:after="360"/>
        <w:ind w:left="0"/>
        <w:rPr>
          <w:b/>
        </w:rPr>
      </w:pPr>
      <w:r w:rsidRPr="006B72BB">
        <w:rPr>
          <w:b/>
        </w:rPr>
        <w:t>Charge n°</w:t>
      </w:r>
      <w:r w:rsidR="009832EB" w:rsidRPr="006B72BB">
        <w:rPr>
          <w:b/>
        </w:rPr>
        <w:t> </w:t>
      </w:r>
      <w:r w:rsidRPr="006B72BB">
        <w:rPr>
          <w:b/>
        </w:rPr>
        <w:t>5 du réquisitoire 2012-40 RQ-DB</w:t>
      </w:r>
    </w:p>
    <w:p w:rsidR="00575464" w:rsidRPr="001E19CD" w:rsidRDefault="0085692A" w:rsidP="00EE7AB1">
      <w:pPr>
        <w:pStyle w:val="PS"/>
        <w:spacing w:after="360"/>
        <w:ind w:left="0"/>
        <w:rPr>
          <w:b/>
          <w:i/>
        </w:rPr>
      </w:pPr>
      <w:proofErr w:type="gramStart"/>
      <w:r w:rsidRPr="001E19CD">
        <w:rPr>
          <w:b/>
          <w:i/>
        </w:rPr>
        <w:t>A -</w:t>
      </w:r>
      <w:proofErr w:type="gramEnd"/>
      <w:r w:rsidRPr="001E19CD">
        <w:rPr>
          <w:b/>
          <w:i/>
        </w:rPr>
        <w:t xml:space="preserve"> </w:t>
      </w:r>
      <w:r w:rsidR="00575464" w:rsidRPr="001E19CD">
        <w:rPr>
          <w:b/>
          <w:i/>
        </w:rPr>
        <w:t>Les faits</w:t>
      </w:r>
    </w:p>
    <w:p w:rsidR="00575464" w:rsidRPr="001E19CD" w:rsidRDefault="00575464" w:rsidP="00EE7AB1">
      <w:pPr>
        <w:pStyle w:val="PS"/>
        <w:spacing w:after="360"/>
        <w:ind w:left="0"/>
        <w:rPr>
          <w:b/>
        </w:rPr>
      </w:pPr>
      <w:r w:rsidRPr="001E19CD">
        <w:rPr>
          <w:b/>
        </w:rPr>
        <w:t>Au titre de l’exercice 2007</w:t>
      </w:r>
    </w:p>
    <w:p w:rsidR="00575464" w:rsidRPr="00BB4A3A" w:rsidRDefault="00575464" w:rsidP="00EE7AB1">
      <w:pPr>
        <w:pStyle w:val="PS"/>
        <w:spacing w:after="360"/>
        <w:ind w:left="0"/>
      </w:pPr>
      <w:r>
        <w:t>Considérant</w:t>
      </w:r>
      <w:r w:rsidRPr="00BB4A3A">
        <w:t xml:space="preserve"> que le Procureur général a relevé </w:t>
      </w:r>
      <w:r>
        <w:t xml:space="preserve">dans son réquisitoire </w:t>
      </w:r>
      <w:r w:rsidRPr="00BB4A3A">
        <w:t>que</w:t>
      </w:r>
      <w:r>
        <w:t>,</w:t>
      </w:r>
      <w:r w:rsidRPr="00BB4A3A">
        <w:t xml:space="preserve"> sur mandat n°</w:t>
      </w:r>
      <w:r w:rsidR="001E19CD">
        <w:t> </w:t>
      </w:r>
      <w:r w:rsidRPr="00BB4A3A">
        <w:t xml:space="preserve">2315 </w:t>
      </w:r>
      <w:r>
        <w:t>émis le</w:t>
      </w:r>
      <w:r w:rsidRPr="00BB4A3A">
        <w:t xml:space="preserve"> 26 novembre 2007, le comptable a</w:t>
      </w:r>
      <w:r>
        <w:t xml:space="preserve">vait </w:t>
      </w:r>
      <w:r w:rsidRPr="00BB4A3A">
        <w:t xml:space="preserve"> payé, au profit de l’entreprise </w:t>
      </w:r>
      <w:r w:rsidR="00752FBC">
        <w:t>« </w:t>
      </w:r>
      <w:proofErr w:type="spellStart"/>
      <w:r w:rsidRPr="00BB4A3A">
        <w:t>Mattalia</w:t>
      </w:r>
      <w:proofErr w:type="spellEnd"/>
      <w:r w:rsidR="00752FBC">
        <w:t> »</w:t>
      </w:r>
      <w:r w:rsidRPr="00BB4A3A">
        <w:t>, la somme totale de 4 733,46</w:t>
      </w:r>
      <w:r w:rsidR="008C76CD">
        <w:t> </w:t>
      </w:r>
      <w:r w:rsidRPr="00BB4A3A">
        <w:t>€ (4 486,70</w:t>
      </w:r>
      <w:r w:rsidR="008C76CD">
        <w:t> </w:t>
      </w:r>
      <w:r w:rsidRPr="00BB4A3A">
        <w:t>HT), correspondant à</w:t>
      </w:r>
      <w:r w:rsidR="00752FBC">
        <w:t xml:space="preserve"> </w:t>
      </w:r>
      <w:r w:rsidRPr="00BB4A3A">
        <w:t xml:space="preserve">des travaux de restauration de façades de l’hôtel </w:t>
      </w:r>
      <w:proofErr w:type="spellStart"/>
      <w:r w:rsidRPr="00BB4A3A">
        <w:t>Huger</w:t>
      </w:r>
      <w:proofErr w:type="spellEnd"/>
      <w:r w:rsidRPr="00BB4A3A">
        <w:t xml:space="preserve"> de </w:t>
      </w:r>
      <w:proofErr w:type="spellStart"/>
      <w:r w:rsidRPr="00BB4A3A">
        <w:t>Vernevelle</w:t>
      </w:r>
      <w:proofErr w:type="spellEnd"/>
      <w:r w:rsidRPr="00BB4A3A">
        <w:t xml:space="preserve"> à </w:t>
      </w:r>
      <w:r w:rsidR="00752FBC">
        <w:t>L</w:t>
      </w:r>
      <w:r w:rsidRPr="00BB4A3A">
        <w:t>a Flèche ;</w:t>
      </w:r>
    </w:p>
    <w:p w:rsidR="00575464" w:rsidRPr="007C68E3" w:rsidRDefault="00575464" w:rsidP="00EE7AB1">
      <w:pPr>
        <w:pStyle w:val="PS"/>
        <w:spacing w:after="360"/>
        <w:ind w:left="0"/>
      </w:pPr>
      <w:r>
        <w:t>Considérant</w:t>
      </w:r>
      <w:r w:rsidDel="00B737D7">
        <w:t xml:space="preserve"> </w:t>
      </w:r>
      <w:r w:rsidRPr="007C68E3">
        <w:t>qu’à l’appui du mandat n°</w:t>
      </w:r>
      <w:r w:rsidR="001E19CD">
        <w:t> </w:t>
      </w:r>
      <w:r w:rsidRPr="007C68E3">
        <w:t>2315, ne figuraient que la simple facture n°</w:t>
      </w:r>
      <w:r w:rsidR="001E19CD">
        <w:t> </w:t>
      </w:r>
      <w:r w:rsidRPr="007C68E3">
        <w:rPr>
          <w:spacing w:val="4"/>
        </w:rPr>
        <w:t>2537</w:t>
      </w:r>
      <w:r w:rsidRPr="007C68E3">
        <w:t xml:space="preserve"> du 7 novembre 2007, revêtue de la mention « service fait »,</w:t>
      </w:r>
      <w:r w:rsidRPr="007C68E3">
        <w:rPr>
          <w:spacing w:val="4"/>
        </w:rPr>
        <w:t xml:space="preserve"> l’ordre de service n°</w:t>
      </w:r>
      <w:r w:rsidR="0051351D">
        <w:rPr>
          <w:spacing w:val="4"/>
        </w:rPr>
        <w:t> </w:t>
      </w:r>
      <w:r w:rsidRPr="007C68E3">
        <w:rPr>
          <w:spacing w:val="4"/>
        </w:rPr>
        <w:t>1 du 13 décembre 2006, adressé par la direction régionale des affaires culturelles des</w:t>
      </w:r>
      <w:r w:rsidR="00752FBC">
        <w:rPr>
          <w:spacing w:val="4"/>
        </w:rPr>
        <w:t xml:space="preserve"> </w:t>
      </w:r>
      <w:r w:rsidRPr="007C68E3">
        <w:rPr>
          <w:spacing w:val="4"/>
        </w:rPr>
        <w:t>Pays</w:t>
      </w:r>
      <w:r w:rsidR="00752FBC">
        <w:rPr>
          <w:spacing w:val="4"/>
        </w:rPr>
        <w:t xml:space="preserve"> </w:t>
      </w:r>
      <w:r w:rsidRPr="007C68E3">
        <w:rPr>
          <w:spacing w:val="4"/>
        </w:rPr>
        <w:t xml:space="preserve">de Loire à la société et le </w:t>
      </w:r>
      <w:r w:rsidRPr="007C68E3">
        <w:t>devis estimatif n°</w:t>
      </w:r>
      <w:r w:rsidR="001E19CD">
        <w:t> </w:t>
      </w:r>
      <w:r w:rsidRPr="007C68E3">
        <w:t>3401 du 25 octobre 2006</w:t>
      </w:r>
      <w:proofErr w:type="gramStart"/>
      <w:r w:rsidRPr="007C68E3">
        <w:t>  ;</w:t>
      </w:r>
      <w:proofErr w:type="gramEnd"/>
    </w:p>
    <w:p w:rsidR="00575464" w:rsidRDefault="00575464" w:rsidP="00EE7AB1">
      <w:pPr>
        <w:pStyle w:val="PS"/>
        <w:spacing w:after="360"/>
        <w:ind w:left="0"/>
      </w:pPr>
      <w:r>
        <w:t>Considérant</w:t>
      </w:r>
      <w:r w:rsidDel="00B737D7">
        <w:t xml:space="preserve"> </w:t>
      </w:r>
      <w:r w:rsidRPr="007C68E3">
        <w:t xml:space="preserve">que ce mandat n’a pas fait l’objet de signature de la part de l’ordonnateur de la dépense, le directeur régional des affaires culturelles, par délégation du préfet de région, ordonnateur secondaire ; </w:t>
      </w:r>
    </w:p>
    <w:p w:rsidR="00575464" w:rsidRDefault="00575464" w:rsidP="00EE7AB1">
      <w:pPr>
        <w:pStyle w:val="PS"/>
        <w:spacing w:after="360"/>
        <w:ind w:left="0"/>
      </w:pPr>
      <w:r>
        <w:t>Considérant qu’en l’absence de cette signature, le comptable ne pouvait ni vérifier la qualité de l’ordonnateur, ni s’assurer de son instruction de payer la dépense, ni garantir la mise en jeu des responsabilités propres à l’ordonnateur ;</w:t>
      </w:r>
    </w:p>
    <w:p w:rsidR="00575464" w:rsidRPr="001E19CD" w:rsidRDefault="001E19CD" w:rsidP="00EE7AB1">
      <w:pPr>
        <w:pStyle w:val="PS"/>
        <w:spacing w:after="360"/>
        <w:ind w:left="0"/>
        <w:rPr>
          <w:b/>
          <w:i/>
        </w:rPr>
      </w:pPr>
      <w:r w:rsidRPr="001E19CD">
        <w:rPr>
          <w:b/>
          <w:i/>
        </w:rPr>
        <w:t>B</w:t>
      </w:r>
      <w:r>
        <w:rPr>
          <w:b/>
          <w:i/>
        </w:rPr>
        <w:t> </w:t>
      </w:r>
      <w:r w:rsidRPr="001E19CD">
        <w:rPr>
          <w:b/>
          <w:i/>
        </w:rPr>
        <w:t>-</w:t>
      </w:r>
      <w:r>
        <w:rPr>
          <w:b/>
          <w:i/>
        </w:rPr>
        <w:t> </w:t>
      </w:r>
      <w:r w:rsidR="00575464" w:rsidRPr="001E19CD">
        <w:rPr>
          <w:b/>
          <w:i/>
        </w:rPr>
        <w:t>Les textes et leur application</w:t>
      </w:r>
    </w:p>
    <w:p w:rsidR="00575464" w:rsidRPr="003C6843" w:rsidRDefault="00575464" w:rsidP="00EE7AB1">
      <w:pPr>
        <w:pStyle w:val="PS"/>
        <w:spacing w:after="360"/>
        <w:ind w:left="0"/>
        <w:rPr>
          <w:i/>
        </w:rPr>
      </w:pPr>
      <w:r>
        <w:t>Attendu</w:t>
      </w:r>
      <w:r w:rsidRPr="007C68E3">
        <w:t xml:space="preserve"> qu’en application du paragraphe 4.14 de l’annexe de la circulaire du ministre du budget du 30 septembre 2003 relative à la nomenclature des pièces justificatives des dépenses de l’Etat et de l’instruction n°</w:t>
      </w:r>
      <w:r w:rsidR="001E19CD">
        <w:t> </w:t>
      </w:r>
      <w:r w:rsidRPr="007C68E3">
        <w:t xml:space="preserve">03-060-B du 17 novembre 2003 susvisées, </w:t>
      </w:r>
      <w:r w:rsidRPr="003C6843">
        <w:rPr>
          <w:i/>
        </w:rPr>
        <w:t xml:space="preserve">« le comptable […] doit au stade du paiement s’assurer de la qualité d’ordonnateur ou de délégataire de l’ordonnateur, du signataire de l’ordonnance ou du mandat de paiement ; que, dans ce cadre, le contrôle du comptable s’effectue à l’aide des arrêtés de nomination des ordonnateurs et de délégation ; qu’à ce titre, il doit disposer des spécimens de signatures des ordonnateurs et de leurs délégués pour mener à bien ses contrôles » ; </w:t>
      </w:r>
    </w:p>
    <w:p w:rsidR="00575464" w:rsidRDefault="00575464" w:rsidP="00EE7AB1">
      <w:pPr>
        <w:pStyle w:val="PS"/>
        <w:spacing w:after="360"/>
        <w:ind w:left="0"/>
      </w:pPr>
      <w:r>
        <w:t>Attendu</w:t>
      </w:r>
      <w:r w:rsidRPr="007C68E3">
        <w:t xml:space="preserve"> </w:t>
      </w:r>
      <w:r>
        <w:t>qu’</w:t>
      </w:r>
      <w:r w:rsidRPr="007C68E3">
        <w:t xml:space="preserve">en application de l’article 12 du </w:t>
      </w:r>
      <w:r w:rsidRPr="007C68E3">
        <w:rPr>
          <w:bCs/>
        </w:rPr>
        <w:t>décret n° 62-1587 du 29 décembre</w:t>
      </w:r>
      <w:r w:rsidR="001E19CD">
        <w:rPr>
          <w:bCs/>
        </w:rPr>
        <w:t> </w:t>
      </w:r>
      <w:r w:rsidRPr="007C68E3">
        <w:rPr>
          <w:bCs/>
        </w:rPr>
        <w:t>1962 portant règlement général sur la comptabilité publique</w:t>
      </w:r>
      <w:r w:rsidRPr="007C68E3">
        <w:t xml:space="preserve">, que « les comptables sont tenus d’exercer [...] B. </w:t>
      </w:r>
      <w:r>
        <w:t>–</w:t>
      </w:r>
      <w:r w:rsidRPr="007C68E3">
        <w:t xml:space="preserve"> </w:t>
      </w:r>
      <w:r>
        <w:t>« e</w:t>
      </w:r>
      <w:r w:rsidRPr="007C68E3">
        <w:t xml:space="preserve">n matière de dépenses, le contrôle : </w:t>
      </w:r>
      <w:r>
        <w:t>d</w:t>
      </w:r>
      <w:r w:rsidRPr="007C68E3">
        <w:t xml:space="preserve">e la qualité de l’ordonnateur ou de son délégué [...] » ; </w:t>
      </w:r>
    </w:p>
    <w:p w:rsidR="00575464" w:rsidRPr="007C68E3" w:rsidRDefault="00575464" w:rsidP="00EE7AB1">
      <w:pPr>
        <w:pStyle w:val="PS"/>
        <w:spacing w:after="360"/>
        <w:ind w:left="0"/>
      </w:pPr>
      <w:r w:rsidRPr="00FF5770">
        <w:t>Attendu</w:t>
      </w:r>
      <w:r w:rsidRPr="007C68E3">
        <w:t xml:space="preserve"> </w:t>
      </w:r>
      <w:r>
        <w:t>qu’en l’absence de signature, le comptable</w:t>
      </w:r>
      <w:r w:rsidRPr="007C68E3">
        <w:t xml:space="preserve"> aurait donc dû suspendre le paiement du mandat n°</w:t>
      </w:r>
      <w:r w:rsidR="008C76CD">
        <w:t> </w:t>
      </w:r>
      <w:r w:rsidRPr="007C68E3">
        <w:t xml:space="preserve">2315 et en informer l’ordonnateur en application de l'article 37 du décret </w:t>
      </w:r>
      <w:r w:rsidRPr="007C68E3">
        <w:rPr>
          <w:bCs/>
        </w:rPr>
        <w:t xml:space="preserve">n° 62-1587 </w:t>
      </w:r>
      <w:r w:rsidRPr="007C68E3">
        <w:t xml:space="preserve">du 29 décembre 1962, précité ; </w:t>
      </w:r>
    </w:p>
    <w:p w:rsidR="00575464" w:rsidRDefault="00575464" w:rsidP="00EE7AB1">
      <w:pPr>
        <w:pStyle w:val="PS"/>
        <w:spacing w:after="360"/>
        <w:ind w:left="0"/>
      </w:pPr>
      <w:r w:rsidRPr="00FF5770">
        <w:t>Attendu</w:t>
      </w:r>
      <w:r>
        <w:t xml:space="preserve"> qu’aux termes du paragraphe VIII, les intérêts au taux légal courent « </w:t>
      </w:r>
      <w:r w:rsidRPr="00053169">
        <w:rPr>
          <w:i/>
        </w:rPr>
        <w:t>à</w:t>
      </w:r>
      <w:r w:rsidR="00275A8F">
        <w:rPr>
          <w:i/>
        </w:rPr>
        <w:t> </w:t>
      </w:r>
      <w:r w:rsidRPr="00053169">
        <w:rPr>
          <w:i/>
        </w:rPr>
        <w:t>compter du premier acte de la mise en jeu de la responsabilité personnelle et pécuniaire des comptables publics »</w:t>
      </w:r>
      <w:r>
        <w:rPr>
          <w:i/>
        </w:rPr>
        <w:t> </w:t>
      </w:r>
      <w:r w:rsidRPr="00366019">
        <w:t>;</w:t>
      </w:r>
    </w:p>
    <w:p w:rsidR="00575464" w:rsidRPr="001E19CD" w:rsidRDefault="00575464" w:rsidP="00EE7AB1">
      <w:pPr>
        <w:pStyle w:val="PS"/>
        <w:spacing w:after="360"/>
        <w:ind w:left="0"/>
        <w:rPr>
          <w:b/>
        </w:rPr>
      </w:pPr>
      <w:r w:rsidRPr="00FF5770">
        <w:t>Attendu</w:t>
      </w:r>
      <w:r>
        <w:t xml:space="preserve"> qu’en l’espèce, le premier acte de la mise en jeu de la responsabilité  personnelle et pécuniaire du comptable est la notification à M. </w:t>
      </w:r>
      <w:r w:rsidR="00722C2E">
        <w:t>Y</w:t>
      </w:r>
      <w:r>
        <w:t xml:space="preserve"> du réquisitoire du ministère public</w:t>
      </w:r>
      <w:r w:rsidR="001E19CD">
        <w:t xml:space="preserve"> </w:t>
      </w:r>
      <w:r>
        <w:t>; que cette notification a été effectuée le 28 juin 2012 ; que le comptable en a accusé réception le 29 juin  2012 ; que les intérêts doivent donc courir à</w:t>
      </w:r>
      <w:r w:rsidR="00275A8F">
        <w:t> </w:t>
      </w:r>
      <w:r>
        <w:t>compter de cette dernière dat</w:t>
      </w:r>
      <w:r w:rsidRPr="001E19CD">
        <w:rPr>
          <w:b/>
        </w:rPr>
        <w:t>e </w:t>
      </w:r>
      <w:r w:rsidRPr="001E19CD">
        <w:t>;</w:t>
      </w:r>
    </w:p>
    <w:p w:rsidR="00575464" w:rsidRPr="001E19CD" w:rsidRDefault="002A3C6B" w:rsidP="00EE7AB1">
      <w:pPr>
        <w:pStyle w:val="PS"/>
        <w:spacing w:after="360"/>
        <w:ind w:left="0"/>
        <w:rPr>
          <w:b/>
          <w:i/>
        </w:rPr>
      </w:pPr>
      <w:r>
        <w:rPr>
          <w:b/>
          <w:i/>
        </w:rPr>
        <w:t>Par ces motifs,</w:t>
      </w:r>
    </w:p>
    <w:p w:rsidR="00575464" w:rsidRDefault="00575464" w:rsidP="00EE7AB1">
      <w:pPr>
        <w:pStyle w:val="PS"/>
        <w:spacing w:after="360"/>
        <w:ind w:left="0"/>
      </w:pPr>
      <w:r>
        <w:t>M.</w:t>
      </w:r>
      <w:r w:rsidR="001E19CD">
        <w:t> </w:t>
      </w:r>
      <w:r w:rsidR="00722C2E">
        <w:t>Y</w:t>
      </w:r>
      <w:r>
        <w:t xml:space="preserve"> est constitué débiteur envers l’Etat de la somme de quatre mille sept cent </w:t>
      </w:r>
      <w:proofErr w:type="spellStart"/>
      <w:r>
        <w:t>trente trois</w:t>
      </w:r>
      <w:proofErr w:type="spellEnd"/>
      <w:r>
        <w:t xml:space="preserve"> euros et </w:t>
      </w:r>
      <w:proofErr w:type="spellStart"/>
      <w:r>
        <w:t>quarante six</w:t>
      </w:r>
      <w:proofErr w:type="spellEnd"/>
      <w:r>
        <w:t xml:space="preserve"> centimes (4 733,46</w:t>
      </w:r>
      <w:r w:rsidR="001E19CD">
        <w:t> </w:t>
      </w:r>
      <w:r>
        <w:t>€) au titre de l’exercice</w:t>
      </w:r>
      <w:r w:rsidR="006B72BB">
        <w:t> </w:t>
      </w:r>
      <w:r>
        <w:t>2007, augmentée des intérêts de droit à compter du 29 juin 2012.</w:t>
      </w:r>
    </w:p>
    <w:p w:rsidR="00575464" w:rsidRPr="006B72BB" w:rsidRDefault="00575464" w:rsidP="00EE7AB1">
      <w:pPr>
        <w:pStyle w:val="PS"/>
        <w:spacing w:after="360"/>
        <w:ind w:left="0"/>
        <w:rPr>
          <w:b/>
        </w:rPr>
      </w:pPr>
      <w:r w:rsidRPr="006B72BB">
        <w:rPr>
          <w:b/>
        </w:rPr>
        <w:t>Charge n°</w:t>
      </w:r>
      <w:r w:rsidR="001E19CD" w:rsidRPr="006B72BB">
        <w:rPr>
          <w:b/>
        </w:rPr>
        <w:t> </w:t>
      </w:r>
      <w:r w:rsidRPr="006B72BB">
        <w:rPr>
          <w:b/>
        </w:rPr>
        <w:t>10 du réquisitoire 2012-40 RQ-DB</w:t>
      </w:r>
    </w:p>
    <w:p w:rsidR="00575464" w:rsidRPr="001E19CD" w:rsidRDefault="001E19CD" w:rsidP="00EE7AB1">
      <w:pPr>
        <w:pStyle w:val="PS"/>
        <w:spacing w:after="360"/>
        <w:ind w:left="0"/>
        <w:rPr>
          <w:b/>
          <w:i/>
        </w:rPr>
      </w:pPr>
      <w:proofErr w:type="gramStart"/>
      <w:r w:rsidRPr="001E19CD">
        <w:rPr>
          <w:b/>
          <w:i/>
        </w:rPr>
        <w:t>A -</w:t>
      </w:r>
      <w:proofErr w:type="gramEnd"/>
      <w:r w:rsidRPr="001E19CD">
        <w:rPr>
          <w:b/>
          <w:i/>
        </w:rPr>
        <w:t xml:space="preserve"> </w:t>
      </w:r>
      <w:r w:rsidR="00575464" w:rsidRPr="001E19CD">
        <w:rPr>
          <w:b/>
          <w:i/>
        </w:rPr>
        <w:t>Les faits</w:t>
      </w:r>
    </w:p>
    <w:p w:rsidR="00575464" w:rsidRPr="001E19CD" w:rsidRDefault="00575464" w:rsidP="00EE7AB1">
      <w:pPr>
        <w:pStyle w:val="PS"/>
        <w:spacing w:after="360"/>
        <w:ind w:left="0"/>
        <w:rPr>
          <w:b/>
        </w:rPr>
      </w:pPr>
      <w:r w:rsidRPr="001E19CD">
        <w:rPr>
          <w:b/>
        </w:rPr>
        <w:t>Au titre de l’exercice 2007</w:t>
      </w:r>
    </w:p>
    <w:p w:rsidR="00575464" w:rsidRPr="007222B6" w:rsidRDefault="00575464" w:rsidP="00EE7AB1">
      <w:pPr>
        <w:pStyle w:val="PS"/>
        <w:spacing w:after="360"/>
        <w:ind w:left="0"/>
      </w:pPr>
      <w:r>
        <w:t>Considérant</w:t>
      </w:r>
      <w:r w:rsidRPr="00FF5770">
        <w:t xml:space="preserve"> que le Procureur général a relevé </w:t>
      </w:r>
      <w:r>
        <w:t xml:space="preserve">dans son réquisitoire </w:t>
      </w:r>
      <w:r w:rsidRPr="00FF5770">
        <w:t>que</w:t>
      </w:r>
      <w:r>
        <w:t>,</w:t>
      </w:r>
      <w:r w:rsidRPr="00FF5770">
        <w:t xml:space="preserve"> sur</w:t>
      </w:r>
      <w:r w:rsidR="00752FBC">
        <w:t xml:space="preserve"> </w:t>
      </w:r>
      <w:r w:rsidRPr="00FF5770">
        <w:t>mandat</w:t>
      </w:r>
      <w:r>
        <w:t xml:space="preserve"> </w:t>
      </w:r>
      <w:r w:rsidRPr="00BC6C25">
        <w:t>n°</w:t>
      </w:r>
      <w:r w:rsidR="001E19CD">
        <w:t> </w:t>
      </w:r>
      <w:r w:rsidRPr="007222B6">
        <w:t xml:space="preserve">541 </w:t>
      </w:r>
      <w:r>
        <w:t xml:space="preserve">émis le </w:t>
      </w:r>
      <w:r w:rsidRPr="007222B6">
        <w:t>5 novembre 2007</w:t>
      </w:r>
      <w:r w:rsidRPr="007222B6">
        <w:rPr>
          <w:spacing w:val="4"/>
        </w:rPr>
        <w:t>,</w:t>
      </w:r>
      <w:r w:rsidRPr="007222B6">
        <w:t xml:space="preserve"> le comptable a</w:t>
      </w:r>
      <w:r>
        <w:t>vait</w:t>
      </w:r>
      <w:r w:rsidRPr="007222B6">
        <w:t xml:space="preserve"> payé, sur le programme</w:t>
      </w:r>
      <w:r w:rsidR="00752FBC">
        <w:t xml:space="preserve"> </w:t>
      </w:r>
      <w:r w:rsidRPr="007222B6">
        <w:rPr>
          <w:spacing w:val="4"/>
        </w:rPr>
        <w:t>206 « Sécurité et qualité sanitaires de l’alimentation » du ministère de l’agriculture et de la pêche,</w:t>
      </w:r>
      <w:r w:rsidRPr="007222B6">
        <w:t xml:space="preserve"> au régisseur de l’Institut départemental d’analyse et de</w:t>
      </w:r>
      <w:r w:rsidR="00752FBC">
        <w:t xml:space="preserve"> </w:t>
      </w:r>
      <w:r w:rsidRPr="007222B6">
        <w:t>conseil (IDAC), la somme de</w:t>
      </w:r>
      <w:r w:rsidR="00752FBC">
        <w:t xml:space="preserve"> </w:t>
      </w:r>
      <w:r w:rsidRPr="007222B6">
        <w:t>6 902,25</w:t>
      </w:r>
      <w:r w:rsidR="00DE3318">
        <w:t> </w:t>
      </w:r>
      <w:r w:rsidRPr="007222B6">
        <w:rPr>
          <w:spacing w:val="4"/>
        </w:rPr>
        <w:t xml:space="preserve">€, justifiée par </w:t>
      </w:r>
      <w:r w:rsidRPr="007222B6">
        <w:t>la facture n° R12424 du</w:t>
      </w:r>
      <w:r w:rsidR="00752FBC">
        <w:t xml:space="preserve"> </w:t>
      </w:r>
      <w:r w:rsidRPr="007222B6">
        <w:t>25</w:t>
      </w:r>
      <w:r w:rsidR="00DE3318">
        <w:t> </w:t>
      </w:r>
      <w:r w:rsidRPr="007222B6">
        <w:t>octobre</w:t>
      </w:r>
      <w:r w:rsidR="00DE3318">
        <w:t> </w:t>
      </w:r>
      <w:r w:rsidRPr="007222B6">
        <w:t>2007 (1</w:t>
      </w:r>
      <w:r w:rsidRPr="007222B6">
        <w:rPr>
          <w:vertAlign w:val="superscript"/>
        </w:rPr>
        <w:t>ère</w:t>
      </w:r>
      <w:r w:rsidRPr="007222B6">
        <w:t> page/4) et la lettre</w:t>
      </w:r>
      <w:r w:rsidRPr="007222B6">
        <w:rPr>
          <w:spacing w:val="4"/>
        </w:rPr>
        <w:t xml:space="preserve"> de </w:t>
      </w:r>
      <w:r w:rsidRPr="007222B6">
        <w:t>l’IDAC à la direction des services vétérinaires (DSV) du 24 octobre 2007 indiquant le détail des analyses effectuées en</w:t>
      </w:r>
      <w:r w:rsidR="00752FBC">
        <w:t xml:space="preserve"> </w:t>
      </w:r>
      <w:r w:rsidRPr="007222B6">
        <w:t xml:space="preserve">septembre 2007 ; </w:t>
      </w:r>
    </w:p>
    <w:p w:rsidR="00575464" w:rsidRPr="007222B6" w:rsidRDefault="00575464" w:rsidP="00EE7AB1">
      <w:pPr>
        <w:pStyle w:val="PS"/>
        <w:spacing w:after="360"/>
        <w:ind w:left="0"/>
      </w:pPr>
      <w:r>
        <w:t>Considérant</w:t>
      </w:r>
      <w:r w:rsidRPr="007222B6">
        <w:t xml:space="preserve"> que, sur mandat n°</w:t>
      </w:r>
      <w:r w:rsidR="00DE3318">
        <w:t> </w:t>
      </w:r>
      <w:r w:rsidRPr="007222B6">
        <w:t>594 du 20 novembre 2007</w:t>
      </w:r>
      <w:r w:rsidRPr="007222B6">
        <w:rPr>
          <w:spacing w:val="4"/>
        </w:rPr>
        <w:t>,</w:t>
      </w:r>
      <w:r w:rsidRPr="007222B6">
        <w:t xml:space="preserve"> le comptable a</w:t>
      </w:r>
      <w:r w:rsidR="00DE3318">
        <w:t> </w:t>
      </w:r>
      <w:r w:rsidRPr="007222B6">
        <w:t xml:space="preserve">payé sur le programme </w:t>
      </w:r>
      <w:r w:rsidRPr="007222B6">
        <w:rPr>
          <w:spacing w:val="4"/>
        </w:rPr>
        <w:t>206 « Sécurité et qualité sanitaires de l’alimentation » du</w:t>
      </w:r>
      <w:r w:rsidR="00752FBC">
        <w:rPr>
          <w:spacing w:val="4"/>
        </w:rPr>
        <w:t xml:space="preserve"> </w:t>
      </w:r>
      <w:r w:rsidRPr="007222B6">
        <w:rPr>
          <w:spacing w:val="4"/>
        </w:rPr>
        <w:t>ministère de l’agriculture et de la pêche,</w:t>
      </w:r>
      <w:r w:rsidRPr="007222B6">
        <w:t xml:space="preserve"> au régisseur de l’IDAC, la somme de</w:t>
      </w:r>
      <w:r w:rsidR="00752FBC">
        <w:t xml:space="preserve"> </w:t>
      </w:r>
      <w:r w:rsidRPr="007222B6">
        <w:t>4 051,25 </w:t>
      </w:r>
      <w:r w:rsidRPr="007222B6">
        <w:rPr>
          <w:spacing w:val="4"/>
        </w:rPr>
        <w:t xml:space="preserve">€, justifiée par </w:t>
      </w:r>
      <w:r w:rsidRPr="007222B6">
        <w:t>la facture n°</w:t>
      </w:r>
      <w:r w:rsidR="00DE3318">
        <w:t> </w:t>
      </w:r>
      <w:r w:rsidRPr="007222B6">
        <w:t>R12380 du 19 octobre 2007 de l’IDAC (1</w:t>
      </w:r>
      <w:r w:rsidRPr="007222B6">
        <w:rPr>
          <w:vertAlign w:val="superscript"/>
        </w:rPr>
        <w:t>ère</w:t>
      </w:r>
      <w:r w:rsidR="00DE3318">
        <w:rPr>
          <w:vertAlign w:val="superscript"/>
        </w:rPr>
        <w:t> </w:t>
      </w:r>
      <w:r w:rsidRPr="007222B6">
        <w:t xml:space="preserve">page/4) et </w:t>
      </w:r>
      <w:r w:rsidRPr="007222B6">
        <w:rPr>
          <w:spacing w:val="4"/>
        </w:rPr>
        <w:t xml:space="preserve">le </w:t>
      </w:r>
      <w:r w:rsidRPr="007222B6">
        <w:t>décompte n°</w:t>
      </w:r>
      <w:r w:rsidR="00D963AC">
        <w:t> </w:t>
      </w:r>
      <w:r w:rsidRPr="007222B6">
        <w:t>200713030 du 12 novembre 2007 du laboratoire départemental d’analyses, de montants respectifs de</w:t>
      </w:r>
      <w:r w:rsidR="00752FBC">
        <w:t xml:space="preserve"> </w:t>
      </w:r>
      <w:r w:rsidRPr="007222B6">
        <w:t>721,25</w:t>
      </w:r>
      <w:r w:rsidR="00DE3318">
        <w:t> </w:t>
      </w:r>
      <w:r w:rsidRPr="007222B6">
        <w:t>€ et 3</w:t>
      </w:r>
      <w:r w:rsidR="00DE3318">
        <w:t> </w:t>
      </w:r>
      <w:r w:rsidRPr="007222B6">
        <w:t>330</w:t>
      </w:r>
      <w:r w:rsidR="00DE3318">
        <w:t> </w:t>
      </w:r>
      <w:r w:rsidRPr="007222B6">
        <w:t>€, ayant fait l’objet des titres exécutoires n</w:t>
      </w:r>
      <w:r w:rsidR="00752FBC" w:rsidRPr="00752FBC">
        <w:rPr>
          <w:vertAlign w:val="superscript"/>
        </w:rPr>
        <w:t>o</w:t>
      </w:r>
      <w:r w:rsidRPr="00752FBC">
        <w:rPr>
          <w:vertAlign w:val="superscript"/>
        </w:rPr>
        <w:t>s</w:t>
      </w:r>
      <w:r w:rsidR="00752FBC">
        <w:t> </w:t>
      </w:r>
      <w:r w:rsidRPr="007222B6">
        <w:t>3092 et 71504 des 26</w:t>
      </w:r>
      <w:r w:rsidR="006B72BB">
        <w:t> </w:t>
      </w:r>
      <w:r w:rsidRPr="007222B6">
        <w:t>octobre et 12 novembre 2007 ;</w:t>
      </w:r>
    </w:p>
    <w:p w:rsidR="00575464" w:rsidRPr="007222B6" w:rsidRDefault="00575464" w:rsidP="00EE7AB1">
      <w:pPr>
        <w:pStyle w:val="PS"/>
        <w:spacing w:after="360"/>
        <w:ind w:left="0"/>
      </w:pPr>
      <w:r>
        <w:t>Considérant</w:t>
      </w:r>
      <w:r w:rsidRPr="007222B6">
        <w:t xml:space="preserve"> que, sur mandat n°</w:t>
      </w:r>
      <w:r w:rsidR="00DE3318">
        <w:t> </w:t>
      </w:r>
      <w:r w:rsidRPr="007222B6">
        <w:t>595 du 20 novembre 2007</w:t>
      </w:r>
      <w:r w:rsidRPr="007222B6">
        <w:rPr>
          <w:spacing w:val="4"/>
        </w:rPr>
        <w:t>,</w:t>
      </w:r>
      <w:r w:rsidRPr="007222B6">
        <w:t xml:space="preserve"> le comptable a</w:t>
      </w:r>
      <w:r w:rsidR="00752FBC">
        <w:t xml:space="preserve"> </w:t>
      </w:r>
      <w:r w:rsidRPr="007222B6">
        <w:t>payé, sur le programme</w:t>
      </w:r>
      <w:r w:rsidR="00D963AC">
        <w:t> </w:t>
      </w:r>
      <w:r w:rsidRPr="007222B6">
        <w:rPr>
          <w:spacing w:val="4"/>
        </w:rPr>
        <w:t>206 « Sécurité et qualité sanitaires de l’alimentation » du ministère de l’agriculture et de la pêche,</w:t>
      </w:r>
      <w:r w:rsidRPr="007222B6">
        <w:t xml:space="preserve"> la somme de 956,80</w:t>
      </w:r>
      <w:r w:rsidR="00DE3318">
        <w:t> </w:t>
      </w:r>
      <w:r w:rsidRPr="007222B6">
        <w:rPr>
          <w:spacing w:val="4"/>
        </w:rPr>
        <w:t xml:space="preserve">€, justifiée par </w:t>
      </w:r>
      <w:r w:rsidRPr="007222B6">
        <w:t>la facture n° 85307 du</w:t>
      </w:r>
      <w:r w:rsidR="00752FBC">
        <w:t xml:space="preserve"> </w:t>
      </w:r>
      <w:r w:rsidRPr="007222B6">
        <w:t>12</w:t>
      </w:r>
      <w:r w:rsidR="008C76CD">
        <w:t> </w:t>
      </w:r>
      <w:r w:rsidRPr="007222B6">
        <w:t>novembre</w:t>
      </w:r>
      <w:r w:rsidR="008C76CD">
        <w:t> </w:t>
      </w:r>
      <w:r>
        <w:t xml:space="preserve">2007 des laboratoires </w:t>
      </w:r>
      <w:r w:rsidR="00752FBC">
        <w:t>« </w:t>
      </w:r>
      <w:proofErr w:type="spellStart"/>
      <w:r>
        <w:t>Humeau</w:t>
      </w:r>
      <w:proofErr w:type="spellEnd"/>
      <w:r w:rsidR="00752FBC">
        <w:t> » </w:t>
      </w:r>
      <w:r w:rsidRPr="007222B6">
        <w:t>;</w:t>
      </w:r>
    </w:p>
    <w:p w:rsidR="00575464" w:rsidRPr="007222B6" w:rsidRDefault="00575464" w:rsidP="00EE7AB1">
      <w:pPr>
        <w:pStyle w:val="PS"/>
        <w:spacing w:after="360"/>
        <w:ind w:left="0"/>
      </w:pPr>
      <w:r>
        <w:t>Considérant</w:t>
      </w:r>
      <w:r w:rsidRPr="007222B6">
        <w:t xml:space="preserve"> que, sur mandat n°</w:t>
      </w:r>
      <w:r w:rsidR="008C76CD">
        <w:t> </w:t>
      </w:r>
      <w:r w:rsidRPr="007222B6">
        <w:t>619 du 26 novembre 2007</w:t>
      </w:r>
      <w:r w:rsidRPr="007222B6">
        <w:rPr>
          <w:spacing w:val="4"/>
        </w:rPr>
        <w:t>,</w:t>
      </w:r>
      <w:r w:rsidRPr="007222B6">
        <w:t xml:space="preserve"> le comptable a payé, sur le programme </w:t>
      </w:r>
      <w:r w:rsidRPr="007222B6">
        <w:rPr>
          <w:spacing w:val="4"/>
        </w:rPr>
        <w:t>206 « Sécurité et qualité sanitaires de l’alimentation » du ministère de l’agriculture et de la pêche,</w:t>
      </w:r>
      <w:r w:rsidRPr="007222B6">
        <w:t xml:space="preserve"> au régisseur de l’IDAC, la somme de 22 865,04 €,</w:t>
      </w:r>
      <w:r w:rsidRPr="007222B6">
        <w:rPr>
          <w:spacing w:val="4"/>
        </w:rPr>
        <w:t xml:space="preserve"> justifiée par </w:t>
      </w:r>
      <w:r w:rsidRPr="007222B6">
        <w:t>la facture n° R12575 du 15 novembre 2007 (1</w:t>
      </w:r>
      <w:r w:rsidRPr="007222B6">
        <w:rPr>
          <w:vertAlign w:val="superscript"/>
        </w:rPr>
        <w:t>ère</w:t>
      </w:r>
      <w:r w:rsidRPr="007222B6">
        <w:t> page/12) et la lettre</w:t>
      </w:r>
      <w:r w:rsidRPr="007222B6">
        <w:rPr>
          <w:spacing w:val="4"/>
        </w:rPr>
        <w:t xml:space="preserve"> </w:t>
      </w:r>
      <w:r w:rsidRPr="007222B6">
        <w:t xml:space="preserve">du même jour </w:t>
      </w:r>
      <w:r w:rsidRPr="007222B6">
        <w:rPr>
          <w:spacing w:val="4"/>
        </w:rPr>
        <w:t xml:space="preserve">de </w:t>
      </w:r>
      <w:r w:rsidRPr="007222B6">
        <w:t>l’IDAC à la DSV indiquant le détail des analyses effectuées en novembre 2007 (pièce 1a et 10d) ;</w:t>
      </w:r>
    </w:p>
    <w:p w:rsidR="00575464" w:rsidRDefault="00575464" w:rsidP="00EE7AB1">
      <w:pPr>
        <w:pStyle w:val="PS"/>
        <w:spacing w:after="360"/>
        <w:ind w:left="0"/>
      </w:pPr>
      <w:r>
        <w:t>Considérant</w:t>
      </w:r>
      <w:r w:rsidRPr="007222B6">
        <w:t xml:space="preserve"> que la mention « service fait » n’est apposée ni sur les mandats précités ni sur les pièces à l’appui ;</w:t>
      </w:r>
    </w:p>
    <w:p w:rsidR="00575464" w:rsidRPr="00DE3318" w:rsidRDefault="00DE3318" w:rsidP="00EE7AB1">
      <w:pPr>
        <w:pStyle w:val="PS"/>
        <w:spacing w:after="360"/>
        <w:ind w:left="0"/>
        <w:rPr>
          <w:b/>
          <w:i/>
        </w:rPr>
      </w:pPr>
      <w:r w:rsidRPr="00DE3318">
        <w:rPr>
          <w:b/>
          <w:i/>
        </w:rPr>
        <w:t xml:space="preserve">B - </w:t>
      </w:r>
      <w:r w:rsidR="00575464" w:rsidRPr="00DE3318">
        <w:rPr>
          <w:b/>
          <w:i/>
        </w:rPr>
        <w:t>Les textes et leur application</w:t>
      </w:r>
    </w:p>
    <w:p w:rsidR="00575464" w:rsidRPr="007222B6" w:rsidRDefault="00575464" w:rsidP="00EE7AB1">
      <w:pPr>
        <w:pStyle w:val="PS"/>
        <w:spacing w:after="360"/>
        <w:ind w:left="0"/>
      </w:pPr>
      <w:r w:rsidRPr="00FF5770">
        <w:t>Attendu</w:t>
      </w:r>
      <w:r>
        <w:t xml:space="preserve"> qu’</w:t>
      </w:r>
      <w:r w:rsidRPr="007222B6">
        <w:t>en application du paragraphe 4.14 de l’annexe de la circulaire du ministre du budget du 30 septembre 2003 relative à la nomenclature des pièces justificatives des dépenses de l’Etat et de l’instruction n°</w:t>
      </w:r>
      <w:r w:rsidR="00DE3318">
        <w:t> </w:t>
      </w:r>
      <w:r w:rsidRPr="007222B6">
        <w:t>03-060-B du 17 novembre 2003 susvisées, la certification du service fait est matérialisée par la « mention du service fait avec signature de l’ordonnateur ou de son représentant habilité à cet effet, sauf si celle-ci est portée sur l’ordonnance ou le mandat de paiement » ou</w:t>
      </w:r>
      <w:r w:rsidR="00DE3318">
        <w:t> </w:t>
      </w:r>
      <w:r w:rsidRPr="007222B6">
        <w:t>« certificat de service fait établi par l’ordonnateur ou son représentant habilité à cet effet » ;</w:t>
      </w:r>
    </w:p>
    <w:p w:rsidR="00575464" w:rsidRPr="00B47DD9" w:rsidRDefault="00575464" w:rsidP="00EE7AB1">
      <w:pPr>
        <w:pStyle w:val="PS"/>
        <w:spacing w:after="360"/>
        <w:ind w:left="0"/>
      </w:pPr>
      <w:r w:rsidRPr="00FF5770">
        <w:t>Attendu</w:t>
      </w:r>
      <w:r w:rsidRPr="007222B6">
        <w:t xml:space="preserve"> </w:t>
      </w:r>
      <w:r>
        <w:t>qu’</w:t>
      </w:r>
      <w:r w:rsidRPr="007222B6">
        <w:t xml:space="preserve">en application de l’article 12 du </w:t>
      </w:r>
      <w:r w:rsidRPr="007222B6">
        <w:rPr>
          <w:bCs/>
        </w:rPr>
        <w:t>décret n° 62-1587 du 29 décembre</w:t>
      </w:r>
      <w:r w:rsidR="00DE3318">
        <w:rPr>
          <w:bCs/>
        </w:rPr>
        <w:t> </w:t>
      </w:r>
      <w:r w:rsidRPr="007222B6">
        <w:rPr>
          <w:bCs/>
        </w:rPr>
        <w:t>1962 portant règlement général sur la comptabilité publique</w:t>
      </w:r>
      <w:r w:rsidRPr="007222B6">
        <w:t xml:space="preserve">, </w:t>
      </w:r>
      <w:r w:rsidRPr="003C6843">
        <w:rPr>
          <w:i/>
        </w:rPr>
        <w:t xml:space="preserve">que « les comptables sont tenus d’exercer [...] B. - En matière de dépenses, le contrôle : [...] ; De la validité de la créance » ; </w:t>
      </w:r>
      <w:r w:rsidRPr="00DE3318">
        <w:t>que l’article 13 du même décret précise qu’en</w:t>
      </w:r>
      <w:r w:rsidRPr="003C6843">
        <w:rPr>
          <w:i/>
        </w:rPr>
        <w:t xml:space="preserve"> « ce qui concerne la validité de la créance, le contrôle porte sur : [...] la justification du service fait [...] et la production des justifications</w:t>
      </w:r>
      <w:r w:rsidRPr="007222B6">
        <w:t xml:space="preserve"> » ; </w:t>
      </w:r>
      <w:r w:rsidRPr="00B47DD9">
        <w:t xml:space="preserve">notamment le défaut de la mention expresse du service fait sur les mandats ou </w:t>
      </w:r>
      <w:r>
        <w:t>les pièces jointes à leur appui ;</w:t>
      </w:r>
    </w:p>
    <w:p w:rsidR="00575464" w:rsidRPr="007222B6" w:rsidRDefault="00575464" w:rsidP="00EE7AB1">
      <w:pPr>
        <w:pStyle w:val="PS"/>
        <w:spacing w:after="360"/>
        <w:ind w:left="0"/>
      </w:pPr>
      <w:r w:rsidRPr="00FF5770">
        <w:t>Attendu</w:t>
      </w:r>
      <w:r w:rsidRPr="007222B6">
        <w:t xml:space="preserve"> qu’en application de l’article 60 de la loi du 23 février 1963 susvisée, la responsabilité personnelle et pécuniaire du comptable se trouve engagée dès lorsqu'une dépense a été irrégulièrement payée ;</w:t>
      </w:r>
    </w:p>
    <w:p w:rsidR="00575464" w:rsidRPr="0016272C" w:rsidRDefault="00575464" w:rsidP="00EE7AB1">
      <w:pPr>
        <w:pStyle w:val="PS"/>
        <w:spacing w:after="360"/>
        <w:ind w:left="0"/>
      </w:pPr>
      <w:r w:rsidRPr="00FF5770">
        <w:t>Attendu</w:t>
      </w:r>
      <w:r w:rsidRPr="0016272C">
        <w:t xml:space="preserve"> qu’aux termes du paragraphe VIII, les intérêts au taux légal courent « </w:t>
      </w:r>
      <w:r w:rsidRPr="0016272C">
        <w:rPr>
          <w:i/>
        </w:rPr>
        <w:t>à</w:t>
      </w:r>
      <w:r w:rsidR="0053567C">
        <w:rPr>
          <w:i/>
        </w:rPr>
        <w:t> </w:t>
      </w:r>
      <w:r w:rsidRPr="0016272C">
        <w:rPr>
          <w:i/>
        </w:rPr>
        <w:t>compter du premier acte de la mise en jeu de la responsabilité personnelle et pécuniaire des comptables publics » </w:t>
      </w:r>
      <w:r w:rsidRPr="0016272C">
        <w:t xml:space="preserve">; </w:t>
      </w:r>
    </w:p>
    <w:p w:rsidR="00575464" w:rsidRPr="00366019" w:rsidRDefault="00575464" w:rsidP="00EE7AB1">
      <w:pPr>
        <w:pStyle w:val="PS"/>
        <w:spacing w:after="360"/>
        <w:ind w:left="0"/>
      </w:pPr>
      <w:r w:rsidRPr="00FF5770">
        <w:t>Attendu</w:t>
      </w:r>
      <w:r>
        <w:t xml:space="preserve"> qu’en l’espèce, le premier acte de la mise en jeu de la responsabilité personnelle et pécuniaire du comptable est la notification à M. </w:t>
      </w:r>
      <w:r w:rsidR="00722C2E">
        <w:t>Y</w:t>
      </w:r>
      <w:r>
        <w:t xml:space="preserve"> du réquisitoire du ministère public</w:t>
      </w:r>
      <w:r w:rsidR="00DE3318">
        <w:t xml:space="preserve"> </w:t>
      </w:r>
      <w:r>
        <w:t>; que cette notification a été effectuée le 28 juin 2012 ; que le comptable en a accusé réception le 29</w:t>
      </w:r>
      <w:r w:rsidR="00DE3318">
        <w:t> </w:t>
      </w:r>
      <w:r>
        <w:t>juin 2012 ; que les intérêts doivent donc courir à</w:t>
      </w:r>
      <w:r w:rsidR="006B72BB">
        <w:t> </w:t>
      </w:r>
      <w:r>
        <w:t>compter de cette dernière date ;</w:t>
      </w:r>
    </w:p>
    <w:p w:rsidR="00575464" w:rsidRPr="00DE3318" w:rsidRDefault="002A3C6B" w:rsidP="00EE7AB1">
      <w:pPr>
        <w:pStyle w:val="PS"/>
        <w:spacing w:after="360"/>
        <w:ind w:left="0"/>
        <w:rPr>
          <w:b/>
          <w:i/>
        </w:rPr>
      </w:pPr>
      <w:r>
        <w:rPr>
          <w:b/>
          <w:i/>
        </w:rPr>
        <w:t>Par ces motifs,</w:t>
      </w:r>
    </w:p>
    <w:p w:rsidR="00575464" w:rsidRDefault="00575464" w:rsidP="00EE7AB1">
      <w:pPr>
        <w:pStyle w:val="PS"/>
        <w:spacing w:after="360"/>
        <w:ind w:left="0"/>
      </w:pPr>
      <w:r>
        <w:t>M.</w:t>
      </w:r>
      <w:r w:rsidR="00DE3318">
        <w:t> </w:t>
      </w:r>
      <w:r w:rsidR="00722C2E">
        <w:t>Y</w:t>
      </w:r>
      <w:r>
        <w:t xml:space="preserve"> est constitué débiteur envers l’Etat de la somme de </w:t>
      </w:r>
      <w:proofErr w:type="spellStart"/>
      <w:r>
        <w:t>trente quatre</w:t>
      </w:r>
      <w:proofErr w:type="spellEnd"/>
      <w:r>
        <w:t xml:space="preserve"> mille sept cent </w:t>
      </w:r>
      <w:proofErr w:type="spellStart"/>
      <w:r>
        <w:t>soixante quinze</w:t>
      </w:r>
      <w:proofErr w:type="spellEnd"/>
      <w:r>
        <w:t xml:space="preserve"> euros et </w:t>
      </w:r>
      <w:proofErr w:type="spellStart"/>
      <w:r>
        <w:t>trente quatre</w:t>
      </w:r>
      <w:proofErr w:type="spellEnd"/>
      <w:r>
        <w:t xml:space="preserve"> centimes (34 775,34</w:t>
      </w:r>
      <w:r w:rsidR="00DE3318">
        <w:t> </w:t>
      </w:r>
      <w:r>
        <w:t>€) au titre de l’exercice 2007, augmentée des intérêts de droit à compter du</w:t>
      </w:r>
      <w:r w:rsidR="007A4ED0">
        <w:t xml:space="preserve"> </w:t>
      </w:r>
      <w:r>
        <w:t>29 juin 2012.</w:t>
      </w:r>
    </w:p>
    <w:p w:rsidR="00575464" w:rsidRPr="00DE3318" w:rsidRDefault="00575464" w:rsidP="00EE7AB1">
      <w:pPr>
        <w:pStyle w:val="PS"/>
        <w:spacing w:after="360"/>
        <w:ind w:left="0"/>
        <w:rPr>
          <w:b/>
        </w:rPr>
      </w:pPr>
      <w:r w:rsidRPr="00DE3318">
        <w:rPr>
          <w:b/>
        </w:rPr>
        <w:t>Charge n°</w:t>
      </w:r>
      <w:r w:rsidR="00DE3318" w:rsidRPr="00DE3318">
        <w:rPr>
          <w:b/>
        </w:rPr>
        <w:t> </w:t>
      </w:r>
      <w:r w:rsidRPr="00DE3318">
        <w:rPr>
          <w:b/>
        </w:rPr>
        <w:t>11 du réquisitoire 2012-40 RQ-DB</w:t>
      </w:r>
    </w:p>
    <w:p w:rsidR="00575464" w:rsidRPr="00DE3318" w:rsidRDefault="00575464" w:rsidP="00EE7AB1">
      <w:pPr>
        <w:pStyle w:val="PS"/>
        <w:spacing w:after="360"/>
        <w:ind w:left="0"/>
        <w:rPr>
          <w:b/>
          <w:i/>
        </w:rPr>
      </w:pPr>
      <w:proofErr w:type="gramStart"/>
      <w:r w:rsidRPr="00DE3318">
        <w:rPr>
          <w:b/>
          <w:i/>
        </w:rPr>
        <w:t>A</w:t>
      </w:r>
      <w:r w:rsidR="00DE3318" w:rsidRPr="00DE3318">
        <w:rPr>
          <w:b/>
          <w:i/>
        </w:rPr>
        <w:t> </w:t>
      </w:r>
      <w:r w:rsidRPr="00DE3318">
        <w:rPr>
          <w:b/>
          <w:i/>
        </w:rPr>
        <w:t>-</w:t>
      </w:r>
      <w:proofErr w:type="gramEnd"/>
      <w:r w:rsidRPr="00DE3318">
        <w:rPr>
          <w:b/>
          <w:i/>
        </w:rPr>
        <w:t xml:space="preserve"> Les faits</w:t>
      </w:r>
    </w:p>
    <w:p w:rsidR="00575464" w:rsidRPr="00DE3318" w:rsidRDefault="00575464" w:rsidP="00EE7AB1">
      <w:pPr>
        <w:pStyle w:val="PS"/>
        <w:spacing w:after="360"/>
        <w:ind w:left="0"/>
        <w:rPr>
          <w:b/>
        </w:rPr>
      </w:pPr>
      <w:r w:rsidRPr="00DE3318">
        <w:rPr>
          <w:b/>
        </w:rPr>
        <w:t>Au titre de l’exercice 2007</w:t>
      </w:r>
    </w:p>
    <w:p w:rsidR="00575464" w:rsidRPr="00122BD3" w:rsidRDefault="00575464" w:rsidP="00EE7AB1">
      <w:pPr>
        <w:pStyle w:val="PS"/>
        <w:spacing w:after="360"/>
        <w:ind w:left="0"/>
      </w:pPr>
      <w:r w:rsidRPr="0036211F">
        <w:t>Considérant</w:t>
      </w:r>
      <w:r w:rsidRPr="00FF5770">
        <w:t xml:space="preserve"> que le Procureur général a relevé </w:t>
      </w:r>
      <w:r>
        <w:t xml:space="preserve">dans son réquisitoire </w:t>
      </w:r>
      <w:r w:rsidRPr="00FF5770">
        <w:t>que</w:t>
      </w:r>
      <w:r>
        <w:t>,</w:t>
      </w:r>
      <w:r w:rsidRPr="00FF5770">
        <w:t xml:space="preserve"> sur mandat</w:t>
      </w:r>
      <w:r>
        <w:t xml:space="preserve"> </w:t>
      </w:r>
      <w:r w:rsidRPr="00122BD3">
        <w:t>n°</w:t>
      </w:r>
      <w:r w:rsidR="00DE3318">
        <w:t> </w:t>
      </w:r>
      <w:r w:rsidRPr="00122BD3">
        <w:t xml:space="preserve">679 </w:t>
      </w:r>
      <w:r>
        <w:t>émis le</w:t>
      </w:r>
      <w:r w:rsidRPr="00122BD3">
        <w:t xml:space="preserve"> 7 décembre 2007</w:t>
      </w:r>
      <w:r w:rsidRPr="00122BD3">
        <w:rPr>
          <w:spacing w:val="4"/>
        </w:rPr>
        <w:t>,</w:t>
      </w:r>
      <w:r w:rsidRPr="00122BD3">
        <w:t xml:space="preserve"> le comptable a</w:t>
      </w:r>
      <w:r>
        <w:t>vait</w:t>
      </w:r>
      <w:r w:rsidRPr="00122BD3">
        <w:t xml:space="preserve"> payé, sur le programme</w:t>
      </w:r>
      <w:r w:rsidR="00DE3318">
        <w:t> </w:t>
      </w:r>
      <w:r w:rsidRPr="00122BD3">
        <w:rPr>
          <w:spacing w:val="4"/>
        </w:rPr>
        <w:t>228 «</w:t>
      </w:r>
      <w:r w:rsidR="00DE3318">
        <w:rPr>
          <w:spacing w:val="4"/>
        </w:rPr>
        <w:t> </w:t>
      </w:r>
      <w:r w:rsidRPr="00122BD3">
        <w:t>Veille et sécurité sanitaires</w:t>
      </w:r>
      <w:r w:rsidR="00DE3318">
        <w:t> </w:t>
      </w:r>
      <w:r w:rsidRPr="00122BD3">
        <w:rPr>
          <w:spacing w:val="4"/>
        </w:rPr>
        <w:t xml:space="preserve">» </w:t>
      </w:r>
      <w:r w:rsidRPr="00122BD3">
        <w:t>du ministère de la santé et des solidarités, au profit du Conservatoire national des arts et métiers (CNAM), la somme de 40</w:t>
      </w:r>
      <w:r w:rsidR="00DE3318">
        <w:t> </w:t>
      </w:r>
      <w:r w:rsidRPr="00122BD3">
        <w:t>950</w:t>
      </w:r>
      <w:r w:rsidR="00DE3318">
        <w:t> </w:t>
      </w:r>
      <w:r w:rsidRPr="00122BD3">
        <w:rPr>
          <w:spacing w:val="4"/>
        </w:rPr>
        <w:t xml:space="preserve">€, justifiée par </w:t>
      </w:r>
      <w:r w:rsidRPr="00122BD3">
        <w:t>la simple facture n°</w:t>
      </w:r>
      <w:r w:rsidR="00DE3318">
        <w:t> </w:t>
      </w:r>
      <w:r w:rsidRPr="00122BD3">
        <w:t>2746 du 4 décembre 2007 portant référence à la convention n°</w:t>
      </w:r>
      <w:r w:rsidR="00DE3318">
        <w:t> </w:t>
      </w:r>
      <w:r w:rsidRPr="00122BD3">
        <w:t xml:space="preserve">2005/2006/2635 et concernant des formations au risque de pandémie grippale dispensées durant la période du 4 octobre au 26 novembre 2007 ; </w:t>
      </w:r>
    </w:p>
    <w:p w:rsidR="00575464" w:rsidRPr="00122BD3" w:rsidRDefault="00575464" w:rsidP="00EE7AB1">
      <w:pPr>
        <w:pStyle w:val="PS"/>
        <w:spacing w:after="360"/>
        <w:ind w:left="0"/>
        <w:rPr>
          <w:i/>
        </w:rPr>
      </w:pPr>
      <w:r w:rsidRPr="0036211F">
        <w:t>Considérant</w:t>
      </w:r>
      <w:r w:rsidRPr="00122BD3">
        <w:t xml:space="preserve"> que, lors de l’instruction, le co</w:t>
      </w:r>
      <w:r>
        <w:t xml:space="preserve">mptable a produit </w:t>
      </w:r>
      <w:r w:rsidRPr="007A4ED0">
        <w:rPr>
          <w:i/>
        </w:rPr>
        <w:t>a posteriori</w:t>
      </w:r>
      <w:r>
        <w:t xml:space="preserve"> </w:t>
      </w:r>
      <w:r w:rsidRPr="00122BD3">
        <w:t>la copie du cahier des clauses particulières, valant acte d’engagement du marché n°</w:t>
      </w:r>
      <w:r w:rsidR="00DE3318">
        <w:t> </w:t>
      </w:r>
      <w:r w:rsidRPr="00122BD3">
        <w:t>48, conclu entre la direction régionale des affaires sanitaires et sociales et le CNAM</w:t>
      </w:r>
      <w:r>
        <w:t>,</w:t>
      </w:r>
      <w:r w:rsidRPr="00122BD3">
        <w:t xml:space="preserve"> relatif à la campagne de formation de 7</w:t>
      </w:r>
      <w:r w:rsidR="00DE3318">
        <w:t> </w:t>
      </w:r>
      <w:r w:rsidRPr="00122BD3">
        <w:t>000</w:t>
      </w:r>
      <w:r w:rsidR="00DE3318">
        <w:t> </w:t>
      </w:r>
      <w:r w:rsidRPr="00122BD3">
        <w:t>professionnels de santé ;</w:t>
      </w:r>
      <w:r>
        <w:t xml:space="preserve"> </w:t>
      </w:r>
      <w:r w:rsidRPr="00122BD3">
        <w:t>le cahier des charges pour la généralisation de la campagne nationale de formation sur la grippe aviaire d’avril</w:t>
      </w:r>
      <w:r w:rsidR="007A4ED0">
        <w:t xml:space="preserve"> </w:t>
      </w:r>
      <w:r w:rsidRPr="00122BD3">
        <w:t>2006 ;</w:t>
      </w:r>
      <w:r>
        <w:t xml:space="preserve"> </w:t>
      </w:r>
      <w:r w:rsidRPr="00122BD3">
        <w:t>la lettre de l’agence régionale de santé au trésorier-payeur général attestant que « </w:t>
      </w:r>
      <w:r w:rsidRPr="00122BD3">
        <w:rPr>
          <w:i/>
        </w:rPr>
        <w:t xml:space="preserve">la facture a été payée au titre du marché n° 48 et non de la convention citée de manière erronée. Cette convention n’existe </w:t>
      </w:r>
      <w:r w:rsidR="006B72BB">
        <w:rPr>
          <w:i/>
        </w:rPr>
        <w:t>pa</w:t>
      </w:r>
      <w:r w:rsidR="007A4ED0">
        <w:rPr>
          <w:i/>
        </w:rPr>
        <w:t>s</w:t>
      </w:r>
      <w:r w:rsidR="006B72BB">
        <w:rPr>
          <w:i/>
        </w:rPr>
        <w:t> </w:t>
      </w:r>
      <w:r w:rsidRPr="00122BD3">
        <w:rPr>
          <w:i/>
        </w:rPr>
        <w:t>[...]»</w:t>
      </w:r>
      <w:r>
        <w:rPr>
          <w:i/>
        </w:rPr>
        <w:t xml:space="preserve"> </w:t>
      </w:r>
      <w:r w:rsidRPr="00122BD3">
        <w:rPr>
          <w:i/>
        </w:rPr>
        <w:t>;</w:t>
      </w:r>
    </w:p>
    <w:p w:rsidR="00575464" w:rsidRDefault="00575464" w:rsidP="00EE7AB1">
      <w:pPr>
        <w:pStyle w:val="PS"/>
        <w:spacing w:after="360"/>
        <w:ind w:left="0"/>
      </w:pPr>
      <w:r w:rsidRPr="0036211F">
        <w:t>Considérant</w:t>
      </w:r>
      <w:r>
        <w:t xml:space="preserve"> que le marché expirait le 31 août 2007 ; qu’il n’avait été prolongé par aucun avenant ; que les prestations ont  été </w:t>
      </w:r>
      <w:r w:rsidRPr="00122BD3">
        <w:t>effectuées postérieurement à la date d’échéance de ce marché</w:t>
      </w:r>
      <w:r>
        <w:t>, donc que le comptable a payé la facture en l’absence de</w:t>
      </w:r>
      <w:r w:rsidR="007A4ED0">
        <w:t xml:space="preserve"> </w:t>
      </w:r>
      <w:r>
        <w:t>marché ;</w:t>
      </w:r>
    </w:p>
    <w:p w:rsidR="00575464" w:rsidRDefault="00575464" w:rsidP="00EE7AB1">
      <w:pPr>
        <w:pStyle w:val="PS"/>
        <w:spacing w:after="360"/>
        <w:ind w:left="0"/>
      </w:pPr>
      <w:r w:rsidRPr="0036211F">
        <w:t>Considérant</w:t>
      </w:r>
      <w:r w:rsidRPr="0016272C">
        <w:t xml:space="preserve"> que dans ses observations en réponse </w:t>
      </w:r>
      <w:r>
        <w:t xml:space="preserve">au réquisitoire, </w:t>
      </w:r>
      <w:r w:rsidRPr="0016272C">
        <w:t>datées du</w:t>
      </w:r>
      <w:r w:rsidR="007A4ED0">
        <w:t xml:space="preserve"> </w:t>
      </w:r>
      <w:r w:rsidRPr="0016272C">
        <w:t>24</w:t>
      </w:r>
      <w:r w:rsidR="00DE3318">
        <w:t> </w:t>
      </w:r>
      <w:r w:rsidRPr="0016272C">
        <w:t>octobre</w:t>
      </w:r>
      <w:r w:rsidR="00DE3318">
        <w:t> </w:t>
      </w:r>
      <w:r w:rsidRPr="0016272C">
        <w:t>2012, M.</w:t>
      </w:r>
      <w:r w:rsidR="00DE3318">
        <w:t> </w:t>
      </w:r>
      <w:r w:rsidR="00722C2E">
        <w:t>Y</w:t>
      </w:r>
      <w:r w:rsidRPr="0016272C">
        <w:t xml:space="preserve"> n’apporte aucun élément de réponse susceptible de</w:t>
      </w:r>
      <w:r>
        <w:t xml:space="preserve"> dégager sa responsabilité pour cette onz</w:t>
      </w:r>
      <w:r w:rsidRPr="0016272C">
        <w:t xml:space="preserve">ième charge ; </w:t>
      </w:r>
    </w:p>
    <w:p w:rsidR="00575464" w:rsidRPr="00DE3318" w:rsidRDefault="00575464" w:rsidP="00EE7AB1">
      <w:pPr>
        <w:pStyle w:val="PS"/>
        <w:spacing w:after="360"/>
        <w:ind w:left="0"/>
        <w:rPr>
          <w:b/>
          <w:i/>
        </w:rPr>
      </w:pPr>
      <w:r w:rsidRPr="00DE3318">
        <w:rPr>
          <w:b/>
          <w:i/>
        </w:rPr>
        <w:t>B</w:t>
      </w:r>
      <w:r w:rsidR="00DE3318" w:rsidRPr="00DE3318">
        <w:rPr>
          <w:b/>
          <w:i/>
        </w:rPr>
        <w:t> </w:t>
      </w:r>
      <w:r w:rsidRPr="00DE3318">
        <w:rPr>
          <w:b/>
          <w:i/>
        </w:rPr>
        <w:t>- Les textes et leur application</w:t>
      </w:r>
    </w:p>
    <w:p w:rsidR="00575464" w:rsidRPr="0036211F" w:rsidRDefault="00575464" w:rsidP="00EE7AB1">
      <w:pPr>
        <w:pStyle w:val="PS"/>
        <w:spacing w:after="360"/>
        <w:ind w:left="0"/>
      </w:pPr>
      <w:r>
        <w:t>Attendu qu’</w:t>
      </w:r>
      <w:r w:rsidRPr="0036211F">
        <w:t xml:space="preserve">en application de l’article 12 du </w:t>
      </w:r>
      <w:r w:rsidRPr="0036211F">
        <w:rPr>
          <w:bCs/>
        </w:rPr>
        <w:t>décret n° 62-1587 du 29 décembre 1962 portant règlement général sur la comptabilité publique</w:t>
      </w:r>
      <w:r w:rsidRPr="0036211F">
        <w:t>, que « les comptables sont tenus d’exercer [...] B. - En matière de dépenses, le contrôle : [...] ; De</w:t>
      </w:r>
      <w:r w:rsidR="00DE3318">
        <w:t> </w:t>
      </w:r>
      <w:r w:rsidRPr="0036211F">
        <w:t xml:space="preserve">la validité de la créance » ; que l’article 13 du même décret précise qu’en « ce qui concerne la validité de la créance, le contrôle porte sur : [...] la production des justifications » ; </w:t>
      </w:r>
    </w:p>
    <w:p w:rsidR="00575464" w:rsidRPr="0036211F" w:rsidRDefault="00575464" w:rsidP="00EE7AB1">
      <w:pPr>
        <w:pStyle w:val="PS"/>
        <w:spacing w:after="360"/>
        <w:ind w:left="0"/>
      </w:pPr>
      <w:r>
        <w:t xml:space="preserve">Attendu </w:t>
      </w:r>
      <w:r w:rsidRPr="0036211F">
        <w:t>qu’à défaut de pièce justificative valide, le comptable aurait dû suspendre le paiement du mandat n°</w:t>
      </w:r>
      <w:r w:rsidR="00DE3318">
        <w:t> </w:t>
      </w:r>
      <w:r w:rsidRPr="0036211F">
        <w:t>679 et en informer l’ordonnateur en application de l'article</w:t>
      </w:r>
      <w:r w:rsidR="00DE3318">
        <w:t> </w:t>
      </w:r>
      <w:r w:rsidRPr="0036211F">
        <w:t xml:space="preserve">37 du décret </w:t>
      </w:r>
      <w:r w:rsidRPr="0036211F">
        <w:rPr>
          <w:bCs/>
        </w:rPr>
        <w:t xml:space="preserve">n° 62-1587 </w:t>
      </w:r>
      <w:r w:rsidRPr="0036211F">
        <w:t>du 29 décembre 1962, précité ;</w:t>
      </w:r>
    </w:p>
    <w:p w:rsidR="00575464" w:rsidRPr="0036211F" w:rsidRDefault="00575464" w:rsidP="00EE7AB1">
      <w:pPr>
        <w:pStyle w:val="PS"/>
        <w:spacing w:after="360"/>
        <w:ind w:left="0"/>
      </w:pPr>
      <w:r>
        <w:t xml:space="preserve">Attendu </w:t>
      </w:r>
      <w:r w:rsidRPr="0036211F">
        <w:t>qu’en application de l’article 60 de la loi du 23 février 1963 susvisée, la responsabilité personnelle et pécuniaire du comptable se trouve engagée dès lorsqu'une dépense a été irrégulièrement payée ;</w:t>
      </w:r>
    </w:p>
    <w:p w:rsidR="00575464" w:rsidRPr="0016272C" w:rsidRDefault="00575464" w:rsidP="00EE7AB1">
      <w:pPr>
        <w:pStyle w:val="PS"/>
        <w:spacing w:after="360"/>
        <w:ind w:left="0"/>
      </w:pPr>
      <w:r>
        <w:t xml:space="preserve">Attendu </w:t>
      </w:r>
      <w:r w:rsidRPr="0016272C">
        <w:t>qu’aux termes du paragraphe VIII, les intérêts au taux légal courent « </w:t>
      </w:r>
      <w:r w:rsidRPr="0016272C">
        <w:rPr>
          <w:i/>
        </w:rPr>
        <w:t>à compter du premier acte de la mise en jeu de la responsabilité personnelle et pécuniaire des comptables publics » </w:t>
      </w:r>
      <w:r w:rsidRPr="0016272C">
        <w:t xml:space="preserve">; </w:t>
      </w:r>
    </w:p>
    <w:p w:rsidR="00575464" w:rsidRPr="00366019" w:rsidRDefault="00575464" w:rsidP="00EE7AB1">
      <w:pPr>
        <w:pStyle w:val="PS"/>
        <w:spacing w:after="360"/>
        <w:ind w:left="0"/>
      </w:pPr>
      <w:r w:rsidRPr="00FF5770">
        <w:t>Attendu</w:t>
      </w:r>
      <w:r>
        <w:t xml:space="preserve"> qu’en l’espèce, le premier acte de la mise en jeu de la responsabilité personnelle et pécuniaire du comptable est la notification à M. </w:t>
      </w:r>
      <w:r w:rsidR="00722C2E">
        <w:t>Y</w:t>
      </w:r>
      <w:r>
        <w:t xml:space="preserve"> du réquisitoire</w:t>
      </w:r>
      <w:r w:rsidR="007A4ED0">
        <w:t xml:space="preserve"> </w:t>
      </w:r>
      <w:r>
        <w:t>du ministère public</w:t>
      </w:r>
      <w:r w:rsidR="007A4ED0">
        <w:t> </w:t>
      </w:r>
      <w:r>
        <w:t>; que cette notification a été effectuée le 28 juin 2012 ; que le comptable en a accusé réception le 29 juin  2012 ; que les intérêts doivent donc courir à compter de cette dernière date ;</w:t>
      </w:r>
    </w:p>
    <w:p w:rsidR="00575464" w:rsidRPr="00DE3318" w:rsidRDefault="002A3C6B" w:rsidP="00EE7AB1">
      <w:pPr>
        <w:pStyle w:val="PS"/>
        <w:spacing w:after="360"/>
        <w:ind w:left="0"/>
        <w:rPr>
          <w:b/>
          <w:i/>
        </w:rPr>
      </w:pPr>
      <w:r>
        <w:rPr>
          <w:b/>
          <w:i/>
        </w:rPr>
        <w:t>Par ces motifs,</w:t>
      </w:r>
    </w:p>
    <w:p w:rsidR="00575464" w:rsidRDefault="00575464" w:rsidP="00EE7AB1">
      <w:pPr>
        <w:pStyle w:val="PS"/>
        <w:ind w:left="0"/>
      </w:pPr>
      <w:r>
        <w:t>M.</w:t>
      </w:r>
      <w:r w:rsidR="00DE3318">
        <w:t> </w:t>
      </w:r>
      <w:r w:rsidR="00722C2E">
        <w:t>Y</w:t>
      </w:r>
      <w:r>
        <w:t xml:space="preserve"> est constitué débiteur envers l’Etat de la somme de quarante mille neuf cent cinquante euros (</w:t>
      </w:r>
      <w:r w:rsidRPr="0036211F">
        <w:t>40</w:t>
      </w:r>
      <w:r w:rsidR="00DE3318">
        <w:t> </w:t>
      </w:r>
      <w:r w:rsidRPr="0036211F">
        <w:t>950</w:t>
      </w:r>
      <w:r w:rsidR="00DE3318">
        <w:t> </w:t>
      </w:r>
      <w:r>
        <w:t>€) au titre de l’exercice 2007, augmentée des intérêts de droit à compter du 29</w:t>
      </w:r>
      <w:r w:rsidR="006B72BB">
        <w:t> </w:t>
      </w:r>
      <w:r>
        <w:t>juin 2012.</w:t>
      </w:r>
    </w:p>
    <w:p w:rsidR="00575464" w:rsidRPr="00DE3318" w:rsidRDefault="00575464" w:rsidP="00EE7AB1">
      <w:pPr>
        <w:pStyle w:val="PS"/>
        <w:spacing w:after="360"/>
        <w:ind w:left="0"/>
        <w:rPr>
          <w:b/>
        </w:rPr>
      </w:pPr>
      <w:r w:rsidRPr="00DE3318">
        <w:rPr>
          <w:b/>
        </w:rPr>
        <w:t>Charges n°</w:t>
      </w:r>
      <w:r w:rsidR="00DE3318">
        <w:rPr>
          <w:b/>
        </w:rPr>
        <w:t> </w:t>
      </w:r>
      <w:r w:rsidRPr="00DE3318">
        <w:rPr>
          <w:b/>
        </w:rPr>
        <w:t>12 et 13 du réquisitoire 2012-40 RQ-DB</w:t>
      </w:r>
    </w:p>
    <w:p w:rsidR="00575464" w:rsidRPr="00DE3318" w:rsidRDefault="00575464" w:rsidP="00EE7AB1">
      <w:pPr>
        <w:pStyle w:val="PS"/>
        <w:spacing w:after="360"/>
        <w:ind w:left="0"/>
        <w:rPr>
          <w:b/>
          <w:i/>
        </w:rPr>
      </w:pPr>
      <w:proofErr w:type="gramStart"/>
      <w:r w:rsidRPr="00DE3318">
        <w:rPr>
          <w:b/>
          <w:i/>
        </w:rPr>
        <w:t>A</w:t>
      </w:r>
      <w:r w:rsidR="00DE3318">
        <w:rPr>
          <w:b/>
          <w:i/>
        </w:rPr>
        <w:t> </w:t>
      </w:r>
      <w:r w:rsidRPr="00DE3318">
        <w:rPr>
          <w:b/>
          <w:i/>
        </w:rPr>
        <w:t>-</w:t>
      </w:r>
      <w:proofErr w:type="gramEnd"/>
      <w:r w:rsidRPr="00DE3318">
        <w:rPr>
          <w:b/>
          <w:i/>
        </w:rPr>
        <w:t xml:space="preserve"> Les faits</w:t>
      </w:r>
    </w:p>
    <w:p w:rsidR="00575464" w:rsidRPr="00DE3318" w:rsidRDefault="00575464" w:rsidP="00EE7AB1">
      <w:pPr>
        <w:pStyle w:val="PS"/>
        <w:spacing w:after="360"/>
        <w:ind w:left="0"/>
        <w:rPr>
          <w:b/>
        </w:rPr>
      </w:pPr>
      <w:r w:rsidRPr="00DE3318">
        <w:rPr>
          <w:b/>
        </w:rPr>
        <w:t>Charge n°</w:t>
      </w:r>
      <w:r w:rsidR="00DE3318" w:rsidRPr="00DE3318">
        <w:rPr>
          <w:b/>
        </w:rPr>
        <w:t> </w:t>
      </w:r>
      <w:r w:rsidRPr="00DE3318">
        <w:rPr>
          <w:b/>
        </w:rPr>
        <w:t>12, au titre de l’exercice 2008</w:t>
      </w:r>
    </w:p>
    <w:p w:rsidR="00575464" w:rsidRPr="00DA738C" w:rsidRDefault="00575464" w:rsidP="00EE7AB1">
      <w:pPr>
        <w:pStyle w:val="PS"/>
        <w:spacing w:after="360"/>
        <w:ind w:left="0"/>
      </w:pPr>
      <w:r>
        <w:t xml:space="preserve">Considérant </w:t>
      </w:r>
      <w:r w:rsidRPr="00FF5770">
        <w:t>que le Procureur général a relevé</w:t>
      </w:r>
      <w:r>
        <w:t xml:space="preserve"> dans son réquisitoire,</w:t>
      </w:r>
      <w:r w:rsidRPr="00FF5770">
        <w:t xml:space="preserve"> que</w:t>
      </w:r>
      <w:r>
        <w:t>,</w:t>
      </w:r>
      <w:r w:rsidRPr="00FF5770">
        <w:t xml:space="preserve"> sur </w:t>
      </w:r>
      <w:r w:rsidRPr="00DA738C">
        <w:t>mandats n</w:t>
      </w:r>
      <w:r w:rsidR="007A4ED0" w:rsidRPr="007A4ED0">
        <w:rPr>
          <w:vertAlign w:val="superscript"/>
        </w:rPr>
        <w:t>o</w:t>
      </w:r>
      <w:r w:rsidRPr="007A4ED0">
        <w:rPr>
          <w:vertAlign w:val="superscript"/>
        </w:rPr>
        <w:t>s</w:t>
      </w:r>
      <w:r w:rsidRPr="00DA738C">
        <w:t xml:space="preserve"> 724 et 823 des 27 novembre et 8 décembre</w:t>
      </w:r>
      <w:r w:rsidR="008C76CD">
        <w:t> </w:t>
      </w:r>
      <w:r w:rsidRPr="00DA738C">
        <w:t>2008, le comptable a</w:t>
      </w:r>
      <w:r>
        <w:t>vait</w:t>
      </w:r>
      <w:r w:rsidRPr="00DA738C">
        <w:t xml:space="preserve"> payé, sur le programme n°</w:t>
      </w:r>
      <w:r w:rsidR="008C76CD">
        <w:t> </w:t>
      </w:r>
      <w:r w:rsidRPr="00DA738C">
        <w:t>155 «</w:t>
      </w:r>
      <w:r w:rsidR="00DE3318">
        <w:t> </w:t>
      </w:r>
      <w:r w:rsidRPr="00DA738C">
        <w:t>Conception, gestion et évaluation des politiques de l’emploi et du travail » du ministère du travail, des relations sociales et de la solidarité, à hauteur respectivement de 14 346,76</w:t>
      </w:r>
      <w:r w:rsidR="008C76CD">
        <w:t> </w:t>
      </w:r>
      <w:r w:rsidRPr="00DA738C">
        <w:t>€ et 10 323,90</w:t>
      </w:r>
      <w:r w:rsidR="008C76CD">
        <w:t> </w:t>
      </w:r>
      <w:r w:rsidRPr="00DA738C">
        <w:t>€, soit au total 24 670,66</w:t>
      </w:r>
      <w:r w:rsidR="006B72BB">
        <w:t> </w:t>
      </w:r>
      <w:r w:rsidRPr="00DA738C">
        <w:t>€, deux dépenses de fonctionnement de la direction régionale du travail, de l’emploi et de la formation professionnelle (DRTEFP) ;</w:t>
      </w:r>
    </w:p>
    <w:p w:rsidR="00575464" w:rsidRDefault="00575464" w:rsidP="00EE7AB1">
      <w:pPr>
        <w:pStyle w:val="PS"/>
        <w:spacing w:after="360"/>
        <w:ind w:left="0"/>
      </w:pPr>
      <w:r>
        <w:t xml:space="preserve">Considérant </w:t>
      </w:r>
      <w:r w:rsidRPr="00DA738C">
        <w:t>qu’à l’appui du mandat n°</w:t>
      </w:r>
      <w:r w:rsidR="00DE3318">
        <w:t> </w:t>
      </w:r>
      <w:r w:rsidRPr="00DA738C">
        <w:t>724, figurait la simple facture n°</w:t>
      </w:r>
      <w:r w:rsidR="00DE3318">
        <w:t> </w:t>
      </w:r>
      <w:r w:rsidRPr="00DA738C">
        <w:t>61 du 24</w:t>
      </w:r>
      <w:r w:rsidR="006B72BB">
        <w:t> </w:t>
      </w:r>
      <w:r w:rsidRPr="00DA738C">
        <w:t>novembre</w:t>
      </w:r>
      <w:r w:rsidR="006B72BB">
        <w:t> </w:t>
      </w:r>
      <w:r w:rsidRPr="00DA738C">
        <w:t xml:space="preserve">2008 de la société </w:t>
      </w:r>
      <w:r w:rsidR="007A4ED0">
        <w:t>« </w:t>
      </w:r>
      <w:proofErr w:type="spellStart"/>
      <w:r w:rsidRPr="00DA738C">
        <w:t>Okaparka</w:t>
      </w:r>
      <w:proofErr w:type="spellEnd"/>
      <w:r w:rsidR="007A4ED0">
        <w:t> »</w:t>
      </w:r>
      <w:r w:rsidRPr="00DA738C">
        <w:t>, portant la référence au devis n° ASS-08-11-0113-D, concernant la conception et la réalisation d’une brochure ;</w:t>
      </w:r>
    </w:p>
    <w:p w:rsidR="00575464" w:rsidRPr="00DA738C" w:rsidRDefault="00575464" w:rsidP="00EE7AB1">
      <w:pPr>
        <w:pStyle w:val="PS"/>
        <w:spacing w:after="360"/>
        <w:ind w:left="0"/>
      </w:pPr>
      <w:r>
        <w:t xml:space="preserve">Considérant </w:t>
      </w:r>
      <w:r w:rsidRPr="00DA738C">
        <w:t>que, lors de l’instruction, le comptable a transmis a posteriori</w:t>
      </w:r>
      <w:r w:rsidR="007A4ED0">
        <w:t xml:space="preserve"> </w:t>
      </w:r>
      <w:r w:rsidRPr="00DA738C">
        <w:t>la convention de partenariat entre la DRTEFP et l’ASSEDIC des Pays de la Loire du</w:t>
      </w:r>
      <w:r w:rsidR="007A4ED0">
        <w:t xml:space="preserve"> </w:t>
      </w:r>
      <w:r w:rsidRPr="00DA738C">
        <w:t>4</w:t>
      </w:r>
      <w:r w:rsidR="002B6ECB">
        <w:t> </w:t>
      </w:r>
      <w:r w:rsidRPr="00DA738C">
        <w:t>novembre</w:t>
      </w:r>
      <w:r w:rsidR="002B6ECB">
        <w:t> </w:t>
      </w:r>
      <w:r w:rsidRPr="00DA738C">
        <w:t>2008</w:t>
      </w:r>
      <w:r>
        <w:t>,</w:t>
      </w:r>
      <w:r w:rsidRPr="00DA738C">
        <w:t xml:space="preserve"> la copie du devis n°</w:t>
      </w:r>
      <w:r w:rsidR="002B6ECB">
        <w:t> </w:t>
      </w:r>
      <w:r w:rsidRPr="00DA738C">
        <w:t>ASS-08-11-0113-D du 17 novembre 2008 revêtu de l’acceptation de l’ASSEDIC</w:t>
      </w:r>
      <w:r>
        <w:t>,</w:t>
      </w:r>
      <w:r w:rsidRPr="00DA738C">
        <w:t xml:space="preserve"> une note du 25 juin 2010 de la direction régionale des entreprises, de la concurrence, de la consommation, du travail et de l’emploi (DIRECCTE) précisant les modalités du mandatement</w:t>
      </w:r>
      <w:r w:rsidR="007A4ED0">
        <w:t> </w:t>
      </w:r>
      <w:r w:rsidRPr="00DA738C">
        <w:t>;</w:t>
      </w:r>
    </w:p>
    <w:p w:rsidR="00575464" w:rsidRDefault="00575464" w:rsidP="00EE7AB1">
      <w:pPr>
        <w:pStyle w:val="PS"/>
        <w:spacing w:after="360"/>
        <w:ind w:left="0"/>
      </w:pPr>
      <w:r>
        <w:t xml:space="preserve">Considérant </w:t>
      </w:r>
      <w:r w:rsidRPr="00DA738C">
        <w:t>qu’à l’appui du mandat n°</w:t>
      </w:r>
      <w:r w:rsidR="008C76CD">
        <w:t> </w:t>
      </w:r>
      <w:r w:rsidRPr="00DA738C">
        <w:t xml:space="preserve">823, figurait la simple facture n° 198674279 du 14 novembre 2008 de la </w:t>
      </w:r>
      <w:r w:rsidR="007A4ED0">
        <w:t>« </w:t>
      </w:r>
      <w:r w:rsidRPr="00DA738C">
        <w:t>CAMIF collectivités</w:t>
      </w:r>
      <w:r w:rsidR="007A4ED0">
        <w:t> »</w:t>
      </w:r>
      <w:r w:rsidRPr="00DA738C">
        <w:t>, portant la référence à</w:t>
      </w:r>
      <w:r w:rsidR="007A4ED0">
        <w:t xml:space="preserve"> </w:t>
      </w:r>
      <w:r w:rsidRPr="00DA738C">
        <w:t>la commande n°</w:t>
      </w:r>
      <w:r w:rsidR="002B6ECB">
        <w:t> </w:t>
      </w:r>
      <w:r w:rsidRPr="00DA738C">
        <w:t>530831926141, concernant l’achat de défibrillateurs ;</w:t>
      </w:r>
    </w:p>
    <w:p w:rsidR="00575464" w:rsidRDefault="00575464" w:rsidP="00EE7AB1">
      <w:pPr>
        <w:pStyle w:val="PS"/>
        <w:spacing w:after="360"/>
        <w:ind w:left="0"/>
      </w:pPr>
      <w:r>
        <w:t xml:space="preserve">Considérant </w:t>
      </w:r>
      <w:r w:rsidRPr="00DA738C">
        <w:t>que, lors de l’instruction, le comptable a transmis a posteriori la lettre de commande de la DRTEFP du 6 novembre 2008, accompagnée du devis n°</w:t>
      </w:r>
      <w:r w:rsidR="002B6ECB">
        <w:t> </w:t>
      </w:r>
      <w:r w:rsidRPr="00DA738C">
        <w:t xml:space="preserve">10838611 revêtu de la mention </w:t>
      </w:r>
      <w:r w:rsidRPr="003C6843">
        <w:rPr>
          <w:i/>
        </w:rPr>
        <w:t>« bon pour accord</w:t>
      </w:r>
      <w:r w:rsidRPr="00DA738C">
        <w:t> » et de la confirmation par la</w:t>
      </w:r>
      <w:r w:rsidR="007A4ED0">
        <w:t xml:space="preserve"> </w:t>
      </w:r>
      <w:r w:rsidRPr="00DA738C">
        <w:t>CAMIF de la commande n°</w:t>
      </w:r>
      <w:r w:rsidR="002B6ECB">
        <w:t> </w:t>
      </w:r>
      <w:r w:rsidRPr="00DA738C">
        <w:t>530831926141 ;</w:t>
      </w:r>
    </w:p>
    <w:p w:rsidR="00575464" w:rsidRPr="002B6ECB" w:rsidRDefault="00575464" w:rsidP="00EE7AB1">
      <w:pPr>
        <w:pStyle w:val="PS"/>
        <w:spacing w:after="360"/>
        <w:ind w:left="0"/>
        <w:rPr>
          <w:b/>
        </w:rPr>
      </w:pPr>
      <w:r w:rsidRPr="002B6ECB">
        <w:rPr>
          <w:b/>
        </w:rPr>
        <w:t>Charge n°</w:t>
      </w:r>
      <w:r w:rsidR="002B6ECB" w:rsidRPr="002B6ECB">
        <w:rPr>
          <w:b/>
        </w:rPr>
        <w:t> </w:t>
      </w:r>
      <w:r w:rsidRPr="002B6ECB">
        <w:rPr>
          <w:b/>
        </w:rPr>
        <w:t>13, au titre de l’exercice 2008</w:t>
      </w:r>
    </w:p>
    <w:p w:rsidR="00575464" w:rsidRPr="00831B45" w:rsidRDefault="00575464" w:rsidP="00EE7AB1">
      <w:pPr>
        <w:pStyle w:val="PS"/>
        <w:spacing w:after="360"/>
        <w:ind w:left="0"/>
      </w:pPr>
      <w:r w:rsidRPr="00DA738C">
        <w:t>Considérant</w:t>
      </w:r>
      <w:r w:rsidRPr="00FF5770">
        <w:t xml:space="preserve"> que le Procureur général a relevé</w:t>
      </w:r>
      <w:r>
        <w:t xml:space="preserve"> dans son réquisitoire,</w:t>
      </w:r>
      <w:r w:rsidRPr="00FF5770">
        <w:t xml:space="preserve"> que</w:t>
      </w:r>
      <w:r>
        <w:t>,</w:t>
      </w:r>
      <w:r w:rsidRPr="00FF5770">
        <w:t xml:space="preserve"> sur </w:t>
      </w:r>
      <w:r w:rsidRPr="00DA738C">
        <w:t>mandats</w:t>
      </w:r>
      <w:r>
        <w:t xml:space="preserve"> </w:t>
      </w:r>
      <w:r w:rsidRPr="00831B45">
        <w:t>n</w:t>
      </w:r>
      <w:r w:rsidR="007A4ED0" w:rsidRPr="007A4ED0">
        <w:rPr>
          <w:vertAlign w:val="superscript"/>
        </w:rPr>
        <w:t>os</w:t>
      </w:r>
      <w:r w:rsidRPr="00831B45">
        <w:t xml:space="preserve"> 79, 84 et 86 des 5 et 24 novembre 2008, le comptable a</w:t>
      </w:r>
      <w:r>
        <w:t>vait</w:t>
      </w:r>
      <w:r w:rsidRPr="00831B45">
        <w:t xml:space="preserve"> payé, sur le programme n°</w:t>
      </w:r>
      <w:r w:rsidR="002B6ECB">
        <w:t> </w:t>
      </w:r>
      <w:r w:rsidRPr="00831B45">
        <w:t xml:space="preserve">104 </w:t>
      </w:r>
      <w:r w:rsidRPr="003C6843">
        <w:rPr>
          <w:i/>
        </w:rPr>
        <w:t>« Intégration et accès à la nationalité française</w:t>
      </w:r>
      <w:r w:rsidRPr="00831B45">
        <w:t xml:space="preserve"> » du ministère de l’immigration, de l’intégration, de l’identité nationale et du </w:t>
      </w:r>
      <w:proofErr w:type="spellStart"/>
      <w:r w:rsidRPr="00831B45">
        <w:t>co</w:t>
      </w:r>
      <w:proofErr w:type="spellEnd"/>
      <w:r w:rsidR="007A4ED0">
        <w:noBreakHyphen/>
      </w:r>
      <w:r w:rsidRPr="00831B45">
        <w:t>développement, à hauteur respectivement de 44 690,28</w:t>
      </w:r>
      <w:r w:rsidR="008C76CD">
        <w:t> </w:t>
      </w:r>
      <w:r w:rsidRPr="00831B45">
        <w:t>€, 5 720,53</w:t>
      </w:r>
      <w:r w:rsidR="002B6ECB">
        <w:t> </w:t>
      </w:r>
      <w:r w:rsidRPr="00831B45">
        <w:t>€, et 33 092,66</w:t>
      </w:r>
      <w:r w:rsidR="002B6ECB">
        <w:t> </w:t>
      </w:r>
      <w:r w:rsidRPr="00831B45">
        <w:t>€, soit au total 83 503,47</w:t>
      </w:r>
      <w:r w:rsidR="002B6ECB">
        <w:t> </w:t>
      </w:r>
      <w:r w:rsidRPr="00831B45">
        <w:t>€, des</w:t>
      </w:r>
      <w:r w:rsidR="007A4ED0">
        <w:t xml:space="preserve"> </w:t>
      </w:r>
      <w:r w:rsidRPr="00831B45">
        <w:t>dépenses de fonctionnement de la sous-direction des naturalisations ;</w:t>
      </w:r>
    </w:p>
    <w:p w:rsidR="00575464" w:rsidRPr="00831B45" w:rsidRDefault="00575464" w:rsidP="00EE7AB1">
      <w:pPr>
        <w:pStyle w:val="PS"/>
        <w:spacing w:after="360"/>
        <w:ind w:left="0"/>
      </w:pPr>
      <w:r w:rsidRPr="00DA738C">
        <w:t>Considérant</w:t>
      </w:r>
      <w:r w:rsidRPr="00831B45">
        <w:t xml:space="preserve"> qu’à l’appui du mandat n°</w:t>
      </w:r>
      <w:r w:rsidR="002B6ECB">
        <w:t> </w:t>
      </w:r>
      <w:r w:rsidRPr="00831B45">
        <w:t>79 du 5 novembre 2008 figuraient</w:t>
      </w:r>
      <w:r>
        <w:t xml:space="preserve"> </w:t>
      </w:r>
      <w:r w:rsidRPr="00831B45">
        <w:t>la simple facture n°</w:t>
      </w:r>
      <w:r w:rsidR="002B6ECB">
        <w:t> </w:t>
      </w:r>
      <w:r w:rsidRPr="00831B45">
        <w:t xml:space="preserve">EF810006 de la société </w:t>
      </w:r>
      <w:r w:rsidR="007A4ED0">
        <w:t>« </w:t>
      </w:r>
      <w:r w:rsidRPr="00831B45">
        <w:t>SNEDV</w:t>
      </w:r>
      <w:r w:rsidR="007A4ED0">
        <w:t> »</w:t>
      </w:r>
      <w:r w:rsidRPr="00831B45">
        <w:t xml:space="preserve"> du 30 octobre 2008, d’un montant de</w:t>
      </w:r>
      <w:r w:rsidR="007A4ED0">
        <w:t xml:space="preserve"> </w:t>
      </w:r>
      <w:r w:rsidRPr="00831B45">
        <w:t>5</w:t>
      </w:r>
      <w:r w:rsidR="002B6ECB">
        <w:t> </w:t>
      </w:r>
      <w:r w:rsidRPr="00831B45">
        <w:t>968,62</w:t>
      </w:r>
      <w:r w:rsidR="002B6ECB">
        <w:t> </w:t>
      </w:r>
      <w:r w:rsidRPr="00831B45">
        <w:t>€, portant référence à la commande n° 2008-138, mentionnant « travaux selon devis n° 080714156 accepté le 30 juillet 2008 » et</w:t>
      </w:r>
      <w:r w:rsidR="007A4ED0">
        <w:t xml:space="preserve"> </w:t>
      </w:r>
      <w:r w:rsidRPr="00831B45">
        <w:t>« remplacement du système de gestion de chauffage existant »</w:t>
      </w:r>
      <w:r w:rsidR="007A4ED0">
        <w:t> </w:t>
      </w:r>
      <w:r w:rsidRPr="00831B45">
        <w:t>;</w:t>
      </w:r>
      <w:r>
        <w:t xml:space="preserve"> </w:t>
      </w:r>
      <w:r w:rsidRPr="00831B45">
        <w:t>la simple facture n°</w:t>
      </w:r>
      <w:r w:rsidR="002B6ECB">
        <w:t> </w:t>
      </w:r>
      <w:r w:rsidRPr="00831B45">
        <w:t xml:space="preserve">983873 de la société </w:t>
      </w:r>
      <w:r w:rsidR="007A4ED0">
        <w:t>« </w:t>
      </w:r>
      <w:r w:rsidRPr="00831B45">
        <w:t>ESI</w:t>
      </w:r>
      <w:r w:rsidR="007A4ED0">
        <w:t> »</w:t>
      </w:r>
      <w:r w:rsidRPr="00831B45">
        <w:t xml:space="preserve"> du 17</w:t>
      </w:r>
      <w:r w:rsidR="002B6ECB">
        <w:t> </w:t>
      </w:r>
      <w:r w:rsidRPr="00831B45">
        <w:t>octobre</w:t>
      </w:r>
      <w:r w:rsidR="002B6ECB">
        <w:t> </w:t>
      </w:r>
      <w:r w:rsidRPr="00831B45">
        <w:t>2008, d’un montant de 11 919,10</w:t>
      </w:r>
      <w:r w:rsidR="002B6ECB">
        <w:t> </w:t>
      </w:r>
      <w:r w:rsidRPr="00831B45">
        <w:t xml:space="preserve">€, portant référence à la commande n° 2008-169, relative à </w:t>
      </w:r>
      <w:r>
        <w:t xml:space="preserve">la </w:t>
      </w:r>
      <w:r w:rsidRPr="00831B45">
        <w:t>fourniture de divers matériels informatiques ;</w:t>
      </w:r>
      <w:r>
        <w:t xml:space="preserve"> </w:t>
      </w:r>
      <w:r w:rsidRPr="00831B45">
        <w:t xml:space="preserve">la simple facture n° P08103298 de la société </w:t>
      </w:r>
      <w:r w:rsidR="007A4ED0">
        <w:t>« </w:t>
      </w:r>
      <w:proofErr w:type="spellStart"/>
      <w:r w:rsidRPr="00831B45">
        <w:t>Econocom</w:t>
      </w:r>
      <w:proofErr w:type="spellEnd"/>
      <w:r w:rsidR="007A4ED0">
        <w:t> »</w:t>
      </w:r>
      <w:r w:rsidRPr="00831B45">
        <w:t xml:space="preserve"> du 23 octobre 2008, d’un montant de</w:t>
      </w:r>
      <w:r w:rsidR="007A4ED0">
        <w:t xml:space="preserve"> </w:t>
      </w:r>
      <w:r w:rsidRPr="00831B45">
        <w:t>9 938,76</w:t>
      </w:r>
      <w:r w:rsidR="008C76CD">
        <w:t> </w:t>
      </w:r>
      <w:r w:rsidRPr="00831B45">
        <w:t>€, portant référence à la commande n° 2008</w:t>
      </w:r>
      <w:r w:rsidRPr="00831B45">
        <w:noBreakHyphen/>
        <w:t>168, relative à la fourniture de matériels informatiques ;</w:t>
      </w:r>
      <w:r>
        <w:t xml:space="preserve"> </w:t>
      </w:r>
      <w:r w:rsidRPr="00831B45">
        <w:rPr>
          <w:spacing w:val="4"/>
        </w:rPr>
        <w:t xml:space="preserve">la </w:t>
      </w:r>
      <w:r w:rsidRPr="00831B45">
        <w:t xml:space="preserve">simple </w:t>
      </w:r>
      <w:r w:rsidRPr="00831B45">
        <w:rPr>
          <w:spacing w:val="4"/>
        </w:rPr>
        <w:t>facture n°</w:t>
      </w:r>
      <w:r w:rsidR="002B6ECB">
        <w:rPr>
          <w:spacing w:val="4"/>
        </w:rPr>
        <w:t> </w:t>
      </w:r>
      <w:r w:rsidRPr="00831B45">
        <w:rPr>
          <w:spacing w:val="4"/>
        </w:rPr>
        <w:t xml:space="preserve">578 de la société </w:t>
      </w:r>
      <w:r w:rsidR="007A4ED0">
        <w:t>« </w:t>
      </w:r>
      <w:r w:rsidRPr="00831B45">
        <w:t xml:space="preserve">Michel </w:t>
      </w:r>
      <w:proofErr w:type="spellStart"/>
      <w:r w:rsidRPr="00831B45">
        <w:rPr>
          <w:spacing w:val="4"/>
        </w:rPr>
        <w:t>Cauchard</w:t>
      </w:r>
      <w:proofErr w:type="spellEnd"/>
      <w:r w:rsidR="007A4ED0">
        <w:t> »</w:t>
      </w:r>
      <w:r w:rsidRPr="00831B45">
        <w:rPr>
          <w:spacing w:val="4"/>
        </w:rPr>
        <w:t xml:space="preserve"> du 20 octobre 2008, </w:t>
      </w:r>
      <w:r w:rsidRPr="00831B45">
        <w:t xml:space="preserve">d’un montant de </w:t>
      </w:r>
      <w:r w:rsidRPr="00831B45">
        <w:rPr>
          <w:spacing w:val="4"/>
        </w:rPr>
        <w:t>16 863,60</w:t>
      </w:r>
      <w:r w:rsidR="002B6ECB">
        <w:rPr>
          <w:spacing w:val="4"/>
        </w:rPr>
        <w:t> </w:t>
      </w:r>
      <w:r w:rsidRPr="00831B45">
        <w:rPr>
          <w:spacing w:val="4"/>
        </w:rPr>
        <w:t xml:space="preserve">€, </w:t>
      </w:r>
      <w:r w:rsidRPr="00831B45">
        <w:t xml:space="preserve">portant référence à la commande </w:t>
      </w:r>
      <w:r w:rsidRPr="00831B45">
        <w:rPr>
          <w:spacing w:val="4"/>
        </w:rPr>
        <w:t>n° 2008</w:t>
      </w:r>
      <w:r w:rsidR="002B6ECB">
        <w:rPr>
          <w:spacing w:val="4"/>
        </w:rPr>
        <w:t>-</w:t>
      </w:r>
      <w:r w:rsidRPr="00831B45">
        <w:rPr>
          <w:spacing w:val="4"/>
        </w:rPr>
        <w:t>198, relative à la fourniture de boites de conservation d’archives</w:t>
      </w:r>
      <w:r w:rsidRPr="00831B45">
        <w:t xml:space="preserve"> </w:t>
      </w:r>
      <w:r w:rsidRPr="00831B45">
        <w:rPr>
          <w:spacing w:val="4"/>
        </w:rPr>
        <w:t>;</w:t>
      </w:r>
    </w:p>
    <w:p w:rsidR="00575464" w:rsidRPr="00831B45" w:rsidRDefault="00575464" w:rsidP="00EE7AB1">
      <w:pPr>
        <w:pStyle w:val="PS"/>
        <w:spacing w:after="360"/>
        <w:ind w:left="0"/>
        <w:rPr>
          <w:spacing w:val="4"/>
        </w:rPr>
      </w:pPr>
      <w:r w:rsidRPr="00DA738C">
        <w:t>Considérant</w:t>
      </w:r>
      <w:r w:rsidRPr="00831B45">
        <w:t xml:space="preserve"> que, lors de l’instruction, le comptable a transmis a posteriori</w:t>
      </w:r>
      <w:r>
        <w:t xml:space="preserve"> </w:t>
      </w:r>
      <w:r w:rsidRPr="00831B45">
        <w:t>la copie du devis n°</w:t>
      </w:r>
      <w:r w:rsidR="006B72BB">
        <w:t> </w:t>
      </w:r>
      <w:r w:rsidRPr="00831B45">
        <w:t>080714156 du 28 juillet 2008, accepté par l’ordonnateur le 30</w:t>
      </w:r>
      <w:r w:rsidR="006B72BB">
        <w:t> </w:t>
      </w:r>
      <w:r w:rsidRPr="00831B45">
        <w:t>juillet</w:t>
      </w:r>
      <w:r w:rsidR="006B72BB">
        <w:t> </w:t>
      </w:r>
      <w:r w:rsidRPr="00831B45">
        <w:t>2008, annotée du n° 2008-138 de la commande ;</w:t>
      </w:r>
      <w:r>
        <w:t xml:space="preserve"> </w:t>
      </w:r>
      <w:r w:rsidRPr="00831B45">
        <w:t>la copie de la commande n°</w:t>
      </w:r>
      <w:r w:rsidR="007A5814">
        <w:t> </w:t>
      </w:r>
      <w:r w:rsidRPr="00831B45">
        <w:t>2008-169 du 30</w:t>
      </w:r>
      <w:r w:rsidR="006B72BB">
        <w:t> </w:t>
      </w:r>
      <w:r w:rsidRPr="00831B45">
        <w:t>septembre</w:t>
      </w:r>
      <w:r w:rsidR="006B72BB">
        <w:t> </w:t>
      </w:r>
      <w:r w:rsidRPr="00831B45">
        <w:t xml:space="preserve">2008, appuyée de devis établis par la société </w:t>
      </w:r>
      <w:r w:rsidR="007A4ED0">
        <w:t>« </w:t>
      </w:r>
      <w:r w:rsidRPr="00831B45">
        <w:rPr>
          <w:spacing w:val="4"/>
        </w:rPr>
        <w:t>ESI</w:t>
      </w:r>
      <w:r w:rsidR="007A4ED0">
        <w:t> »</w:t>
      </w:r>
      <w:r w:rsidRPr="00831B45">
        <w:t xml:space="preserve"> les 29</w:t>
      </w:r>
      <w:r w:rsidR="006B72BB">
        <w:t> </w:t>
      </w:r>
      <w:r w:rsidRPr="00831B45">
        <w:t>octobre</w:t>
      </w:r>
      <w:r w:rsidR="006B72BB">
        <w:t> </w:t>
      </w:r>
      <w:r w:rsidRPr="00831B45">
        <w:t>2007 et 27</w:t>
      </w:r>
      <w:r w:rsidR="007A5814">
        <w:t> </w:t>
      </w:r>
      <w:r w:rsidRPr="00831B45">
        <w:t>août</w:t>
      </w:r>
      <w:r w:rsidR="007A5814">
        <w:t> </w:t>
      </w:r>
      <w:r w:rsidRPr="00831B45">
        <w:t>2008 ;</w:t>
      </w:r>
      <w:r>
        <w:t xml:space="preserve"> </w:t>
      </w:r>
      <w:r w:rsidRPr="00831B45">
        <w:t xml:space="preserve">la copie de la commande n° 2008-168 du 30 septembre 2008, appuyée de devis établis par la société </w:t>
      </w:r>
      <w:r w:rsidR="007A4ED0">
        <w:t>« </w:t>
      </w:r>
      <w:proofErr w:type="spellStart"/>
      <w:r w:rsidRPr="00831B45">
        <w:rPr>
          <w:spacing w:val="4"/>
        </w:rPr>
        <w:t>Econocom</w:t>
      </w:r>
      <w:proofErr w:type="spellEnd"/>
      <w:r w:rsidR="007A4ED0">
        <w:t> »</w:t>
      </w:r>
      <w:r w:rsidRPr="00831B45">
        <w:rPr>
          <w:spacing w:val="4"/>
        </w:rPr>
        <w:t xml:space="preserve"> </w:t>
      </w:r>
      <w:r w:rsidRPr="00831B45">
        <w:t>en septembre 2008</w:t>
      </w:r>
      <w:r w:rsidR="007A4ED0">
        <w:t> </w:t>
      </w:r>
      <w:r w:rsidRPr="00831B45">
        <w:t>;</w:t>
      </w:r>
      <w:r>
        <w:t xml:space="preserve"> </w:t>
      </w:r>
      <w:r w:rsidRPr="00831B45">
        <w:t xml:space="preserve">la copie de la commande n° 2008-198 du 14 octobre 2008, appuyée de l’offre du 3 octobre 2008 </w:t>
      </w:r>
      <w:r w:rsidRPr="00831B45">
        <w:rPr>
          <w:spacing w:val="4"/>
        </w:rPr>
        <w:t xml:space="preserve">de la société </w:t>
      </w:r>
      <w:r w:rsidR="007A4ED0">
        <w:t>« </w:t>
      </w:r>
      <w:r w:rsidRPr="00831B45">
        <w:t xml:space="preserve">Michel </w:t>
      </w:r>
      <w:proofErr w:type="spellStart"/>
      <w:r w:rsidRPr="00831B45">
        <w:rPr>
          <w:spacing w:val="4"/>
        </w:rPr>
        <w:t>Cauchard</w:t>
      </w:r>
      <w:proofErr w:type="spellEnd"/>
      <w:r w:rsidR="007A4ED0">
        <w:t> »</w:t>
      </w:r>
      <w:r w:rsidRPr="00831B45">
        <w:t> ;</w:t>
      </w:r>
    </w:p>
    <w:p w:rsidR="00575464" w:rsidRDefault="00575464" w:rsidP="00EE7AB1">
      <w:pPr>
        <w:pStyle w:val="PS"/>
        <w:spacing w:after="360"/>
        <w:ind w:left="0"/>
      </w:pPr>
      <w:r w:rsidRPr="00DA738C">
        <w:t>Considérant</w:t>
      </w:r>
      <w:r w:rsidRPr="00831B45">
        <w:t xml:space="preserve"> qu’à l’appui du mandat n°</w:t>
      </w:r>
      <w:r w:rsidR="007A5814">
        <w:t> </w:t>
      </w:r>
      <w:r w:rsidRPr="00831B45">
        <w:t>84 du 24</w:t>
      </w:r>
      <w:r w:rsidR="008C76CD">
        <w:t> </w:t>
      </w:r>
      <w:r w:rsidRPr="00831B45">
        <w:t>novembre</w:t>
      </w:r>
      <w:r w:rsidR="008C76CD">
        <w:t> </w:t>
      </w:r>
      <w:r w:rsidRPr="00831B45">
        <w:t xml:space="preserve">2008, figurait la simple </w:t>
      </w:r>
      <w:r w:rsidRPr="00831B45">
        <w:rPr>
          <w:spacing w:val="4"/>
        </w:rPr>
        <w:t>facture n°</w:t>
      </w:r>
      <w:r w:rsidR="002B6ECB">
        <w:rPr>
          <w:spacing w:val="4"/>
        </w:rPr>
        <w:t> </w:t>
      </w:r>
      <w:r w:rsidRPr="00831B45">
        <w:rPr>
          <w:spacing w:val="4"/>
        </w:rPr>
        <w:t xml:space="preserve">1675345 de la société </w:t>
      </w:r>
      <w:r w:rsidR="007A4ED0">
        <w:t>« </w:t>
      </w:r>
      <w:proofErr w:type="spellStart"/>
      <w:r w:rsidRPr="00831B45">
        <w:rPr>
          <w:spacing w:val="4"/>
        </w:rPr>
        <w:t>Frankel</w:t>
      </w:r>
      <w:proofErr w:type="spellEnd"/>
      <w:r w:rsidR="007A4ED0">
        <w:t> »</w:t>
      </w:r>
      <w:r w:rsidRPr="00831B45">
        <w:t xml:space="preserve"> du</w:t>
      </w:r>
      <w:r w:rsidRPr="00831B45">
        <w:rPr>
          <w:spacing w:val="4"/>
        </w:rPr>
        <w:t xml:space="preserve"> 6</w:t>
      </w:r>
      <w:r w:rsidR="006B72BB">
        <w:rPr>
          <w:spacing w:val="4"/>
        </w:rPr>
        <w:t> </w:t>
      </w:r>
      <w:r w:rsidRPr="00831B45">
        <w:rPr>
          <w:spacing w:val="4"/>
        </w:rPr>
        <w:t>novembre</w:t>
      </w:r>
      <w:r w:rsidR="006B72BB">
        <w:rPr>
          <w:spacing w:val="4"/>
        </w:rPr>
        <w:t> </w:t>
      </w:r>
      <w:r w:rsidRPr="00831B45">
        <w:rPr>
          <w:spacing w:val="4"/>
        </w:rPr>
        <w:t xml:space="preserve">2008, </w:t>
      </w:r>
      <w:r w:rsidRPr="00831B45">
        <w:t>d’un montant de</w:t>
      </w:r>
      <w:r w:rsidR="007A4ED0">
        <w:t xml:space="preserve"> </w:t>
      </w:r>
      <w:r w:rsidRPr="00831B45">
        <w:t>5 720,53</w:t>
      </w:r>
      <w:r w:rsidR="002B6ECB">
        <w:t> </w:t>
      </w:r>
      <w:r w:rsidRPr="00831B45">
        <w:t xml:space="preserve">€, concernant </w:t>
      </w:r>
      <w:r w:rsidRPr="00831B45">
        <w:rPr>
          <w:spacing w:val="4"/>
        </w:rPr>
        <w:t>la fourniture de chariots, marchepieds et porte</w:t>
      </w:r>
      <w:r>
        <w:rPr>
          <w:spacing w:val="4"/>
        </w:rPr>
        <w:t>-</w:t>
      </w:r>
      <w:r w:rsidRPr="00831B45">
        <w:rPr>
          <w:spacing w:val="4"/>
        </w:rPr>
        <w:t>étiquettes ;</w:t>
      </w:r>
      <w:r w:rsidRPr="00831B45">
        <w:t xml:space="preserve"> </w:t>
      </w:r>
    </w:p>
    <w:p w:rsidR="00575464" w:rsidRPr="00831B45" w:rsidRDefault="00575464" w:rsidP="00EE7AB1">
      <w:pPr>
        <w:pStyle w:val="PS"/>
        <w:spacing w:after="360"/>
        <w:ind w:left="0"/>
      </w:pPr>
      <w:r w:rsidRPr="00DA738C">
        <w:t>Considérant</w:t>
      </w:r>
      <w:r w:rsidRPr="00831B45">
        <w:t xml:space="preserve"> que, lors de l’instruction, le comptable a transmis </w:t>
      </w:r>
      <w:r w:rsidRPr="007A4ED0">
        <w:rPr>
          <w:i/>
        </w:rPr>
        <w:t>a posteriori</w:t>
      </w:r>
      <w:r w:rsidRPr="00831B45">
        <w:t xml:space="preserve"> la copie de l’offre n°</w:t>
      </w:r>
      <w:r w:rsidR="002B6ECB">
        <w:t> </w:t>
      </w:r>
      <w:r w:rsidRPr="00831B45">
        <w:t>10224979 du 6 octobre 2008, acceptée par l’ordonnateur ;</w:t>
      </w:r>
    </w:p>
    <w:p w:rsidR="00575464" w:rsidRPr="00831B45" w:rsidRDefault="00575464" w:rsidP="00EE7AB1">
      <w:pPr>
        <w:pStyle w:val="PS"/>
        <w:spacing w:after="360"/>
        <w:ind w:left="0"/>
        <w:rPr>
          <w:spacing w:val="4"/>
        </w:rPr>
      </w:pPr>
      <w:r w:rsidRPr="00DA738C">
        <w:t>Considérant</w:t>
      </w:r>
      <w:r w:rsidRPr="00831B45">
        <w:t xml:space="preserve"> qu’à l’appui du mandat n°</w:t>
      </w:r>
      <w:r w:rsidR="002B6ECB">
        <w:t> </w:t>
      </w:r>
      <w:r w:rsidRPr="00831B45">
        <w:t>86 du 24 novembre 2008, figuraient</w:t>
      </w:r>
      <w:r>
        <w:t xml:space="preserve"> </w:t>
      </w:r>
      <w:r w:rsidRPr="00831B45">
        <w:t>la simple facture n°</w:t>
      </w:r>
      <w:r w:rsidR="008C76CD">
        <w:t> </w:t>
      </w:r>
      <w:r w:rsidRPr="00831B45">
        <w:rPr>
          <w:spacing w:val="4"/>
        </w:rPr>
        <w:t>FC801928 de</w:t>
      </w:r>
      <w:r w:rsidRPr="00831B45">
        <w:t xml:space="preserve"> l’imprimerie </w:t>
      </w:r>
      <w:r w:rsidR="007A4ED0">
        <w:t>« </w:t>
      </w:r>
      <w:r w:rsidRPr="00831B45">
        <w:t xml:space="preserve">Joël </w:t>
      </w:r>
      <w:proofErr w:type="spellStart"/>
      <w:r w:rsidRPr="00831B45">
        <w:rPr>
          <w:spacing w:val="4"/>
        </w:rPr>
        <w:t>Planchenault</w:t>
      </w:r>
      <w:proofErr w:type="spellEnd"/>
      <w:r w:rsidR="007A4ED0">
        <w:t> »</w:t>
      </w:r>
      <w:r w:rsidRPr="00831B45">
        <w:t xml:space="preserve"> du 31 octobre 2008, d’un montant de 23 740,60</w:t>
      </w:r>
      <w:r w:rsidR="002B6ECB">
        <w:t> </w:t>
      </w:r>
      <w:r w:rsidRPr="00831B45">
        <w:t xml:space="preserve">€, portant référence à la commande n° 2008-246, </w:t>
      </w:r>
      <w:r w:rsidRPr="00831B45">
        <w:rPr>
          <w:spacing w:val="4"/>
        </w:rPr>
        <w:t>relative à l’impression de documents administratifs</w:t>
      </w:r>
      <w:r w:rsidR="007A4ED0">
        <w:rPr>
          <w:spacing w:val="4"/>
        </w:rPr>
        <w:t> </w:t>
      </w:r>
      <w:r w:rsidRPr="00831B45">
        <w:rPr>
          <w:spacing w:val="4"/>
        </w:rPr>
        <w:t>;</w:t>
      </w:r>
      <w:r>
        <w:rPr>
          <w:spacing w:val="4"/>
        </w:rPr>
        <w:t xml:space="preserve"> </w:t>
      </w:r>
      <w:r w:rsidRPr="00831B45">
        <w:t>la simple facture n°</w:t>
      </w:r>
      <w:r w:rsidR="002B6ECB">
        <w:t> </w:t>
      </w:r>
      <w:r w:rsidRPr="00831B45">
        <w:rPr>
          <w:spacing w:val="4"/>
        </w:rPr>
        <w:t xml:space="preserve">FCD081101269 de la société </w:t>
      </w:r>
      <w:r w:rsidR="007A4ED0">
        <w:t>« </w:t>
      </w:r>
      <w:proofErr w:type="spellStart"/>
      <w:r w:rsidRPr="00831B45">
        <w:rPr>
          <w:spacing w:val="4"/>
        </w:rPr>
        <w:t>Dyadem</w:t>
      </w:r>
      <w:proofErr w:type="spellEnd"/>
      <w:r w:rsidR="007A4ED0">
        <w:t> »</w:t>
      </w:r>
      <w:r w:rsidRPr="00831B45">
        <w:rPr>
          <w:spacing w:val="4"/>
        </w:rPr>
        <w:t xml:space="preserve"> du 10 novembre 2008, </w:t>
      </w:r>
      <w:r w:rsidRPr="00831B45">
        <w:t>d’un montant de</w:t>
      </w:r>
      <w:r w:rsidR="007A4ED0">
        <w:t xml:space="preserve"> </w:t>
      </w:r>
      <w:r w:rsidRPr="00831B45">
        <w:rPr>
          <w:spacing w:val="4"/>
        </w:rPr>
        <w:t>9 352,06</w:t>
      </w:r>
      <w:r w:rsidR="002B6ECB">
        <w:rPr>
          <w:spacing w:val="4"/>
        </w:rPr>
        <w:t> </w:t>
      </w:r>
      <w:r w:rsidRPr="00831B45">
        <w:rPr>
          <w:spacing w:val="4"/>
        </w:rPr>
        <w:t xml:space="preserve">€, selon </w:t>
      </w:r>
      <w:r w:rsidRPr="00831B45">
        <w:t xml:space="preserve">la commande </w:t>
      </w:r>
      <w:r w:rsidRPr="00831B45">
        <w:rPr>
          <w:spacing w:val="4"/>
        </w:rPr>
        <w:t xml:space="preserve">du 21 octobre 2008, relative à la fourniture de consommables pour imprimantes ; </w:t>
      </w:r>
    </w:p>
    <w:p w:rsidR="00575464" w:rsidRDefault="00575464" w:rsidP="00EE7AB1">
      <w:pPr>
        <w:pStyle w:val="PS"/>
        <w:spacing w:after="360"/>
        <w:ind w:left="0"/>
      </w:pPr>
      <w:r w:rsidRPr="00DA738C">
        <w:t>Considérant</w:t>
      </w:r>
      <w:r w:rsidRPr="00831B45">
        <w:t xml:space="preserve"> que, lors de l’instruction, le comptable a transmis </w:t>
      </w:r>
      <w:r w:rsidRPr="007A4ED0">
        <w:rPr>
          <w:i/>
        </w:rPr>
        <w:t>a posteriori</w:t>
      </w:r>
      <w:r>
        <w:t xml:space="preserve"> </w:t>
      </w:r>
      <w:r w:rsidRPr="00831B45">
        <w:t>la copie de la commande n°</w:t>
      </w:r>
      <w:r w:rsidR="002B6ECB">
        <w:t> </w:t>
      </w:r>
      <w:r w:rsidRPr="00831B45">
        <w:t>2008-246 du 7 novembre 2008,</w:t>
      </w:r>
      <w:r>
        <w:t xml:space="preserve"> d’un montant de 23 740,60</w:t>
      </w:r>
      <w:r w:rsidR="002B6ECB">
        <w:t> </w:t>
      </w:r>
      <w:r>
        <w:t xml:space="preserve">€, </w:t>
      </w:r>
      <w:r w:rsidRPr="00831B45">
        <w:t>appuyée du marché notifié le 14 mai 2007 et du cahier des clauses techniques particulières du</w:t>
      </w:r>
      <w:r w:rsidR="007A4ED0">
        <w:t xml:space="preserve"> </w:t>
      </w:r>
      <w:r w:rsidRPr="00831B45">
        <w:t>10</w:t>
      </w:r>
      <w:r w:rsidR="006B72BB">
        <w:t> </w:t>
      </w:r>
      <w:r w:rsidRPr="00831B45">
        <w:t>avril</w:t>
      </w:r>
      <w:r w:rsidR="006B72BB">
        <w:t> </w:t>
      </w:r>
      <w:r w:rsidRPr="00831B45">
        <w:t>2007 ;</w:t>
      </w:r>
      <w:r>
        <w:t xml:space="preserve"> </w:t>
      </w:r>
    </w:p>
    <w:p w:rsidR="00575464" w:rsidRDefault="00575464" w:rsidP="00EE7AB1">
      <w:pPr>
        <w:pStyle w:val="PS"/>
        <w:spacing w:after="360"/>
        <w:ind w:left="0"/>
      </w:pPr>
      <w:r w:rsidRPr="00DA738C">
        <w:t>Considérant</w:t>
      </w:r>
      <w:r w:rsidRPr="00831B45">
        <w:t xml:space="preserve"> que, lors de l’instruction, le comptable a transmis </w:t>
      </w:r>
      <w:r w:rsidRPr="007A4ED0">
        <w:rPr>
          <w:i/>
        </w:rPr>
        <w:t>a posteriori</w:t>
      </w:r>
      <w:r>
        <w:t xml:space="preserve"> </w:t>
      </w:r>
      <w:r w:rsidRPr="00831B45">
        <w:t>la copie de la commande n°</w:t>
      </w:r>
      <w:r w:rsidR="002B6ECB">
        <w:t> </w:t>
      </w:r>
      <w:r w:rsidRPr="00831B45">
        <w:t>2008-203 du 21 octobre 2008,</w:t>
      </w:r>
      <w:r>
        <w:t xml:space="preserve"> d’un montant de 9 352,06</w:t>
      </w:r>
      <w:r w:rsidR="002B6ECB">
        <w:t> </w:t>
      </w:r>
      <w:r>
        <w:t>€,</w:t>
      </w:r>
      <w:r w:rsidRPr="00831B45">
        <w:t xml:space="preserve"> appuyée du marché notifié le 12 novembre 2007 ;</w:t>
      </w:r>
    </w:p>
    <w:p w:rsidR="00575464" w:rsidRPr="002B6ECB" w:rsidRDefault="00575464" w:rsidP="00EE7AB1">
      <w:pPr>
        <w:pStyle w:val="PS"/>
        <w:spacing w:after="360"/>
        <w:ind w:left="0"/>
        <w:rPr>
          <w:b/>
          <w:i/>
        </w:rPr>
      </w:pPr>
      <w:r w:rsidRPr="002B6ECB">
        <w:rPr>
          <w:b/>
          <w:i/>
        </w:rPr>
        <w:t>B</w:t>
      </w:r>
      <w:r w:rsidR="007A5814">
        <w:rPr>
          <w:b/>
          <w:i/>
        </w:rPr>
        <w:t> </w:t>
      </w:r>
      <w:r w:rsidRPr="002B6ECB">
        <w:rPr>
          <w:b/>
          <w:i/>
        </w:rPr>
        <w:t>-</w:t>
      </w:r>
      <w:r w:rsidR="007A5814">
        <w:rPr>
          <w:b/>
          <w:i/>
        </w:rPr>
        <w:t> </w:t>
      </w:r>
      <w:r w:rsidRPr="002B6ECB">
        <w:rPr>
          <w:b/>
          <w:i/>
        </w:rPr>
        <w:t>Les textes et leur application</w:t>
      </w:r>
    </w:p>
    <w:p w:rsidR="00575464" w:rsidRDefault="00575464" w:rsidP="00EE7AB1">
      <w:pPr>
        <w:pStyle w:val="PS"/>
        <w:spacing w:after="360"/>
        <w:ind w:left="0"/>
      </w:pPr>
      <w:r w:rsidRPr="00FF5770">
        <w:t>Attendu</w:t>
      </w:r>
      <w:r>
        <w:t xml:space="preserve"> qu’en matière de dépenses,</w:t>
      </w:r>
      <w:r w:rsidRPr="00DA738C">
        <w:t xml:space="preserve"> la responsabilité des comptables publics s’apprécie au moment du paiement ; qu’en regard des pièces produites, le comptable n’était</w:t>
      </w:r>
      <w:r w:rsidR="006B72BB">
        <w:t> </w:t>
      </w:r>
      <w:r w:rsidRPr="00DA738C">
        <w:t>pas en mesure d’exercer les contrôles qui, selon les dispositions combinées des articles</w:t>
      </w:r>
      <w:r w:rsidR="006B72BB">
        <w:t> </w:t>
      </w:r>
      <w:r w:rsidRPr="00DA738C">
        <w:t>12 et 13 du décret n° 62-1587 du 29 décembre</w:t>
      </w:r>
      <w:r w:rsidR="006B72BB">
        <w:t> </w:t>
      </w:r>
      <w:r w:rsidRPr="00DA738C">
        <w:t xml:space="preserve">1962 du règlement général sur la comptabilité publique, susvisé, portent notamment sur la </w:t>
      </w:r>
      <w:r w:rsidRPr="003C6843">
        <w:rPr>
          <w:i/>
        </w:rPr>
        <w:t>« production des justifications »</w:t>
      </w:r>
      <w:r w:rsidRPr="00DA738C">
        <w:t xml:space="preserve"> ;</w:t>
      </w:r>
    </w:p>
    <w:p w:rsidR="00575464" w:rsidRDefault="00575464" w:rsidP="00EE7AB1">
      <w:pPr>
        <w:pStyle w:val="PS"/>
        <w:spacing w:after="360"/>
        <w:ind w:left="0"/>
      </w:pPr>
      <w:r w:rsidRPr="00FF5770">
        <w:t>Attendu</w:t>
      </w:r>
      <w:r w:rsidRPr="0036211F">
        <w:t xml:space="preserve"> qu’à défaut de pièce</w:t>
      </w:r>
      <w:r>
        <w:t>s</w:t>
      </w:r>
      <w:r w:rsidRPr="0036211F">
        <w:t xml:space="preserve"> justificative</w:t>
      </w:r>
      <w:r>
        <w:t>s</w:t>
      </w:r>
      <w:r w:rsidRPr="0036211F">
        <w:t xml:space="preserve"> valide</w:t>
      </w:r>
      <w:r>
        <w:t>s</w:t>
      </w:r>
      <w:r w:rsidRPr="0036211F">
        <w:t>, le comptable aurait dû suspendre le paiement d</w:t>
      </w:r>
      <w:r>
        <w:t>es</w:t>
      </w:r>
      <w:r w:rsidRPr="0036211F">
        <w:t xml:space="preserve"> mandat</w:t>
      </w:r>
      <w:r>
        <w:t>s</w:t>
      </w:r>
      <w:r w:rsidRPr="0036211F">
        <w:t xml:space="preserve"> </w:t>
      </w:r>
      <w:r>
        <w:t>susmentionnés</w:t>
      </w:r>
      <w:r w:rsidRPr="0036211F">
        <w:t xml:space="preserve"> et en informer l’ordonnateur en application de l'article</w:t>
      </w:r>
      <w:r w:rsidR="006B72BB">
        <w:t> </w:t>
      </w:r>
      <w:r w:rsidRPr="0036211F">
        <w:t xml:space="preserve">37 du décret </w:t>
      </w:r>
      <w:r w:rsidRPr="0036211F">
        <w:rPr>
          <w:bCs/>
        </w:rPr>
        <w:t xml:space="preserve">n° 62-1587 </w:t>
      </w:r>
      <w:r w:rsidRPr="0036211F">
        <w:t>du 29 décembre 1962, précité ;</w:t>
      </w:r>
    </w:p>
    <w:p w:rsidR="00575464" w:rsidRPr="0036211F" w:rsidRDefault="00575464" w:rsidP="00EE7AB1">
      <w:pPr>
        <w:pStyle w:val="PS"/>
        <w:spacing w:after="360"/>
        <w:ind w:left="0"/>
      </w:pPr>
      <w:r w:rsidRPr="00FF5770">
        <w:t>Attendu</w:t>
      </w:r>
      <w:r w:rsidRPr="0036211F">
        <w:t xml:space="preserve"> qu’en application de l’article 60 de la loi du 23 février 1963 susvisée, la responsabilité personnelle et pécuniaire du comptable se trouve engagée dès lors</w:t>
      </w:r>
      <w:r>
        <w:t xml:space="preserve"> </w:t>
      </w:r>
      <w:r w:rsidRPr="0036211F">
        <w:t>qu'une dépense a été irrégulièrement payée ;</w:t>
      </w:r>
    </w:p>
    <w:p w:rsidR="00575464" w:rsidRPr="0016272C" w:rsidRDefault="00575464" w:rsidP="00EE7AB1">
      <w:pPr>
        <w:pStyle w:val="PS"/>
        <w:spacing w:after="360"/>
        <w:ind w:left="0"/>
      </w:pPr>
      <w:r w:rsidRPr="00FF5770">
        <w:t>Attendu</w:t>
      </w:r>
      <w:r w:rsidRPr="0016272C">
        <w:t xml:space="preserve"> qu’aux termes du paragraphe VIII, les intérêts au taux légal courent « </w:t>
      </w:r>
      <w:r w:rsidRPr="0016272C">
        <w:rPr>
          <w:i/>
        </w:rPr>
        <w:t>à</w:t>
      </w:r>
      <w:r w:rsidR="006B72BB">
        <w:rPr>
          <w:i/>
        </w:rPr>
        <w:t> </w:t>
      </w:r>
      <w:r w:rsidRPr="0016272C">
        <w:rPr>
          <w:i/>
        </w:rPr>
        <w:t>compter du premier acte de la mise en jeu de la responsabilité personnelle et pécuniaire des comptables publics » </w:t>
      </w:r>
      <w:r w:rsidRPr="0016272C">
        <w:t xml:space="preserve">; </w:t>
      </w:r>
    </w:p>
    <w:p w:rsidR="00575464" w:rsidRDefault="00575464" w:rsidP="00EE7AB1">
      <w:pPr>
        <w:pStyle w:val="PS"/>
        <w:spacing w:after="360"/>
        <w:ind w:left="0"/>
      </w:pPr>
      <w:r w:rsidRPr="00FF5770">
        <w:t>Attendu</w:t>
      </w:r>
      <w:r>
        <w:t xml:space="preserve"> qu’en l’espèce, le premier acte de la mise en jeu de la responsabilité personnelle et pécuniaire du comptable est la notification à M. </w:t>
      </w:r>
      <w:r w:rsidR="00722C2E">
        <w:t>Y</w:t>
      </w:r>
      <w:r>
        <w:t xml:space="preserve"> du réquisitoire du ministère public</w:t>
      </w:r>
      <w:r w:rsidR="007A5814">
        <w:t xml:space="preserve"> </w:t>
      </w:r>
      <w:r>
        <w:t>; que cette notification a été effectuée le 28 juin 2012 ; que le comptable en a accusé réception le 29 juin  2012 ; que les intérêts doivent donc courir à</w:t>
      </w:r>
      <w:r w:rsidR="007A4ED0">
        <w:t xml:space="preserve"> </w:t>
      </w:r>
      <w:r>
        <w:t>compter de cette dernière date ;</w:t>
      </w:r>
    </w:p>
    <w:p w:rsidR="00575464" w:rsidRPr="007A5814" w:rsidRDefault="002A3C6B" w:rsidP="00EE7AB1">
      <w:pPr>
        <w:pStyle w:val="PS"/>
        <w:spacing w:after="360"/>
        <w:ind w:left="0"/>
        <w:rPr>
          <w:b/>
          <w:i/>
        </w:rPr>
      </w:pPr>
      <w:r>
        <w:rPr>
          <w:b/>
          <w:i/>
        </w:rPr>
        <w:t>Par ces motifs,</w:t>
      </w:r>
    </w:p>
    <w:p w:rsidR="00575464" w:rsidRDefault="00575464" w:rsidP="00EE7AB1">
      <w:pPr>
        <w:pStyle w:val="PS"/>
        <w:spacing w:after="240"/>
        <w:ind w:left="0"/>
      </w:pPr>
      <w:r>
        <w:t>M.</w:t>
      </w:r>
      <w:r w:rsidR="007A5814">
        <w:t> </w:t>
      </w:r>
      <w:r w:rsidR="00722C2E">
        <w:t>Y</w:t>
      </w:r>
      <w:r>
        <w:t xml:space="preserve"> est constitué débiteur envers l’Etat des sommes figurant ci-dessous :</w:t>
      </w:r>
    </w:p>
    <w:p w:rsidR="00575464" w:rsidRDefault="00575464" w:rsidP="00EE7AB1">
      <w:pPr>
        <w:pStyle w:val="PS"/>
        <w:spacing w:after="240"/>
        <w:ind w:left="0"/>
      </w:pPr>
      <w:r>
        <w:t>-</w:t>
      </w:r>
      <w:r w:rsidR="007A5814">
        <w:t> </w:t>
      </w:r>
      <w:proofErr w:type="spellStart"/>
      <w:r>
        <w:t>vingt quatre</w:t>
      </w:r>
      <w:proofErr w:type="spellEnd"/>
      <w:r>
        <w:t xml:space="preserve"> mille six cent </w:t>
      </w:r>
      <w:proofErr w:type="spellStart"/>
      <w:r>
        <w:t>soixante dix</w:t>
      </w:r>
      <w:proofErr w:type="spellEnd"/>
      <w:r>
        <w:t xml:space="preserve"> euros et </w:t>
      </w:r>
      <w:proofErr w:type="spellStart"/>
      <w:r>
        <w:t>soixante six</w:t>
      </w:r>
      <w:proofErr w:type="spellEnd"/>
      <w:r>
        <w:t xml:space="preserve"> centimes (24 670,66</w:t>
      </w:r>
      <w:r w:rsidR="006B72BB">
        <w:t> </w:t>
      </w:r>
      <w:r>
        <w:t>€) au titre de l’exercice 2008, augmenté des intérêts de droit à compter du</w:t>
      </w:r>
      <w:r w:rsidR="007A4ED0">
        <w:t xml:space="preserve"> </w:t>
      </w:r>
      <w:r>
        <w:t>29</w:t>
      </w:r>
      <w:r w:rsidR="007A5814">
        <w:t> </w:t>
      </w:r>
      <w:r>
        <w:t>juin 2012 ;</w:t>
      </w:r>
    </w:p>
    <w:p w:rsidR="00575464" w:rsidRDefault="00575464" w:rsidP="00EE7AB1">
      <w:pPr>
        <w:pStyle w:val="PS"/>
        <w:spacing w:after="360"/>
        <w:ind w:left="0"/>
      </w:pPr>
      <w:r>
        <w:t>-</w:t>
      </w:r>
      <w:r w:rsidR="007A5814">
        <w:t> </w:t>
      </w:r>
      <w:proofErr w:type="spellStart"/>
      <w:r>
        <w:t>quatre vingt</w:t>
      </w:r>
      <w:proofErr w:type="spellEnd"/>
      <w:r>
        <w:t xml:space="preserve"> trois mille cinq cent trois euros et </w:t>
      </w:r>
      <w:proofErr w:type="spellStart"/>
      <w:r>
        <w:t>quarant</w:t>
      </w:r>
      <w:proofErr w:type="spellEnd"/>
      <w:r>
        <w:t xml:space="preserve"> sept centimes (83 503,47</w:t>
      </w:r>
      <w:r w:rsidR="006B72BB">
        <w:t> </w:t>
      </w:r>
      <w:r>
        <w:t>€) au titre de l’exercice 2008, augmenté des intérêts de droit à compter du</w:t>
      </w:r>
      <w:r w:rsidR="007A4ED0">
        <w:t xml:space="preserve"> </w:t>
      </w:r>
      <w:r>
        <w:t>29</w:t>
      </w:r>
      <w:r w:rsidR="007A5814">
        <w:t> </w:t>
      </w:r>
      <w:r>
        <w:t>juin 2012.</w:t>
      </w:r>
    </w:p>
    <w:p w:rsidR="00DF1E81" w:rsidRDefault="00DF1E81" w:rsidP="00EE7AB1">
      <w:pPr>
        <w:pStyle w:val="PS"/>
        <w:spacing w:after="360"/>
        <w:ind w:left="0"/>
        <w:rPr>
          <w:b/>
        </w:rPr>
      </w:pPr>
    </w:p>
    <w:p w:rsidR="00575464" w:rsidRPr="007A5814" w:rsidRDefault="00575464" w:rsidP="00EE7AB1">
      <w:pPr>
        <w:pStyle w:val="PS"/>
        <w:spacing w:after="360"/>
        <w:ind w:left="0"/>
        <w:rPr>
          <w:b/>
        </w:rPr>
      </w:pPr>
      <w:r w:rsidRPr="007A5814">
        <w:rPr>
          <w:b/>
        </w:rPr>
        <w:t>Charge n°</w:t>
      </w:r>
      <w:r w:rsidR="007A5814" w:rsidRPr="007A5814">
        <w:rPr>
          <w:b/>
        </w:rPr>
        <w:t> </w:t>
      </w:r>
      <w:r w:rsidRPr="007A5814">
        <w:rPr>
          <w:b/>
        </w:rPr>
        <w:t>14 du réquisitoire 2012-40 RQ-DB</w:t>
      </w:r>
    </w:p>
    <w:p w:rsidR="00575464" w:rsidRPr="007A5814" w:rsidRDefault="00575464" w:rsidP="00EE7AB1">
      <w:pPr>
        <w:pStyle w:val="PS"/>
        <w:spacing w:after="360"/>
        <w:ind w:left="0"/>
        <w:rPr>
          <w:b/>
          <w:i/>
        </w:rPr>
      </w:pPr>
      <w:proofErr w:type="gramStart"/>
      <w:r w:rsidRPr="007A5814">
        <w:rPr>
          <w:b/>
          <w:i/>
        </w:rPr>
        <w:t>A</w:t>
      </w:r>
      <w:r w:rsidR="007A5814" w:rsidRPr="007A5814">
        <w:rPr>
          <w:b/>
          <w:i/>
        </w:rPr>
        <w:t> </w:t>
      </w:r>
      <w:r w:rsidRPr="007A5814">
        <w:rPr>
          <w:b/>
          <w:i/>
        </w:rPr>
        <w:t>-</w:t>
      </w:r>
      <w:proofErr w:type="gramEnd"/>
      <w:r w:rsidRPr="007A5814">
        <w:rPr>
          <w:b/>
          <w:i/>
        </w:rPr>
        <w:t xml:space="preserve"> Les faits</w:t>
      </w:r>
    </w:p>
    <w:p w:rsidR="00575464" w:rsidRPr="007A5814" w:rsidRDefault="00575464" w:rsidP="00EE7AB1">
      <w:pPr>
        <w:pStyle w:val="PS"/>
        <w:spacing w:after="360"/>
        <w:ind w:left="0"/>
        <w:rPr>
          <w:b/>
        </w:rPr>
      </w:pPr>
      <w:r w:rsidRPr="007A5814">
        <w:rPr>
          <w:b/>
        </w:rPr>
        <w:t xml:space="preserve">Au titre de l’exercice 2008 </w:t>
      </w:r>
    </w:p>
    <w:p w:rsidR="00575464" w:rsidRDefault="00575464" w:rsidP="00EE7AB1">
      <w:pPr>
        <w:pStyle w:val="PS"/>
        <w:spacing w:after="360"/>
        <w:ind w:left="0"/>
      </w:pPr>
      <w:r w:rsidRPr="00975739">
        <w:t>Considérant</w:t>
      </w:r>
      <w:r w:rsidRPr="00FF5770">
        <w:t xml:space="preserve"> que le Procureur général a relevé</w:t>
      </w:r>
      <w:r>
        <w:t xml:space="preserve"> dans son réquisitoire, </w:t>
      </w:r>
      <w:r w:rsidRPr="00FF5770">
        <w:t>que</w:t>
      </w:r>
      <w:r>
        <w:t>,</w:t>
      </w:r>
      <w:r w:rsidRPr="00FF5770">
        <w:t xml:space="preserve"> sur </w:t>
      </w:r>
      <w:r>
        <w:t xml:space="preserve">mandat </w:t>
      </w:r>
      <w:r w:rsidRPr="00975739">
        <w:t>n°</w:t>
      </w:r>
      <w:r w:rsidR="007A5814">
        <w:t> </w:t>
      </w:r>
      <w:r w:rsidRPr="00975739">
        <w:t xml:space="preserve">39 </w:t>
      </w:r>
      <w:r>
        <w:t>émis le</w:t>
      </w:r>
      <w:r w:rsidRPr="00975739">
        <w:t xml:space="preserve"> 3</w:t>
      </w:r>
      <w:r w:rsidR="006B72BB">
        <w:t> </w:t>
      </w:r>
      <w:r w:rsidRPr="00975739">
        <w:t>décembre</w:t>
      </w:r>
      <w:r w:rsidR="006B72BB">
        <w:t> </w:t>
      </w:r>
      <w:r w:rsidRPr="00975739">
        <w:t>200</w:t>
      </w:r>
      <w:r>
        <w:t>8</w:t>
      </w:r>
      <w:r w:rsidRPr="00975739">
        <w:t xml:space="preserve"> le comptable a</w:t>
      </w:r>
      <w:r>
        <w:t>vait</w:t>
      </w:r>
      <w:r w:rsidRPr="00975739">
        <w:t xml:space="preserve"> payé, sur le programme</w:t>
      </w:r>
      <w:r w:rsidR="007A5814">
        <w:t> </w:t>
      </w:r>
      <w:r w:rsidRPr="00975739">
        <w:t>181</w:t>
      </w:r>
      <w:r w:rsidRPr="00975739">
        <w:rPr>
          <w:spacing w:val="4"/>
        </w:rPr>
        <w:t xml:space="preserve"> </w:t>
      </w:r>
      <w:r w:rsidRPr="003C6843">
        <w:rPr>
          <w:i/>
          <w:spacing w:val="4"/>
        </w:rPr>
        <w:t>«</w:t>
      </w:r>
      <w:r w:rsidRPr="003C6843">
        <w:rPr>
          <w:i/>
        </w:rPr>
        <w:t>Protection de</w:t>
      </w:r>
      <w:r w:rsidRPr="00975739">
        <w:t xml:space="preserve"> </w:t>
      </w:r>
      <w:r w:rsidRPr="003C6843">
        <w:rPr>
          <w:i/>
        </w:rPr>
        <w:t>l’environnement et prévention des risques</w:t>
      </w:r>
      <w:r w:rsidRPr="003C6843">
        <w:rPr>
          <w:i/>
          <w:spacing w:val="4"/>
        </w:rPr>
        <w:t>»</w:t>
      </w:r>
      <w:r w:rsidRPr="00975739">
        <w:rPr>
          <w:spacing w:val="4"/>
        </w:rPr>
        <w:t xml:space="preserve"> </w:t>
      </w:r>
      <w:r w:rsidRPr="00975739">
        <w:t xml:space="preserve">du ministère de l’écologie, du développement et de l’aménagement, au profit de l’agence d’ingénierie et de conseil </w:t>
      </w:r>
      <w:r w:rsidR="007A4ED0">
        <w:t>« </w:t>
      </w:r>
      <w:r w:rsidRPr="00975739">
        <w:t>ANTEA</w:t>
      </w:r>
      <w:r w:rsidR="007A4ED0">
        <w:t> »</w:t>
      </w:r>
      <w:r w:rsidRPr="00975739">
        <w:t>, la somme</w:t>
      </w:r>
      <w:r>
        <w:t xml:space="preserve"> de 27 484,08</w:t>
      </w:r>
      <w:r w:rsidR="007A5814">
        <w:t> </w:t>
      </w:r>
      <w:r>
        <w:t xml:space="preserve">€, justifiée par </w:t>
      </w:r>
      <w:r w:rsidRPr="00975739">
        <w:t>la facture n°</w:t>
      </w:r>
      <w:r w:rsidR="007A5814">
        <w:t> </w:t>
      </w:r>
      <w:r w:rsidRPr="00975739">
        <w:t>28</w:t>
      </w:r>
      <w:r w:rsidR="007A4ED0">
        <w:t> </w:t>
      </w:r>
      <w:r w:rsidRPr="00975739">
        <w:t>00</w:t>
      </w:r>
      <w:r w:rsidR="007A4ED0">
        <w:t> </w:t>
      </w:r>
      <w:r w:rsidRPr="00975739">
        <w:t>5548 du</w:t>
      </w:r>
      <w:r w:rsidR="007A4ED0">
        <w:t xml:space="preserve"> </w:t>
      </w:r>
      <w:r w:rsidRPr="00975739">
        <w:t>21</w:t>
      </w:r>
      <w:r w:rsidR="007A5814">
        <w:t> </w:t>
      </w:r>
      <w:r w:rsidRPr="00975739">
        <w:t>octobre</w:t>
      </w:r>
      <w:r w:rsidR="007A5814">
        <w:t> </w:t>
      </w:r>
      <w:r w:rsidRPr="00975739">
        <w:t>2008, d’un montant de 22</w:t>
      </w:r>
      <w:r w:rsidR="006B72BB">
        <w:t> </w:t>
      </w:r>
      <w:r w:rsidRPr="00975739">
        <w:t>980</w:t>
      </w:r>
      <w:r w:rsidR="006B72BB">
        <w:t> </w:t>
      </w:r>
      <w:r w:rsidRPr="00975739">
        <w:t>€</w:t>
      </w:r>
      <w:r w:rsidR="006B72BB">
        <w:t> </w:t>
      </w:r>
      <w:r w:rsidRPr="00975739">
        <w:t>HT, relative à l’élaboration du rapport environnemental constituant le schéma départemental actualisé des carrières de la</w:t>
      </w:r>
      <w:r w:rsidR="007A4ED0">
        <w:t xml:space="preserve"> </w:t>
      </w:r>
      <w:r w:rsidRPr="00975739">
        <w:t xml:space="preserve">Sarthe, </w:t>
      </w:r>
      <w:r>
        <w:t xml:space="preserve">faisant référence à un </w:t>
      </w:r>
      <w:r w:rsidRPr="00975739">
        <w:t>marché signé le 16 juin 2008 </w:t>
      </w:r>
      <w:r>
        <w:t xml:space="preserve">pour un </w:t>
      </w:r>
      <w:r w:rsidRPr="00975739">
        <w:t>montant</w:t>
      </w:r>
      <w:r>
        <w:t xml:space="preserve"> </w:t>
      </w:r>
      <w:r w:rsidRPr="00975739">
        <w:t>d</w:t>
      </w:r>
      <w:r>
        <w:t>e</w:t>
      </w:r>
      <w:r w:rsidR="007A4ED0">
        <w:t xml:space="preserve"> </w:t>
      </w:r>
      <w:r w:rsidRPr="00975739">
        <w:t>38</w:t>
      </w:r>
      <w:r w:rsidR="007A5814">
        <w:t> </w:t>
      </w:r>
      <w:r w:rsidRPr="00975739">
        <w:t>300</w:t>
      </w:r>
      <w:r w:rsidR="007A5814">
        <w:t> </w:t>
      </w:r>
      <w:r w:rsidRPr="00975739">
        <w:t>€</w:t>
      </w:r>
      <w:r w:rsidR="007A5814">
        <w:t> </w:t>
      </w:r>
      <w:r w:rsidRPr="00975739">
        <w:t>HT ; </w:t>
      </w:r>
    </w:p>
    <w:p w:rsidR="00575464" w:rsidRPr="00975739" w:rsidRDefault="00575464" w:rsidP="00EE7AB1">
      <w:pPr>
        <w:pStyle w:val="PS"/>
        <w:spacing w:after="360"/>
        <w:ind w:left="0"/>
      </w:pPr>
      <w:r w:rsidRPr="00975739">
        <w:t>Considérant</w:t>
      </w:r>
      <w:r>
        <w:t xml:space="preserve"> que </w:t>
      </w:r>
      <w:r w:rsidRPr="00975739">
        <w:t>l’acte d’engagement n°</w:t>
      </w:r>
      <w:r w:rsidR="007A5814">
        <w:t> </w:t>
      </w:r>
      <w:r w:rsidRPr="00975739">
        <w:t>PDL EISS 2008-01, à hauteur de</w:t>
      </w:r>
      <w:r w:rsidR="007A4ED0">
        <w:t xml:space="preserve"> </w:t>
      </w:r>
      <w:r w:rsidRPr="00975739">
        <w:t>38 300 € HT, portant mention du délai d’exécution du marché de six mois à compter de la date de notification du marché et de l’accusé de récept</w:t>
      </w:r>
      <w:r>
        <w:t xml:space="preserve">ion de cette notification par </w:t>
      </w:r>
      <w:r w:rsidRPr="00975739">
        <w:t>ANTEA le 1</w:t>
      </w:r>
      <w:r w:rsidRPr="00975739">
        <w:rPr>
          <w:vertAlign w:val="superscript"/>
        </w:rPr>
        <w:t>er</w:t>
      </w:r>
      <w:r w:rsidRPr="00975739">
        <w:t> juillet 2008</w:t>
      </w:r>
      <w:r>
        <w:t>,</w:t>
      </w:r>
      <w:r w:rsidR="007A4ED0">
        <w:t xml:space="preserve"> </w:t>
      </w:r>
      <w:r>
        <w:t xml:space="preserve">a été </w:t>
      </w:r>
      <w:r w:rsidRPr="00975739">
        <w:t>signé par le titulaire du marché le 25 novembre 2008</w:t>
      </w:r>
      <w:r>
        <w:t xml:space="preserve"> et</w:t>
      </w:r>
      <w:r w:rsidRPr="00975739">
        <w:t xml:space="preserve"> accepté par la personne</w:t>
      </w:r>
      <w:r>
        <w:t xml:space="preserve"> responsable le 2 décembre</w:t>
      </w:r>
      <w:r w:rsidR="008C76CD">
        <w:t> </w:t>
      </w:r>
      <w:r>
        <w:t>2008</w:t>
      </w:r>
      <w:r w:rsidR="008C76CD">
        <w:t> </w:t>
      </w:r>
      <w:r w:rsidRPr="00975739">
        <w:t>;</w:t>
      </w:r>
      <w:r w:rsidR="008C76CD">
        <w:t> </w:t>
      </w:r>
      <w:r>
        <w:t>que</w:t>
      </w:r>
      <w:r w:rsidRPr="00975739">
        <w:t xml:space="preserve"> </w:t>
      </w:r>
      <w:r>
        <w:t>par</w:t>
      </w:r>
      <w:r w:rsidRPr="00975739">
        <w:t xml:space="preserve"> certificat </w:t>
      </w:r>
      <w:r>
        <w:t xml:space="preserve">administratif </w:t>
      </w:r>
      <w:r w:rsidRPr="00975739">
        <w:t>du 3</w:t>
      </w:r>
      <w:r w:rsidR="006B72BB">
        <w:t> </w:t>
      </w:r>
      <w:r w:rsidRPr="00975739">
        <w:t>décembre</w:t>
      </w:r>
      <w:r w:rsidR="006B72BB">
        <w:t> </w:t>
      </w:r>
      <w:r w:rsidRPr="00975739">
        <w:t>2008</w:t>
      </w:r>
      <w:r>
        <w:t xml:space="preserve">, </w:t>
      </w:r>
      <w:r w:rsidRPr="00975739">
        <w:t>l’ordonnateur attest</w:t>
      </w:r>
      <w:r>
        <w:t>e</w:t>
      </w:r>
      <w:r w:rsidRPr="00975739">
        <w:t xml:space="preserve"> que </w:t>
      </w:r>
      <w:r w:rsidRPr="003C6843">
        <w:rPr>
          <w:i/>
        </w:rPr>
        <w:t>« l’acte d’engagement du 25 novembre</w:t>
      </w:r>
      <w:r w:rsidR="007A5814">
        <w:rPr>
          <w:i/>
        </w:rPr>
        <w:t> </w:t>
      </w:r>
      <w:r w:rsidRPr="003C6843">
        <w:rPr>
          <w:i/>
        </w:rPr>
        <w:t>2008 passé entre l’Etat et l’ANTEA [...] a été notifié et que les travaux sont terminés</w:t>
      </w:r>
      <w:r w:rsidRPr="00975739">
        <w:t> »</w:t>
      </w:r>
      <w:r>
        <w:t xml:space="preserve"> ; que </w:t>
      </w:r>
      <w:r w:rsidRPr="00975739">
        <w:t>les modalités de paiement, tel</w:t>
      </w:r>
      <w:r>
        <w:t>le</w:t>
      </w:r>
      <w:r w:rsidRPr="00975739">
        <w:t>s que précisées à l’article VI-10 du marché, 60</w:t>
      </w:r>
      <w:r w:rsidR="007A5814">
        <w:t> </w:t>
      </w:r>
      <w:r w:rsidRPr="00975739">
        <w:t>% du montant du marché (22</w:t>
      </w:r>
      <w:r w:rsidR="007A5814">
        <w:t> </w:t>
      </w:r>
      <w:r w:rsidRPr="00975739">
        <w:t>980</w:t>
      </w:r>
      <w:r w:rsidR="007A5814">
        <w:t> </w:t>
      </w:r>
      <w:r w:rsidRPr="00975739">
        <w:t>€</w:t>
      </w:r>
      <w:r w:rsidR="008C76CD">
        <w:t> </w:t>
      </w:r>
      <w:r w:rsidRPr="00975739">
        <w:t>HT) payable à la production du projet de rapport environnemental ;</w:t>
      </w:r>
    </w:p>
    <w:p w:rsidR="00575464" w:rsidRPr="00634BEF" w:rsidRDefault="00575464" w:rsidP="00EE7AB1">
      <w:pPr>
        <w:pStyle w:val="PS"/>
        <w:spacing w:after="360"/>
        <w:ind w:left="0"/>
        <w:rPr>
          <w:i/>
        </w:rPr>
      </w:pPr>
      <w:r w:rsidRPr="00975739">
        <w:t>Considérant que le comptable a confirmé que la date de notification du marché était le 2 décembre 2008 ; que, toutefois, il ressort du certificat de la direction régionale de l’environnement, de l’aménagement et du logement (DREAL) qu’« </w:t>
      </w:r>
      <w:r w:rsidRPr="00634BEF">
        <w:rPr>
          <w:i/>
        </w:rPr>
        <w:t>il n’a pas été possible de retrouver dans les dossiers transmis par l’ancienne DRIRE, la notification du marché signé le</w:t>
      </w:r>
      <w:r w:rsidR="00746AF6">
        <w:rPr>
          <w:i/>
        </w:rPr>
        <w:t xml:space="preserve"> </w:t>
      </w:r>
      <w:r w:rsidRPr="00634BEF">
        <w:rPr>
          <w:i/>
        </w:rPr>
        <w:t>2/12/2008 » ;</w:t>
      </w:r>
    </w:p>
    <w:p w:rsidR="00575464" w:rsidRDefault="00575464" w:rsidP="00EE7AB1">
      <w:pPr>
        <w:pStyle w:val="PS"/>
        <w:spacing w:after="360"/>
        <w:ind w:left="0"/>
      </w:pPr>
      <w:r w:rsidRPr="00975739">
        <w:t>Considérant</w:t>
      </w:r>
      <w:r>
        <w:t xml:space="preserve"> que</w:t>
      </w:r>
      <w:r w:rsidRPr="00064D06">
        <w:t>, si l’on considère que le marché est réputé avoir été conclu le</w:t>
      </w:r>
      <w:r w:rsidR="00746AF6">
        <w:t xml:space="preserve"> </w:t>
      </w:r>
      <w:r w:rsidRPr="00064D06">
        <w:t>16</w:t>
      </w:r>
      <w:r w:rsidR="006B72BB">
        <w:t> </w:t>
      </w:r>
      <w:r w:rsidRPr="00064D06">
        <w:t>juin, la séquence normale se trouve alors inversée, puisque l’acte d’engagement a</w:t>
      </w:r>
      <w:r w:rsidR="00746AF6">
        <w:t xml:space="preserve"> </w:t>
      </w:r>
      <w:r w:rsidRPr="00064D06">
        <w:t>été signé par le candidat le 25 novembre et par le pouvoir adjudicateur le 2 décembre, date passant pour avoir été aussi cel</w:t>
      </w:r>
      <w:r>
        <w:t>le de la notification du marché ; qu’e</w:t>
      </w:r>
      <w:r w:rsidRPr="00064D06">
        <w:t>n outre, sur l’acte d’engagement signé par la société ANTEA le 25</w:t>
      </w:r>
      <w:r w:rsidR="008C76CD">
        <w:t> </w:t>
      </w:r>
      <w:r w:rsidRPr="00064D06">
        <w:t>novembre</w:t>
      </w:r>
      <w:r w:rsidR="008C76CD">
        <w:t> </w:t>
      </w:r>
      <w:r w:rsidRPr="00064D06">
        <w:t xml:space="preserve">2008, </w:t>
      </w:r>
      <w:r>
        <w:t xml:space="preserve">cette dernière </w:t>
      </w:r>
      <w:r w:rsidRPr="00064D06">
        <w:t>accuse réception du marché le 1</w:t>
      </w:r>
      <w:r w:rsidRPr="00E074EE">
        <w:rPr>
          <w:vertAlign w:val="superscript"/>
        </w:rPr>
        <w:t>er</w:t>
      </w:r>
      <w:r w:rsidR="00E074EE">
        <w:t> </w:t>
      </w:r>
      <w:r w:rsidRPr="00064D06">
        <w:t>juillet</w:t>
      </w:r>
      <w:r w:rsidR="00E074EE">
        <w:t> </w:t>
      </w:r>
      <w:r w:rsidRPr="00064D06">
        <w:t>2008, date identique à celle portée sur le cahier des charges du marché</w:t>
      </w:r>
      <w:r>
        <w:t> ; que</w:t>
      </w:r>
      <w:r w:rsidRPr="00064D06">
        <w:t>, la date de la facture n°</w:t>
      </w:r>
      <w:r w:rsidR="007A5814">
        <w:t> </w:t>
      </w:r>
      <w:r w:rsidRPr="00064D06">
        <w:t>28 00 5548 (21 octobre 2008) est</w:t>
      </w:r>
      <w:r w:rsidR="00746AF6">
        <w:t xml:space="preserve"> </w:t>
      </w:r>
      <w:r w:rsidRPr="00064D06">
        <w:t>antérieure à la date de notification du marché telle que reportée par le comptable sur le formulaire P530, soit le 2</w:t>
      </w:r>
      <w:r w:rsidR="006B72BB">
        <w:t> </w:t>
      </w:r>
      <w:r w:rsidRPr="00064D06">
        <w:t>décembre</w:t>
      </w:r>
      <w:r w:rsidR="006B72BB">
        <w:t> </w:t>
      </w:r>
      <w:r w:rsidRPr="00064D06">
        <w:t>2008</w:t>
      </w:r>
      <w:r>
        <w:t> ; que l</w:t>
      </w:r>
      <w:r w:rsidRPr="00064D06">
        <w:t>a facture fait référence à un marché passé le 16 juin 2008, soit presque six mois avant la date du marché présenté à l’appui du mandat</w:t>
      </w:r>
      <w:r>
        <w:t> ;</w:t>
      </w:r>
    </w:p>
    <w:p w:rsidR="00575464" w:rsidRPr="007A5814" w:rsidRDefault="00575464" w:rsidP="00EE7AB1">
      <w:pPr>
        <w:pStyle w:val="PS"/>
        <w:spacing w:after="360"/>
        <w:ind w:left="0"/>
        <w:rPr>
          <w:b/>
          <w:i/>
        </w:rPr>
      </w:pPr>
      <w:r w:rsidRPr="007A5814">
        <w:rPr>
          <w:b/>
          <w:i/>
        </w:rPr>
        <w:t>B</w:t>
      </w:r>
      <w:r w:rsidR="007A5814" w:rsidRPr="007A5814">
        <w:rPr>
          <w:b/>
          <w:i/>
        </w:rPr>
        <w:t> </w:t>
      </w:r>
      <w:r w:rsidRPr="007A5814">
        <w:rPr>
          <w:b/>
          <w:i/>
        </w:rPr>
        <w:t>-</w:t>
      </w:r>
      <w:r w:rsidR="007A5814" w:rsidRPr="007A5814">
        <w:rPr>
          <w:b/>
          <w:i/>
        </w:rPr>
        <w:t> </w:t>
      </w:r>
      <w:r w:rsidRPr="007A5814">
        <w:rPr>
          <w:b/>
          <w:i/>
        </w:rPr>
        <w:t>Les textes et leur application</w:t>
      </w:r>
    </w:p>
    <w:p w:rsidR="00575464" w:rsidRPr="00975739" w:rsidRDefault="00575464" w:rsidP="00EE7AB1">
      <w:pPr>
        <w:pStyle w:val="PS"/>
        <w:spacing w:after="360"/>
        <w:ind w:left="0"/>
      </w:pPr>
      <w:r w:rsidRPr="00FF5770">
        <w:t>Attendu</w:t>
      </w:r>
      <w:r>
        <w:t xml:space="preserve"> qu’</w:t>
      </w:r>
      <w:r w:rsidRPr="00975739">
        <w:t xml:space="preserve">en application de l’article 12 du </w:t>
      </w:r>
      <w:r w:rsidRPr="00975739">
        <w:rPr>
          <w:bCs/>
        </w:rPr>
        <w:t>décret n° 62-1587 du 29 décembre</w:t>
      </w:r>
      <w:r w:rsidR="007A5814">
        <w:rPr>
          <w:bCs/>
        </w:rPr>
        <w:t> </w:t>
      </w:r>
      <w:r w:rsidRPr="00975739">
        <w:rPr>
          <w:bCs/>
        </w:rPr>
        <w:t>1962 portant règlement général sur la comptabilité publique</w:t>
      </w:r>
      <w:r w:rsidRPr="00975739">
        <w:t>, que « les comptables sont tenus d’exercer [...] B. - En matière de dépenses, le contrôle : [...] ; De la validité de la créance » ; qu’au titre du contrôle de la production des justifications prévu à l’article 13 du décret n° 62-1587 du 29 décembre 1962, précité, le comptable ne doit pas se contenter de vérifier l’existence matérielle des pièces justificatives ; qu’il lui incombe également d’en apprécier la cohérence</w:t>
      </w:r>
      <w:r>
        <w:t xml:space="preserve"> </w:t>
      </w:r>
      <w:r w:rsidRPr="00975739">
        <w:t>;</w:t>
      </w:r>
      <w:r>
        <w:t xml:space="preserve"> que les incohérences rencontrées </w:t>
      </w:r>
      <w:r w:rsidRPr="00975739">
        <w:t>auraient dû conduire le comptable à demander des éclaircissements à l’ordonnateur et, dans l’attente de leur production, à suspendre le paiement du mandat n°</w:t>
      </w:r>
      <w:r w:rsidR="00E074EE">
        <w:t> </w:t>
      </w:r>
      <w:r w:rsidRPr="00975739">
        <w:t>39, en application de l’article</w:t>
      </w:r>
      <w:r w:rsidR="00746AF6">
        <w:t xml:space="preserve"> </w:t>
      </w:r>
      <w:r w:rsidRPr="00975739">
        <w:t>37 du règlement général sur la comptabilité publique ;</w:t>
      </w:r>
    </w:p>
    <w:p w:rsidR="00575464" w:rsidRPr="00975739" w:rsidRDefault="00575464" w:rsidP="00EE7AB1">
      <w:pPr>
        <w:pStyle w:val="PS"/>
        <w:spacing w:after="360"/>
        <w:ind w:left="0"/>
      </w:pPr>
      <w:r w:rsidRPr="00FF5770">
        <w:t>Attendu</w:t>
      </w:r>
      <w:r w:rsidRPr="00975739">
        <w:t xml:space="preserve"> qu’en application de l’article 60 de la loi du 23 février 1963 susvisée, la responsabilité personnelle et pécuniaire du comptable se trouve engagée dès lorsqu'une dépense a été irrégulièrement payée ;</w:t>
      </w:r>
    </w:p>
    <w:p w:rsidR="00575464" w:rsidRPr="0016272C" w:rsidRDefault="00575464" w:rsidP="00EE7AB1">
      <w:pPr>
        <w:pStyle w:val="PS"/>
        <w:spacing w:after="360"/>
        <w:ind w:left="0"/>
      </w:pPr>
      <w:r w:rsidRPr="00FF5770">
        <w:t>Attendu</w:t>
      </w:r>
      <w:r w:rsidRPr="0016272C">
        <w:t xml:space="preserve"> qu’aux termes du paragraphe VIII, les intérêts au taux légal courent « </w:t>
      </w:r>
      <w:r w:rsidRPr="0016272C">
        <w:rPr>
          <w:i/>
        </w:rPr>
        <w:t>à</w:t>
      </w:r>
      <w:r w:rsidR="006B72BB">
        <w:rPr>
          <w:i/>
        </w:rPr>
        <w:t> </w:t>
      </w:r>
      <w:r w:rsidRPr="0016272C">
        <w:rPr>
          <w:i/>
        </w:rPr>
        <w:t>compter du premier acte de la mise en jeu de la responsabilité personnelle et pécuniaire des comptables publics » </w:t>
      </w:r>
      <w:r w:rsidRPr="0016272C">
        <w:t xml:space="preserve">; </w:t>
      </w:r>
    </w:p>
    <w:p w:rsidR="00575464" w:rsidRPr="00366019" w:rsidRDefault="00575464" w:rsidP="00EE7AB1">
      <w:pPr>
        <w:pStyle w:val="PS"/>
        <w:spacing w:after="360"/>
        <w:ind w:left="0"/>
      </w:pPr>
      <w:r w:rsidRPr="00FF5770">
        <w:t>Attendu</w:t>
      </w:r>
      <w:r>
        <w:t xml:space="preserve"> qu’en l’espèce, le premier acte de la mise en jeu de la responsabilité personnelle et pécuniaire du comptable est la notification à M. </w:t>
      </w:r>
      <w:r w:rsidR="00722C2E">
        <w:t>Y</w:t>
      </w:r>
      <w:r>
        <w:t xml:space="preserve"> du réquisitoire du ministère public</w:t>
      </w:r>
      <w:r w:rsidR="00E074EE">
        <w:t xml:space="preserve"> </w:t>
      </w:r>
      <w:r>
        <w:t>; que cette notification a été effectuée le 28 juin 2012 ; que le comptable en a accusé réception le 29 juin  2012 ; que les intérêts doivent donc courir à</w:t>
      </w:r>
      <w:r w:rsidR="00746AF6">
        <w:t xml:space="preserve"> </w:t>
      </w:r>
      <w:r>
        <w:t>compter de cette dernière date ;</w:t>
      </w:r>
    </w:p>
    <w:p w:rsidR="002A3C6B" w:rsidRPr="00C41C4A" w:rsidRDefault="002A3C6B" w:rsidP="00EE7AB1">
      <w:pPr>
        <w:pStyle w:val="PS"/>
        <w:spacing w:after="360"/>
        <w:ind w:left="0"/>
        <w:rPr>
          <w:b/>
          <w:i/>
        </w:rPr>
      </w:pPr>
      <w:r>
        <w:rPr>
          <w:b/>
          <w:i/>
        </w:rPr>
        <w:t>Par ces motifs,</w:t>
      </w:r>
    </w:p>
    <w:p w:rsidR="00575464" w:rsidRDefault="00575464" w:rsidP="00EE7AB1">
      <w:pPr>
        <w:pStyle w:val="PS"/>
        <w:spacing w:after="360"/>
        <w:ind w:left="0"/>
      </w:pPr>
      <w:r>
        <w:t>M.</w:t>
      </w:r>
      <w:r w:rsidR="00E074EE">
        <w:t> </w:t>
      </w:r>
      <w:r w:rsidR="00722C2E">
        <w:t>Y</w:t>
      </w:r>
      <w:r>
        <w:t xml:space="preserve"> est constitué débiteur envers l’Etat de la somme de </w:t>
      </w:r>
      <w:proofErr w:type="spellStart"/>
      <w:r>
        <w:t>vingt sept</w:t>
      </w:r>
      <w:proofErr w:type="spellEnd"/>
      <w:r>
        <w:t xml:space="preserve"> mille quatre cent </w:t>
      </w:r>
      <w:proofErr w:type="spellStart"/>
      <w:r>
        <w:t>quatre vingt</w:t>
      </w:r>
      <w:proofErr w:type="spellEnd"/>
      <w:r>
        <w:t xml:space="preserve"> quatre euros et huit centimes (27 484,08</w:t>
      </w:r>
      <w:r w:rsidR="00E074EE">
        <w:t> </w:t>
      </w:r>
      <w:r>
        <w:t>€) au titre de l’exercice</w:t>
      </w:r>
      <w:r w:rsidR="001A6BC6">
        <w:t> </w:t>
      </w:r>
      <w:r>
        <w:t>2008, augmenté des intérêts de droit à compter du 29</w:t>
      </w:r>
      <w:r w:rsidR="00E074EE">
        <w:t> </w:t>
      </w:r>
      <w:r>
        <w:t>juin 2012.</w:t>
      </w:r>
    </w:p>
    <w:p w:rsidR="00575464" w:rsidRPr="00E074EE" w:rsidRDefault="00575464" w:rsidP="00EE7AB1">
      <w:pPr>
        <w:pStyle w:val="PS"/>
        <w:spacing w:after="360"/>
        <w:ind w:left="0"/>
        <w:rPr>
          <w:b/>
        </w:rPr>
      </w:pPr>
      <w:r w:rsidRPr="00E074EE">
        <w:rPr>
          <w:b/>
        </w:rPr>
        <w:t>Charge n°</w:t>
      </w:r>
      <w:r w:rsidR="00E074EE" w:rsidRPr="00E074EE">
        <w:rPr>
          <w:b/>
        </w:rPr>
        <w:t> </w:t>
      </w:r>
      <w:r w:rsidRPr="00E074EE">
        <w:rPr>
          <w:b/>
        </w:rPr>
        <w:t>15 du réquisitoire 2012-40 RQ-DB</w:t>
      </w:r>
    </w:p>
    <w:p w:rsidR="00575464" w:rsidRPr="00E074EE" w:rsidRDefault="00575464" w:rsidP="00EE7AB1">
      <w:pPr>
        <w:pStyle w:val="PS"/>
        <w:spacing w:after="360"/>
        <w:ind w:left="0"/>
        <w:rPr>
          <w:b/>
          <w:i/>
        </w:rPr>
      </w:pPr>
      <w:r w:rsidRPr="00E074EE">
        <w:rPr>
          <w:b/>
          <w:i/>
        </w:rPr>
        <w:t>A- Les faits</w:t>
      </w:r>
    </w:p>
    <w:p w:rsidR="00575464" w:rsidRPr="00E074EE" w:rsidRDefault="00E074EE" w:rsidP="00EE7AB1">
      <w:pPr>
        <w:pStyle w:val="PS"/>
        <w:spacing w:after="360"/>
        <w:ind w:left="0"/>
        <w:rPr>
          <w:b/>
        </w:rPr>
      </w:pPr>
      <w:r>
        <w:rPr>
          <w:b/>
        </w:rPr>
        <w:t>Au titre de l’exercice 2007</w:t>
      </w:r>
    </w:p>
    <w:p w:rsidR="006B72BB" w:rsidRDefault="00575464" w:rsidP="00EE7AB1">
      <w:pPr>
        <w:pStyle w:val="PS"/>
        <w:spacing w:after="360"/>
        <w:ind w:left="0"/>
      </w:pPr>
      <w:r>
        <w:t>Considérant</w:t>
      </w:r>
      <w:r w:rsidRPr="00FF5770">
        <w:t xml:space="preserve"> que</w:t>
      </w:r>
      <w:r>
        <w:t>,</w:t>
      </w:r>
      <w:r w:rsidRPr="00FF5770">
        <w:t xml:space="preserve"> </w:t>
      </w:r>
      <w:r>
        <w:t>d</w:t>
      </w:r>
      <w:r w:rsidRPr="00903C22">
        <w:t>ans son réquisitoire</w:t>
      </w:r>
      <w:r>
        <w:t>,</w:t>
      </w:r>
      <w:r w:rsidRPr="00FF5770">
        <w:t xml:space="preserve"> le Procureur général a relevé que sur </w:t>
      </w:r>
      <w:r>
        <w:t xml:space="preserve">mandats </w:t>
      </w:r>
      <w:r w:rsidRPr="00903C22">
        <w:t>n</w:t>
      </w:r>
      <w:r w:rsidR="00746AF6" w:rsidRPr="00746AF6">
        <w:rPr>
          <w:vertAlign w:val="superscript"/>
        </w:rPr>
        <w:t>o</w:t>
      </w:r>
      <w:r w:rsidRPr="00746AF6">
        <w:rPr>
          <w:vertAlign w:val="superscript"/>
        </w:rPr>
        <w:t>s</w:t>
      </w:r>
      <w:r w:rsidRPr="00903C22">
        <w:t xml:space="preserve"> 6611 et 6612 d’une part, n</w:t>
      </w:r>
      <w:r w:rsidR="00746AF6" w:rsidRPr="00746AF6">
        <w:rPr>
          <w:vertAlign w:val="superscript"/>
        </w:rPr>
        <w:t>os</w:t>
      </w:r>
      <w:r w:rsidRPr="00903C22">
        <w:t xml:space="preserve"> 6831 à 6834 d’autre part, émis les 3 et 5</w:t>
      </w:r>
      <w:r w:rsidR="00E074EE">
        <w:t> </w:t>
      </w:r>
      <w:r w:rsidRPr="00903C22">
        <w:t>décembre</w:t>
      </w:r>
      <w:r w:rsidR="00E074EE">
        <w:t> </w:t>
      </w:r>
      <w:r w:rsidRPr="00903C22">
        <w:t>2007, le comptable a</w:t>
      </w:r>
      <w:r>
        <w:t>vait</w:t>
      </w:r>
      <w:r w:rsidRPr="00903C22">
        <w:t xml:space="preserve"> payé les 5 et 10 décembre suivants</w:t>
      </w:r>
      <w:r>
        <w:t xml:space="preserve">, </w:t>
      </w:r>
      <w:r w:rsidRPr="00A10429">
        <w:t>sur le programme n°</w:t>
      </w:r>
      <w:r w:rsidR="00E074EE">
        <w:t> </w:t>
      </w:r>
      <w:r w:rsidRPr="00A10429">
        <w:t xml:space="preserve">139 </w:t>
      </w:r>
      <w:r w:rsidRPr="00A10429">
        <w:rPr>
          <w:i/>
        </w:rPr>
        <w:t>« Enseignement privé du premier et du second degré »</w:t>
      </w:r>
      <w:r w:rsidRPr="00A10429">
        <w:t xml:space="preserve"> du ministère de l’éducation nationale</w:t>
      </w:r>
      <w:r>
        <w:t>,</w:t>
      </w:r>
      <w:r w:rsidRPr="00903C22">
        <w:t xml:space="preserve"> des bourses de collèges et de lycées, soit directement aux attributaires, soit à des établissements scolaires de l’enseignement privé sous contrat, pour un montant total de 889</w:t>
      </w:r>
      <w:r w:rsidR="00746AF6">
        <w:t> </w:t>
      </w:r>
      <w:r w:rsidRPr="00903C22">
        <w:t>787,41</w:t>
      </w:r>
      <w:r w:rsidR="00E074EE">
        <w:t> </w:t>
      </w:r>
      <w:r w:rsidRPr="00903C22">
        <w:t>€ selon le tableau figurant ci-dessous :</w:t>
      </w:r>
    </w:p>
    <w:tbl>
      <w:tblPr>
        <w:tblW w:w="9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6"/>
        <w:gridCol w:w="2239"/>
        <w:gridCol w:w="3260"/>
        <w:gridCol w:w="1701"/>
      </w:tblGrid>
      <w:tr w:rsidR="00575464" w:rsidRPr="00A10429" w:rsidTr="00746AF6">
        <w:trPr>
          <w:jc w:val="center"/>
        </w:trPr>
        <w:tc>
          <w:tcPr>
            <w:tcW w:w="2396" w:type="dxa"/>
            <w:shd w:val="clear" w:color="auto" w:fill="auto"/>
            <w:vAlign w:val="center"/>
          </w:tcPr>
          <w:p w:rsidR="00EA1602" w:rsidRDefault="00575464" w:rsidP="00EE7AB1">
            <w:pPr>
              <w:jc w:val="center"/>
              <w:rPr>
                <w:b/>
                <w:spacing w:val="4"/>
              </w:rPr>
            </w:pPr>
            <w:r w:rsidRPr="00A10429">
              <w:rPr>
                <w:b/>
                <w:spacing w:val="4"/>
              </w:rPr>
              <w:t>Numéro du mandat</w:t>
            </w:r>
          </w:p>
          <w:p w:rsidR="00575464" w:rsidRPr="00A10429" w:rsidRDefault="00575464" w:rsidP="00EE7AB1">
            <w:pPr>
              <w:jc w:val="center"/>
              <w:rPr>
                <w:b/>
                <w:spacing w:val="4"/>
              </w:rPr>
            </w:pPr>
            <w:r w:rsidRPr="00A10429">
              <w:rPr>
                <w:b/>
                <w:spacing w:val="4"/>
              </w:rPr>
              <w:t>Date d’émission</w:t>
            </w:r>
          </w:p>
        </w:tc>
        <w:tc>
          <w:tcPr>
            <w:tcW w:w="2239" w:type="dxa"/>
            <w:shd w:val="clear" w:color="auto" w:fill="auto"/>
            <w:vAlign w:val="center"/>
          </w:tcPr>
          <w:p w:rsidR="00575464" w:rsidRPr="00A10429" w:rsidRDefault="00575464" w:rsidP="00EE7AB1">
            <w:pPr>
              <w:jc w:val="center"/>
              <w:rPr>
                <w:b/>
                <w:spacing w:val="4"/>
              </w:rPr>
            </w:pPr>
            <w:r w:rsidRPr="00A10429">
              <w:rPr>
                <w:b/>
                <w:spacing w:val="4"/>
              </w:rPr>
              <w:t>Date et mode de paiement</w:t>
            </w:r>
          </w:p>
        </w:tc>
        <w:tc>
          <w:tcPr>
            <w:tcW w:w="3260" w:type="dxa"/>
            <w:shd w:val="clear" w:color="auto" w:fill="auto"/>
            <w:vAlign w:val="center"/>
          </w:tcPr>
          <w:p w:rsidR="00575464" w:rsidRPr="00A10429" w:rsidRDefault="00575464" w:rsidP="00EE7AB1">
            <w:pPr>
              <w:jc w:val="center"/>
              <w:rPr>
                <w:b/>
                <w:spacing w:val="4"/>
              </w:rPr>
            </w:pPr>
            <w:r w:rsidRPr="00A10429">
              <w:rPr>
                <w:b/>
                <w:spacing w:val="4"/>
              </w:rPr>
              <w:t>Nombre de créanciers</w:t>
            </w:r>
          </w:p>
        </w:tc>
        <w:tc>
          <w:tcPr>
            <w:tcW w:w="1701" w:type="dxa"/>
            <w:shd w:val="clear" w:color="auto" w:fill="auto"/>
            <w:vAlign w:val="center"/>
          </w:tcPr>
          <w:p w:rsidR="00575464" w:rsidRPr="00A10429" w:rsidRDefault="00575464" w:rsidP="00EE7AB1">
            <w:pPr>
              <w:jc w:val="center"/>
              <w:rPr>
                <w:b/>
                <w:spacing w:val="4"/>
              </w:rPr>
            </w:pPr>
            <w:r w:rsidRPr="00A10429">
              <w:rPr>
                <w:b/>
                <w:spacing w:val="4"/>
              </w:rPr>
              <w:t>Montant (euro)</w:t>
            </w:r>
          </w:p>
        </w:tc>
      </w:tr>
      <w:tr w:rsidR="00575464" w:rsidRPr="00A10429" w:rsidTr="00746AF6">
        <w:trPr>
          <w:jc w:val="center"/>
        </w:trPr>
        <w:tc>
          <w:tcPr>
            <w:tcW w:w="2396" w:type="dxa"/>
            <w:shd w:val="clear" w:color="auto" w:fill="auto"/>
            <w:vAlign w:val="center"/>
          </w:tcPr>
          <w:p w:rsidR="00575464" w:rsidRPr="00A10429" w:rsidRDefault="00575464" w:rsidP="00EE7AB1">
            <w:pPr>
              <w:jc w:val="center"/>
              <w:rPr>
                <w:spacing w:val="4"/>
              </w:rPr>
            </w:pPr>
            <w:r w:rsidRPr="00A10429">
              <w:rPr>
                <w:spacing w:val="4"/>
              </w:rPr>
              <w:t>n° 6611 du 03/12/2007</w:t>
            </w:r>
          </w:p>
        </w:tc>
        <w:tc>
          <w:tcPr>
            <w:tcW w:w="2239" w:type="dxa"/>
            <w:shd w:val="clear" w:color="auto" w:fill="auto"/>
            <w:vAlign w:val="center"/>
          </w:tcPr>
          <w:p w:rsidR="00EA1602" w:rsidRDefault="00575464" w:rsidP="00EE7AB1">
            <w:pPr>
              <w:jc w:val="center"/>
              <w:rPr>
                <w:spacing w:val="4"/>
              </w:rPr>
            </w:pPr>
            <w:r w:rsidRPr="00A10429">
              <w:rPr>
                <w:spacing w:val="4"/>
              </w:rPr>
              <w:t>05/12/2007</w:t>
            </w:r>
          </w:p>
          <w:p w:rsidR="00575464" w:rsidRPr="00A10429" w:rsidRDefault="00575464" w:rsidP="00EE7AB1">
            <w:pPr>
              <w:jc w:val="center"/>
              <w:rPr>
                <w:spacing w:val="4"/>
              </w:rPr>
            </w:pPr>
            <w:r w:rsidRPr="00A10429">
              <w:rPr>
                <w:spacing w:val="4"/>
              </w:rPr>
              <w:t>paiement aux attributaires</w:t>
            </w:r>
          </w:p>
        </w:tc>
        <w:tc>
          <w:tcPr>
            <w:tcW w:w="3260" w:type="dxa"/>
            <w:shd w:val="clear" w:color="auto" w:fill="auto"/>
            <w:vAlign w:val="center"/>
          </w:tcPr>
          <w:p w:rsidR="00EA1602" w:rsidRDefault="00575464" w:rsidP="00EE7AB1">
            <w:pPr>
              <w:jc w:val="center"/>
              <w:rPr>
                <w:spacing w:val="4"/>
              </w:rPr>
            </w:pPr>
            <w:r w:rsidRPr="00A10429">
              <w:rPr>
                <w:spacing w:val="4"/>
              </w:rPr>
              <w:t>424</w:t>
            </w:r>
          </w:p>
          <w:p w:rsidR="00575464" w:rsidRPr="00A10429" w:rsidRDefault="00575464" w:rsidP="00EE7AB1">
            <w:pPr>
              <w:jc w:val="center"/>
              <w:rPr>
                <w:spacing w:val="4"/>
              </w:rPr>
            </w:pPr>
            <w:r>
              <w:t>(état mentionnant que les</w:t>
            </w:r>
            <w:r w:rsidRPr="00A10429">
              <w:t xml:space="preserve"> boursiers n’</w:t>
            </w:r>
            <w:r>
              <w:t>ont</w:t>
            </w:r>
            <w:r w:rsidRPr="00A10429">
              <w:t xml:space="preserve"> pas donné procuration</w:t>
            </w:r>
            <w:r>
              <w:t>)</w:t>
            </w:r>
          </w:p>
        </w:tc>
        <w:tc>
          <w:tcPr>
            <w:tcW w:w="1701" w:type="dxa"/>
            <w:shd w:val="clear" w:color="auto" w:fill="auto"/>
            <w:vAlign w:val="center"/>
          </w:tcPr>
          <w:p w:rsidR="00575464" w:rsidRPr="00A10429" w:rsidRDefault="00575464" w:rsidP="00EE7AB1">
            <w:pPr>
              <w:jc w:val="right"/>
              <w:rPr>
                <w:spacing w:val="4"/>
              </w:rPr>
            </w:pPr>
            <w:r w:rsidRPr="00A10429">
              <w:rPr>
                <w:spacing w:val="4"/>
              </w:rPr>
              <w:t>22 616,00</w:t>
            </w:r>
          </w:p>
        </w:tc>
      </w:tr>
      <w:tr w:rsidR="00575464" w:rsidRPr="00A10429" w:rsidTr="00746AF6">
        <w:trPr>
          <w:jc w:val="center"/>
        </w:trPr>
        <w:tc>
          <w:tcPr>
            <w:tcW w:w="2396" w:type="dxa"/>
            <w:shd w:val="clear" w:color="auto" w:fill="auto"/>
            <w:vAlign w:val="center"/>
          </w:tcPr>
          <w:p w:rsidR="00575464" w:rsidRPr="00A10429" w:rsidRDefault="00575464" w:rsidP="00EE7AB1">
            <w:pPr>
              <w:jc w:val="center"/>
              <w:rPr>
                <w:spacing w:val="4"/>
              </w:rPr>
            </w:pPr>
            <w:r w:rsidRPr="00A10429">
              <w:rPr>
                <w:spacing w:val="4"/>
              </w:rPr>
              <w:t>n° 6612 du 03/12/2007</w:t>
            </w:r>
          </w:p>
        </w:tc>
        <w:tc>
          <w:tcPr>
            <w:tcW w:w="2239" w:type="dxa"/>
            <w:shd w:val="clear" w:color="auto" w:fill="auto"/>
            <w:vAlign w:val="center"/>
          </w:tcPr>
          <w:p w:rsidR="00EA1602" w:rsidRDefault="00575464" w:rsidP="00EE7AB1">
            <w:pPr>
              <w:jc w:val="center"/>
              <w:rPr>
                <w:spacing w:val="4"/>
              </w:rPr>
            </w:pPr>
            <w:r w:rsidRPr="00A10429">
              <w:rPr>
                <w:spacing w:val="4"/>
              </w:rPr>
              <w:t>05/12/2007</w:t>
            </w:r>
          </w:p>
          <w:p w:rsidR="00575464" w:rsidRPr="00A10429" w:rsidRDefault="00575464" w:rsidP="00EE7AB1">
            <w:pPr>
              <w:jc w:val="center"/>
              <w:rPr>
                <w:spacing w:val="4"/>
              </w:rPr>
            </w:pPr>
            <w:r w:rsidRPr="00A10429">
              <w:rPr>
                <w:spacing w:val="4"/>
              </w:rPr>
              <w:t>paiement aux établissements scolaires</w:t>
            </w:r>
          </w:p>
        </w:tc>
        <w:tc>
          <w:tcPr>
            <w:tcW w:w="3260" w:type="dxa"/>
            <w:shd w:val="clear" w:color="auto" w:fill="auto"/>
            <w:vAlign w:val="center"/>
          </w:tcPr>
          <w:p w:rsidR="00EA1602" w:rsidRDefault="00575464" w:rsidP="00EE7AB1">
            <w:pPr>
              <w:jc w:val="center"/>
              <w:rPr>
                <w:spacing w:val="4"/>
              </w:rPr>
            </w:pPr>
            <w:r w:rsidRPr="00A10429">
              <w:rPr>
                <w:spacing w:val="4"/>
              </w:rPr>
              <w:t>58</w:t>
            </w:r>
          </w:p>
          <w:p w:rsidR="00575464" w:rsidRPr="00A10429" w:rsidRDefault="00575464" w:rsidP="00EE7AB1">
            <w:pPr>
              <w:jc w:val="center"/>
              <w:rPr>
                <w:spacing w:val="4"/>
              </w:rPr>
            </w:pPr>
            <w:r>
              <w:t xml:space="preserve">(état mentionnant que les </w:t>
            </w:r>
            <w:r w:rsidRPr="00A10429">
              <w:t xml:space="preserve">boursiers </w:t>
            </w:r>
            <w:r>
              <w:t>ont</w:t>
            </w:r>
            <w:r w:rsidRPr="00A10429">
              <w:t xml:space="preserve"> donné procuration</w:t>
            </w:r>
            <w:r>
              <w:t>)</w:t>
            </w:r>
          </w:p>
        </w:tc>
        <w:tc>
          <w:tcPr>
            <w:tcW w:w="1701" w:type="dxa"/>
            <w:shd w:val="clear" w:color="auto" w:fill="auto"/>
            <w:vAlign w:val="center"/>
          </w:tcPr>
          <w:p w:rsidR="00575464" w:rsidRPr="00A10429" w:rsidRDefault="00575464" w:rsidP="00EE7AB1">
            <w:pPr>
              <w:jc w:val="right"/>
              <w:rPr>
                <w:spacing w:val="4"/>
              </w:rPr>
            </w:pPr>
            <w:r w:rsidRPr="00A10429">
              <w:rPr>
                <w:spacing w:val="4"/>
              </w:rPr>
              <w:t>156 791,34</w:t>
            </w:r>
          </w:p>
        </w:tc>
      </w:tr>
      <w:tr w:rsidR="00575464" w:rsidRPr="00A10429" w:rsidTr="00746AF6">
        <w:trPr>
          <w:jc w:val="center"/>
        </w:trPr>
        <w:tc>
          <w:tcPr>
            <w:tcW w:w="4635" w:type="dxa"/>
            <w:gridSpan w:val="2"/>
            <w:shd w:val="clear" w:color="auto" w:fill="auto"/>
            <w:vAlign w:val="center"/>
          </w:tcPr>
          <w:p w:rsidR="00575464" w:rsidRPr="00746AF6" w:rsidRDefault="00575464" w:rsidP="00EE7AB1">
            <w:pPr>
              <w:jc w:val="center"/>
              <w:rPr>
                <w:i/>
                <w:spacing w:val="4"/>
              </w:rPr>
            </w:pPr>
            <w:r w:rsidRPr="00746AF6">
              <w:rPr>
                <w:i/>
                <w:spacing w:val="4"/>
              </w:rPr>
              <w:t>SOUS-TOTAL « bourses de collèges » :</w:t>
            </w:r>
          </w:p>
        </w:tc>
        <w:tc>
          <w:tcPr>
            <w:tcW w:w="3260" w:type="dxa"/>
            <w:shd w:val="clear" w:color="auto" w:fill="auto"/>
            <w:vAlign w:val="center"/>
          </w:tcPr>
          <w:p w:rsidR="00575464" w:rsidRPr="00746AF6" w:rsidRDefault="00575464" w:rsidP="00EE7AB1">
            <w:pPr>
              <w:jc w:val="center"/>
              <w:rPr>
                <w:i/>
                <w:spacing w:val="4"/>
              </w:rPr>
            </w:pPr>
            <w:r w:rsidRPr="00746AF6">
              <w:rPr>
                <w:i/>
                <w:spacing w:val="4"/>
              </w:rPr>
              <w:t>482</w:t>
            </w:r>
          </w:p>
        </w:tc>
        <w:tc>
          <w:tcPr>
            <w:tcW w:w="1701" w:type="dxa"/>
            <w:shd w:val="clear" w:color="auto" w:fill="auto"/>
            <w:vAlign w:val="center"/>
          </w:tcPr>
          <w:p w:rsidR="00575464" w:rsidRPr="00746AF6" w:rsidRDefault="00575464" w:rsidP="00EE7AB1">
            <w:pPr>
              <w:jc w:val="right"/>
              <w:rPr>
                <w:i/>
                <w:spacing w:val="4"/>
              </w:rPr>
            </w:pPr>
            <w:r w:rsidRPr="00746AF6">
              <w:rPr>
                <w:b/>
                <w:i/>
                <w:spacing w:val="4"/>
              </w:rPr>
              <w:t>179 407,34</w:t>
            </w:r>
          </w:p>
        </w:tc>
      </w:tr>
      <w:tr w:rsidR="00575464" w:rsidRPr="00A10429" w:rsidTr="00746AF6">
        <w:trPr>
          <w:jc w:val="center"/>
        </w:trPr>
        <w:tc>
          <w:tcPr>
            <w:tcW w:w="2396" w:type="dxa"/>
            <w:shd w:val="clear" w:color="auto" w:fill="auto"/>
            <w:vAlign w:val="center"/>
          </w:tcPr>
          <w:p w:rsidR="00575464" w:rsidRPr="00A10429" w:rsidRDefault="00575464" w:rsidP="00EE7AB1">
            <w:pPr>
              <w:jc w:val="center"/>
              <w:rPr>
                <w:spacing w:val="4"/>
              </w:rPr>
            </w:pPr>
            <w:r w:rsidRPr="00A10429">
              <w:rPr>
                <w:spacing w:val="4"/>
              </w:rPr>
              <w:t>n° 6831 du 05/12/2007</w:t>
            </w:r>
          </w:p>
        </w:tc>
        <w:tc>
          <w:tcPr>
            <w:tcW w:w="2239" w:type="dxa"/>
            <w:shd w:val="clear" w:color="auto" w:fill="auto"/>
            <w:vAlign w:val="center"/>
          </w:tcPr>
          <w:p w:rsidR="00EA1602" w:rsidRDefault="00575464" w:rsidP="00EE7AB1">
            <w:pPr>
              <w:jc w:val="center"/>
              <w:rPr>
                <w:spacing w:val="4"/>
              </w:rPr>
            </w:pPr>
            <w:r w:rsidRPr="00A10429">
              <w:rPr>
                <w:spacing w:val="4"/>
              </w:rPr>
              <w:t>10/12/2007</w:t>
            </w:r>
          </w:p>
          <w:p w:rsidR="00575464" w:rsidRPr="00A10429" w:rsidRDefault="00575464" w:rsidP="00EE7AB1">
            <w:pPr>
              <w:jc w:val="center"/>
              <w:rPr>
                <w:spacing w:val="4"/>
              </w:rPr>
            </w:pPr>
            <w:r w:rsidRPr="00A10429">
              <w:rPr>
                <w:spacing w:val="4"/>
              </w:rPr>
              <w:t>paiement aux attributaires</w:t>
            </w:r>
          </w:p>
        </w:tc>
        <w:tc>
          <w:tcPr>
            <w:tcW w:w="3260" w:type="dxa"/>
            <w:shd w:val="clear" w:color="auto" w:fill="auto"/>
            <w:vAlign w:val="center"/>
          </w:tcPr>
          <w:p w:rsidR="00EA1602" w:rsidRDefault="00575464" w:rsidP="00EE7AB1">
            <w:pPr>
              <w:jc w:val="center"/>
              <w:rPr>
                <w:spacing w:val="4"/>
              </w:rPr>
            </w:pPr>
            <w:r w:rsidRPr="00A10429">
              <w:rPr>
                <w:spacing w:val="4"/>
              </w:rPr>
              <w:t>136</w:t>
            </w:r>
          </w:p>
          <w:p w:rsidR="00575464" w:rsidRPr="00A10429" w:rsidRDefault="00575464" w:rsidP="00EE7AB1">
            <w:pPr>
              <w:jc w:val="center"/>
              <w:rPr>
                <w:spacing w:val="4"/>
              </w:rPr>
            </w:pPr>
            <w:r>
              <w:t>(état mentionnant que les</w:t>
            </w:r>
            <w:r w:rsidRPr="00A10429">
              <w:t xml:space="preserve"> boursiers n’</w:t>
            </w:r>
            <w:r>
              <w:t>ont</w:t>
            </w:r>
            <w:r w:rsidRPr="00A10429">
              <w:t xml:space="preserve"> pas donné procuration</w:t>
            </w:r>
            <w:r>
              <w:t>)</w:t>
            </w:r>
          </w:p>
        </w:tc>
        <w:tc>
          <w:tcPr>
            <w:tcW w:w="1701" w:type="dxa"/>
            <w:shd w:val="clear" w:color="auto" w:fill="auto"/>
            <w:vAlign w:val="center"/>
          </w:tcPr>
          <w:p w:rsidR="00575464" w:rsidRPr="00A10429" w:rsidRDefault="00575464" w:rsidP="00EE7AB1">
            <w:pPr>
              <w:jc w:val="right"/>
              <w:rPr>
                <w:spacing w:val="4"/>
              </w:rPr>
            </w:pPr>
            <w:r w:rsidRPr="00A10429">
              <w:rPr>
                <w:spacing w:val="4"/>
              </w:rPr>
              <w:t>39 135,51</w:t>
            </w:r>
          </w:p>
        </w:tc>
      </w:tr>
      <w:tr w:rsidR="00575464" w:rsidRPr="00A10429" w:rsidTr="00746AF6">
        <w:trPr>
          <w:jc w:val="center"/>
        </w:trPr>
        <w:tc>
          <w:tcPr>
            <w:tcW w:w="2396" w:type="dxa"/>
            <w:shd w:val="clear" w:color="auto" w:fill="auto"/>
            <w:vAlign w:val="center"/>
          </w:tcPr>
          <w:p w:rsidR="00575464" w:rsidRPr="00A10429" w:rsidRDefault="00575464" w:rsidP="00EE7AB1">
            <w:pPr>
              <w:jc w:val="center"/>
              <w:rPr>
                <w:spacing w:val="4"/>
              </w:rPr>
            </w:pPr>
            <w:r w:rsidRPr="00A10429">
              <w:rPr>
                <w:spacing w:val="4"/>
              </w:rPr>
              <w:t>n° 6832 du 05/12/2007</w:t>
            </w:r>
          </w:p>
        </w:tc>
        <w:tc>
          <w:tcPr>
            <w:tcW w:w="2239" w:type="dxa"/>
            <w:shd w:val="clear" w:color="auto" w:fill="auto"/>
            <w:vAlign w:val="center"/>
          </w:tcPr>
          <w:p w:rsidR="00EA1602" w:rsidRDefault="00575464" w:rsidP="00EE7AB1">
            <w:pPr>
              <w:jc w:val="center"/>
              <w:rPr>
                <w:spacing w:val="4"/>
              </w:rPr>
            </w:pPr>
            <w:r w:rsidRPr="00A10429">
              <w:rPr>
                <w:spacing w:val="4"/>
              </w:rPr>
              <w:t>10/12/2007</w:t>
            </w:r>
          </w:p>
          <w:p w:rsidR="00575464" w:rsidRPr="00A10429" w:rsidRDefault="00575464" w:rsidP="00EE7AB1">
            <w:pPr>
              <w:jc w:val="center"/>
              <w:rPr>
                <w:spacing w:val="4"/>
              </w:rPr>
            </w:pPr>
            <w:r w:rsidRPr="00A10429">
              <w:rPr>
                <w:spacing w:val="4"/>
              </w:rPr>
              <w:t>paiement aux attributaires</w:t>
            </w:r>
          </w:p>
        </w:tc>
        <w:tc>
          <w:tcPr>
            <w:tcW w:w="3260" w:type="dxa"/>
            <w:shd w:val="clear" w:color="auto" w:fill="auto"/>
            <w:vAlign w:val="center"/>
          </w:tcPr>
          <w:p w:rsidR="00EA1602" w:rsidRDefault="00575464" w:rsidP="00EE7AB1">
            <w:pPr>
              <w:jc w:val="center"/>
              <w:rPr>
                <w:spacing w:val="4"/>
              </w:rPr>
            </w:pPr>
            <w:r w:rsidRPr="00A10429">
              <w:rPr>
                <w:spacing w:val="4"/>
              </w:rPr>
              <w:t>30</w:t>
            </w:r>
          </w:p>
          <w:p w:rsidR="00575464" w:rsidRPr="00A10429" w:rsidRDefault="00575464" w:rsidP="00EE7AB1">
            <w:pPr>
              <w:jc w:val="center"/>
              <w:rPr>
                <w:spacing w:val="4"/>
              </w:rPr>
            </w:pPr>
            <w:r>
              <w:t>(état mentionnant que les</w:t>
            </w:r>
            <w:r w:rsidRPr="00A10429">
              <w:t xml:space="preserve"> boursiers n’</w:t>
            </w:r>
            <w:r>
              <w:t>ont</w:t>
            </w:r>
            <w:r w:rsidRPr="00A10429">
              <w:t xml:space="preserve"> pas donné procuration</w:t>
            </w:r>
            <w:r>
              <w:t>)</w:t>
            </w:r>
          </w:p>
        </w:tc>
        <w:tc>
          <w:tcPr>
            <w:tcW w:w="1701" w:type="dxa"/>
            <w:shd w:val="clear" w:color="auto" w:fill="auto"/>
            <w:vAlign w:val="center"/>
          </w:tcPr>
          <w:p w:rsidR="00575464" w:rsidRPr="00A10429" w:rsidRDefault="00575464" w:rsidP="00EE7AB1">
            <w:pPr>
              <w:jc w:val="right"/>
              <w:rPr>
                <w:spacing w:val="4"/>
              </w:rPr>
            </w:pPr>
            <w:r w:rsidRPr="00A10429">
              <w:rPr>
                <w:spacing w:val="4"/>
              </w:rPr>
              <w:t>10 251,30</w:t>
            </w:r>
          </w:p>
        </w:tc>
      </w:tr>
      <w:tr w:rsidR="00575464" w:rsidRPr="00A10429" w:rsidTr="00746AF6">
        <w:trPr>
          <w:jc w:val="center"/>
        </w:trPr>
        <w:tc>
          <w:tcPr>
            <w:tcW w:w="2396" w:type="dxa"/>
            <w:shd w:val="clear" w:color="auto" w:fill="auto"/>
            <w:vAlign w:val="center"/>
          </w:tcPr>
          <w:p w:rsidR="00575464" w:rsidRPr="00A10429" w:rsidRDefault="00575464" w:rsidP="00EE7AB1">
            <w:pPr>
              <w:jc w:val="center"/>
              <w:rPr>
                <w:spacing w:val="4"/>
              </w:rPr>
            </w:pPr>
            <w:r w:rsidRPr="00A10429">
              <w:rPr>
                <w:spacing w:val="4"/>
              </w:rPr>
              <w:t>n° 6833 du 05/12/2007</w:t>
            </w:r>
          </w:p>
        </w:tc>
        <w:tc>
          <w:tcPr>
            <w:tcW w:w="2239" w:type="dxa"/>
            <w:shd w:val="clear" w:color="auto" w:fill="auto"/>
            <w:vAlign w:val="center"/>
          </w:tcPr>
          <w:p w:rsidR="00EA1602" w:rsidRDefault="00575464" w:rsidP="00EE7AB1">
            <w:pPr>
              <w:jc w:val="center"/>
              <w:rPr>
                <w:spacing w:val="4"/>
              </w:rPr>
            </w:pPr>
            <w:r w:rsidRPr="00A10429">
              <w:rPr>
                <w:spacing w:val="4"/>
              </w:rPr>
              <w:t>10/12/2007</w:t>
            </w:r>
          </w:p>
          <w:p w:rsidR="00575464" w:rsidRPr="00A10429" w:rsidRDefault="00575464" w:rsidP="00EE7AB1">
            <w:pPr>
              <w:jc w:val="center"/>
              <w:rPr>
                <w:spacing w:val="4"/>
              </w:rPr>
            </w:pPr>
            <w:r w:rsidRPr="00A10429">
              <w:rPr>
                <w:spacing w:val="4"/>
              </w:rPr>
              <w:t>paiement aux établissements scolaires</w:t>
            </w:r>
          </w:p>
        </w:tc>
        <w:tc>
          <w:tcPr>
            <w:tcW w:w="3260" w:type="dxa"/>
            <w:shd w:val="clear" w:color="auto" w:fill="auto"/>
            <w:vAlign w:val="center"/>
          </w:tcPr>
          <w:p w:rsidR="00EA1602" w:rsidRDefault="00575464" w:rsidP="00EE7AB1">
            <w:pPr>
              <w:jc w:val="center"/>
              <w:rPr>
                <w:spacing w:val="4"/>
              </w:rPr>
            </w:pPr>
            <w:r w:rsidRPr="00A10429">
              <w:rPr>
                <w:spacing w:val="4"/>
              </w:rPr>
              <w:t>2</w:t>
            </w:r>
          </w:p>
          <w:p w:rsidR="00575464" w:rsidRPr="00A10429" w:rsidRDefault="00575464" w:rsidP="00EE7AB1">
            <w:pPr>
              <w:jc w:val="center"/>
              <w:rPr>
                <w:spacing w:val="4"/>
              </w:rPr>
            </w:pPr>
            <w:r>
              <w:t>(état mentionnant que les</w:t>
            </w:r>
            <w:r w:rsidRPr="00A10429">
              <w:t xml:space="preserve"> boursiers </w:t>
            </w:r>
            <w:r>
              <w:t>ont</w:t>
            </w:r>
            <w:r w:rsidRPr="00A10429">
              <w:t xml:space="preserve"> donné procuration</w:t>
            </w:r>
            <w:r>
              <w:t>)</w:t>
            </w:r>
          </w:p>
        </w:tc>
        <w:tc>
          <w:tcPr>
            <w:tcW w:w="1701" w:type="dxa"/>
            <w:shd w:val="clear" w:color="auto" w:fill="auto"/>
            <w:vAlign w:val="center"/>
          </w:tcPr>
          <w:p w:rsidR="00575464" w:rsidRPr="00A10429" w:rsidRDefault="00575464" w:rsidP="00EE7AB1">
            <w:pPr>
              <w:jc w:val="right"/>
              <w:rPr>
                <w:spacing w:val="4"/>
              </w:rPr>
            </w:pPr>
            <w:r w:rsidRPr="00A10429">
              <w:rPr>
                <w:spacing w:val="4"/>
              </w:rPr>
              <w:t xml:space="preserve">22 999,23 </w:t>
            </w:r>
          </w:p>
        </w:tc>
      </w:tr>
      <w:tr w:rsidR="00575464" w:rsidRPr="00A10429" w:rsidTr="00746AF6">
        <w:trPr>
          <w:jc w:val="center"/>
        </w:trPr>
        <w:tc>
          <w:tcPr>
            <w:tcW w:w="2396" w:type="dxa"/>
            <w:shd w:val="clear" w:color="auto" w:fill="auto"/>
            <w:vAlign w:val="center"/>
          </w:tcPr>
          <w:p w:rsidR="00575464" w:rsidRPr="00A10429" w:rsidRDefault="00575464" w:rsidP="00EE7AB1">
            <w:pPr>
              <w:jc w:val="center"/>
              <w:rPr>
                <w:spacing w:val="4"/>
              </w:rPr>
            </w:pPr>
            <w:r w:rsidRPr="00A10429">
              <w:rPr>
                <w:spacing w:val="4"/>
              </w:rPr>
              <w:t>n° 6834 du 05/12/2007</w:t>
            </w:r>
          </w:p>
        </w:tc>
        <w:tc>
          <w:tcPr>
            <w:tcW w:w="2239" w:type="dxa"/>
            <w:shd w:val="clear" w:color="auto" w:fill="auto"/>
            <w:vAlign w:val="center"/>
          </w:tcPr>
          <w:p w:rsidR="00EA1602" w:rsidRDefault="00575464" w:rsidP="00EE7AB1">
            <w:pPr>
              <w:jc w:val="center"/>
              <w:rPr>
                <w:spacing w:val="4"/>
              </w:rPr>
            </w:pPr>
            <w:r w:rsidRPr="00A10429">
              <w:rPr>
                <w:spacing w:val="4"/>
              </w:rPr>
              <w:t>10/12/2007</w:t>
            </w:r>
          </w:p>
          <w:p w:rsidR="00575464" w:rsidRPr="00A10429" w:rsidRDefault="00575464" w:rsidP="00EE7AB1">
            <w:pPr>
              <w:jc w:val="center"/>
              <w:rPr>
                <w:spacing w:val="4"/>
              </w:rPr>
            </w:pPr>
            <w:r w:rsidRPr="00A10429">
              <w:rPr>
                <w:spacing w:val="4"/>
              </w:rPr>
              <w:t>paiement aux établissements scolaires</w:t>
            </w:r>
          </w:p>
        </w:tc>
        <w:tc>
          <w:tcPr>
            <w:tcW w:w="3260" w:type="dxa"/>
            <w:shd w:val="clear" w:color="auto" w:fill="auto"/>
            <w:vAlign w:val="center"/>
          </w:tcPr>
          <w:p w:rsidR="00EA1602" w:rsidRDefault="00575464" w:rsidP="00EE7AB1">
            <w:pPr>
              <w:jc w:val="center"/>
              <w:rPr>
                <w:spacing w:val="4"/>
              </w:rPr>
            </w:pPr>
            <w:r w:rsidRPr="00A10429">
              <w:rPr>
                <w:spacing w:val="4"/>
              </w:rPr>
              <w:t>37</w:t>
            </w:r>
          </w:p>
          <w:p w:rsidR="00575464" w:rsidRPr="00A10429" w:rsidRDefault="00575464" w:rsidP="00EE7AB1">
            <w:pPr>
              <w:jc w:val="center"/>
              <w:rPr>
                <w:spacing w:val="4"/>
              </w:rPr>
            </w:pPr>
            <w:r>
              <w:t>(état mentionnant que les</w:t>
            </w:r>
            <w:r w:rsidRPr="00A10429">
              <w:t xml:space="preserve"> boursiers </w:t>
            </w:r>
            <w:r>
              <w:t>ont</w:t>
            </w:r>
            <w:r w:rsidRPr="00A10429">
              <w:t xml:space="preserve"> donné procuration</w:t>
            </w:r>
            <w:r>
              <w:t>)</w:t>
            </w:r>
          </w:p>
        </w:tc>
        <w:tc>
          <w:tcPr>
            <w:tcW w:w="1701" w:type="dxa"/>
            <w:shd w:val="clear" w:color="auto" w:fill="auto"/>
            <w:vAlign w:val="center"/>
          </w:tcPr>
          <w:p w:rsidR="00575464" w:rsidRPr="00A10429" w:rsidRDefault="00575464" w:rsidP="00EE7AB1">
            <w:pPr>
              <w:jc w:val="right"/>
              <w:rPr>
                <w:spacing w:val="4"/>
              </w:rPr>
            </w:pPr>
            <w:r w:rsidRPr="00A10429">
              <w:rPr>
                <w:spacing w:val="4"/>
              </w:rPr>
              <w:t xml:space="preserve">637 994,03 </w:t>
            </w:r>
          </w:p>
        </w:tc>
      </w:tr>
      <w:tr w:rsidR="00575464" w:rsidRPr="00A10429" w:rsidTr="00746AF6">
        <w:trPr>
          <w:jc w:val="center"/>
        </w:trPr>
        <w:tc>
          <w:tcPr>
            <w:tcW w:w="4635" w:type="dxa"/>
            <w:gridSpan w:val="2"/>
            <w:shd w:val="clear" w:color="auto" w:fill="auto"/>
            <w:vAlign w:val="center"/>
          </w:tcPr>
          <w:p w:rsidR="00575464" w:rsidRPr="00746AF6" w:rsidRDefault="00575464" w:rsidP="00EE7AB1">
            <w:pPr>
              <w:jc w:val="center"/>
              <w:rPr>
                <w:i/>
                <w:spacing w:val="4"/>
              </w:rPr>
            </w:pPr>
            <w:r w:rsidRPr="00746AF6">
              <w:rPr>
                <w:i/>
                <w:spacing w:val="4"/>
              </w:rPr>
              <w:t>SOUS-TOTAL « bourses de lycées »</w:t>
            </w:r>
            <w:r w:rsidRPr="00746AF6">
              <w:rPr>
                <w:b/>
                <w:i/>
                <w:spacing w:val="4"/>
              </w:rPr>
              <w:t xml:space="preserve"> :</w:t>
            </w:r>
          </w:p>
        </w:tc>
        <w:tc>
          <w:tcPr>
            <w:tcW w:w="3260" w:type="dxa"/>
            <w:shd w:val="clear" w:color="auto" w:fill="auto"/>
            <w:vAlign w:val="center"/>
          </w:tcPr>
          <w:p w:rsidR="00575464" w:rsidRPr="00746AF6" w:rsidRDefault="00575464" w:rsidP="00EE7AB1">
            <w:pPr>
              <w:jc w:val="center"/>
              <w:rPr>
                <w:i/>
                <w:spacing w:val="4"/>
              </w:rPr>
            </w:pPr>
            <w:r w:rsidRPr="00746AF6">
              <w:rPr>
                <w:i/>
                <w:spacing w:val="4"/>
              </w:rPr>
              <w:t>205</w:t>
            </w:r>
          </w:p>
        </w:tc>
        <w:tc>
          <w:tcPr>
            <w:tcW w:w="1701" w:type="dxa"/>
            <w:shd w:val="clear" w:color="auto" w:fill="auto"/>
            <w:vAlign w:val="center"/>
          </w:tcPr>
          <w:p w:rsidR="00575464" w:rsidRPr="00746AF6" w:rsidRDefault="00575464" w:rsidP="00EE7AB1">
            <w:pPr>
              <w:jc w:val="right"/>
              <w:rPr>
                <w:i/>
                <w:spacing w:val="4"/>
              </w:rPr>
            </w:pPr>
            <w:r w:rsidRPr="00746AF6">
              <w:rPr>
                <w:b/>
                <w:i/>
                <w:spacing w:val="4"/>
              </w:rPr>
              <w:t>710 380,07</w:t>
            </w:r>
          </w:p>
        </w:tc>
      </w:tr>
      <w:tr w:rsidR="00575464" w:rsidRPr="00A10429" w:rsidTr="00746AF6">
        <w:trPr>
          <w:jc w:val="center"/>
        </w:trPr>
        <w:tc>
          <w:tcPr>
            <w:tcW w:w="4635" w:type="dxa"/>
            <w:gridSpan w:val="2"/>
            <w:shd w:val="clear" w:color="auto" w:fill="auto"/>
            <w:vAlign w:val="center"/>
          </w:tcPr>
          <w:p w:rsidR="00575464" w:rsidRPr="00A10429" w:rsidRDefault="00575464" w:rsidP="00EE7AB1">
            <w:pPr>
              <w:jc w:val="center"/>
              <w:rPr>
                <w:spacing w:val="4"/>
              </w:rPr>
            </w:pPr>
            <w:r w:rsidRPr="00A10429">
              <w:rPr>
                <w:b/>
                <w:spacing w:val="4"/>
              </w:rPr>
              <w:t>TOTAL :</w:t>
            </w:r>
          </w:p>
        </w:tc>
        <w:tc>
          <w:tcPr>
            <w:tcW w:w="3260" w:type="dxa"/>
            <w:shd w:val="clear" w:color="auto" w:fill="auto"/>
            <w:vAlign w:val="center"/>
          </w:tcPr>
          <w:p w:rsidR="00575464" w:rsidRPr="00A10429" w:rsidRDefault="00575464" w:rsidP="00EE7AB1">
            <w:pPr>
              <w:jc w:val="center"/>
              <w:rPr>
                <w:spacing w:val="4"/>
              </w:rPr>
            </w:pPr>
            <w:r w:rsidRPr="00A10429">
              <w:rPr>
                <w:spacing w:val="4"/>
              </w:rPr>
              <w:t>687</w:t>
            </w:r>
          </w:p>
        </w:tc>
        <w:tc>
          <w:tcPr>
            <w:tcW w:w="1701" w:type="dxa"/>
            <w:shd w:val="clear" w:color="auto" w:fill="auto"/>
            <w:vAlign w:val="center"/>
          </w:tcPr>
          <w:p w:rsidR="00575464" w:rsidRPr="00A10429" w:rsidRDefault="00575464" w:rsidP="00EE7AB1">
            <w:pPr>
              <w:jc w:val="right"/>
              <w:rPr>
                <w:spacing w:val="4"/>
              </w:rPr>
            </w:pPr>
            <w:r w:rsidRPr="00A10429">
              <w:rPr>
                <w:b/>
                <w:spacing w:val="4"/>
              </w:rPr>
              <w:t>889 787,41</w:t>
            </w:r>
          </w:p>
        </w:tc>
      </w:tr>
    </w:tbl>
    <w:p w:rsidR="00575464" w:rsidRDefault="00575464" w:rsidP="00EE7AB1">
      <w:pPr>
        <w:pStyle w:val="PS"/>
        <w:spacing w:before="120" w:after="240"/>
        <w:ind w:left="0"/>
      </w:pPr>
      <w:r>
        <w:t>Considérant</w:t>
      </w:r>
      <w:r w:rsidRPr="00A10429">
        <w:t xml:space="preserve"> qu’à l’appui des mandats </w:t>
      </w:r>
      <w:proofErr w:type="spellStart"/>
      <w:r w:rsidRPr="00A10429">
        <w:t>n°s</w:t>
      </w:r>
      <w:proofErr w:type="spellEnd"/>
      <w:r w:rsidRPr="00A10429">
        <w:t xml:space="preserve"> 6611</w:t>
      </w:r>
      <w:r w:rsidR="00E074EE">
        <w:t>,</w:t>
      </w:r>
      <w:r>
        <w:t xml:space="preserve"> </w:t>
      </w:r>
      <w:r w:rsidRPr="00A10429">
        <w:t xml:space="preserve">6612 et 6831 à 6834, figuraient seulement des </w:t>
      </w:r>
      <w:r w:rsidRPr="00EC5215">
        <w:t>« </w:t>
      </w:r>
      <w:r w:rsidRPr="003C6843">
        <w:t>états de liquidation des bourses de collège de l’enseignement privé - année scolaire 2007</w:t>
      </w:r>
      <w:r w:rsidR="002D7FF3">
        <w:t>-</w:t>
      </w:r>
      <w:r w:rsidRPr="003C6843">
        <w:t>2008, trimestre n°</w:t>
      </w:r>
      <w:r w:rsidR="002D7FF3">
        <w:t> </w:t>
      </w:r>
      <w:r w:rsidRPr="003C6843">
        <w:t>1</w:t>
      </w:r>
      <w:r w:rsidRPr="00EC5215">
        <w:t> »</w:t>
      </w:r>
      <w:r w:rsidRPr="00A10429">
        <w:t xml:space="preserve"> et des états intitulés </w:t>
      </w:r>
      <w:r w:rsidRPr="003C6843">
        <w:t>« Bourse nationale</w:t>
      </w:r>
      <w:r w:rsidRPr="00A1128C">
        <w:t xml:space="preserve"> d’études du second degré de lycée – Etat de liquidation - Année scolaire 2007-2008,</w:t>
      </w:r>
      <w:r w:rsidRPr="00A10429">
        <w:t xml:space="preserve"> numéro de trimestre</w:t>
      </w:r>
      <w:r w:rsidR="002D7FF3">
        <w:t> </w:t>
      </w:r>
      <w:r w:rsidRPr="00A10429">
        <w:t xml:space="preserve">1 », </w:t>
      </w:r>
      <w:r>
        <w:t>récapitulant</w:t>
      </w:r>
      <w:r w:rsidRPr="00A10429">
        <w:t xml:space="preserve"> l’identité des attributaires, les montants des bourses et des primes attribuées, et les coordonnées bancaires ;</w:t>
      </w:r>
    </w:p>
    <w:p w:rsidR="00575464" w:rsidRDefault="00575464" w:rsidP="00EE7AB1">
      <w:pPr>
        <w:pStyle w:val="PS"/>
        <w:numPr>
          <w:ilvl w:val="0"/>
          <w:numId w:val="28"/>
        </w:numPr>
        <w:spacing w:after="240"/>
        <w:ind w:left="0" w:firstLine="0"/>
      </w:pPr>
      <w:r>
        <w:t>Les mandats n</w:t>
      </w:r>
      <w:r w:rsidR="00746AF6" w:rsidRPr="00746AF6">
        <w:rPr>
          <w:vertAlign w:val="superscript"/>
        </w:rPr>
        <w:t>os</w:t>
      </w:r>
      <w:r>
        <w:t xml:space="preserve"> 6612, 6833 et 6834</w:t>
      </w:r>
    </w:p>
    <w:p w:rsidR="00575464" w:rsidRDefault="00575464" w:rsidP="00EE7AB1">
      <w:pPr>
        <w:pStyle w:val="PS"/>
        <w:spacing w:after="240"/>
        <w:ind w:left="0"/>
      </w:pPr>
      <w:r>
        <w:t>Considérant</w:t>
      </w:r>
      <w:r w:rsidRPr="00A10429">
        <w:t xml:space="preserve"> que les </w:t>
      </w:r>
      <w:r>
        <w:t>mandats n</w:t>
      </w:r>
      <w:r w:rsidR="00746AF6" w:rsidRPr="00746AF6">
        <w:rPr>
          <w:vertAlign w:val="superscript"/>
        </w:rPr>
        <w:t>os</w:t>
      </w:r>
      <w:r>
        <w:t> 6612, 6833 et 6834, pour lesquels le paiement a</w:t>
      </w:r>
      <w:r w:rsidR="00746AF6">
        <w:t xml:space="preserve"> </w:t>
      </w:r>
      <w:r>
        <w:t xml:space="preserve">été effectué aux établissements scolaires, </w:t>
      </w:r>
      <w:r w:rsidRPr="00A10429">
        <w:t>n’étaient pas accompagnés des procurations sous</w:t>
      </w:r>
      <w:r w:rsidR="00746AF6">
        <w:t xml:space="preserve"> </w:t>
      </w:r>
      <w:r w:rsidRPr="00A10429">
        <w:t>seing privé données par les attributaires des bourses aux représentants légaux des établissements de l’enseignement privé,</w:t>
      </w:r>
      <w:r>
        <w:t xml:space="preserve"> contrairement à la mention figurant sur les états figurant à l’appui de ces mandats, et,</w:t>
      </w:r>
      <w:r w:rsidRPr="00A10429">
        <w:t xml:space="preserve"> en méconnaissance des dispositions de l’instruction</w:t>
      </w:r>
      <w:r w:rsidR="00746AF6">
        <w:t xml:space="preserve"> </w:t>
      </w:r>
      <w:r w:rsidRPr="00A10429">
        <w:t>DGCP n°</w:t>
      </w:r>
      <w:r w:rsidR="006E66D7">
        <w:t> </w:t>
      </w:r>
      <w:r w:rsidRPr="00A10429">
        <w:t xml:space="preserve">88-48-B1 du 12 avril 1988, relative aux modalités de paiement des bourses nationales d’études du second degré aux élèves scolarisés dans des établissements privés sous contrat ; </w:t>
      </w:r>
    </w:p>
    <w:p w:rsidR="0053567C" w:rsidRDefault="0053567C" w:rsidP="00EE7AB1">
      <w:pPr>
        <w:pStyle w:val="PS"/>
        <w:spacing w:after="240"/>
        <w:ind w:left="0"/>
      </w:pPr>
    </w:p>
    <w:p w:rsidR="00575464" w:rsidRDefault="00575464" w:rsidP="00EE7AB1">
      <w:pPr>
        <w:pStyle w:val="PS"/>
        <w:numPr>
          <w:ilvl w:val="0"/>
          <w:numId w:val="28"/>
        </w:numPr>
        <w:spacing w:after="240"/>
        <w:ind w:left="0" w:firstLine="0"/>
      </w:pPr>
      <w:r>
        <w:t>Les mandats n</w:t>
      </w:r>
      <w:r w:rsidR="00746AF6" w:rsidRPr="00746AF6">
        <w:rPr>
          <w:vertAlign w:val="superscript"/>
        </w:rPr>
        <w:t>o</w:t>
      </w:r>
      <w:r w:rsidRPr="00746AF6">
        <w:rPr>
          <w:vertAlign w:val="superscript"/>
        </w:rPr>
        <w:t>s</w:t>
      </w:r>
      <w:r>
        <w:t xml:space="preserve"> 6611, 6831 et 6832</w:t>
      </w:r>
    </w:p>
    <w:p w:rsidR="00575464" w:rsidRDefault="00575464" w:rsidP="00EE7AB1">
      <w:pPr>
        <w:pStyle w:val="PS"/>
        <w:spacing w:after="240"/>
        <w:ind w:left="0"/>
      </w:pPr>
      <w:r>
        <w:t>Considérant que les mandats susmentionnés n’étaient accompagnés ni de décision d’attribution, ni d’aucun procès</w:t>
      </w:r>
      <w:r w:rsidR="001A6BC6">
        <w:t>-</w:t>
      </w:r>
      <w:r>
        <w:t>verbal de commission, faisant référence aux dispositions réglementaires applicables en l’espèce et permettant de vérifier l’exactitude de la liquidation ;</w:t>
      </w:r>
    </w:p>
    <w:p w:rsidR="00575464" w:rsidRPr="00E074EE" w:rsidRDefault="00575464" w:rsidP="00EE7AB1">
      <w:pPr>
        <w:pStyle w:val="PS"/>
        <w:spacing w:after="240"/>
        <w:ind w:left="0"/>
        <w:rPr>
          <w:b/>
          <w:i/>
        </w:rPr>
      </w:pPr>
      <w:r w:rsidRPr="00E074EE">
        <w:rPr>
          <w:b/>
          <w:i/>
        </w:rPr>
        <w:t>B</w:t>
      </w:r>
      <w:r w:rsidR="00E074EE" w:rsidRPr="00E074EE">
        <w:rPr>
          <w:b/>
          <w:i/>
        </w:rPr>
        <w:t xml:space="preserve"> </w:t>
      </w:r>
      <w:r w:rsidRPr="00E074EE">
        <w:rPr>
          <w:b/>
          <w:i/>
        </w:rPr>
        <w:t>- Les textes et leur application</w:t>
      </w:r>
    </w:p>
    <w:p w:rsidR="00575464" w:rsidRDefault="00575464" w:rsidP="00EE7AB1">
      <w:pPr>
        <w:pStyle w:val="PS"/>
        <w:spacing w:after="240"/>
        <w:ind w:left="0"/>
      </w:pPr>
      <w:r w:rsidRPr="00FF5770">
        <w:t>Attendu</w:t>
      </w:r>
      <w:r w:rsidRPr="00A10429">
        <w:t xml:space="preserve"> que l’instruction DGCP n° 88-48-B1 prévoit que le paiement global des bourses peut intervenir entre les mains du représentant légal de chaque établissement, sur présentation de procurations sous seing privé données par le représentant légal de l’élève attributaire ; que, dans ce cas, l’original et un double de la procuration doivent être transmis au comptable lors du mandatement des bourses du premier trimestre afin de servir de pièces justificatives auprès de la Cour des comptes ; </w:t>
      </w:r>
    </w:p>
    <w:p w:rsidR="00575464" w:rsidRDefault="00575464" w:rsidP="00EE7AB1">
      <w:pPr>
        <w:pStyle w:val="PS"/>
        <w:spacing w:after="240"/>
        <w:ind w:left="0"/>
        <w:rPr>
          <w:spacing w:val="4"/>
        </w:rPr>
      </w:pPr>
      <w:r w:rsidRPr="00E074EE">
        <w:t>Attendu que l’instruction codificatrice n°</w:t>
      </w:r>
      <w:r w:rsidR="00E074EE" w:rsidRPr="00E074EE">
        <w:t> </w:t>
      </w:r>
      <w:r w:rsidRPr="00E074EE">
        <w:t xml:space="preserve">03-060-B du 17 novembre 2003 susvisée prévoit, en son paragraphe </w:t>
      </w:r>
      <w:r w:rsidRPr="00722C2E">
        <w:t>5.4 « Dépenses d’intervention - dépenses directes (allocations, secours, prestations au bénéfice de tiers…) »</w:t>
      </w:r>
      <w:r w:rsidRPr="00A10429">
        <w:t xml:space="preserve"> que doivent être fournis au comptable à l’appui du </w:t>
      </w:r>
      <w:r w:rsidRPr="00A10429">
        <w:rPr>
          <w:spacing w:val="4"/>
        </w:rPr>
        <w:t xml:space="preserve">mandat individuel ou collectif </w:t>
      </w:r>
      <w:r w:rsidR="00E074EE" w:rsidRPr="00E074EE">
        <w:rPr>
          <w:i/>
          <w:spacing w:val="4"/>
        </w:rPr>
        <w:t>« </w:t>
      </w:r>
      <w:r w:rsidRPr="00E074EE">
        <w:rPr>
          <w:i/>
          <w:spacing w:val="4"/>
        </w:rPr>
        <w:t>la</w:t>
      </w:r>
      <w:r w:rsidR="00746AF6">
        <w:rPr>
          <w:i/>
          <w:spacing w:val="4"/>
        </w:rPr>
        <w:t xml:space="preserve"> </w:t>
      </w:r>
      <w:r w:rsidRPr="00E074EE">
        <w:rPr>
          <w:i/>
          <w:spacing w:val="4"/>
        </w:rPr>
        <w:t xml:space="preserve">décision d’attribution de l’aide ou mémoire ou facture établi par le prestataire et certificat de paiement visé par l’ordonnateur » ; </w:t>
      </w:r>
      <w:r w:rsidRPr="00746AF6">
        <w:rPr>
          <w:spacing w:val="4"/>
        </w:rPr>
        <w:t>qu’ainsi</w:t>
      </w:r>
      <w:r w:rsidRPr="00E074EE">
        <w:rPr>
          <w:i/>
          <w:spacing w:val="4"/>
        </w:rPr>
        <w:t xml:space="preserve"> « les mentions devant en principe figurer sur la décision d’attribution ou le mémoire doivent, à défaut, être mentionnées sur le mandat, nominatif ou collectif. La décision doit préciser le type de l’action et les modalités de liquidation de l’aide, et faire référence aux dispositions réglementaires et éventuellement au procès-verbal de la commission d’attribution. Le mémoire doit faire apparaître le montant total des frais engagés et le montant à la charge de l’Etat. Le certificat de paiement doit faire référence aux dispositions réglementaires et permettre de vérifier l’exactitude des calculs de liquidation »</w:t>
      </w:r>
      <w:r w:rsidRPr="00A10429">
        <w:rPr>
          <w:spacing w:val="4"/>
        </w:rPr>
        <w:t> ;</w:t>
      </w:r>
    </w:p>
    <w:p w:rsidR="00575464" w:rsidRDefault="00575464" w:rsidP="00EE7AB1">
      <w:pPr>
        <w:pStyle w:val="PS"/>
        <w:spacing w:after="240"/>
        <w:ind w:left="0"/>
      </w:pPr>
      <w:r w:rsidRPr="00FF5770">
        <w:t>Attendu</w:t>
      </w:r>
      <w:r>
        <w:t xml:space="preserve"> qu’</w:t>
      </w:r>
      <w:r w:rsidRPr="00A10429">
        <w:t>en application de l’article 12</w:t>
      </w:r>
      <w:r w:rsidR="00E074EE">
        <w:t> </w:t>
      </w:r>
      <w:r w:rsidRPr="00A10429">
        <w:t xml:space="preserve">B du </w:t>
      </w:r>
      <w:r w:rsidRPr="00A10429">
        <w:rPr>
          <w:bCs/>
        </w:rPr>
        <w:t>décret n° 62-1587 du 29 décembre</w:t>
      </w:r>
      <w:r w:rsidR="00E074EE">
        <w:rPr>
          <w:bCs/>
        </w:rPr>
        <w:t> </w:t>
      </w:r>
      <w:r w:rsidRPr="00A10429">
        <w:rPr>
          <w:bCs/>
        </w:rPr>
        <w:t>1962 portant règlement général sur la comptabilité publique</w:t>
      </w:r>
      <w:r w:rsidRPr="00A10429">
        <w:t>, le comptable est</w:t>
      </w:r>
      <w:r w:rsidR="00746AF6">
        <w:t xml:space="preserve"> </w:t>
      </w:r>
      <w:r w:rsidRPr="00A10429">
        <w:t xml:space="preserve">tenu de vérifier le caractère libératoire du règlement et d’exercer le contrôle de validité des créances sur les dépenses qu’il prend en charge ; que l’article 13 du même </w:t>
      </w:r>
      <w:r>
        <w:t xml:space="preserve">décret </w:t>
      </w:r>
      <w:r w:rsidRPr="00A10429">
        <w:t>précise que le contrôle de la validité de la créance comprend ceux de l’exactitude des calculs de liquidation et de la production des justifications ;</w:t>
      </w:r>
    </w:p>
    <w:p w:rsidR="00575464" w:rsidRPr="00E074EE" w:rsidRDefault="00575464" w:rsidP="00EE7AB1">
      <w:pPr>
        <w:pStyle w:val="PS"/>
        <w:spacing w:after="240"/>
        <w:ind w:left="0"/>
      </w:pPr>
      <w:r w:rsidRPr="00FF5770">
        <w:t>Attendu</w:t>
      </w:r>
      <w:r w:rsidRPr="00A10429">
        <w:t xml:space="preserve"> que la responsabilité des comptables publics s’apprécie au moment du paiement ; qu’en regard des états de liquidation des bourses produits à l’appui des mandats </w:t>
      </w:r>
      <w:proofErr w:type="spellStart"/>
      <w:r w:rsidRPr="00A10429">
        <w:t>n°s</w:t>
      </w:r>
      <w:proofErr w:type="spellEnd"/>
      <w:r w:rsidRPr="00A10429">
        <w:t> 6611, 6612, et 6831 à 6834, le comptable n’a pas exercé les contrôles prévus aux articles</w:t>
      </w:r>
      <w:r w:rsidR="00746AF6">
        <w:t xml:space="preserve"> </w:t>
      </w:r>
      <w:r w:rsidRPr="00A10429">
        <w:t>12 et 13 du décret n° 62-1587 du 29 décembre 1962, précité ; qu’à</w:t>
      </w:r>
      <w:r w:rsidR="00746AF6">
        <w:t xml:space="preserve"> </w:t>
      </w:r>
      <w:r w:rsidRPr="00A10429">
        <w:t>défaut de justifications suffisantes, il aurait dû suspendre le paiement</w:t>
      </w:r>
      <w:r>
        <w:t xml:space="preserve"> des dits mandats</w:t>
      </w:r>
      <w:r w:rsidRPr="00A10429">
        <w:t>, et en informer l’ordonnateur en application de l'article 37 du décret</w:t>
      </w:r>
      <w:r w:rsidRPr="00A10429">
        <w:rPr>
          <w:b/>
        </w:rPr>
        <w:t xml:space="preserve"> </w:t>
      </w:r>
      <w:r w:rsidRPr="00A10429">
        <w:rPr>
          <w:bCs/>
        </w:rPr>
        <w:t xml:space="preserve">n° 62-1587 </w:t>
      </w:r>
      <w:r w:rsidRPr="00A10429">
        <w:t>du 29 décembre 1962, précité </w:t>
      </w:r>
      <w:r w:rsidRPr="00E074EE">
        <w:t xml:space="preserve">; </w:t>
      </w:r>
    </w:p>
    <w:p w:rsidR="00575464" w:rsidRDefault="00575464" w:rsidP="00EE7AB1">
      <w:pPr>
        <w:pStyle w:val="PS"/>
        <w:spacing w:after="240"/>
        <w:ind w:left="0"/>
      </w:pPr>
      <w:r w:rsidRPr="00FF5770">
        <w:t>Attendu</w:t>
      </w:r>
      <w:r w:rsidRPr="00A10429">
        <w:t xml:space="preserve"> qu’en application de l’article 60 de la loi du 23 février 1963 susvisée, la responsabilité personnelle et pécuniaire du comptable se trouve engagée dès lorsqu'une dépense a été irrégulièrement payée ;</w:t>
      </w:r>
    </w:p>
    <w:p w:rsidR="00575464" w:rsidRDefault="00575464" w:rsidP="00EE7AB1">
      <w:pPr>
        <w:pStyle w:val="PS"/>
        <w:spacing w:after="240"/>
        <w:ind w:left="0"/>
      </w:pPr>
      <w:r w:rsidRPr="00FF5770">
        <w:t>Attendu</w:t>
      </w:r>
      <w:r w:rsidRPr="0016272C">
        <w:t xml:space="preserve"> qu’aux termes du paragraphe VIII, les intérêts au taux légal courent « à</w:t>
      </w:r>
      <w:r w:rsidR="00746AF6">
        <w:t xml:space="preserve"> </w:t>
      </w:r>
      <w:r w:rsidRPr="0016272C">
        <w:t xml:space="preserve">compter du premier acte de la mise en jeu de la responsabilité personnelle et pécuniaire des comptables publics » ; </w:t>
      </w:r>
    </w:p>
    <w:p w:rsidR="00575464" w:rsidRDefault="00575464" w:rsidP="00EE7AB1">
      <w:pPr>
        <w:pStyle w:val="PS"/>
        <w:spacing w:after="240"/>
        <w:ind w:left="0"/>
      </w:pPr>
      <w:r w:rsidRPr="00FF5770">
        <w:t>Attendu</w:t>
      </w:r>
      <w:r>
        <w:t xml:space="preserve"> qu’en l’espèce, le premier acte de la mise en jeu de la responsabilité personnelle et pécuniaire du comptable est la notification à M. </w:t>
      </w:r>
      <w:r w:rsidR="00722C2E">
        <w:t>Y</w:t>
      </w:r>
      <w:r>
        <w:t xml:space="preserve"> du réquisitoire</w:t>
      </w:r>
      <w:r w:rsidR="00746AF6">
        <w:t xml:space="preserve"> </w:t>
      </w:r>
      <w:r>
        <w:t>du ministère public</w:t>
      </w:r>
      <w:r w:rsidR="00E074EE">
        <w:t xml:space="preserve"> </w:t>
      </w:r>
      <w:r>
        <w:t>; que cette notification a été effectuée le 28 juin 2012 ; que le comptable en a accusé réception le 29 juin</w:t>
      </w:r>
      <w:r w:rsidR="00746AF6">
        <w:t xml:space="preserve"> </w:t>
      </w:r>
      <w:r>
        <w:t>2012 ; que les intérêts doivent donc courir à compter de cette dernière date ;</w:t>
      </w:r>
    </w:p>
    <w:p w:rsidR="002A3C6B" w:rsidRPr="00C41C4A" w:rsidRDefault="002A3C6B" w:rsidP="00EE7AB1">
      <w:pPr>
        <w:pStyle w:val="PS"/>
        <w:spacing w:after="240"/>
        <w:ind w:left="0"/>
        <w:rPr>
          <w:b/>
          <w:i/>
        </w:rPr>
      </w:pPr>
      <w:r>
        <w:rPr>
          <w:b/>
          <w:i/>
        </w:rPr>
        <w:t>Par ces motifs,</w:t>
      </w:r>
    </w:p>
    <w:p w:rsidR="00575464" w:rsidRDefault="00575464" w:rsidP="00EE7AB1">
      <w:pPr>
        <w:pStyle w:val="PS"/>
        <w:spacing w:after="360"/>
        <w:ind w:left="0"/>
      </w:pPr>
      <w:r>
        <w:t>M.</w:t>
      </w:r>
      <w:r w:rsidR="00E074EE">
        <w:t> </w:t>
      </w:r>
      <w:r w:rsidR="00722C2E">
        <w:t>Y</w:t>
      </w:r>
      <w:r>
        <w:t xml:space="preserve"> est constitué débiteur envers l’Etat de la somme de huit cent </w:t>
      </w:r>
      <w:proofErr w:type="spellStart"/>
      <w:r>
        <w:t>quatre vingt</w:t>
      </w:r>
      <w:proofErr w:type="spellEnd"/>
      <w:r>
        <w:t xml:space="preserve"> neuf mille sept cent </w:t>
      </w:r>
      <w:proofErr w:type="spellStart"/>
      <w:r>
        <w:t>quatre vingt</w:t>
      </w:r>
      <w:proofErr w:type="spellEnd"/>
      <w:r>
        <w:t xml:space="preserve"> sept euros et quarante et un centimes (</w:t>
      </w:r>
      <w:r w:rsidRPr="00A10429">
        <w:t>889 787,41</w:t>
      </w:r>
      <w:r w:rsidR="00E074EE">
        <w:t> </w:t>
      </w:r>
      <w:r>
        <w:t>€) au titre de l’exercice 2007, augmentée des intérêts de droit à</w:t>
      </w:r>
      <w:r w:rsidR="00E074EE">
        <w:t> </w:t>
      </w:r>
      <w:r>
        <w:t>compter du</w:t>
      </w:r>
      <w:r w:rsidR="002D7FF3">
        <w:t> </w:t>
      </w:r>
      <w:r>
        <w:t>29</w:t>
      </w:r>
      <w:r w:rsidR="00E074EE">
        <w:t> </w:t>
      </w:r>
      <w:r>
        <w:t>juin 2012.</w:t>
      </w:r>
    </w:p>
    <w:p w:rsidR="00575464" w:rsidRPr="00E074EE" w:rsidRDefault="00575464" w:rsidP="00EE7AB1">
      <w:pPr>
        <w:pStyle w:val="PS"/>
        <w:spacing w:after="240"/>
        <w:ind w:left="0"/>
        <w:rPr>
          <w:b/>
        </w:rPr>
      </w:pPr>
      <w:r w:rsidRPr="00E074EE">
        <w:rPr>
          <w:b/>
        </w:rPr>
        <w:t>Charge n°</w:t>
      </w:r>
      <w:r w:rsidR="00E074EE" w:rsidRPr="00E074EE">
        <w:rPr>
          <w:b/>
        </w:rPr>
        <w:t> </w:t>
      </w:r>
      <w:r w:rsidRPr="00E074EE">
        <w:rPr>
          <w:b/>
        </w:rPr>
        <w:t>16 du réquisitoire 2012-40 RQ-DB</w:t>
      </w:r>
    </w:p>
    <w:p w:rsidR="00575464" w:rsidRPr="00E074EE" w:rsidRDefault="00575464" w:rsidP="00EE7AB1">
      <w:pPr>
        <w:pStyle w:val="PS"/>
        <w:spacing w:after="240"/>
        <w:ind w:left="0"/>
        <w:rPr>
          <w:b/>
          <w:i/>
        </w:rPr>
      </w:pPr>
      <w:proofErr w:type="gramStart"/>
      <w:r w:rsidRPr="00E074EE">
        <w:rPr>
          <w:b/>
          <w:i/>
        </w:rPr>
        <w:t>A</w:t>
      </w:r>
      <w:r w:rsidR="00E074EE" w:rsidRPr="00E074EE">
        <w:rPr>
          <w:b/>
          <w:i/>
        </w:rPr>
        <w:t xml:space="preserve"> </w:t>
      </w:r>
      <w:r w:rsidRPr="00E074EE">
        <w:rPr>
          <w:b/>
          <w:i/>
        </w:rPr>
        <w:t>-</w:t>
      </w:r>
      <w:proofErr w:type="gramEnd"/>
      <w:r w:rsidRPr="00E074EE">
        <w:rPr>
          <w:b/>
          <w:i/>
        </w:rPr>
        <w:t xml:space="preserve"> Les faits</w:t>
      </w:r>
    </w:p>
    <w:p w:rsidR="00575464" w:rsidRPr="00E074EE" w:rsidRDefault="00575464" w:rsidP="00EE7AB1">
      <w:pPr>
        <w:pStyle w:val="PS"/>
        <w:spacing w:after="240"/>
        <w:ind w:left="0"/>
        <w:rPr>
          <w:b/>
        </w:rPr>
      </w:pPr>
      <w:r w:rsidRPr="00E074EE">
        <w:rPr>
          <w:b/>
        </w:rPr>
        <w:t>Au titre de l’exercice 2007</w:t>
      </w:r>
    </w:p>
    <w:p w:rsidR="00575464" w:rsidRDefault="00575464" w:rsidP="00EE7AB1">
      <w:pPr>
        <w:pStyle w:val="PS"/>
        <w:spacing w:after="240"/>
        <w:ind w:left="0"/>
        <w:rPr>
          <w:szCs w:val="20"/>
        </w:rPr>
      </w:pPr>
      <w:r w:rsidRPr="00741990">
        <w:t>Considérant</w:t>
      </w:r>
      <w:r w:rsidRPr="00FF5770">
        <w:rPr>
          <w:szCs w:val="20"/>
        </w:rPr>
        <w:t xml:space="preserve"> que </w:t>
      </w:r>
      <w:r>
        <w:rPr>
          <w:szCs w:val="20"/>
        </w:rPr>
        <w:t>d</w:t>
      </w:r>
      <w:r w:rsidRPr="00903C22">
        <w:rPr>
          <w:szCs w:val="20"/>
        </w:rPr>
        <w:t>ans son réquisitoire</w:t>
      </w:r>
      <w:r w:rsidRPr="00FF5770">
        <w:t xml:space="preserve"> le Procureur général a relevé que</w:t>
      </w:r>
      <w:r>
        <w:t>,</w:t>
      </w:r>
      <w:r w:rsidRPr="00FF5770">
        <w:rPr>
          <w:szCs w:val="20"/>
        </w:rPr>
        <w:t xml:space="preserve"> sur </w:t>
      </w:r>
      <w:r>
        <w:rPr>
          <w:szCs w:val="20"/>
        </w:rPr>
        <w:t xml:space="preserve">mandats </w:t>
      </w:r>
      <w:r w:rsidRPr="00903C22">
        <w:rPr>
          <w:szCs w:val="20"/>
        </w:rPr>
        <w:t>n</w:t>
      </w:r>
      <w:r w:rsidR="00746AF6" w:rsidRPr="00746AF6">
        <w:rPr>
          <w:szCs w:val="20"/>
          <w:vertAlign w:val="superscript"/>
        </w:rPr>
        <w:t>o</w:t>
      </w:r>
      <w:r w:rsidRPr="00746AF6">
        <w:rPr>
          <w:szCs w:val="20"/>
          <w:vertAlign w:val="superscript"/>
        </w:rPr>
        <w:t>s</w:t>
      </w:r>
      <w:r w:rsidR="00E074EE">
        <w:rPr>
          <w:szCs w:val="20"/>
        </w:rPr>
        <w:t xml:space="preserve"> 5202 à</w:t>
      </w:r>
      <w:r w:rsidRPr="00741990">
        <w:rPr>
          <w:szCs w:val="20"/>
        </w:rPr>
        <w:t xml:space="preserve"> 5206 émis les 10 octobre 2007, et, </w:t>
      </w:r>
      <w:r>
        <w:rPr>
          <w:szCs w:val="20"/>
        </w:rPr>
        <w:t>sur</w:t>
      </w:r>
      <w:r w:rsidRPr="00741990">
        <w:rPr>
          <w:szCs w:val="20"/>
        </w:rPr>
        <w:t xml:space="preserve"> mandats n</w:t>
      </w:r>
      <w:r w:rsidR="00746AF6" w:rsidRPr="00746AF6">
        <w:rPr>
          <w:szCs w:val="20"/>
          <w:vertAlign w:val="superscript"/>
        </w:rPr>
        <w:t>os</w:t>
      </w:r>
      <w:r w:rsidRPr="00741990">
        <w:rPr>
          <w:szCs w:val="20"/>
        </w:rPr>
        <w:t xml:space="preserve"> 6947 </w:t>
      </w:r>
      <w:r w:rsidR="00B62262">
        <w:rPr>
          <w:szCs w:val="20"/>
        </w:rPr>
        <w:t>à</w:t>
      </w:r>
      <w:r w:rsidRPr="00741990">
        <w:rPr>
          <w:szCs w:val="20"/>
        </w:rPr>
        <w:t xml:space="preserve"> 6950, émis le 6</w:t>
      </w:r>
      <w:r w:rsidR="00B62262">
        <w:rPr>
          <w:szCs w:val="20"/>
        </w:rPr>
        <w:t> </w:t>
      </w:r>
      <w:r w:rsidRPr="00741990">
        <w:rPr>
          <w:szCs w:val="20"/>
        </w:rPr>
        <w:t>décembre</w:t>
      </w:r>
      <w:r w:rsidR="00B62262">
        <w:rPr>
          <w:szCs w:val="20"/>
        </w:rPr>
        <w:t> </w:t>
      </w:r>
      <w:r w:rsidRPr="00741990">
        <w:rPr>
          <w:szCs w:val="20"/>
        </w:rPr>
        <w:t>2007, le comptable a</w:t>
      </w:r>
      <w:r>
        <w:rPr>
          <w:szCs w:val="20"/>
        </w:rPr>
        <w:t>vait</w:t>
      </w:r>
      <w:r w:rsidRPr="00741990">
        <w:rPr>
          <w:szCs w:val="20"/>
        </w:rPr>
        <w:t xml:space="preserve"> procédé au paiement</w:t>
      </w:r>
      <w:r>
        <w:rPr>
          <w:szCs w:val="20"/>
        </w:rPr>
        <w:t>,</w:t>
      </w:r>
      <w:r w:rsidRPr="00741990">
        <w:rPr>
          <w:szCs w:val="20"/>
        </w:rPr>
        <w:t xml:space="preserve"> les 15</w:t>
      </w:r>
      <w:r w:rsidR="00746AF6">
        <w:rPr>
          <w:szCs w:val="20"/>
        </w:rPr>
        <w:t xml:space="preserve"> </w:t>
      </w:r>
      <w:r w:rsidRPr="00741990">
        <w:rPr>
          <w:szCs w:val="20"/>
        </w:rPr>
        <w:t>octobre et 10</w:t>
      </w:r>
      <w:r w:rsidR="00746AF6">
        <w:rPr>
          <w:szCs w:val="20"/>
        </w:rPr>
        <w:t xml:space="preserve"> </w:t>
      </w:r>
      <w:r w:rsidRPr="00741990">
        <w:rPr>
          <w:szCs w:val="20"/>
        </w:rPr>
        <w:t>décembre</w:t>
      </w:r>
      <w:r w:rsidR="00746AF6">
        <w:rPr>
          <w:szCs w:val="20"/>
        </w:rPr>
        <w:t xml:space="preserve"> </w:t>
      </w:r>
      <w:r w:rsidRPr="00741990">
        <w:rPr>
          <w:szCs w:val="20"/>
        </w:rPr>
        <w:t>2007</w:t>
      </w:r>
      <w:r>
        <w:rPr>
          <w:szCs w:val="20"/>
        </w:rPr>
        <w:t>,</w:t>
      </w:r>
      <w:r w:rsidRPr="00741990">
        <w:rPr>
          <w:szCs w:val="20"/>
        </w:rPr>
        <w:t xml:space="preserve"> de crédits pédagogiques en faveur d’établissements scolaires privés sous contrat pour un montant total de 618</w:t>
      </w:r>
      <w:r w:rsidR="001A6BC6">
        <w:rPr>
          <w:szCs w:val="20"/>
        </w:rPr>
        <w:t> </w:t>
      </w:r>
      <w:r w:rsidRPr="00741990">
        <w:rPr>
          <w:szCs w:val="20"/>
        </w:rPr>
        <w:t>602,10</w:t>
      </w:r>
      <w:r w:rsidR="001A6BC6">
        <w:rPr>
          <w:szCs w:val="20"/>
        </w:rPr>
        <w:t> </w:t>
      </w:r>
      <w:r w:rsidRPr="00741990">
        <w:rPr>
          <w:szCs w:val="20"/>
        </w:rPr>
        <w:t>€, dont le détail figure dans le tableau ci-dessous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6"/>
        <w:gridCol w:w="1842"/>
        <w:gridCol w:w="1542"/>
        <w:gridCol w:w="1526"/>
      </w:tblGrid>
      <w:tr w:rsidR="00575464" w:rsidRPr="00741990" w:rsidTr="00266997">
        <w:trPr>
          <w:jc w:val="center"/>
        </w:trPr>
        <w:tc>
          <w:tcPr>
            <w:tcW w:w="2396" w:type="dxa"/>
            <w:shd w:val="clear" w:color="auto" w:fill="auto"/>
            <w:vAlign w:val="center"/>
          </w:tcPr>
          <w:p w:rsidR="00EA1602" w:rsidRDefault="00575464" w:rsidP="00EE7AB1">
            <w:pPr>
              <w:jc w:val="center"/>
              <w:rPr>
                <w:b/>
                <w:spacing w:val="4"/>
              </w:rPr>
            </w:pPr>
            <w:r w:rsidRPr="00741990">
              <w:rPr>
                <w:b/>
                <w:spacing w:val="4"/>
              </w:rPr>
              <w:t>Numéro du mandat</w:t>
            </w:r>
          </w:p>
          <w:p w:rsidR="00575464" w:rsidRPr="00741990" w:rsidRDefault="00575464" w:rsidP="00EE7AB1">
            <w:pPr>
              <w:jc w:val="center"/>
              <w:rPr>
                <w:b/>
                <w:spacing w:val="4"/>
              </w:rPr>
            </w:pPr>
            <w:r w:rsidRPr="00741990">
              <w:rPr>
                <w:b/>
                <w:spacing w:val="4"/>
              </w:rPr>
              <w:t>Date d’émission</w:t>
            </w:r>
          </w:p>
        </w:tc>
        <w:tc>
          <w:tcPr>
            <w:tcW w:w="1842" w:type="dxa"/>
            <w:shd w:val="clear" w:color="auto" w:fill="auto"/>
            <w:vAlign w:val="center"/>
          </w:tcPr>
          <w:p w:rsidR="00575464" w:rsidRPr="00741990" w:rsidRDefault="00575464" w:rsidP="00EE7AB1">
            <w:pPr>
              <w:jc w:val="center"/>
              <w:rPr>
                <w:b/>
                <w:spacing w:val="4"/>
              </w:rPr>
            </w:pPr>
            <w:r w:rsidRPr="00741990">
              <w:rPr>
                <w:b/>
                <w:spacing w:val="4"/>
              </w:rPr>
              <w:t>Date de paiement</w:t>
            </w:r>
          </w:p>
        </w:tc>
        <w:tc>
          <w:tcPr>
            <w:tcW w:w="1542" w:type="dxa"/>
            <w:shd w:val="clear" w:color="auto" w:fill="auto"/>
            <w:vAlign w:val="center"/>
          </w:tcPr>
          <w:p w:rsidR="00575464" w:rsidRPr="00741990" w:rsidRDefault="00575464" w:rsidP="00EE7AB1">
            <w:pPr>
              <w:jc w:val="center"/>
              <w:rPr>
                <w:b/>
                <w:spacing w:val="4"/>
              </w:rPr>
            </w:pPr>
            <w:r w:rsidRPr="00741990">
              <w:rPr>
                <w:b/>
                <w:spacing w:val="4"/>
              </w:rPr>
              <w:t>Nombre de créanciers</w:t>
            </w:r>
          </w:p>
        </w:tc>
        <w:tc>
          <w:tcPr>
            <w:tcW w:w="1526" w:type="dxa"/>
            <w:shd w:val="clear" w:color="auto" w:fill="auto"/>
            <w:vAlign w:val="center"/>
          </w:tcPr>
          <w:p w:rsidR="00575464" w:rsidRPr="00741990" w:rsidRDefault="00575464" w:rsidP="00EE7AB1">
            <w:pPr>
              <w:jc w:val="center"/>
              <w:rPr>
                <w:b/>
                <w:spacing w:val="4"/>
              </w:rPr>
            </w:pPr>
            <w:r w:rsidRPr="00741990">
              <w:rPr>
                <w:b/>
                <w:spacing w:val="4"/>
              </w:rPr>
              <w:t>Montant (euro)</w:t>
            </w:r>
          </w:p>
        </w:tc>
      </w:tr>
      <w:tr w:rsidR="00575464" w:rsidRPr="00741990" w:rsidTr="00266997">
        <w:trPr>
          <w:jc w:val="center"/>
        </w:trPr>
        <w:tc>
          <w:tcPr>
            <w:tcW w:w="2396" w:type="dxa"/>
            <w:shd w:val="clear" w:color="auto" w:fill="auto"/>
            <w:vAlign w:val="center"/>
          </w:tcPr>
          <w:p w:rsidR="00575464" w:rsidRPr="00741990" w:rsidRDefault="00575464" w:rsidP="00EE7AB1">
            <w:pPr>
              <w:jc w:val="center"/>
              <w:rPr>
                <w:spacing w:val="4"/>
              </w:rPr>
            </w:pPr>
            <w:r w:rsidRPr="00741990">
              <w:rPr>
                <w:spacing w:val="4"/>
              </w:rPr>
              <w:t>n° 5202 du 10/10/2007</w:t>
            </w:r>
          </w:p>
        </w:tc>
        <w:tc>
          <w:tcPr>
            <w:tcW w:w="1842" w:type="dxa"/>
            <w:vMerge w:val="restart"/>
            <w:shd w:val="clear" w:color="auto" w:fill="auto"/>
            <w:vAlign w:val="center"/>
          </w:tcPr>
          <w:p w:rsidR="00575464" w:rsidRPr="00741990" w:rsidRDefault="00575464" w:rsidP="00EE7AB1">
            <w:pPr>
              <w:jc w:val="center"/>
              <w:rPr>
                <w:spacing w:val="4"/>
              </w:rPr>
            </w:pPr>
            <w:r w:rsidRPr="00741990">
              <w:rPr>
                <w:spacing w:val="4"/>
              </w:rPr>
              <w:t>15/10/2007</w:t>
            </w:r>
          </w:p>
        </w:tc>
        <w:tc>
          <w:tcPr>
            <w:tcW w:w="1542" w:type="dxa"/>
            <w:shd w:val="clear" w:color="auto" w:fill="auto"/>
            <w:vAlign w:val="center"/>
          </w:tcPr>
          <w:p w:rsidR="00575464" w:rsidRPr="00741990" w:rsidRDefault="00575464" w:rsidP="00EE7AB1">
            <w:pPr>
              <w:jc w:val="center"/>
              <w:rPr>
                <w:spacing w:val="4"/>
              </w:rPr>
            </w:pPr>
            <w:r w:rsidRPr="00741990">
              <w:rPr>
                <w:spacing w:val="4"/>
              </w:rPr>
              <w:t>26</w:t>
            </w:r>
          </w:p>
        </w:tc>
        <w:tc>
          <w:tcPr>
            <w:tcW w:w="1526" w:type="dxa"/>
            <w:shd w:val="clear" w:color="auto" w:fill="auto"/>
            <w:vAlign w:val="center"/>
          </w:tcPr>
          <w:p w:rsidR="00575464" w:rsidRPr="00741990" w:rsidRDefault="00575464" w:rsidP="00EE7AB1">
            <w:pPr>
              <w:jc w:val="right"/>
              <w:rPr>
                <w:spacing w:val="4"/>
              </w:rPr>
            </w:pPr>
            <w:r w:rsidRPr="00741990">
              <w:rPr>
                <w:spacing w:val="4"/>
              </w:rPr>
              <w:t>83 719,32</w:t>
            </w:r>
          </w:p>
        </w:tc>
      </w:tr>
      <w:tr w:rsidR="00575464" w:rsidRPr="00741990" w:rsidTr="00266997">
        <w:trPr>
          <w:jc w:val="center"/>
        </w:trPr>
        <w:tc>
          <w:tcPr>
            <w:tcW w:w="2396" w:type="dxa"/>
            <w:shd w:val="clear" w:color="auto" w:fill="auto"/>
            <w:vAlign w:val="center"/>
          </w:tcPr>
          <w:p w:rsidR="00575464" w:rsidRPr="00741990" w:rsidRDefault="00575464" w:rsidP="00EE7AB1">
            <w:pPr>
              <w:jc w:val="center"/>
              <w:rPr>
                <w:spacing w:val="4"/>
              </w:rPr>
            </w:pPr>
            <w:r w:rsidRPr="00741990">
              <w:rPr>
                <w:spacing w:val="4"/>
              </w:rPr>
              <w:t>n° 5203 du 10/10/2007</w:t>
            </w:r>
          </w:p>
        </w:tc>
        <w:tc>
          <w:tcPr>
            <w:tcW w:w="1842" w:type="dxa"/>
            <w:vMerge/>
            <w:shd w:val="clear" w:color="auto" w:fill="auto"/>
            <w:vAlign w:val="center"/>
          </w:tcPr>
          <w:p w:rsidR="00575464" w:rsidRPr="00741990" w:rsidRDefault="00575464" w:rsidP="00EE7AB1">
            <w:pPr>
              <w:jc w:val="center"/>
              <w:rPr>
                <w:spacing w:val="4"/>
              </w:rPr>
            </w:pPr>
          </w:p>
        </w:tc>
        <w:tc>
          <w:tcPr>
            <w:tcW w:w="1542" w:type="dxa"/>
            <w:shd w:val="clear" w:color="auto" w:fill="auto"/>
            <w:vAlign w:val="center"/>
          </w:tcPr>
          <w:p w:rsidR="00575464" w:rsidRPr="00741990" w:rsidRDefault="00575464" w:rsidP="00EE7AB1">
            <w:pPr>
              <w:jc w:val="center"/>
              <w:rPr>
                <w:spacing w:val="4"/>
              </w:rPr>
            </w:pPr>
            <w:r w:rsidRPr="00741990">
              <w:rPr>
                <w:spacing w:val="4"/>
              </w:rPr>
              <w:t>1</w:t>
            </w:r>
          </w:p>
        </w:tc>
        <w:tc>
          <w:tcPr>
            <w:tcW w:w="1526" w:type="dxa"/>
            <w:shd w:val="clear" w:color="auto" w:fill="auto"/>
            <w:vAlign w:val="center"/>
          </w:tcPr>
          <w:p w:rsidR="00575464" w:rsidRPr="00741990" w:rsidRDefault="00575464" w:rsidP="00EE7AB1">
            <w:pPr>
              <w:jc w:val="right"/>
              <w:rPr>
                <w:spacing w:val="4"/>
              </w:rPr>
            </w:pPr>
            <w:r w:rsidRPr="00741990">
              <w:rPr>
                <w:spacing w:val="4"/>
              </w:rPr>
              <w:t>1 456,00</w:t>
            </w:r>
          </w:p>
        </w:tc>
      </w:tr>
      <w:tr w:rsidR="00575464" w:rsidRPr="00741990" w:rsidTr="00266997">
        <w:trPr>
          <w:jc w:val="center"/>
        </w:trPr>
        <w:tc>
          <w:tcPr>
            <w:tcW w:w="2396" w:type="dxa"/>
            <w:shd w:val="clear" w:color="auto" w:fill="auto"/>
            <w:vAlign w:val="center"/>
          </w:tcPr>
          <w:p w:rsidR="00575464" w:rsidRPr="00741990" w:rsidRDefault="00575464" w:rsidP="00EE7AB1">
            <w:pPr>
              <w:jc w:val="center"/>
              <w:rPr>
                <w:spacing w:val="4"/>
              </w:rPr>
            </w:pPr>
            <w:r w:rsidRPr="00741990">
              <w:rPr>
                <w:spacing w:val="4"/>
              </w:rPr>
              <w:t>n° 5204 du 10/10/2007</w:t>
            </w:r>
          </w:p>
        </w:tc>
        <w:tc>
          <w:tcPr>
            <w:tcW w:w="1842" w:type="dxa"/>
            <w:vMerge/>
            <w:shd w:val="clear" w:color="auto" w:fill="auto"/>
            <w:vAlign w:val="center"/>
          </w:tcPr>
          <w:p w:rsidR="00575464" w:rsidRPr="00741990" w:rsidRDefault="00575464" w:rsidP="00EE7AB1">
            <w:pPr>
              <w:jc w:val="center"/>
              <w:rPr>
                <w:spacing w:val="4"/>
              </w:rPr>
            </w:pPr>
          </w:p>
        </w:tc>
        <w:tc>
          <w:tcPr>
            <w:tcW w:w="1542" w:type="dxa"/>
            <w:shd w:val="clear" w:color="auto" w:fill="auto"/>
            <w:vAlign w:val="center"/>
          </w:tcPr>
          <w:p w:rsidR="00575464" w:rsidRPr="00741990" w:rsidRDefault="00575464" w:rsidP="00EE7AB1">
            <w:pPr>
              <w:jc w:val="center"/>
              <w:rPr>
                <w:spacing w:val="4"/>
              </w:rPr>
            </w:pPr>
            <w:r w:rsidRPr="00741990">
              <w:rPr>
                <w:spacing w:val="4"/>
              </w:rPr>
              <w:t>19</w:t>
            </w:r>
          </w:p>
        </w:tc>
        <w:tc>
          <w:tcPr>
            <w:tcW w:w="1526" w:type="dxa"/>
            <w:shd w:val="clear" w:color="auto" w:fill="auto"/>
            <w:vAlign w:val="center"/>
          </w:tcPr>
          <w:p w:rsidR="00575464" w:rsidRPr="00741990" w:rsidRDefault="00575464" w:rsidP="00EE7AB1">
            <w:pPr>
              <w:jc w:val="right"/>
              <w:rPr>
                <w:spacing w:val="4"/>
              </w:rPr>
            </w:pPr>
            <w:r w:rsidRPr="00741990">
              <w:rPr>
                <w:spacing w:val="4"/>
              </w:rPr>
              <w:t>19 878,62</w:t>
            </w:r>
          </w:p>
        </w:tc>
      </w:tr>
      <w:tr w:rsidR="00575464" w:rsidRPr="00741990" w:rsidTr="00266997">
        <w:trPr>
          <w:jc w:val="center"/>
        </w:trPr>
        <w:tc>
          <w:tcPr>
            <w:tcW w:w="2396" w:type="dxa"/>
            <w:shd w:val="clear" w:color="auto" w:fill="auto"/>
            <w:vAlign w:val="center"/>
          </w:tcPr>
          <w:p w:rsidR="00575464" w:rsidRPr="00741990" w:rsidRDefault="00575464" w:rsidP="00EE7AB1">
            <w:pPr>
              <w:jc w:val="center"/>
              <w:rPr>
                <w:spacing w:val="4"/>
              </w:rPr>
            </w:pPr>
            <w:r w:rsidRPr="00741990">
              <w:rPr>
                <w:spacing w:val="4"/>
              </w:rPr>
              <w:t>n° 5205 du 10/10/2007</w:t>
            </w:r>
          </w:p>
        </w:tc>
        <w:tc>
          <w:tcPr>
            <w:tcW w:w="1842" w:type="dxa"/>
            <w:vMerge/>
            <w:shd w:val="clear" w:color="auto" w:fill="auto"/>
            <w:vAlign w:val="center"/>
          </w:tcPr>
          <w:p w:rsidR="00575464" w:rsidRPr="00741990" w:rsidRDefault="00575464" w:rsidP="00EE7AB1">
            <w:pPr>
              <w:jc w:val="center"/>
              <w:rPr>
                <w:spacing w:val="4"/>
              </w:rPr>
            </w:pPr>
          </w:p>
        </w:tc>
        <w:tc>
          <w:tcPr>
            <w:tcW w:w="1542" w:type="dxa"/>
            <w:shd w:val="clear" w:color="auto" w:fill="auto"/>
            <w:vAlign w:val="center"/>
          </w:tcPr>
          <w:p w:rsidR="00575464" w:rsidRPr="00741990" w:rsidRDefault="00575464" w:rsidP="00EE7AB1">
            <w:pPr>
              <w:jc w:val="center"/>
              <w:rPr>
                <w:spacing w:val="4"/>
              </w:rPr>
            </w:pPr>
            <w:r w:rsidRPr="00741990">
              <w:rPr>
                <w:spacing w:val="4"/>
              </w:rPr>
              <w:t>58</w:t>
            </w:r>
          </w:p>
        </w:tc>
        <w:tc>
          <w:tcPr>
            <w:tcW w:w="1526" w:type="dxa"/>
            <w:shd w:val="clear" w:color="auto" w:fill="auto"/>
            <w:vAlign w:val="center"/>
          </w:tcPr>
          <w:p w:rsidR="00575464" w:rsidRPr="00741990" w:rsidRDefault="00575464" w:rsidP="00EE7AB1">
            <w:pPr>
              <w:jc w:val="right"/>
              <w:rPr>
                <w:spacing w:val="4"/>
              </w:rPr>
            </w:pPr>
            <w:r w:rsidRPr="00741990">
              <w:rPr>
                <w:spacing w:val="4"/>
              </w:rPr>
              <w:t>266 231,00</w:t>
            </w:r>
          </w:p>
        </w:tc>
      </w:tr>
      <w:tr w:rsidR="00575464" w:rsidRPr="00741990" w:rsidTr="00266997">
        <w:trPr>
          <w:jc w:val="center"/>
        </w:trPr>
        <w:tc>
          <w:tcPr>
            <w:tcW w:w="2396" w:type="dxa"/>
            <w:shd w:val="clear" w:color="auto" w:fill="auto"/>
            <w:vAlign w:val="center"/>
          </w:tcPr>
          <w:p w:rsidR="00575464" w:rsidRPr="00741990" w:rsidRDefault="00575464" w:rsidP="00EE7AB1">
            <w:pPr>
              <w:jc w:val="center"/>
              <w:rPr>
                <w:spacing w:val="4"/>
              </w:rPr>
            </w:pPr>
            <w:r w:rsidRPr="00741990">
              <w:rPr>
                <w:spacing w:val="4"/>
              </w:rPr>
              <w:t>n° 5206 du 10/10/2007</w:t>
            </w:r>
          </w:p>
        </w:tc>
        <w:tc>
          <w:tcPr>
            <w:tcW w:w="1842" w:type="dxa"/>
            <w:vMerge/>
            <w:shd w:val="clear" w:color="auto" w:fill="auto"/>
            <w:vAlign w:val="center"/>
          </w:tcPr>
          <w:p w:rsidR="00575464" w:rsidRPr="00741990" w:rsidRDefault="00575464" w:rsidP="00EE7AB1">
            <w:pPr>
              <w:jc w:val="center"/>
              <w:rPr>
                <w:spacing w:val="4"/>
              </w:rPr>
            </w:pPr>
          </w:p>
        </w:tc>
        <w:tc>
          <w:tcPr>
            <w:tcW w:w="1542" w:type="dxa"/>
            <w:shd w:val="clear" w:color="auto" w:fill="auto"/>
            <w:vAlign w:val="center"/>
          </w:tcPr>
          <w:p w:rsidR="00575464" w:rsidRPr="00741990" w:rsidRDefault="00575464" w:rsidP="00EE7AB1">
            <w:pPr>
              <w:jc w:val="center"/>
              <w:rPr>
                <w:spacing w:val="4"/>
              </w:rPr>
            </w:pPr>
            <w:r w:rsidRPr="00741990">
              <w:rPr>
                <w:spacing w:val="4"/>
              </w:rPr>
              <w:t>29</w:t>
            </w:r>
          </w:p>
        </w:tc>
        <w:tc>
          <w:tcPr>
            <w:tcW w:w="1526" w:type="dxa"/>
            <w:shd w:val="clear" w:color="auto" w:fill="auto"/>
            <w:vAlign w:val="center"/>
          </w:tcPr>
          <w:p w:rsidR="00575464" w:rsidRPr="00741990" w:rsidRDefault="00575464" w:rsidP="00EE7AB1">
            <w:pPr>
              <w:jc w:val="right"/>
              <w:rPr>
                <w:spacing w:val="4"/>
              </w:rPr>
            </w:pPr>
            <w:r w:rsidRPr="00741990">
              <w:rPr>
                <w:spacing w:val="4"/>
              </w:rPr>
              <w:t>18 714,50</w:t>
            </w:r>
          </w:p>
        </w:tc>
      </w:tr>
      <w:tr w:rsidR="00575464" w:rsidRPr="00741990" w:rsidTr="00266997">
        <w:trPr>
          <w:jc w:val="center"/>
        </w:trPr>
        <w:tc>
          <w:tcPr>
            <w:tcW w:w="4238" w:type="dxa"/>
            <w:gridSpan w:val="2"/>
            <w:shd w:val="clear" w:color="auto" w:fill="auto"/>
            <w:vAlign w:val="center"/>
          </w:tcPr>
          <w:p w:rsidR="00575464" w:rsidRPr="00746AF6" w:rsidRDefault="00575464" w:rsidP="00EE7AB1">
            <w:pPr>
              <w:jc w:val="center"/>
              <w:rPr>
                <w:i/>
                <w:spacing w:val="4"/>
              </w:rPr>
            </w:pPr>
            <w:r w:rsidRPr="00746AF6">
              <w:rPr>
                <w:i/>
                <w:spacing w:val="4"/>
              </w:rPr>
              <w:t>SOUS-TOTAL :</w:t>
            </w:r>
          </w:p>
        </w:tc>
        <w:tc>
          <w:tcPr>
            <w:tcW w:w="1542" w:type="dxa"/>
            <w:shd w:val="clear" w:color="auto" w:fill="auto"/>
            <w:vAlign w:val="center"/>
          </w:tcPr>
          <w:p w:rsidR="00575464" w:rsidRPr="00746AF6" w:rsidRDefault="00575464" w:rsidP="00EE7AB1">
            <w:pPr>
              <w:jc w:val="center"/>
              <w:rPr>
                <w:i/>
                <w:spacing w:val="4"/>
              </w:rPr>
            </w:pPr>
            <w:r w:rsidRPr="00746AF6">
              <w:rPr>
                <w:i/>
                <w:spacing w:val="4"/>
              </w:rPr>
              <w:t>136</w:t>
            </w:r>
          </w:p>
        </w:tc>
        <w:tc>
          <w:tcPr>
            <w:tcW w:w="1526" w:type="dxa"/>
            <w:shd w:val="clear" w:color="auto" w:fill="auto"/>
            <w:vAlign w:val="center"/>
          </w:tcPr>
          <w:p w:rsidR="00575464" w:rsidRPr="00746AF6" w:rsidRDefault="00575464" w:rsidP="00EE7AB1">
            <w:pPr>
              <w:jc w:val="right"/>
              <w:rPr>
                <w:b/>
                <w:i/>
                <w:spacing w:val="4"/>
              </w:rPr>
            </w:pPr>
            <w:r w:rsidRPr="00746AF6">
              <w:rPr>
                <w:b/>
                <w:i/>
                <w:spacing w:val="4"/>
              </w:rPr>
              <w:t>389 999,44</w:t>
            </w:r>
          </w:p>
        </w:tc>
      </w:tr>
      <w:tr w:rsidR="00575464" w:rsidRPr="00741990" w:rsidTr="00266997">
        <w:trPr>
          <w:jc w:val="center"/>
        </w:trPr>
        <w:tc>
          <w:tcPr>
            <w:tcW w:w="2396" w:type="dxa"/>
            <w:shd w:val="clear" w:color="auto" w:fill="auto"/>
            <w:vAlign w:val="center"/>
          </w:tcPr>
          <w:p w:rsidR="00575464" w:rsidRPr="00741990" w:rsidRDefault="00575464" w:rsidP="00EE7AB1">
            <w:pPr>
              <w:jc w:val="center"/>
              <w:rPr>
                <w:spacing w:val="4"/>
              </w:rPr>
            </w:pPr>
            <w:r w:rsidRPr="00741990">
              <w:rPr>
                <w:spacing w:val="4"/>
              </w:rPr>
              <w:t>n° 6947 du 06/12/2007</w:t>
            </w:r>
          </w:p>
        </w:tc>
        <w:tc>
          <w:tcPr>
            <w:tcW w:w="1842" w:type="dxa"/>
            <w:vMerge w:val="restart"/>
            <w:shd w:val="clear" w:color="auto" w:fill="auto"/>
            <w:vAlign w:val="center"/>
          </w:tcPr>
          <w:p w:rsidR="00575464" w:rsidRPr="00741990" w:rsidRDefault="00575464" w:rsidP="00EE7AB1">
            <w:pPr>
              <w:jc w:val="center"/>
              <w:rPr>
                <w:spacing w:val="4"/>
              </w:rPr>
            </w:pPr>
            <w:r w:rsidRPr="00741990">
              <w:rPr>
                <w:spacing w:val="4"/>
              </w:rPr>
              <w:t>10/12/2007</w:t>
            </w:r>
          </w:p>
        </w:tc>
        <w:tc>
          <w:tcPr>
            <w:tcW w:w="1542" w:type="dxa"/>
            <w:shd w:val="clear" w:color="auto" w:fill="auto"/>
            <w:vAlign w:val="center"/>
          </w:tcPr>
          <w:p w:rsidR="00575464" w:rsidRPr="00741990" w:rsidRDefault="00575464" w:rsidP="00EE7AB1">
            <w:pPr>
              <w:jc w:val="center"/>
              <w:rPr>
                <w:spacing w:val="4"/>
              </w:rPr>
            </w:pPr>
            <w:r w:rsidRPr="00741990">
              <w:rPr>
                <w:spacing w:val="4"/>
              </w:rPr>
              <w:t>26</w:t>
            </w:r>
          </w:p>
        </w:tc>
        <w:tc>
          <w:tcPr>
            <w:tcW w:w="1526" w:type="dxa"/>
            <w:shd w:val="clear" w:color="auto" w:fill="auto"/>
            <w:vAlign w:val="center"/>
          </w:tcPr>
          <w:p w:rsidR="00575464" w:rsidRPr="00741990" w:rsidRDefault="00575464" w:rsidP="00EE7AB1">
            <w:pPr>
              <w:jc w:val="right"/>
              <w:rPr>
                <w:spacing w:val="4"/>
              </w:rPr>
            </w:pPr>
            <w:r w:rsidRPr="00741990">
              <w:rPr>
                <w:spacing w:val="4"/>
              </w:rPr>
              <w:t>56 581,05</w:t>
            </w:r>
          </w:p>
        </w:tc>
      </w:tr>
      <w:tr w:rsidR="00575464" w:rsidRPr="00741990" w:rsidTr="00266997">
        <w:trPr>
          <w:jc w:val="center"/>
        </w:trPr>
        <w:tc>
          <w:tcPr>
            <w:tcW w:w="2396" w:type="dxa"/>
            <w:shd w:val="clear" w:color="auto" w:fill="auto"/>
            <w:vAlign w:val="center"/>
          </w:tcPr>
          <w:p w:rsidR="00575464" w:rsidRPr="00741990" w:rsidRDefault="00575464" w:rsidP="00EE7AB1">
            <w:pPr>
              <w:jc w:val="center"/>
              <w:rPr>
                <w:spacing w:val="4"/>
              </w:rPr>
            </w:pPr>
            <w:r w:rsidRPr="00741990">
              <w:rPr>
                <w:spacing w:val="4"/>
              </w:rPr>
              <w:t>n° 6948 du 06/12/2007</w:t>
            </w:r>
          </w:p>
        </w:tc>
        <w:tc>
          <w:tcPr>
            <w:tcW w:w="1842" w:type="dxa"/>
            <w:vMerge/>
            <w:shd w:val="clear" w:color="auto" w:fill="auto"/>
            <w:vAlign w:val="center"/>
          </w:tcPr>
          <w:p w:rsidR="00575464" w:rsidRPr="00741990" w:rsidRDefault="00575464" w:rsidP="00EE7AB1">
            <w:pPr>
              <w:jc w:val="center"/>
              <w:rPr>
                <w:spacing w:val="4"/>
              </w:rPr>
            </w:pPr>
          </w:p>
        </w:tc>
        <w:tc>
          <w:tcPr>
            <w:tcW w:w="1542" w:type="dxa"/>
            <w:shd w:val="clear" w:color="auto" w:fill="auto"/>
            <w:vAlign w:val="center"/>
          </w:tcPr>
          <w:p w:rsidR="00575464" w:rsidRPr="00741990" w:rsidRDefault="00575464" w:rsidP="00EE7AB1">
            <w:pPr>
              <w:jc w:val="center"/>
              <w:rPr>
                <w:spacing w:val="4"/>
              </w:rPr>
            </w:pPr>
            <w:r w:rsidRPr="00741990">
              <w:rPr>
                <w:spacing w:val="4"/>
              </w:rPr>
              <w:t>19</w:t>
            </w:r>
          </w:p>
        </w:tc>
        <w:tc>
          <w:tcPr>
            <w:tcW w:w="1526" w:type="dxa"/>
            <w:shd w:val="clear" w:color="auto" w:fill="auto"/>
            <w:vAlign w:val="center"/>
          </w:tcPr>
          <w:p w:rsidR="00575464" w:rsidRPr="00741990" w:rsidRDefault="00575464" w:rsidP="00EE7AB1">
            <w:pPr>
              <w:jc w:val="right"/>
              <w:rPr>
                <w:spacing w:val="4"/>
              </w:rPr>
            </w:pPr>
            <w:r w:rsidRPr="00741990">
              <w:rPr>
                <w:spacing w:val="4"/>
              </w:rPr>
              <w:t>10 772,31</w:t>
            </w:r>
          </w:p>
        </w:tc>
      </w:tr>
      <w:tr w:rsidR="00575464" w:rsidRPr="00741990" w:rsidTr="00266997">
        <w:trPr>
          <w:jc w:val="center"/>
        </w:trPr>
        <w:tc>
          <w:tcPr>
            <w:tcW w:w="2396" w:type="dxa"/>
            <w:shd w:val="clear" w:color="auto" w:fill="auto"/>
            <w:vAlign w:val="center"/>
          </w:tcPr>
          <w:p w:rsidR="00575464" w:rsidRPr="00741990" w:rsidRDefault="00575464" w:rsidP="00EE7AB1">
            <w:pPr>
              <w:jc w:val="center"/>
              <w:rPr>
                <w:spacing w:val="4"/>
              </w:rPr>
            </w:pPr>
            <w:r w:rsidRPr="00741990">
              <w:rPr>
                <w:spacing w:val="4"/>
              </w:rPr>
              <w:t>n° 6949 du 06/12/2007</w:t>
            </w:r>
          </w:p>
        </w:tc>
        <w:tc>
          <w:tcPr>
            <w:tcW w:w="1842" w:type="dxa"/>
            <w:vMerge/>
            <w:shd w:val="clear" w:color="auto" w:fill="auto"/>
            <w:vAlign w:val="center"/>
          </w:tcPr>
          <w:p w:rsidR="00575464" w:rsidRPr="00741990" w:rsidRDefault="00575464" w:rsidP="00EE7AB1">
            <w:pPr>
              <w:jc w:val="center"/>
              <w:rPr>
                <w:spacing w:val="4"/>
              </w:rPr>
            </w:pPr>
          </w:p>
        </w:tc>
        <w:tc>
          <w:tcPr>
            <w:tcW w:w="1542" w:type="dxa"/>
            <w:shd w:val="clear" w:color="auto" w:fill="auto"/>
            <w:vAlign w:val="center"/>
          </w:tcPr>
          <w:p w:rsidR="00575464" w:rsidRPr="00741990" w:rsidRDefault="00575464" w:rsidP="00EE7AB1">
            <w:pPr>
              <w:jc w:val="center"/>
              <w:rPr>
                <w:spacing w:val="4"/>
              </w:rPr>
            </w:pPr>
            <w:r w:rsidRPr="00741990">
              <w:rPr>
                <w:spacing w:val="4"/>
              </w:rPr>
              <w:t>58</w:t>
            </w:r>
          </w:p>
        </w:tc>
        <w:tc>
          <w:tcPr>
            <w:tcW w:w="1526" w:type="dxa"/>
            <w:shd w:val="clear" w:color="auto" w:fill="auto"/>
            <w:vAlign w:val="center"/>
          </w:tcPr>
          <w:p w:rsidR="00575464" w:rsidRPr="00741990" w:rsidRDefault="00575464" w:rsidP="00EE7AB1">
            <w:pPr>
              <w:jc w:val="right"/>
              <w:rPr>
                <w:spacing w:val="4"/>
              </w:rPr>
            </w:pPr>
            <w:r w:rsidRPr="00741990">
              <w:rPr>
                <w:spacing w:val="4"/>
              </w:rPr>
              <w:t>151 090,00</w:t>
            </w:r>
          </w:p>
        </w:tc>
      </w:tr>
      <w:tr w:rsidR="00575464" w:rsidRPr="00741990" w:rsidTr="00266997">
        <w:trPr>
          <w:jc w:val="center"/>
        </w:trPr>
        <w:tc>
          <w:tcPr>
            <w:tcW w:w="2396" w:type="dxa"/>
            <w:shd w:val="clear" w:color="auto" w:fill="auto"/>
            <w:vAlign w:val="center"/>
          </w:tcPr>
          <w:p w:rsidR="00575464" w:rsidRPr="00741990" w:rsidRDefault="00575464" w:rsidP="00EE7AB1">
            <w:pPr>
              <w:jc w:val="center"/>
              <w:rPr>
                <w:spacing w:val="4"/>
              </w:rPr>
            </w:pPr>
            <w:r w:rsidRPr="00741990">
              <w:rPr>
                <w:spacing w:val="4"/>
              </w:rPr>
              <w:t>n° 6950 du 06/12/2007</w:t>
            </w:r>
          </w:p>
        </w:tc>
        <w:tc>
          <w:tcPr>
            <w:tcW w:w="1842" w:type="dxa"/>
            <w:vMerge/>
            <w:shd w:val="clear" w:color="auto" w:fill="auto"/>
            <w:vAlign w:val="center"/>
          </w:tcPr>
          <w:p w:rsidR="00575464" w:rsidRPr="00741990" w:rsidRDefault="00575464" w:rsidP="00EE7AB1">
            <w:pPr>
              <w:jc w:val="center"/>
              <w:rPr>
                <w:spacing w:val="4"/>
              </w:rPr>
            </w:pPr>
          </w:p>
        </w:tc>
        <w:tc>
          <w:tcPr>
            <w:tcW w:w="1542" w:type="dxa"/>
            <w:shd w:val="clear" w:color="auto" w:fill="auto"/>
            <w:vAlign w:val="center"/>
          </w:tcPr>
          <w:p w:rsidR="00575464" w:rsidRPr="00741990" w:rsidRDefault="00575464" w:rsidP="00EE7AB1">
            <w:pPr>
              <w:jc w:val="center"/>
              <w:rPr>
                <w:spacing w:val="4"/>
              </w:rPr>
            </w:pPr>
            <w:r w:rsidRPr="00741990">
              <w:rPr>
                <w:spacing w:val="4"/>
              </w:rPr>
              <w:t>29</w:t>
            </w:r>
          </w:p>
        </w:tc>
        <w:tc>
          <w:tcPr>
            <w:tcW w:w="1526" w:type="dxa"/>
            <w:shd w:val="clear" w:color="auto" w:fill="auto"/>
            <w:vAlign w:val="center"/>
          </w:tcPr>
          <w:p w:rsidR="00575464" w:rsidRPr="00741990" w:rsidRDefault="00575464" w:rsidP="00EE7AB1">
            <w:pPr>
              <w:jc w:val="right"/>
              <w:rPr>
                <w:spacing w:val="4"/>
              </w:rPr>
            </w:pPr>
            <w:r w:rsidRPr="00741990">
              <w:rPr>
                <w:spacing w:val="4"/>
              </w:rPr>
              <w:t>10 159,30</w:t>
            </w:r>
          </w:p>
        </w:tc>
      </w:tr>
      <w:tr w:rsidR="00575464" w:rsidRPr="00741990" w:rsidTr="00266997">
        <w:trPr>
          <w:jc w:val="center"/>
        </w:trPr>
        <w:tc>
          <w:tcPr>
            <w:tcW w:w="4238" w:type="dxa"/>
            <w:gridSpan w:val="2"/>
            <w:shd w:val="clear" w:color="auto" w:fill="auto"/>
            <w:vAlign w:val="center"/>
          </w:tcPr>
          <w:p w:rsidR="00575464" w:rsidRPr="00746AF6" w:rsidRDefault="00575464" w:rsidP="00EE7AB1">
            <w:pPr>
              <w:jc w:val="center"/>
              <w:rPr>
                <w:i/>
                <w:spacing w:val="4"/>
              </w:rPr>
            </w:pPr>
            <w:r w:rsidRPr="00746AF6">
              <w:rPr>
                <w:i/>
                <w:spacing w:val="4"/>
              </w:rPr>
              <w:t xml:space="preserve">SOUS-TOTAL </w:t>
            </w:r>
            <w:r w:rsidRPr="00746AF6">
              <w:rPr>
                <w:b/>
                <w:i/>
                <w:spacing w:val="4"/>
              </w:rPr>
              <w:t>:</w:t>
            </w:r>
          </w:p>
        </w:tc>
        <w:tc>
          <w:tcPr>
            <w:tcW w:w="1542" w:type="dxa"/>
            <w:shd w:val="clear" w:color="auto" w:fill="auto"/>
            <w:vAlign w:val="center"/>
          </w:tcPr>
          <w:p w:rsidR="00575464" w:rsidRPr="00746AF6" w:rsidRDefault="00575464" w:rsidP="00EE7AB1">
            <w:pPr>
              <w:jc w:val="center"/>
              <w:rPr>
                <w:i/>
                <w:spacing w:val="4"/>
              </w:rPr>
            </w:pPr>
            <w:r w:rsidRPr="00746AF6">
              <w:rPr>
                <w:i/>
                <w:spacing w:val="4"/>
              </w:rPr>
              <w:t>132</w:t>
            </w:r>
          </w:p>
        </w:tc>
        <w:tc>
          <w:tcPr>
            <w:tcW w:w="1526" w:type="dxa"/>
            <w:shd w:val="clear" w:color="auto" w:fill="auto"/>
            <w:vAlign w:val="center"/>
          </w:tcPr>
          <w:p w:rsidR="00575464" w:rsidRPr="00746AF6" w:rsidRDefault="00575464" w:rsidP="00EE7AB1">
            <w:pPr>
              <w:jc w:val="right"/>
              <w:rPr>
                <w:b/>
                <w:i/>
                <w:spacing w:val="4"/>
              </w:rPr>
            </w:pPr>
            <w:r w:rsidRPr="00746AF6">
              <w:rPr>
                <w:b/>
                <w:i/>
                <w:spacing w:val="4"/>
              </w:rPr>
              <w:t>228 602,66</w:t>
            </w:r>
          </w:p>
        </w:tc>
      </w:tr>
      <w:tr w:rsidR="00575464" w:rsidRPr="00741990" w:rsidTr="00266997">
        <w:trPr>
          <w:jc w:val="center"/>
        </w:trPr>
        <w:tc>
          <w:tcPr>
            <w:tcW w:w="4238" w:type="dxa"/>
            <w:gridSpan w:val="2"/>
            <w:shd w:val="clear" w:color="auto" w:fill="auto"/>
            <w:vAlign w:val="center"/>
          </w:tcPr>
          <w:p w:rsidR="00575464" w:rsidRPr="00741990" w:rsidRDefault="00575464" w:rsidP="00EE7AB1">
            <w:pPr>
              <w:jc w:val="center"/>
              <w:rPr>
                <w:spacing w:val="4"/>
              </w:rPr>
            </w:pPr>
            <w:r w:rsidRPr="00741990">
              <w:rPr>
                <w:b/>
                <w:spacing w:val="4"/>
              </w:rPr>
              <w:t>TOTAL :</w:t>
            </w:r>
          </w:p>
        </w:tc>
        <w:tc>
          <w:tcPr>
            <w:tcW w:w="1542" w:type="dxa"/>
            <w:shd w:val="clear" w:color="auto" w:fill="auto"/>
            <w:vAlign w:val="center"/>
          </w:tcPr>
          <w:p w:rsidR="00575464" w:rsidRPr="00741990" w:rsidRDefault="00575464" w:rsidP="00EE7AB1">
            <w:pPr>
              <w:jc w:val="center"/>
              <w:rPr>
                <w:spacing w:val="4"/>
              </w:rPr>
            </w:pPr>
            <w:r w:rsidRPr="00741990">
              <w:rPr>
                <w:spacing w:val="4"/>
              </w:rPr>
              <w:t>268</w:t>
            </w:r>
          </w:p>
        </w:tc>
        <w:tc>
          <w:tcPr>
            <w:tcW w:w="1526" w:type="dxa"/>
            <w:shd w:val="clear" w:color="auto" w:fill="auto"/>
            <w:vAlign w:val="center"/>
          </w:tcPr>
          <w:p w:rsidR="00575464" w:rsidRPr="00741990" w:rsidRDefault="00575464" w:rsidP="00EE7AB1">
            <w:pPr>
              <w:numPr>
                <w:ilvl w:val="0"/>
                <w:numId w:val="25"/>
              </w:numPr>
              <w:ind w:left="0"/>
              <w:jc w:val="right"/>
              <w:rPr>
                <w:b/>
                <w:spacing w:val="4"/>
              </w:rPr>
            </w:pPr>
            <w:r>
              <w:rPr>
                <w:b/>
                <w:spacing w:val="4"/>
              </w:rPr>
              <w:t>60</w:t>
            </w:r>
            <w:r w:rsidRPr="00741990">
              <w:rPr>
                <w:b/>
                <w:spacing w:val="4"/>
              </w:rPr>
              <w:t>2,10</w:t>
            </w:r>
          </w:p>
        </w:tc>
      </w:tr>
    </w:tbl>
    <w:p w:rsidR="001A6BC6" w:rsidRDefault="001A6BC6" w:rsidP="00EE7AB1">
      <w:pPr>
        <w:pStyle w:val="PS"/>
        <w:spacing w:after="360"/>
        <w:ind w:left="0"/>
      </w:pPr>
    </w:p>
    <w:p w:rsidR="00575464" w:rsidRDefault="00575464" w:rsidP="00EE7AB1">
      <w:pPr>
        <w:pStyle w:val="PS"/>
        <w:numPr>
          <w:ilvl w:val="0"/>
          <w:numId w:val="29"/>
        </w:numPr>
        <w:spacing w:after="360"/>
        <w:ind w:left="0" w:firstLine="0"/>
      </w:pPr>
      <w:r>
        <w:t>Les mandats n</w:t>
      </w:r>
      <w:r w:rsidR="00746AF6" w:rsidRPr="00746AF6">
        <w:rPr>
          <w:szCs w:val="20"/>
          <w:vertAlign w:val="superscript"/>
        </w:rPr>
        <w:t>os</w:t>
      </w:r>
      <w:r>
        <w:t xml:space="preserve"> 5202 à 5206</w:t>
      </w:r>
    </w:p>
    <w:p w:rsidR="00575464" w:rsidRDefault="00575464" w:rsidP="00EE7AB1">
      <w:pPr>
        <w:pStyle w:val="PS"/>
        <w:spacing w:after="240"/>
        <w:ind w:left="0"/>
      </w:pPr>
      <w:r w:rsidRPr="00741990">
        <w:t>Considérant qu’à l’appui des mandats n</w:t>
      </w:r>
      <w:r w:rsidR="00746AF6" w:rsidRPr="00746AF6">
        <w:rPr>
          <w:szCs w:val="20"/>
          <w:vertAlign w:val="superscript"/>
        </w:rPr>
        <w:t>os</w:t>
      </w:r>
      <w:r w:rsidRPr="00741990">
        <w:t xml:space="preserve"> 5202 à 5206 figuraient seulement des états intitulés </w:t>
      </w:r>
      <w:r w:rsidRPr="00741990">
        <w:rPr>
          <w:i/>
        </w:rPr>
        <w:t>« crédits pédagogiques globalisés relevant du programme</w:t>
      </w:r>
      <w:r w:rsidR="003B595E">
        <w:rPr>
          <w:i/>
        </w:rPr>
        <w:t> </w:t>
      </w:r>
      <w:r w:rsidRPr="00741990">
        <w:rPr>
          <w:i/>
        </w:rPr>
        <w:t>139-article</w:t>
      </w:r>
      <w:r w:rsidR="003B595E">
        <w:rPr>
          <w:i/>
        </w:rPr>
        <w:t> </w:t>
      </w:r>
      <w:r w:rsidRPr="00741990">
        <w:rPr>
          <w:i/>
        </w:rPr>
        <w:t>52-catégorie 64-exercice 2007</w:t>
      </w:r>
      <w:r w:rsidRPr="00741990">
        <w:t xml:space="preserve"> », non signés par l’ordonnateur secondaire, et mentionnant par </w:t>
      </w:r>
      <w:r w:rsidRPr="00741990">
        <w:rPr>
          <w:i/>
        </w:rPr>
        <w:t>« catégorie d’établissement »</w:t>
      </w:r>
      <w:r w:rsidRPr="00741990">
        <w:t xml:space="preserve"> le nombre d’établissements concernés et le montant des versements</w:t>
      </w:r>
      <w:r>
        <w:t xml:space="preserve"> </w:t>
      </w:r>
      <w:r w:rsidRPr="00741990">
        <w:t>;</w:t>
      </w:r>
      <w:r>
        <w:t xml:space="preserve"> </w:t>
      </w:r>
    </w:p>
    <w:p w:rsidR="00575464" w:rsidRDefault="00575464" w:rsidP="00EE7AB1">
      <w:pPr>
        <w:pStyle w:val="PS"/>
        <w:spacing w:after="240"/>
        <w:ind w:left="0"/>
      </w:pPr>
      <w:r w:rsidRPr="00741990">
        <w:t>Considérant</w:t>
      </w:r>
      <w:r>
        <w:t xml:space="preserve"> que les états, figurant à l’appui des mandats susmentionnés, détaillés par catégorie d’établissement et non revêtus de la signature de l’inspecteur d’académie, directeur des services départementaux de l’éducation nationale, ne sauraient valoir en l’état décision attributive ;</w:t>
      </w:r>
    </w:p>
    <w:p w:rsidR="00575464" w:rsidRDefault="00575464" w:rsidP="00EE7AB1">
      <w:pPr>
        <w:pStyle w:val="PS"/>
        <w:numPr>
          <w:ilvl w:val="0"/>
          <w:numId w:val="29"/>
        </w:numPr>
        <w:spacing w:after="240"/>
        <w:ind w:left="0" w:firstLine="0"/>
      </w:pPr>
      <w:r>
        <w:t>Les mandats n</w:t>
      </w:r>
      <w:r w:rsidR="004F68EC" w:rsidRPr="00746AF6">
        <w:rPr>
          <w:szCs w:val="20"/>
          <w:vertAlign w:val="superscript"/>
        </w:rPr>
        <w:t>os</w:t>
      </w:r>
      <w:r>
        <w:t xml:space="preserve"> 6947 à 6950</w:t>
      </w:r>
    </w:p>
    <w:p w:rsidR="00575464" w:rsidRDefault="00575464" w:rsidP="00EE7AB1">
      <w:pPr>
        <w:pStyle w:val="PS"/>
        <w:spacing w:after="240"/>
        <w:ind w:left="0"/>
      </w:pPr>
      <w:r w:rsidRPr="00741990">
        <w:t>Considérant qu’à l’appui des mandats n</w:t>
      </w:r>
      <w:r w:rsidR="004F68EC" w:rsidRPr="00746AF6">
        <w:rPr>
          <w:szCs w:val="20"/>
          <w:vertAlign w:val="superscript"/>
        </w:rPr>
        <w:t>os</w:t>
      </w:r>
      <w:r w:rsidRPr="00741990">
        <w:t xml:space="preserve"> 6947 à 6950 figuraient seulement des états intitulés </w:t>
      </w:r>
      <w:r w:rsidRPr="00741990">
        <w:rPr>
          <w:i/>
        </w:rPr>
        <w:t>« crédits pédagogiques globalisés relevant du programme 139-article</w:t>
      </w:r>
      <w:r w:rsidR="003B595E">
        <w:rPr>
          <w:i/>
        </w:rPr>
        <w:t> </w:t>
      </w:r>
      <w:r w:rsidRPr="00741990">
        <w:rPr>
          <w:i/>
        </w:rPr>
        <w:t>52-catégorie</w:t>
      </w:r>
      <w:r w:rsidR="004F68EC">
        <w:rPr>
          <w:i/>
        </w:rPr>
        <w:t> </w:t>
      </w:r>
      <w:r w:rsidRPr="00741990">
        <w:rPr>
          <w:i/>
        </w:rPr>
        <w:t>64</w:t>
      </w:r>
      <w:r w:rsidR="004F68EC">
        <w:rPr>
          <w:i/>
        </w:rPr>
        <w:t xml:space="preserve"> </w:t>
      </w:r>
      <w:r w:rsidRPr="00741990">
        <w:rPr>
          <w:i/>
        </w:rPr>
        <w:t>-</w:t>
      </w:r>
      <w:r w:rsidR="004F68EC">
        <w:rPr>
          <w:i/>
        </w:rPr>
        <w:t xml:space="preserve"> </w:t>
      </w:r>
      <w:r w:rsidRPr="00741990">
        <w:rPr>
          <w:i/>
        </w:rPr>
        <w:t>exercice</w:t>
      </w:r>
      <w:r w:rsidR="003B595E">
        <w:rPr>
          <w:i/>
        </w:rPr>
        <w:t> </w:t>
      </w:r>
      <w:r w:rsidRPr="00741990">
        <w:rPr>
          <w:i/>
        </w:rPr>
        <w:t>2007</w:t>
      </w:r>
      <w:r w:rsidRPr="00741990">
        <w:t xml:space="preserve"> », signés par l’inspecteur d’académie, et mentionnant par </w:t>
      </w:r>
      <w:r w:rsidRPr="00741990">
        <w:rPr>
          <w:i/>
        </w:rPr>
        <w:t>« catégorie d’établissement »</w:t>
      </w:r>
      <w:r w:rsidRPr="00741990">
        <w:t xml:space="preserve"> le nombre d’établissements concernés et le montant des versements</w:t>
      </w:r>
      <w:r>
        <w:t xml:space="preserve"> </w:t>
      </w:r>
      <w:r w:rsidRPr="00741990">
        <w:t>;</w:t>
      </w:r>
    </w:p>
    <w:p w:rsidR="00575464" w:rsidRDefault="00575464" w:rsidP="00EE7AB1">
      <w:pPr>
        <w:pStyle w:val="PS"/>
        <w:spacing w:after="240"/>
        <w:ind w:left="0"/>
      </w:pPr>
      <w:r w:rsidRPr="00741990">
        <w:t>Considérant</w:t>
      </w:r>
      <w:r>
        <w:t xml:space="preserve"> cependant, que ces </w:t>
      </w:r>
      <w:r w:rsidRPr="00741990">
        <w:t xml:space="preserve">états </w:t>
      </w:r>
      <w:r>
        <w:t xml:space="preserve">justificatifs, accompagnant les mandats susmentionnés, sont </w:t>
      </w:r>
      <w:r w:rsidRPr="00741990">
        <w:t>signés par l’inspecteur d’académie</w:t>
      </w:r>
      <w:r w:rsidR="004F68EC">
        <w:t xml:space="preserve"> </w:t>
      </w:r>
      <w:r>
        <w:t>et que la liste des bénéficiaires y</w:t>
      </w:r>
      <w:r w:rsidR="004F68EC">
        <w:t xml:space="preserve"> </w:t>
      </w:r>
      <w:r>
        <w:t>est annexée</w:t>
      </w:r>
      <w:r w:rsidR="004F68EC">
        <w:t> </w:t>
      </w:r>
      <w:r>
        <w:t>; qu’à ce titre et dans le cas présent, ils peuvent être assimilés à une décision attributive de subvention ;</w:t>
      </w:r>
    </w:p>
    <w:p w:rsidR="00575464" w:rsidRPr="00C35821" w:rsidRDefault="00575464" w:rsidP="00EE7AB1">
      <w:pPr>
        <w:pStyle w:val="PS"/>
        <w:spacing w:after="240"/>
        <w:ind w:left="0"/>
        <w:rPr>
          <w:b/>
          <w:i/>
        </w:rPr>
      </w:pPr>
      <w:r>
        <w:rPr>
          <w:b/>
          <w:i/>
        </w:rPr>
        <w:t>B</w:t>
      </w:r>
      <w:r w:rsidR="003B595E">
        <w:rPr>
          <w:b/>
          <w:i/>
        </w:rPr>
        <w:t xml:space="preserve"> </w:t>
      </w:r>
      <w:r>
        <w:rPr>
          <w:b/>
          <w:i/>
        </w:rPr>
        <w:t>- L</w:t>
      </w:r>
      <w:r w:rsidRPr="00C35821">
        <w:rPr>
          <w:b/>
          <w:i/>
        </w:rPr>
        <w:t xml:space="preserve">es </w:t>
      </w:r>
      <w:r>
        <w:rPr>
          <w:b/>
          <w:i/>
        </w:rPr>
        <w:t>textes et leur application</w:t>
      </w:r>
    </w:p>
    <w:p w:rsidR="00575464" w:rsidRDefault="00575464" w:rsidP="00EE7AB1">
      <w:pPr>
        <w:pStyle w:val="PS"/>
        <w:spacing w:after="240"/>
        <w:ind w:left="0"/>
        <w:rPr>
          <w:bCs/>
          <w:spacing w:val="22"/>
        </w:rPr>
      </w:pPr>
      <w:r w:rsidRPr="00FF5770">
        <w:t>Attendu</w:t>
      </w:r>
      <w:r w:rsidRPr="00741990">
        <w:t xml:space="preserve"> que l’instruction codificatrice n°</w:t>
      </w:r>
      <w:r w:rsidR="003B595E">
        <w:t> </w:t>
      </w:r>
      <w:r w:rsidRPr="00741990">
        <w:t xml:space="preserve">03-060-B du 17 novembre 2003 susvisée prévoit, en ses paragraphes </w:t>
      </w:r>
      <w:r w:rsidRPr="00741990">
        <w:rPr>
          <w:bCs/>
          <w:spacing w:val="22"/>
        </w:rPr>
        <w:t xml:space="preserve">5.1 et 5.2, </w:t>
      </w:r>
      <w:r w:rsidRPr="00741990">
        <w:rPr>
          <w:bCs/>
          <w:i/>
          <w:spacing w:val="22"/>
        </w:rPr>
        <w:t>« </w:t>
      </w:r>
      <w:r>
        <w:rPr>
          <w:i/>
        </w:rPr>
        <w:t>d</w:t>
      </w:r>
      <w:r w:rsidRPr="00741990">
        <w:rPr>
          <w:i/>
        </w:rPr>
        <w:t>épenses d’intervention</w:t>
      </w:r>
      <w:r w:rsidRPr="00741990">
        <w:rPr>
          <w:bCs/>
          <w:i/>
          <w:spacing w:val="22"/>
        </w:rPr>
        <w:t xml:space="preserve"> – </w:t>
      </w:r>
      <w:r w:rsidRPr="003B595E">
        <w:rPr>
          <w:bCs/>
          <w:i/>
          <w:spacing w:val="22"/>
        </w:rPr>
        <w:t>subventions de fonctionnement ou d’investissement</w:t>
      </w:r>
      <w:r w:rsidRPr="00741990">
        <w:rPr>
          <w:bCs/>
          <w:i/>
          <w:spacing w:val="22"/>
        </w:rPr>
        <w:t> »</w:t>
      </w:r>
      <w:r w:rsidRPr="00741990">
        <w:rPr>
          <w:bCs/>
          <w:spacing w:val="22"/>
        </w:rPr>
        <w:t xml:space="preserve"> la </w:t>
      </w:r>
      <w:r w:rsidRPr="00741990">
        <w:rPr>
          <w:i/>
        </w:rPr>
        <w:t>« décision attributive de subvention ou</w:t>
      </w:r>
      <w:r w:rsidR="004F68EC">
        <w:rPr>
          <w:i/>
        </w:rPr>
        <w:t xml:space="preserve"> </w:t>
      </w:r>
      <w:r w:rsidRPr="00741990">
        <w:rPr>
          <w:i/>
        </w:rPr>
        <w:t>convention d’attribution et relevé d’identité bancaire ou postal du bénéficiaire » </w:t>
      </w:r>
      <w:r w:rsidRPr="00741990">
        <w:rPr>
          <w:bCs/>
          <w:spacing w:val="22"/>
        </w:rPr>
        <w:t>;</w:t>
      </w:r>
    </w:p>
    <w:p w:rsidR="00575464" w:rsidRDefault="00575464" w:rsidP="00EE7AB1">
      <w:pPr>
        <w:pStyle w:val="PS"/>
        <w:spacing w:after="240"/>
        <w:ind w:left="0"/>
      </w:pPr>
      <w:r>
        <w:t>Attendu qu’en l’absence de cette signature, le comptable ne pouvait ni vérifier la qualité du décisionnaire, ni s’assurer de son souhait que la dépense soit payée, ni garantir la mise en jeu des responsabilités propres au décisionnaire ;</w:t>
      </w:r>
    </w:p>
    <w:p w:rsidR="00575464" w:rsidRDefault="00575464" w:rsidP="00EE7AB1">
      <w:pPr>
        <w:pStyle w:val="PS"/>
        <w:spacing w:after="240"/>
        <w:ind w:left="0"/>
      </w:pPr>
      <w:r w:rsidRPr="00FF5770">
        <w:t>Attendu</w:t>
      </w:r>
      <w:r>
        <w:t xml:space="preserve"> qu’</w:t>
      </w:r>
      <w:r w:rsidRPr="00741990">
        <w:t xml:space="preserve">en application de l’article 12 B du </w:t>
      </w:r>
      <w:r w:rsidRPr="00741990">
        <w:rPr>
          <w:bCs/>
        </w:rPr>
        <w:t>décret n° 62-1587 du 29 décembre</w:t>
      </w:r>
      <w:r w:rsidR="003B595E">
        <w:rPr>
          <w:bCs/>
        </w:rPr>
        <w:t> </w:t>
      </w:r>
      <w:r w:rsidRPr="00741990">
        <w:rPr>
          <w:bCs/>
        </w:rPr>
        <w:t>1962 portant règlement général sur la comptabilité publique</w:t>
      </w:r>
      <w:r w:rsidRPr="00741990">
        <w:t>, que le comptable est tenu de vérifier la qualité de l’ordonnateur, le caractère libératoire du règlement et d’exercer le contrôle de validité des créances sur les dépenses qu’il prend en charge ; que l’article 13 du même précise que le contrôle de la validité de la créance comprend ceux de l’exactitude des calculs de liquidation et de la production des justifications ;</w:t>
      </w:r>
    </w:p>
    <w:p w:rsidR="00575464" w:rsidRDefault="00575464" w:rsidP="00EE7AB1">
      <w:pPr>
        <w:pStyle w:val="PS"/>
        <w:spacing w:after="240"/>
        <w:ind w:left="0"/>
        <w:rPr>
          <w:b/>
        </w:rPr>
      </w:pPr>
      <w:r w:rsidRPr="00FF5770">
        <w:t>Attendu</w:t>
      </w:r>
      <w:r>
        <w:t xml:space="preserve"> </w:t>
      </w:r>
      <w:r w:rsidRPr="00741990">
        <w:t>que la responsabilité des comptables publics s’apprécie au moment du paiement ; qu</w:t>
      </w:r>
      <w:r>
        <w:t>e faute des pièces requises</w:t>
      </w:r>
      <w:r w:rsidRPr="00741990">
        <w:t xml:space="preserve"> à l’appui</w:t>
      </w:r>
      <w:r>
        <w:t xml:space="preserve"> des mandats </w:t>
      </w:r>
      <w:proofErr w:type="spellStart"/>
      <w:r>
        <w:t>n°s</w:t>
      </w:r>
      <w:proofErr w:type="spellEnd"/>
      <w:r>
        <w:t> 5202 à 5206</w:t>
      </w:r>
      <w:r w:rsidRPr="00741990">
        <w:t>, le comptable n’a pas exercé les contrôles prévus aux articles 12 et 13 du décret n° 62-1587 du 29 décembre</w:t>
      </w:r>
      <w:r w:rsidR="002D7FF3">
        <w:t> </w:t>
      </w:r>
      <w:r w:rsidRPr="00741990">
        <w:t>1962, précité ; qu’à défaut de justifications suffisantes, il aurait dû suspendre leur paiement, et en informer l’ordonnateur en application de l'article 37 du décret</w:t>
      </w:r>
      <w:r w:rsidRPr="00741990">
        <w:rPr>
          <w:b/>
        </w:rPr>
        <w:t xml:space="preserve"> </w:t>
      </w:r>
      <w:r w:rsidRPr="00741990">
        <w:rPr>
          <w:bCs/>
        </w:rPr>
        <w:t xml:space="preserve">n° 62-1587 </w:t>
      </w:r>
      <w:r w:rsidRPr="00741990">
        <w:t>du 29 décembre 1962, précité </w:t>
      </w:r>
      <w:r w:rsidRPr="003B595E">
        <w:t xml:space="preserve">; </w:t>
      </w:r>
    </w:p>
    <w:p w:rsidR="00575464" w:rsidRDefault="00575464" w:rsidP="00EE7AB1">
      <w:pPr>
        <w:pStyle w:val="PS"/>
        <w:spacing w:after="240"/>
        <w:ind w:left="0"/>
      </w:pPr>
      <w:r w:rsidRPr="00FF5770">
        <w:t>Attendu</w:t>
      </w:r>
      <w:r>
        <w:t xml:space="preserve"> </w:t>
      </w:r>
      <w:r w:rsidRPr="00741990">
        <w:t>qu’en application de l’article 60 de la loi du 23 février 1963 susvisée, la responsabilité personnelle et pécuniaire du comptable se trouve engagée dès lorsqu'une dépense a été irrégulièrement payée ;</w:t>
      </w:r>
    </w:p>
    <w:p w:rsidR="00575464" w:rsidRPr="00741990" w:rsidRDefault="00575464" w:rsidP="00EE7AB1">
      <w:pPr>
        <w:pStyle w:val="PS"/>
        <w:spacing w:after="240"/>
        <w:ind w:left="0"/>
      </w:pPr>
      <w:r w:rsidRPr="00FF5770">
        <w:t>Attendu</w:t>
      </w:r>
      <w:r>
        <w:t>,</w:t>
      </w:r>
      <w:r w:rsidRPr="00741990">
        <w:t xml:space="preserve"> en conséquence, que les paiements susmentionnés pourraient être présomptifs d’irrégularités susceptibles </w:t>
      </w:r>
      <w:r>
        <w:t>pouvant</w:t>
      </w:r>
      <w:r w:rsidRPr="00741990">
        <w:t xml:space="preserve"> fonder la mise en jeu de la responsabilité personnelle et pécuniaire de M.</w:t>
      </w:r>
      <w:r w:rsidR="002D7FF3">
        <w:t> </w:t>
      </w:r>
      <w:r w:rsidR="00722C2E">
        <w:t>Y</w:t>
      </w:r>
      <w:r w:rsidRPr="00741990">
        <w:t xml:space="preserve">, à hauteur de </w:t>
      </w:r>
      <w:r w:rsidRPr="00963672">
        <w:t>389</w:t>
      </w:r>
      <w:r w:rsidR="00D963AC">
        <w:t> </w:t>
      </w:r>
      <w:r w:rsidRPr="00963672">
        <w:t>999,44</w:t>
      </w:r>
      <w:r w:rsidR="003B595E">
        <w:t> </w:t>
      </w:r>
      <w:r w:rsidRPr="00741990">
        <w:t>€, au titre de l’exercice</w:t>
      </w:r>
      <w:r w:rsidR="002D7FF3">
        <w:t> </w:t>
      </w:r>
      <w:r w:rsidRPr="00741990">
        <w:t>2007 ;</w:t>
      </w:r>
    </w:p>
    <w:p w:rsidR="00575464" w:rsidRDefault="00575464" w:rsidP="00EE7AB1">
      <w:pPr>
        <w:pStyle w:val="PS"/>
        <w:spacing w:after="240"/>
        <w:ind w:left="0"/>
      </w:pPr>
      <w:r w:rsidRPr="00FF5770">
        <w:t>Attendu</w:t>
      </w:r>
      <w:r>
        <w:t xml:space="preserve"> </w:t>
      </w:r>
      <w:r w:rsidRPr="0016272C">
        <w:t>qu’aux termes du paragraphe VIII, les intérêts au taux légal courent « </w:t>
      </w:r>
      <w:r w:rsidRPr="0016272C">
        <w:rPr>
          <w:i/>
        </w:rPr>
        <w:t>à</w:t>
      </w:r>
      <w:r w:rsidR="002D7FF3">
        <w:rPr>
          <w:i/>
        </w:rPr>
        <w:t> </w:t>
      </w:r>
      <w:r w:rsidRPr="0016272C">
        <w:rPr>
          <w:i/>
        </w:rPr>
        <w:t>compter du premier acte de la mise en jeu de la responsabilité personnelle et pécuniaire des comptables publics » </w:t>
      </w:r>
      <w:r w:rsidRPr="0016272C">
        <w:t xml:space="preserve">; </w:t>
      </w:r>
    </w:p>
    <w:p w:rsidR="00575464" w:rsidRPr="00366019" w:rsidRDefault="00575464" w:rsidP="00EE7AB1">
      <w:pPr>
        <w:pStyle w:val="PS"/>
        <w:spacing w:after="240"/>
        <w:ind w:left="0"/>
      </w:pPr>
      <w:r w:rsidRPr="00FF5770">
        <w:t>Attendu</w:t>
      </w:r>
      <w:r>
        <w:t xml:space="preserve"> qu’en l’espèce, le premier acte de la mise en jeu de la responsabilité personnelle et pécuniaire du comptable est la notification à M. </w:t>
      </w:r>
      <w:r w:rsidR="00722C2E">
        <w:t>Y</w:t>
      </w:r>
      <w:r>
        <w:t xml:space="preserve"> du réquisitoire du ministère public; que cette notification a été effectuée le 28 juin 2012 ; que le comptable en a accusé réception le 29 juin 2012 ; que les intérêts doivent donc courir à compter de cette dernière date ;</w:t>
      </w:r>
    </w:p>
    <w:p w:rsidR="002A3C6B" w:rsidRPr="00C41C4A" w:rsidRDefault="002A3C6B" w:rsidP="00EE7AB1">
      <w:pPr>
        <w:pStyle w:val="PS"/>
        <w:spacing w:after="360"/>
        <w:ind w:left="0"/>
        <w:rPr>
          <w:b/>
          <w:i/>
        </w:rPr>
      </w:pPr>
      <w:r>
        <w:rPr>
          <w:b/>
          <w:i/>
        </w:rPr>
        <w:t>Par ces motifs,</w:t>
      </w:r>
    </w:p>
    <w:p w:rsidR="00575464" w:rsidRDefault="00575464" w:rsidP="00EE7AB1">
      <w:pPr>
        <w:pStyle w:val="PS"/>
        <w:spacing w:after="360"/>
        <w:ind w:left="0"/>
      </w:pPr>
      <w:r>
        <w:t>M.</w:t>
      </w:r>
      <w:r w:rsidR="003B595E">
        <w:t> </w:t>
      </w:r>
      <w:r w:rsidR="00722C2E">
        <w:t>Y</w:t>
      </w:r>
      <w:r>
        <w:t xml:space="preserve"> est constitué débiteur envers l’Etat de la somme de trois cent </w:t>
      </w:r>
      <w:proofErr w:type="spellStart"/>
      <w:r>
        <w:t>quatre vingt</w:t>
      </w:r>
      <w:proofErr w:type="spellEnd"/>
      <w:r>
        <w:t xml:space="preserve"> neuf mille neuf cent </w:t>
      </w:r>
      <w:proofErr w:type="spellStart"/>
      <w:r>
        <w:t>quatre vingt</w:t>
      </w:r>
      <w:proofErr w:type="spellEnd"/>
      <w:r>
        <w:t xml:space="preserve"> </w:t>
      </w:r>
      <w:proofErr w:type="spellStart"/>
      <w:r>
        <w:t>dix neuf</w:t>
      </w:r>
      <w:proofErr w:type="spellEnd"/>
      <w:r>
        <w:t xml:space="preserve"> euros et </w:t>
      </w:r>
      <w:proofErr w:type="spellStart"/>
      <w:r>
        <w:t>quarante quatre</w:t>
      </w:r>
      <w:proofErr w:type="spellEnd"/>
      <w:r>
        <w:t xml:space="preserve"> centimes (</w:t>
      </w:r>
      <w:r w:rsidRPr="00963672">
        <w:t>389 999,44</w:t>
      </w:r>
      <w:r w:rsidR="003B595E">
        <w:t> </w:t>
      </w:r>
      <w:r>
        <w:t>€) au titre de l’exercice 2007, augmentée des intérêts de droit à compter du 29</w:t>
      </w:r>
      <w:r w:rsidR="003B595E">
        <w:t> </w:t>
      </w:r>
      <w:r>
        <w:t>juin 2012.</w:t>
      </w:r>
    </w:p>
    <w:p w:rsidR="00575464" w:rsidRPr="003B595E" w:rsidRDefault="004F68EC" w:rsidP="00EE7AB1">
      <w:pPr>
        <w:pStyle w:val="PS"/>
        <w:spacing w:after="240"/>
        <w:ind w:left="0"/>
        <w:rPr>
          <w:b/>
        </w:rPr>
      </w:pPr>
      <w:r>
        <w:rPr>
          <w:b/>
        </w:rPr>
        <w:br w:type="page"/>
      </w:r>
      <w:r w:rsidR="00575464" w:rsidRPr="003B595E">
        <w:rPr>
          <w:b/>
        </w:rPr>
        <w:t>Charge n°</w:t>
      </w:r>
      <w:r w:rsidR="003B595E">
        <w:rPr>
          <w:b/>
        </w:rPr>
        <w:t> </w:t>
      </w:r>
      <w:r w:rsidR="00575464" w:rsidRPr="003B595E">
        <w:rPr>
          <w:b/>
        </w:rPr>
        <w:t>17 du réquisitoire 2012-40 RQ-DB</w:t>
      </w:r>
    </w:p>
    <w:p w:rsidR="00575464" w:rsidRPr="003B595E" w:rsidRDefault="00575464" w:rsidP="00EE7AB1">
      <w:pPr>
        <w:pStyle w:val="PS"/>
        <w:spacing w:after="240"/>
        <w:ind w:left="0"/>
        <w:rPr>
          <w:b/>
          <w:i/>
        </w:rPr>
      </w:pPr>
      <w:proofErr w:type="gramStart"/>
      <w:r w:rsidRPr="003B595E">
        <w:rPr>
          <w:b/>
          <w:i/>
        </w:rPr>
        <w:t>A</w:t>
      </w:r>
      <w:r w:rsidR="003B595E">
        <w:rPr>
          <w:b/>
          <w:i/>
        </w:rPr>
        <w:t xml:space="preserve"> </w:t>
      </w:r>
      <w:r w:rsidRPr="003B595E">
        <w:rPr>
          <w:b/>
          <w:i/>
        </w:rPr>
        <w:t>-</w:t>
      </w:r>
      <w:proofErr w:type="gramEnd"/>
      <w:r w:rsidRPr="003B595E">
        <w:rPr>
          <w:b/>
          <w:i/>
        </w:rPr>
        <w:t xml:space="preserve"> Les faits</w:t>
      </w:r>
    </w:p>
    <w:p w:rsidR="00575464" w:rsidRPr="003B595E" w:rsidRDefault="00575464" w:rsidP="00EE7AB1">
      <w:pPr>
        <w:pStyle w:val="PS"/>
        <w:spacing w:after="240"/>
        <w:ind w:left="0"/>
        <w:rPr>
          <w:b/>
        </w:rPr>
      </w:pPr>
      <w:r w:rsidRPr="003B595E">
        <w:rPr>
          <w:b/>
        </w:rPr>
        <w:t xml:space="preserve">Au titre de l’exercice 2008 </w:t>
      </w:r>
    </w:p>
    <w:p w:rsidR="00575464" w:rsidRPr="00AE6966" w:rsidRDefault="00575464" w:rsidP="00EE7AB1">
      <w:pPr>
        <w:pStyle w:val="PS"/>
        <w:spacing w:after="360"/>
        <w:ind w:left="0"/>
        <w:rPr>
          <w:spacing w:val="4"/>
          <w:szCs w:val="20"/>
        </w:rPr>
      </w:pPr>
      <w:r w:rsidRPr="00AE6966">
        <w:rPr>
          <w:szCs w:val="20"/>
        </w:rPr>
        <w:t>Considérant</w:t>
      </w:r>
      <w:r>
        <w:rPr>
          <w:szCs w:val="20"/>
        </w:rPr>
        <w:t xml:space="preserve"> </w:t>
      </w:r>
      <w:r w:rsidRPr="00FF5770">
        <w:rPr>
          <w:szCs w:val="20"/>
        </w:rPr>
        <w:t xml:space="preserve">que </w:t>
      </w:r>
      <w:r>
        <w:rPr>
          <w:szCs w:val="20"/>
        </w:rPr>
        <w:t>d</w:t>
      </w:r>
      <w:r w:rsidRPr="00903C22">
        <w:rPr>
          <w:szCs w:val="20"/>
        </w:rPr>
        <w:t>ans son réquisitoire</w:t>
      </w:r>
      <w:r w:rsidRPr="00FF5770">
        <w:t xml:space="preserve"> le Procureur général a relevé que</w:t>
      </w:r>
      <w:r>
        <w:t>,</w:t>
      </w:r>
      <w:r w:rsidRPr="00FF5770">
        <w:rPr>
          <w:szCs w:val="20"/>
        </w:rPr>
        <w:t xml:space="preserve"> sur </w:t>
      </w:r>
      <w:r w:rsidRPr="00AE6966">
        <w:rPr>
          <w:szCs w:val="20"/>
        </w:rPr>
        <w:t>mandats n</w:t>
      </w:r>
      <w:r w:rsidR="004F68EC" w:rsidRPr="00746AF6">
        <w:rPr>
          <w:szCs w:val="20"/>
          <w:vertAlign w:val="superscript"/>
        </w:rPr>
        <w:t>os</w:t>
      </w:r>
      <w:r w:rsidRPr="00AE6966">
        <w:rPr>
          <w:szCs w:val="20"/>
        </w:rPr>
        <w:t xml:space="preserve"> 4827 à 4830, émis le 17 novembre 2008, le comptable a</w:t>
      </w:r>
      <w:r>
        <w:rPr>
          <w:szCs w:val="20"/>
        </w:rPr>
        <w:t>vait</w:t>
      </w:r>
      <w:r w:rsidRPr="00AE6966">
        <w:rPr>
          <w:szCs w:val="20"/>
        </w:rPr>
        <w:t xml:space="preserve"> payé, durant sa</w:t>
      </w:r>
      <w:r w:rsidR="004F68EC">
        <w:rPr>
          <w:szCs w:val="20"/>
        </w:rPr>
        <w:t xml:space="preserve"> </w:t>
      </w:r>
      <w:r w:rsidRPr="00AE6966">
        <w:rPr>
          <w:szCs w:val="20"/>
        </w:rPr>
        <w:t>gestion 2008, sur le programme n°</w:t>
      </w:r>
      <w:r w:rsidR="003B595E">
        <w:rPr>
          <w:szCs w:val="20"/>
        </w:rPr>
        <w:t> </w:t>
      </w:r>
      <w:r w:rsidRPr="00AE6966">
        <w:rPr>
          <w:szCs w:val="20"/>
        </w:rPr>
        <w:t>230 «</w:t>
      </w:r>
      <w:r w:rsidR="003B595E">
        <w:rPr>
          <w:szCs w:val="20"/>
        </w:rPr>
        <w:t> </w:t>
      </w:r>
      <w:r w:rsidRPr="00AE6966">
        <w:rPr>
          <w:szCs w:val="20"/>
        </w:rPr>
        <w:t>Vie scolaire » du ministère de l’éducation nationale, la somme totale de 25</w:t>
      </w:r>
      <w:r w:rsidR="003B595E">
        <w:rPr>
          <w:szCs w:val="20"/>
        </w:rPr>
        <w:t> </w:t>
      </w:r>
      <w:r w:rsidRPr="00AE6966">
        <w:rPr>
          <w:szCs w:val="20"/>
        </w:rPr>
        <w:t>972</w:t>
      </w:r>
      <w:r w:rsidR="003B595E">
        <w:rPr>
          <w:szCs w:val="20"/>
        </w:rPr>
        <w:t> </w:t>
      </w:r>
      <w:r w:rsidRPr="00AE6966">
        <w:rPr>
          <w:spacing w:val="4"/>
          <w:szCs w:val="20"/>
        </w:rPr>
        <w:t xml:space="preserve">€, correspondant à l’octroi </w:t>
      </w:r>
      <w:r w:rsidRPr="00AE6966">
        <w:rPr>
          <w:szCs w:val="20"/>
        </w:rPr>
        <w:t>de crédits d’accompagnement éducatif à des établissements de l’enseignement public, en</w:t>
      </w:r>
      <w:r w:rsidRPr="00AE6966">
        <w:rPr>
          <w:spacing w:val="4"/>
          <w:szCs w:val="20"/>
        </w:rPr>
        <w:t xml:space="preserve"> exécution des mandats répertoriés au tableau suivant</w:t>
      </w:r>
      <w:r w:rsidR="002D7FF3">
        <w:rPr>
          <w:spacing w:val="4"/>
          <w:szCs w:val="20"/>
        </w:rP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6"/>
        <w:gridCol w:w="1842"/>
        <w:gridCol w:w="1792"/>
        <w:gridCol w:w="1276"/>
      </w:tblGrid>
      <w:tr w:rsidR="00575464" w:rsidRPr="00AE6966" w:rsidTr="00266997">
        <w:trPr>
          <w:jc w:val="center"/>
        </w:trPr>
        <w:tc>
          <w:tcPr>
            <w:tcW w:w="2396" w:type="dxa"/>
            <w:shd w:val="clear" w:color="auto" w:fill="auto"/>
            <w:vAlign w:val="center"/>
          </w:tcPr>
          <w:p w:rsidR="00EA1602" w:rsidRDefault="00575464" w:rsidP="00EE7AB1">
            <w:pPr>
              <w:ind w:firstLine="2"/>
              <w:jc w:val="center"/>
              <w:rPr>
                <w:b/>
                <w:spacing w:val="4"/>
              </w:rPr>
            </w:pPr>
            <w:r w:rsidRPr="00AE6966">
              <w:rPr>
                <w:b/>
                <w:spacing w:val="4"/>
              </w:rPr>
              <w:t>Numéro du mandat</w:t>
            </w:r>
          </w:p>
          <w:p w:rsidR="00575464" w:rsidRPr="00AE6966" w:rsidRDefault="00575464" w:rsidP="00EE7AB1">
            <w:pPr>
              <w:ind w:firstLine="2"/>
              <w:jc w:val="center"/>
              <w:rPr>
                <w:b/>
                <w:spacing w:val="4"/>
              </w:rPr>
            </w:pPr>
            <w:r w:rsidRPr="00AE6966">
              <w:rPr>
                <w:b/>
                <w:spacing w:val="4"/>
              </w:rPr>
              <w:t>Date d’émission</w:t>
            </w:r>
          </w:p>
        </w:tc>
        <w:tc>
          <w:tcPr>
            <w:tcW w:w="1842" w:type="dxa"/>
            <w:shd w:val="clear" w:color="auto" w:fill="auto"/>
            <w:vAlign w:val="center"/>
          </w:tcPr>
          <w:p w:rsidR="00575464" w:rsidRPr="00AE6966" w:rsidRDefault="00575464" w:rsidP="00EE7AB1">
            <w:pPr>
              <w:jc w:val="both"/>
              <w:rPr>
                <w:b/>
                <w:spacing w:val="4"/>
              </w:rPr>
            </w:pPr>
            <w:r w:rsidRPr="00AE6966">
              <w:rPr>
                <w:b/>
                <w:spacing w:val="4"/>
              </w:rPr>
              <w:t>Date de paiement</w:t>
            </w:r>
          </w:p>
        </w:tc>
        <w:tc>
          <w:tcPr>
            <w:tcW w:w="1792" w:type="dxa"/>
            <w:shd w:val="clear" w:color="auto" w:fill="auto"/>
            <w:vAlign w:val="center"/>
          </w:tcPr>
          <w:p w:rsidR="00575464" w:rsidRPr="00AE6966" w:rsidRDefault="00575464" w:rsidP="00EE7AB1">
            <w:pPr>
              <w:jc w:val="center"/>
              <w:rPr>
                <w:b/>
                <w:spacing w:val="4"/>
              </w:rPr>
            </w:pPr>
            <w:r w:rsidRPr="00AE6966">
              <w:rPr>
                <w:b/>
                <w:spacing w:val="4"/>
              </w:rPr>
              <w:t>Nombre de créanciers</w:t>
            </w:r>
          </w:p>
        </w:tc>
        <w:tc>
          <w:tcPr>
            <w:tcW w:w="1276" w:type="dxa"/>
            <w:shd w:val="clear" w:color="auto" w:fill="auto"/>
            <w:vAlign w:val="center"/>
          </w:tcPr>
          <w:p w:rsidR="00575464" w:rsidRPr="00AE6966" w:rsidRDefault="00575464" w:rsidP="00EE7AB1">
            <w:pPr>
              <w:jc w:val="center"/>
              <w:rPr>
                <w:b/>
                <w:spacing w:val="4"/>
              </w:rPr>
            </w:pPr>
            <w:r w:rsidRPr="00AE6966">
              <w:rPr>
                <w:b/>
                <w:spacing w:val="4"/>
              </w:rPr>
              <w:t>Montant (euro)</w:t>
            </w:r>
          </w:p>
        </w:tc>
      </w:tr>
      <w:tr w:rsidR="00575464" w:rsidRPr="00AE6966" w:rsidTr="004F68EC">
        <w:trPr>
          <w:jc w:val="center"/>
        </w:trPr>
        <w:tc>
          <w:tcPr>
            <w:tcW w:w="2396" w:type="dxa"/>
            <w:shd w:val="clear" w:color="auto" w:fill="auto"/>
            <w:vAlign w:val="center"/>
          </w:tcPr>
          <w:p w:rsidR="00575464" w:rsidRPr="00AE6966" w:rsidRDefault="00575464" w:rsidP="00EE7AB1">
            <w:pPr>
              <w:jc w:val="both"/>
              <w:rPr>
                <w:spacing w:val="4"/>
              </w:rPr>
            </w:pPr>
            <w:r w:rsidRPr="00AE6966">
              <w:rPr>
                <w:spacing w:val="4"/>
              </w:rPr>
              <w:t>n° 4827 du 17/11/2008</w:t>
            </w:r>
          </w:p>
        </w:tc>
        <w:tc>
          <w:tcPr>
            <w:tcW w:w="1842" w:type="dxa"/>
            <w:vMerge w:val="restart"/>
            <w:shd w:val="clear" w:color="auto" w:fill="auto"/>
            <w:vAlign w:val="center"/>
          </w:tcPr>
          <w:p w:rsidR="00575464" w:rsidRPr="00AE6966" w:rsidRDefault="00575464" w:rsidP="004F68EC">
            <w:pPr>
              <w:jc w:val="center"/>
              <w:rPr>
                <w:spacing w:val="4"/>
              </w:rPr>
            </w:pPr>
            <w:r w:rsidRPr="00AE6966">
              <w:rPr>
                <w:spacing w:val="4"/>
              </w:rPr>
              <w:t>19/11/2008</w:t>
            </w:r>
          </w:p>
        </w:tc>
        <w:tc>
          <w:tcPr>
            <w:tcW w:w="1792" w:type="dxa"/>
            <w:shd w:val="clear" w:color="auto" w:fill="auto"/>
            <w:vAlign w:val="center"/>
          </w:tcPr>
          <w:p w:rsidR="00575464" w:rsidRPr="00AE6966" w:rsidRDefault="00575464" w:rsidP="00EE7AB1">
            <w:pPr>
              <w:ind w:firstLine="709"/>
              <w:rPr>
                <w:spacing w:val="4"/>
              </w:rPr>
            </w:pPr>
            <w:r w:rsidRPr="00AE6966">
              <w:rPr>
                <w:spacing w:val="4"/>
              </w:rPr>
              <w:t>8</w:t>
            </w:r>
          </w:p>
        </w:tc>
        <w:tc>
          <w:tcPr>
            <w:tcW w:w="1276" w:type="dxa"/>
            <w:shd w:val="clear" w:color="auto" w:fill="auto"/>
            <w:vAlign w:val="center"/>
          </w:tcPr>
          <w:p w:rsidR="00575464" w:rsidRPr="00AE6966" w:rsidRDefault="00575464" w:rsidP="00EE7AB1">
            <w:pPr>
              <w:jc w:val="right"/>
              <w:rPr>
                <w:spacing w:val="4"/>
              </w:rPr>
            </w:pPr>
            <w:r w:rsidRPr="00AE6966">
              <w:rPr>
                <w:spacing w:val="4"/>
              </w:rPr>
              <w:t>7 795,00</w:t>
            </w:r>
          </w:p>
        </w:tc>
      </w:tr>
      <w:tr w:rsidR="00575464" w:rsidRPr="00AE6966" w:rsidTr="00266997">
        <w:trPr>
          <w:jc w:val="center"/>
        </w:trPr>
        <w:tc>
          <w:tcPr>
            <w:tcW w:w="2396" w:type="dxa"/>
            <w:shd w:val="clear" w:color="auto" w:fill="auto"/>
            <w:vAlign w:val="center"/>
          </w:tcPr>
          <w:p w:rsidR="00575464" w:rsidRPr="00AE6966" w:rsidRDefault="00575464" w:rsidP="00EE7AB1">
            <w:pPr>
              <w:jc w:val="both"/>
              <w:rPr>
                <w:spacing w:val="4"/>
              </w:rPr>
            </w:pPr>
            <w:r w:rsidRPr="00AE6966">
              <w:rPr>
                <w:spacing w:val="4"/>
              </w:rPr>
              <w:t>n° 4828 du 17/11/2008</w:t>
            </w:r>
          </w:p>
        </w:tc>
        <w:tc>
          <w:tcPr>
            <w:tcW w:w="1842" w:type="dxa"/>
            <w:vMerge/>
            <w:shd w:val="clear" w:color="auto" w:fill="auto"/>
            <w:vAlign w:val="center"/>
          </w:tcPr>
          <w:p w:rsidR="00575464" w:rsidRPr="00AE6966" w:rsidRDefault="00575464" w:rsidP="00EE7AB1">
            <w:pPr>
              <w:ind w:firstLine="709"/>
              <w:jc w:val="center"/>
              <w:rPr>
                <w:spacing w:val="4"/>
              </w:rPr>
            </w:pPr>
          </w:p>
        </w:tc>
        <w:tc>
          <w:tcPr>
            <w:tcW w:w="1792" w:type="dxa"/>
            <w:shd w:val="clear" w:color="auto" w:fill="auto"/>
            <w:vAlign w:val="center"/>
          </w:tcPr>
          <w:p w:rsidR="00575464" w:rsidRPr="00AE6966" w:rsidRDefault="00575464" w:rsidP="00EE7AB1">
            <w:pPr>
              <w:ind w:firstLine="709"/>
              <w:rPr>
                <w:spacing w:val="4"/>
              </w:rPr>
            </w:pPr>
            <w:r w:rsidRPr="00AE6966">
              <w:rPr>
                <w:spacing w:val="4"/>
              </w:rPr>
              <w:t>1</w:t>
            </w:r>
          </w:p>
        </w:tc>
        <w:tc>
          <w:tcPr>
            <w:tcW w:w="1276" w:type="dxa"/>
            <w:shd w:val="clear" w:color="auto" w:fill="auto"/>
            <w:vAlign w:val="center"/>
          </w:tcPr>
          <w:p w:rsidR="00575464" w:rsidRPr="00AE6966" w:rsidRDefault="00575464" w:rsidP="00EE7AB1">
            <w:pPr>
              <w:jc w:val="right"/>
              <w:rPr>
                <w:spacing w:val="4"/>
              </w:rPr>
            </w:pPr>
            <w:r w:rsidRPr="00AE6966">
              <w:rPr>
                <w:spacing w:val="4"/>
              </w:rPr>
              <w:t>1 159,00</w:t>
            </w:r>
          </w:p>
        </w:tc>
      </w:tr>
      <w:tr w:rsidR="00575464" w:rsidRPr="00AE6966" w:rsidTr="00266997">
        <w:trPr>
          <w:jc w:val="center"/>
        </w:trPr>
        <w:tc>
          <w:tcPr>
            <w:tcW w:w="2396" w:type="dxa"/>
            <w:shd w:val="clear" w:color="auto" w:fill="auto"/>
            <w:vAlign w:val="center"/>
          </w:tcPr>
          <w:p w:rsidR="00575464" w:rsidRPr="00AE6966" w:rsidRDefault="00575464" w:rsidP="00EE7AB1">
            <w:pPr>
              <w:jc w:val="both"/>
              <w:rPr>
                <w:spacing w:val="4"/>
              </w:rPr>
            </w:pPr>
            <w:r w:rsidRPr="00AE6966">
              <w:rPr>
                <w:spacing w:val="4"/>
              </w:rPr>
              <w:t>n° 4829 du 17/11/2008</w:t>
            </w:r>
          </w:p>
        </w:tc>
        <w:tc>
          <w:tcPr>
            <w:tcW w:w="1842" w:type="dxa"/>
            <w:vMerge/>
            <w:shd w:val="clear" w:color="auto" w:fill="auto"/>
            <w:vAlign w:val="center"/>
          </w:tcPr>
          <w:p w:rsidR="00575464" w:rsidRPr="00AE6966" w:rsidRDefault="00575464" w:rsidP="00EE7AB1">
            <w:pPr>
              <w:ind w:firstLine="709"/>
              <w:jc w:val="center"/>
              <w:rPr>
                <w:spacing w:val="4"/>
              </w:rPr>
            </w:pPr>
          </w:p>
        </w:tc>
        <w:tc>
          <w:tcPr>
            <w:tcW w:w="1792" w:type="dxa"/>
            <w:shd w:val="clear" w:color="auto" w:fill="auto"/>
            <w:vAlign w:val="center"/>
          </w:tcPr>
          <w:p w:rsidR="00575464" w:rsidRPr="00AE6966" w:rsidRDefault="00575464" w:rsidP="00EE7AB1">
            <w:pPr>
              <w:ind w:firstLine="709"/>
              <w:rPr>
                <w:spacing w:val="4"/>
              </w:rPr>
            </w:pPr>
            <w:r w:rsidRPr="00AE6966">
              <w:rPr>
                <w:spacing w:val="4"/>
              </w:rPr>
              <w:t>6</w:t>
            </w:r>
          </w:p>
        </w:tc>
        <w:tc>
          <w:tcPr>
            <w:tcW w:w="1276" w:type="dxa"/>
            <w:shd w:val="clear" w:color="auto" w:fill="auto"/>
            <w:vAlign w:val="center"/>
          </w:tcPr>
          <w:p w:rsidR="00575464" w:rsidRPr="00AE6966" w:rsidRDefault="00575464" w:rsidP="00EE7AB1">
            <w:pPr>
              <w:jc w:val="right"/>
              <w:rPr>
                <w:spacing w:val="4"/>
              </w:rPr>
            </w:pPr>
            <w:r w:rsidRPr="00AE6966">
              <w:rPr>
                <w:spacing w:val="4"/>
              </w:rPr>
              <w:t>11 369,00</w:t>
            </w:r>
          </w:p>
        </w:tc>
      </w:tr>
      <w:tr w:rsidR="00575464" w:rsidRPr="00AE6966" w:rsidTr="00266997">
        <w:trPr>
          <w:jc w:val="center"/>
        </w:trPr>
        <w:tc>
          <w:tcPr>
            <w:tcW w:w="2396" w:type="dxa"/>
            <w:shd w:val="clear" w:color="auto" w:fill="auto"/>
            <w:vAlign w:val="center"/>
          </w:tcPr>
          <w:p w:rsidR="00575464" w:rsidRPr="00AE6966" w:rsidRDefault="00575464" w:rsidP="00EE7AB1">
            <w:pPr>
              <w:jc w:val="both"/>
              <w:rPr>
                <w:spacing w:val="4"/>
              </w:rPr>
            </w:pPr>
            <w:r w:rsidRPr="00AE6966">
              <w:rPr>
                <w:spacing w:val="4"/>
              </w:rPr>
              <w:t>n° 4830 du 17/11/2008</w:t>
            </w:r>
          </w:p>
        </w:tc>
        <w:tc>
          <w:tcPr>
            <w:tcW w:w="1842" w:type="dxa"/>
            <w:vMerge/>
            <w:shd w:val="clear" w:color="auto" w:fill="auto"/>
            <w:vAlign w:val="center"/>
          </w:tcPr>
          <w:p w:rsidR="00575464" w:rsidRPr="00AE6966" w:rsidRDefault="00575464" w:rsidP="00EE7AB1">
            <w:pPr>
              <w:ind w:firstLine="709"/>
              <w:jc w:val="center"/>
              <w:rPr>
                <w:spacing w:val="4"/>
              </w:rPr>
            </w:pPr>
          </w:p>
        </w:tc>
        <w:tc>
          <w:tcPr>
            <w:tcW w:w="1792" w:type="dxa"/>
            <w:shd w:val="clear" w:color="auto" w:fill="auto"/>
            <w:vAlign w:val="center"/>
          </w:tcPr>
          <w:p w:rsidR="00575464" w:rsidRPr="00AE6966" w:rsidRDefault="00575464" w:rsidP="00EE7AB1">
            <w:pPr>
              <w:ind w:firstLine="709"/>
              <w:rPr>
                <w:spacing w:val="4"/>
              </w:rPr>
            </w:pPr>
            <w:r w:rsidRPr="00AE6966">
              <w:rPr>
                <w:spacing w:val="4"/>
              </w:rPr>
              <w:t>6</w:t>
            </w:r>
          </w:p>
        </w:tc>
        <w:tc>
          <w:tcPr>
            <w:tcW w:w="1276" w:type="dxa"/>
            <w:shd w:val="clear" w:color="auto" w:fill="auto"/>
            <w:vAlign w:val="center"/>
          </w:tcPr>
          <w:p w:rsidR="00575464" w:rsidRPr="00AE6966" w:rsidRDefault="00575464" w:rsidP="00EE7AB1">
            <w:pPr>
              <w:jc w:val="right"/>
              <w:rPr>
                <w:spacing w:val="4"/>
              </w:rPr>
            </w:pPr>
            <w:r w:rsidRPr="00AE6966">
              <w:rPr>
                <w:spacing w:val="4"/>
              </w:rPr>
              <w:t>5 649,00</w:t>
            </w:r>
          </w:p>
        </w:tc>
      </w:tr>
      <w:tr w:rsidR="00575464" w:rsidRPr="00AE6966" w:rsidTr="00266997">
        <w:trPr>
          <w:jc w:val="center"/>
        </w:trPr>
        <w:tc>
          <w:tcPr>
            <w:tcW w:w="4238" w:type="dxa"/>
            <w:gridSpan w:val="2"/>
            <w:shd w:val="clear" w:color="auto" w:fill="auto"/>
            <w:vAlign w:val="center"/>
          </w:tcPr>
          <w:p w:rsidR="00575464" w:rsidRPr="004F68EC" w:rsidRDefault="00575464" w:rsidP="00EE7AB1">
            <w:pPr>
              <w:ind w:firstLine="709"/>
              <w:jc w:val="center"/>
              <w:rPr>
                <w:b/>
                <w:spacing w:val="4"/>
              </w:rPr>
            </w:pPr>
            <w:r w:rsidRPr="004F68EC">
              <w:rPr>
                <w:b/>
                <w:spacing w:val="4"/>
              </w:rPr>
              <w:t>TOTAL</w:t>
            </w:r>
          </w:p>
        </w:tc>
        <w:tc>
          <w:tcPr>
            <w:tcW w:w="1792" w:type="dxa"/>
            <w:shd w:val="clear" w:color="auto" w:fill="auto"/>
            <w:vAlign w:val="center"/>
          </w:tcPr>
          <w:p w:rsidR="00575464" w:rsidRPr="004F68EC" w:rsidRDefault="00575464" w:rsidP="00EE7AB1">
            <w:pPr>
              <w:ind w:firstLine="709"/>
              <w:rPr>
                <w:b/>
                <w:spacing w:val="4"/>
              </w:rPr>
            </w:pPr>
            <w:r w:rsidRPr="004F68EC">
              <w:rPr>
                <w:b/>
                <w:spacing w:val="4"/>
              </w:rPr>
              <w:t>21</w:t>
            </w:r>
          </w:p>
        </w:tc>
        <w:tc>
          <w:tcPr>
            <w:tcW w:w="1276" w:type="dxa"/>
            <w:shd w:val="clear" w:color="auto" w:fill="auto"/>
            <w:vAlign w:val="center"/>
          </w:tcPr>
          <w:p w:rsidR="00575464" w:rsidRPr="004F68EC" w:rsidRDefault="00575464" w:rsidP="00EE7AB1">
            <w:pPr>
              <w:jc w:val="right"/>
              <w:rPr>
                <w:b/>
                <w:spacing w:val="4"/>
              </w:rPr>
            </w:pPr>
            <w:r w:rsidRPr="004F68EC">
              <w:rPr>
                <w:b/>
                <w:spacing w:val="4"/>
              </w:rPr>
              <w:t>25 972,00</w:t>
            </w:r>
          </w:p>
        </w:tc>
      </w:tr>
    </w:tbl>
    <w:p w:rsidR="00575464" w:rsidRDefault="00575464" w:rsidP="00EE7AB1">
      <w:pPr>
        <w:spacing w:before="120" w:after="120"/>
        <w:ind w:firstLine="709"/>
        <w:jc w:val="both"/>
      </w:pPr>
    </w:p>
    <w:p w:rsidR="00575464" w:rsidRDefault="00575464" w:rsidP="00EE7AB1">
      <w:pPr>
        <w:pStyle w:val="PS"/>
        <w:spacing w:after="360"/>
        <w:ind w:left="0"/>
      </w:pPr>
      <w:r w:rsidRPr="00AE6966">
        <w:t>Considérant</w:t>
      </w:r>
      <w:r>
        <w:t xml:space="preserve"> </w:t>
      </w:r>
      <w:r w:rsidRPr="00FF5770">
        <w:t>q</w:t>
      </w:r>
      <w:r>
        <w:t>u’e</w:t>
      </w:r>
      <w:r w:rsidRPr="00FE1E59">
        <w:t>n l’absence totale de pièce</w:t>
      </w:r>
      <w:r>
        <w:t>s</w:t>
      </w:r>
      <w:r w:rsidRPr="00FE1E59">
        <w:t xml:space="preserve"> justificative</w:t>
      </w:r>
      <w:r>
        <w:t>s</w:t>
      </w:r>
      <w:r w:rsidRPr="00FE1E59">
        <w:t xml:space="preserve"> à l’appui des mandats précités, les contrôles effectués par le comptable public portant sur la validité des créances et le caractère libératoire des règlements n</w:t>
      </w:r>
      <w:r>
        <w:t>’ont pu</w:t>
      </w:r>
      <w:r w:rsidRPr="00FE1E59">
        <w:t xml:space="preserve"> être </w:t>
      </w:r>
      <w:r>
        <w:t>effectués ;</w:t>
      </w:r>
    </w:p>
    <w:p w:rsidR="00575464" w:rsidRPr="00C35821" w:rsidRDefault="00575464" w:rsidP="00EE7AB1">
      <w:pPr>
        <w:pStyle w:val="PS"/>
        <w:spacing w:after="360"/>
        <w:ind w:left="0"/>
        <w:rPr>
          <w:b/>
          <w:i/>
        </w:rPr>
      </w:pPr>
      <w:r>
        <w:rPr>
          <w:b/>
          <w:i/>
        </w:rPr>
        <w:t>B</w:t>
      </w:r>
      <w:r w:rsidR="002D7FF3">
        <w:rPr>
          <w:b/>
          <w:i/>
        </w:rPr>
        <w:t> </w:t>
      </w:r>
      <w:r>
        <w:rPr>
          <w:b/>
          <w:i/>
        </w:rPr>
        <w:t>-</w:t>
      </w:r>
      <w:r w:rsidR="002D7FF3">
        <w:rPr>
          <w:b/>
          <w:i/>
        </w:rPr>
        <w:t> </w:t>
      </w:r>
      <w:r>
        <w:rPr>
          <w:b/>
          <w:i/>
        </w:rPr>
        <w:t>L</w:t>
      </w:r>
      <w:r w:rsidRPr="00C35821">
        <w:rPr>
          <w:b/>
          <w:i/>
        </w:rPr>
        <w:t xml:space="preserve">es </w:t>
      </w:r>
      <w:r>
        <w:rPr>
          <w:b/>
          <w:i/>
        </w:rPr>
        <w:t>textes et leur application</w:t>
      </w:r>
    </w:p>
    <w:p w:rsidR="00575464" w:rsidRDefault="00575464" w:rsidP="00EE7AB1">
      <w:pPr>
        <w:pStyle w:val="PS"/>
        <w:spacing w:after="360"/>
        <w:ind w:left="0"/>
      </w:pPr>
      <w:r w:rsidRPr="00FF5770">
        <w:t>Attendu</w:t>
      </w:r>
      <w:r>
        <w:t xml:space="preserve"> qu’</w:t>
      </w:r>
      <w:r w:rsidRPr="00AE6966">
        <w:t>en application de l’article</w:t>
      </w:r>
      <w:r w:rsidR="002D7FF3">
        <w:t> </w:t>
      </w:r>
      <w:r w:rsidRPr="00AE6966">
        <w:t>12</w:t>
      </w:r>
      <w:r w:rsidR="002D7FF3">
        <w:t> </w:t>
      </w:r>
      <w:r w:rsidRPr="00AE6966">
        <w:t xml:space="preserve">B du </w:t>
      </w:r>
      <w:r w:rsidRPr="00AE6966">
        <w:rPr>
          <w:bCs/>
        </w:rPr>
        <w:t>décret n° 62-1587 du 29 décembre</w:t>
      </w:r>
      <w:r w:rsidR="003B595E">
        <w:rPr>
          <w:bCs/>
        </w:rPr>
        <w:t> </w:t>
      </w:r>
      <w:r w:rsidRPr="00AE6966">
        <w:rPr>
          <w:bCs/>
        </w:rPr>
        <w:t>1962 portant règlement général sur la comptabilité publique</w:t>
      </w:r>
      <w:r w:rsidRPr="00AE6966">
        <w:t>, que le comptable est tenu de vérifier la qualité de l’ordonnateur, le caractère libératoire du règlement et d’exercer le contrôle de validité des créances sur les dépenses qu’il prend en charge ; que l’article 13 du même précise que le contrôle de la validité de la créance comprend ceux de l’exactitude des calculs de liquidation et de la production des justifications ;</w:t>
      </w:r>
    </w:p>
    <w:p w:rsidR="00575464" w:rsidRPr="00E54387" w:rsidRDefault="00575464" w:rsidP="00EE7AB1">
      <w:pPr>
        <w:pStyle w:val="PS"/>
        <w:spacing w:after="360"/>
        <w:ind w:left="0"/>
      </w:pPr>
      <w:r w:rsidRPr="00FF5770">
        <w:t>Attendu</w:t>
      </w:r>
      <w:r w:rsidRPr="00AE6966">
        <w:t xml:space="preserve"> que l’instruction codificatrice n°</w:t>
      </w:r>
      <w:r w:rsidR="003B595E">
        <w:t> </w:t>
      </w:r>
      <w:r w:rsidRPr="00AE6966">
        <w:t xml:space="preserve">03-060-B du 17 novembre 2003 susvisée prévoit, en ses paragraphes </w:t>
      </w:r>
      <w:r w:rsidRPr="00AE6966">
        <w:rPr>
          <w:bCs/>
          <w:spacing w:val="22"/>
        </w:rPr>
        <w:t xml:space="preserve">5.1 et 5.2, </w:t>
      </w:r>
      <w:r w:rsidRPr="003B595E">
        <w:rPr>
          <w:bCs/>
          <w:spacing w:val="22"/>
        </w:rPr>
        <w:t>« </w:t>
      </w:r>
      <w:r w:rsidRPr="003B595E">
        <w:t>Dépenses d’intervention</w:t>
      </w:r>
      <w:r w:rsidRPr="003B595E">
        <w:rPr>
          <w:bCs/>
          <w:spacing w:val="22"/>
        </w:rPr>
        <w:t xml:space="preserve"> – </w:t>
      </w:r>
      <w:r w:rsidRPr="00E54387">
        <w:t xml:space="preserve">Subventions de fonctionnement ou d’investissement » la </w:t>
      </w:r>
      <w:r w:rsidRPr="00AE6966">
        <w:t>« décision attributive de subvention ou - convention d’attribution et - relevé d’identité bancaire ou postal du bénéficiaire » </w:t>
      </w:r>
      <w:r w:rsidRPr="00E54387">
        <w:t>;</w:t>
      </w:r>
    </w:p>
    <w:p w:rsidR="00575464" w:rsidRPr="00AE6966" w:rsidRDefault="00575464" w:rsidP="00EE7AB1">
      <w:pPr>
        <w:pStyle w:val="PS"/>
        <w:spacing w:after="360"/>
        <w:ind w:left="0"/>
      </w:pPr>
      <w:r w:rsidRPr="00FF5770">
        <w:t>Attendu</w:t>
      </w:r>
      <w:r>
        <w:t xml:space="preserve"> </w:t>
      </w:r>
      <w:r w:rsidRPr="00AE6966">
        <w:t xml:space="preserve">que l’article 33 du </w:t>
      </w:r>
      <w:r>
        <w:t>décret susmentionné précise</w:t>
      </w:r>
      <w:r w:rsidRPr="00AE6966">
        <w:t xml:space="preserve"> : « </w:t>
      </w:r>
      <w:r w:rsidRPr="003C6843">
        <w:rPr>
          <w:i/>
        </w:rPr>
        <w:t>Sous réserve des exceptions prévues par les lois ou règlements, les paiements ne peuvent</w:t>
      </w:r>
      <w:r w:rsidRPr="00AE6966">
        <w:t xml:space="preserve"> </w:t>
      </w:r>
      <w:r w:rsidRPr="003B595E">
        <w:rPr>
          <w:i/>
        </w:rPr>
        <w:t>intervenir avant, [...] la décision individuelle d’attribution de subventions ou d’allocations</w:t>
      </w:r>
      <w:r w:rsidRPr="00AE6966">
        <w:t> » ;</w:t>
      </w:r>
    </w:p>
    <w:p w:rsidR="00575464" w:rsidRPr="00AE6966" w:rsidRDefault="00575464" w:rsidP="00EE7AB1">
      <w:pPr>
        <w:pStyle w:val="PS"/>
        <w:spacing w:after="360"/>
        <w:ind w:left="0"/>
        <w:rPr>
          <w:b/>
        </w:rPr>
      </w:pPr>
      <w:r w:rsidRPr="00FF5770">
        <w:t>Attendu</w:t>
      </w:r>
      <w:r w:rsidRPr="00AE6966">
        <w:t xml:space="preserve"> que la responsabilité des comptables publics s’apprécie au moment du paiement ; qu’à défaut de toute justification, le comptable n’a pas </w:t>
      </w:r>
      <w:r>
        <w:t xml:space="preserve">pu </w:t>
      </w:r>
      <w:r w:rsidRPr="00AE6966">
        <w:t>exerc</w:t>
      </w:r>
      <w:r>
        <w:t>er</w:t>
      </w:r>
      <w:r w:rsidRPr="00AE6966">
        <w:t xml:space="preserve"> les contrôles prévus aux articles 12 et 13 du décret n° 62-1587 du 29 décembre</w:t>
      </w:r>
      <w:r w:rsidR="003B595E">
        <w:t> </w:t>
      </w:r>
      <w:r w:rsidRPr="00AE6966">
        <w:t>1962, précité ; qu’il aurait donc dû suspendre le paiement des mandats n</w:t>
      </w:r>
      <w:r w:rsidR="004F68EC" w:rsidRPr="00746AF6">
        <w:rPr>
          <w:szCs w:val="20"/>
          <w:vertAlign w:val="superscript"/>
        </w:rPr>
        <w:t>os</w:t>
      </w:r>
      <w:r w:rsidRPr="00AE6966">
        <w:t xml:space="preserve"> 4827 à 4830, et en informer l’ordonnateur en application de l'article 37 du décret</w:t>
      </w:r>
      <w:r w:rsidRPr="00AE6966">
        <w:rPr>
          <w:b/>
        </w:rPr>
        <w:t xml:space="preserve"> </w:t>
      </w:r>
      <w:r w:rsidRPr="00AE6966">
        <w:rPr>
          <w:bCs/>
        </w:rPr>
        <w:t xml:space="preserve">n° 62-1587 </w:t>
      </w:r>
      <w:r w:rsidRPr="00AE6966">
        <w:t>du 29 décembre 1962, précité </w:t>
      </w:r>
      <w:r w:rsidRPr="003B595E">
        <w:t>;</w:t>
      </w:r>
    </w:p>
    <w:p w:rsidR="00575464" w:rsidRPr="00AE6966" w:rsidRDefault="00575464" w:rsidP="00EE7AB1">
      <w:pPr>
        <w:pStyle w:val="PS"/>
        <w:spacing w:after="360"/>
        <w:ind w:left="0"/>
      </w:pPr>
      <w:r w:rsidRPr="00FF5770">
        <w:t>Attendu</w:t>
      </w:r>
      <w:r>
        <w:t xml:space="preserve"> </w:t>
      </w:r>
      <w:r w:rsidRPr="00AE6966">
        <w:t>qu’en application de l’article 60 de la loi du 23 février 1963 susvisée, la responsabilité personnelle et pécuniaire du comptable se trouve engagée dès lorsqu'une dépense a été irrégulièrement payée ;</w:t>
      </w:r>
    </w:p>
    <w:p w:rsidR="00575464" w:rsidRDefault="00575464" w:rsidP="00EE7AB1">
      <w:pPr>
        <w:pStyle w:val="PS"/>
        <w:spacing w:after="360"/>
        <w:ind w:left="0"/>
      </w:pPr>
      <w:r w:rsidRPr="00FF5770">
        <w:t>Attendu</w:t>
      </w:r>
      <w:r>
        <w:t xml:space="preserve"> </w:t>
      </w:r>
      <w:r w:rsidRPr="0016272C">
        <w:t>qu’aux termes du paragraphe VIII, les intérêts au taux légal courent « </w:t>
      </w:r>
      <w:r w:rsidRPr="0016272C">
        <w:rPr>
          <w:i/>
        </w:rPr>
        <w:t>à</w:t>
      </w:r>
      <w:r w:rsidR="002D7FF3">
        <w:rPr>
          <w:i/>
        </w:rPr>
        <w:t> </w:t>
      </w:r>
      <w:r w:rsidRPr="0016272C">
        <w:rPr>
          <w:i/>
        </w:rPr>
        <w:t>compter du premier acte de la mise en jeu de la responsabilité personnelle et pécuniaire des comptables publics » </w:t>
      </w:r>
      <w:r w:rsidRPr="0016272C">
        <w:t xml:space="preserve">; </w:t>
      </w:r>
    </w:p>
    <w:p w:rsidR="00575464" w:rsidRPr="00366019" w:rsidRDefault="00575464" w:rsidP="00EE7AB1">
      <w:pPr>
        <w:pStyle w:val="PS"/>
        <w:spacing w:after="360"/>
        <w:ind w:left="0"/>
      </w:pPr>
      <w:r w:rsidRPr="00FF5770">
        <w:t>Attendu</w:t>
      </w:r>
      <w:r>
        <w:t xml:space="preserve"> qu’en l’espèce, le premier acte de la mise en jeu de la responsabilité personnelle et pécuniaire du comptable est la notification à M. </w:t>
      </w:r>
      <w:r w:rsidR="00722C2E">
        <w:t>Y</w:t>
      </w:r>
      <w:r w:rsidR="002D7FF3">
        <w:t xml:space="preserve"> du réquisitoire </w:t>
      </w:r>
      <w:r>
        <w:t>du ministère public</w:t>
      </w:r>
      <w:r w:rsidR="00DC3C67">
        <w:t xml:space="preserve"> </w:t>
      </w:r>
      <w:r>
        <w:t>; que cette notification a été effectuée le 28 juin 2012 ; que le comptable en a accusé réception le 29</w:t>
      </w:r>
      <w:r w:rsidR="00DC3C67">
        <w:t> </w:t>
      </w:r>
      <w:r>
        <w:t>juin 2012 ; que les intérêts doivent donc courir à</w:t>
      </w:r>
      <w:r w:rsidR="002D7FF3">
        <w:t> </w:t>
      </w:r>
      <w:r>
        <w:t>compter de cette dernière date ;</w:t>
      </w:r>
    </w:p>
    <w:p w:rsidR="002A3C6B" w:rsidRPr="00C41C4A" w:rsidRDefault="002A3C6B" w:rsidP="00EE7AB1">
      <w:pPr>
        <w:pStyle w:val="PS"/>
        <w:spacing w:after="240"/>
        <w:ind w:left="0"/>
        <w:rPr>
          <w:b/>
          <w:i/>
        </w:rPr>
      </w:pPr>
      <w:r>
        <w:rPr>
          <w:b/>
          <w:i/>
        </w:rPr>
        <w:t>Par ces motifs,</w:t>
      </w:r>
    </w:p>
    <w:p w:rsidR="00575464" w:rsidRDefault="00575464" w:rsidP="00EE7AB1">
      <w:pPr>
        <w:pStyle w:val="PS"/>
        <w:spacing w:after="240"/>
        <w:ind w:left="0"/>
      </w:pPr>
      <w:r>
        <w:t>M.</w:t>
      </w:r>
      <w:r w:rsidR="00DC3C67">
        <w:t> </w:t>
      </w:r>
      <w:r w:rsidR="00722C2E">
        <w:t>Y</w:t>
      </w:r>
      <w:r>
        <w:t xml:space="preserve"> est constitué débiteur envers l’Etat de la somme de </w:t>
      </w:r>
      <w:proofErr w:type="spellStart"/>
      <w:r>
        <w:t>vingt cinq</w:t>
      </w:r>
      <w:proofErr w:type="spellEnd"/>
      <w:r>
        <w:t xml:space="preserve"> mille neuf cent </w:t>
      </w:r>
      <w:proofErr w:type="spellStart"/>
      <w:r>
        <w:t>soixante douze</w:t>
      </w:r>
      <w:proofErr w:type="spellEnd"/>
      <w:r>
        <w:t xml:space="preserve"> euros (25</w:t>
      </w:r>
      <w:r w:rsidR="00DC3C67">
        <w:t> </w:t>
      </w:r>
      <w:r>
        <w:t>972</w:t>
      </w:r>
      <w:r w:rsidR="00DC3C67">
        <w:t> </w:t>
      </w:r>
      <w:r>
        <w:t>€) au titre de l’exercice</w:t>
      </w:r>
      <w:r w:rsidR="002D7FF3">
        <w:t> </w:t>
      </w:r>
      <w:r>
        <w:t>2008, augmentée des intérêts de droit à compter du 29 juin 2012.</w:t>
      </w:r>
    </w:p>
    <w:p w:rsidR="00575464" w:rsidRPr="00DC3C67" w:rsidRDefault="00575464" w:rsidP="00EE7AB1">
      <w:pPr>
        <w:pStyle w:val="PS"/>
        <w:spacing w:after="240"/>
        <w:ind w:left="0"/>
        <w:rPr>
          <w:b/>
        </w:rPr>
      </w:pPr>
      <w:r w:rsidRPr="00DC3C67">
        <w:rPr>
          <w:b/>
        </w:rPr>
        <w:t>Charge n°</w:t>
      </w:r>
      <w:r w:rsidR="001A6BC6">
        <w:rPr>
          <w:b/>
        </w:rPr>
        <w:t> </w:t>
      </w:r>
      <w:r w:rsidRPr="00DC3C67">
        <w:rPr>
          <w:b/>
        </w:rPr>
        <w:t>18 du réquisitoire 2012-40 RQ-DB</w:t>
      </w:r>
    </w:p>
    <w:p w:rsidR="00575464" w:rsidRPr="00DC3C67" w:rsidRDefault="00575464" w:rsidP="00EE7AB1">
      <w:pPr>
        <w:pStyle w:val="PS"/>
        <w:spacing w:after="240"/>
        <w:ind w:left="0"/>
        <w:rPr>
          <w:b/>
          <w:i/>
        </w:rPr>
      </w:pPr>
      <w:proofErr w:type="gramStart"/>
      <w:r w:rsidRPr="00DC3C67">
        <w:rPr>
          <w:b/>
          <w:i/>
        </w:rPr>
        <w:t>A</w:t>
      </w:r>
      <w:r w:rsidR="002D7FF3">
        <w:rPr>
          <w:b/>
          <w:i/>
        </w:rPr>
        <w:t> </w:t>
      </w:r>
      <w:r w:rsidRPr="00DC3C67">
        <w:rPr>
          <w:b/>
          <w:i/>
        </w:rPr>
        <w:t>-</w:t>
      </w:r>
      <w:proofErr w:type="gramEnd"/>
      <w:r w:rsidR="002D7FF3">
        <w:rPr>
          <w:b/>
          <w:i/>
        </w:rPr>
        <w:t> </w:t>
      </w:r>
      <w:r w:rsidRPr="00DC3C67">
        <w:rPr>
          <w:b/>
          <w:i/>
        </w:rPr>
        <w:t>Les faits</w:t>
      </w:r>
    </w:p>
    <w:p w:rsidR="00575464" w:rsidRPr="00DC3C67" w:rsidRDefault="00575464" w:rsidP="00EE7AB1">
      <w:pPr>
        <w:pStyle w:val="PS"/>
        <w:spacing w:after="240"/>
        <w:ind w:left="0"/>
        <w:rPr>
          <w:b/>
        </w:rPr>
      </w:pPr>
      <w:r w:rsidRPr="00DC3C67">
        <w:rPr>
          <w:b/>
        </w:rPr>
        <w:t>Au titre de l’exercice 2008</w:t>
      </w:r>
    </w:p>
    <w:p w:rsidR="00575464" w:rsidRDefault="00575464" w:rsidP="00EE7AB1">
      <w:pPr>
        <w:pStyle w:val="PS"/>
        <w:spacing w:after="240"/>
        <w:ind w:left="0"/>
        <w:rPr>
          <w:bCs/>
          <w:szCs w:val="20"/>
        </w:rPr>
      </w:pPr>
      <w:r w:rsidRPr="006C7BD8">
        <w:rPr>
          <w:szCs w:val="20"/>
        </w:rPr>
        <w:t>Considérant</w:t>
      </w:r>
      <w:r w:rsidRPr="00FF5770">
        <w:rPr>
          <w:szCs w:val="20"/>
        </w:rPr>
        <w:t xml:space="preserve"> que </w:t>
      </w:r>
      <w:r>
        <w:rPr>
          <w:szCs w:val="20"/>
        </w:rPr>
        <w:t>d</w:t>
      </w:r>
      <w:r w:rsidRPr="00903C22">
        <w:rPr>
          <w:szCs w:val="20"/>
        </w:rPr>
        <w:t>ans son réquisitoire</w:t>
      </w:r>
      <w:r w:rsidRPr="00FF5770">
        <w:t xml:space="preserve"> le Procureur général a relevé que</w:t>
      </w:r>
      <w:r w:rsidRPr="00FF5770">
        <w:rPr>
          <w:szCs w:val="20"/>
        </w:rPr>
        <w:t xml:space="preserve"> </w:t>
      </w:r>
      <w:r w:rsidRPr="006C7BD8">
        <w:rPr>
          <w:szCs w:val="20"/>
        </w:rPr>
        <w:t>le paiement de primes d’activité des corps de l’inspection et des contrôleurs du travail a</w:t>
      </w:r>
      <w:r w:rsidR="004F68EC">
        <w:rPr>
          <w:szCs w:val="20"/>
        </w:rPr>
        <w:t xml:space="preserve"> </w:t>
      </w:r>
      <w:r w:rsidRPr="006C7BD8">
        <w:rPr>
          <w:szCs w:val="20"/>
        </w:rPr>
        <w:t>donné lieu en 2008 à des dépassements, à hauteur de 28</w:t>
      </w:r>
      <w:r>
        <w:rPr>
          <w:szCs w:val="20"/>
        </w:rPr>
        <w:t> </w:t>
      </w:r>
      <w:r w:rsidRPr="006C7BD8">
        <w:rPr>
          <w:szCs w:val="20"/>
        </w:rPr>
        <w:t>55</w:t>
      </w:r>
      <w:r>
        <w:rPr>
          <w:szCs w:val="20"/>
        </w:rPr>
        <w:t>3,96</w:t>
      </w:r>
      <w:r w:rsidRPr="006C7BD8">
        <w:rPr>
          <w:szCs w:val="20"/>
        </w:rPr>
        <w:t> €, de</w:t>
      </w:r>
      <w:r w:rsidR="004F68EC">
        <w:rPr>
          <w:szCs w:val="20"/>
        </w:rPr>
        <w:t>s</w:t>
      </w:r>
      <w:r w:rsidRPr="006C7BD8">
        <w:rPr>
          <w:szCs w:val="20"/>
        </w:rPr>
        <w:t xml:space="preserve"> plafonds réglementaires introduits par les arrêtés des 24 novembre 2000 et 26 mai 1997, dans la limite fixée par les décrets n°</w:t>
      </w:r>
      <w:r w:rsidR="00DC3C67">
        <w:rPr>
          <w:szCs w:val="20"/>
        </w:rPr>
        <w:t> </w:t>
      </w:r>
      <w:r w:rsidRPr="006C7BD8">
        <w:rPr>
          <w:szCs w:val="20"/>
        </w:rPr>
        <w:t>99-787 du 13 septembre 1999 et n° </w:t>
      </w:r>
      <w:r w:rsidRPr="006C7BD8">
        <w:rPr>
          <w:bCs/>
          <w:szCs w:val="20"/>
        </w:rPr>
        <w:t>97</w:t>
      </w:r>
      <w:r w:rsidR="00DC3C67">
        <w:rPr>
          <w:bCs/>
          <w:szCs w:val="20"/>
        </w:rPr>
        <w:t>-</w:t>
      </w:r>
      <w:r w:rsidRPr="006C7BD8">
        <w:rPr>
          <w:bCs/>
          <w:szCs w:val="20"/>
        </w:rPr>
        <w:t>530 du 26 mai</w:t>
      </w:r>
      <w:r w:rsidR="00DC3C67">
        <w:rPr>
          <w:bCs/>
          <w:szCs w:val="20"/>
        </w:rPr>
        <w:t> </w:t>
      </w:r>
      <w:r w:rsidRPr="006C7BD8">
        <w:rPr>
          <w:bCs/>
          <w:szCs w:val="20"/>
        </w:rPr>
        <w:t>1997</w:t>
      </w:r>
      <w:r w:rsidRPr="006C7BD8">
        <w:rPr>
          <w:b/>
          <w:bCs/>
          <w:szCs w:val="20"/>
        </w:rPr>
        <w:t> </w:t>
      </w:r>
      <w:r w:rsidRPr="006C7BD8">
        <w:rPr>
          <w:bCs/>
          <w:szCs w:val="20"/>
        </w:rPr>
        <w:t>;</w:t>
      </w:r>
    </w:p>
    <w:p w:rsidR="00575464" w:rsidRPr="009637C1" w:rsidRDefault="00575464" w:rsidP="00EE7AB1">
      <w:pPr>
        <w:pStyle w:val="PS"/>
        <w:spacing w:after="240"/>
        <w:ind w:left="0"/>
      </w:pPr>
      <w:r w:rsidRPr="006C7BD8">
        <w:t xml:space="preserve">Considérant que </w:t>
      </w:r>
      <w:r>
        <w:t>l</w:t>
      </w:r>
      <w:r w:rsidRPr="009637C1">
        <w:t>es états liquidatifs produits par les gestionnaires au comptable public étaient suffisamment détaillés pour permettre au comptable de vérifier l’exacte application des textes en vigueur</w:t>
      </w:r>
      <w:r>
        <w:t> ;</w:t>
      </w:r>
      <w:r w:rsidRPr="009637C1">
        <w:t xml:space="preserve"> </w:t>
      </w:r>
    </w:p>
    <w:p w:rsidR="00575464" w:rsidRPr="009637C1" w:rsidRDefault="00575464" w:rsidP="00EE7AB1">
      <w:pPr>
        <w:pStyle w:val="PS"/>
        <w:spacing w:after="240"/>
        <w:ind w:left="0"/>
      </w:pPr>
      <w:r w:rsidRPr="006C7BD8">
        <w:t>Considérant qu</w:t>
      </w:r>
      <w:r>
        <w:t>’au</w:t>
      </w:r>
      <w:r w:rsidRPr="009637C1">
        <w:t xml:space="preserve"> vu de ces textes et pièces justificatives, le comptable se devait de contrôler l'exactitude des calculs de liquidation des primes d’activité des fonctionnaires appartenant aux corps de l’inspection du travail et des contrôleurs du travail et donc, s'assurer que les résultats de la liquidation étaient conformes aux bases réglementaires et ne dépassaient pas les limites annuelles prévues par la réglementation, en tenant compte des éventuels rappels le cas échéant</w:t>
      </w:r>
      <w:r>
        <w:t> ;</w:t>
      </w:r>
    </w:p>
    <w:p w:rsidR="00575464" w:rsidRDefault="00575464" w:rsidP="00EE7AB1">
      <w:pPr>
        <w:pStyle w:val="PS"/>
        <w:spacing w:after="240"/>
        <w:ind w:left="0"/>
      </w:pPr>
      <w:r w:rsidRPr="006C7BD8">
        <w:t>Considérant</w:t>
      </w:r>
      <w:r>
        <w:t xml:space="preserve"> </w:t>
      </w:r>
      <w:r w:rsidRPr="006C7BD8">
        <w:t>qu</w:t>
      </w:r>
      <w:r>
        <w:t>’</w:t>
      </w:r>
      <w:r w:rsidRPr="009637C1">
        <w:t xml:space="preserve">il </w:t>
      </w:r>
      <w:proofErr w:type="spellStart"/>
      <w:r w:rsidRPr="009637C1">
        <w:t>appara</w:t>
      </w:r>
      <w:r>
        <w:t>raît</w:t>
      </w:r>
      <w:proofErr w:type="spellEnd"/>
      <w:r w:rsidRPr="009637C1">
        <w:t xml:space="preserve"> que</w:t>
      </w:r>
      <w:r w:rsidRPr="00667071">
        <w:t xml:space="preserve"> </w:t>
      </w:r>
      <w:r w:rsidRPr="009637C1">
        <w:t>le comptable n’a pas contrôlé le respect des plafonds réglementaires et que, pour les agents sélectionnés, le montant des versements en</w:t>
      </w:r>
      <w:r w:rsidR="004F68EC">
        <w:t xml:space="preserve"> </w:t>
      </w:r>
      <w:r w:rsidRPr="009637C1">
        <w:t>2008 de la prime d’activité est supérieur au plafond réglementaire fix</w:t>
      </w:r>
      <w:r>
        <w:t xml:space="preserve">é pour </w:t>
      </w:r>
      <w:r w:rsidRPr="009637C1">
        <w:t>la prime d’activité des grades de directeur du travail et de contrôleur du travail (de classes exceptionnelle, supérieure et normale), tels qu’il résulte, pour le grade de directeur, du décret n°</w:t>
      </w:r>
      <w:r w:rsidR="00797DF3">
        <w:t> </w:t>
      </w:r>
      <w:r w:rsidRPr="009637C1">
        <w:t>99-787 du 13 septembre 1999 modifié et des arrêtés ministériels du 24</w:t>
      </w:r>
      <w:r w:rsidR="00797DF3">
        <w:t> </w:t>
      </w:r>
      <w:r w:rsidRPr="009637C1">
        <w:t>novembre</w:t>
      </w:r>
      <w:r w:rsidR="00797DF3">
        <w:t> </w:t>
      </w:r>
      <w:r w:rsidRPr="009637C1">
        <w:t>2000 et</w:t>
      </w:r>
      <w:r>
        <w:t>,</w:t>
      </w:r>
      <w:r w:rsidRPr="009637C1">
        <w:t xml:space="preserve"> pour les grades de contrôleurs, du décret n°</w:t>
      </w:r>
      <w:r w:rsidR="00797DF3">
        <w:t> </w:t>
      </w:r>
      <w:r w:rsidRPr="009637C1">
        <w:t>97-530 du 26</w:t>
      </w:r>
      <w:r w:rsidR="00797DF3">
        <w:t> </w:t>
      </w:r>
      <w:r w:rsidRPr="009637C1">
        <w:t>mai</w:t>
      </w:r>
      <w:r w:rsidR="00797DF3">
        <w:t> </w:t>
      </w:r>
      <w:r w:rsidRPr="009637C1">
        <w:t>1997 modifié et de l’ar</w:t>
      </w:r>
      <w:r>
        <w:t>rêté ministériel du 26 mai 1997 ;</w:t>
      </w:r>
    </w:p>
    <w:p w:rsidR="00575464" w:rsidRPr="006C7BD8" w:rsidRDefault="00575464" w:rsidP="00EE7AB1">
      <w:pPr>
        <w:pStyle w:val="PS"/>
        <w:spacing w:after="240"/>
        <w:ind w:left="0"/>
      </w:pPr>
      <w:r w:rsidRPr="006C7BD8">
        <w:t>Considérant</w:t>
      </w:r>
      <w:r>
        <w:t xml:space="preserve"> </w:t>
      </w:r>
      <w:r w:rsidRPr="006C7BD8">
        <w:t>que les dépassements de plafonds réglementaires</w:t>
      </w:r>
      <w:r>
        <w:t>,</w:t>
      </w:r>
      <w:r w:rsidRPr="006C7BD8">
        <w:t xml:space="preserve"> pour les grades de directeur et </w:t>
      </w:r>
      <w:r>
        <w:t xml:space="preserve">ceux de </w:t>
      </w:r>
      <w:r w:rsidRPr="006C7BD8">
        <w:t>contrôleur de classes exceptionnelle, supérieure et normale, d’un montant total de 28 553,96</w:t>
      </w:r>
      <w:r w:rsidR="002D7FF3">
        <w:t> </w:t>
      </w:r>
      <w:r w:rsidRPr="006C7BD8">
        <w:t>€, s’établiraient, au titre de l’exercice 2008, comme aux tableaux suivants :</w:t>
      </w:r>
    </w:p>
    <w:tbl>
      <w:tblPr>
        <w:tblpPr w:leftFromText="141" w:rightFromText="141" w:vertAnchor="text" w:horzAnchor="margin" w:tblpXSpec="center" w:tblpY="661"/>
        <w:tblW w:w="8848" w:type="dxa"/>
        <w:tblCellMar>
          <w:left w:w="70" w:type="dxa"/>
          <w:right w:w="70" w:type="dxa"/>
        </w:tblCellMar>
        <w:tblLook w:val="04A0" w:firstRow="1" w:lastRow="0" w:firstColumn="1" w:lastColumn="0" w:noHBand="0" w:noVBand="1"/>
      </w:tblPr>
      <w:tblGrid>
        <w:gridCol w:w="1822"/>
        <w:gridCol w:w="2178"/>
        <w:gridCol w:w="1860"/>
        <w:gridCol w:w="1548"/>
        <w:gridCol w:w="1440"/>
      </w:tblGrid>
      <w:tr w:rsidR="003135B3" w:rsidRPr="006C7BD8" w:rsidTr="004F68EC">
        <w:trPr>
          <w:trHeight w:val="315"/>
        </w:trPr>
        <w:tc>
          <w:tcPr>
            <w:tcW w:w="4000"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rsidR="003135B3" w:rsidRPr="006C7BD8" w:rsidRDefault="003135B3" w:rsidP="00EE7AB1">
            <w:pPr>
              <w:spacing w:before="120" w:after="120"/>
              <w:ind w:hanging="40"/>
              <w:jc w:val="center"/>
              <w:rPr>
                <w:color w:val="000000"/>
              </w:rPr>
            </w:pPr>
            <w:r w:rsidRPr="006C7BD8">
              <w:rPr>
                <w:color w:val="000000"/>
              </w:rPr>
              <w:t>Agents</w:t>
            </w:r>
          </w:p>
        </w:tc>
        <w:tc>
          <w:tcPr>
            <w:tcW w:w="186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135B3" w:rsidRPr="006C7BD8" w:rsidRDefault="003135B3" w:rsidP="00EE7AB1">
            <w:pPr>
              <w:spacing w:before="120" w:after="120"/>
              <w:jc w:val="center"/>
              <w:rPr>
                <w:color w:val="000000"/>
              </w:rPr>
            </w:pPr>
            <w:r w:rsidRPr="006C7BD8">
              <w:rPr>
                <w:color w:val="000000"/>
              </w:rPr>
              <w:t>Montant annuel versé nets des rappels sur 2007 (€)</w:t>
            </w:r>
          </w:p>
        </w:tc>
        <w:tc>
          <w:tcPr>
            <w:tcW w:w="1548"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135B3" w:rsidRPr="006C7BD8" w:rsidRDefault="003135B3" w:rsidP="00EE7AB1">
            <w:pPr>
              <w:spacing w:before="120" w:after="120"/>
              <w:jc w:val="center"/>
              <w:rPr>
                <w:color w:val="000000"/>
              </w:rPr>
            </w:pPr>
            <w:r w:rsidRPr="006C7BD8">
              <w:rPr>
                <w:color w:val="000000"/>
              </w:rPr>
              <w:t>Plafond réglementaire (€)</w:t>
            </w:r>
          </w:p>
        </w:tc>
        <w:tc>
          <w:tcPr>
            <w:tcW w:w="144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3135B3" w:rsidRPr="006C7BD8" w:rsidRDefault="003135B3" w:rsidP="00EE7AB1">
            <w:pPr>
              <w:spacing w:before="120" w:after="120"/>
              <w:jc w:val="center"/>
              <w:rPr>
                <w:color w:val="000000"/>
              </w:rPr>
            </w:pPr>
            <w:r w:rsidRPr="006C7BD8">
              <w:rPr>
                <w:color w:val="000000"/>
              </w:rPr>
              <w:t>Dépassement (€)</w:t>
            </w:r>
          </w:p>
        </w:tc>
      </w:tr>
      <w:tr w:rsidR="003135B3" w:rsidRPr="006C7BD8" w:rsidTr="004F68EC">
        <w:trPr>
          <w:trHeight w:val="330"/>
        </w:trPr>
        <w:tc>
          <w:tcPr>
            <w:tcW w:w="1822" w:type="dxa"/>
            <w:tcBorders>
              <w:top w:val="single" w:sz="8" w:space="0" w:color="auto"/>
              <w:left w:val="single" w:sz="8" w:space="0" w:color="auto"/>
              <w:bottom w:val="single" w:sz="8" w:space="0" w:color="auto"/>
              <w:right w:val="single" w:sz="8" w:space="0" w:color="auto"/>
            </w:tcBorders>
            <w:shd w:val="clear" w:color="auto" w:fill="auto"/>
            <w:vAlign w:val="center"/>
          </w:tcPr>
          <w:p w:rsidR="003135B3" w:rsidRPr="006C7BD8" w:rsidRDefault="003135B3" w:rsidP="004F68EC">
            <w:pPr>
              <w:spacing w:before="120" w:after="120"/>
              <w:jc w:val="center"/>
              <w:rPr>
                <w:color w:val="000000"/>
              </w:rPr>
            </w:pPr>
            <w:r w:rsidRPr="006C7BD8">
              <w:rPr>
                <w:color w:val="000000"/>
              </w:rPr>
              <w:t>(NIR INSEE)</w:t>
            </w:r>
          </w:p>
        </w:tc>
        <w:tc>
          <w:tcPr>
            <w:tcW w:w="2178" w:type="dxa"/>
            <w:tcBorders>
              <w:top w:val="single" w:sz="8" w:space="0" w:color="auto"/>
              <w:left w:val="single" w:sz="8" w:space="0" w:color="auto"/>
              <w:bottom w:val="single" w:sz="8" w:space="0" w:color="auto"/>
              <w:right w:val="single" w:sz="8" w:space="0" w:color="auto"/>
            </w:tcBorders>
            <w:shd w:val="clear" w:color="auto" w:fill="auto"/>
            <w:vAlign w:val="center"/>
          </w:tcPr>
          <w:p w:rsidR="003135B3" w:rsidRPr="006C7BD8" w:rsidRDefault="003135B3" w:rsidP="004F68EC">
            <w:pPr>
              <w:spacing w:before="120" w:after="120"/>
              <w:jc w:val="center"/>
              <w:rPr>
                <w:color w:val="000000"/>
              </w:rPr>
            </w:pPr>
            <w:r w:rsidRPr="006C7BD8">
              <w:rPr>
                <w:color w:val="000000"/>
              </w:rPr>
              <w:t>Nom - Prénom</w:t>
            </w:r>
          </w:p>
        </w:tc>
        <w:tc>
          <w:tcPr>
            <w:tcW w:w="1860" w:type="dxa"/>
            <w:vMerge/>
            <w:tcBorders>
              <w:top w:val="single" w:sz="8" w:space="0" w:color="auto"/>
              <w:left w:val="single" w:sz="8" w:space="0" w:color="auto"/>
              <w:bottom w:val="single" w:sz="8" w:space="0" w:color="000000"/>
              <w:right w:val="single" w:sz="8" w:space="0" w:color="auto"/>
            </w:tcBorders>
            <w:vAlign w:val="center"/>
          </w:tcPr>
          <w:p w:rsidR="003135B3" w:rsidRPr="006C7BD8" w:rsidRDefault="003135B3" w:rsidP="00EE7AB1">
            <w:pPr>
              <w:spacing w:before="120" w:after="120"/>
              <w:ind w:firstLine="709"/>
              <w:jc w:val="both"/>
              <w:rPr>
                <w:color w:val="000000"/>
              </w:rPr>
            </w:pPr>
          </w:p>
        </w:tc>
        <w:tc>
          <w:tcPr>
            <w:tcW w:w="1548" w:type="dxa"/>
            <w:vMerge/>
            <w:tcBorders>
              <w:top w:val="single" w:sz="8" w:space="0" w:color="auto"/>
              <w:left w:val="single" w:sz="8" w:space="0" w:color="auto"/>
              <w:bottom w:val="single" w:sz="8" w:space="0" w:color="000000"/>
              <w:right w:val="single" w:sz="8" w:space="0" w:color="auto"/>
            </w:tcBorders>
            <w:vAlign w:val="center"/>
          </w:tcPr>
          <w:p w:rsidR="003135B3" w:rsidRPr="006C7BD8" w:rsidRDefault="003135B3" w:rsidP="00EE7AB1">
            <w:pPr>
              <w:spacing w:before="120" w:after="120"/>
              <w:ind w:firstLine="709"/>
              <w:jc w:val="both"/>
              <w:rPr>
                <w:color w:val="000000"/>
              </w:rPr>
            </w:pPr>
          </w:p>
        </w:tc>
        <w:tc>
          <w:tcPr>
            <w:tcW w:w="1440" w:type="dxa"/>
            <w:vMerge/>
            <w:tcBorders>
              <w:top w:val="single" w:sz="8" w:space="0" w:color="auto"/>
              <w:left w:val="single" w:sz="8" w:space="0" w:color="auto"/>
              <w:bottom w:val="single" w:sz="8" w:space="0" w:color="000000"/>
              <w:right w:val="single" w:sz="8" w:space="0" w:color="auto"/>
            </w:tcBorders>
            <w:vAlign w:val="center"/>
          </w:tcPr>
          <w:p w:rsidR="003135B3" w:rsidRPr="006C7BD8" w:rsidRDefault="003135B3" w:rsidP="00EE7AB1">
            <w:pPr>
              <w:spacing w:before="120" w:after="120"/>
              <w:ind w:firstLine="709"/>
              <w:jc w:val="both"/>
              <w:rPr>
                <w:color w:val="000000"/>
              </w:rPr>
            </w:pPr>
          </w:p>
        </w:tc>
      </w:tr>
      <w:tr w:rsidR="003135B3" w:rsidRPr="006C7BD8" w:rsidTr="003135B3">
        <w:trPr>
          <w:trHeight w:val="330"/>
        </w:trPr>
        <w:tc>
          <w:tcPr>
            <w:tcW w:w="1822" w:type="dxa"/>
            <w:tcBorders>
              <w:top w:val="nil"/>
              <w:left w:val="single" w:sz="8" w:space="0" w:color="auto"/>
              <w:bottom w:val="single" w:sz="8" w:space="0" w:color="auto"/>
              <w:right w:val="single" w:sz="8" w:space="0" w:color="auto"/>
            </w:tcBorders>
            <w:shd w:val="clear" w:color="auto" w:fill="auto"/>
            <w:vAlign w:val="center"/>
          </w:tcPr>
          <w:p w:rsidR="003135B3" w:rsidRPr="006C7BD8" w:rsidRDefault="003135B3" w:rsidP="001A5EFE">
            <w:pPr>
              <w:spacing w:before="40" w:after="40"/>
              <w:jc w:val="both"/>
              <w:rPr>
                <w:color w:val="000000"/>
              </w:rPr>
            </w:pPr>
          </w:p>
        </w:tc>
        <w:tc>
          <w:tcPr>
            <w:tcW w:w="2178" w:type="dxa"/>
            <w:tcBorders>
              <w:top w:val="nil"/>
              <w:left w:val="nil"/>
              <w:bottom w:val="single" w:sz="8" w:space="0" w:color="auto"/>
              <w:right w:val="single" w:sz="8" w:space="0" w:color="auto"/>
            </w:tcBorders>
            <w:shd w:val="clear" w:color="auto" w:fill="auto"/>
            <w:vAlign w:val="center"/>
          </w:tcPr>
          <w:p w:rsidR="003135B3" w:rsidRPr="006C7BD8" w:rsidRDefault="00E54387" w:rsidP="001A5EFE">
            <w:pPr>
              <w:spacing w:before="40" w:after="40"/>
              <w:jc w:val="both"/>
              <w:rPr>
                <w:color w:val="000000"/>
              </w:rPr>
            </w:pPr>
            <w:r>
              <w:rPr>
                <w:color w:val="000000"/>
              </w:rPr>
              <w:t>A</w:t>
            </w:r>
          </w:p>
        </w:tc>
        <w:tc>
          <w:tcPr>
            <w:tcW w:w="1860" w:type="dxa"/>
            <w:tcBorders>
              <w:top w:val="nil"/>
              <w:left w:val="nil"/>
              <w:bottom w:val="single" w:sz="8" w:space="0" w:color="auto"/>
              <w:right w:val="single" w:sz="8" w:space="0" w:color="auto"/>
            </w:tcBorders>
            <w:shd w:val="clear" w:color="auto" w:fill="auto"/>
            <w:vAlign w:val="center"/>
          </w:tcPr>
          <w:p w:rsidR="003135B3" w:rsidRPr="006C7BD8" w:rsidRDefault="003135B3" w:rsidP="001A5EFE">
            <w:pPr>
              <w:spacing w:before="40" w:after="40"/>
              <w:ind w:firstLine="71"/>
              <w:jc w:val="center"/>
              <w:rPr>
                <w:color w:val="000000"/>
              </w:rPr>
            </w:pPr>
            <w:r w:rsidRPr="006C7BD8">
              <w:rPr>
                <w:color w:val="000000"/>
              </w:rPr>
              <w:t>17 840,19</w:t>
            </w:r>
          </w:p>
        </w:tc>
        <w:tc>
          <w:tcPr>
            <w:tcW w:w="1548" w:type="dxa"/>
            <w:tcBorders>
              <w:top w:val="nil"/>
              <w:left w:val="nil"/>
              <w:bottom w:val="single" w:sz="8" w:space="0" w:color="auto"/>
              <w:right w:val="single" w:sz="8" w:space="0" w:color="auto"/>
            </w:tcBorders>
            <w:shd w:val="clear" w:color="auto" w:fill="auto"/>
            <w:vAlign w:val="center"/>
          </w:tcPr>
          <w:p w:rsidR="003135B3" w:rsidRPr="006C7BD8" w:rsidRDefault="003135B3" w:rsidP="001A5EFE">
            <w:pPr>
              <w:spacing w:before="40" w:after="40"/>
              <w:jc w:val="center"/>
              <w:rPr>
                <w:color w:val="000000"/>
              </w:rPr>
            </w:pPr>
            <w:r w:rsidRPr="006C7BD8">
              <w:rPr>
                <w:color w:val="000000"/>
              </w:rPr>
              <w:t>17 534,10</w:t>
            </w:r>
          </w:p>
        </w:tc>
        <w:tc>
          <w:tcPr>
            <w:tcW w:w="1440" w:type="dxa"/>
            <w:tcBorders>
              <w:top w:val="nil"/>
              <w:left w:val="nil"/>
              <w:bottom w:val="single" w:sz="8" w:space="0" w:color="auto"/>
              <w:right w:val="single" w:sz="8" w:space="0" w:color="auto"/>
            </w:tcBorders>
            <w:shd w:val="clear" w:color="auto" w:fill="auto"/>
            <w:vAlign w:val="center"/>
          </w:tcPr>
          <w:p w:rsidR="003135B3" w:rsidRPr="006C7BD8" w:rsidRDefault="003135B3" w:rsidP="001A5EFE">
            <w:pPr>
              <w:spacing w:before="40" w:after="40"/>
              <w:jc w:val="center"/>
              <w:rPr>
                <w:color w:val="000000"/>
              </w:rPr>
            </w:pPr>
            <w:r w:rsidRPr="006C7BD8">
              <w:rPr>
                <w:color w:val="000000"/>
              </w:rPr>
              <w:t>306,09</w:t>
            </w:r>
          </w:p>
        </w:tc>
      </w:tr>
      <w:tr w:rsidR="003135B3" w:rsidRPr="006C7BD8" w:rsidTr="003135B3">
        <w:trPr>
          <w:trHeight w:val="330"/>
        </w:trPr>
        <w:tc>
          <w:tcPr>
            <w:tcW w:w="4000" w:type="dxa"/>
            <w:gridSpan w:val="2"/>
            <w:tcBorders>
              <w:top w:val="nil"/>
              <w:left w:val="single" w:sz="8" w:space="0" w:color="auto"/>
              <w:bottom w:val="single" w:sz="8" w:space="0" w:color="auto"/>
              <w:right w:val="single" w:sz="8" w:space="0" w:color="auto"/>
            </w:tcBorders>
            <w:shd w:val="clear" w:color="auto" w:fill="auto"/>
            <w:vAlign w:val="center"/>
          </w:tcPr>
          <w:p w:rsidR="003135B3" w:rsidRPr="006C7BD8" w:rsidRDefault="003135B3" w:rsidP="001A5EFE">
            <w:pPr>
              <w:spacing w:before="40" w:after="40"/>
              <w:ind w:firstLine="709"/>
              <w:jc w:val="right"/>
              <w:rPr>
                <w:b/>
                <w:bCs/>
                <w:color w:val="000000"/>
              </w:rPr>
            </w:pPr>
            <w:r w:rsidRPr="006C7BD8">
              <w:rPr>
                <w:b/>
                <w:bCs/>
                <w:color w:val="000000"/>
              </w:rPr>
              <w:t>TOTAL </w:t>
            </w:r>
          </w:p>
        </w:tc>
        <w:tc>
          <w:tcPr>
            <w:tcW w:w="1860" w:type="dxa"/>
            <w:tcBorders>
              <w:top w:val="nil"/>
              <w:left w:val="nil"/>
              <w:bottom w:val="single" w:sz="8" w:space="0" w:color="auto"/>
              <w:right w:val="single" w:sz="8" w:space="0" w:color="auto"/>
            </w:tcBorders>
            <w:shd w:val="clear" w:color="auto" w:fill="auto"/>
            <w:vAlign w:val="center"/>
          </w:tcPr>
          <w:p w:rsidR="003135B3" w:rsidRPr="006C7BD8" w:rsidRDefault="003135B3" w:rsidP="001A5EFE">
            <w:pPr>
              <w:spacing w:before="40" w:after="40"/>
              <w:jc w:val="center"/>
              <w:rPr>
                <w:b/>
                <w:bCs/>
                <w:color w:val="000000"/>
              </w:rPr>
            </w:pPr>
            <w:r w:rsidRPr="006C7BD8">
              <w:rPr>
                <w:b/>
                <w:bCs/>
                <w:color w:val="000000"/>
              </w:rPr>
              <w:t>17 840,19</w:t>
            </w:r>
          </w:p>
        </w:tc>
        <w:tc>
          <w:tcPr>
            <w:tcW w:w="1548" w:type="dxa"/>
            <w:tcBorders>
              <w:top w:val="nil"/>
              <w:left w:val="nil"/>
              <w:bottom w:val="single" w:sz="8" w:space="0" w:color="auto"/>
              <w:right w:val="single" w:sz="8" w:space="0" w:color="auto"/>
            </w:tcBorders>
            <w:shd w:val="clear" w:color="auto" w:fill="auto"/>
            <w:vAlign w:val="center"/>
          </w:tcPr>
          <w:p w:rsidR="003135B3" w:rsidRPr="006C7BD8" w:rsidRDefault="003135B3" w:rsidP="001A5EFE">
            <w:pPr>
              <w:spacing w:before="40" w:after="40"/>
              <w:jc w:val="center"/>
              <w:rPr>
                <w:color w:val="000000"/>
              </w:rPr>
            </w:pPr>
            <w:r w:rsidRPr="006C7BD8">
              <w:rPr>
                <w:color w:val="000000"/>
              </w:rPr>
              <w:t>17 534,10</w:t>
            </w:r>
          </w:p>
        </w:tc>
        <w:tc>
          <w:tcPr>
            <w:tcW w:w="1440" w:type="dxa"/>
            <w:tcBorders>
              <w:top w:val="nil"/>
              <w:left w:val="nil"/>
              <w:bottom w:val="single" w:sz="8" w:space="0" w:color="auto"/>
              <w:right w:val="single" w:sz="8" w:space="0" w:color="auto"/>
            </w:tcBorders>
            <w:shd w:val="clear" w:color="auto" w:fill="auto"/>
            <w:vAlign w:val="center"/>
          </w:tcPr>
          <w:p w:rsidR="003135B3" w:rsidRPr="006C7BD8" w:rsidRDefault="003135B3" w:rsidP="001A5EFE">
            <w:pPr>
              <w:spacing w:before="40" w:after="40"/>
              <w:jc w:val="center"/>
              <w:rPr>
                <w:b/>
                <w:bCs/>
                <w:color w:val="000000"/>
              </w:rPr>
            </w:pPr>
            <w:r w:rsidRPr="006C7BD8">
              <w:rPr>
                <w:b/>
                <w:bCs/>
                <w:color w:val="000000"/>
              </w:rPr>
              <w:t>306,09</w:t>
            </w:r>
          </w:p>
        </w:tc>
      </w:tr>
    </w:tbl>
    <w:p w:rsidR="00575464" w:rsidRPr="006C7BD8" w:rsidRDefault="00575464" w:rsidP="00EE7AB1">
      <w:pPr>
        <w:pStyle w:val="PS"/>
        <w:spacing w:after="360"/>
        <w:ind w:left="0" w:firstLine="567"/>
      </w:pPr>
      <w:r w:rsidRPr="006C7BD8">
        <w:rPr>
          <w:spacing w:val="4"/>
        </w:rPr>
        <w:t>Grade de directeur du travail</w:t>
      </w:r>
      <w:proofErr w:type="gramStart"/>
      <w:r w:rsidRPr="006C7BD8">
        <w:rPr>
          <w:spacing w:val="4"/>
        </w:rPr>
        <w:t>  :</w:t>
      </w:r>
      <w:proofErr w:type="gramEnd"/>
    </w:p>
    <w:p w:rsidR="00575464" w:rsidRPr="006C7BD8" w:rsidRDefault="00575464" w:rsidP="00EE7AB1">
      <w:pPr>
        <w:spacing w:after="120"/>
        <w:ind w:firstLine="709"/>
        <w:jc w:val="both"/>
      </w:pPr>
    </w:p>
    <w:p w:rsidR="00575464" w:rsidRPr="006C7BD8" w:rsidRDefault="00575464" w:rsidP="00EE7AB1">
      <w:pPr>
        <w:pStyle w:val="PS"/>
        <w:spacing w:after="360"/>
        <w:ind w:left="0" w:firstLine="567"/>
        <w:rPr>
          <w:spacing w:val="4"/>
        </w:rPr>
      </w:pPr>
      <w:r w:rsidRPr="006C7BD8">
        <w:rPr>
          <w:spacing w:val="4"/>
        </w:rPr>
        <w:t>Grade de contrôleur du travail de classe exceptionnelle :</w:t>
      </w:r>
    </w:p>
    <w:tbl>
      <w:tblPr>
        <w:tblW w:w="8735" w:type="dxa"/>
        <w:jc w:val="center"/>
        <w:tblInd w:w="55" w:type="dxa"/>
        <w:tblCellMar>
          <w:left w:w="70" w:type="dxa"/>
          <w:right w:w="70" w:type="dxa"/>
        </w:tblCellMar>
        <w:tblLook w:val="04A0" w:firstRow="1" w:lastRow="0" w:firstColumn="1" w:lastColumn="0" w:noHBand="0" w:noVBand="1"/>
      </w:tblPr>
      <w:tblGrid>
        <w:gridCol w:w="1817"/>
        <w:gridCol w:w="1930"/>
        <w:gridCol w:w="1545"/>
        <w:gridCol w:w="2053"/>
        <w:gridCol w:w="1390"/>
      </w:tblGrid>
      <w:tr w:rsidR="00575464" w:rsidRPr="006C7BD8" w:rsidTr="004F68EC">
        <w:trPr>
          <w:trHeight w:val="315"/>
          <w:jc w:val="center"/>
        </w:trPr>
        <w:tc>
          <w:tcPr>
            <w:tcW w:w="3747"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rsidR="00575464" w:rsidRPr="006C7BD8" w:rsidRDefault="00575464" w:rsidP="00EE7AB1">
            <w:pPr>
              <w:spacing w:before="120" w:after="120"/>
              <w:jc w:val="center"/>
              <w:rPr>
                <w:color w:val="000000"/>
              </w:rPr>
            </w:pPr>
            <w:r w:rsidRPr="006C7BD8">
              <w:rPr>
                <w:color w:val="000000"/>
              </w:rPr>
              <w:t>Agents</w:t>
            </w:r>
          </w:p>
        </w:tc>
        <w:tc>
          <w:tcPr>
            <w:tcW w:w="1545"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575464" w:rsidRPr="006C7BD8" w:rsidRDefault="00575464" w:rsidP="00EE7AB1">
            <w:pPr>
              <w:spacing w:before="120" w:after="120"/>
              <w:jc w:val="center"/>
              <w:rPr>
                <w:color w:val="000000"/>
              </w:rPr>
            </w:pPr>
            <w:r w:rsidRPr="006C7BD8">
              <w:rPr>
                <w:color w:val="000000"/>
              </w:rPr>
              <w:t>Montant annuel versé nets des rappels sur 2007 (€)</w:t>
            </w:r>
          </w:p>
        </w:tc>
        <w:tc>
          <w:tcPr>
            <w:tcW w:w="2053"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575464" w:rsidRPr="006C7BD8" w:rsidRDefault="00575464" w:rsidP="00EE7AB1">
            <w:pPr>
              <w:spacing w:before="120" w:after="120"/>
              <w:ind w:hanging="1"/>
              <w:jc w:val="center"/>
              <w:rPr>
                <w:color w:val="000000"/>
              </w:rPr>
            </w:pPr>
            <w:r w:rsidRPr="006C7BD8">
              <w:rPr>
                <w:color w:val="000000"/>
              </w:rPr>
              <w:t>Plafond réglementaire (€)</w:t>
            </w:r>
          </w:p>
        </w:tc>
        <w:tc>
          <w:tcPr>
            <w:tcW w:w="139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575464" w:rsidRPr="006C7BD8" w:rsidRDefault="00575464" w:rsidP="00EE7AB1">
            <w:pPr>
              <w:spacing w:before="120" w:after="120"/>
              <w:jc w:val="center"/>
              <w:rPr>
                <w:color w:val="000000"/>
              </w:rPr>
            </w:pPr>
            <w:r w:rsidRPr="006C7BD8">
              <w:rPr>
                <w:color w:val="000000"/>
              </w:rPr>
              <w:t>Dépassement (€)</w:t>
            </w:r>
          </w:p>
        </w:tc>
      </w:tr>
      <w:tr w:rsidR="00575464" w:rsidRPr="006C7BD8" w:rsidTr="004F68EC">
        <w:trPr>
          <w:trHeight w:val="538"/>
          <w:jc w:val="center"/>
        </w:trPr>
        <w:tc>
          <w:tcPr>
            <w:tcW w:w="1817"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4F68EC">
            <w:pPr>
              <w:spacing w:before="120" w:after="120"/>
              <w:jc w:val="center"/>
              <w:rPr>
                <w:color w:val="000000"/>
              </w:rPr>
            </w:pPr>
            <w:r w:rsidRPr="006C7BD8">
              <w:rPr>
                <w:color w:val="000000"/>
              </w:rPr>
              <w:t>(NIR INSEE)</w:t>
            </w:r>
          </w:p>
        </w:tc>
        <w:tc>
          <w:tcPr>
            <w:tcW w:w="1930"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4F68EC">
            <w:pPr>
              <w:spacing w:before="120" w:after="120"/>
              <w:jc w:val="center"/>
              <w:rPr>
                <w:color w:val="000000"/>
              </w:rPr>
            </w:pPr>
            <w:r w:rsidRPr="006C7BD8">
              <w:rPr>
                <w:color w:val="000000"/>
              </w:rPr>
              <w:t>Nom - Prénom</w:t>
            </w:r>
          </w:p>
        </w:tc>
        <w:tc>
          <w:tcPr>
            <w:tcW w:w="1545" w:type="dxa"/>
            <w:vMerge/>
            <w:tcBorders>
              <w:top w:val="single" w:sz="8" w:space="0" w:color="auto"/>
              <w:left w:val="single" w:sz="8" w:space="0" w:color="auto"/>
              <w:bottom w:val="single" w:sz="8" w:space="0" w:color="000000"/>
              <w:right w:val="single" w:sz="8" w:space="0" w:color="auto"/>
            </w:tcBorders>
            <w:vAlign w:val="center"/>
          </w:tcPr>
          <w:p w:rsidR="00575464" w:rsidRPr="006C7BD8" w:rsidRDefault="00575464" w:rsidP="00EE7AB1">
            <w:pPr>
              <w:spacing w:before="120" w:after="120"/>
              <w:ind w:firstLine="709"/>
              <w:jc w:val="both"/>
              <w:rPr>
                <w:color w:val="000000"/>
              </w:rPr>
            </w:pPr>
          </w:p>
        </w:tc>
        <w:tc>
          <w:tcPr>
            <w:tcW w:w="2053" w:type="dxa"/>
            <w:vMerge/>
            <w:tcBorders>
              <w:top w:val="single" w:sz="8" w:space="0" w:color="auto"/>
              <w:left w:val="single" w:sz="8" w:space="0" w:color="auto"/>
              <w:bottom w:val="single" w:sz="8" w:space="0" w:color="000000"/>
              <w:right w:val="single" w:sz="8" w:space="0" w:color="auto"/>
            </w:tcBorders>
            <w:vAlign w:val="center"/>
          </w:tcPr>
          <w:p w:rsidR="00575464" w:rsidRPr="006C7BD8" w:rsidRDefault="00575464" w:rsidP="00EE7AB1">
            <w:pPr>
              <w:spacing w:before="120" w:after="120"/>
              <w:ind w:firstLine="709"/>
              <w:jc w:val="both"/>
              <w:rPr>
                <w:color w:val="000000"/>
              </w:rPr>
            </w:pPr>
          </w:p>
        </w:tc>
        <w:tc>
          <w:tcPr>
            <w:tcW w:w="1390" w:type="dxa"/>
            <w:vMerge/>
            <w:tcBorders>
              <w:top w:val="single" w:sz="8" w:space="0" w:color="auto"/>
              <w:left w:val="single" w:sz="8" w:space="0" w:color="auto"/>
              <w:bottom w:val="single" w:sz="8" w:space="0" w:color="000000"/>
              <w:right w:val="single" w:sz="8" w:space="0" w:color="auto"/>
            </w:tcBorders>
            <w:vAlign w:val="center"/>
          </w:tcPr>
          <w:p w:rsidR="00575464" w:rsidRPr="006C7BD8" w:rsidRDefault="00575464" w:rsidP="00EE7AB1">
            <w:pPr>
              <w:spacing w:before="120" w:after="120"/>
              <w:ind w:firstLine="709"/>
              <w:jc w:val="both"/>
              <w:rPr>
                <w:color w:val="000000"/>
              </w:rPr>
            </w:pPr>
          </w:p>
        </w:tc>
      </w:tr>
      <w:tr w:rsidR="00575464" w:rsidRPr="006C7BD8" w:rsidTr="002D7FF3">
        <w:trPr>
          <w:trHeight w:val="330"/>
          <w:jc w:val="center"/>
        </w:trPr>
        <w:tc>
          <w:tcPr>
            <w:tcW w:w="1817"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1930"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both"/>
              <w:rPr>
                <w:color w:val="000000"/>
              </w:rPr>
            </w:pPr>
            <w:r>
              <w:rPr>
                <w:color w:val="000000"/>
              </w:rPr>
              <w:t>B</w:t>
            </w:r>
          </w:p>
        </w:tc>
        <w:tc>
          <w:tcPr>
            <w:tcW w:w="1545"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6 021,78</w:t>
            </w:r>
          </w:p>
        </w:tc>
        <w:tc>
          <w:tcPr>
            <w:tcW w:w="2053"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5 422,31</w:t>
            </w:r>
          </w:p>
        </w:tc>
        <w:tc>
          <w:tcPr>
            <w:tcW w:w="139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 xml:space="preserve">599,47 </w:t>
            </w:r>
          </w:p>
        </w:tc>
      </w:tr>
      <w:tr w:rsidR="00575464" w:rsidRPr="006C7BD8" w:rsidTr="002D7FF3">
        <w:trPr>
          <w:trHeight w:val="330"/>
          <w:jc w:val="center"/>
        </w:trPr>
        <w:tc>
          <w:tcPr>
            <w:tcW w:w="1817"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1930"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both"/>
              <w:rPr>
                <w:color w:val="000000"/>
              </w:rPr>
            </w:pPr>
            <w:r>
              <w:rPr>
                <w:color w:val="000000"/>
              </w:rPr>
              <w:t>C</w:t>
            </w:r>
          </w:p>
        </w:tc>
        <w:tc>
          <w:tcPr>
            <w:tcW w:w="1545"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6 235,44</w:t>
            </w:r>
          </w:p>
        </w:tc>
        <w:tc>
          <w:tcPr>
            <w:tcW w:w="2053"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5 422,31</w:t>
            </w:r>
          </w:p>
        </w:tc>
        <w:tc>
          <w:tcPr>
            <w:tcW w:w="139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813,13</w:t>
            </w:r>
          </w:p>
        </w:tc>
      </w:tr>
      <w:tr w:rsidR="00575464" w:rsidRPr="006C7BD8" w:rsidTr="002D7FF3">
        <w:trPr>
          <w:trHeight w:val="330"/>
          <w:jc w:val="center"/>
        </w:trPr>
        <w:tc>
          <w:tcPr>
            <w:tcW w:w="1817"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1930"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both"/>
              <w:rPr>
                <w:color w:val="000000"/>
              </w:rPr>
            </w:pPr>
            <w:r>
              <w:rPr>
                <w:color w:val="000000"/>
              </w:rPr>
              <w:t>D</w:t>
            </w:r>
          </w:p>
        </w:tc>
        <w:tc>
          <w:tcPr>
            <w:tcW w:w="1545"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6 005,50</w:t>
            </w:r>
          </w:p>
        </w:tc>
        <w:tc>
          <w:tcPr>
            <w:tcW w:w="2053"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5 422,31</w:t>
            </w:r>
          </w:p>
        </w:tc>
        <w:tc>
          <w:tcPr>
            <w:tcW w:w="139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583,19</w:t>
            </w:r>
          </w:p>
        </w:tc>
      </w:tr>
      <w:tr w:rsidR="00575464" w:rsidRPr="006C7BD8" w:rsidTr="002D7FF3">
        <w:trPr>
          <w:trHeight w:val="330"/>
          <w:jc w:val="center"/>
        </w:trPr>
        <w:tc>
          <w:tcPr>
            <w:tcW w:w="1817"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1930"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both"/>
              <w:rPr>
                <w:color w:val="000000"/>
              </w:rPr>
            </w:pPr>
            <w:r>
              <w:rPr>
                <w:color w:val="000000"/>
              </w:rPr>
              <w:t>E</w:t>
            </w:r>
          </w:p>
        </w:tc>
        <w:tc>
          <w:tcPr>
            <w:tcW w:w="1545"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6 235,44</w:t>
            </w:r>
          </w:p>
        </w:tc>
        <w:tc>
          <w:tcPr>
            <w:tcW w:w="2053"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5 422,31</w:t>
            </w:r>
          </w:p>
        </w:tc>
        <w:tc>
          <w:tcPr>
            <w:tcW w:w="139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813,13</w:t>
            </w:r>
          </w:p>
        </w:tc>
      </w:tr>
      <w:tr w:rsidR="00575464" w:rsidRPr="006C7BD8" w:rsidTr="002D7FF3">
        <w:trPr>
          <w:trHeight w:val="330"/>
          <w:jc w:val="center"/>
        </w:trPr>
        <w:tc>
          <w:tcPr>
            <w:tcW w:w="1817"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1930"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both"/>
              <w:rPr>
                <w:color w:val="000000"/>
              </w:rPr>
            </w:pPr>
            <w:r>
              <w:rPr>
                <w:color w:val="000000"/>
              </w:rPr>
              <w:t>F</w:t>
            </w:r>
          </w:p>
        </w:tc>
        <w:tc>
          <w:tcPr>
            <w:tcW w:w="1545"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6 281,76</w:t>
            </w:r>
          </w:p>
        </w:tc>
        <w:tc>
          <w:tcPr>
            <w:tcW w:w="2053"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5 422,31</w:t>
            </w:r>
          </w:p>
        </w:tc>
        <w:tc>
          <w:tcPr>
            <w:tcW w:w="139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859,45</w:t>
            </w:r>
          </w:p>
        </w:tc>
      </w:tr>
      <w:tr w:rsidR="00575464" w:rsidRPr="006C7BD8" w:rsidTr="002D7FF3">
        <w:trPr>
          <w:trHeight w:val="330"/>
          <w:jc w:val="center"/>
        </w:trPr>
        <w:tc>
          <w:tcPr>
            <w:tcW w:w="1817"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1930"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both"/>
              <w:rPr>
                <w:color w:val="000000"/>
              </w:rPr>
            </w:pPr>
            <w:r>
              <w:rPr>
                <w:color w:val="000000"/>
              </w:rPr>
              <w:t>G</w:t>
            </w:r>
          </w:p>
        </w:tc>
        <w:tc>
          <w:tcPr>
            <w:tcW w:w="1545"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6 316,84</w:t>
            </w:r>
          </w:p>
        </w:tc>
        <w:tc>
          <w:tcPr>
            <w:tcW w:w="2053"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5 422,31</w:t>
            </w:r>
          </w:p>
        </w:tc>
        <w:tc>
          <w:tcPr>
            <w:tcW w:w="139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894,53</w:t>
            </w:r>
          </w:p>
        </w:tc>
      </w:tr>
      <w:tr w:rsidR="00575464" w:rsidRPr="006C7BD8" w:rsidTr="002D7FF3">
        <w:trPr>
          <w:trHeight w:val="330"/>
          <w:jc w:val="center"/>
        </w:trPr>
        <w:tc>
          <w:tcPr>
            <w:tcW w:w="1817"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1930"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both"/>
              <w:rPr>
                <w:color w:val="000000"/>
              </w:rPr>
            </w:pPr>
            <w:r>
              <w:rPr>
                <w:color w:val="000000"/>
              </w:rPr>
              <w:t>H</w:t>
            </w:r>
          </w:p>
        </w:tc>
        <w:tc>
          <w:tcPr>
            <w:tcW w:w="1545"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6 281,76</w:t>
            </w:r>
          </w:p>
        </w:tc>
        <w:tc>
          <w:tcPr>
            <w:tcW w:w="2053"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5 422,31</w:t>
            </w:r>
          </w:p>
        </w:tc>
        <w:tc>
          <w:tcPr>
            <w:tcW w:w="139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859,45</w:t>
            </w:r>
          </w:p>
        </w:tc>
      </w:tr>
      <w:tr w:rsidR="00575464" w:rsidRPr="006C7BD8" w:rsidTr="002D7FF3">
        <w:trPr>
          <w:trHeight w:val="330"/>
          <w:jc w:val="center"/>
        </w:trPr>
        <w:tc>
          <w:tcPr>
            <w:tcW w:w="1817"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1930"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both"/>
              <w:rPr>
                <w:color w:val="000000"/>
              </w:rPr>
            </w:pPr>
            <w:r>
              <w:rPr>
                <w:color w:val="000000"/>
              </w:rPr>
              <w:t>I</w:t>
            </w:r>
          </w:p>
        </w:tc>
        <w:tc>
          <w:tcPr>
            <w:tcW w:w="1545"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6 283,44</w:t>
            </w:r>
          </w:p>
        </w:tc>
        <w:tc>
          <w:tcPr>
            <w:tcW w:w="2053"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5 422,31</w:t>
            </w:r>
          </w:p>
        </w:tc>
        <w:tc>
          <w:tcPr>
            <w:tcW w:w="139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861,13</w:t>
            </w:r>
          </w:p>
        </w:tc>
      </w:tr>
      <w:tr w:rsidR="00575464" w:rsidRPr="006C7BD8" w:rsidTr="002D7FF3">
        <w:trPr>
          <w:trHeight w:val="330"/>
          <w:jc w:val="center"/>
        </w:trPr>
        <w:tc>
          <w:tcPr>
            <w:tcW w:w="1817"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1930"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both"/>
              <w:rPr>
                <w:color w:val="000000"/>
              </w:rPr>
            </w:pPr>
            <w:r>
              <w:rPr>
                <w:color w:val="000000"/>
              </w:rPr>
              <w:t>J</w:t>
            </w:r>
          </w:p>
        </w:tc>
        <w:tc>
          <w:tcPr>
            <w:tcW w:w="1545"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6 317,68</w:t>
            </w:r>
          </w:p>
        </w:tc>
        <w:tc>
          <w:tcPr>
            <w:tcW w:w="2053"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5 422,31</w:t>
            </w:r>
          </w:p>
        </w:tc>
        <w:tc>
          <w:tcPr>
            <w:tcW w:w="139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895,37</w:t>
            </w:r>
          </w:p>
        </w:tc>
      </w:tr>
      <w:tr w:rsidR="00575464" w:rsidRPr="006C7BD8" w:rsidTr="002D7FF3">
        <w:trPr>
          <w:trHeight w:val="330"/>
          <w:jc w:val="center"/>
        </w:trPr>
        <w:tc>
          <w:tcPr>
            <w:tcW w:w="1817"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1930"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both"/>
              <w:rPr>
                <w:color w:val="000000"/>
              </w:rPr>
            </w:pPr>
            <w:r>
              <w:rPr>
                <w:color w:val="000000"/>
              </w:rPr>
              <w:t>K</w:t>
            </w:r>
          </w:p>
        </w:tc>
        <w:tc>
          <w:tcPr>
            <w:tcW w:w="1545"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6 021,78</w:t>
            </w:r>
          </w:p>
        </w:tc>
        <w:tc>
          <w:tcPr>
            <w:tcW w:w="2053"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5 422,31</w:t>
            </w:r>
          </w:p>
        </w:tc>
        <w:tc>
          <w:tcPr>
            <w:tcW w:w="139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599,47</w:t>
            </w:r>
          </w:p>
        </w:tc>
      </w:tr>
      <w:tr w:rsidR="00575464" w:rsidRPr="006C7BD8" w:rsidTr="002D7FF3">
        <w:trPr>
          <w:trHeight w:val="330"/>
          <w:jc w:val="center"/>
        </w:trPr>
        <w:tc>
          <w:tcPr>
            <w:tcW w:w="1817"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1930"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both"/>
              <w:rPr>
                <w:color w:val="000000"/>
              </w:rPr>
            </w:pPr>
            <w:r>
              <w:rPr>
                <w:color w:val="000000"/>
              </w:rPr>
              <w:t>L</w:t>
            </w:r>
          </w:p>
        </w:tc>
        <w:tc>
          <w:tcPr>
            <w:tcW w:w="1545"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6 333,12</w:t>
            </w:r>
          </w:p>
        </w:tc>
        <w:tc>
          <w:tcPr>
            <w:tcW w:w="2053"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5 422,31</w:t>
            </w:r>
          </w:p>
        </w:tc>
        <w:tc>
          <w:tcPr>
            <w:tcW w:w="139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910,81</w:t>
            </w:r>
          </w:p>
        </w:tc>
      </w:tr>
      <w:tr w:rsidR="00575464" w:rsidRPr="006C7BD8" w:rsidTr="002D7FF3">
        <w:trPr>
          <w:trHeight w:val="330"/>
          <w:jc w:val="center"/>
        </w:trPr>
        <w:tc>
          <w:tcPr>
            <w:tcW w:w="1817"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1930"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both"/>
              <w:rPr>
                <w:color w:val="000000"/>
              </w:rPr>
            </w:pPr>
            <w:r>
              <w:rPr>
                <w:color w:val="000000"/>
              </w:rPr>
              <w:t>M</w:t>
            </w:r>
          </w:p>
        </w:tc>
        <w:tc>
          <w:tcPr>
            <w:tcW w:w="1545"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6 333,12</w:t>
            </w:r>
          </w:p>
        </w:tc>
        <w:tc>
          <w:tcPr>
            <w:tcW w:w="2053"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5 422,31</w:t>
            </w:r>
          </w:p>
        </w:tc>
        <w:tc>
          <w:tcPr>
            <w:tcW w:w="139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910,81</w:t>
            </w:r>
          </w:p>
        </w:tc>
      </w:tr>
      <w:tr w:rsidR="00575464" w:rsidRPr="006C7BD8" w:rsidTr="002D7FF3">
        <w:trPr>
          <w:trHeight w:val="330"/>
          <w:jc w:val="center"/>
        </w:trPr>
        <w:tc>
          <w:tcPr>
            <w:tcW w:w="3747" w:type="dxa"/>
            <w:gridSpan w:val="2"/>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ind w:firstLine="709"/>
              <w:jc w:val="right"/>
              <w:rPr>
                <w:b/>
                <w:bCs/>
                <w:color w:val="000000"/>
              </w:rPr>
            </w:pPr>
            <w:r w:rsidRPr="006C7BD8">
              <w:rPr>
                <w:b/>
                <w:bCs/>
                <w:color w:val="000000"/>
              </w:rPr>
              <w:t>TOTAL </w:t>
            </w:r>
          </w:p>
        </w:tc>
        <w:tc>
          <w:tcPr>
            <w:tcW w:w="1545"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74 667,66</w:t>
            </w:r>
          </w:p>
        </w:tc>
        <w:tc>
          <w:tcPr>
            <w:tcW w:w="2053"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65 067,72</w:t>
            </w:r>
          </w:p>
        </w:tc>
        <w:tc>
          <w:tcPr>
            <w:tcW w:w="139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ind w:hanging="70"/>
              <w:jc w:val="center"/>
              <w:rPr>
                <w:b/>
                <w:bCs/>
                <w:color w:val="000000"/>
              </w:rPr>
            </w:pPr>
            <w:r w:rsidRPr="006C7BD8">
              <w:rPr>
                <w:b/>
                <w:bCs/>
                <w:color w:val="000000"/>
              </w:rPr>
              <w:t>9 599,94</w:t>
            </w:r>
          </w:p>
        </w:tc>
      </w:tr>
    </w:tbl>
    <w:p w:rsidR="00575464" w:rsidRDefault="00575464" w:rsidP="001A5EFE">
      <w:pPr>
        <w:spacing w:before="40" w:after="40"/>
        <w:ind w:firstLine="709"/>
        <w:jc w:val="both"/>
        <w:rPr>
          <w:spacing w:val="4"/>
        </w:rPr>
      </w:pPr>
    </w:p>
    <w:p w:rsidR="00575464" w:rsidRPr="006C7BD8" w:rsidRDefault="004F68EC" w:rsidP="00EE7AB1">
      <w:pPr>
        <w:pStyle w:val="PS"/>
        <w:spacing w:after="360"/>
        <w:ind w:left="0" w:firstLine="567"/>
        <w:rPr>
          <w:spacing w:val="4"/>
        </w:rPr>
      </w:pPr>
      <w:r>
        <w:rPr>
          <w:spacing w:val="4"/>
        </w:rPr>
        <w:br w:type="page"/>
      </w:r>
      <w:r w:rsidR="00575464" w:rsidRPr="006C7BD8">
        <w:rPr>
          <w:spacing w:val="4"/>
        </w:rPr>
        <w:t>Grade de contrôleur du travail de classe supérieure</w:t>
      </w:r>
      <w:proofErr w:type="gramStart"/>
      <w:r w:rsidR="00575464" w:rsidRPr="006C7BD8">
        <w:rPr>
          <w:spacing w:val="4"/>
        </w:rPr>
        <w:t>  :</w:t>
      </w:r>
      <w:proofErr w:type="gramEnd"/>
    </w:p>
    <w:tbl>
      <w:tblPr>
        <w:tblW w:w="8848" w:type="dxa"/>
        <w:jc w:val="center"/>
        <w:tblInd w:w="55" w:type="dxa"/>
        <w:tblCellMar>
          <w:left w:w="70" w:type="dxa"/>
          <w:right w:w="70" w:type="dxa"/>
        </w:tblCellMar>
        <w:tblLook w:val="04A0" w:firstRow="1" w:lastRow="0" w:firstColumn="1" w:lastColumn="0" w:noHBand="0" w:noVBand="1"/>
      </w:tblPr>
      <w:tblGrid>
        <w:gridCol w:w="1743"/>
        <w:gridCol w:w="2096"/>
        <w:gridCol w:w="1557"/>
        <w:gridCol w:w="1536"/>
        <w:gridCol w:w="1916"/>
      </w:tblGrid>
      <w:tr w:rsidR="00575464" w:rsidRPr="006C7BD8" w:rsidTr="004F68EC">
        <w:trPr>
          <w:trHeight w:val="315"/>
          <w:jc w:val="center"/>
        </w:trPr>
        <w:tc>
          <w:tcPr>
            <w:tcW w:w="3839"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rsidR="00575464" w:rsidRPr="006C7BD8" w:rsidRDefault="00575464" w:rsidP="00EE7AB1">
            <w:pPr>
              <w:spacing w:before="120" w:after="120"/>
              <w:ind w:hanging="40"/>
              <w:jc w:val="center"/>
              <w:rPr>
                <w:color w:val="000000"/>
              </w:rPr>
            </w:pPr>
            <w:r w:rsidRPr="006C7BD8">
              <w:rPr>
                <w:color w:val="000000"/>
              </w:rPr>
              <w:t>Agents</w:t>
            </w:r>
          </w:p>
        </w:tc>
        <w:tc>
          <w:tcPr>
            <w:tcW w:w="1557"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575464" w:rsidRPr="006C7BD8" w:rsidRDefault="00575464" w:rsidP="00EE7AB1">
            <w:pPr>
              <w:spacing w:before="120" w:after="120"/>
              <w:jc w:val="center"/>
              <w:rPr>
                <w:color w:val="000000"/>
              </w:rPr>
            </w:pPr>
            <w:r w:rsidRPr="006C7BD8">
              <w:rPr>
                <w:color w:val="000000"/>
              </w:rPr>
              <w:t>Montant annuel versé nets des rappels sur 2007 (€)</w:t>
            </w:r>
          </w:p>
        </w:tc>
        <w:tc>
          <w:tcPr>
            <w:tcW w:w="153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575464" w:rsidRPr="006C7BD8" w:rsidRDefault="00575464" w:rsidP="00EE7AB1">
            <w:pPr>
              <w:spacing w:before="120" w:after="120"/>
              <w:ind w:hanging="49"/>
              <w:jc w:val="center"/>
              <w:rPr>
                <w:color w:val="000000"/>
              </w:rPr>
            </w:pPr>
            <w:r w:rsidRPr="006C7BD8">
              <w:rPr>
                <w:color w:val="000000"/>
              </w:rPr>
              <w:t>Plafond réglementaire (€)</w:t>
            </w:r>
          </w:p>
        </w:tc>
        <w:tc>
          <w:tcPr>
            <w:tcW w:w="191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575464" w:rsidRPr="006C7BD8" w:rsidRDefault="00575464" w:rsidP="00EE7AB1">
            <w:pPr>
              <w:spacing w:before="120" w:after="120"/>
              <w:ind w:hanging="26"/>
              <w:jc w:val="center"/>
              <w:rPr>
                <w:color w:val="000000"/>
              </w:rPr>
            </w:pPr>
            <w:r w:rsidRPr="006C7BD8">
              <w:rPr>
                <w:color w:val="000000"/>
              </w:rPr>
              <w:t>Dépassement (€)</w:t>
            </w:r>
          </w:p>
        </w:tc>
      </w:tr>
      <w:tr w:rsidR="00575464" w:rsidRPr="006C7BD8" w:rsidTr="001A5EFE">
        <w:trPr>
          <w:trHeight w:val="563"/>
          <w:jc w:val="center"/>
        </w:trPr>
        <w:tc>
          <w:tcPr>
            <w:tcW w:w="1743"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120" w:after="120"/>
              <w:jc w:val="center"/>
              <w:rPr>
                <w:color w:val="000000"/>
              </w:rPr>
            </w:pPr>
            <w:r w:rsidRPr="006C7BD8">
              <w:rPr>
                <w:color w:val="000000"/>
              </w:rPr>
              <w:t>(NIR INSEE)</w:t>
            </w:r>
          </w:p>
        </w:tc>
        <w:tc>
          <w:tcPr>
            <w:tcW w:w="2096"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120" w:after="120"/>
              <w:jc w:val="center"/>
              <w:rPr>
                <w:color w:val="000000"/>
              </w:rPr>
            </w:pPr>
            <w:r w:rsidRPr="006C7BD8">
              <w:rPr>
                <w:color w:val="000000"/>
              </w:rPr>
              <w:t>Nom - Prénom</w:t>
            </w:r>
          </w:p>
        </w:tc>
        <w:tc>
          <w:tcPr>
            <w:tcW w:w="1557" w:type="dxa"/>
            <w:vMerge/>
            <w:tcBorders>
              <w:top w:val="single" w:sz="8" w:space="0" w:color="auto"/>
              <w:left w:val="single" w:sz="8" w:space="0" w:color="auto"/>
              <w:bottom w:val="single" w:sz="8" w:space="0" w:color="000000"/>
              <w:right w:val="single" w:sz="8" w:space="0" w:color="auto"/>
            </w:tcBorders>
            <w:vAlign w:val="center"/>
          </w:tcPr>
          <w:p w:rsidR="00575464" w:rsidRPr="006C7BD8" w:rsidRDefault="00575464" w:rsidP="00EE7AB1">
            <w:pPr>
              <w:spacing w:before="120" w:after="120"/>
              <w:ind w:firstLine="709"/>
              <w:jc w:val="both"/>
              <w:rPr>
                <w:color w:val="000000"/>
              </w:rPr>
            </w:pPr>
          </w:p>
        </w:tc>
        <w:tc>
          <w:tcPr>
            <w:tcW w:w="1536" w:type="dxa"/>
            <w:vMerge/>
            <w:tcBorders>
              <w:top w:val="single" w:sz="8" w:space="0" w:color="auto"/>
              <w:left w:val="single" w:sz="8" w:space="0" w:color="auto"/>
              <w:bottom w:val="single" w:sz="8" w:space="0" w:color="000000"/>
              <w:right w:val="single" w:sz="8" w:space="0" w:color="auto"/>
            </w:tcBorders>
            <w:vAlign w:val="center"/>
          </w:tcPr>
          <w:p w:rsidR="00575464" w:rsidRPr="006C7BD8" w:rsidRDefault="00575464" w:rsidP="00EE7AB1">
            <w:pPr>
              <w:spacing w:before="120" w:after="120"/>
              <w:ind w:firstLine="709"/>
              <w:jc w:val="both"/>
              <w:rPr>
                <w:color w:val="000000"/>
              </w:rPr>
            </w:pPr>
          </w:p>
        </w:tc>
        <w:tc>
          <w:tcPr>
            <w:tcW w:w="1916" w:type="dxa"/>
            <w:vMerge/>
            <w:tcBorders>
              <w:top w:val="single" w:sz="8" w:space="0" w:color="auto"/>
              <w:left w:val="single" w:sz="8" w:space="0" w:color="auto"/>
              <w:bottom w:val="single" w:sz="8" w:space="0" w:color="000000"/>
              <w:right w:val="single" w:sz="8" w:space="0" w:color="auto"/>
            </w:tcBorders>
            <w:vAlign w:val="center"/>
          </w:tcPr>
          <w:p w:rsidR="00575464" w:rsidRPr="006C7BD8" w:rsidRDefault="00575464" w:rsidP="00EE7AB1">
            <w:pPr>
              <w:spacing w:before="120" w:after="120"/>
              <w:ind w:firstLine="709"/>
              <w:jc w:val="both"/>
              <w:rPr>
                <w:color w:val="000000"/>
              </w:rPr>
            </w:pPr>
          </w:p>
        </w:tc>
      </w:tr>
      <w:tr w:rsidR="00575464" w:rsidRPr="006C7BD8" w:rsidTr="00266997">
        <w:trPr>
          <w:trHeight w:val="330"/>
          <w:jc w:val="center"/>
        </w:trPr>
        <w:tc>
          <w:tcPr>
            <w:tcW w:w="1743"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096"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N</w:t>
            </w:r>
          </w:p>
        </w:tc>
        <w:tc>
          <w:tcPr>
            <w:tcW w:w="1557"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6 056,70</w:t>
            </w:r>
          </w:p>
        </w:tc>
        <w:tc>
          <w:tcPr>
            <w:tcW w:w="1536"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5 331,14</w:t>
            </w:r>
          </w:p>
        </w:tc>
        <w:tc>
          <w:tcPr>
            <w:tcW w:w="1916"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ind w:firstLine="709"/>
              <w:jc w:val="center"/>
              <w:rPr>
                <w:color w:val="000000"/>
              </w:rPr>
            </w:pPr>
            <w:r w:rsidRPr="006C7BD8">
              <w:rPr>
                <w:color w:val="000000"/>
              </w:rPr>
              <w:t>725,56</w:t>
            </w:r>
          </w:p>
        </w:tc>
      </w:tr>
      <w:tr w:rsidR="00575464" w:rsidRPr="006C7BD8" w:rsidTr="00266997">
        <w:trPr>
          <w:trHeight w:val="330"/>
          <w:jc w:val="center"/>
        </w:trPr>
        <w:tc>
          <w:tcPr>
            <w:tcW w:w="1743"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096"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O</w:t>
            </w:r>
          </w:p>
        </w:tc>
        <w:tc>
          <w:tcPr>
            <w:tcW w:w="1557"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6 056,70</w:t>
            </w:r>
          </w:p>
        </w:tc>
        <w:tc>
          <w:tcPr>
            <w:tcW w:w="1536"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5 331,14</w:t>
            </w:r>
          </w:p>
        </w:tc>
        <w:tc>
          <w:tcPr>
            <w:tcW w:w="1916"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ind w:firstLine="709"/>
              <w:jc w:val="center"/>
              <w:rPr>
                <w:color w:val="000000"/>
              </w:rPr>
            </w:pPr>
            <w:r w:rsidRPr="006C7BD8">
              <w:rPr>
                <w:color w:val="000000"/>
              </w:rPr>
              <w:t>725,56</w:t>
            </w:r>
          </w:p>
        </w:tc>
      </w:tr>
      <w:tr w:rsidR="00575464" w:rsidRPr="006C7BD8" w:rsidTr="00266997">
        <w:trPr>
          <w:trHeight w:val="330"/>
          <w:jc w:val="center"/>
        </w:trPr>
        <w:tc>
          <w:tcPr>
            <w:tcW w:w="1743"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096"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P</w:t>
            </w:r>
          </w:p>
        </w:tc>
        <w:tc>
          <w:tcPr>
            <w:tcW w:w="1557"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5 759,80</w:t>
            </w:r>
          </w:p>
        </w:tc>
        <w:tc>
          <w:tcPr>
            <w:tcW w:w="1536"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5 331,14</w:t>
            </w:r>
          </w:p>
        </w:tc>
        <w:tc>
          <w:tcPr>
            <w:tcW w:w="1916"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ind w:firstLine="709"/>
              <w:jc w:val="center"/>
              <w:rPr>
                <w:color w:val="000000"/>
              </w:rPr>
            </w:pPr>
            <w:r w:rsidRPr="006C7BD8">
              <w:rPr>
                <w:color w:val="000000"/>
              </w:rPr>
              <w:t>428,66</w:t>
            </w:r>
          </w:p>
        </w:tc>
      </w:tr>
      <w:tr w:rsidR="00575464" w:rsidRPr="006C7BD8" w:rsidTr="00266997">
        <w:trPr>
          <w:trHeight w:val="330"/>
          <w:jc w:val="center"/>
        </w:trPr>
        <w:tc>
          <w:tcPr>
            <w:tcW w:w="1743"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096"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Q</w:t>
            </w:r>
          </w:p>
        </w:tc>
        <w:tc>
          <w:tcPr>
            <w:tcW w:w="1557"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6 056,70</w:t>
            </w:r>
          </w:p>
        </w:tc>
        <w:tc>
          <w:tcPr>
            <w:tcW w:w="1536"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5 331,14</w:t>
            </w:r>
          </w:p>
        </w:tc>
        <w:tc>
          <w:tcPr>
            <w:tcW w:w="1916"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ind w:firstLine="709"/>
              <w:jc w:val="center"/>
              <w:rPr>
                <w:color w:val="000000"/>
              </w:rPr>
            </w:pPr>
            <w:r w:rsidRPr="006C7BD8">
              <w:rPr>
                <w:color w:val="000000"/>
              </w:rPr>
              <w:t>725,56</w:t>
            </w:r>
          </w:p>
        </w:tc>
      </w:tr>
      <w:tr w:rsidR="00575464" w:rsidRPr="006C7BD8" w:rsidTr="00266997">
        <w:trPr>
          <w:trHeight w:val="330"/>
          <w:jc w:val="center"/>
        </w:trPr>
        <w:tc>
          <w:tcPr>
            <w:tcW w:w="1743" w:type="dxa"/>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096" w:type="dxa"/>
            <w:tcBorders>
              <w:top w:val="nil"/>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R</w:t>
            </w:r>
          </w:p>
        </w:tc>
        <w:tc>
          <w:tcPr>
            <w:tcW w:w="1557"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5 728,62</w:t>
            </w:r>
          </w:p>
        </w:tc>
        <w:tc>
          <w:tcPr>
            <w:tcW w:w="1536"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5 331,14</w:t>
            </w:r>
          </w:p>
        </w:tc>
        <w:tc>
          <w:tcPr>
            <w:tcW w:w="1916"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ind w:firstLine="709"/>
              <w:jc w:val="center"/>
              <w:rPr>
                <w:color w:val="000000"/>
              </w:rPr>
            </w:pPr>
            <w:r w:rsidRPr="006C7BD8">
              <w:rPr>
                <w:color w:val="000000"/>
              </w:rPr>
              <w:t>397,48</w:t>
            </w:r>
          </w:p>
        </w:tc>
      </w:tr>
      <w:tr w:rsidR="00575464" w:rsidRPr="006C7BD8" w:rsidTr="003135B3">
        <w:trPr>
          <w:trHeight w:val="330"/>
          <w:jc w:val="center"/>
        </w:trPr>
        <w:tc>
          <w:tcPr>
            <w:tcW w:w="1743" w:type="dxa"/>
            <w:tcBorders>
              <w:top w:val="nil"/>
              <w:left w:val="single" w:sz="8" w:space="0" w:color="auto"/>
              <w:bottom w:val="single" w:sz="4"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096" w:type="dxa"/>
            <w:tcBorders>
              <w:top w:val="nil"/>
              <w:left w:val="nil"/>
              <w:bottom w:val="single" w:sz="4"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S</w:t>
            </w:r>
          </w:p>
        </w:tc>
        <w:tc>
          <w:tcPr>
            <w:tcW w:w="1557" w:type="dxa"/>
            <w:tcBorders>
              <w:top w:val="nil"/>
              <w:left w:val="nil"/>
              <w:bottom w:val="single" w:sz="4"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6 056,70</w:t>
            </w:r>
          </w:p>
        </w:tc>
        <w:tc>
          <w:tcPr>
            <w:tcW w:w="1536" w:type="dxa"/>
            <w:tcBorders>
              <w:top w:val="nil"/>
              <w:left w:val="nil"/>
              <w:bottom w:val="single" w:sz="4"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5 331,14</w:t>
            </w:r>
          </w:p>
        </w:tc>
        <w:tc>
          <w:tcPr>
            <w:tcW w:w="1916" w:type="dxa"/>
            <w:tcBorders>
              <w:top w:val="nil"/>
              <w:left w:val="nil"/>
              <w:bottom w:val="single" w:sz="4" w:space="0" w:color="auto"/>
              <w:right w:val="single" w:sz="8" w:space="0" w:color="auto"/>
            </w:tcBorders>
            <w:shd w:val="clear" w:color="auto" w:fill="auto"/>
            <w:vAlign w:val="center"/>
          </w:tcPr>
          <w:p w:rsidR="00575464" w:rsidRPr="006C7BD8" w:rsidRDefault="00575464" w:rsidP="001A5EFE">
            <w:pPr>
              <w:spacing w:before="40" w:after="40"/>
              <w:ind w:firstLine="709"/>
              <w:jc w:val="center"/>
              <w:rPr>
                <w:color w:val="000000"/>
              </w:rPr>
            </w:pPr>
            <w:r w:rsidRPr="006C7BD8">
              <w:rPr>
                <w:color w:val="000000"/>
              </w:rPr>
              <w:t>725,56</w:t>
            </w:r>
          </w:p>
        </w:tc>
      </w:tr>
      <w:tr w:rsidR="00575464" w:rsidRPr="006C7BD8" w:rsidTr="00554324">
        <w:trPr>
          <w:trHeight w:val="330"/>
          <w:jc w:val="center"/>
        </w:trPr>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rsidR="00575464" w:rsidRPr="006C7BD8" w:rsidRDefault="00575464" w:rsidP="001A5EFE">
            <w:pPr>
              <w:spacing w:before="40" w:after="40"/>
              <w:jc w:val="both"/>
              <w:rPr>
                <w:color w:val="000000"/>
              </w:rPr>
            </w:pPr>
          </w:p>
        </w:tc>
        <w:tc>
          <w:tcPr>
            <w:tcW w:w="2096" w:type="dxa"/>
            <w:tcBorders>
              <w:top w:val="single" w:sz="4" w:space="0" w:color="auto"/>
              <w:left w:val="single" w:sz="4" w:space="0" w:color="auto"/>
              <w:bottom w:val="single" w:sz="4" w:space="0" w:color="auto"/>
              <w:right w:val="single" w:sz="4" w:space="0" w:color="auto"/>
            </w:tcBorders>
            <w:shd w:val="clear" w:color="auto" w:fill="auto"/>
            <w:vAlign w:val="center"/>
          </w:tcPr>
          <w:p w:rsidR="00575464" w:rsidRPr="006C7BD8" w:rsidRDefault="00E54387" w:rsidP="001A5EFE">
            <w:pPr>
              <w:spacing w:before="40" w:after="40"/>
              <w:jc w:val="center"/>
              <w:rPr>
                <w:color w:val="000000"/>
              </w:rPr>
            </w:pPr>
            <w:r>
              <w:rPr>
                <w:color w:val="000000"/>
              </w:rPr>
              <w:t>T</w:t>
            </w: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5 759,76</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5 331,14</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tcPr>
          <w:p w:rsidR="00575464" w:rsidRPr="006C7BD8" w:rsidRDefault="00575464" w:rsidP="001A5EFE">
            <w:pPr>
              <w:spacing w:before="40" w:after="40"/>
              <w:ind w:firstLine="709"/>
              <w:jc w:val="center"/>
              <w:rPr>
                <w:color w:val="000000"/>
              </w:rPr>
            </w:pPr>
            <w:r w:rsidRPr="006C7BD8">
              <w:rPr>
                <w:color w:val="000000"/>
              </w:rPr>
              <w:t>428,62</w:t>
            </w:r>
          </w:p>
        </w:tc>
      </w:tr>
      <w:tr w:rsidR="00575464" w:rsidRPr="006C7BD8" w:rsidTr="001A5EFE">
        <w:trPr>
          <w:trHeight w:val="330"/>
          <w:jc w:val="center"/>
        </w:trPr>
        <w:tc>
          <w:tcPr>
            <w:tcW w:w="1743" w:type="dxa"/>
            <w:tcBorders>
              <w:top w:val="single" w:sz="4"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096" w:type="dxa"/>
            <w:tcBorders>
              <w:top w:val="single" w:sz="4"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U</w:t>
            </w:r>
          </w:p>
        </w:tc>
        <w:tc>
          <w:tcPr>
            <w:tcW w:w="1557" w:type="dxa"/>
            <w:tcBorders>
              <w:top w:val="single" w:sz="4"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6 056,70</w:t>
            </w:r>
          </w:p>
        </w:tc>
        <w:tc>
          <w:tcPr>
            <w:tcW w:w="1536" w:type="dxa"/>
            <w:tcBorders>
              <w:top w:val="single" w:sz="4"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5 331,14</w:t>
            </w:r>
          </w:p>
        </w:tc>
        <w:tc>
          <w:tcPr>
            <w:tcW w:w="1916" w:type="dxa"/>
            <w:tcBorders>
              <w:top w:val="single" w:sz="4"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ind w:firstLine="709"/>
              <w:jc w:val="center"/>
              <w:rPr>
                <w:color w:val="000000"/>
              </w:rPr>
            </w:pPr>
            <w:r w:rsidRPr="006C7BD8">
              <w:rPr>
                <w:color w:val="000000"/>
              </w:rPr>
              <w:t>725,56</w:t>
            </w:r>
          </w:p>
        </w:tc>
      </w:tr>
      <w:tr w:rsidR="00575464" w:rsidRPr="006C7BD8" w:rsidTr="001A5EFE">
        <w:trPr>
          <w:trHeight w:val="330"/>
          <w:jc w:val="center"/>
        </w:trPr>
        <w:tc>
          <w:tcPr>
            <w:tcW w:w="1743"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096"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V</w:t>
            </w:r>
          </w:p>
        </w:tc>
        <w:tc>
          <w:tcPr>
            <w:tcW w:w="1557"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6 056,70</w:t>
            </w:r>
          </w:p>
        </w:tc>
        <w:tc>
          <w:tcPr>
            <w:tcW w:w="1536"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5 331,14</w:t>
            </w:r>
          </w:p>
        </w:tc>
        <w:tc>
          <w:tcPr>
            <w:tcW w:w="1916"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ind w:firstLine="709"/>
              <w:jc w:val="center"/>
              <w:rPr>
                <w:color w:val="000000"/>
              </w:rPr>
            </w:pPr>
            <w:r w:rsidRPr="006C7BD8">
              <w:rPr>
                <w:color w:val="000000"/>
              </w:rPr>
              <w:t>725,56</w:t>
            </w:r>
          </w:p>
        </w:tc>
      </w:tr>
      <w:tr w:rsidR="00575464" w:rsidRPr="006C7BD8" w:rsidTr="00266997">
        <w:trPr>
          <w:trHeight w:val="330"/>
          <w:jc w:val="center"/>
        </w:trPr>
        <w:tc>
          <w:tcPr>
            <w:tcW w:w="3839" w:type="dxa"/>
            <w:gridSpan w:val="2"/>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ind w:firstLine="709"/>
              <w:jc w:val="right"/>
              <w:rPr>
                <w:b/>
                <w:bCs/>
                <w:color w:val="000000"/>
              </w:rPr>
            </w:pPr>
            <w:r w:rsidRPr="006C7BD8">
              <w:rPr>
                <w:b/>
                <w:bCs/>
                <w:color w:val="000000"/>
              </w:rPr>
              <w:t>TOTAL </w:t>
            </w:r>
          </w:p>
        </w:tc>
        <w:tc>
          <w:tcPr>
            <w:tcW w:w="1557"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53 588,34</w:t>
            </w:r>
          </w:p>
        </w:tc>
        <w:tc>
          <w:tcPr>
            <w:tcW w:w="1536"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47 980,26</w:t>
            </w:r>
          </w:p>
        </w:tc>
        <w:tc>
          <w:tcPr>
            <w:tcW w:w="1916"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ind w:firstLine="709"/>
              <w:jc w:val="center"/>
              <w:rPr>
                <w:b/>
                <w:bCs/>
                <w:color w:val="000000"/>
              </w:rPr>
            </w:pPr>
            <w:r w:rsidRPr="006C7BD8">
              <w:rPr>
                <w:b/>
                <w:bCs/>
                <w:color w:val="000000"/>
              </w:rPr>
              <w:t>5 608,</w:t>
            </w:r>
            <w:r>
              <w:rPr>
                <w:b/>
                <w:bCs/>
                <w:color w:val="000000"/>
              </w:rPr>
              <w:t>08</w:t>
            </w:r>
          </w:p>
        </w:tc>
      </w:tr>
    </w:tbl>
    <w:p w:rsidR="00356FAD" w:rsidRDefault="00356FAD" w:rsidP="00EE7AB1">
      <w:pPr>
        <w:pStyle w:val="PS"/>
        <w:spacing w:after="240"/>
        <w:ind w:left="0" w:firstLine="567"/>
        <w:rPr>
          <w:spacing w:val="4"/>
        </w:rPr>
      </w:pPr>
    </w:p>
    <w:p w:rsidR="00575464" w:rsidRPr="006C7BD8" w:rsidRDefault="00575464" w:rsidP="00EE7AB1">
      <w:pPr>
        <w:pStyle w:val="PS"/>
        <w:spacing w:after="240"/>
        <w:ind w:left="0" w:firstLine="567"/>
        <w:rPr>
          <w:spacing w:val="4"/>
        </w:rPr>
      </w:pPr>
      <w:r w:rsidRPr="006C7BD8">
        <w:rPr>
          <w:spacing w:val="4"/>
        </w:rPr>
        <w:t>Grade de contrôleur du travail de classe normale</w:t>
      </w:r>
      <w:proofErr w:type="gramStart"/>
      <w:r w:rsidRPr="006C7BD8">
        <w:rPr>
          <w:spacing w:val="4"/>
        </w:rPr>
        <w:t>  :</w:t>
      </w:r>
      <w:proofErr w:type="gramEnd"/>
    </w:p>
    <w:tbl>
      <w:tblPr>
        <w:tblW w:w="8848" w:type="dxa"/>
        <w:jc w:val="center"/>
        <w:tblInd w:w="55" w:type="dxa"/>
        <w:tblCellMar>
          <w:left w:w="70" w:type="dxa"/>
          <w:right w:w="70" w:type="dxa"/>
        </w:tblCellMar>
        <w:tblLook w:val="04A0" w:firstRow="1" w:lastRow="0" w:firstColumn="1" w:lastColumn="0" w:noHBand="0" w:noVBand="1"/>
      </w:tblPr>
      <w:tblGrid>
        <w:gridCol w:w="1858"/>
        <w:gridCol w:w="2552"/>
        <w:gridCol w:w="1559"/>
        <w:gridCol w:w="1559"/>
        <w:gridCol w:w="1320"/>
      </w:tblGrid>
      <w:tr w:rsidR="00575464" w:rsidRPr="006C7BD8" w:rsidTr="00554324">
        <w:trPr>
          <w:trHeight w:val="315"/>
          <w:jc w:val="center"/>
        </w:trPr>
        <w:tc>
          <w:tcPr>
            <w:tcW w:w="4410"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rsidR="00575464" w:rsidRPr="006C7BD8" w:rsidRDefault="00575464" w:rsidP="00EE7AB1">
            <w:pPr>
              <w:spacing w:before="120" w:after="120"/>
              <w:jc w:val="center"/>
              <w:rPr>
                <w:color w:val="000000"/>
              </w:rPr>
            </w:pPr>
            <w:r w:rsidRPr="006C7BD8">
              <w:rPr>
                <w:color w:val="000000"/>
              </w:rPr>
              <w:t>Agents</w:t>
            </w:r>
          </w:p>
        </w:tc>
        <w:tc>
          <w:tcPr>
            <w:tcW w:w="155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EE7AB1">
            <w:pPr>
              <w:spacing w:before="120" w:after="120"/>
              <w:jc w:val="center"/>
              <w:rPr>
                <w:color w:val="000000"/>
              </w:rPr>
            </w:pPr>
            <w:r w:rsidRPr="006C7BD8">
              <w:rPr>
                <w:color w:val="000000"/>
              </w:rPr>
              <w:t>Montant annuel versé nets des rappels sur 2007 (€)</w:t>
            </w:r>
          </w:p>
        </w:tc>
        <w:tc>
          <w:tcPr>
            <w:tcW w:w="155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EE7AB1">
            <w:pPr>
              <w:spacing w:before="120" w:after="120"/>
              <w:jc w:val="center"/>
              <w:rPr>
                <w:color w:val="000000"/>
              </w:rPr>
            </w:pPr>
            <w:r w:rsidRPr="006C7BD8">
              <w:rPr>
                <w:color w:val="000000"/>
              </w:rPr>
              <w:t>Plafond réglementaire (€)</w:t>
            </w:r>
          </w:p>
        </w:tc>
        <w:tc>
          <w:tcPr>
            <w:tcW w:w="1320" w:type="dxa"/>
            <w:vMerge w:val="restart"/>
            <w:tcBorders>
              <w:top w:val="single" w:sz="8" w:space="0" w:color="auto"/>
              <w:left w:val="single" w:sz="8" w:space="0" w:color="auto"/>
              <w:bottom w:val="single" w:sz="8" w:space="0" w:color="auto"/>
            </w:tcBorders>
            <w:shd w:val="clear" w:color="auto" w:fill="auto"/>
            <w:vAlign w:val="center"/>
          </w:tcPr>
          <w:p w:rsidR="00575464" w:rsidRPr="006C7BD8" w:rsidRDefault="00575464" w:rsidP="00EE7AB1">
            <w:pPr>
              <w:spacing w:before="120" w:after="120"/>
              <w:jc w:val="center"/>
              <w:rPr>
                <w:color w:val="000000"/>
              </w:rPr>
            </w:pPr>
            <w:r w:rsidRPr="006C7BD8">
              <w:rPr>
                <w:color w:val="000000"/>
              </w:rPr>
              <w:t>Dépassement (€)</w:t>
            </w: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120" w:after="120"/>
              <w:jc w:val="center"/>
              <w:rPr>
                <w:color w:val="000000"/>
              </w:rPr>
            </w:pPr>
            <w:r w:rsidRPr="006C7BD8">
              <w:rPr>
                <w:color w:val="000000"/>
              </w:rPr>
              <w:t>(NIR INSEE)</w:t>
            </w:r>
          </w:p>
        </w:tc>
        <w:tc>
          <w:tcPr>
            <w:tcW w:w="2552"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120" w:after="120"/>
              <w:jc w:val="center"/>
              <w:rPr>
                <w:color w:val="000000"/>
              </w:rPr>
            </w:pPr>
            <w:r w:rsidRPr="006C7BD8">
              <w:rPr>
                <w:color w:val="000000"/>
              </w:rPr>
              <w:t>Nom - Prénom</w:t>
            </w:r>
          </w:p>
        </w:tc>
        <w:tc>
          <w:tcPr>
            <w:tcW w:w="1559" w:type="dxa"/>
            <w:vMerge/>
            <w:tcBorders>
              <w:top w:val="single" w:sz="8" w:space="0" w:color="auto"/>
              <w:left w:val="single" w:sz="8" w:space="0" w:color="auto"/>
              <w:bottom w:val="single" w:sz="8" w:space="0" w:color="auto"/>
              <w:right w:val="single" w:sz="8" w:space="0" w:color="auto"/>
            </w:tcBorders>
            <w:vAlign w:val="center"/>
          </w:tcPr>
          <w:p w:rsidR="00575464" w:rsidRPr="006C7BD8" w:rsidRDefault="00575464" w:rsidP="001A5EFE">
            <w:pPr>
              <w:spacing w:before="120" w:after="120"/>
              <w:jc w:val="center"/>
              <w:rPr>
                <w:color w:val="000000"/>
              </w:rPr>
            </w:pPr>
          </w:p>
        </w:tc>
        <w:tc>
          <w:tcPr>
            <w:tcW w:w="1559" w:type="dxa"/>
            <w:vMerge/>
            <w:tcBorders>
              <w:top w:val="single" w:sz="8" w:space="0" w:color="auto"/>
              <w:left w:val="single" w:sz="8" w:space="0" w:color="auto"/>
              <w:bottom w:val="single" w:sz="8" w:space="0" w:color="auto"/>
              <w:right w:val="single" w:sz="8" w:space="0" w:color="auto"/>
            </w:tcBorders>
            <w:vAlign w:val="center"/>
          </w:tcPr>
          <w:p w:rsidR="00575464" w:rsidRPr="006C7BD8" w:rsidRDefault="00575464" w:rsidP="001A5EFE">
            <w:pPr>
              <w:spacing w:before="120" w:after="120"/>
              <w:jc w:val="center"/>
              <w:rPr>
                <w:color w:val="000000"/>
              </w:rPr>
            </w:pPr>
          </w:p>
        </w:tc>
        <w:tc>
          <w:tcPr>
            <w:tcW w:w="1320" w:type="dxa"/>
            <w:vMerge/>
            <w:tcBorders>
              <w:top w:val="single" w:sz="8" w:space="0" w:color="auto"/>
              <w:left w:val="single" w:sz="8" w:space="0" w:color="auto"/>
              <w:bottom w:val="single" w:sz="8" w:space="0" w:color="auto"/>
            </w:tcBorders>
            <w:vAlign w:val="center"/>
          </w:tcPr>
          <w:p w:rsidR="00575464" w:rsidRPr="006C7BD8" w:rsidRDefault="00575464" w:rsidP="001A5EFE">
            <w:pPr>
              <w:spacing w:before="120" w:after="120"/>
              <w:jc w:val="center"/>
              <w:rPr>
                <w:color w:val="000000"/>
              </w:rPr>
            </w:pP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552"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554324">
            <w:pPr>
              <w:spacing w:before="40" w:after="40"/>
              <w:jc w:val="center"/>
              <w:rPr>
                <w:color w:val="000000"/>
              </w:rPr>
            </w:pPr>
            <w:r>
              <w:rPr>
                <w:color w:val="000000"/>
              </w:rPr>
              <w:t>W</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5 475,03</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4 498,77</w:t>
            </w:r>
          </w:p>
        </w:tc>
        <w:tc>
          <w:tcPr>
            <w:tcW w:w="1320" w:type="dxa"/>
            <w:tcBorders>
              <w:top w:val="single" w:sz="8" w:space="0" w:color="auto"/>
              <w:left w:val="nil"/>
              <w:bottom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976,26</w:t>
            </w: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552"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X</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5 408,63</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4 498,77</w:t>
            </w:r>
          </w:p>
        </w:tc>
        <w:tc>
          <w:tcPr>
            <w:tcW w:w="1320" w:type="dxa"/>
            <w:tcBorders>
              <w:top w:val="single" w:sz="8" w:space="0" w:color="auto"/>
              <w:left w:val="nil"/>
              <w:bottom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909,86</w:t>
            </w: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552"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Y</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5 446,95</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4 498,77</w:t>
            </w:r>
          </w:p>
        </w:tc>
        <w:tc>
          <w:tcPr>
            <w:tcW w:w="1320" w:type="dxa"/>
            <w:tcBorders>
              <w:top w:val="single" w:sz="8" w:space="0" w:color="auto"/>
              <w:left w:val="nil"/>
              <w:bottom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948,18</w:t>
            </w: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552"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Z</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5 741,78</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4 498,77</w:t>
            </w:r>
          </w:p>
        </w:tc>
        <w:tc>
          <w:tcPr>
            <w:tcW w:w="1320" w:type="dxa"/>
            <w:tcBorders>
              <w:top w:val="single" w:sz="8" w:space="0" w:color="auto"/>
              <w:left w:val="nil"/>
              <w:bottom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 xml:space="preserve">1 243,01 </w:t>
            </w: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552"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AA</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5 461,75</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4 498,77</w:t>
            </w:r>
          </w:p>
        </w:tc>
        <w:tc>
          <w:tcPr>
            <w:tcW w:w="1320" w:type="dxa"/>
            <w:tcBorders>
              <w:top w:val="single" w:sz="8" w:space="0" w:color="auto"/>
              <w:left w:val="nil"/>
              <w:bottom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962,98</w:t>
            </w: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552"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AB</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5 483,52</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4 498,77</w:t>
            </w:r>
          </w:p>
        </w:tc>
        <w:tc>
          <w:tcPr>
            <w:tcW w:w="1320" w:type="dxa"/>
            <w:tcBorders>
              <w:top w:val="single" w:sz="8" w:space="0" w:color="auto"/>
              <w:left w:val="nil"/>
              <w:bottom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984,75</w:t>
            </w: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552"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AC</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5 432,91</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4 498,77</w:t>
            </w:r>
          </w:p>
        </w:tc>
        <w:tc>
          <w:tcPr>
            <w:tcW w:w="1320" w:type="dxa"/>
            <w:tcBorders>
              <w:top w:val="single" w:sz="8" w:space="0" w:color="auto"/>
              <w:left w:val="nil"/>
              <w:bottom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934,14</w:t>
            </w: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552"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AD</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5 446,19</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4 498,77</w:t>
            </w:r>
          </w:p>
        </w:tc>
        <w:tc>
          <w:tcPr>
            <w:tcW w:w="1320" w:type="dxa"/>
            <w:tcBorders>
              <w:top w:val="single" w:sz="8" w:space="0" w:color="auto"/>
              <w:left w:val="nil"/>
              <w:bottom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947,42</w:t>
            </w: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552"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AE</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5 460,23</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4 498,77</w:t>
            </w:r>
          </w:p>
        </w:tc>
        <w:tc>
          <w:tcPr>
            <w:tcW w:w="1320" w:type="dxa"/>
            <w:tcBorders>
              <w:top w:val="single" w:sz="8" w:space="0" w:color="auto"/>
              <w:left w:val="nil"/>
              <w:bottom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961,46</w:t>
            </w: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552"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AF</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5 475,03</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4 498,77</w:t>
            </w:r>
          </w:p>
        </w:tc>
        <w:tc>
          <w:tcPr>
            <w:tcW w:w="1320" w:type="dxa"/>
            <w:tcBorders>
              <w:top w:val="single" w:sz="8" w:space="0" w:color="auto"/>
              <w:left w:val="nil"/>
              <w:bottom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976,26</w:t>
            </w: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552"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AG</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5 475,03</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4 498,77</w:t>
            </w:r>
          </w:p>
        </w:tc>
        <w:tc>
          <w:tcPr>
            <w:tcW w:w="1320" w:type="dxa"/>
            <w:tcBorders>
              <w:top w:val="single" w:sz="8" w:space="0" w:color="auto"/>
              <w:left w:val="nil"/>
              <w:bottom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976,26</w:t>
            </w: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552"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AH</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5 756,58</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4 498,77</w:t>
            </w:r>
          </w:p>
        </w:tc>
        <w:tc>
          <w:tcPr>
            <w:tcW w:w="1320" w:type="dxa"/>
            <w:tcBorders>
              <w:top w:val="single" w:sz="8" w:space="0" w:color="auto"/>
              <w:left w:val="nil"/>
              <w:bottom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 xml:space="preserve">1 257,81 </w:t>
            </w:r>
          </w:p>
        </w:tc>
      </w:tr>
      <w:tr w:rsidR="00575464" w:rsidRPr="006C7BD8" w:rsidTr="00554324">
        <w:trPr>
          <w:trHeight w:val="330"/>
          <w:jc w:val="center"/>
        </w:trPr>
        <w:tc>
          <w:tcPr>
            <w:tcW w:w="1858" w:type="dxa"/>
            <w:tcBorders>
              <w:top w:val="single" w:sz="8" w:space="0" w:color="auto"/>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jc w:val="both"/>
              <w:rPr>
                <w:color w:val="000000"/>
              </w:rPr>
            </w:pPr>
          </w:p>
        </w:tc>
        <w:tc>
          <w:tcPr>
            <w:tcW w:w="2552"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E54387" w:rsidP="001A5EFE">
            <w:pPr>
              <w:spacing w:before="40" w:after="40"/>
              <w:jc w:val="center"/>
              <w:rPr>
                <w:color w:val="000000"/>
              </w:rPr>
            </w:pPr>
            <w:r>
              <w:rPr>
                <w:color w:val="000000"/>
              </w:rPr>
              <w:t>AI</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5 460,23</w:t>
            </w:r>
          </w:p>
        </w:tc>
        <w:tc>
          <w:tcPr>
            <w:tcW w:w="1559" w:type="dxa"/>
            <w:tcBorders>
              <w:top w:val="single" w:sz="8" w:space="0" w:color="auto"/>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4 498,77</w:t>
            </w:r>
          </w:p>
        </w:tc>
        <w:tc>
          <w:tcPr>
            <w:tcW w:w="1320" w:type="dxa"/>
            <w:tcBorders>
              <w:top w:val="single" w:sz="8" w:space="0" w:color="auto"/>
              <w:left w:val="nil"/>
              <w:bottom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961,46</w:t>
            </w:r>
          </w:p>
        </w:tc>
      </w:tr>
      <w:tr w:rsidR="00575464" w:rsidRPr="006C7BD8" w:rsidTr="00266997">
        <w:trPr>
          <w:trHeight w:val="330"/>
          <w:jc w:val="center"/>
        </w:trPr>
        <w:tc>
          <w:tcPr>
            <w:tcW w:w="4410" w:type="dxa"/>
            <w:gridSpan w:val="2"/>
            <w:tcBorders>
              <w:top w:val="nil"/>
              <w:left w:val="single" w:sz="8" w:space="0" w:color="auto"/>
              <w:bottom w:val="single" w:sz="8" w:space="0" w:color="auto"/>
              <w:right w:val="single" w:sz="8" w:space="0" w:color="auto"/>
            </w:tcBorders>
            <w:shd w:val="clear" w:color="auto" w:fill="auto"/>
            <w:vAlign w:val="center"/>
          </w:tcPr>
          <w:p w:rsidR="00575464" w:rsidRPr="006C7BD8" w:rsidRDefault="00575464" w:rsidP="001A5EFE">
            <w:pPr>
              <w:spacing w:before="40" w:after="40"/>
              <w:ind w:firstLine="709"/>
              <w:jc w:val="right"/>
              <w:rPr>
                <w:b/>
                <w:bCs/>
                <w:color w:val="000000"/>
              </w:rPr>
            </w:pPr>
            <w:r w:rsidRPr="006C7BD8">
              <w:rPr>
                <w:b/>
                <w:bCs/>
                <w:color w:val="000000"/>
              </w:rPr>
              <w:t>TOTAL </w:t>
            </w:r>
          </w:p>
        </w:tc>
        <w:tc>
          <w:tcPr>
            <w:tcW w:w="1559"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71 523,86</w:t>
            </w:r>
          </w:p>
        </w:tc>
        <w:tc>
          <w:tcPr>
            <w:tcW w:w="1559"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 xml:space="preserve">58 484,01 </w:t>
            </w:r>
          </w:p>
        </w:tc>
        <w:tc>
          <w:tcPr>
            <w:tcW w:w="1320" w:type="dxa"/>
            <w:tcBorders>
              <w:top w:val="nil"/>
              <w:left w:val="nil"/>
              <w:bottom w:val="single" w:sz="8" w:space="0" w:color="auto"/>
              <w:right w:val="single" w:sz="8" w:space="0" w:color="auto"/>
            </w:tcBorders>
            <w:shd w:val="clear" w:color="auto" w:fill="auto"/>
            <w:vAlign w:val="center"/>
          </w:tcPr>
          <w:p w:rsidR="00575464" w:rsidRPr="006C7BD8" w:rsidRDefault="00575464" w:rsidP="001A5EFE">
            <w:pPr>
              <w:spacing w:before="40" w:after="40"/>
              <w:jc w:val="center"/>
              <w:rPr>
                <w:color w:val="000000"/>
              </w:rPr>
            </w:pPr>
            <w:r w:rsidRPr="006C7BD8">
              <w:rPr>
                <w:color w:val="000000"/>
              </w:rPr>
              <w:t xml:space="preserve">13 039,85 </w:t>
            </w:r>
          </w:p>
        </w:tc>
      </w:tr>
    </w:tbl>
    <w:p w:rsidR="00575464" w:rsidRPr="00797DF3" w:rsidRDefault="00575464" w:rsidP="00EE7AB1">
      <w:pPr>
        <w:pStyle w:val="PS"/>
        <w:spacing w:before="240" w:after="240"/>
        <w:ind w:left="0"/>
        <w:rPr>
          <w:b/>
          <w:i/>
        </w:rPr>
      </w:pPr>
      <w:r w:rsidRPr="00797DF3">
        <w:rPr>
          <w:b/>
          <w:i/>
        </w:rPr>
        <w:t>B</w:t>
      </w:r>
      <w:r w:rsidR="00797DF3" w:rsidRPr="00797DF3">
        <w:rPr>
          <w:b/>
          <w:i/>
        </w:rPr>
        <w:t xml:space="preserve"> </w:t>
      </w:r>
      <w:r w:rsidRPr="00797DF3">
        <w:rPr>
          <w:b/>
          <w:i/>
        </w:rPr>
        <w:t>- Les textes et leur application</w:t>
      </w:r>
    </w:p>
    <w:p w:rsidR="00575464" w:rsidRPr="003C6843" w:rsidRDefault="00575464" w:rsidP="00EE7AB1">
      <w:pPr>
        <w:pStyle w:val="PS"/>
        <w:spacing w:after="360"/>
        <w:ind w:left="0"/>
      </w:pPr>
      <w:r w:rsidRPr="00FF5770">
        <w:t>Attendu</w:t>
      </w:r>
      <w:r w:rsidRPr="006C7BD8">
        <w:t xml:space="preserve"> qu’aux termes des articles 1 et 2 du décret n°</w:t>
      </w:r>
      <w:r w:rsidR="00797DF3">
        <w:t> </w:t>
      </w:r>
      <w:r w:rsidRPr="006C7BD8">
        <w:t>99-787 du 13 septembre</w:t>
      </w:r>
      <w:r w:rsidR="00797DF3">
        <w:t> </w:t>
      </w:r>
      <w:r w:rsidRPr="006C7BD8">
        <w:t xml:space="preserve">1999, </w:t>
      </w:r>
      <w:r w:rsidRPr="003C6843">
        <w:t>« les fonctionnaires du corps de l’inspection du travail perçoivent une prime d’activité</w:t>
      </w:r>
      <w:r w:rsidRPr="006C7BD8">
        <w:t> » ;</w:t>
      </w:r>
      <w:r>
        <w:t xml:space="preserve"> </w:t>
      </w:r>
      <w:r w:rsidRPr="006C7BD8">
        <w:t xml:space="preserve">que l’arrêté du 24 novembre 2000, fixant les montants moyens annuels de la prime d'activité attribuée aux fonctionnaires du corps de l'inspection du travail, prévoit </w:t>
      </w:r>
      <w:r w:rsidRPr="003C6843">
        <w:t>« les montants moyens annuels de la prime d'activité prévue à l'article</w:t>
      </w:r>
      <w:r w:rsidR="00797DF3">
        <w:t> </w:t>
      </w:r>
      <w:r w:rsidRPr="003C6843">
        <w:t>1</w:t>
      </w:r>
      <w:r w:rsidRPr="003C6843">
        <w:rPr>
          <w:vertAlign w:val="superscript"/>
        </w:rPr>
        <w:t>er</w:t>
      </w:r>
      <w:r w:rsidRPr="003C6843">
        <w:t> du décret du 13</w:t>
      </w:r>
      <w:r w:rsidR="00540AB9">
        <w:t> </w:t>
      </w:r>
      <w:r w:rsidRPr="003C6843">
        <w:t>septembre</w:t>
      </w:r>
      <w:r w:rsidR="00540AB9">
        <w:t> </w:t>
      </w:r>
      <w:r w:rsidRPr="003C6843">
        <w:t>1999 susvisé sont fixés ainsi qu'il suit : directeurs du travail : 44</w:t>
      </w:r>
      <w:r w:rsidR="00797DF3">
        <w:t> </w:t>
      </w:r>
      <w:r w:rsidRPr="003C6843">
        <w:t>237</w:t>
      </w:r>
      <w:r w:rsidR="00797DF3">
        <w:t> </w:t>
      </w:r>
      <w:r w:rsidRPr="003C6843">
        <w:t>F</w:t>
      </w:r>
      <w:r w:rsidR="00797DF3">
        <w:t xml:space="preserve"> </w:t>
      </w:r>
      <w:r w:rsidRPr="003C6843">
        <w:t xml:space="preserve"> [...] </w:t>
      </w:r>
      <w:r w:rsidRPr="006C7BD8">
        <w:t>; qu’en outre l’arrêté du 24 novembre 2000, portant déplafonnement de la prime d'activité allouée aux fonctionnaires des corps de l'inspection du travail et de l'inspection de la formation professionnelle, précise « </w:t>
      </w:r>
      <w:r w:rsidRPr="003C6843">
        <w:t>le montant maximum annuel des attributions individuelles déterminées par grade et versées au titre de la prime d'activité, instituées par les décrets du 13 septembre 1999 susvisés, peut être</w:t>
      </w:r>
      <w:r w:rsidRPr="006C7BD8">
        <w:t xml:space="preserve"> </w:t>
      </w:r>
      <w:r w:rsidRPr="003C6843">
        <w:t>majoré de 30</w:t>
      </w:r>
      <w:r w:rsidR="00797DF3">
        <w:t> </w:t>
      </w:r>
      <w:r w:rsidRPr="003C6843">
        <w:t>% en faveur de 25</w:t>
      </w:r>
      <w:r w:rsidR="00797DF3">
        <w:t> </w:t>
      </w:r>
      <w:r w:rsidRPr="003C6843">
        <w:t>% au plus de l'effectif de chacun des grades des corps considérés » ;</w:t>
      </w:r>
    </w:p>
    <w:p w:rsidR="00575464" w:rsidRPr="006C7BD8" w:rsidRDefault="00575464" w:rsidP="00EE7AB1">
      <w:pPr>
        <w:pStyle w:val="PS"/>
        <w:spacing w:after="360"/>
        <w:ind w:left="0"/>
      </w:pPr>
      <w:r w:rsidRPr="00FF5770">
        <w:t>Attendu</w:t>
      </w:r>
      <w:r w:rsidRPr="006C7BD8">
        <w:t xml:space="preserve"> qu’aux termes des articles 1 et 2 du décret n°</w:t>
      </w:r>
      <w:r w:rsidR="00540AB9">
        <w:t> </w:t>
      </w:r>
      <w:r w:rsidRPr="006C7BD8">
        <w:rPr>
          <w:bCs/>
        </w:rPr>
        <w:t>97-530 du 26 mai</w:t>
      </w:r>
      <w:r w:rsidR="001B7959">
        <w:rPr>
          <w:bCs/>
        </w:rPr>
        <w:t> </w:t>
      </w:r>
      <w:r w:rsidRPr="006C7BD8">
        <w:rPr>
          <w:bCs/>
        </w:rPr>
        <w:t>1997</w:t>
      </w:r>
      <w:r w:rsidRPr="006C7BD8">
        <w:t xml:space="preserve">, les fonctionnaires du corps des contrôleurs du travail, perçoivent une prime d’activité dont </w:t>
      </w:r>
      <w:r w:rsidRPr="003C6843">
        <w:t>« les montants moyens annuels par grade servant de base au calcul des crédits pour l'attribution de la prime prévue à l'article 1</w:t>
      </w:r>
      <w:r w:rsidRPr="003C6843">
        <w:rPr>
          <w:vertAlign w:val="superscript"/>
        </w:rPr>
        <w:t>er</w:t>
      </w:r>
      <w:r w:rsidRPr="003C6843">
        <w:t xml:space="preserve"> du présent décret sont fixés par arrêté conjoint du ministre chargé des transports, du ministre chargé du travail, du ministre chargé de l'agriculture, du ministre chargé de la fonction publique et du ministre chargé du budget ;</w:t>
      </w:r>
      <w:r>
        <w:t xml:space="preserve"> </w:t>
      </w:r>
      <w:r w:rsidRPr="006C7BD8">
        <w:t>que l’arrêté du 26</w:t>
      </w:r>
      <w:r w:rsidR="00540AB9">
        <w:t> </w:t>
      </w:r>
      <w:r w:rsidRPr="006C7BD8">
        <w:t>mai</w:t>
      </w:r>
      <w:r w:rsidR="00540AB9">
        <w:t> </w:t>
      </w:r>
      <w:r w:rsidRPr="006C7BD8">
        <w:t>1997, fixant les montants moyens annuels de la prime d'activité attribuée aux fonctionnaires du corps des contrôleurs du travail, prévoit « </w:t>
      </w:r>
      <w:r w:rsidRPr="003C6843">
        <w:t>les montants moyens annuels de la prime d'activité prévue à l'article 1</w:t>
      </w:r>
      <w:r w:rsidRPr="003C6843">
        <w:rPr>
          <w:vertAlign w:val="superscript"/>
        </w:rPr>
        <w:t>er</w:t>
      </w:r>
      <w:r w:rsidRPr="003C6843">
        <w:t> du décret du 26 mai 1997 susvisé sont fixés ainsi qu'il suit : contrôleurs du travail de classe exceptionnelle : 17 784 F ; contrôleurs du travail de classe supérieure : 17 485 F ; contrôleurs du travail : 14 755 F </w:t>
      </w:r>
      <w:r w:rsidRPr="006C7BD8">
        <w:t>» ;</w:t>
      </w:r>
    </w:p>
    <w:p w:rsidR="00575464" w:rsidRPr="006C7BD8" w:rsidRDefault="00575464" w:rsidP="00EE7AB1">
      <w:pPr>
        <w:pStyle w:val="PS"/>
        <w:spacing w:after="120"/>
        <w:ind w:left="0"/>
      </w:pPr>
      <w:r w:rsidRPr="00FF5770">
        <w:t>Attendu</w:t>
      </w:r>
      <w:r w:rsidRPr="006C7BD8">
        <w:t xml:space="preserve">, en conséquence, que le plafond réglementaire de la prime d’activité des fonctionnaires appartenant aux corps de l’inspection et des </w:t>
      </w:r>
      <w:r w:rsidRPr="006C7BD8">
        <w:rPr>
          <w:spacing w:val="4"/>
        </w:rPr>
        <w:t xml:space="preserve">contrôleurs </w:t>
      </w:r>
      <w:r w:rsidRPr="006C7BD8">
        <w:t>du travail s’établit comme au tableau suivant :</w:t>
      </w:r>
    </w:p>
    <w:tbl>
      <w:tblPr>
        <w:tblW w:w="9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4"/>
        <w:gridCol w:w="1418"/>
        <w:gridCol w:w="1721"/>
        <w:gridCol w:w="1843"/>
        <w:gridCol w:w="1977"/>
      </w:tblGrid>
      <w:tr w:rsidR="00575464" w:rsidRPr="006C7BD8" w:rsidTr="001A5EFE">
        <w:trPr>
          <w:jc w:val="center"/>
        </w:trPr>
        <w:tc>
          <w:tcPr>
            <w:tcW w:w="2384" w:type="dxa"/>
            <w:shd w:val="clear" w:color="auto" w:fill="auto"/>
            <w:vAlign w:val="center"/>
          </w:tcPr>
          <w:p w:rsidR="00575464" w:rsidRPr="006C7BD8" w:rsidRDefault="00575464" w:rsidP="00EE7AB1">
            <w:pPr>
              <w:ind w:firstLine="709"/>
              <w:jc w:val="both"/>
            </w:pPr>
          </w:p>
        </w:tc>
        <w:tc>
          <w:tcPr>
            <w:tcW w:w="1418" w:type="dxa"/>
            <w:shd w:val="clear" w:color="auto" w:fill="auto"/>
            <w:vAlign w:val="center"/>
          </w:tcPr>
          <w:p w:rsidR="00575464" w:rsidRPr="00554324" w:rsidRDefault="00575464" w:rsidP="00EE7AB1">
            <w:pPr>
              <w:jc w:val="center"/>
              <w:rPr>
                <w:b/>
              </w:rPr>
            </w:pPr>
            <w:r w:rsidRPr="00554324">
              <w:rPr>
                <w:b/>
              </w:rPr>
              <w:t>Montant de référence (FF)</w:t>
            </w:r>
          </w:p>
        </w:tc>
        <w:tc>
          <w:tcPr>
            <w:tcW w:w="1721" w:type="dxa"/>
            <w:shd w:val="clear" w:color="auto" w:fill="auto"/>
            <w:vAlign w:val="center"/>
          </w:tcPr>
          <w:p w:rsidR="00575464" w:rsidRPr="00554324" w:rsidRDefault="00575464" w:rsidP="00EE7AB1">
            <w:pPr>
              <w:jc w:val="center"/>
              <w:rPr>
                <w:b/>
              </w:rPr>
            </w:pPr>
            <w:r w:rsidRPr="00554324">
              <w:rPr>
                <w:b/>
              </w:rPr>
              <w:t>Plafond de versement (FF)</w:t>
            </w:r>
          </w:p>
        </w:tc>
        <w:tc>
          <w:tcPr>
            <w:tcW w:w="1843" w:type="dxa"/>
            <w:shd w:val="clear" w:color="auto" w:fill="auto"/>
            <w:vAlign w:val="center"/>
          </w:tcPr>
          <w:p w:rsidR="00575464" w:rsidRPr="00554324" w:rsidRDefault="00575464" w:rsidP="00EE7AB1">
            <w:pPr>
              <w:jc w:val="center"/>
              <w:rPr>
                <w:b/>
              </w:rPr>
            </w:pPr>
            <w:r w:rsidRPr="00554324">
              <w:rPr>
                <w:b/>
              </w:rPr>
              <w:t>Plafond dérogatoire</w:t>
            </w:r>
            <w:r w:rsidR="00C41C4A" w:rsidRPr="00554324">
              <w:rPr>
                <w:b/>
              </w:rPr>
              <w:t xml:space="preserve"> </w:t>
            </w:r>
            <w:r w:rsidRPr="00554324">
              <w:rPr>
                <w:b/>
              </w:rPr>
              <w:t>(FF)</w:t>
            </w:r>
          </w:p>
        </w:tc>
        <w:tc>
          <w:tcPr>
            <w:tcW w:w="1977" w:type="dxa"/>
            <w:shd w:val="clear" w:color="auto" w:fill="auto"/>
            <w:vAlign w:val="center"/>
          </w:tcPr>
          <w:p w:rsidR="00EA1602" w:rsidRPr="00554324" w:rsidRDefault="00575464" w:rsidP="00EE7AB1">
            <w:pPr>
              <w:jc w:val="center"/>
              <w:rPr>
                <w:b/>
              </w:rPr>
            </w:pPr>
            <w:r w:rsidRPr="00554324">
              <w:rPr>
                <w:b/>
              </w:rPr>
              <w:t>Conversion</w:t>
            </w:r>
          </w:p>
          <w:p w:rsidR="00575464" w:rsidRPr="00554324" w:rsidRDefault="00575464" w:rsidP="00EE7AB1">
            <w:pPr>
              <w:jc w:val="center"/>
              <w:rPr>
                <w:b/>
              </w:rPr>
            </w:pPr>
            <w:r w:rsidRPr="00554324">
              <w:rPr>
                <w:b/>
              </w:rPr>
              <w:t>(€)</w:t>
            </w:r>
          </w:p>
        </w:tc>
      </w:tr>
      <w:tr w:rsidR="00575464" w:rsidRPr="006C7BD8" w:rsidTr="001A5EFE">
        <w:trPr>
          <w:jc w:val="center"/>
        </w:trPr>
        <w:tc>
          <w:tcPr>
            <w:tcW w:w="2384" w:type="dxa"/>
            <w:shd w:val="clear" w:color="auto" w:fill="auto"/>
            <w:vAlign w:val="center"/>
          </w:tcPr>
          <w:p w:rsidR="00575464" w:rsidRPr="006C7BD8" w:rsidRDefault="00575464" w:rsidP="00EE7AB1">
            <w:pPr>
              <w:jc w:val="both"/>
            </w:pPr>
            <w:r w:rsidRPr="006C7BD8">
              <w:t>Directeur du travail</w:t>
            </w:r>
          </w:p>
        </w:tc>
        <w:tc>
          <w:tcPr>
            <w:tcW w:w="1418" w:type="dxa"/>
            <w:shd w:val="clear" w:color="auto" w:fill="auto"/>
            <w:vAlign w:val="center"/>
          </w:tcPr>
          <w:p w:rsidR="00575464" w:rsidRPr="006C7BD8" w:rsidRDefault="00575464" w:rsidP="00EE7AB1">
            <w:pPr>
              <w:jc w:val="right"/>
            </w:pPr>
            <w:r w:rsidRPr="006C7BD8">
              <w:t>44 237,00</w:t>
            </w:r>
          </w:p>
        </w:tc>
        <w:tc>
          <w:tcPr>
            <w:tcW w:w="1721" w:type="dxa"/>
            <w:shd w:val="clear" w:color="auto" w:fill="auto"/>
            <w:vAlign w:val="center"/>
          </w:tcPr>
          <w:p w:rsidR="00575464" w:rsidRPr="006C7BD8" w:rsidRDefault="00575464" w:rsidP="00EE7AB1">
            <w:pPr>
              <w:jc w:val="right"/>
            </w:pPr>
            <w:r w:rsidRPr="006C7BD8">
              <w:t>88 474,00</w:t>
            </w:r>
          </w:p>
        </w:tc>
        <w:tc>
          <w:tcPr>
            <w:tcW w:w="1843" w:type="dxa"/>
            <w:shd w:val="clear" w:color="auto" w:fill="auto"/>
            <w:vAlign w:val="center"/>
          </w:tcPr>
          <w:p w:rsidR="00575464" w:rsidRPr="006C7BD8" w:rsidRDefault="00575464" w:rsidP="00EE7AB1">
            <w:pPr>
              <w:jc w:val="right"/>
            </w:pPr>
            <w:r w:rsidRPr="006C7BD8">
              <w:t>115 016,20</w:t>
            </w:r>
          </w:p>
        </w:tc>
        <w:tc>
          <w:tcPr>
            <w:tcW w:w="1977" w:type="dxa"/>
            <w:shd w:val="clear" w:color="auto" w:fill="auto"/>
            <w:vAlign w:val="center"/>
          </w:tcPr>
          <w:p w:rsidR="00575464" w:rsidRPr="006C7BD8" w:rsidRDefault="00575464" w:rsidP="00EE7AB1">
            <w:pPr>
              <w:jc w:val="right"/>
            </w:pPr>
            <w:r w:rsidRPr="006C7BD8">
              <w:t>17 534,11</w:t>
            </w:r>
          </w:p>
        </w:tc>
      </w:tr>
      <w:tr w:rsidR="00575464" w:rsidRPr="006C7BD8" w:rsidTr="001A5EFE">
        <w:trPr>
          <w:jc w:val="center"/>
        </w:trPr>
        <w:tc>
          <w:tcPr>
            <w:tcW w:w="2384" w:type="dxa"/>
            <w:shd w:val="clear" w:color="auto" w:fill="auto"/>
            <w:vAlign w:val="center"/>
          </w:tcPr>
          <w:p w:rsidR="00575464" w:rsidRPr="006C7BD8" w:rsidRDefault="00575464" w:rsidP="00EE7AB1">
            <w:pPr>
              <w:jc w:val="both"/>
              <w:rPr>
                <w:spacing w:val="4"/>
              </w:rPr>
            </w:pPr>
            <w:r w:rsidRPr="006C7BD8">
              <w:rPr>
                <w:spacing w:val="4"/>
              </w:rPr>
              <w:t>Contrôleurs du travail de classe exceptionnelle</w:t>
            </w:r>
          </w:p>
        </w:tc>
        <w:tc>
          <w:tcPr>
            <w:tcW w:w="1418" w:type="dxa"/>
            <w:shd w:val="clear" w:color="auto" w:fill="auto"/>
            <w:vAlign w:val="center"/>
          </w:tcPr>
          <w:p w:rsidR="00575464" w:rsidRPr="006C7BD8" w:rsidRDefault="00575464" w:rsidP="00EE7AB1">
            <w:pPr>
              <w:jc w:val="right"/>
            </w:pPr>
            <w:r w:rsidRPr="006C7BD8">
              <w:t>17 784,00</w:t>
            </w:r>
          </w:p>
        </w:tc>
        <w:tc>
          <w:tcPr>
            <w:tcW w:w="1721" w:type="dxa"/>
            <w:shd w:val="clear" w:color="auto" w:fill="auto"/>
            <w:vAlign w:val="center"/>
          </w:tcPr>
          <w:p w:rsidR="00575464" w:rsidRPr="006C7BD8" w:rsidRDefault="00575464" w:rsidP="00EE7AB1">
            <w:pPr>
              <w:jc w:val="right"/>
            </w:pPr>
            <w:r w:rsidRPr="006C7BD8">
              <w:t>35 568,00</w:t>
            </w:r>
          </w:p>
        </w:tc>
        <w:tc>
          <w:tcPr>
            <w:tcW w:w="1843" w:type="dxa"/>
            <w:shd w:val="clear" w:color="auto" w:fill="auto"/>
            <w:vAlign w:val="center"/>
          </w:tcPr>
          <w:p w:rsidR="00575464" w:rsidRPr="006C7BD8" w:rsidRDefault="00575464" w:rsidP="00EE7AB1">
            <w:pPr>
              <w:ind w:firstLine="709"/>
              <w:jc w:val="right"/>
              <w:rPr>
                <w:b/>
                <w:spacing w:val="4"/>
              </w:rPr>
            </w:pPr>
            <w:r w:rsidRPr="006C7BD8">
              <w:rPr>
                <w:b/>
                <w:spacing w:val="4"/>
              </w:rPr>
              <w:t>/</w:t>
            </w:r>
          </w:p>
        </w:tc>
        <w:tc>
          <w:tcPr>
            <w:tcW w:w="1977" w:type="dxa"/>
            <w:shd w:val="clear" w:color="auto" w:fill="auto"/>
            <w:vAlign w:val="center"/>
          </w:tcPr>
          <w:p w:rsidR="00575464" w:rsidRPr="006C7BD8" w:rsidRDefault="00575464" w:rsidP="00EE7AB1">
            <w:pPr>
              <w:jc w:val="right"/>
              <w:rPr>
                <w:spacing w:val="4"/>
              </w:rPr>
            </w:pPr>
            <w:r w:rsidRPr="006C7BD8">
              <w:rPr>
                <w:spacing w:val="4"/>
              </w:rPr>
              <w:t>5 422,31</w:t>
            </w:r>
          </w:p>
        </w:tc>
      </w:tr>
      <w:tr w:rsidR="00575464" w:rsidRPr="006C7BD8" w:rsidTr="001A5EFE">
        <w:trPr>
          <w:jc w:val="center"/>
        </w:trPr>
        <w:tc>
          <w:tcPr>
            <w:tcW w:w="2384" w:type="dxa"/>
            <w:shd w:val="clear" w:color="auto" w:fill="auto"/>
            <w:vAlign w:val="center"/>
          </w:tcPr>
          <w:p w:rsidR="00575464" w:rsidRPr="006C7BD8" w:rsidRDefault="00575464" w:rsidP="00EE7AB1">
            <w:pPr>
              <w:jc w:val="both"/>
              <w:rPr>
                <w:spacing w:val="4"/>
              </w:rPr>
            </w:pPr>
            <w:r w:rsidRPr="006C7BD8">
              <w:rPr>
                <w:spacing w:val="4"/>
              </w:rPr>
              <w:t>Contrôleurs du travail de classe supérieure</w:t>
            </w:r>
          </w:p>
        </w:tc>
        <w:tc>
          <w:tcPr>
            <w:tcW w:w="1418" w:type="dxa"/>
            <w:shd w:val="clear" w:color="auto" w:fill="auto"/>
            <w:vAlign w:val="center"/>
          </w:tcPr>
          <w:p w:rsidR="00575464" w:rsidRPr="006C7BD8" w:rsidRDefault="00575464" w:rsidP="00EE7AB1">
            <w:pPr>
              <w:jc w:val="right"/>
            </w:pPr>
            <w:r w:rsidRPr="006C7BD8">
              <w:t>17 485,00</w:t>
            </w:r>
          </w:p>
        </w:tc>
        <w:tc>
          <w:tcPr>
            <w:tcW w:w="1721" w:type="dxa"/>
            <w:shd w:val="clear" w:color="auto" w:fill="auto"/>
            <w:vAlign w:val="center"/>
          </w:tcPr>
          <w:p w:rsidR="00575464" w:rsidRPr="006C7BD8" w:rsidRDefault="00575464" w:rsidP="00EE7AB1">
            <w:pPr>
              <w:jc w:val="right"/>
            </w:pPr>
            <w:r w:rsidRPr="006C7BD8">
              <w:t>34 970,00</w:t>
            </w:r>
          </w:p>
        </w:tc>
        <w:tc>
          <w:tcPr>
            <w:tcW w:w="1843" w:type="dxa"/>
            <w:shd w:val="clear" w:color="auto" w:fill="auto"/>
            <w:vAlign w:val="center"/>
          </w:tcPr>
          <w:p w:rsidR="00575464" w:rsidRPr="006C7BD8" w:rsidRDefault="00575464" w:rsidP="00EE7AB1">
            <w:pPr>
              <w:ind w:firstLine="709"/>
              <w:jc w:val="right"/>
              <w:rPr>
                <w:b/>
                <w:spacing w:val="4"/>
              </w:rPr>
            </w:pPr>
            <w:r w:rsidRPr="006C7BD8">
              <w:rPr>
                <w:b/>
                <w:spacing w:val="4"/>
              </w:rPr>
              <w:t>/</w:t>
            </w:r>
          </w:p>
        </w:tc>
        <w:tc>
          <w:tcPr>
            <w:tcW w:w="1977" w:type="dxa"/>
            <w:shd w:val="clear" w:color="auto" w:fill="auto"/>
            <w:vAlign w:val="center"/>
          </w:tcPr>
          <w:p w:rsidR="00575464" w:rsidRPr="006C7BD8" w:rsidRDefault="00575464" w:rsidP="00EE7AB1">
            <w:pPr>
              <w:jc w:val="right"/>
              <w:rPr>
                <w:spacing w:val="4"/>
              </w:rPr>
            </w:pPr>
            <w:r w:rsidRPr="006C7BD8">
              <w:rPr>
                <w:spacing w:val="4"/>
              </w:rPr>
              <w:t>5 331,14</w:t>
            </w:r>
          </w:p>
        </w:tc>
      </w:tr>
      <w:tr w:rsidR="00575464" w:rsidRPr="006C7BD8" w:rsidTr="001A5EFE">
        <w:trPr>
          <w:jc w:val="center"/>
        </w:trPr>
        <w:tc>
          <w:tcPr>
            <w:tcW w:w="2384" w:type="dxa"/>
            <w:shd w:val="clear" w:color="auto" w:fill="auto"/>
            <w:vAlign w:val="center"/>
          </w:tcPr>
          <w:p w:rsidR="00575464" w:rsidRPr="006C7BD8" w:rsidRDefault="00575464" w:rsidP="00EE7AB1">
            <w:pPr>
              <w:jc w:val="both"/>
              <w:rPr>
                <w:spacing w:val="4"/>
              </w:rPr>
            </w:pPr>
            <w:r w:rsidRPr="006C7BD8">
              <w:rPr>
                <w:spacing w:val="4"/>
              </w:rPr>
              <w:t>Contrôleurs du travail</w:t>
            </w:r>
          </w:p>
        </w:tc>
        <w:tc>
          <w:tcPr>
            <w:tcW w:w="1418" w:type="dxa"/>
            <w:shd w:val="clear" w:color="auto" w:fill="auto"/>
            <w:vAlign w:val="center"/>
          </w:tcPr>
          <w:p w:rsidR="00575464" w:rsidRPr="006C7BD8" w:rsidRDefault="00575464" w:rsidP="00EE7AB1">
            <w:pPr>
              <w:jc w:val="right"/>
              <w:rPr>
                <w:spacing w:val="4"/>
              </w:rPr>
            </w:pPr>
            <w:r w:rsidRPr="006C7BD8">
              <w:rPr>
                <w:spacing w:val="4"/>
              </w:rPr>
              <w:t>14 755</w:t>
            </w:r>
            <w:r w:rsidRPr="006C7BD8">
              <w:t>,00</w:t>
            </w:r>
            <w:r w:rsidRPr="006C7BD8">
              <w:rPr>
                <w:spacing w:val="4"/>
              </w:rPr>
              <w:t xml:space="preserve"> </w:t>
            </w:r>
          </w:p>
        </w:tc>
        <w:tc>
          <w:tcPr>
            <w:tcW w:w="1721" w:type="dxa"/>
            <w:shd w:val="clear" w:color="auto" w:fill="auto"/>
            <w:vAlign w:val="center"/>
          </w:tcPr>
          <w:p w:rsidR="00575464" w:rsidRPr="006C7BD8" w:rsidRDefault="00575464" w:rsidP="00EE7AB1">
            <w:pPr>
              <w:jc w:val="right"/>
              <w:rPr>
                <w:spacing w:val="4"/>
              </w:rPr>
            </w:pPr>
            <w:r w:rsidRPr="006C7BD8">
              <w:rPr>
                <w:spacing w:val="4"/>
              </w:rPr>
              <w:t>29 510</w:t>
            </w:r>
            <w:r w:rsidRPr="006C7BD8">
              <w:t>,00</w:t>
            </w:r>
          </w:p>
        </w:tc>
        <w:tc>
          <w:tcPr>
            <w:tcW w:w="1843" w:type="dxa"/>
            <w:shd w:val="clear" w:color="auto" w:fill="auto"/>
            <w:vAlign w:val="center"/>
          </w:tcPr>
          <w:p w:rsidR="00575464" w:rsidRPr="006C7BD8" w:rsidRDefault="00575464" w:rsidP="00EE7AB1">
            <w:pPr>
              <w:ind w:firstLine="709"/>
              <w:jc w:val="right"/>
              <w:rPr>
                <w:b/>
                <w:spacing w:val="4"/>
              </w:rPr>
            </w:pPr>
            <w:r w:rsidRPr="006C7BD8">
              <w:rPr>
                <w:b/>
                <w:spacing w:val="4"/>
              </w:rPr>
              <w:t>/</w:t>
            </w:r>
          </w:p>
        </w:tc>
        <w:tc>
          <w:tcPr>
            <w:tcW w:w="1977" w:type="dxa"/>
            <w:shd w:val="clear" w:color="auto" w:fill="auto"/>
            <w:vAlign w:val="center"/>
          </w:tcPr>
          <w:p w:rsidR="00575464" w:rsidRPr="006C7BD8" w:rsidRDefault="00575464" w:rsidP="00EE7AB1">
            <w:pPr>
              <w:jc w:val="right"/>
              <w:rPr>
                <w:spacing w:val="4"/>
              </w:rPr>
            </w:pPr>
            <w:r w:rsidRPr="006C7BD8">
              <w:rPr>
                <w:spacing w:val="4"/>
              </w:rPr>
              <w:t>4 498,77</w:t>
            </w:r>
          </w:p>
        </w:tc>
      </w:tr>
    </w:tbl>
    <w:p w:rsidR="00C41C4A" w:rsidRDefault="00C41C4A" w:rsidP="00EE7AB1">
      <w:pPr>
        <w:pStyle w:val="PS"/>
        <w:spacing w:after="360"/>
        <w:ind w:left="0"/>
      </w:pPr>
    </w:p>
    <w:p w:rsidR="00575464" w:rsidRPr="006C7BD8" w:rsidRDefault="00575464" w:rsidP="00EE7AB1">
      <w:pPr>
        <w:pStyle w:val="PS"/>
        <w:spacing w:after="240"/>
        <w:ind w:left="0"/>
      </w:pPr>
      <w:r w:rsidRPr="00FF5770">
        <w:t>Attendu</w:t>
      </w:r>
      <w:r w:rsidRPr="006C7BD8">
        <w:t xml:space="preserve"> que l’instruction codificatrice n° 03-060-B du 17 novembre 2003 susvisée prévoit, en son paragraphe 3.3.1.1 </w:t>
      </w:r>
      <w:r w:rsidRPr="003C6843">
        <w:t xml:space="preserve">« </w:t>
      </w:r>
      <w:r w:rsidRPr="00C41C4A">
        <w:rPr>
          <w:i/>
        </w:rPr>
        <w:t xml:space="preserve">Indemnités - Cas général » que « doivent être fournis au comptable, à la date du paiement, la décision d’attribution et l’état liquidatif et nominatif faisant référence au texte </w:t>
      </w:r>
      <w:proofErr w:type="spellStart"/>
      <w:r w:rsidRPr="00C41C4A">
        <w:rPr>
          <w:i/>
        </w:rPr>
        <w:t>institutif</w:t>
      </w:r>
      <w:proofErr w:type="spellEnd"/>
      <w:r w:rsidRPr="00C41C4A">
        <w:rPr>
          <w:i/>
        </w:rPr>
        <w:t xml:space="preserve"> de l’indemnité et à l’arrêté fixant le(s) taux en vigueur » étant précisé que « l’état liquidatif doit être suffisamment détaillé pour permettre au comptable du Trésor de vérifier l’exacte application du texte en vigueur »</w:t>
      </w:r>
      <w:r w:rsidRPr="006C7BD8">
        <w:t> ;</w:t>
      </w:r>
    </w:p>
    <w:p w:rsidR="00575464" w:rsidRPr="006C7BD8" w:rsidRDefault="00575464" w:rsidP="00EE7AB1">
      <w:pPr>
        <w:pStyle w:val="PS"/>
        <w:spacing w:after="240"/>
        <w:ind w:left="0"/>
        <w:rPr>
          <w:shd w:val="clear" w:color="auto" w:fill="FFFFFF"/>
        </w:rPr>
      </w:pPr>
      <w:r w:rsidRPr="00FF5770">
        <w:t>Attendu</w:t>
      </w:r>
      <w:r w:rsidRPr="006C7BD8">
        <w:t xml:space="preserve"> que la responsabilité des comptables publics s’apprécie au moment du paiement ; que le comptable n’a pas exercé les contrôles qui, selon les dispositions combinées des articles 12 et 13 du décret n° 62-1587 du 29 décembre</w:t>
      </w:r>
      <w:r w:rsidR="00C41C4A">
        <w:t> </w:t>
      </w:r>
      <w:r w:rsidRPr="006C7BD8">
        <w:t xml:space="preserve">1962 du règlement général sur la comptabilité publique, susvisé, portent notamment sur l’exactitude des calculs de liquidation ; qu’il aurait donc dû suspendre les paiements susmentionnés </w:t>
      </w:r>
      <w:r w:rsidRPr="006C7BD8">
        <w:rPr>
          <w:shd w:val="clear" w:color="auto" w:fill="FFFFFF"/>
        </w:rPr>
        <w:t>et en informer l’ordonnateur, en application de l’article 37 du décret du 29 décembre 1962, précité ;</w:t>
      </w:r>
    </w:p>
    <w:p w:rsidR="00575464" w:rsidRPr="006C7BD8" w:rsidRDefault="00575464" w:rsidP="00EE7AB1">
      <w:pPr>
        <w:pStyle w:val="PS"/>
        <w:spacing w:after="240"/>
        <w:ind w:left="0"/>
      </w:pPr>
      <w:r w:rsidRPr="00FF5770">
        <w:t>Attendu</w:t>
      </w:r>
      <w:r>
        <w:t xml:space="preserve"> </w:t>
      </w:r>
      <w:r w:rsidRPr="006C7BD8">
        <w:t>qu’en application de l’article 60 de la loi du 23 février 1963 susvisée, la responsabilité personnelle et pécuniaire du comptable se trouve engagée dès lorsqu’une dépense a été irrégulièrement payée ;</w:t>
      </w:r>
    </w:p>
    <w:p w:rsidR="00575464" w:rsidRDefault="00575464" w:rsidP="00EE7AB1">
      <w:pPr>
        <w:pStyle w:val="PS"/>
        <w:spacing w:after="240"/>
        <w:ind w:left="0"/>
      </w:pPr>
      <w:r w:rsidRPr="00FF5770">
        <w:t>Attendu</w:t>
      </w:r>
      <w:r>
        <w:t xml:space="preserve"> </w:t>
      </w:r>
      <w:r w:rsidRPr="0016272C">
        <w:t xml:space="preserve">qu’aux termes du paragraphe VIII, les intérêts au taux légal courent «  à compter du premier acte de la mise en jeu de la responsabilité personnelle et pécuniaire des comptables publics » ; </w:t>
      </w:r>
    </w:p>
    <w:p w:rsidR="00575464" w:rsidRPr="00366019" w:rsidRDefault="00575464" w:rsidP="00EE7AB1">
      <w:pPr>
        <w:pStyle w:val="PS"/>
        <w:spacing w:after="240"/>
        <w:ind w:left="0"/>
      </w:pPr>
      <w:r w:rsidRPr="00FF5770">
        <w:t>Attendu</w:t>
      </w:r>
      <w:r>
        <w:t xml:space="preserve"> qu’en l’espèce, le premier acte de la mise en jeu de la responsabilité personnelle et pécuniaire du comptable est la notification à M. </w:t>
      </w:r>
      <w:r w:rsidR="00722C2E">
        <w:t>Y</w:t>
      </w:r>
      <w:r>
        <w:t xml:space="preserve"> du réquisitoire du ministère public</w:t>
      </w:r>
      <w:r w:rsidR="001B7959">
        <w:t xml:space="preserve"> </w:t>
      </w:r>
      <w:r>
        <w:t>; que cette notification a été effectuée le 28 juin 2012 ; que le comptable en a accusé réception le 29 juin 2012 ; que les intérêts doivent donc courir à compter de cette dernière date ;</w:t>
      </w:r>
    </w:p>
    <w:p w:rsidR="00575464" w:rsidRPr="00C41C4A" w:rsidRDefault="002A3C6B" w:rsidP="00EE7AB1">
      <w:pPr>
        <w:pStyle w:val="PS"/>
        <w:spacing w:after="240"/>
        <w:ind w:left="0"/>
        <w:rPr>
          <w:b/>
          <w:i/>
        </w:rPr>
      </w:pPr>
      <w:r>
        <w:rPr>
          <w:b/>
          <w:i/>
        </w:rPr>
        <w:t>Par ces motifs,</w:t>
      </w:r>
    </w:p>
    <w:p w:rsidR="00575464" w:rsidRDefault="00575464" w:rsidP="00EE7AB1">
      <w:pPr>
        <w:pStyle w:val="PS"/>
        <w:spacing w:after="240"/>
        <w:ind w:left="0"/>
      </w:pPr>
      <w:r>
        <w:t>M.</w:t>
      </w:r>
      <w:r w:rsidR="00C41C4A">
        <w:t> </w:t>
      </w:r>
      <w:r w:rsidR="00722C2E">
        <w:t>Y</w:t>
      </w:r>
      <w:r>
        <w:t xml:space="preserve"> est constitué débiteur envers l’Etat de la somme de </w:t>
      </w:r>
      <w:proofErr w:type="spellStart"/>
      <w:r>
        <w:t>vingt huit</w:t>
      </w:r>
      <w:proofErr w:type="spellEnd"/>
      <w:r>
        <w:t xml:space="preserve"> mille cinq cent </w:t>
      </w:r>
      <w:proofErr w:type="spellStart"/>
      <w:r>
        <w:t>cinquante trois</w:t>
      </w:r>
      <w:proofErr w:type="spellEnd"/>
      <w:r>
        <w:t xml:space="preserve"> euros et </w:t>
      </w:r>
      <w:proofErr w:type="spellStart"/>
      <w:r>
        <w:t>quatre vingt</w:t>
      </w:r>
      <w:proofErr w:type="spellEnd"/>
      <w:r>
        <w:t xml:space="preserve"> seize centimes (28 553,96</w:t>
      </w:r>
      <w:r w:rsidR="00C41C4A">
        <w:t> </w:t>
      </w:r>
      <w:r>
        <w:t>€) au titre de l’exercice 2008, augmentée des intérêts de droit à compter du</w:t>
      </w:r>
      <w:r w:rsidR="00C41C4A">
        <w:t> </w:t>
      </w:r>
      <w:r>
        <w:t>29</w:t>
      </w:r>
      <w:r w:rsidR="00C41C4A">
        <w:t> </w:t>
      </w:r>
      <w:r>
        <w:t>juin 2012.</w:t>
      </w:r>
    </w:p>
    <w:p w:rsidR="00DF1E81" w:rsidRDefault="00DF1E81" w:rsidP="00EE7AB1">
      <w:pPr>
        <w:pStyle w:val="PS"/>
        <w:spacing w:after="360"/>
        <w:ind w:left="0"/>
        <w:rPr>
          <w:b/>
          <w:bCs/>
          <w:sz w:val="22"/>
          <w:szCs w:val="20"/>
        </w:rPr>
      </w:pPr>
    </w:p>
    <w:p w:rsidR="00575464" w:rsidRPr="00C41C4A" w:rsidRDefault="00575464" w:rsidP="00EE7AB1">
      <w:pPr>
        <w:pStyle w:val="PS"/>
        <w:spacing w:after="360"/>
        <w:ind w:left="0"/>
        <w:rPr>
          <w:b/>
          <w:bCs/>
          <w:sz w:val="22"/>
          <w:szCs w:val="20"/>
        </w:rPr>
      </w:pPr>
      <w:r w:rsidRPr="00C41C4A">
        <w:rPr>
          <w:b/>
          <w:bCs/>
          <w:sz w:val="22"/>
          <w:szCs w:val="20"/>
        </w:rPr>
        <w:t>Charge n°</w:t>
      </w:r>
      <w:r w:rsidR="00C41C4A" w:rsidRPr="00C41C4A">
        <w:rPr>
          <w:b/>
          <w:bCs/>
          <w:sz w:val="22"/>
          <w:szCs w:val="20"/>
        </w:rPr>
        <w:t> </w:t>
      </w:r>
      <w:r w:rsidRPr="00C41C4A">
        <w:rPr>
          <w:b/>
          <w:bCs/>
          <w:sz w:val="22"/>
          <w:szCs w:val="20"/>
        </w:rPr>
        <w:t>19 du réquisitoire 2012-40 RQ-DB</w:t>
      </w:r>
    </w:p>
    <w:p w:rsidR="00575464" w:rsidRPr="00C41C4A" w:rsidRDefault="00575464" w:rsidP="00EE7AB1">
      <w:pPr>
        <w:pStyle w:val="PS"/>
        <w:spacing w:after="360"/>
        <w:ind w:left="0"/>
        <w:rPr>
          <w:b/>
          <w:bCs/>
          <w:i/>
          <w:sz w:val="22"/>
        </w:rPr>
      </w:pPr>
      <w:proofErr w:type="gramStart"/>
      <w:r w:rsidRPr="00C41C4A">
        <w:rPr>
          <w:b/>
          <w:bCs/>
          <w:i/>
          <w:sz w:val="22"/>
        </w:rPr>
        <w:t>A</w:t>
      </w:r>
      <w:r w:rsidR="00C41C4A" w:rsidRPr="00C41C4A">
        <w:rPr>
          <w:b/>
          <w:bCs/>
          <w:i/>
          <w:sz w:val="22"/>
        </w:rPr>
        <w:t xml:space="preserve"> </w:t>
      </w:r>
      <w:r w:rsidRPr="00C41C4A">
        <w:rPr>
          <w:b/>
          <w:bCs/>
          <w:i/>
          <w:sz w:val="22"/>
        </w:rPr>
        <w:t>-</w:t>
      </w:r>
      <w:proofErr w:type="gramEnd"/>
      <w:r w:rsidRPr="00C41C4A">
        <w:rPr>
          <w:b/>
          <w:bCs/>
          <w:i/>
          <w:sz w:val="22"/>
        </w:rPr>
        <w:t xml:space="preserve"> Les faits</w:t>
      </w:r>
    </w:p>
    <w:p w:rsidR="00575464" w:rsidRPr="00C41C4A" w:rsidRDefault="00575464" w:rsidP="00EE7AB1">
      <w:pPr>
        <w:pStyle w:val="PS"/>
        <w:spacing w:after="360"/>
        <w:ind w:left="0"/>
        <w:rPr>
          <w:b/>
          <w:bCs/>
          <w:sz w:val="22"/>
          <w:szCs w:val="20"/>
        </w:rPr>
      </w:pPr>
      <w:r w:rsidRPr="00C41C4A">
        <w:rPr>
          <w:b/>
          <w:bCs/>
          <w:sz w:val="22"/>
          <w:szCs w:val="20"/>
        </w:rPr>
        <w:t>Au titre de l’exercice 2008</w:t>
      </w:r>
    </w:p>
    <w:p w:rsidR="00575464" w:rsidRDefault="00575464" w:rsidP="00EE7AB1">
      <w:pPr>
        <w:pStyle w:val="PS"/>
        <w:spacing w:after="240"/>
        <w:ind w:left="0"/>
        <w:rPr>
          <w:szCs w:val="20"/>
        </w:rPr>
      </w:pPr>
      <w:r w:rsidRPr="00223D1C">
        <w:rPr>
          <w:szCs w:val="20"/>
        </w:rPr>
        <w:t xml:space="preserve">Considérant </w:t>
      </w:r>
      <w:r w:rsidRPr="00FF5770">
        <w:rPr>
          <w:szCs w:val="20"/>
        </w:rPr>
        <w:t xml:space="preserve">que </w:t>
      </w:r>
      <w:r>
        <w:rPr>
          <w:szCs w:val="20"/>
        </w:rPr>
        <w:t>d</w:t>
      </w:r>
      <w:r w:rsidRPr="00903C22">
        <w:rPr>
          <w:szCs w:val="20"/>
        </w:rPr>
        <w:t>ans son réquisitoire</w:t>
      </w:r>
      <w:r w:rsidRPr="00FF5770">
        <w:t xml:space="preserve"> le Procureur génér</w:t>
      </w:r>
      <w:r>
        <w:t>al a relevé qu</w:t>
      </w:r>
      <w:r>
        <w:rPr>
          <w:szCs w:val="20"/>
        </w:rPr>
        <w:t>’un</w:t>
      </w:r>
      <w:r w:rsidRPr="006C7BD8">
        <w:rPr>
          <w:szCs w:val="20"/>
        </w:rPr>
        <w:t>e</w:t>
      </w:r>
      <w:r>
        <w:rPr>
          <w:szCs w:val="20"/>
        </w:rPr>
        <w:t xml:space="preserve"> </w:t>
      </w:r>
      <w:r w:rsidRPr="00223D1C">
        <w:rPr>
          <w:szCs w:val="20"/>
        </w:rPr>
        <w:t>indemnité « temporaire dégressive de restructuration »</w:t>
      </w:r>
      <w:r>
        <w:rPr>
          <w:szCs w:val="20"/>
        </w:rPr>
        <w:t xml:space="preserve"> </w:t>
      </w:r>
      <w:r w:rsidRPr="00223D1C">
        <w:rPr>
          <w:szCs w:val="20"/>
        </w:rPr>
        <w:t>a</w:t>
      </w:r>
      <w:r>
        <w:rPr>
          <w:szCs w:val="20"/>
        </w:rPr>
        <w:t xml:space="preserve">vait </w:t>
      </w:r>
      <w:r w:rsidRPr="00223D1C">
        <w:rPr>
          <w:szCs w:val="20"/>
        </w:rPr>
        <w:t>été payée en 2008, à</w:t>
      </w:r>
      <w:r w:rsidR="00554324">
        <w:rPr>
          <w:szCs w:val="20"/>
        </w:rPr>
        <w:t xml:space="preserve"> </w:t>
      </w:r>
      <w:r w:rsidRPr="00223D1C">
        <w:rPr>
          <w:szCs w:val="20"/>
        </w:rPr>
        <w:t>hauteur de</w:t>
      </w:r>
      <w:r w:rsidR="00554324">
        <w:rPr>
          <w:szCs w:val="20"/>
        </w:rPr>
        <w:t xml:space="preserve"> </w:t>
      </w:r>
      <w:r w:rsidRPr="00223D1C">
        <w:rPr>
          <w:szCs w:val="20"/>
        </w:rPr>
        <w:t>66 080,60 €, aux chefs de postes comptables non centralisateurs suite à une opération de restructuration ;</w:t>
      </w:r>
    </w:p>
    <w:p w:rsidR="00575464" w:rsidRDefault="00575464" w:rsidP="00EE7AB1">
      <w:pPr>
        <w:pStyle w:val="PS"/>
        <w:spacing w:after="240"/>
        <w:ind w:left="0"/>
        <w:rPr>
          <w:spacing w:val="4"/>
          <w:szCs w:val="20"/>
        </w:rPr>
      </w:pPr>
      <w:r w:rsidRPr="00223D1C">
        <w:rPr>
          <w:szCs w:val="20"/>
        </w:rPr>
        <w:t xml:space="preserve">Considérant que, lors de l’instruction sur place, </w:t>
      </w:r>
      <w:r w:rsidRPr="00223D1C">
        <w:rPr>
          <w:spacing w:val="4"/>
          <w:szCs w:val="20"/>
        </w:rPr>
        <w:t>la direction régionale des finances publiques</w:t>
      </w:r>
      <w:r>
        <w:rPr>
          <w:spacing w:val="4"/>
          <w:szCs w:val="20"/>
        </w:rPr>
        <w:t xml:space="preserve"> </w:t>
      </w:r>
      <w:r w:rsidRPr="00223D1C">
        <w:rPr>
          <w:spacing w:val="4"/>
          <w:szCs w:val="20"/>
        </w:rPr>
        <w:t>a fourni la fiche technique relative à l’ITDR, la lettre circulaire</w:t>
      </w:r>
      <w:r w:rsidR="00C41C4A">
        <w:rPr>
          <w:spacing w:val="4"/>
          <w:szCs w:val="20"/>
        </w:rPr>
        <w:t> </w:t>
      </w:r>
      <w:r w:rsidRPr="00223D1C">
        <w:rPr>
          <w:spacing w:val="4"/>
          <w:szCs w:val="20"/>
        </w:rPr>
        <w:t xml:space="preserve">DGCP du 24 janvier 2004 relative au dispositif d’accompagnement des opérations de restructuration du réseau et son annexe 2 et un extrait de l’intranet « Magellan » sur les conséquences indemnitaires du classement des </w:t>
      </w:r>
      <w:r w:rsidRPr="00223D1C">
        <w:rPr>
          <w:szCs w:val="20"/>
        </w:rPr>
        <w:t xml:space="preserve">postes comptables non centralisateurs </w:t>
      </w:r>
      <w:r w:rsidRPr="00223D1C">
        <w:rPr>
          <w:spacing w:val="4"/>
          <w:szCs w:val="20"/>
        </w:rPr>
        <w:t>au 1</w:t>
      </w:r>
      <w:r w:rsidRPr="00223D1C">
        <w:rPr>
          <w:spacing w:val="4"/>
          <w:szCs w:val="20"/>
          <w:vertAlign w:val="superscript"/>
        </w:rPr>
        <w:t>er</w:t>
      </w:r>
      <w:r w:rsidRPr="00223D1C">
        <w:rPr>
          <w:spacing w:val="4"/>
          <w:szCs w:val="20"/>
        </w:rPr>
        <w:t xml:space="preserve"> janvier 2008 </w:t>
      </w:r>
      <w:r>
        <w:rPr>
          <w:spacing w:val="4"/>
          <w:szCs w:val="20"/>
        </w:rPr>
        <w:t xml:space="preserve">et a précisé que </w:t>
      </w:r>
      <w:r w:rsidRPr="00223D1C">
        <w:rPr>
          <w:spacing w:val="4"/>
          <w:szCs w:val="20"/>
        </w:rPr>
        <w:t xml:space="preserve">les sommes versées au titre de l’ITDR atteindraient 45 736,46 € en 2008 ; </w:t>
      </w:r>
    </w:p>
    <w:p w:rsidR="00575464" w:rsidRPr="002A2EA5" w:rsidRDefault="00575464" w:rsidP="00EE7AB1">
      <w:pPr>
        <w:pStyle w:val="PS"/>
        <w:spacing w:after="240"/>
        <w:ind w:left="0"/>
        <w:rPr>
          <w:i/>
          <w:szCs w:val="20"/>
        </w:rPr>
      </w:pPr>
      <w:r w:rsidRPr="00223D1C">
        <w:rPr>
          <w:szCs w:val="20"/>
        </w:rPr>
        <w:t xml:space="preserve">Considérant que le comptable a transmis les </w:t>
      </w:r>
      <w:r w:rsidR="00C41C4A">
        <w:rPr>
          <w:szCs w:val="20"/>
        </w:rPr>
        <w:t>« </w:t>
      </w:r>
      <w:r w:rsidRPr="003C6843">
        <w:rPr>
          <w:i/>
          <w:szCs w:val="20"/>
        </w:rPr>
        <w:t>historiques des sommes payées ou</w:t>
      </w:r>
      <w:r w:rsidRPr="00223D1C">
        <w:rPr>
          <w:szCs w:val="20"/>
        </w:rPr>
        <w:t xml:space="preserve"> </w:t>
      </w:r>
      <w:r w:rsidRPr="003C6843">
        <w:rPr>
          <w:i/>
          <w:szCs w:val="20"/>
        </w:rPr>
        <w:t>retenues</w:t>
      </w:r>
      <w:r w:rsidR="00C41C4A">
        <w:rPr>
          <w:i/>
          <w:szCs w:val="20"/>
        </w:rPr>
        <w:t> »</w:t>
      </w:r>
      <w:r w:rsidRPr="00223D1C">
        <w:rPr>
          <w:szCs w:val="20"/>
        </w:rPr>
        <w:t xml:space="preserve"> des agents bénéficiaires et</w:t>
      </w:r>
      <w:r w:rsidRPr="00F93C88">
        <w:rPr>
          <w:szCs w:val="20"/>
        </w:rPr>
        <w:t xml:space="preserve"> </w:t>
      </w:r>
      <w:r w:rsidRPr="00223D1C">
        <w:rPr>
          <w:szCs w:val="20"/>
        </w:rPr>
        <w:t>déclaré</w:t>
      </w:r>
      <w:r>
        <w:rPr>
          <w:szCs w:val="20"/>
        </w:rPr>
        <w:t>,</w:t>
      </w:r>
      <w:r w:rsidRPr="00223D1C">
        <w:rPr>
          <w:szCs w:val="20"/>
        </w:rPr>
        <w:t xml:space="preserve"> à propos des écarts relevés</w:t>
      </w:r>
      <w:r>
        <w:rPr>
          <w:szCs w:val="20"/>
        </w:rPr>
        <w:t>, que « </w:t>
      </w:r>
      <w:r w:rsidRPr="002A2EA5">
        <w:rPr>
          <w:i/>
          <w:szCs w:val="20"/>
        </w:rPr>
        <w:t>les agents pour lesquels vous avez constaté un écart ont commencé à percevoir la prime ITDR en 2007 ; que cette dernière a continué à être versée au cours de l'année</w:t>
      </w:r>
      <w:r w:rsidR="00554324">
        <w:rPr>
          <w:i/>
          <w:szCs w:val="20"/>
        </w:rPr>
        <w:t xml:space="preserve"> </w:t>
      </w:r>
      <w:r w:rsidRPr="002A2EA5">
        <w:rPr>
          <w:i/>
          <w:szCs w:val="20"/>
        </w:rPr>
        <w:t xml:space="preserve">2008 sans faire l'objet d'un nouveau mouvement de mise en paiement » ; </w:t>
      </w:r>
    </w:p>
    <w:p w:rsidR="00575464" w:rsidRDefault="00575464" w:rsidP="00EE7AB1">
      <w:pPr>
        <w:pStyle w:val="PS"/>
        <w:spacing w:after="360"/>
        <w:ind w:left="0"/>
        <w:rPr>
          <w:szCs w:val="20"/>
        </w:rPr>
      </w:pPr>
      <w:r w:rsidRPr="00223D1C">
        <w:rPr>
          <w:szCs w:val="20"/>
        </w:rPr>
        <w:t xml:space="preserve">Considérant que les outils de </w:t>
      </w:r>
      <w:proofErr w:type="spellStart"/>
      <w:r w:rsidRPr="00223D1C">
        <w:rPr>
          <w:szCs w:val="20"/>
        </w:rPr>
        <w:t>requêtage</w:t>
      </w:r>
      <w:proofErr w:type="spellEnd"/>
      <w:r w:rsidRPr="00223D1C">
        <w:rPr>
          <w:szCs w:val="20"/>
        </w:rPr>
        <w:t xml:space="preserve"> mis à la disposition du service liaison-rémunérations ne permettent pas de </w:t>
      </w:r>
      <w:r w:rsidR="00554324">
        <w:rPr>
          <w:szCs w:val="20"/>
        </w:rPr>
        <w:t>« </w:t>
      </w:r>
      <w:r w:rsidRPr="00223D1C">
        <w:rPr>
          <w:szCs w:val="20"/>
        </w:rPr>
        <w:t>détecter</w:t>
      </w:r>
      <w:r w:rsidR="00554324">
        <w:rPr>
          <w:szCs w:val="20"/>
        </w:rPr>
        <w:t> »</w:t>
      </w:r>
      <w:r w:rsidRPr="00223D1C">
        <w:rPr>
          <w:szCs w:val="20"/>
        </w:rPr>
        <w:t xml:space="preserve"> les agents bénéficiant d'une indemnité si cette dernière n'a pas fait l'objet d'un mouvement de paye </w:t>
      </w:r>
      <w:r>
        <w:rPr>
          <w:szCs w:val="20"/>
        </w:rPr>
        <w:t>au cours de l'année considérée ;</w:t>
      </w:r>
    </w:p>
    <w:p w:rsidR="00575464" w:rsidRDefault="00575464" w:rsidP="00EE7AB1">
      <w:pPr>
        <w:pStyle w:val="PS"/>
        <w:spacing w:after="360"/>
        <w:ind w:left="0"/>
        <w:rPr>
          <w:spacing w:val="4"/>
          <w:szCs w:val="20"/>
        </w:rPr>
      </w:pPr>
      <w:r w:rsidRPr="00223D1C">
        <w:rPr>
          <w:szCs w:val="20"/>
        </w:rPr>
        <w:t xml:space="preserve">Considérant que </w:t>
      </w:r>
      <w:r>
        <w:rPr>
          <w:szCs w:val="20"/>
        </w:rPr>
        <w:t>le comptable a reconnu que l</w:t>
      </w:r>
      <w:r w:rsidRPr="00223D1C">
        <w:rPr>
          <w:szCs w:val="20"/>
        </w:rPr>
        <w:t xml:space="preserve">es agents </w:t>
      </w:r>
      <w:r>
        <w:rPr>
          <w:szCs w:val="20"/>
        </w:rPr>
        <w:t xml:space="preserve">concernés </w:t>
      </w:r>
      <w:r w:rsidRPr="00223D1C">
        <w:rPr>
          <w:szCs w:val="20"/>
        </w:rPr>
        <w:t>ont effectivement perçu au cours de l'année 2008</w:t>
      </w:r>
      <w:r>
        <w:rPr>
          <w:szCs w:val="20"/>
        </w:rPr>
        <w:t>,</w:t>
      </w:r>
      <w:r w:rsidRPr="00223D1C">
        <w:rPr>
          <w:szCs w:val="20"/>
        </w:rPr>
        <w:t xml:space="preserve"> la prime ITDR pour les montants indiqués dans </w:t>
      </w:r>
      <w:r>
        <w:rPr>
          <w:szCs w:val="20"/>
        </w:rPr>
        <w:t>le</w:t>
      </w:r>
      <w:r w:rsidRPr="00223D1C">
        <w:rPr>
          <w:szCs w:val="20"/>
        </w:rPr>
        <w:t xml:space="preserve"> tableau</w:t>
      </w:r>
      <w:r w:rsidR="00554324">
        <w:rPr>
          <w:szCs w:val="20"/>
        </w:rPr>
        <w:t xml:space="preserve"> </w:t>
      </w:r>
      <w:r>
        <w:rPr>
          <w:szCs w:val="20"/>
        </w:rPr>
        <w:t>ci-dessous</w:t>
      </w:r>
      <w:r w:rsidRPr="00223D1C">
        <w:rPr>
          <w:szCs w:val="20"/>
        </w:rPr>
        <w:t> ;</w:t>
      </w:r>
    </w:p>
    <w:p w:rsidR="00575464" w:rsidRDefault="00575464" w:rsidP="00EE7AB1">
      <w:pPr>
        <w:pStyle w:val="PS"/>
        <w:spacing w:after="360"/>
        <w:ind w:left="0"/>
        <w:rPr>
          <w:szCs w:val="20"/>
        </w:rPr>
      </w:pPr>
      <w:r w:rsidRPr="00223D1C">
        <w:rPr>
          <w:szCs w:val="20"/>
        </w:rPr>
        <w:t xml:space="preserve">Considérant </w:t>
      </w:r>
      <w:r>
        <w:rPr>
          <w:spacing w:val="4"/>
          <w:szCs w:val="20"/>
        </w:rPr>
        <w:t>que</w:t>
      </w:r>
      <w:r w:rsidRPr="00223D1C">
        <w:rPr>
          <w:szCs w:val="20"/>
        </w:rPr>
        <w:t xml:space="preserve"> l’exploitation des fichiers de la paye, menée par la Cour pour quantifier les sommes irrégulièrement versées </w:t>
      </w:r>
      <w:r>
        <w:rPr>
          <w:szCs w:val="20"/>
        </w:rPr>
        <w:t xml:space="preserve"> montre, </w:t>
      </w:r>
      <w:r w:rsidRPr="00223D1C">
        <w:rPr>
          <w:szCs w:val="20"/>
        </w:rPr>
        <w:t>qu’au total</w:t>
      </w:r>
      <w:r>
        <w:rPr>
          <w:szCs w:val="20"/>
        </w:rPr>
        <w:t>,</w:t>
      </w:r>
      <w:r w:rsidRPr="00223D1C">
        <w:rPr>
          <w:szCs w:val="20"/>
        </w:rPr>
        <w:t xml:space="preserve"> 66 080,60 € ont</w:t>
      </w:r>
      <w:r w:rsidR="00554324">
        <w:rPr>
          <w:szCs w:val="20"/>
        </w:rPr>
        <w:t xml:space="preserve"> </w:t>
      </w:r>
      <w:r w:rsidRPr="00223D1C">
        <w:rPr>
          <w:szCs w:val="20"/>
        </w:rPr>
        <w:t xml:space="preserve">été versés aux chefs de postes comptables, au titre de l’année 2008, comme détaillé au tableau suivant : </w:t>
      </w:r>
    </w:p>
    <w:tbl>
      <w:tblPr>
        <w:tblW w:w="9883" w:type="dxa"/>
        <w:tblCellMar>
          <w:left w:w="70" w:type="dxa"/>
          <w:right w:w="70" w:type="dxa"/>
        </w:tblCellMar>
        <w:tblLook w:val="04A0" w:firstRow="1" w:lastRow="0" w:firstColumn="1" w:lastColumn="0" w:noHBand="0" w:noVBand="1"/>
      </w:tblPr>
      <w:tblGrid>
        <w:gridCol w:w="1913"/>
        <w:gridCol w:w="2159"/>
        <w:gridCol w:w="2366"/>
        <w:gridCol w:w="2153"/>
        <w:gridCol w:w="1292"/>
      </w:tblGrid>
      <w:tr w:rsidR="00575464" w:rsidRPr="00223D1C" w:rsidTr="00554324">
        <w:trPr>
          <w:trHeight w:val="690"/>
        </w:trPr>
        <w:tc>
          <w:tcPr>
            <w:tcW w:w="1913" w:type="dxa"/>
            <w:tcBorders>
              <w:top w:val="single" w:sz="8" w:space="0" w:color="auto"/>
              <w:left w:val="single" w:sz="8" w:space="0" w:color="auto"/>
              <w:bottom w:val="single" w:sz="8" w:space="0" w:color="000000"/>
              <w:right w:val="single" w:sz="8" w:space="0" w:color="auto"/>
            </w:tcBorders>
            <w:shd w:val="clear" w:color="auto" w:fill="auto"/>
            <w:vAlign w:val="center"/>
          </w:tcPr>
          <w:p w:rsidR="00575464" w:rsidRPr="00223D1C" w:rsidRDefault="00575464" w:rsidP="00554324">
            <w:pPr>
              <w:spacing w:before="120" w:after="120"/>
              <w:jc w:val="center"/>
              <w:rPr>
                <w:color w:val="000000"/>
              </w:rPr>
            </w:pPr>
            <w:r w:rsidRPr="00223D1C">
              <w:rPr>
                <w:color w:val="000000"/>
              </w:rPr>
              <w:t>Prime ITDR 2008 (NIR des agents)</w:t>
            </w:r>
          </w:p>
        </w:tc>
        <w:tc>
          <w:tcPr>
            <w:tcW w:w="2159" w:type="dxa"/>
            <w:tcBorders>
              <w:top w:val="single" w:sz="8" w:space="0" w:color="auto"/>
              <w:left w:val="single" w:sz="8" w:space="0" w:color="auto"/>
              <w:right w:val="single" w:sz="8" w:space="0" w:color="auto"/>
            </w:tcBorders>
            <w:vAlign w:val="center"/>
          </w:tcPr>
          <w:p w:rsidR="00575464" w:rsidRPr="00223D1C" w:rsidRDefault="00575464" w:rsidP="00554324">
            <w:pPr>
              <w:spacing w:before="240" w:after="120"/>
              <w:jc w:val="center"/>
              <w:rPr>
                <w:color w:val="000000"/>
              </w:rPr>
            </w:pPr>
            <w:r w:rsidRPr="00223D1C">
              <w:rPr>
                <w:color w:val="000000"/>
              </w:rPr>
              <w:t>Nom - Prénom</w:t>
            </w:r>
          </w:p>
        </w:tc>
        <w:tc>
          <w:tcPr>
            <w:tcW w:w="2366" w:type="dxa"/>
            <w:tcBorders>
              <w:top w:val="single" w:sz="8" w:space="0" w:color="auto"/>
              <w:left w:val="single" w:sz="8" w:space="0" w:color="auto"/>
              <w:bottom w:val="single" w:sz="8" w:space="0" w:color="000000"/>
              <w:right w:val="single" w:sz="8" w:space="0" w:color="auto"/>
            </w:tcBorders>
            <w:shd w:val="clear" w:color="auto" w:fill="auto"/>
            <w:vAlign w:val="center"/>
          </w:tcPr>
          <w:p w:rsidR="00575464" w:rsidRPr="00223D1C" w:rsidRDefault="00575464" w:rsidP="00554324">
            <w:pPr>
              <w:spacing w:before="120" w:after="120"/>
              <w:jc w:val="center"/>
              <w:rPr>
                <w:color w:val="000000"/>
              </w:rPr>
            </w:pPr>
            <w:r w:rsidRPr="00223D1C">
              <w:rPr>
                <w:color w:val="000000"/>
              </w:rPr>
              <w:t>Exploitation des fichiers de paye 2008 transmis par la trésorerie générale (€)</w:t>
            </w:r>
          </w:p>
        </w:tc>
        <w:tc>
          <w:tcPr>
            <w:tcW w:w="2153" w:type="dxa"/>
            <w:tcBorders>
              <w:top w:val="single" w:sz="8" w:space="0" w:color="auto"/>
              <w:left w:val="single" w:sz="8" w:space="0" w:color="auto"/>
              <w:bottom w:val="single" w:sz="8" w:space="0" w:color="000000"/>
              <w:right w:val="single" w:sz="8" w:space="0" w:color="auto"/>
            </w:tcBorders>
            <w:shd w:val="clear" w:color="auto" w:fill="auto"/>
            <w:vAlign w:val="center"/>
          </w:tcPr>
          <w:p w:rsidR="00EA1602" w:rsidRDefault="00575464" w:rsidP="00554324">
            <w:pPr>
              <w:spacing w:before="120" w:after="120"/>
              <w:jc w:val="center"/>
              <w:rPr>
                <w:color w:val="000000"/>
              </w:rPr>
            </w:pPr>
            <w:r w:rsidRPr="00223D1C">
              <w:rPr>
                <w:color w:val="000000"/>
              </w:rPr>
              <w:t>Restitution DRFIP 44</w:t>
            </w:r>
          </w:p>
          <w:p w:rsidR="00575464" w:rsidRPr="00223D1C" w:rsidRDefault="00575464" w:rsidP="00554324">
            <w:pPr>
              <w:spacing w:before="120" w:after="120"/>
              <w:jc w:val="center"/>
              <w:rPr>
                <w:color w:val="000000"/>
              </w:rPr>
            </w:pPr>
            <w:r w:rsidRPr="00223D1C">
              <w:rPr>
                <w:color w:val="000000"/>
              </w:rPr>
              <w:t>(€)</w:t>
            </w:r>
          </w:p>
        </w:tc>
        <w:tc>
          <w:tcPr>
            <w:tcW w:w="1292" w:type="dxa"/>
            <w:tcBorders>
              <w:top w:val="single" w:sz="8" w:space="0" w:color="auto"/>
              <w:left w:val="single" w:sz="8" w:space="0" w:color="auto"/>
              <w:bottom w:val="single" w:sz="8" w:space="0" w:color="000000"/>
              <w:right w:val="single" w:sz="8" w:space="0" w:color="auto"/>
            </w:tcBorders>
            <w:shd w:val="clear" w:color="auto" w:fill="auto"/>
            <w:vAlign w:val="center"/>
          </w:tcPr>
          <w:p w:rsidR="00575464" w:rsidRPr="00223D1C" w:rsidRDefault="00575464" w:rsidP="00554324">
            <w:pPr>
              <w:spacing w:before="120" w:after="120"/>
              <w:jc w:val="center"/>
              <w:rPr>
                <w:color w:val="000000"/>
              </w:rPr>
            </w:pPr>
            <w:r w:rsidRPr="00223D1C">
              <w:rPr>
                <w:color w:val="000000"/>
              </w:rPr>
              <w:t>Ecart</w:t>
            </w:r>
            <w:r w:rsidR="00EA1602">
              <w:rPr>
                <w:color w:val="000000"/>
              </w:rPr>
              <w:t xml:space="preserve"> </w:t>
            </w:r>
            <w:r w:rsidRPr="00223D1C">
              <w:rPr>
                <w:color w:val="000000"/>
              </w:rPr>
              <w:t>(€)</w:t>
            </w:r>
          </w:p>
        </w:tc>
      </w:tr>
      <w:tr w:rsidR="00575464" w:rsidRPr="00223D1C" w:rsidTr="00554324">
        <w:trPr>
          <w:trHeight w:val="330"/>
        </w:trPr>
        <w:tc>
          <w:tcPr>
            <w:tcW w:w="1913"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1 46 10 22 050 398</w:t>
            </w:r>
          </w:p>
        </w:tc>
        <w:tc>
          <w:tcPr>
            <w:tcW w:w="2159" w:type="dxa"/>
            <w:tcBorders>
              <w:top w:val="single" w:sz="8" w:space="0" w:color="auto"/>
              <w:left w:val="nil"/>
              <w:bottom w:val="single" w:sz="8" w:space="0" w:color="auto"/>
              <w:right w:val="single" w:sz="8" w:space="0" w:color="auto"/>
            </w:tcBorders>
          </w:tcPr>
          <w:p w:rsidR="00575464" w:rsidRPr="00223D1C" w:rsidRDefault="00E54387" w:rsidP="00554324">
            <w:pPr>
              <w:spacing w:before="40" w:after="40"/>
              <w:jc w:val="both"/>
              <w:rPr>
                <w:color w:val="000000"/>
              </w:rPr>
            </w:pPr>
            <w:r>
              <w:rPr>
                <w:color w:val="000000"/>
              </w:rPr>
              <w:t>AJ</w:t>
            </w:r>
          </w:p>
        </w:tc>
        <w:tc>
          <w:tcPr>
            <w:tcW w:w="2366"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right"/>
              <w:rPr>
                <w:color w:val="000000"/>
              </w:rPr>
            </w:pPr>
            <w:r w:rsidRPr="00223D1C">
              <w:rPr>
                <w:color w:val="000000"/>
              </w:rPr>
              <w:t>11 991,72</w:t>
            </w:r>
          </w:p>
        </w:tc>
        <w:tc>
          <w:tcPr>
            <w:tcW w:w="2153"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jc w:val="right"/>
              <w:rPr>
                <w:color w:val="000000"/>
              </w:rPr>
            </w:pPr>
            <w:r w:rsidRPr="00223D1C">
              <w:rPr>
                <w:color w:val="000000"/>
              </w:rPr>
              <w:t>11 991,72</w:t>
            </w:r>
          </w:p>
        </w:tc>
        <w:tc>
          <w:tcPr>
            <w:tcW w:w="1292"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b/>
                <w:bCs/>
              </w:rPr>
            </w:pPr>
          </w:p>
        </w:tc>
      </w:tr>
      <w:tr w:rsidR="00575464" w:rsidRPr="00223D1C" w:rsidTr="00554324">
        <w:trPr>
          <w:trHeight w:val="330"/>
        </w:trPr>
        <w:tc>
          <w:tcPr>
            <w:tcW w:w="1913"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1 46 11 35 213 328</w:t>
            </w:r>
          </w:p>
        </w:tc>
        <w:tc>
          <w:tcPr>
            <w:tcW w:w="2159" w:type="dxa"/>
            <w:tcBorders>
              <w:top w:val="single" w:sz="8" w:space="0" w:color="auto"/>
              <w:left w:val="nil"/>
              <w:bottom w:val="single" w:sz="8" w:space="0" w:color="auto"/>
              <w:right w:val="single" w:sz="8" w:space="0" w:color="auto"/>
            </w:tcBorders>
          </w:tcPr>
          <w:p w:rsidR="00575464" w:rsidRPr="00223D1C" w:rsidRDefault="00E54387" w:rsidP="00554324">
            <w:pPr>
              <w:spacing w:before="40" w:after="40"/>
              <w:jc w:val="both"/>
              <w:rPr>
                <w:color w:val="000000"/>
              </w:rPr>
            </w:pPr>
            <w:r>
              <w:rPr>
                <w:color w:val="000000"/>
              </w:rPr>
              <w:t>AK</w:t>
            </w:r>
          </w:p>
        </w:tc>
        <w:tc>
          <w:tcPr>
            <w:tcW w:w="2366"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right"/>
              <w:rPr>
                <w:color w:val="000000"/>
              </w:rPr>
            </w:pPr>
            <w:r w:rsidRPr="00223D1C">
              <w:rPr>
                <w:color w:val="000000"/>
              </w:rPr>
              <w:t>116,12</w:t>
            </w:r>
          </w:p>
        </w:tc>
        <w:tc>
          <w:tcPr>
            <w:tcW w:w="2153"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right"/>
              <w:rPr>
                <w:color w:val="000000"/>
              </w:rPr>
            </w:pPr>
            <w:r w:rsidRPr="00223D1C">
              <w:rPr>
                <w:color w:val="000000"/>
              </w:rPr>
              <w:t>116,12</w:t>
            </w:r>
          </w:p>
        </w:tc>
        <w:tc>
          <w:tcPr>
            <w:tcW w:w="1292"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b/>
                <w:bCs/>
              </w:rPr>
            </w:pPr>
          </w:p>
        </w:tc>
      </w:tr>
      <w:tr w:rsidR="00575464" w:rsidRPr="00223D1C" w:rsidTr="00554324">
        <w:trPr>
          <w:trHeight w:val="330"/>
        </w:trPr>
        <w:tc>
          <w:tcPr>
            <w:tcW w:w="1913"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1 47 02 85 067 003</w:t>
            </w:r>
          </w:p>
        </w:tc>
        <w:tc>
          <w:tcPr>
            <w:tcW w:w="2159" w:type="dxa"/>
            <w:tcBorders>
              <w:top w:val="single" w:sz="8" w:space="0" w:color="auto"/>
              <w:left w:val="nil"/>
              <w:bottom w:val="single" w:sz="8" w:space="0" w:color="auto"/>
              <w:right w:val="single" w:sz="8" w:space="0" w:color="auto"/>
            </w:tcBorders>
          </w:tcPr>
          <w:p w:rsidR="00575464" w:rsidRPr="00223D1C" w:rsidRDefault="00E54387" w:rsidP="00554324">
            <w:pPr>
              <w:spacing w:before="40" w:after="40"/>
              <w:jc w:val="both"/>
              <w:rPr>
                <w:color w:val="000000"/>
              </w:rPr>
            </w:pPr>
            <w:r>
              <w:rPr>
                <w:color w:val="000000"/>
              </w:rPr>
              <w:t>AL</w:t>
            </w:r>
          </w:p>
        </w:tc>
        <w:tc>
          <w:tcPr>
            <w:tcW w:w="2366"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right"/>
              <w:rPr>
                <w:color w:val="000000"/>
              </w:rPr>
            </w:pPr>
            <w:r w:rsidRPr="00223D1C">
              <w:rPr>
                <w:color w:val="000000"/>
              </w:rPr>
              <w:t>19,26</w:t>
            </w:r>
          </w:p>
        </w:tc>
        <w:tc>
          <w:tcPr>
            <w:tcW w:w="2153"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right"/>
              <w:rPr>
                <w:color w:val="000000"/>
              </w:rPr>
            </w:pPr>
            <w:r w:rsidRPr="00223D1C">
              <w:rPr>
                <w:color w:val="000000"/>
              </w:rPr>
              <w:t>19,26</w:t>
            </w:r>
          </w:p>
        </w:tc>
        <w:tc>
          <w:tcPr>
            <w:tcW w:w="1292"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b/>
                <w:bCs/>
              </w:rPr>
            </w:pPr>
          </w:p>
        </w:tc>
      </w:tr>
      <w:tr w:rsidR="00575464" w:rsidRPr="00223D1C" w:rsidTr="00554324">
        <w:trPr>
          <w:trHeight w:val="330"/>
        </w:trPr>
        <w:tc>
          <w:tcPr>
            <w:tcW w:w="1913"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1 47 10 85 023 008</w:t>
            </w:r>
          </w:p>
        </w:tc>
        <w:tc>
          <w:tcPr>
            <w:tcW w:w="2159" w:type="dxa"/>
            <w:tcBorders>
              <w:top w:val="single" w:sz="8" w:space="0" w:color="auto"/>
              <w:left w:val="nil"/>
              <w:bottom w:val="single" w:sz="8" w:space="0" w:color="auto"/>
              <w:right w:val="single" w:sz="8" w:space="0" w:color="auto"/>
            </w:tcBorders>
          </w:tcPr>
          <w:p w:rsidR="00575464" w:rsidRPr="00223D1C" w:rsidRDefault="00E54387" w:rsidP="00554324">
            <w:pPr>
              <w:spacing w:before="40" w:after="40"/>
              <w:jc w:val="both"/>
              <w:rPr>
                <w:color w:val="000000"/>
              </w:rPr>
            </w:pPr>
            <w:r>
              <w:rPr>
                <w:color w:val="000000"/>
              </w:rPr>
              <w:t>AM</w:t>
            </w:r>
          </w:p>
        </w:tc>
        <w:tc>
          <w:tcPr>
            <w:tcW w:w="2366"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right"/>
              <w:rPr>
                <w:color w:val="000000"/>
              </w:rPr>
            </w:pPr>
            <w:r w:rsidRPr="00223D1C">
              <w:rPr>
                <w:color w:val="000000"/>
              </w:rPr>
              <w:t>988,21</w:t>
            </w:r>
          </w:p>
        </w:tc>
        <w:tc>
          <w:tcPr>
            <w:tcW w:w="2153"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right"/>
              <w:rPr>
                <w:color w:val="000000"/>
              </w:rPr>
            </w:pPr>
            <w:r w:rsidRPr="00223D1C">
              <w:rPr>
                <w:color w:val="000000"/>
              </w:rPr>
              <w:t>988,21</w:t>
            </w:r>
          </w:p>
        </w:tc>
        <w:tc>
          <w:tcPr>
            <w:tcW w:w="1292"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b/>
                <w:bCs/>
              </w:rPr>
            </w:pPr>
          </w:p>
        </w:tc>
      </w:tr>
      <w:tr w:rsidR="00575464" w:rsidRPr="00223D1C" w:rsidTr="00554324">
        <w:trPr>
          <w:trHeight w:val="330"/>
        </w:trPr>
        <w:tc>
          <w:tcPr>
            <w:tcW w:w="1913"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1 49 10 56 260 078</w:t>
            </w:r>
          </w:p>
        </w:tc>
        <w:tc>
          <w:tcPr>
            <w:tcW w:w="2159" w:type="dxa"/>
            <w:tcBorders>
              <w:top w:val="single" w:sz="8" w:space="0" w:color="auto"/>
              <w:left w:val="nil"/>
              <w:bottom w:val="single" w:sz="8" w:space="0" w:color="auto"/>
              <w:right w:val="single" w:sz="8" w:space="0" w:color="auto"/>
            </w:tcBorders>
          </w:tcPr>
          <w:p w:rsidR="00575464" w:rsidRPr="00223D1C" w:rsidRDefault="00E54387" w:rsidP="00554324">
            <w:pPr>
              <w:spacing w:before="40" w:after="40"/>
              <w:jc w:val="both"/>
              <w:rPr>
                <w:color w:val="000000"/>
              </w:rPr>
            </w:pPr>
            <w:r>
              <w:rPr>
                <w:color w:val="000000"/>
              </w:rPr>
              <w:t>AN</w:t>
            </w:r>
          </w:p>
        </w:tc>
        <w:tc>
          <w:tcPr>
            <w:tcW w:w="2366"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right"/>
              <w:rPr>
                <w:color w:val="000000"/>
              </w:rPr>
            </w:pPr>
            <w:r w:rsidRPr="00223D1C">
              <w:rPr>
                <w:color w:val="000000"/>
              </w:rPr>
              <w:t>11 744,28</w:t>
            </w:r>
          </w:p>
        </w:tc>
        <w:tc>
          <w:tcPr>
            <w:tcW w:w="2153"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right"/>
              <w:rPr>
                <w:color w:val="000000"/>
              </w:rPr>
            </w:pPr>
            <w:r w:rsidRPr="00223D1C">
              <w:rPr>
                <w:color w:val="000000"/>
              </w:rPr>
              <w:t>11 744,28</w:t>
            </w:r>
          </w:p>
        </w:tc>
        <w:tc>
          <w:tcPr>
            <w:tcW w:w="1292"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b/>
                <w:bCs/>
              </w:rPr>
            </w:pPr>
          </w:p>
        </w:tc>
      </w:tr>
      <w:tr w:rsidR="00575464" w:rsidRPr="00223D1C" w:rsidTr="00554324">
        <w:trPr>
          <w:trHeight w:val="330"/>
        </w:trPr>
        <w:tc>
          <w:tcPr>
            <w:tcW w:w="1913"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1 50 08 86 066 036</w:t>
            </w:r>
          </w:p>
        </w:tc>
        <w:tc>
          <w:tcPr>
            <w:tcW w:w="2159" w:type="dxa"/>
            <w:tcBorders>
              <w:top w:val="single" w:sz="8" w:space="0" w:color="auto"/>
              <w:left w:val="nil"/>
              <w:bottom w:val="single" w:sz="8" w:space="0" w:color="auto"/>
              <w:right w:val="single" w:sz="8" w:space="0" w:color="auto"/>
            </w:tcBorders>
          </w:tcPr>
          <w:p w:rsidR="00575464" w:rsidRPr="00223D1C" w:rsidRDefault="00E54387" w:rsidP="00554324">
            <w:pPr>
              <w:spacing w:before="40" w:after="40"/>
              <w:rPr>
                <w:color w:val="000000"/>
              </w:rPr>
            </w:pPr>
            <w:r>
              <w:rPr>
                <w:color w:val="000000"/>
              </w:rPr>
              <w:t>AO</w:t>
            </w:r>
          </w:p>
        </w:tc>
        <w:tc>
          <w:tcPr>
            <w:tcW w:w="2366"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color w:val="000000"/>
              </w:rPr>
            </w:pPr>
            <w:r w:rsidRPr="00223D1C">
              <w:rPr>
                <w:color w:val="000000"/>
              </w:rPr>
              <w:t>2 715,72</w:t>
            </w:r>
          </w:p>
        </w:tc>
        <w:tc>
          <w:tcPr>
            <w:tcW w:w="2153"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both"/>
              <w:rPr>
                <w:color w:val="000000"/>
              </w:rPr>
            </w:pPr>
            <w:r w:rsidRPr="00223D1C">
              <w:rPr>
                <w:color w:val="000000"/>
              </w:rPr>
              <w:t>2 715,72</w:t>
            </w:r>
          </w:p>
        </w:tc>
        <w:tc>
          <w:tcPr>
            <w:tcW w:w="1292"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b/>
                <w:bCs/>
              </w:rPr>
            </w:pPr>
          </w:p>
        </w:tc>
      </w:tr>
      <w:tr w:rsidR="00575464" w:rsidRPr="00223D1C" w:rsidTr="00554324">
        <w:trPr>
          <w:trHeight w:val="330"/>
        </w:trPr>
        <w:tc>
          <w:tcPr>
            <w:tcW w:w="1913"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1 51 01 86 011 001</w:t>
            </w:r>
          </w:p>
        </w:tc>
        <w:tc>
          <w:tcPr>
            <w:tcW w:w="2159" w:type="dxa"/>
            <w:tcBorders>
              <w:top w:val="single" w:sz="8" w:space="0" w:color="auto"/>
              <w:left w:val="nil"/>
              <w:bottom w:val="single" w:sz="8" w:space="0" w:color="auto"/>
              <w:right w:val="single" w:sz="8" w:space="0" w:color="auto"/>
            </w:tcBorders>
          </w:tcPr>
          <w:p w:rsidR="00575464" w:rsidRPr="00223D1C" w:rsidRDefault="00E54387" w:rsidP="00554324">
            <w:pPr>
              <w:spacing w:before="40" w:after="40"/>
              <w:jc w:val="both"/>
              <w:rPr>
                <w:color w:val="000000"/>
              </w:rPr>
            </w:pPr>
            <w:r>
              <w:rPr>
                <w:color w:val="000000"/>
              </w:rPr>
              <w:t>AP</w:t>
            </w:r>
          </w:p>
        </w:tc>
        <w:tc>
          <w:tcPr>
            <w:tcW w:w="2366"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color w:val="000000"/>
              </w:rPr>
            </w:pPr>
            <w:r w:rsidRPr="00223D1C">
              <w:rPr>
                <w:color w:val="000000"/>
              </w:rPr>
              <w:t>13 458,60</w:t>
            </w:r>
          </w:p>
        </w:tc>
        <w:tc>
          <w:tcPr>
            <w:tcW w:w="2153"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both"/>
              <w:rPr>
                <w:color w:val="000000"/>
              </w:rPr>
            </w:pPr>
            <w:r w:rsidRPr="00223D1C">
              <w:rPr>
                <w:color w:val="000000"/>
              </w:rPr>
              <w:t>13 458,60</w:t>
            </w:r>
          </w:p>
        </w:tc>
        <w:tc>
          <w:tcPr>
            <w:tcW w:w="1292"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b/>
                <w:bCs/>
              </w:rPr>
            </w:pPr>
          </w:p>
        </w:tc>
      </w:tr>
      <w:tr w:rsidR="00575464" w:rsidRPr="00223D1C" w:rsidTr="00554324">
        <w:trPr>
          <w:trHeight w:val="330"/>
        </w:trPr>
        <w:tc>
          <w:tcPr>
            <w:tcW w:w="1913" w:type="dxa"/>
            <w:tcBorders>
              <w:top w:val="nil"/>
              <w:left w:val="single" w:sz="8" w:space="0" w:color="auto"/>
              <w:bottom w:val="single" w:sz="4"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1 56 02 53 271 003</w:t>
            </w:r>
          </w:p>
        </w:tc>
        <w:tc>
          <w:tcPr>
            <w:tcW w:w="2159" w:type="dxa"/>
            <w:tcBorders>
              <w:top w:val="single" w:sz="8" w:space="0" w:color="auto"/>
              <w:left w:val="nil"/>
              <w:bottom w:val="single" w:sz="4" w:space="0" w:color="auto"/>
              <w:right w:val="single" w:sz="8" w:space="0" w:color="auto"/>
            </w:tcBorders>
          </w:tcPr>
          <w:p w:rsidR="00575464" w:rsidRPr="00223D1C" w:rsidRDefault="00E54387" w:rsidP="00554324">
            <w:pPr>
              <w:spacing w:before="40" w:after="40"/>
              <w:jc w:val="both"/>
              <w:rPr>
                <w:color w:val="000000"/>
              </w:rPr>
            </w:pPr>
            <w:r>
              <w:rPr>
                <w:color w:val="000000"/>
              </w:rPr>
              <w:t>AQ</w:t>
            </w:r>
          </w:p>
        </w:tc>
        <w:tc>
          <w:tcPr>
            <w:tcW w:w="2366" w:type="dxa"/>
            <w:tcBorders>
              <w:top w:val="nil"/>
              <w:left w:val="single" w:sz="8" w:space="0" w:color="auto"/>
              <w:bottom w:val="single" w:sz="4" w:space="0" w:color="auto"/>
              <w:right w:val="single" w:sz="8" w:space="0" w:color="auto"/>
            </w:tcBorders>
            <w:shd w:val="clear" w:color="auto" w:fill="auto"/>
            <w:vAlign w:val="center"/>
          </w:tcPr>
          <w:p w:rsidR="00575464" w:rsidRPr="00223D1C" w:rsidRDefault="00575464" w:rsidP="00554324">
            <w:pPr>
              <w:spacing w:before="40" w:after="40"/>
              <w:ind w:firstLine="709"/>
              <w:jc w:val="center"/>
              <w:rPr>
                <w:color w:val="000000"/>
              </w:rPr>
            </w:pPr>
            <w:r w:rsidRPr="00223D1C">
              <w:rPr>
                <w:color w:val="000000"/>
              </w:rPr>
              <w:t>900,00</w:t>
            </w:r>
          </w:p>
        </w:tc>
        <w:tc>
          <w:tcPr>
            <w:tcW w:w="2153" w:type="dxa"/>
            <w:tcBorders>
              <w:top w:val="nil"/>
              <w:left w:val="nil"/>
              <w:bottom w:val="single" w:sz="4" w:space="0" w:color="auto"/>
              <w:right w:val="single" w:sz="8" w:space="0" w:color="auto"/>
            </w:tcBorders>
            <w:shd w:val="clear" w:color="auto" w:fill="auto"/>
            <w:vAlign w:val="center"/>
          </w:tcPr>
          <w:p w:rsidR="00575464" w:rsidRPr="00223D1C" w:rsidRDefault="00575464" w:rsidP="00554324">
            <w:pPr>
              <w:spacing w:before="40" w:after="40"/>
              <w:ind w:firstLine="709"/>
              <w:jc w:val="center"/>
              <w:rPr>
                <w:color w:val="000000"/>
              </w:rPr>
            </w:pPr>
          </w:p>
        </w:tc>
        <w:tc>
          <w:tcPr>
            <w:tcW w:w="1292" w:type="dxa"/>
            <w:tcBorders>
              <w:top w:val="nil"/>
              <w:left w:val="nil"/>
              <w:bottom w:val="single" w:sz="4" w:space="0" w:color="auto"/>
              <w:right w:val="single" w:sz="8" w:space="0" w:color="auto"/>
            </w:tcBorders>
            <w:shd w:val="clear" w:color="auto" w:fill="auto"/>
            <w:vAlign w:val="center"/>
          </w:tcPr>
          <w:p w:rsidR="00575464" w:rsidRPr="00223D1C" w:rsidRDefault="00575464" w:rsidP="00554324">
            <w:pPr>
              <w:spacing w:before="40" w:after="40"/>
              <w:jc w:val="center"/>
              <w:rPr>
                <w:bCs/>
              </w:rPr>
            </w:pPr>
            <w:r w:rsidRPr="00223D1C">
              <w:rPr>
                <w:bCs/>
              </w:rPr>
              <w:t>900,00</w:t>
            </w:r>
          </w:p>
        </w:tc>
      </w:tr>
      <w:tr w:rsidR="00575464" w:rsidRPr="00223D1C" w:rsidTr="00554324">
        <w:trPr>
          <w:trHeight w:val="330"/>
        </w:trPr>
        <w:tc>
          <w:tcPr>
            <w:tcW w:w="1913" w:type="dxa"/>
            <w:tcBorders>
              <w:top w:val="single" w:sz="4" w:space="0" w:color="auto"/>
              <w:left w:val="single" w:sz="4" w:space="0" w:color="auto"/>
              <w:bottom w:val="single" w:sz="4" w:space="0" w:color="auto"/>
              <w:right w:val="single" w:sz="4"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1 58 10 49 331 113</w:t>
            </w:r>
          </w:p>
        </w:tc>
        <w:tc>
          <w:tcPr>
            <w:tcW w:w="2159" w:type="dxa"/>
            <w:tcBorders>
              <w:top w:val="single" w:sz="4" w:space="0" w:color="auto"/>
              <w:left w:val="single" w:sz="4" w:space="0" w:color="auto"/>
              <w:bottom w:val="single" w:sz="4" w:space="0" w:color="auto"/>
              <w:right w:val="single" w:sz="4" w:space="0" w:color="auto"/>
            </w:tcBorders>
          </w:tcPr>
          <w:p w:rsidR="00575464" w:rsidRPr="00223D1C" w:rsidRDefault="00E54387" w:rsidP="00554324">
            <w:pPr>
              <w:spacing w:before="40" w:after="40"/>
              <w:jc w:val="both"/>
              <w:rPr>
                <w:color w:val="000000"/>
              </w:rPr>
            </w:pPr>
            <w:r>
              <w:rPr>
                <w:color w:val="000000"/>
              </w:rPr>
              <w:t>AR</w:t>
            </w:r>
          </w:p>
        </w:tc>
        <w:tc>
          <w:tcPr>
            <w:tcW w:w="2366" w:type="dxa"/>
            <w:tcBorders>
              <w:top w:val="single" w:sz="4" w:space="0" w:color="auto"/>
              <w:left w:val="single" w:sz="4" w:space="0" w:color="auto"/>
              <w:bottom w:val="single" w:sz="4" w:space="0" w:color="auto"/>
              <w:right w:val="single" w:sz="4" w:space="0" w:color="auto"/>
            </w:tcBorders>
            <w:shd w:val="clear" w:color="auto" w:fill="auto"/>
            <w:vAlign w:val="center"/>
          </w:tcPr>
          <w:p w:rsidR="00575464" w:rsidRPr="00223D1C" w:rsidRDefault="00575464" w:rsidP="00554324">
            <w:pPr>
              <w:spacing w:before="40" w:after="40"/>
              <w:ind w:firstLine="709"/>
              <w:jc w:val="center"/>
              <w:rPr>
                <w:color w:val="000000"/>
              </w:rPr>
            </w:pPr>
            <w:r w:rsidRPr="00223D1C">
              <w:rPr>
                <w:color w:val="000000"/>
              </w:rPr>
              <w:t>1 309,92</w:t>
            </w:r>
          </w:p>
        </w:tc>
        <w:tc>
          <w:tcPr>
            <w:tcW w:w="2153" w:type="dxa"/>
            <w:tcBorders>
              <w:top w:val="single" w:sz="4" w:space="0" w:color="auto"/>
              <w:left w:val="single" w:sz="4" w:space="0" w:color="auto"/>
              <w:bottom w:val="single" w:sz="4" w:space="0" w:color="auto"/>
              <w:right w:val="single" w:sz="4" w:space="0" w:color="auto"/>
            </w:tcBorders>
            <w:shd w:val="clear" w:color="auto" w:fill="auto"/>
            <w:vAlign w:val="center"/>
          </w:tcPr>
          <w:p w:rsidR="00575464" w:rsidRPr="00223D1C" w:rsidRDefault="00575464" w:rsidP="00554324">
            <w:pPr>
              <w:spacing w:before="40" w:after="40"/>
              <w:ind w:firstLine="709"/>
              <w:jc w:val="both"/>
              <w:rPr>
                <w:color w:val="000000"/>
              </w:rPr>
            </w:pPr>
            <w:r w:rsidRPr="00223D1C">
              <w:rPr>
                <w:color w:val="000000"/>
              </w:rPr>
              <w:t>1 309,92</w:t>
            </w:r>
          </w:p>
        </w:tc>
        <w:tc>
          <w:tcPr>
            <w:tcW w:w="1292" w:type="dxa"/>
            <w:tcBorders>
              <w:top w:val="single" w:sz="4" w:space="0" w:color="auto"/>
              <w:left w:val="single" w:sz="4" w:space="0" w:color="auto"/>
              <w:bottom w:val="single" w:sz="4" w:space="0" w:color="auto"/>
              <w:right w:val="single" w:sz="4" w:space="0" w:color="auto"/>
            </w:tcBorders>
            <w:shd w:val="clear" w:color="auto" w:fill="auto"/>
            <w:vAlign w:val="center"/>
          </w:tcPr>
          <w:p w:rsidR="00575464" w:rsidRPr="00223D1C" w:rsidRDefault="00575464" w:rsidP="00554324">
            <w:pPr>
              <w:spacing w:before="40" w:after="40"/>
              <w:ind w:firstLine="709"/>
              <w:jc w:val="center"/>
              <w:rPr>
                <w:bCs/>
              </w:rPr>
            </w:pPr>
          </w:p>
        </w:tc>
      </w:tr>
      <w:tr w:rsidR="00575464" w:rsidRPr="00223D1C" w:rsidTr="00554324">
        <w:trPr>
          <w:trHeight w:val="330"/>
        </w:trPr>
        <w:tc>
          <w:tcPr>
            <w:tcW w:w="1913" w:type="dxa"/>
            <w:tcBorders>
              <w:top w:val="single" w:sz="4" w:space="0" w:color="auto"/>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1 61 06 44 084 212</w:t>
            </w:r>
          </w:p>
        </w:tc>
        <w:tc>
          <w:tcPr>
            <w:tcW w:w="2159" w:type="dxa"/>
            <w:tcBorders>
              <w:top w:val="single" w:sz="4" w:space="0" w:color="auto"/>
              <w:left w:val="nil"/>
              <w:bottom w:val="single" w:sz="8" w:space="0" w:color="auto"/>
              <w:right w:val="single" w:sz="8" w:space="0" w:color="auto"/>
            </w:tcBorders>
          </w:tcPr>
          <w:p w:rsidR="00575464" w:rsidRPr="00223D1C" w:rsidRDefault="00E54387" w:rsidP="00554324">
            <w:pPr>
              <w:spacing w:before="40" w:after="40"/>
              <w:jc w:val="both"/>
              <w:rPr>
                <w:color w:val="000000"/>
              </w:rPr>
            </w:pPr>
            <w:r>
              <w:rPr>
                <w:color w:val="000000"/>
              </w:rPr>
              <w:t>AS</w:t>
            </w:r>
          </w:p>
        </w:tc>
        <w:tc>
          <w:tcPr>
            <w:tcW w:w="2366" w:type="dxa"/>
            <w:tcBorders>
              <w:top w:val="single" w:sz="4" w:space="0" w:color="auto"/>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color w:val="000000"/>
              </w:rPr>
            </w:pPr>
            <w:r w:rsidRPr="00223D1C">
              <w:rPr>
                <w:color w:val="000000"/>
              </w:rPr>
              <w:t>7 824,96</w:t>
            </w:r>
          </w:p>
        </w:tc>
        <w:tc>
          <w:tcPr>
            <w:tcW w:w="2153" w:type="dxa"/>
            <w:tcBorders>
              <w:top w:val="single" w:sz="4" w:space="0" w:color="auto"/>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both"/>
              <w:rPr>
                <w:color w:val="000000"/>
              </w:rPr>
            </w:pPr>
          </w:p>
        </w:tc>
        <w:tc>
          <w:tcPr>
            <w:tcW w:w="1292" w:type="dxa"/>
            <w:tcBorders>
              <w:top w:val="single" w:sz="4" w:space="0" w:color="auto"/>
              <w:left w:val="nil"/>
              <w:bottom w:val="single" w:sz="8" w:space="0" w:color="auto"/>
              <w:right w:val="single" w:sz="8" w:space="0" w:color="auto"/>
            </w:tcBorders>
            <w:shd w:val="clear" w:color="auto" w:fill="auto"/>
            <w:vAlign w:val="center"/>
          </w:tcPr>
          <w:p w:rsidR="00575464" w:rsidRPr="00223D1C" w:rsidRDefault="00575464" w:rsidP="00554324">
            <w:pPr>
              <w:spacing w:before="40" w:after="40"/>
              <w:jc w:val="center"/>
              <w:rPr>
                <w:bCs/>
              </w:rPr>
            </w:pPr>
            <w:r w:rsidRPr="00223D1C">
              <w:rPr>
                <w:bCs/>
              </w:rPr>
              <w:t>7 824,96</w:t>
            </w:r>
          </w:p>
        </w:tc>
      </w:tr>
      <w:tr w:rsidR="00575464" w:rsidRPr="00223D1C" w:rsidTr="00554324">
        <w:trPr>
          <w:trHeight w:val="330"/>
        </w:trPr>
        <w:tc>
          <w:tcPr>
            <w:tcW w:w="1913" w:type="dxa"/>
            <w:tcBorders>
              <w:top w:val="nil"/>
              <w:left w:val="single" w:sz="8" w:space="0" w:color="auto"/>
              <w:bottom w:val="single" w:sz="4"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1 61 10 75 112 420</w:t>
            </w:r>
          </w:p>
        </w:tc>
        <w:tc>
          <w:tcPr>
            <w:tcW w:w="2159" w:type="dxa"/>
            <w:tcBorders>
              <w:top w:val="single" w:sz="8" w:space="0" w:color="auto"/>
              <w:left w:val="nil"/>
              <w:bottom w:val="single" w:sz="4" w:space="0" w:color="auto"/>
              <w:right w:val="single" w:sz="8" w:space="0" w:color="auto"/>
            </w:tcBorders>
          </w:tcPr>
          <w:p w:rsidR="00575464" w:rsidRPr="00223D1C" w:rsidRDefault="00E54387" w:rsidP="00554324">
            <w:pPr>
              <w:spacing w:before="40" w:after="40"/>
              <w:jc w:val="both"/>
              <w:rPr>
                <w:color w:val="000000"/>
              </w:rPr>
            </w:pPr>
            <w:r>
              <w:rPr>
                <w:color w:val="000000"/>
              </w:rPr>
              <w:t>AT</w:t>
            </w:r>
          </w:p>
        </w:tc>
        <w:tc>
          <w:tcPr>
            <w:tcW w:w="2366" w:type="dxa"/>
            <w:tcBorders>
              <w:top w:val="nil"/>
              <w:left w:val="single" w:sz="8" w:space="0" w:color="auto"/>
              <w:bottom w:val="single" w:sz="4" w:space="0" w:color="auto"/>
              <w:right w:val="single" w:sz="8" w:space="0" w:color="auto"/>
            </w:tcBorders>
            <w:shd w:val="clear" w:color="auto" w:fill="auto"/>
            <w:vAlign w:val="center"/>
          </w:tcPr>
          <w:p w:rsidR="00575464" w:rsidRPr="00223D1C" w:rsidRDefault="00575464" w:rsidP="00554324">
            <w:pPr>
              <w:spacing w:before="40" w:after="40"/>
              <w:ind w:firstLine="709"/>
              <w:jc w:val="center"/>
              <w:rPr>
                <w:color w:val="000000"/>
              </w:rPr>
            </w:pPr>
            <w:r w:rsidRPr="00223D1C">
              <w:rPr>
                <w:color w:val="000000"/>
              </w:rPr>
              <w:t>398,64</w:t>
            </w:r>
          </w:p>
        </w:tc>
        <w:tc>
          <w:tcPr>
            <w:tcW w:w="2153" w:type="dxa"/>
            <w:tcBorders>
              <w:top w:val="nil"/>
              <w:left w:val="nil"/>
              <w:bottom w:val="single" w:sz="4" w:space="0" w:color="auto"/>
              <w:right w:val="single" w:sz="8" w:space="0" w:color="auto"/>
            </w:tcBorders>
            <w:shd w:val="clear" w:color="auto" w:fill="auto"/>
            <w:vAlign w:val="center"/>
          </w:tcPr>
          <w:p w:rsidR="00575464" w:rsidRPr="00223D1C" w:rsidRDefault="00575464" w:rsidP="00554324">
            <w:pPr>
              <w:spacing w:before="40" w:after="40"/>
              <w:ind w:firstLine="709"/>
              <w:jc w:val="both"/>
              <w:rPr>
                <w:color w:val="000000"/>
              </w:rPr>
            </w:pPr>
            <w:r w:rsidRPr="00223D1C">
              <w:rPr>
                <w:color w:val="000000"/>
              </w:rPr>
              <w:t>398,64</w:t>
            </w:r>
          </w:p>
        </w:tc>
        <w:tc>
          <w:tcPr>
            <w:tcW w:w="1292" w:type="dxa"/>
            <w:tcBorders>
              <w:top w:val="nil"/>
              <w:left w:val="nil"/>
              <w:bottom w:val="single" w:sz="4" w:space="0" w:color="auto"/>
              <w:right w:val="single" w:sz="8" w:space="0" w:color="auto"/>
            </w:tcBorders>
            <w:shd w:val="clear" w:color="auto" w:fill="auto"/>
            <w:vAlign w:val="center"/>
          </w:tcPr>
          <w:p w:rsidR="00575464" w:rsidRPr="00223D1C" w:rsidRDefault="00575464" w:rsidP="00554324">
            <w:pPr>
              <w:spacing w:before="40" w:after="40"/>
              <w:ind w:firstLine="709"/>
              <w:jc w:val="center"/>
              <w:rPr>
                <w:bCs/>
              </w:rPr>
            </w:pPr>
          </w:p>
        </w:tc>
      </w:tr>
      <w:tr w:rsidR="00575464" w:rsidRPr="00223D1C" w:rsidTr="00554324">
        <w:trPr>
          <w:trHeight w:val="330"/>
        </w:trPr>
        <w:tc>
          <w:tcPr>
            <w:tcW w:w="1913" w:type="dxa"/>
            <w:tcBorders>
              <w:top w:val="single" w:sz="4" w:space="0" w:color="auto"/>
              <w:left w:val="single" w:sz="4" w:space="0" w:color="auto"/>
              <w:bottom w:val="single" w:sz="4" w:space="0" w:color="auto"/>
              <w:right w:val="single" w:sz="4"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1 75 01 41 269 058</w:t>
            </w:r>
          </w:p>
        </w:tc>
        <w:tc>
          <w:tcPr>
            <w:tcW w:w="2159" w:type="dxa"/>
            <w:tcBorders>
              <w:top w:val="single" w:sz="4" w:space="0" w:color="auto"/>
              <w:left w:val="single" w:sz="4" w:space="0" w:color="auto"/>
              <w:bottom w:val="single" w:sz="4" w:space="0" w:color="auto"/>
              <w:right w:val="single" w:sz="4" w:space="0" w:color="auto"/>
            </w:tcBorders>
          </w:tcPr>
          <w:p w:rsidR="00575464" w:rsidRPr="00223D1C" w:rsidRDefault="00E54387" w:rsidP="00554324">
            <w:pPr>
              <w:spacing w:before="40" w:after="40"/>
              <w:jc w:val="both"/>
              <w:rPr>
                <w:color w:val="000000"/>
              </w:rPr>
            </w:pPr>
            <w:r>
              <w:rPr>
                <w:color w:val="000000"/>
              </w:rPr>
              <w:t>AU</w:t>
            </w:r>
          </w:p>
        </w:tc>
        <w:tc>
          <w:tcPr>
            <w:tcW w:w="2366" w:type="dxa"/>
            <w:tcBorders>
              <w:top w:val="single" w:sz="4" w:space="0" w:color="auto"/>
              <w:left w:val="single" w:sz="4" w:space="0" w:color="auto"/>
              <w:bottom w:val="single" w:sz="4" w:space="0" w:color="auto"/>
              <w:right w:val="single" w:sz="4" w:space="0" w:color="auto"/>
            </w:tcBorders>
            <w:shd w:val="clear" w:color="auto" w:fill="auto"/>
            <w:vAlign w:val="center"/>
          </w:tcPr>
          <w:p w:rsidR="00575464" w:rsidRPr="00223D1C" w:rsidRDefault="00575464" w:rsidP="00554324">
            <w:pPr>
              <w:spacing w:before="40" w:after="40"/>
              <w:ind w:firstLine="709"/>
              <w:jc w:val="center"/>
              <w:rPr>
                <w:color w:val="000000"/>
              </w:rPr>
            </w:pPr>
            <w:r w:rsidRPr="00223D1C">
              <w:rPr>
                <w:color w:val="000000"/>
              </w:rPr>
              <w:t>1 871,93</w:t>
            </w:r>
          </w:p>
        </w:tc>
        <w:tc>
          <w:tcPr>
            <w:tcW w:w="2153" w:type="dxa"/>
            <w:tcBorders>
              <w:top w:val="single" w:sz="4" w:space="0" w:color="auto"/>
              <w:left w:val="single" w:sz="4" w:space="0" w:color="auto"/>
              <w:bottom w:val="single" w:sz="4" w:space="0" w:color="auto"/>
              <w:right w:val="single" w:sz="4" w:space="0" w:color="auto"/>
            </w:tcBorders>
            <w:shd w:val="clear" w:color="auto" w:fill="auto"/>
            <w:vAlign w:val="center"/>
          </w:tcPr>
          <w:p w:rsidR="00575464" w:rsidRPr="00223D1C" w:rsidRDefault="00575464" w:rsidP="00554324">
            <w:pPr>
              <w:spacing w:before="40" w:after="40"/>
              <w:ind w:firstLine="709"/>
              <w:jc w:val="both"/>
              <w:rPr>
                <w:color w:val="000000"/>
              </w:rPr>
            </w:pPr>
          </w:p>
        </w:tc>
        <w:tc>
          <w:tcPr>
            <w:tcW w:w="1292" w:type="dxa"/>
            <w:tcBorders>
              <w:top w:val="single" w:sz="4" w:space="0" w:color="auto"/>
              <w:left w:val="single" w:sz="4" w:space="0" w:color="auto"/>
              <w:bottom w:val="single" w:sz="4" w:space="0" w:color="auto"/>
              <w:right w:val="single" w:sz="4" w:space="0" w:color="auto"/>
            </w:tcBorders>
            <w:shd w:val="clear" w:color="auto" w:fill="auto"/>
            <w:vAlign w:val="center"/>
          </w:tcPr>
          <w:p w:rsidR="00575464" w:rsidRPr="00223D1C" w:rsidRDefault="00575464" w:rsidP="00554324">
            <w:pPr>
              <w:spacing w:before="40" w:after="40"/>
              <w:jc w:val="center"/>
              <w:rPr>
                <w:bCs/>
              </w:rPr>
            </w:pPr>
            <w:r w:rsidRPr="00223D1C">
              <w:rPr>
                <w:bCs/>
              </w:rPr>
              <w:t>1 871,93</w:t>
            </w:r>
          </w:p>
        </w:tc>
      </w:tr>
      <w:tr w:rsidR="00575464" w:rsidRPr="00223D1C" w:rsidTr="00554324">
        <w:trPr>
          <w:trHeight w:val="330"/>
        </w:trPr>
        <w:tc>
          <w:tcPr>
            <w:tcW w:w="1913" w:type="dxa"/>
            <w:tcBorders>
              <w:top w:val="single" w:sz="4" w:space="0" w:color="auto"/>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2 48 02 22 328 001</w:t>
            </w:r>
          </w:p>
        </w:tc>
        <w:tc>
          <w:tcPr>
            <w:tcW w:w="2159" w:type="dxa"/>
            <w:tcBorders>
              <w:top w:val="single" w:sz="4" w:space="0" w:color="auto"/>
              <w:left w:val="nil"/>
              <w:bottom w:val="single" w:sz="8" w:space="0" w:color="auto"/>
              <w:right w:val="single" w:sz="8" w:space="0" w:color="auto"/>
            </w:tcBorders>
          </w:tcPr>
          <w:p w:rsidR="00575464" w:rsidRPr="00223D1C" w:rsidRDefault="00E54387" w:rsidP="00554324">
            <w:pPr>
              <w:spacing w:before="40" w:after="40"/>
              <w:jc w:val="both"/>
              <w:rPr>
                <w:color w:val="000000"/>
              </w:rPr>
            </w:pPr>
            <w:r>
              <w:rPr>
                <w:color w:val="000000"/>
              </w:rPr>
              <w:t>AV</w:t>
            </w:r>
          </w:p>
        </w:tc>
        <w:tc>
          <w:tcPr>
            <w:tcW w:w="2366" w:type="dxa"/>
            <w:tcBorders>
              <w:top w:val="single" w:sz="4" w:space="0" w:color="auto"/>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color w:val="000000"/>
              </w:rPr>
            </w:pPr>
            <w:r w:rsidRPr="00223D1C">
              <w:rPr>
                <w:color w:val="000000"/>
              </w:rPr>
              <w:t>2 993,99</w:t>
            </w:r>
          </w:p>
        </w:tc>
        <w:tc>
          <w:tcPr>
            <w:tcW w:w="2153" w:type="dxa"/>
            <w:tcBorders>
              <w:top w:val="single" w:sz="4" w:space="0" w:color="auto"/>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both"/>
              <w:rPr>
                <w:color w:val="000000"/>
              </w:rPr>
            </w:pPr>
            <w:r w:rsidRPr="00223D1C">
              <w:rPr>
                <w:color w:val="000000"/>
              </w:rPr>
              <w:t>2 993,99</w:t>
            </w:r>
          </w:p>
        </w:tc>
        <w:tc>
          <w:tcPr>
            <w:tcW w:w="1292" w:type="dxa"/>
            <w:tcBorders>
              <w:top w:val="single" w:sz="4" w:space="0" w:color="auto"/>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bCs/>
              </w:rPr>
            </w:pPr>
          </w:p>
        </w:tc>
      </w:tr>
      <w:tr w:rsidR="00575464" w:rsidRPr="00223D1C" w:rsidTr="00554324">
        <w:trPr>
          <w:trHeight w:val="330"/>
        </w:trPr>
        <w:tc>
          <w:tcPr>
            <w:tcW w:w="1913"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2 54 10 75 068 036</w:t>
            </w:r>
          </w:p>
        </w:tc>
        <w:tc>
          <w:tcPr>
            <w:tcW w:w="2159" w:type="dxa"/>
            <w:tcBorders>
              <w:top w:val="single" w:sz="8" w:space="0" w:color="auto"/>
              <w:left w:val="nil"/>
              <w:bottom w:val="single" w:sz="8" w:space="0" w:color="auto"/>
              <w:right w:val="single" w:sz="8" w:space="0" w:color="auto"/>
            </w:tcBorders>
          </w:tcPr>
          <w:p w:rsidR="00575464" w:rsidRPr="00223D1C" w:rsidRDefault="00E54387" w:rsidP="00554324">
            <w:pPr>
              <w:spacing w:before="40" w:after="40"/>
              <w:jc w:val="both"/>
              <w:rPr>
                <w:color w:val="000000"/>
              </w:rPr>
            </w:pPr>
            <w:r>
              <w:rPr>
                <w:color w:val="000000"/>
              </w:rPr>
              <w:t>AW</w:t>
            </w:r>
          </w:p>
        </w:tc>
        <w:tc>
          <w:tcPr>
            <w:tcW w:w="2366"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color w:val="000000"/>
              </w:rPr>
            </w:pPr>
            <w:r w:rsidRPr="00223D1C">
              <w:rPr>
                <w:color w:val="000000"/>
              </w:rPr>
              <w:t>6 757,48</w:t>
            </w:r>
          </w:p>
        </w:tc>
        <w:tc>
          <w:tcPr>
            <w:tcW w:w="2153"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color w:val="000000"/>
              </w:rPr>
            </w:pPr>
          </w:p>
        </w:tc>
        <w:tc>
          <w:tcPr>
            <w:tcW w:w="1292"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jc w:val="center"/>
              <w:rPr>
                <w:bCs/>
              </w:rPr>
            </w:pPr>
            <w:r w:rsidRPr="00223D1C">
              <w:rPr>
                <w:bCs/>
              </w:rPr>
              <w:t>6 757,48</w:t>
            </w:r>
          </w:p>
        </w:tc>
      </w:tr>
      <w:tr w:rsidR="00575464" w:rsidRPr="00223D1C" w:rsidTr="00554324">
        <w:trPr>
          <w:trHeight w:val="330"/>
        </w:trPr>
        <w:tc>
          <w:tcPr>
            <w:tcW w:w="1913"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2 60 02 78 355 011</w:t>
            </w:r>
          </w:p>
        </w:tc>
        <w:tc>
          <w:tcPr>
            <w:tcW w:w="2159" w:type="dxa"/>
            <w:tcBorders>
              <w:top w:val="single" w:sz="8" w:space="0" w:color="auto"/>
              <w:left w:val="nil"/>
              <w:bottom w:val="single" w:sz="8" w:space="0" w:color="auto"/>
              <w:right w:val="single" w:sz="8" w:space="0" w:color="auto"/>
            </w:tcBorders>
          </w:tcPr>
          <w:p w:rsidR="00575464" w:rsidRPr="00223D1C" w:rsidRDefault="00E54387" w:rsidP="00554324">
            <w:pPr>
              <w:spacing w:before="40" w:after="40"/>
              <w:jc w:val="both"/>
              <w:rPr>
                <w:color w:val="000000"/>
              </w:rPr>
            </w:pPr>
            <w:r>
              <w:rPr>
                <w:color w:val="000000"/>
              </w:rPr>
              <w:t>AX</w:t>
            </w:r>
          </w:p>
        </w:tc>
        <w:tc>
          <w:tcPr>
            <w:tcW w:w="2366"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color w:val="000000"/>
              </w:rPr>
            </w:pPr>
            <w:r w:rsidRPr="00223D1C">
              <w:rPr>
                <w:color w:val="000000"/>
              </w:rPr>
              <w:t>2 989,93</w:t>
            </w:r>
          </w:p>
        </w:tc>
        <w:tc>
          <w:tcPr>
            <w:tcW w:w="2153"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color w:val="000000"/>
              </w:rPr>
            </w:pPr>
          </w:p>
        </w:tc>
        <w:tc>
          <w:tcPr>
            <w:tcW w:w="1292"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jc w:val="center"/>
              <w:rPr>
                <w:bCs/>
              </w:rPr>
            </w:pPr>
            <w:r w:rsidRPr="00223D1C">
              <w:rPr>
                <w:bCs/>
              </w:rPr>
              <w:t>2 989,93</w:t>
            </w:r>
          </w:p>
        </w:tc>
      </w:tr>
      <w:tr w:rsidR="00575464" w:rsidRPr="00223D1C" w:rsidTr="00554324">
        <w:trPr>
          <w:trHeight w:val="330"/>
        </w:trPr>
        <w:tc>
          <w:tcPr>
            <w:tcW w:w="1913"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jc w:val="both"/>
              <w:rPr>
                <w:color w:val="000000"/>
              </w:rPr>
            </w:pPr>
            <w:r w:rsidRPr="00223D1C">
              <w:rPr>
                <w:color w:val="000000"/>
              </w:rPr>
              <w:t>2 64 06 28 085 136</w:t>
            </w:r>
          </w:p>
        </w:tc>
        <w:tc>
          <w:tcPr>
            <w:tcW w:w="2159" w:type="dxa"/>
            <w:tcBorders>
              <w:top w:val="single" w:sz="8" w:space="0" w:color="auto"/>
              <w:left w:val="nil"/>
              <w:bottom w:val="single" w:sz="8" w:space="0" w:color="auto"/>
              <w:right w:val="single" w:sz="8" w:space="0" w:color="auto"/>
            </w:tcBorders>
          </w:tcPr>
          <w:p w:rsidR="00575464" w:rsidRPr="00223D1C" w:rsidRDefault="00E54387" w:rsidP="00554324">
            <w:pPr>
              <w:spacing w:before="40" w:after="40"/>
              <w:jc w:val="both"/>
              <w:rPr>
                <w:color w:val="000000"/>
              </w:rPr>
            </w:pPr>
            <w:r>
              <w:rPr>
                <w:color w:val="000000"/>
              </w:rPr>
              <w:t>AY</w:t>
            </w:r>
          </w:p>
        </w:tc>
        <w:tc>
          <w:tcPr>
            <w:tcW w:w="2366"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color w:val="000000"/>
              </w:rPr>
            </w:pPr>
            <w:r w:rsidRPr="00223D1C">
              <w:rPr>
                <w:color w:val="000000"/>
              </w:rPr>
              <w:t>-0,16</w:t>
            </w:r>
          </w:p>
        </w:tc>
        <w:tc>
          <w:tcPr>
            <w:tcW w:w="2153"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center"/>
              <w:rPr>
                <w:color w:val="000000"/>
              </w:rPr>
            </w:pPr>
          </w:p>
        </w:tc>
        <w:tc>
          <w:tcPr>
            <w:tcW w:w="1292" w:type="dxa"/>
            <w:tcBorders>
              <w:top w:val="nil"/>
              <w:left w:val="nil"/>
              <w:bottom w:val="single" w:sz="8" w:space="0" w:color="auto"/>
              <w:right w:val="single" w:sz="8" w:space="0" w:color="auto"/>
            </w:tcBorders>
            <w:shd w:val="clear" w:color="auto" w:fill="auto"/>
            <w:vAlign w:val="center"/>
          </w:tcPr>
          <w:p w:rsidR="00575464" w:rsidRPr="00223D1C" w:rsidRDefault="00575464" w:rsidP="00554324">
            <w:pPr>
              <w:spacing w:before="40" w:after="40"/>
              <w:ind w:firstLine="709"/>
              <w:jc w:val="both"/>
              <w:rPr>
                <w:bCs/>
              </w:rPr>
            </w:pPr>
            <w:r w:rsidRPr="00223D1C">
              <w:rPr>
                <w:bCs/>
              </w:rPr>
              <w:t>-0,16</w:t>
            </w:r>
          </w:p>
        </w:tc>
      </w:tr>
      <w:tr w:rsidR="00575464" w:rsidRPr="00223D1C" w:rsidTr="00554324">
        <w:trPr>
          <w:trHeight w:val="330"/>
        </w:trPr>
        <w:tc>
          <w:tcPr>
            <w:tcW w:w="4072" w:type="dxa"/>
            <w:gridSpan w:val="2"/>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EE7AB1">
            <w:pPr>
              <w:spacing w:before="120" w:after="120"/>
              <w:ind w:firstLine="709"/>
              <w:jc w:val="right"/>
              <w:rPr>
                <w:b/>
                <w:bCs/>
                <w:color w:val="000000"/>
              </w:rPr>
            </w:pPr>
            <w:r w:rsidRPr="00223D1C">
              <w:rPr>
                <w:b/>
                <w:bCs/>
                <w:color w:val="000000"/>
              </w:rPr>
              <w:t>TOTAL</w:t>
            </w:r>
          </w:p>
        </w:tc>
        <w:tc>
          <w:tcPr>
            <w:tcW w:w="2366" w:type="dxa"/>
            <w:tcBorders>
              <w:top w:val="nil"/>
              <w:left w:val="single" w:sz="8" w:space="0" w:color="auto"/>
              <w:bottom w:val="single" w:sz="8" w:space="0" w:color="auto"/>
              <w:right w:val="single" w:sz="8" w:space="0" w:color="auto"/>
            </w:tcBorders>
            <w:shd w:val="clear" w:color="auto" w:fill="auto"/>
            <w:vAlign w:val="center"/>
          </w:tcPr>
          <w:p w:rsidR="00575464" w:rsidRPr="00223D1C" w:rsidRDefault="00575464" w:rsidP="00EE7AB1">
            <w:pPr>
              <w:spacing w:before="120" w:after="120"/>
              <w:ind w:firstLine="709"/>
              <w:jc w:val="center"/>
              <w:rPr>
                <w:b/>
                <w:bCs/>
                <w:color w:val="000000"/>
              </w:rPr>
            </w:pPr>
            <w:r w:rsidRPr="00223D1C">
              <w:rPr>
                <w:b/>
                <w:bCs/>
                <w:color w:val="000000"/>
              </w:rPr>
              <w:t>66 080,60</w:t>
            </w:r>
          </w:p>
        </w:tc>
        <w:tc>
          <w:tcPr>
            <w:tcW w:w="2153" w:type="dxa"/>
            <w:tcBorders>
              <w:top w:val="nil"/>
              <w:left w:val="nil"/>
              <w:bottom w:val="single" w:sz="8" w:space="0" w:color="auto"/>
              <w:right w:val="single" w:sz="8" w:space="0" w:color="auto"/>
            </w:tcBorders>
            <w:shd w:val="clear" w:color="auto" w:fill="auto"/>
            <w:vAlign w:val="center"/>
          </w:tcPr>
          <w:p w:rsidR="00575464" w:rsidRPr="00223D1C" w:rsidRDefault="00575464" w:rsidP="00EE7AB1">
            <w:pPr>
              <w:spacing w:before="120" w:after="120"/>
              <w:ind w:firstLine="709"/>
              <w:jc w:val="both"/>
              <w:rPr>
                <w:b/>
                <w:bCs/>
                <w:color w:val="000000"/>
              </w:rPr>
            </w:pPr>
            <w:r w:rsidRPr="00223D1C">
              <w:rPr>
                <w:b/>
                <w:bCs/>
                <w:color w:val="000000"/>
              </w:rPr>
              <w:t>45 736,46</w:t>
            </w:r>
          </w:p>
        </w:tc>
        <w:tc>
          <w:tcPr>
            <w:tcW w:w="1292" w:type="dxa"/>
            <w:tcBorders>
              <w:top w:val="nil"/>
              <w:left w:val="nil"/>
              <w:bottom w:val="single" w:sz="8" w:space="0" w:color="auto"/>
              <w:right w:val="single" w:sz="8" w:space="0" w:color="auto"/>
            </w:tcBorders>
            <w:shd w:val="clear" w:color="auto" w:fill="auto"/>
            <w:vAlign w:val="center"/>
          </w:tcPr>
          <w:p w:rsidR="00575464" w:rsidRPr="00223D1C" w:rsidRDefault="00575464" w:rsidP="00EE7AB1">
            <w:pPr>
              <w:spacing w:before="120" w:after="120"/>
              <w:jc w:val="center"/>
              <w:rPr>
                <w:b/>
                <w:bCs/>
              </w:rPr>
            </w:pPr>
            <w:r w:rsidRPr="00223D1C">
              <w:rPr>
                <w:b/>
                <w:bCs/>
              </w:rPr>
              <w:t>20 344,14</w:t>
            </w:r>
          </w:p>
        </w:tc>
      </w:tr>
    </w:tbl>
    <w:p w:rsidR="00575464" w:rsidRDefault="00575464" w:rsidP="00EE7AB1">
      <w:pPr>
        <w:spacing w:before="120" w:after="120"/>
        <w:ind w:firstLine="709"/>
        <w:jc w:val="both"/>
      </w:pPr>
    </w:p>
    <w:p w:rsidR="00575464" w:rsidRDefault="00575464" w:rsidP="00EE7AB1">
      <w:pPr>
        <w:pStyle w:val="PS"/>
        <w:spacing w:after="360"/>
        <w:ind w:left="0"/>
      </w:pPr>
      <w:r w:rsidRPr="00223D1C">
        <w:t xml:space="preserve">Considérant </w:t>
      </w:r>
      <w:r>
        <w:rPr>
          <w:spacing w:val="4"/>
        </w:rPr>
        <w:t>que</w:t>
      </w:r>
      <w:r w:rsidRPr="00223D1C">
        <w:t xml:space="preserve"> le comptable n’a transmis que la lettre circulaire n°</w:t>
      </w:r>
      <w:r w:rsidR="00F13ADB">
        <w:t> </w:t>
      </w:r>
      <w:r w:rsidRPr="00223D1C">
        <w:t>CD-1891 du 1</w:t>
      </w:r>
      <w:r w:rsidRPr="00223D1C">
        <w:rPr>
          <w:vertAlign w:val="superscript"/>
        </w:rPr>
        <w:t>er</w:t>
      </w:r>
      <w:r w:rsidRPr="00223D1C">
        <w:t> août 2003 du directeur général de la comptabilité publique relative à</w:t>
      </w:r>
      <w:r w:rsidR="00F13ADB">
        <w:t> </w:t>
      </w:r>
      <w:r w:rsidRPr="00223D1C">
        <w:t>la restructuration du réseau du Trésor Public en milieu rural, une fiche extraite de l’intranet « Magellan » sur les conditions de mise en œuvre des restructurations en milieu rural, et la lettre circulaire n°</w:t>
      </w:r>
      <w:r w:rsidR="00F13ADB">
        <w:t> </w:t>
      </w:r>
      <w:r w:rsidRPr="00223D1C">
        <w:t>03102 du 23 janvier 2004,</w:t>
      </w:r>
      <w:r>
        <w:t xml:space="preserve"> afin de justifier du fondement juridique de l’IT</w:t>
      </w:r>
      <w:r w:rsidR="005C0578">
        <w:t>D</w:t>
      </w:r>
      <w:r>
        <w:t>R</w:t>
      </w:r>
      <w:r w:rsidRPr="00223D1C">
        <w:t> ;</w:t>
      </w:r>
    </w:p>
    <w:p w:rsidR="00575464" w:rsidRPr="002A2EA5" w:rsidRDefault="00575464" w:rsidP="00EE7AB1">
      <w:pPr>
        <w:pStyle w:val="PS"/>
        <w:spacing w:after="240"/>
        <w:ind w:left="0"/>
        <w:rPr>
          <w:i/>
        </w:rPr>
      </w:pPr>
      <w:r w:rsidRPr="00223D1C">
        <w:t xml:space="preserve">Considérant </w:t>
      </w:r>
      <w:r>
        <w:t>que d</w:t>
      </w:r>
      <w:r w:rsidRPr="00C56B4E">
        <w:t xml:space="preserve">ans sa réponse du 24 octobre 2012, </w:t>
      </w:r>
      <w:r>
        <w:t>le comptable</w:t>
      </w:r>
      <w:r w:rsidRPr="00C56B4E">
        <w:t xml:space="preserve"> indique à</w:t>
      </w:r>
      <w:r w:rsidR="00F13ADB">
        <w:t> </w:t>
      </w:r>
      <w:r w:rsidRPr="00C56B4E">
        <w:t>nouveau que l’indemnité « temporaire dégressive de restructuration » (I</w:t>
      </w:r>
      <w:r w:rsidR="00F13ADB">
        <w:t>TD</w:t>
      </w:r>
      <w:r w:rsidRPr="00C56B4E">
        <w:t>R</w:t>
      </w:r>
      <w:r w:rsidRPr="00C56B4E">
        <w:rPr>
          <w:i/>
        </w:rPr>
        <w:t>)</w:t>
      </w:r>
      <w:r w:rsidRPr="00C56B4E">
        <w:t xml:space="preserve"> a fait l'objet d'une circulaire DGCP du 24 janvier 2004</w:t>
      </w:r>
      <w:r>
        <w:t>, et, qu’i</w:t>
      </w:r>
      <w:r w:rsidRPr="00C56B4E">
        <w:t>l considère qu’en « </w:t>
      </w:r>
      <w:r w:rsidRPr="002A2EA5">
        <w:rPr>
          <w:i/>
        </w:rPr>
        <w:t>sa qualité de fonctionnaire, il était donc soumis à un devoir d'obéissance hiérarchique auquel il s’est conformé » ;</w:t>
      </w:r>
    </w:p>
    <w:p w:rsidR="00575464" w:rsidRDefault="00575464" w:rsidP="00EE7AB1">
      <w:pPr>
        <w:pStyle w:val="PS"/>
        <w:spacing w:after="240"/>
        <w:ind w:left="0"/>
      </w:pPr>
      <w:r w:rsidRPr="00223D1C">
        <w:t xml:space="preserve">Considérant </w:t>
      </w:r>
      <w:r>
        <w:t xml:space="preserve">que le </w:t>
      </w:r>
      <w:r w:rsidRPr="00C56B4E">
        <w:t xml:space="preserve"> devoir d'obéissance hiérarchique </w:t>
      </w:r>
      <w:r>
        <w:t xml:space="preserve">du comptable </w:t>
      </w:r>
      <w:r w:rsidRPr="00C56B4E">
        <w:t xml:space="preserve">ne doit aucunement interférer avec les contrôles auxquels </w:t>
      </w:r>
      <w:proofErr w:type="spellStart"/>
      <w:r>
        <w:t>celui ci</w:t>
      </w:r>
      <w:proofErr w:type="spellEnd"/>
      <w:r>
        <w:t xml:space="preserve"> doit procéder </w:t>
      </w:r>
      <w:r w:rsidRPr="00C56B4E">
        <w:t>en vertu de l’article</w:t>
      </w:r>
      <w:r w:rsidR="00540AB9">
        <w:t> </w:t>
      </w:r>
      <w:r w:rsidRPr="00C56B4E">
        <w:t xml:space="preserve">12 B du </w:t>
      </w:r>
      <w:r w:rsidRPr="00C56B4E">
        <w:rPr>
          <w:bCs/>
        </w:rPr>
        <w:t>décret n° 62-1587 du 29 décembre 1962 portant règlement général sur la comptabilité publique</w:t>
      </w:r>
      <w:r w:rsidRPr="00C56B4E">
        <w:t xml:space="preserve">, lequel prévoit que le comptable est tenu de vérifier le caractère libératoire du règlement et d’exercer le contrôle de validité des créances sur les dépenses qu’il prend en charge ; et de l’article 13 du même décret qui précise que le contrôle de la validité de la créance comprend ceux de l’exactitude des calculs de liquidation et de la production des justifications ; qu'à ce titre, avant de payer une indemnité, </w:t>
      </w:r>
      <w:r>
        <w:t xml:space="preserve">le comptable </w:t>
      </w:r>
      <w:r w:rsidRPr="00C56B4E">
        <w:t xml:space="preserve"> doit exiger la référence du texte la fondant, référence à défaut de laquelle il ne peut procéder à la vérification de l’exacte liquidation de l’indemnité en</w:t>
      </w:r>
      <w:r w:rsidR="00F13ADB">
        <w:t> </w:t>
      </w:r>
      <w:r w:rsidRPr="00C56B4E">
        <w:t>ca</w:t>
      </w:r>
      <w:r>
        <w:t>use ;</w:t>
      </w:r>
    </w:p>
    <w:p w:rsidR="00575464" w:rsidRDefault="00575464" w:rsidP="00EE7AB1">
      <w:pPr>
        <w:pStyle w:val="PS"/>
        <w:spacing w:after="240"/>
        <w:ind w:left="0"/>
      </w:pPr>
      <w:r w:rsidRPr="00223D1C">
        <w:t xml:space="preserve">Considérant </w:t>
      </w:r>
      <w:r>
        <w:t>qu’e</w:t>
      </w:r>
      <w:r w:rsidRPr="00F5345F">
        <w:t xml:space="preserve">n produisant les pièces précitées comme justification </w:t>
      </w:r>
      <w:r>
        <w:t>des</w:t>
      </w:r>
      <w:r w:rsidRPr="00F5345F">
        <w:t xml:space="preserve"> versements de l’ITDR, le comptable public </w:t>
      </w:r>
      <w:r>
        <w:t>dé</w:t>
      </w:r>
      <w:r w:rsidRPr="00F5345F">
        <w:t>montre qu’il a effectivement appliqué les instructions de la direction générale de la comptabil</w:t>
      </w:r>
      <w:r>
        <w:t>ité publique relatives à l’ITDR ;</w:t>
      </w:r>
    </w:p>
    <w:p w:rsidR="00575464" w:rsidRDefault="00575464" w:rsidP="00EE7AB1">
      <w:pPr>
        <w:pStyle w:val="PS"/>
        <w:spacing w:after="240"/>
        <w:ind w:left="0"/>
      </w:pPr>
      <w:r w:rsidRPr="00223D1C">
        <w:t xml:space="preserve">Considérant </w:t>
      </w:r>
      <w:r>
        <w:t xml:space="preserve">toutefois que le comptable </w:t>
      </w:r>
      <w:r w:rsidRPr="00F5345F">
        <w:t>ne s’est pas acquitté du contrôle portant sur la validité des indemnités qu’il lui a été demandé de verser</w:t>
      </w:r>
      <w:r>
        <w:t> ; que c</w:t>
      </w:r>
      <w:r w:rsidRPr="00F5345F">
        <w:t>e contrôle, requiert qu’outre les justifications prévues par la nomenclature applicable aux dépenses de personnel, le comptable s’assure de l</w:t>
      </w:r>
      <w:r>
        <w:t>a</w:t>
      </w:r>
      <w:r w:rsidRPr="00F5345F">
        <w:t xml:space="preserve"> régularité</w:t>
      </w:r>
      <w:r>
        <w:t xml:space="preserve"> de ces indemnités ;</w:t>
      </w:r>
    </w:p>
    <w:p w:rsidR="003135B3" w:rsidRDefault="003135B3" w:rsidP="00EE7AB1">
      <w:pPr>
        <w:pStyle w:val="PS"/>
        <w:spacing w:after="360"/>
        <w:ind w:left="0"/>
        <w:rPr>
          <w:b/>
          <w:i/>
        </w:rPr>
      </w:pPr>
    </w:p>
    <w:p w:rsidR="00575464" w:rsidRPr="00C35821" w:rsidRDefault="00575464" w:rsidP="00EE7AB1">
      <w:pPr>
        <w:pStyle w:val="PS"/>
        <w:spacing w:after="360"/>
        <w:ind w:left="0"/>
        <w:rPr>
          <w:b/>
          <w:i/>
        </w:rPr>
      </w:pPr>
      <w:r>
        <w:rPr>
          <w:b/>
          <w:i/>
        </w:rPr>
        <w:t>B</w:t>
      </w:r>
      <w:r w:rsidR="00F13ADB">
        <w:rPr>
          <w:b/>
          <w:i/>
        </w:rPr>
        <w:t> </w:t>
      </w:r>
      <w:r>
        <w:rPr>
          <w:b/>
          <w:i/>
        </w:rPr>
        <w:t>- L</w:t>
      </w:r>
      <w:r w:rsidRPr="00C35821">
        <w:rPr>
          <w:b/>
          <w:i/>
        </w:rPr>
        <w:t xml:space="preserve">es </w:t>
      </w:r>
      <w:r>
        <w:rPr>
          <w:b/>
          <w:i/>
        </w:rPr>
        <w:t>textes et leur application</w:t>
      </w:r>
    </w:p>
    <w:p w:rsidR="00575464" w:rsidRPr="00223D1C" w:rsidRDefault="00575464" w:rsidP="00EE7AB1">
      <w:pPr>
        <w:pStyle w:val="PS"/>
        <w:spacing w:after="360"/>
        <w:ind w:left="0"/>
      </w:pPr>
      <w:r w:rsidRPr="00FF5770">
        <w:t>Attendu</w:t>
      </w:r>
      <w:r w:rsidRPr="00223D1C">
        <w:t xml:space="preserve"> que l’instruction codificatrice n°</w:t>
      </w:r>
      <w:r w:rsidR="00F13ADB">
        <w:t> </w:t>
      </w:r>
      <w:r w:rsidRPr="00223D1C">
        <w:t xml:space="preserve">03-060-B du 17 novembre 2003 susvisée prévoit, en son paragraphe 3.3.1.1 « Indemnités - Cas général » que doivent être fournis au comptable, à la date du paiement, la </w:t>
      </w:r>
      <w:r w:rsidRPr="003C6843">
        <w:rPr>
          <w:i/>
        </w:rPr>
        <w:t xml:space="preserve">« décision d’attribution et l’état liquidatif et nominatif faisant référence au texte </w:t>
      </w:r>
      <w:proofErr w:type="spellStart"/>
      <w:r w:rsidRPr="003C6843">
        <w:rPr>
          <w:i/>
        </w:rPr>
        <w:t>institutif</w:t>
      </w:r>
      <w:proofErr w:type="spellEnd"/>
      <w:r w:rsidRPr="003C6843">
        <w:rPr>
          <w:i/>
        </w:rPr>
        <w:t xml:space="preserve"> de l’indemnité et à l’arrêté fixant le(s) taux en vigueur » </w:t>
      </w:r>
      <w:r w:rsidRPr="00C2186F">
        <w:t>étant précisé que</w:t>
      </w:r>
      <w:r w:rsidRPr="003C6843">
        <w:rPr>
          <w:i/>
        </w:rPr>
        <w:t xml:space="preserve"> « l’état liquidatif doit être suffisamment détaillé pour permettre au comptable du Trésor de vérifier l’exacte application du texte en vigueur</w:t>
      </w:r>
      <w:r w:rsidRPr="00223D1C">
        <w:t> » ;</w:t>
      </w:r>
    </w:p>
    <w:p w:rsidR="00575464" w:rsidRPr="003C6843" w:rsidRDefault="00575464" w:rsidP="00EE7AB1">
      <w:pPr>
        <w:pStyle w:val="PS"/>
        <w:spacing w:after="360"/>
        <w:ind w:left="0"/>
        <w:rPr>
          <w:i/>
        </w:rPr>
      </w:pPr>
      <w:r w:rsidRPr="00FF5770">
        <w:t>Attendu</w:t>
      </w:r>
      <w:r w:rsidRPr="00223D1C">
        <w:t xml:space="preserve"> qu’aux termes de l’article 20 de la loi n° 83-634 du 13 juillet 1983, susvisée, </w:t>
      </w:r>
      <w:r w:rsidRPr="003C6843">
        <w:rPr>
          <w:i/>
        </w:rPr>
        <w:t>« les fonctionnaires ont droit, après service fait, à une rémunération comprenant le traitement, l’indemnité de résidence, le supplément familial de traitement ainsi que les indemnités instituées par un texte législatif ou réglementaire » ;</w:t>
      </w:r>
    </w:p>
    <w:p w:rsidR="00575464" w:rsidRPr="003C6843" w:rsidRDefault="00575464" w:rsidP="00EE7AB1">
      <w:pPr>
        <w:pStyle w:val="PS"/>
        <w:spacing w:after="360"/>
        <w:ind w:left="0"/>
        <w:rPr>
          <w:i/>
        </w:rPr>
      </w:pPr>
      <w:r w:rsidRPr="00FF5770">
        <w:t>Attendu</w:t>
      </w:r>
      <w:r w:rsidRPr="00223D1C">
        <w:rPr>
          <w:shd w:val="clear" w:color="auto" w:fill="FFFFFF"/>
        </w:rPr>
        <w:t xml:space="preserve"> que l’article 2 du décret du 17 juillet 1985 précise cette disposition : </w:t>
      </w:r>
      <w:r w:rsidRPr="003C6843">
        <w:rPr>
          <w:i/>
          <w:shd w:val="clear" w:color="auto" w:fill="FFFFFF"/>
        </w:rPr>
        <w:t>« </w:t>
      </w:r>
      <w:r w:rsidRPr="003C6843">
        <w:rPr>
          <w:i/>
        </w:rPr>
        <w:t>les fonctionnaires mentionnés à l'article 1</w:t>
      </w:r>
      <w:r w:rsidRPr="003C6843">
        <w:rPr>
          <w:i/>
          <w:vertAlign w:val="superscript"/>
        </w:rPr>
        <w:t>er</w:t>
      </w:r>
      <w:r w:rsidRPr="003C6843">
        <w:rPr>
          <w:i/>
        </w:rPr>
        <w:t xml:space="preserve"> ci-dessus ne peuvent bénéficier d'aucune indemnité autre que celles fixées par une loi ou un décret, sous réserve des dispositions prévues par les articles 111 et 115, alinéa 2, de la loi du 26 janvier 1984 précitée et par l'article</w:t>
      </w:r>
      <w:r w:rsidR="00816B83">
        <w:rPr>
          <w:i/>
        </w:rPr>
        <w:t> </w:t>
      </w:r>
      <w:r w:rsidRPr="003C6843">
        <w:rPr>
          <w:i/>
        </w:rPr>
        <w:t>30 de la loi n°</w:t>
      </w:r>
      <w:r w:rsidR="00816B83">
        <w:rPr>
          <w:i/>
        </w:rPr>
        <w:t> </w:t>
      </w:r>
      <w:r w:rsidRPr="003C6843">
        <w:rPr>
          <w:i/>
        </w:rPr>
        <w:t>82-213 du 2 mars 1982 modifiée relative aux droits et libertés des communes, des départements et des régions » ;</w:t>
      </w:r>
    </w:p>
    <w:p w:rsidR="003135B3" w:rsidRDefault="003135B3" w:rsidP="00EE7AB1">
      <w:pPr>
        <w:pStyle w:val="PS"/>
        <w:spacing w:after="360"/>
        <w:ind w:left="0"/>
      </w:pPr>
    </w:p>
    <w:p w:rsidR="00575464" w:rsidRPr="00223D1C" w:rsidRDefault="00575464" w:rsidP="00EE7AB1">
      <w:pPr>
        <w:pStyle w:val="PS"/>
        <w:spacing w:after="360"/>
        <w:ind w:left="0"/>
      </w:pPr>
      <w:r w:rsidRPr="00FF5770">
        <w:t>Attendu</w:t>
      </w:r>
      <w:r w:rsidRPr="00223D1C">
        <w:t xml:space="preserve"> que les paiements susmentionnés de l’indemnité </w:t>
      </w:r>
      <w:r w:rsidRPr="003C6843">
        <w:rPr>
          <w:i/>
        </w:rPr>
        <w:t>« temporaire dégressive de</w:t>
      </w:r>
      <w:r w:rsidRPr="00223D1C">
        <w:t xml:space="preserve"> </w:t>
      </w:r>
      <w:r w:rsidRPr="003C6843">
        <w:rPr>
          <w:i/>
        </w:rPr>
        <w:t>restructuration »</w:t>
      </w:r>
      <w:r w:rsidRPr="00223D1C">
        <w:t xml:space="preserve"> dépourvue de fondement juridique adéquat, pourraient être présomptifs d’irrégularités </w:t>
      </w:r>
      <w:r>
        <w:t>pouvant</w:t>
      </w:r>
      <w:r w:rsidRPr="00223D1C">
        <w:t xml:space="preserve"> fonder la mise en jeu de la responsabilité personnelle et pécuniaire de M.</w:t>
      </w:r>
      <w:r w:rsidR="00C2186F">
        <w:t> </w:t>
      </w:r>
      <w:r w:rsidR="00722C2E">
        <w:t>Y</w:t>
      </w:r>
      <w:r w:rsidRPr="00223D1C">
        <w:t>, à hauteur de 66 080,60 €,</w:t>
      </w:r>
      <w:r w:rsidR="00C2186F">
        <w:t xml:space="preserve"> au titre de l’exercice 2008 ;</w:t>
      </w:r>
    </w:p>
    <w:p w:rsidR="00575464" w:rsidRPr="006C7BD8" w:rsidRDefault="00575464" w:rsidP="00EE7AB1">
      <w:pPr>
        <w:pStyle w:val="PS"/>
        <w:spacing w:after="360"/>
        <w:ind w:left="0"/>
        <w:rPr>
          <w:shd w:val="clear" w:color="auto" w:fill="FFFFFF"/>
        </w:rPr>
      </w:pPr>
      <w:r w:rsidRPr="00FF5770">
        <w:t>Attendu</w:t>
      </w:r>
      <w:r w:rsidRPr="006C7BD8">
        <w:t xml:space="preserve"> que la responsabilité des comptables publics s’apprécie au moment du paiement ; que le comptable n’a pas exercé les contrôles qui, selon les dispositions combinées des articles</w:t>
      </w:r>
      <w:r w:rsidR="00554324">
        <w:t xml:space="preserve"> </w:t>
      </w:r>
      <w:r w:rsidRPr="006C7BD8">
        <w:t xml:space="preserve">12 et 13 du décret n° 62-1587 du 29 décembre 1962 du règlement général sur la comptabilité publique, susvisé, portent notamment sur l’exactitude des calculs de liquidation ; qu’il aurait donc dû suspendre les paiements susmentionnés </w:t>
      </w:r>
      <w:r w:rsidRPr="006C7BD8">
        <w:rPr>
          <w:shd w:val="clear" w:color="auto" w:fill="FFFFFF"/>
        </w:rPr>
        <w:t>et en informer l’ordonnateur, en application de l’article 37 du décret du 29 décembre 1962, précité ;</w:t>
      </w:r>
    </w:p>
    <w:p w:rsidR="00575464" w:rsidRPr="006C7BD8" w:rsidRDefault="00575464" w:rsidP="00EE7AB1">
      <w:pPr>
        <w:pStyle w:val="PS"/>
        <w:spacing w:after="360"/>
        <w:ind w:left="0"/>
      </w:pPr>
      <w:r w:rsidRPr="00FF5770">
        <w:t>Attendu</w:t>
      </w:r>
      <w:r w:rsidRPr="006C7BD8">
        <w:t xml:space="preserve"> qu’en application de l’article 60 de la loi du 23 février 1963 susvisée, la responsabilité personnelle et pécuniaire du comptable se trouve engagée dès lorsqu’une dépense a été irrégulièrement payée ;</w:t>
      </w:r>
    </w:p>
    <w:p w:rsidR="00575464" w:rsidRDefault="00575464" w:rsidP="00EE7AB1">
      <w:pPr>
        <w:pStyle w:val="PS"/>
        <w:spacing w:after="360"/>
        <w:ind w:left="0"/>
      </w:pPr>
      <w:r w:rsidRPr="00FF5770">
        <w:t>Attendu</w:t>
      </w:r>
      <w:r>
        <w:t xml:space="preserve"> </w:t>
      </w:r>
      <w:r w:rsidRPr="0016272C">
        <w:t>qu’aux termes du paragraphe VIII, les intérêts au taux légal courent « </w:t>
      </w:r>
      <w:r w:rsidRPr="0016272C">
        <w:rPr>
          <w:i/>
        </w:rPr>
        <w:t>à compter du premier acte de la mise en jeu de la responsabilité personnelle et pécuniaire des comptables publics » </w:t>
      </w:r>
      <w:r w:rsidRPr="0016272C">
        <w:t>;</w:t>
      </w:r>
    </w:p>
    <w:p w:rsidR="00575464" w:rsidRPr="00366019" w:rsidRDefault="00575464" w:rsidP="00EE7AB1">
      <w:pPr>
        <w:pStyle w:val="PS"/>
        <w:spacing w:after="360"/>
        <w:ind w:left="0"/>
      </w:pPr>
      <w:r w:rsidRPr="00FF5770">
        <w:t>Attendu</w:t>
      </w:r>
      <w:r>
        <w:t xml:space="preserve"> qu’en l’espèce, le premier acte de la mise en jeu de la responsabilité personnelle et pécuniaire du comptable est la notification à M. </w:t>
      </w:r>
      <w:r w:rsidR="00722C2E">
        <w:t>Y</w:t>
      </w:r>
      <w:r>
        <w:t xml:space="preserve"> du réquisitoire du ministère public</w:t>
      </w:r>
      <w:r w:rsidR="00C2186F">
        <w:t xml:space="preserve"> </w:t>
      </w:r>
      <w:r>
        <w:t>; que cette notification a été effectuée le 28 juin 2012 ; que le comptable en a accusé réception le 29</w:t>
      </w:r>
      <w:r w:rsidR="00356FAD">
        <w:t> </w:t>
      </w:r>
      <w:r>
        <w:t>juin 2012 ; que les intérêts doivent donc courir à</w:t>
      </w:r>
      <w:r w:rsidR="00554324">
        <w:t xml:space="preserve"> </w:t>
      </w:r>
      <w:r>
        <w:t>compter de cette dernière date ;</w:t>
      </w:r>
    </w:p>
    <w:p w:rsidR="002A3C6B" w:rsidRPr="00C41C4A" w:rsidRDefault="002A3C6B" w:rsidP="00EE7AB1">
      <w:pPr>
        <w:pStyle w:val="PS"/>
        <w:spacing w:after="360"/>
        <w:ind w:left="0"/>
        <w:rPr>
          <w:b/>
          <w:i/>
        </w:rPr>
      </w:pPr>
      <w:r>
        <w:rPr>
          <w:b/>
          <w:i/>
        </w:rPr>
        <w:t>Par ces motifs,</w:t>
      </w:r>
    </w:p>
    <w:p w:rsidR="00575464" w:rsidRPr="00223D1C" w:rsidRDefault="00575464" w:rsidP="00EE7AB1">
      <w:pPr>
        <w:pStyle w:val="PS"/>
        <w:ind w:left="0"/>
      </w:pPr>
      <w:r>
        <w:t>M.</w:t>
      </w:r>
      <w:r w:rsidR="00C2186F">
        <w:t> </w:t>
      </w:r>
      <w:r w:rsidR="00722C2E">
        <w:t>Y</w:t>
      </w:r>
      <w:r>
        <w:t xml:space="preserve"> est constitué débiteur envers l’Etat de la somme de </w:t>
      </w:r>
      <w:proofErr w:type="spellStart"/>
      <w:r>
        <w:t>soixante six</w:t>
      </w:r>
      <w:proofErr w:type="spellEnd"/>
      <w:r>
        <w:t xml:space="preserve"> mille </w:t>
      </w:r>
      <w:proofErr w:type="spellStart"/>
      <w:r>
        <w:t>quatre vingt</w:t>
      </w:r>
      <w:proofErr w:type="spellEnd"/>
      <w:r>
        <w:t xml:space="preserve"> euros et soixante centimes (66 080,60</w:t>
      </w:r>
      <w:r w:rsidR="00816B83">
        <w:t> </w:t>
      </w:r>
      <w:r>
        <w:t>€) au titre de l’exercice</w:t>
      </w:r>
      <w:r w:rsidR="00356FAD">
        <w:t> </w:t>
      </w:r>
      <w:r>
        <w:t>2008, augmentée des intérêts de droit à compter du 29</w:t>
      </w:r>
      <w:r w:rsidR="00816B83">
        <w:t> </w:t>
      </w:r>
      <w:r>
        <w:t>juin 2012</w:t>
      </w:r>
      <w:r w:rsidR="00816B83">
        <w:t>.</w:t>
      </w:r>
    </w:p>
    <w:p w:rsidR="00575464" w:rsidRPr="00892D07" w:rsidRDefault="00575464" w:rsidP="00EE7AB1">
      <w:pPr>
        <w:widowControl w:val="0"/>
        <w:spacing w:before="120" w:after="480"/>
        <w:ind w:firstLine="709"/>
        <w:jc w:val="center"/>
      </w:pPr>
      <w:r w:rsidRPr="00892D07">
        <w:t>-------</w:t>
      </w:r>
      <w:r w:rsidR="003847DF">
        <w:t>--</w:t>
      </w:r>
      <w:r w:rsidRPr="00892D07">
        <w:t>---</w:t>
      </w:r>
    </w:p>
    <w:p w:rsidR="00575464" w:rsidRDefault="009C3CB1" w:rsidP="00EE7AB1">
      <w:pPr>
        <w:pStyle w:val="PS"/>
        <w:ind w:left="0"/>
      </w:pPr>
      <w:r>
        <w:br w:type="page"/>
      </w:r>
      <w:r w:rsidR="00575464" w:rsidRPr="00892D07">
        <w:t xml:space="preserve">Fait et jugé en la Cour des comptes, Première chambre, première section, </w:t>
      </w:r>
      <w:r w:rsidR="004403B3">
        <w:t>le </w:t>
      </w:r>
      <w:r w:rsidR="00C2186F">
        <w:t>seize</w:t>
      </w:r>
      <w:r w:rsidR="004403B3">
        <w:t> </w:t>
      </w:r>
      <w:r w:rsidR="00575464">
        <w:t>janvier</w:t>
      </w:r>
      <w:r w:rsidR="00575464" w:rsidRPr="00892D07">
        <w:t xml:space="preserve"> deux mil </w:t>
      </w:r>
      <w:r w:rsidR="00575464">
        <w:t>treize</w:t>
      </w:r>
      <w:r w:rsidR="00575464" w:rsidRPr="00892D07">
        <w:t>, présents : Mme Fradin, président de section, M</w:t>
      </w:r>
      <w:r w:rsidR="00575464">
        <w:t>M.</w:t>
      </w:r>
      <w:r w:rsidR="00C2186F">
        <w:t> </w:t>
      </w:r>
      <w:r w:rsidR="00575464" w:rsidRPr="00892D07">
        <w:t>Brun-Buisson</w:t>
      </w:r>
      <w:r w:rsidR="00575464">
        <w:t xml:space="preserve"> et</w:t>
      </w:r>
      <w:r w:rsidR="00575464" w:rsidRPr="00892D07">
        <w:t xml:space="preserve"> </w:t>
      </w:r>
      <w:proofErr w:type="spellStart"/>
      <w:r w:rsidR="00575464" w:rsidRPr="00892D07">
        <w:t>Ory-Lavollée</w:t>
      </w:r>
      <w:proofErr w:type="spellEnd"/>
      <w:r w:rsidR="00575464" w:rsidRPr="00892D07">
        <w:t>, conseillers maîtres.</w:t>
      </w:r>
    </w:p>
    <w:p w:rsidR="004600F6" w:rsidRDefault="004600F6" w:rsidP="00EE7AB1">
      <w:pPr>
        <w:pStyle w:val="PS"/>
        <w:ind w:left="0"/>
      </w:pPr>
      <w:r>
        <w:t xml:space="preserve">Signé : Fradin, président de section, et </w:t>
      </w:r>
      <w:proofErr w:type="spellStart"/>
      <w:r w:rsidR="00A16DB5">
        <w:t>Férez</w:t>
      </w:r>
      <w:proofErr w:type="spellEnd"/>
      <w:r>
        <w:t>, greffier.</w:t>
      </w:r>
    </w:p>
    <w:p w:rsidR="004600F6" w:rsidRDefault="004600F6" w:rsidP="00EE7AB1">
      <w:pPr>
        <w:pStyle w:val="PS"/>
        <w:ind w:left="0"/>
      </w:pPr>
      <w:r>
        <w:t>Collationné, certifié conforme à la minute étant au greffe de la Cour des comptes.</w:t>
      </w:r>
    </w:p>
    <w:p w:rsidR="004600F6" w:rsidRDefault="004600F6" w:rsidP="00EE7AB1">
      <w:pPr>
        <w:pStyle w:val="PS"/>
        <w:ind w:left="0"/>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4600F6" w:rsidRDefault="004600F6" w:rsidP="00EE7AB1">
      <w:pPr>
        <w:pStyle w:val="PS"/>
        <w:spacing w:after="120"/>
        <w:ind w:left="0"/>
      </w:pPr>
      <w:r>
        <w:t>Délivré par moi, secrétaire général.</w:t>
      </w:r>
    </w:p>
    <w:p w:rsidR="004600F6" w:rsidRDefault="004600F6" w:rsidP="00EE7AB1">
      <w:pPr>
        <w:pStyle w:val="P0"/>
        <w:spacing w:before="240"/>
        <w:ind w:left="0" w:firstLine="4253"/>
        <w:jc w:val="center"/>
        <w:rPr>
          <w:b/>
        </w:rPr>
      </w:pPr>
      <w:r>
        <w:rPr>
          <w:b/>
        </w:rPr>
        <w:t>Pour le Secrétaire général</w:t>
      </w:r>
    </w:p>
    <w:p w:rsidR="004600F6" w:rsidRDefault="004600F6" w:rsidP="00EE7AB1">
      <w:pPr>
        <w:pStyle w:val="P0"/>
        <w:ind w:left="0" w:firstLine="4253"/>
        <w:jc w:val="center"/>
        <w:rPr>
          <w:b/>
        </w:rPr>
      </w:pPr>
      <w:proofErr w:type="gramStart"/>
      <w:r>
        <w:rPr>
          <w:b/>
        </w:rPr>
        <w:t>et</w:t>
      </w:r>
      <w:proofErr w:type="gramEnd"/>
      <w:r>
        <w:rPr>
          <w:b/>
        </w:rPr>
        <w:t xml:space="preserve"> par délégation,</w:t>
      </w:r>
    </w:p>
    <w:p w:rsidR="004600F6" w:rsidRDefault="004600F6" w:rsidP="00EE7AB1">
      <w:pPr>
        <w:pStyle w:val="P0"/>
        <w:ind w:left="0" w:firstLine="4253"/>
        <w:jc w:val="center"/>
        <w:rPr>
          <w:b/>
        </w:rPr>
      </w:pPr>
      <w:proofErr w:type="gramStart"/>
      <w:r>
        <w:rPr>
          <w:b/>
        </w:rPr>
        <w:t>le</w:t>
      </w:r>
      <w:proofErr w:type="gramEnd"/>
      <w:r>
        <w:rPr>
          <w:b/>
        </w:rPr>
        <w:t xml:space="preserve"> Chef du Greffe contentieux</w:t>
      </w:r>
    </w:p>
    <w:p w:rsidR="004600F6" w:rsidRDefault="004600F6" w:rsidP="00EE7AB1">
      <w:pPr>
        <w:pStyle w:val="P0"/>
        <w:ind w:left="0" w:firstLine="4253"/>
        <w:jc w:val="center"/>
        <w:rPr>
          <w:b/>
        </w:rPr>
      </w:pPr>
    </w:p>
    <w:p w:rsidR="0074726F" w:rsidRDefault="0074726F" w:rsidP="00EE7AB1">
      <w:pPr>
        <w:pStyle w:val="P0"/>
        <w:ind w:left="0" w:firstLine="4253"/>
        <w:jc w:val="center"/>
        <w:rPr>
          <w:b/>
        </w:rPr>
      </w:pPr>
    </w:p>
    <w:p w:rsidR="004600F6" w:rsidRDefault="004600F6" w:rsidP="00EE7AB1">
      <w:pPr>
        <w:pStyle w:val="P0"/>
        <w:ind w:left="0" w:firstLine="4253"/>
        <w:jc w:val="center"/>
        <w:rPr>
          <w:b/>
        </w:rPr>
      </w:pPr>
    </w:p>
    <w:p w:rsidR="00A16DB5" w:rsidRDefault="00A16DB5" w:rsidP="00EE7AB1">
      <w:pPr>
        <w:pStyle w:val="P0"/>
        <w:ind w:left="0" w:firstLine="4253"/>
        <w:jc w:val="center"/>
        <w:rPr>
          <w:b/>
        </w:rPr>
      </w:pPr>
    </w:p>
    <w:p w:rsidR="004600F6" w:rsidRDefault="004600F6" w:rsidP="00EE7AB1">
      <w:pPr>
        <w:pStyle w:val="P0"/>
        <w:ind w:left="0" w:firstLine="4253"/>
        <w:jc w:val="center"/>
        <w:rPr>
          <w:b/>
        </w:rPr>
      </w:pPr>
    </w:p>
    <w:p w:rsidR="004600F6" w:rsidRDefault="004600F6" w:rsidP="00EE7AB1">
      <w:pPr>
        <w:pStyle w:val="P0"/>
        <w:ind w:left="0" w:firstLine="4253"/>
        <w:jc w:val="center"/>
        <w:rPr>
          <w:b/>
        </w:rPr>
      </w:pPr>
    </w:p>
    <w:p w:rsidR="004600F6" w:rsidRDefault="004600F6" w:rsidP="00EE7AB1">
      <w:pPr>
        <w:pStyle w:val="P0"/>
        <w:ind w:left="0" w:firstLine="4253"/>
        <w:jc w:val="center"/>
        <w:rPr>
          <w:b/>
        </w:rPr>
      </w:pPr>
    </w:p>
    <w:p w:rsidR="004600F6" w:rsidRDefault="004600F6" w:rsidP="00EE7AB1">
      <w:pPr>
        <w:pStyle w:val="P0"/>
        <w:ind w:left="0" w:firstLine="4253"/>
        <w:jc w:val="center"/>
        <w:rPr>
          <w:b/>
        </w:rPr>
      </w:pPr>
    </w:p>
    <w:p w:rsidR="009C3CB1" w:rsidRDefault="009C3CB1" w:rsidP="00EE7AB1">
      <w:pPr>
        <w:pStyle w:val="P0"/>
        <w:ind w:left="0" w:firstLine="4253"/>
        <w:jc w:val="center"/>
        <w:rPr>
          <w:b/>
        </w:rPr>
      </w:pPr>
    </w:p>
    <w:p w:rsidR="004600F6" w:rsidRDefault="004600F6" w:rsidP="00EE7AB1">
      <w:pPr>
        <w:pStyle w:val="P0"/>
        <w:ind w:left="0" w:firstLine="4536"/>
        <w:jc w:val="center"/>
        <w:rPr>
          <w:b/>
        </w:rPr>
      </w:pPr>
      <w:r>
        <w:rPr>
          <w:b/>
        </w:rPr>
        <w:t>Daniel FEREZ</w:t>
      </w:r>
    </w:p>
    <w:p w:rsidR="00575464" w:rsidRPr="00C2186F" w:rsidRDefault="00575464" w:rsidP="00EE7AB1">
      <w:pPr>
        <w:pStyle w:val="ET"/>
        <w:ind w:firstLine="4253"/>
        <w:rPr>
          <w:b w:val="0"/>
        </w:rPr>
      </w:pPr>
      <w:r w:rsidRPr="00C2186F">
        <w:rPr>
          <w:b w:val="0"/>
        </w:rPr>
        <w:fldChar w:fldCharType="begin"/>
      </w:r>
      <w:r w:rsidRPr="00C2186F">
        <w:rPr>
          <w:b w:val="0"/>
        </w:rPr>
        <w:fldChar w:fldCharType="end"/>
      </w:r>
      <w:bookmarkEnd w:id="0"/>
    </w:p>
    <w:sectPr w:rsidR="00575464" w:rsidRPr="00C2186F" w:rsidSect="00EE7AB1">
      <w:headerReference w:type="default" r:id="rId9"/>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932" w:rsidRDefault="00C67932">
      <w:r>
        <w:separator/>
      </w:r>
    </w:p>
  </w:endnote>
  <w:endnote w:type="continuationSeparator" w:id="0">
    <w:p w:rsidR="00C67932" w:rsidRDefault="00C6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932" w:rsidRDefault="00C67932">
      <w:r>
        <w:separator/>
      </w:r>
    </w:p>
  </w:footnote>
  <w:footnote w:type="continuationSeparator" w:id="0">
    <w:p w:rsidR="00C67932" w:rsidRDefault="00C679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AB1" w:rsidRDefault="00EE7AB1">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455FD9">
      <w:rPr>
        <w:rFonts w:ascii="CG Times (WN)" w:hAnsi="CG Times (WN)"/>
        <w:noProof/>
        <w:sz w:val="24"/>
      </w:rPr>
      <w:t>33</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9FF"/>
    <w:multiLevelType w:val="hybridMultilevel"/>
    <w:tmpl w:val="6786D97C"/>
    <w:lvl w:ilvl="0" w:tplc="5BFC5A66">
      <w:start w:val="1"/>
      <w:numFmt w:val="upp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nsid w:val="05B642B6"/>
    <w:multiLevelType w:val="hybridMultilevel"/>
    <w:tmpl w:val="4ED012A8"/>
    <w:lvl w:ilvl="0" w:tplc="D862B1D8">
      <w:start w:val="13"/>
      <w:numFmt w:val="bullet"/>
      <w:lvlText w:val="-"/>
      <w:lvlJc w:val="left"/>
      <w:pPr>
        <w:ind w:left="1494" w:hanging="360"/>
      </w:pPr>
      <w:rPr>
        <w:rFonts w:ascii="Times New Roman" w:eastAsia="Times New Roman" w:hAnsi="Times New Roman" w:cs="Times New Roman"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
    <w:nsid w:val="05CC258C"/>
    <w:multiLevelType w:val="hybridMultilevel"/>
    <w:tmpl w:val="C39475BE"/>
    <w:lvl w:ilvl="0" w:tplc="CF34A1BC">
      <w:start w:val="1"/>
      <w:numFmt w:val="upperLetter"/>
      <w:lvlText w:val="%1-"/>
      <w:lvlJc w:val="left"/>
      <w:pPr>
        <w:ind w:left="1774" w:hanging="360"/>
      </w:pPr>
      <w:rPr>
        <w:rFonts w:hint="default"/>
      </w:rPr>
    </w:lvl>
    <w:lvl w:ilvl="1" w:tplc="040C0019" w:tentative="1">
      <w:start w:val="1"/>
      <w:numFmt w:val="lowerLetter"/>
      <w:lvlText w:val="%2."/>
      <w:lvlJc w:val="left"/>
      <w:pPr>
        <w:ind w:left="2494" w:hanging="360"/>
      </w:pPr>
    </w:lvl>
    <w:lvl w:ilvl="2" w:tplc="040C001B" w:tentative="1">
      <w:start w:val="1"/>
      <w:numFmt w:val="lowerRoman"/>
      <w:lvlText w:val="%3."/>
      <w:lvlJc w:val="right"/>
      <w:pPr>
        <w:ind w:left="3214" w:hanging="180"/>
      </w:pPr>
    </w:lvl>
    <w:lvl w:ilvl="3" w:tplc="040C000F" w:tentative="1">
      <w:start w:val="1"/>
      <w:numFmt w:val="decimal"/>
      <w:lvlText w:val="%4."/>
      <w:lvlJc w:val="left"/>
      <w:pPr>
        <w:ind w:left="3934" w:hanging="360"/>
      </w:pPr>
    </w:lvl>
    <w:lvl w:ilvl="4" w:tplc="040C0019" w:tentative="1">
      <w:start w:val="1"/>
      <w:numFmt w:val="lowerLetter"/>
      <w:lvlText w:val="%5."/>
      <w:lvlJc w:val="left"/>
      <w:pPr>
        <w:ind w:left="4654" w:hanging="360"/>
      </w:pPr>
    </w:lvl>
    <w:lvl w:ilvl="5" w:tplc="040C001B" w:tentative="1">
      <w:start w:val="1"/>
      <w:numFmt w:val="lowerRoman"/>
      <w:lvlText w:val="%6."/>
      <w:lvlJc w:val="right"/>
      <w:pPr>
        <w:ind w:left="5374" w:hanging="180"/>
      </w:pPr>
    </w:lvl>
    <w:lvl w:ilvl="6" w:tplc="040C000F" w:tentative="1">
      <w:start w:val="1"/>
      <w:numFmt w:val="decimal"/>
      <w:lvlText w:val="%7."/>
      <w:lvlJc w:val="left"/>
      <w:pPr>
        <w:ind w:left="6094" w:hanging="360"/>
      </w:pPr>
    </w:lvl>
    <w:lvl w:ilvl="7" w:tplc="040C0019" w:tentative="1">
      <w:start w:val="1"/>
      <w:numFmt w:val="lowerLetter"/>
      <w:lvlText w:val="%8."/>
      <w:lvlJc w:val="left"/>
      <w:pPr>
        <w:ind w:left="6814" w:hanging="360"/>
      </w:pPr>
    </w:lvl>
    <w:lvl w:ilvl="8" w:tplc="040C001B" w:tentative="1">
      <w:start w:val="1"/>
      <w:numFmt w:val="lowerRoman"/>
      <w:lvlText w:val="%9."/>
      <w:lvlJc w:val="right"/>
      <w:pPr>
        <w:ind w:left="7534" w:hanging="180"/>
      </w:pPr>
    </w:lvl>
  </w:abstractNum>
  <w:abstractNum w:abstractNumId="3">
    <w:nsid w:val="0923351B"/>
    <w:multiLevelType w:val="hybridMultilevel"/>
    <w:tmpl w:val="F68ACA30"/>
    <w:lvl w:ilvl="0" w:tplc="040C0013">
      <w:numFmt w:val="bullet"/>
      <w:pStyle w:val="Listepuces"/>
      <w:lvlText w:val="-"/>
      <w:lvlJc w:val="left"/>
      <w:pPr>
        <w:ind w:left="1920" w:hanging="360"/>
      </w:pPr>
      <w:rPr>
        <w:rFonts w:ascii="Times New Roman" w:eastAsia="Times New Roman" w:hAnsi="Times New Roman" w:cs="Times New Roman" w:hint="default"/>
      </w:rPr>
    </w:lvl>
    <w:lvl w:ilvl="1" w:tplc="040C0019" w:tentative="1">
      <w:start w:val="1"/>
      <w:numFmt w:val="bullet"/>
      <w:lvlText w:val="o"/>
      <w:lvlJc w:val="left"/>
      <w:pPr>
        <w:ind w:left="2640" w:hanging="360"/>
      </w:pPr>
      <w:rPr>
        <w:rFonts w:ascii="Courier New" w:hAnsi="Courier New" w:cs="Courier New" w:hint="default"/>
      </w:rPr>
    </w:lvl>
    <w:lvl w:ilvl="2" w:tplc="040C001B" w:tentative="1">
      <w:start w:val="1"/>
      <w:numFmt w:val="bullet"/>
      <w:lvlText w:val=""/>
      <w:lvlJc w:val="left"/>
      <w:pPr>
        <w:ind w:left="3360" w:hanging="360"/>
      </w:pPr>
      <w:rPr>
        <w:rFonts w:ascii="Wingdings" w:hAnsi="Wingdings" w:hint="default"/>
      </w:rPr>
    </w:lvl>
    <w:lvl w:ilvl="3" w:tplc="040C000F" w:tentative="1">
      <w:start w:val="1"/>
      <w:numFmt w:val="bullet"/>
      <w:lvlText w:val=""/>
      <w:lvlJc w:val="left"/>
      <w:pPr>
        <w:ind w:left="4080" w:hanging="360"/>
      </w:pPr>
      <w:rPr>
        <w:rFonts w:ascii="Symbol" w:hAnsi="Symbol" w:hint="default"/>
      </w:rPr>
    </w:lvl>
    <w:lvl w:ilvl="4" w:tplc="040C0019" w:tentative="1">
      <w:start w:val="1"/>
      <w:numFmt w:val="bullet"/>
      <w:lvlText w:val="o"/>
      <w:lvlJc w:val="left"/>
      <w:pPr>
        <w:ind w:left="4800" w:hanging="360"/>
      </w:pPr>
      <w:rPr>
        <w:rFonts w:ascii="Courier New" w:hAnsi="Courier New" w:cs="Courier New" w:hint="default"/>
      </w:rPr>
    </w:lvl>
    <w:lvl w:ilvl="5" w:tplc="040C001B" w:tentative="1">
      <w:start w:val="1"/>
      <w:numFmt w:val="bullet"/>
      <w:lvlText w:val=""/>
      <w:lvlJc w:val="left"/>
      <w:pPr>
        <w:ind w:left="5520" w:hanging="360"/>
      </w:pPr>
      <w:rPr>
        <w:rFonts w:ascii="Wingdings" w:hAnsi="Wingdings" w:hint="default"/>
      </w:rPr>
    </w:lvl>
    <w:lvl w:ilvl="6" w:tplc="040C000F" w:tentative="1">
      <w:start w:val="1"/>
      <w:numFmt w:val="bullet"/>
      <w:lvlText w:val=""/>
      <w:lvlJc w:val="left"/>
      <w:pPr>
        <w:ind w:left="6240" w:hanging="360"/>
      </w:pPr>
      <w:rPr>
        <w:rFonts w:ascii="Symbol" w:hAnsi="Symbol" w:hint="default"/>
      </w:rPr>
    </w:lvl>
    <w:lvl w:ilvl="7" w:tplc="040C0019" w:tentative="1">
      <w:start w:val="1"/>
      <w:numFmt w:val="bullet"/>
      <w:lvlText w:val="o"/>
      <w:lvlJc w:val="left"/>
      <w:pPr>
        <w:ind w:left="6960" w:hanging="360"/>
      </w:pPr>
      <w:rPr>
        <w:rFonts w:ascii="Courier New" w:hAnsi="Courier New" w:cs="Courier New" w:hint="default"/>
      </w:rPr>
    </w:lvl>
    <w:lvl w:ilvl="8" w:tplc="040C001B" w:tentative="1">
      <w:start w:val="1"/>
      <w:numFmt w:val="bullet"/>
      <w:lvlText w:val=""/>
      <w:lvlJc w:val="left"/>
      <w:pPr>
        <w:ind w:left="7680" w:hanging="360"/>
      </w:pPr>
      <w:rPr>
        <w:rFonts w:ascii="Wingdings" w:hAnsi="Wingdings" w:hint="default"/>
      </w:rPr>
    </w:lvl>
  </w:abstractNum>
  <w:abstractNum w:abstractNumId="4">
    <w:nsid w:val="0C3909C9"/>
    <w:multiLevelType w:val="multilevel"/>
    <w:tmpl w:val="54DCE72E"/>
    <w:lvl w:ilvl="0">
      <w:start w:val="1"/>
      <w:numFmt w:val="none"/>
      <w:suff w:val="nothing"/>
      <w:lvlText w:val="%1"/>
      <w:lvlJc w:val="left"/>
      <w:pPr>
        <w:ind w:left="284" w:hanging="284"/>
      </w:pPr>
    </w:lvl>
    <w:lvl w:ilvl="1">
      <w:start w:val="1"/>
      <w:numFmt w:val="none"/>
      <w:suff w:val="nothing"/>
      <w:lvlText w:val="%1%2"/>
      <w:lvlJc w:val="left"/>
      <w:pPr>
        <w:ind w:left="737" w:hanging="737"/>
      </w:pPr>
    </w:lvl>
    <w:lvl w:ilvl="2">
      <w:start w:val="1"/>
      <w:numFmt w:val="none"/>
      <w:suff w:val="nothing"/>
      <w:lvlText w:val="%1%2"/>
      <w:lvlJc w:val="left"/>
      <w:pPr>
        <w:ind w:left="737" w:hanging="737"/>
      </w:pPr>
    </w:lvl>
    <w:lvl w:ilvl="3">
      <w:start w:val="1"/>
      <w:numFmt w:val="none"/>
      <w:suff w:val="nothing"/>
      <w:lvlText w:val=""/>
      <w:lvlJc w:val="left"/>
      <w:pPr>
        <w:ind w:left="737" w:hanging="737"/>
      </w:pPr>
      <w:rPr>
        <w:u w:val="none"/>
      </w:rPr>
    </w:lvl>
    <w:lvl w:ilvl="4">
      <w:start w:val="1"/>
      <w:numFmt w:val="none"/>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10C513BE"/>
    <w:multiLevelType w:val="hybridMultilevel"/>
    <w:tmpl w:val="1E666FC4"/>
    <w:lvl w:ilvl="0" w:tplc="55F05C9A">
      <w:start w:val="1"/>
      <w:numFmt w:val="lowerLetter"/>
      <w:lvlText w:val="%1)"/>
      <w:lvlJc w:val="left"/>
      <w:pPr>
        <w:ind w:left="3195" w:hanging="360"/>
      </w:pPr>
      <w:rPr>
        <w:rFonts w:hint="default"/>
      </w:r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6">
    <w:nsid w:val="24B61C2E"/>
    <w:multiLevelType w:val="hybridMultilevel"/>
    <w:tmpl w:val="72B8583C"/>
    <w:lvl w:ilvl="0" w:tplc="14FC7E44">
      <w:start w:val="1"/>
      <w:numFmt w:val="lowerLetter"/>
      <w:lvlText w:val="%1)"/>
      <w:lvlJc w:val="left"/>
      <w:pPr>
        <w:ind w:left="1764" w:hanging="360"/>
      </w:pPr>
      <w:rPr>
        <w:rFonts w:hint="default"/>
      </w:rPr>
    </w:lvl>
    <w:lvl w:ilvl="1" w:tplc="040C0019" w:tentative="1">
      <w:start w:val="1"/>
      <w:numFmt w:val="lowerLetter"/>
      <w:lvlText w:val="%2."/>
      <w:lvlJc w:val="left"/>
      <w:pPr>
        <w:ind w:left="2484" w:hanging="360"/>
      </w:pPr>
    </w:lvl>
    <w:lvl w:ilvl="2" w:tplc="040C001B" w:tentative="1">
      <w:start w:val="1"/>
      <w:numFmt w:val="lowerRoman"/>
      <w:lvlText w:val="%3."/>
      <w:lvlJc w:val="right"/>
      <w:pPr>
        <w:ind w:left="3204" w:hanging="180"/>
      </w:pPr>
    </w:lvl>
    <w:lvl w:ilvl="3" w:tplc="040C000F" w:tentative="1">
      <w:start w:val="1"/>
      <w:numFmt w:val="decimal"/>
      <w:lvlText w:val="%4."/>
      <w:lvlJc w:val="left"/>
      <w:pPr>
        <w:ind w:left="3924" w:hanging="360"/>
      </w:pPr>
    </w:lvl>
    <w:lvl w:ilvl="4" w:tplc="040C0019" w:tentative="1">
      <w:start w:val="1"/>
      <w:numFmt w:val="lowerLetter"/>
      <w:lvlText w:val="%5."/>
      <w:lvlJc w:val="left"/>
      <w:pPr>
        <w:ind w:left="4644" w:hanging="360"/>
      </w:pPr>
    </w:lvl>
    <w:lvl w:ilvl="5" w:tplc="040C001B" w:tentative="1">
      <w:start w:val="1"/>
      <w:numFmt w:val="lowerRoman"/>
      <w:lvlText w:val="%6."/>
      <w:lvlJc w:val="right"/>
      <w:pPr>
        <w:ind w:left="5364" w:hanging="180"/>
      </w:pPr>
    </w:lvl>
    <w:lvl w:ilvl="6" w:tplc="040C000F" w:tentative="1">
      <w:start w:val="1"/>
      <w:numFmt w:val="decimal"/>
      <w:lvlText w:val="%7."/>
      <w:lvlJc w:val="left"/>
      <w:pPr>
        <w:ind w:left="6084" w:hanging="360"/>
      </w:pPr>
    </w:lvl>
    <w:lvl w:ilvl="7" w:tplc="040C0019" w:tentative="1">
      <w:start w:val="1"/>
      <w:numFmt w:val="lowerLetter"/>
      <w:lvlText w:val="%8."/>
      <w:lvlJc w:val="left"/>
      <w:pPr>
        <w:ind w:left="6804" w:hanging="360"/>
      </w:pPr>
    </w:lvl>
    <w:lvl w:ilvl="8" w:tplc="040C001B" w:tentative="1">
      <w:start w:val="1"/>
      <w:numFmt w:val="lowerRoman"/>
      <w:lvlText w:val="%9."/>
      <w:lvlJc w:val="right"/>
      <w:pPr>
        <w:ind w:left="7524" w:hanging="180"/>
      </w:pPr>
    </w:lvl>
  </w:abstractNum>
  <w:abstractNum w:abstractNumId="7">
    <w:nsid w:val="2596252D"/>
    <w:multiLevelType w:val="hybridMultilevel"/>
    <w:tmpl w:val="A07A03C8"/>
    <w:lvl w:ilvl="0" w:tplc="39D4EE90">
      <w:start w:val="2"/>
      <w:numFmt w:val="upperLetter"/>
      <w:lvlText w:val="%1-"/>
      <w:lvlJc w:val="left"/>
      <w:pPr>
        <w:ind w:left="1774" w:hanging="360"/>
      </w:pPr>
      <w:rPr>
        <w:rFonts w:hint="default"/>
      </w:rPr>
    </w:lvl>
    <w:lvl w:ilvl="1" w:tplc="040C0019" w:tentative="1">
      <w:start w:val="1"/>
      <w:numFmt w:val="lowerLetter"/>
      <w:lvlText w:val="%2."/>
      <w:lvlJc w:val="left"/>
      <w:pPr>
        <w:ind w:left="2494" w:hanging="360"/>
      </w:pPr>
    </w:lvl>
    <w:lvl w:ilvl="2" w:tplc="040C001B" w:tentative="1">
      <w:start w:val="1"/>
      <w:numFmt w:val="lowerRoman"/>
      <w:lvlText w:val="%3."/>
      <w:lvlJc w:val="right"/>
      <w:pPr>
        <w:ind w:left="3214" w:hanging="180"/>
      </w:pPr>
    </w:lvl>
    <w:lvl w:ilvl="3" w:tplc="040C000F" w:tentative="1">
      <w:start w:val="1"/>
      <w:numFmt w:val="decimal"/>
      <w:lvlText w:val="%4."/>
      <w:lvlJc w:val="left"/>
      <w:pPr>
        <w:ind w:left="3934" w:hanging="360"/>
      </w:pPr>
    </w:lvl>
    <w:lvl w:ilvl="4" w:tplc="040C0019" w:tentative="1">
      <w:start w:val="1"/>
      <w:numFmt w:val="lowerLetter"/>
      <w:lvlText w:val="%5."/>
      <w:lvlJc w:val="left"/>
      <w:pPr>
        <w:ind w:left="4654" w:hanging="360"/>
      </w:pPr>
    </w:lvl>
    <w:lvl w:ilvl="5" w:tplc="040C001B" w:tentative="1">
      <w:start w:val="1"/>
      <w:numFmt w:val="lowerRoman"/>
      <w:lvlText w:val="%6."/>
      <w:lvlJc w:val="right"/>
      <w:pPr>
        <w:ind w:left="5374" w:hanging="180"/>
      </w:pPr>
    </w:lvl>
    <w:lvl w:ilvl="6" w:tplc="040C000F" w:tentative="1">
      <w:start w:val="1"/>
      <w:numFmt w:val="decimal"/>
      <w:lvlText w:val="%7."/>
      <w:lvlJc w:val="left"/>
      <w:pPr>
        <w:ind w:left="6094" w:hanging="360"/>
      </w:pPr>
    </w:lvl>
    <w:lvl w:ilvl="7" w:tplc="040C0019" w:tentative="1">
      <w:start w:val="1"/>
      <w:numFmt w:val="lowerLetter"/>
      <w:lvlText w:val="%8."/>
      <w:lvlJc w:val="left"/>
      <w:pPr>
        <w:ind w:left="6814" w:hanging="360"/>
      </w:pPr>
    </w:lvl>
    <w:lvl w:ilvl="8" w:tplc="040C001B" w:tentative="1">
      <w:start w:val="1"/>
      <w:numFmt w:val="lowerRoman"/>
      <w:lvlText w:val="%9."/>
      <w:lvlJc w:val="right"/>
      <w:pPr>
        <w:ind w:left="7534" w:hanging="180"/>
      </w:pPr>
    </w:lvl>
  </w:abstractNum>
  <w:abstractNum w:abstractNumId="8">
    <w:nsid w:val="28F21361"/>
    <w:multiLevelType w:val="hybridMultilevel"/>
    <w:tmpl w:val="80F83770"/>
    <w:lvl w:ilvl="0" w:tplc="14FC7E44">
      <w:start w:val="1"/>
      <w:numFmt w:val="lowerLetter"/>
      <w:lvlText w:val="%1)"/>
      <w:lvlJc w:val="left"/>
      <w:pPr>
        <w:ind w:left="1764" w:hanging="360"/>
      </w:pPr>
      <w:rPr>
        <w:rFonts w:hint="default"/>
      </w:rPr>
    </w:lvl>
    <w:lvl w:ilvl="1" w:tplc="040C0019" w:tentative="1">
      <w:start w:val="1"/>
      <w:numFmt w:val="lowerLetter"/>
      <w:lvlText w:val="%2."/>
      <w:lvlJc w:val="left"/>
      <w:pPr>
        <w:ind w:left="2484" w:hanging="360"/>
      </w:pPr>
    </w:lvl>
    <w:lvl w:ilvl="2" w:tplc="040C001B" w:tentative="1">
      <w:start w:val="1"/>
      <w:numFmt w:val="lowerRoman"/>
      <w:lvlText w:val="%3."/>
      <w:lvlJc w:val="right"/>
      <w:pPr>
        <w:ind w:left="3204" w:hanging="180"/>
      </w:pPr>
    </w:lvl>
    <w:lvl w:ilvl="3" w:tplc="040C000F" w:tentative="1">
      <w:start w:val="1"/>
      <w:numFmt w:val="decimal"/>
      <w:lvlText w:val="%4."/>
      <w:lvlJc w:val="left"/>
      <w:pPr>
        <w:ind w:left="3924" w:hanging="360"/>
      </w:pPr>
    </w:lvl>
    <w:lvl w:ilvl="4" w:tplc="040C0019" w:tentative="1">
      <w:start w:val="1"/>
      <w:numFmt w:val="lowerLetter"/>
      <w:lvlText w:val="%5."/>
      <w:lvlJc w:val="left"/>
      <w:pPr>
        <w:ind w:left="4644" w:hanging="360"/>
      </w:pPr>
    </w:lvl>
    <w:lvl w:ilvl="5" w:tplc="040C001B" w:tentative="1">
      <w:start w:val="1"/>
      <w:numFmt w:val="lowerRoman"/>
      <w:lvlText w:val="%6."/>
      <w:lvlJc w:val="right"/>
      <w:pPr>
        <w:ind w:left="5364" w:hanging="180"/>
      </w:pPr>
    </w:lvl>
    <w:lvl w:ilvl="6" w:tplc="040C000F" w:tentative="1">
      <w:start w:val="1"/>
      <w:numFmt w:val="decimal"/>
      <w:lvlText w:val="%7."/>
      <w:lvlJc w:val="left"/>
      <w:pPr>
        <w:ind w:left="6084" w:hanging="360"/>
      </w:pPr>
    </w:lvl>
    <w:lvl w:ilvl="7" w:tplc="040C0019" w:tentative="1">
      <w:start w:val="1"/>
      <w:numFmt w:val="lowerLetter"/>
      <w:lvlText w:val="%8."/>
      <w:lvlJc w:val="left"/>
      <w:pPr>
        <w:ind w:left="6804" w:hanging="360"/>
      </w:pPr>
    </w:lvl>
    <w:lvl w:ilvl="8" w:tplc="040C001B" w:tentative="1">
      <w:start w:val="1"/>
      <w:numFmt w:val="lowerRoman"/>
      <w:lvlText w:val="%9."/>
      <w:lvlJc w:val="right"/>
      <w:pPr>
        <w:ind w:left="7524" w:hanging="180"/>
      </w:pPr>
    </w:lvl>
  </w:abstractNum>
  <w:abstractNum w:abstractNumId="9">
    <w:nsid w:val="2A3E3E16"/>
    <w:multiLevelType w:val="hybridMultilevel"/>
    <w:tmpl w:val="58B21A48"/>
    <w:lvl w:ilvl="0" w:tplc="CF34A1BC">
      <w:start w:val="1"/>
      <w:numFmt w:val="upperLetter"/>
      <w:lvlText w:val="%1-"/>
      <w:lvlJc w:val="left"/>
      <w:pPr>
        <w:ind w:left="1774" w:hanging="360"/>
      </w:pPr>
      <w:rPr>
        <w:rFonts w:hint="default"/>
      </w:rPr>
    </w:lvl>
    <w:lvl w:ilvl="1" w:tplc="040C0019" w:tentative="1">
      <w:start w:val="1"/>
      <w:numFmt w:val="lowerLetter"/>
      <w:lvlText w:val="%2."/>
      <w:lvlJc w:val="left"/>
      <w:pPr>
        <w:ind w:left="2494" w:hanging="360"/>
      </w:pPr>
    </w:lvl>
    <w:lvl w:ilvl="2" w:tplc="040C001B" w:tentative="1">
      <w:start w:val="1"/>
      <w:numFmt w:val="lowerRoman"/>
      <w:lvlText w:val="%3."/>
      <w:lvlJc w:val="right"/>
      <w:pPr>
        <w:ind w:left="3214" w:hanging="180"/>
      </w:pPr>
    </w:lvl>
    <w:lvl w:ilvl="3" w:tplc="040C000F" w:tentative="1">
      <w:start w:val="1"/>
      <w:numFmt w:val="decimal"/>
      <w:lvlText w:val="%4."/>
      <w:lvlJc w:val="left"/>
      <w:pPr>
        <w:ind w:left="3934" w:hanging="360"/>
      </w:pPr>
    </w:lvl>
    <w:lvl w:ilvl="4" w:tplc="040C0019" w:tentative="1">
      <w:start w:val="1"/>
      <w:numFmt w:val="lowerLetter"/>
      <w:lvlText w:val="%5."/>
      <w:lvlJc w:val="left"/>
      <w:pPr>
        <w:ind w:left="4654" w:hanging="360"/>
      </w:pPr>
    </w:lvl>
    <w:lvl w:ilvl="5" w:tplc="040C001B" w:tentative="1">
      <w:start w:val="1"/>
      <w:numFmt w:val="lowerRoman"/>
      <w:lvlText w:val="%6."/>
      <w:lvlJc w:val="right"/>
      <w:pPr>
        <w:ind w:left="5374" w:hanging="180"/>
      </w:pPr>
    </w:lvl>
    <w:lvl w:ilvl="6" w:tplc="040C000F" w:tentative="1">
      <w:start w:val="1"/>
      <w:numFmt w:val="decimal"/>
      <w:lvlText w:val="%7."/>
      <w:lvlJc w:val="left"/>
      <w:pPr>
        <w:ind w:left="6094" w:hanging="360"/>
      </w:pPr>
    </w:lvl>
    <w:lvl w:ilvl="7" w:tplc="040C0019" w:tentative="1">
      <w:start w:val="1"/>
      <w:numFmt w:val="lowerLetter"/>
      <w:lvlText w:val="%8."/>
      <w:lvlJc w:val="left"/>
      <w:pPr>
        <w:ind w:left="6814" w:hanging="360"/>
      </w:pPr>
    </w:lvl>
    <w:lvl w:ilvl="8" w:tplc="040C001B" w:tentative="1">
      <w:start w:val="1"/>
      <w:numFmt w:val="lowerRoman"/>
      <w:lvlText w:val="%9."/>
      <w:lvlJc w:val="right"/>
      <w:pPr>
        <w:ind w:left="7534" w:hanging="180"/>
      </w:pPr>
    </w:lvl>
  </w:abstractNum>
  <w:abstractNum w:abstractNumId="10">
    <w:nsid w:val="2F091897"/>
    <w:multiLevelType w:val="hybridMultilevel"/>
    <w:tmpl w:val="909067B6"/>
    <w:lvl w:ilvl="0" w:tplc="0B8AF4CA">
      <w:start w:val="13"/>
      <w:numFmt w:val="bullet"/>
      <w:lvlText w:val="-"/>
      <w:lvlJc w:val="left"/>
      <w:pPr>
        <w:ind w:left="1494" w:hanging="360"/>
      </w:pPr>
      <w:rPr>
        <w:rFonts w:ascii="Times New Roman" w:eastAsia="Times New Roman" w:hAnsi="Times New Roman" w:cs="Times New Roman"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1">
    <w:nsid w:val="33492EFE"/>
    <w:multiLevelType w:val="hybridMultilevel"/>
    <w:tmpl w:val="514ADEF4"/>
    <w:lvl w:ilvl="0" w:tplc="6C8CCAA2">
      <w:start w:val="13"/>
      <w:numFmt w:val="bullet"/>
      <w:lvlText w:val="-"/>
      <w:lvlJc w:val="left"/>
      <w:pPr>
        <w:ind w:left="1764" w:hanging="360"/>
      </w:pPr>
      <w:rPr>
        <w:rFonts w:ascii="Times New Roman" w:eastAsia="Times New Roman" w:hAnsi="Times New Roman" w:cs="Times New Roman"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12">
    <w:nsid w:val="35623ADC"/>
    <w:multiLevelType w:val="hybridMultilevel"/>
    <w:tmpl w:val="8CFE897C"/>
    <w:lvl w:ilvl="0" w:tplc="88465468">
      <w:start w:val="1"/>
      <w:numFmt w:val="upp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3">
    <w:nsid w:val="39511091"/>
    <w:multiLevelType w:val="singleLevel"/>
    <w:tmpl w:val="421465B2"/>
    <w:lvl w:ilvl="0">
      <w:start w:val="1"/>
      <w:numFmt w:val="decimal"/>
      <w:pStyle w:val="Liste2"/>
      <w:lvlText w:val="Obs. %1 "/>
      <w:lvlJc w:val="left"/>
      <w:pPr>
        <w:tabs>
          <w:tab w:val="num" w:pos="1789"/>
        </w:tabs>
        <w:ind w:left="1069" w:hanging="360"/>
      </w:pPr>
    </w:lvl>
  </w:abstractNum>
  <w:abstractNum w:abstractNumId="14">
    <w:nsid w:val="41830DD2"/>
    <w:multiLevelType w:val="hybridMultilevel"/>
    <w:tmpl w:val="1C987BC2"/>
    <w:lvl w:ilvl="0" w:tplc="5A7CDD08">
      <w:start w:val="1"/>
      <w:numFmt w:val="lowerLetter"/>
      <w:lvlText w:val="%1)"/>
      <w:lvlJc w:val="left"/>
      <w:pPr>
        <w:ind w:left="3195" w:hanging="360"/>
      </w:pPr>
      <w:rPr>
        <w:rFonts w:hint="default"/>
      </w:r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5">
    <w:nsid w:val="41F0468E"/>
    <w:multiLevelType w:val="hybridMultilevel"/>
    <w:tmpl w:val="D0F4AF04"/>
    <w:lvl w:ilvl="0" w:tplc="2C5C13F2">
      <w:start w:val="1"/>
      <w:numFmt w:val="lowerLetter"/>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6">
    <w:nsid w:val="42242AE2"/>
    <w:multiLevelType w:val="hybridMultilevel"/>
    <w:tmpl w:val="0570E3FE"/>
    <w:lvl w:ilvl="0" w:tplc="040C0013">
      <w:start w:val="1"/>
      <w:numFmt w:val="upperLetter"/>
      <w:pStyle w:val="StyleTitre3NonGrasItaliqueNonPetitesmajuscules"/>
      <w:lvlText w:val="%1."/>
      <w:lvlJc w:val="center"/>
      <w:pPr>
        <w:tabs>
          <w:tab w:val="num" w:pos="1080"/>
        </w:tabs>
        <w:ind w:left="1080" w:hanging="360"/>
      </w:pPr>
      <w:rPr>
        <w:rFonts w:ascii="Arial" w:hAnsi="Arial" w:hint="default"/>
        <w:b w:val="0"/>
        <w:i/>
        <w:sz w:val="24"/>
        <w:szCs w:val="24"/>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49D7138A"/>
    <w:multiLevelType w:val="hybridMultilevel"/>
    <w:tmpl w:val="A8C62892"/>
    <w:lvl w:ilvl="0" w:tplc="44CE0268">
      <w:start w:val="1"/>
      <w:numFmt w:val="upperRoman"/>
      <w:pStyle w:val="Liste"/>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8">
    <w:nsid w:val="52C934F0"/>
    <w:multiLevelType w:val="hybridMultilevel"/>
    <w:tmpl w:val="306CFBD0"/>
    <w:lvl w:ilvl="0" w:tplc="39D4EE90">
      <w:start w:val="2"/>
      <w:numFmt w:val="upperLetter"/>
      <w:lvlText w:val="%1-"/>
      <w:lvlJc w:val="left"/>
      <w:pPr>
        <w:ind w:left="1778" w:hanging="360"/>
      </w:pPr>
      <w:rPr>
        <w:rFonts w:hint="default"/>
      </w:rPr>
    </w:lvl>
    <w:lvl w:ilvl="1" w:tplc="040C0019" w:tentative="1">
      <w:start w:val="1"/>
      <w:numFmt w:val="lowerLetter"/>
      <w:lvlText w:val="%2."/>
      <w:lvlJc w:val="left"/>
      <w:pPr>
        <w:ind w:left="2494" w:hanging="360"/>
      </w:pPr>
    </w:lvl>
    <w:lvl w:ilvl="2" w:tplc="040C001B" w:tentative="1">
      <w:start w:val="1"/>
      <w:numFmt w:val="lowerRoman"/>
      <w:lvlText w:val="%3."/>
      <w:lvlJc w:val="right"/>
      <w:pPr>
        <w:ind w:left="3214" w:hanging="180"/>
      </w:pPr>
    </w:lvl>
    <w:lvl w:ilvl="3" w:tplc="040C000F" w:tentative="1">
      <w:start w:val="1"/>
      <w:numFmt w:val="decimal"/>
      <w:lvlText w:val="%4."/>
      <w:lvlJc w:val="left"/>
      <w:pPr>
        <w:ind w:left="3934" w:hanging="360"/>
      </w:pPr>
    </w:lvl>
    <w:lvl w:ilvl="4" w:tplc="040C0019" w:tentative="1">
      <w:start w:val="1"/>
      <w:numFmt w:val="lowerLetter"/>
      <w:lvlText w:val="%5."/>
      <w:lvlJc w:val="left"/>
      <w:pPr>
        <w:ind w:left="4654" w:hanging="360"/>
      </w:pPr>
    </w:lvl>
    <w:lvl w:ilvl="5" w:tplc="040C001B" w:tentative="1">
      <w:start w:val="1"/>
      <w:numFmt w:val="lowerRoman"/>
      <w:lvlText w:val="%6."/>
      <w:lvlJc w:val="right"/>
      <w:pPr>
        <w:ind w:left="5374" w:hanging="180"/>
      </w:pPr>
    </w:lvl>
    <w:lvl w:ilvl="6" w:tplc="040C000F" w:tentative="1">
      <w:start w:val="1"/>
      <w:numFmt w:val="decimal"/>
      <w:lvlText w:val="%7."/>
      <w:lvlJc w:val="left"/>
      <w:pPr>
        <w:ind w:left="6094" w:hanging="360"/>
      </w:pPr>
    </w:lvl>
    <w:lvl w:ilvl="7" w:tplc="040C0019" w:tentative="1">
      <w:start w:val="1"/>
      <w:numFmt w:val="lowerLetter"/>
      <w:lvlText w:val="%8."/>
      <w:lvlJc w:val="left"/>
      <w:pPr>
        <w:ind w:left="6814" w:hanging="360"/>
      </w:pPr>
    </w:lvl>
    <w:lvl w:ilvl="8" w:tplc="040C001B" w:tentative="1">
      <w:start w:val="1"/>
      <w:numFmt w:val="lowerRoman"/>
      <w:lvlText w:val="%9."/>
      <w:lvlJc w:val="right"/>
      <w:pPr>
        <w:ind w:left="7534" w:hanging="180"/>
      </w:pPr>
    </w:lvl>
  </w:abstractNum>
  <w:abstractNum w:abstractNumId="19">
    <w:nsid w:val="5313538C"/>
    <w:multiLevelType w:val="multilevel"/>
    <w:tmpl w:val="52F61CE2"/>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lvlText w:val="%2."/>
      <w:lvlJc w:val="left"/>
      <w:pPr>
        <w:tabs>
          <w:tab w:val="num" w:pos="720"/>
        </w:tabs>
        <w:ind w:left="510" w:hanging="510"/>
      </w:pPr>
    </w:lvl>
    <w:lvl w:ilvl="2">
      <w:start w:val="1"/>
      <w:numFmt w:val="upperLetter"/>
      <w:lvlText w:val="%3."/>
      <w:lvlJc w:val="left"/>
      <w:pPr>
        <w:tabs>
          <w:tab w:val="num" w:pos="851"/>
        </w:tabs>
        <w:ind w:left="851" w:hanging="851"/>
      </w:pPr>
    </w:lvl>
    <w:lvl w:ilvl="3">
      <w:start w:val="1"/>
      <w:numFmt w:val="decimal"/>
      <w:lvlText w:val="%4."/>
      <w:lvlJc w:val="left"/>
      <w:pPr>
        <w:tabs>
          <w:tab w:val="num" w:pos="879"/>
        </w:tabs>
        <w:ind w:left="879" w:hanging="879"/>
      </w:pPr>
      <w:rPr>
        <w:u w:val="none"/>
      </w:rPr>
    </w:lvl>
    <w:lvl w:ilvl="4">
      <w:start w:val="1"/>
      <w:numFmt w:val="lowerLetter"/>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476705E"/>
    <w:multiLevelType w:val="hybridMultilevel"/>
    <w:tmpl w:val="809C7992"/>
    <w:lvl w:ilvl="0" w:tplc="2C5C13F2">
      <w:start w:val="1"/>
      <w:numFmt w:val="lowerLetter"/>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1">
    <w:nsid w:val="56327EA2"/>
    <w:multiLevelType w:val="hybridMultilevel"/>
    <w:tmpl w:val="FEB4FEFA"/>
    <w:lvl w:ilvl="0" w:tplc="18DAA93C">
      <w:start w:val="61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6E60873"/>
    <w:multiLevelType w:val="hybridMultilevel"/>
    <w:tmpl w:val="F40AC168"/>
    <w:lvl w:ilvl="0" w:tplc="F8F462C0">
      <w:start w:val="2"/>
      <w:numFmt w:val="upperLetter"/>
      <w:lvlText w:val="%1-"/>
      <w:lvlJc w:val="left"/>
      <w:pPr>
        <w:ind w:left="1774" w:hanging="360"/>
      </w:pPr>
      <w:rPr>
        <w:rFonts w:hint="default"/>
      </w:rPr>
    </w:lvl>
    <w:lvl w:ilvl="1" w:tplc="040C0019" w:tentative="1">
      <w:start w:val="1"/>
      <w:numFmt w:val="lowerLetter"/>
      <w:lvlText w:val="%2."/>
      <w:lvlJc w:val="left"/>
      <w:pPr>
        <w:ind w:left="2494" w:hanging="360"/>
      </w:pPr>
    </w:lvl>
    <w:lvl w:ilvl="2" w:tplc="040C001B" w:tentative="1">
      <w:start w:val="1"/>
      <w:numFmt w:val="lowerRoman"/>
      <w:lvlText w:val="%3."/>
      <w:lvlJc w:val="right"/>
      <w:pPr>
        <w:ind w:left="3214" w:hanging="180"/>
      </w:pPr>
    </w:lvl>
    <w:lvl w:ilvl="3" w:tplc="040C000F" w:tentative="1">
      <w:start w:val="1"/>
      <w:numFmt w:val="decimal"/>
      <w:lvlText w:val="%4."/>
      <w:lvlJc w:val="left"/>
      <w:pPr>
        <w:ind w:left="3934" w:hanging="360"/>
      </w:pPr>
    </w:lvl>
    <w:lvl w:ilvl="4" w:tplc="040C0019" w:tentative="1">
      <w:start w:val="1"/>
      <w:numFmt w:val="lowerLetter"/>
      <w:lvlText w:val="%5."/>
      <w:lvlJc w:val="left"/>
      <w:pPr>
        <w:ind w:left="4654" w:hanging="360"/>
      </w:pPr>
    </w:lvl>
    <w:lvl w:ilvl="5" w:tplc="040C001B" w:tentative="1">
      <w:start w:val="1"/>
      <w:numFmt w:val="lowerRoman"/>
      <w:lvlText w:val="%6."/>
      <w:lvlJc w:val="right"/>
      <w:pPr>
        <w:ind w:left="5374" w:hanging="180"/>
      </w:pPr>
    </w:lvl>
    <w:lvl w:ilvl="6" w:tplc="040C000F" w:tentative="1">
      <w:start w:val="1"/>
      <w:numFmt w:val="decimal"/>
      <w:lvlText w:val="%7."/>
      <w:lvlJc w:val="left"/>
      <w:pPr>
        <w:ind w:left="6094" w:hanging="360"/>
      </w:pPr>
    </w:lvl>
    <w:lvl w:ilvl="7" w:tplc="040C0019" w:tentative="1">
      <w:start w:val="1"/>
      <w:numFmt w:val="lowerLetter"/>
      <w:lvlText w:val="%8."/>
      <w:lvlJc w:val="left"/>
      <w:pPr>
        <w:ind w:left="6814" w:hanging="360"/>
      </w:pPr>
    </w:lvl>
    <w:lvl w:ilvl="8" w:tplc="040C001B" w:tentative="1">
      <w:start w:val="1"/>
      <w:numFmt w:val="lowerRoman"/>
      <w:lvlText w:val="%9."/>
      <w:lvlJc w:val="right"/>
      <w:pPr>
        <w:ind w:left="7534" w:hanging="180"/>
      </w:pPr>
    </w:lvl>
  </w:abstractNum>
  <w:abstractNum w:abstractNumId="23">
    <w:nsid w:val="63964EA3"/>
    <w:multiLevelType w:val="hybridMultilevel"/>
    <w:tmpl w:val="0A56E35E"/>
    <w:lvl w:ilvl="0" w:tplc="FFFFFFFF">
      <w:start w:val="1"/>
      <w:numFmt w:val="upperRoman"/>
      <w:pStyle w:val="Corpsdetexte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68485AE3"/>
    <w:multiLevelType w:val="hybridMultilevel"/>
    <w:tmpl w:val="561E51D6"/>
    <w:lvl w:ilvl="0" w:tplc="FFFFFFFF">
      <w:numFmt w:val="bullet"/>
      <w:lvlText w:val="-"/>
      <w:lvlJc w:val="left"/>
      <w:pPr>
        <w:tabs>
          <w:tab w:val="num" w:pos="4356"/>
        </w:tabs>
        <w:ind w:left="4356" w:hanging="1725"/>
      </w:pPr>
      <w:rPr>
        <w:rFonts w:ascii="Times New Roman" w:eastAsia="Times New Roman" w:hAnsi="Times New Roman" w:cs="Times New Roman" w:hint="default"/>
      </w:rPr>
    </w:lvl>
    <w:lvl w:ilvl="1" w:tplc="FFFFFFFF" w:tentative="1">
      <w:start w:val="1"/>
      <w:numFmt w:val="bullet"/>
      <w:lvlText w:val="o"/>
      <w:lvlJc w:val="left"/>
      <w:pPr>
        <w:tabs>
          <w:tab w:val="num" w:pos="3711"/>
        </w:tabs>
        <w:ind w:left="3711" w:hanging="360"/>
      </w:pPr>
      <w:rPr>
        <w:rFonts w:ascii="Courier New" w:hAnsi="Courier New" w:cs="Courier New" w:hint="default"/>
      </w:rPr>
    </w:lvl>
    <w:lvl w:ilvl="2" w:tplc="FFFFFFFF" w:tentative="1">
      <w:start w:val="1"/>
      <w:numFmt w:val="bullet"/>
      <w:lvlText w:val=""/>
      <w:lvlJc w:val="left"/>
      <w:pPr>
        <w:tabs>
          <w:tab w:val="num" w:pos="4431"/>
        </w:tabs>
        <w:ind w:left="4431" w:hanging="360"/>
      </w:pPr>
      <w:rPr>
        <w:rFonts w:ascii="Wingdings" w:hAnsi="Wingdings" w:hint="default"/>
      </w:rPr>
    </w:lvl>
    <w:lvl w:ilvl="3" w:tplc="FFFFFFFF" w:tentative="1">
      <w:start w:val="1"/>
      <w:numFmt w:val="bullet"/>
      <w:lvlText w:val=""/>
      <w:lvlJc w:val="left"/>
      <w:pPr>
        <w:tabs>
          <w:tab w:val="num" w:pos="5151"/>
        </w:tabs>
        <w:ind w:left="5151" w:hanging="360"/>
      </w:pPr>
      <w:rPr>
        <w:rFonts w:ascii="Symbol" w:hAnsi="Symbol" w:hint="default"/>
      </w:rPr>
    </w:lvl>
    <w:lvl w:ilvl="4" w:tplc="FFFFFFFF" w:tentative="1">
      <w:start w:val="1"/>
      <w:numFmt w:val="bullet"/>
      <w:lvlText w:val="o"/>
      <w:lvlJc w:val="left"/>
      <w:pPr>
        <w:tabs>
          <w:tab w:val="num" w:pos="5871"/>
        </w:tabs>
        <w:ind w:left="5871" w:hanging="360"/>
      </w:pPr>
      <w:rPr>
        <w:rFonts w:ascii="Courier New" w:hAnsi="Courier New" w:cs="Courier New" w:hint="default"/>
      </w:rPr>
    </w:lvl>
    <w:lvl w:ilvl="5" w:tplc="FFFFFFFF" w:tentative="1">
      <w:start w:val="1"/>
      <w:numFmt w:val="bullet"/>
      <w:lvlText w:val=""/>
      <w:lvlJc w:val="left"/>
      <w:pPr>
        <w:tabs>
          <w:tab w:val="num" w:pos="6591"/>
        </w:tabs>
        <w:ind w:left="6591" w:hanging="360"/>
      </w:pPr>
      <w:rPr>
        <w:rFonts w:ascii="Wingdings" w:hAnsi="Wingdings" w:hint="default"/>
      </w:rPr>
    </w:lvl>
    <w:lvl w:ilvl="6" w:tplc="FFFFFFFF" w:tentative="1">
      <w:start w:val="1"/>
      <w:numFmt w:val="bullet"/>
      <w:lvlText w:val=""/>
      <w:lvlJc w:val="left"/>
      <w:pPr>
        <w:tabs>
          <w:tab w:val="num" w:pos="7311"/>
        </w:tabs>
        <w:ind w:left="7311" w:hanging="360"/>
      </w:pPr>
      <w:rPr>
        <w:rFonts w:ascii="Symbol" w:hAnsi="Symbol" w:hint="default"/>
      </w:rPr>
    </w:lvl>
    <w:lvl w:ilvl="7" w:tplc="FFFFFFFF" w:tentative="1">
      <w:start w:val="1"/>
      <w:numFmt w:val="bullet"/>
      <w:lvlText w:val="o"/>
      <w:lvlJc w:val="left"/>
      <w:pPr>
        <w:tabs>
          <w:tab w:val="num" w:pos="8031"/>
        </w:tabs>
        <w:ind w:left="8031" w:hanging="360"/>
      </w:pPr>
      <w:rPr>
        <w:rFonts w:ascii="Courier New" w:hAnsi="Courier New" w:cs="Courier New" w:hint="default"/>
      </w:rPr>
    </w:lvl>
    <w:lvl w:ilvl="8" w:tplc="FFFFFFFF" w:tentative="1">
      <w:start w:val="1"/>
      <w:numFmt w:val="bullet"/>
      <w:lvlText w:val=""/>
      <w:lvlJc w:val="left"/>
      <w:pPr>
        <w:tabs>
          <w:tab w:val="num" w:pos="8751"/>
        </w:tabs>
        <w:ind w:left="8751" w:hanging="360"/>
      </w:pPr>
      <w:rPr>
        <w:rFonts w:ascii="Wingdings" w:hAnsi="Wingdings" w:hint="default"/>
      </w:rPr>
    </w:lvl>
  </w:abstractNum>
  <w:abstractNum w:abstractNumId="25">
    <w:nsid w:val="6C6B2101"/>
    <w:multiLevelType w:val="hybridMultilevel"/>
    <w:tmpl w:val="DB7A979A"/>
    <w:lvl w:ilvl="0" w:tplc="040C0013">
      <w:numFmt w:val="bullet"/>
      <w:pStyle w:val="Style3"/>
      <w:lvlText w:val="-"/>
      <w:lvlJc w:val="left"/>
      <w:pPr>
        <w:ind w:left="360" w:hanging="360"/>
      </w:pPr>
      <w:rPr>
        <w:rFonts w:ascii="Times New Roman" w:eastAsia="Times New Roman" w:hAnsi="Times New Roman" w:cs="Times New Roman" w:hint="default"/>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26">
    <w:nsid w:val="6E4807FD"/>
    <w:multiLevelType w:val="hybridMultilevel"/>
    <w:tmpl w:val="31842002"/>
    <w:lvl w:ilvl="0" w:tplc="CF34A1BC">
      <w:start w:val="1"/>
      <w:numFmt w:val="upperLetter"/>
      <w:lvlText w:val="%1-"/>
      <w:lvlJc w:val="left"/>
      <w:pPr>
        <w:ind w:left="1774" w:hanging="360"/>
      </w:pPr>
      <w:rPr>
        <w:rFonts w:hint="default"/>
      </w:rPr>
    </w:lvl>
    <w:lvl w:ilvl="1" w:tplc="040C0019" w:tentative="1">
      <w:start w:val="1"/>
      <w:numFmt w:val="lowerLetter"/>
      <w:lvlText w:val="%2."/>
      <w:lvlJc w:val="left"/>
      <w:pPr>
        <w:ind w:left="2494" w:hanging="360"/>
      </w:pPr>
    </w:lvl>
    <w:lvl w:ilvl="2" w:tplc="040C001B" w:tentative="1">
      <w:start w:val="1"/>
      <w:numFmt w:val="lowerRoman"/>
      <w:lvlText w:val="%3."/>
      <w:lvlJc w:val="right"/>
      <w:pPr>
        <w:ind w:left="3214" w:hanging="180"/>
      </w:pPr>
    </w:lvl>
    <w:lvl w:ilvl="3" w:tplc="040C000F" w:tentative="1">
      <w:start w:val="1"/>
      <w:numFmt w:val="decimal"/>
      <w:lvlText w:val="%4."/>
      <w:lvlJc w:val="left"/>
      <w:pPr>
        <w:ind w:left="3934" w:hanging="360"/>
      </w:pPr>
    </w:lvl>
    <w:lvl w:ilvl="4" w:tplc="040C0019" w:tentative="1">
      <w:start w:val="1"/>
      <w:numFmt w:val="lowerLetter"/>
      <w:lvlText w:val="%5."/>
      <w:lvlJc w:val="left"/>
      <w:pPr>
        <w:ind w:left="4654" w:hanging="360"/>
      </w:pPr>
    </w:lvl>
    <w:lvl w:ilvl="5" w:tplc="040C001B" w:tentative="1">
      <w:start w:val="1"/>
      <w:numFmt w:val="lowerRoman"/>
      <w:lvlText w:val="%6."/>
      <w:lvlJc w:val="right"/>
      <w:pPr>
        <w:ind w:left="5374" w:hanging="180"/>
      </w:pPr>
    </w:lvl>
    <w:lvl w:ilvl="6" w:tplc="040C000F" w:tentative="1">
      <w:start w:val="1"/>
      <w:numFmt w:val="decimal"/>
      <w:lvlText w:val="%7."/>
      <w:lvlJc w:val="left"/>
      <w:pPr>
        <w:ind w:left="6094" w:hanging="360"/>
      </w:pPr>
    </w:lvl>
    <w:lvl w:ilvl="7" w:tplc="040C0019" w:tentative="1">
      <w:start w:val="1"/>
      <w:numFmt w:val="lowerLetter"/>
      <w:lvlText w:val="%8."/>
      <w:lvlJc w:val="left"/>
      <w:pPr>
        <w:ind w:left="6814" w:hanging="360"/>
      </w:pPr>
    </w:lvl>
    <w:lvl w:ilvl="8" w:tplc="040C001B" w:tentative="1">
      <w:start w:val="1"/>
      <w:numFmt w:val="lowerRoman"/>
      <w:lvlText w:val="%9."/>
      <w:lvlJc w:val="right"/>
      <w:pPr>
        <w:ind w:left="7534" w:hanging="180"/>
      </w:pPr>
    </w:lvl>
  </w:abstractNum>
  <w:abstractNum w:abstractNumId="27">
    <w:nsid w:val="79F86146"/>
    <w:multiLevelType w:val="multilevel"/>
    <w:tmpl w:val="D562A46E"/>
    <w:lvl w:ilvl="0">
      <w:start w:val="1"/>
      <w:numFmt w:val="decimal"/>
      <w:pStyle w:val="Titreobservations"/>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28">
    <w:nsid w:val="7ABA045D"/>
    <w:multiLevelType w:val="hybridMultilevel"/>
    <w:tmpl w:val="A45859BE"/>
    <w:lvl w:ilvl="0" w:tplc="88465468">
      <w:start w:val="1"/>
      <w:numFmt w:val="upp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19"/>
  </w:num>
  <w:num w:numId="2">
    <w:abstractNumId w:val="25"/>
  </w:num>
  <w:num w:numId="3">
    <w:abstractNumId w:val="23"/>
  </w:num>
  <w:num w:numId="4">
    <w:abstractNumId w:val="3"/>
  </w:num>
  <w:num w:numId="5">
    <w:abstractNumId w:val="17"/>
  </w:num>
  <w:num w:numId="6">
    <w:abstractNumId w:val="16"/>
  </w:num>
  <w:num w:numId="7">
    <w:abstractNumId w:val="27"/>
  </w:num>
  <w:num w:numId="8">
    <w:abstractNumId w:val="24"/>
  </w:num>
  <w:num w:numId="9">
    <w:abstractNumId w:val="13"/>
  </w:num>
  <w:num w:numId="10">
    <w:abstractNumId w:val="4"/>
  </w:num>
  <w:num w:numId="11">
    <w:abstractNumId w:val="1"/>
  </w:num>
  <w:num w:numId="12">
    <w:abstractNumId w:val="11"/>
  </w:num>
  <w:num w:numId="13">
    <w:abstractNumId w:val="0"/>
  </w:num>
  <w:num w:numId="14">
    <w:abstractNumId w:val="22"/>
  </w:num>
  <w:num w:numId="15">
    <w:abstractNumId w:val="10"/>
  </w:num>
  <w:num w:numId="16">
    <w:abstractNumId w:val="12"/>
  </w:num>
  <w:num w:numId="17">
    <w:abstractNumId w:val="18"/>
  </w:num>
  <w:num w:numId="18">
    <w:abstractNumId w:val="28"/>
  </w:num>
  <w:num w:numId="19">
    <w:abstractNumId w:val="7"/>
  </w:num>
  <w:num w:numId="20">
    <w:abstractNumId w:val="2"/>
  </w:num>
  <w:num w:numId="21">
    <w:abstractNumId w:val="9"/>
  </w:num>
  <w:num w:numId="22">
    <w:abstractNumId w:val="26"/>
  </w:num>
  <w:num w:numId="23">
    <w:abstractNumId w:val="20"/>
  </w:num>
  <w:num w:numId="24">
    <w:abstractNumId w:val="15"/>
  </w:num>
  <w:num w:numId="25">
    <w:abstractNumId w:val="21"/>
  </w:num>
  <w:num w:numId="26">
    <w:abstractNumId w:val="6"/>
  </w:num>
  <w:num w:numId="27">
    <w:abstractNumId w:val="8"/>
  </w:num>
  <w:num w:numId="28">
    <w:abstractNumId w:val="1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50A40"/>
    <w:rsid w:val="00097BE5"/>
    <w:rsid w:val="0012603E"/>
    <w:rsid w:val="00142D9C"/>
    <w:rsid w:val="00164886"/>
    <w:rsid w:val="001A5915"/>
    <w:rsid w:val="001A5EFE"/>
    <w:rsid w:val="001A6BC6"/>
    <w:rsid w:val="001B7959"/>
    <w:rsid w:val="001E19CD"/>
    <w:rsid w:val="001E4610"/>
    <w:rsid w:val="001F785A"/>
    <w:rsid w:val="00234CB8"/>
    <w:rsid w:val="002437C2"/>
    <w:rsid w:val="002657C4"/>
    <w:rsid w:val="00266997"/>
    <w:rsid w:val="00275A8F"/>
    <w:rsid w:val="002A3C6B"/>
    <w:rsid w:val="002A67B8"/>
    <w:rsid w:val="002B6ECB"/>
    <w:rsid w:val="002C52E8"/>
    <w:rsid w:val="002D760F"/>
    <w:rsid w:val="002D7FF3"/>
    <w:rsid w:val="002F3EA4"/>
    <w:rsid w:val="003135B3"/>
    <w:rsid w:val="00316A92"/>
    <w:rsid w:val="00352BB8"/>
    <w:rsid w:val="00356FAD"/>
    <w:rsid w:val="003847DF"/>
    <w:rsid w:val="003B595E"/>
    <w:rsid w:val="003C6F56"/>
    <w:rsid w:val="003E1733"/>
    <w:rsid w:val="00412261"/>
    <w:rsid w:val="004403B3"/>
    <w:rsid w:val="00455FD9"/>
    <w:rsid w:val="004600F6"/>
    <w:rsid w:val="00473CAE"/>
    <w:rsid w:val="004F3111"/>
    <w:rsid w:val="004F68EC"/>
    <w:rsid w:val="0051351D"/>
    <w:rsid w:val="00514A42"/>
    <w:rsid w:val="00530700"/>
    <w:rsid w:val="0053567C"/>
    <w:rsid w:val="00540AB9"/>
    <w:rsid w:val="00545591"/>
    <w:rsid w:val="00554324"/>
    <w:rsid w:val="00575464"/>
    <w:rsid w:val="00591086"/>
    <w:rsid w:val="005964AB"/>
    <w:rsid w:val="005C0578"/>
    <w:rsid w:val="005F2EB4"/>
    <w:rsid w:val="00647D5D"/>
    <w:rsid w:val="0066150A"/>
    <w:rsid w:val="00662B4F"/>
    <w:rsid w:val="006B72BB"/>
    <w:rsid w:val="006E4531"/>
    <w:rsid w:val="006E66D7"/>
    <w:rsid w:val="00722C2E"/>
    <w:rsid w:val="0074195C"/>
    <w:rsid w:val="00746AF6"/>
    <w:rsid w:val="0074726F"/>
    <w:rsid w:val="00752FBC"/>
    <w:rsid w:val="00766D9B"/>
    <w:rsid w:val="007841D7"/>
    <w:rsid w:val="00796776"/>
    <w:rsid w:val="00797DF3"/>
    <w:rsid w:val="007A4ED0"/>
    <w:rsid w:val="007A5814"/>
    <w:rsid w:val="007C5A15"/>
    <w:rsid w:val="00801966"/>
    <w:rsid w:val="00816B83"/>
    <w:rsid w:val="00820D62"/>
    <w:rsid w:val="0085692A"/>
    <w:rsid w:val="00857CA0"/>
    <w:rsid w:val="008C2849"/>
    <w:rsid w:val="008C76CD"/>
    <w:rsid w:val="00923F8C"/>
    <w:rsid w:val="009260DB"/>
    <w:rsid w:val="0093198D"/>
    <w:rsid w:val="00956671"/>
    <w:rsid w:val="009832EB"/>
    <w:rsid w:val="0099516B"/>
    <w:rsid w:val="00995E6E"/>
    <w:rsid w:val="009C3CB1"/>
    <w:rsid w:val="009F2DB7"/>
    <w:rsid w:val="009F43C8"/>
    <w:rsid w:val="009F52CF"/>
    <w:rsid w:val="00A16DB5"/>
    <w:rsid w:val="00A53865"/>
    <w:rsid w:val="00A96A22"/>
    <w:rsid w:val="00AE567E"/>
    <w:rsid w:val="00AE76E0"/>
    <w:rsid w:val="00B33935"/>
    <w:rsid w:val="00B62262"/>
    <w:rsid w:val="00B84172"/>
    <w:rsid w:val="00B86990"/>
    <w:rsid w:val="00B9576F"/>
    <w:rsid w:val="00BA2BEC"/>
    <w:rsid w:val="00BC3041"/>
    <w:rsid w:val="00BD1CCA"/>
    <w:rsid w:val="00BD5D6B"/>
    <w:rsid w:val="00BE26AE"/>
    <w:rsid w:val="00C2186F"/>
    <w:rsid w:val="00C41C4A"/>
    <w:rsid w:val="00C51540"/>
    <w:rsid w:val="00C67932"/>
    <w:rsid w:val="00CC65B5"/>
    <w:rsid w:val="00D0556A"/>
    <w:rsid w:val="00D5481C"/>
    <w:rsid w:val="00D963AC"/>
    <w:rsid w:val="00DB1D3A"/>
    <w:rsid w:val="00DB6981"/>
    <w:rsid w:val="00DC36B2"/>
    <w:rsid w:val="00DC3C67"/>
    <w:rsid w:val="00DE3318"/>
    <w:rsid w:val="00DF1E81"/>
    <w:rsid w:val="00E074EE"/>
    <w:rsid w:val="00E54387"/>
    <w:rsid w:val="00E823A2"/>
    <w:rsid w:val="00E85F31"/>
    <w:rsid w:val="00E91100"/>
    <w:rsid w:val="00EA1602"/>
    <w:rsid w:val="00ED7270"/>
    <w:rsid w:val="00EE7AB1"/>
    <w:rsid w:val="00F13ADB"/>
    <w:rsid w:val="00F34140"/>
    <w:rsid w:val="00F40540"/>
    <w:rsid w:val="00F6698C"/>
    <w:rsid w:val="00F94E8E"/>
    <w:rsid w:val="00FC765E"/>
    <w:rsid w:val="00FF7F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Salutation" w:uiPriority="0"/>
    <w:lsdException w:name="Body Text 2"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HTML Top of Form" w:uiPriority="0"/>
    <w:lsdException w:name="HTML Bottom of Form" w:uiPriority="0"/>
    <w:lsdException w:name="Normal (Web)"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pPr>
      <w:spacing w:before="240"/>
      <w:outlineLvl w:val="0"/>
    </w:pPr>
    <w:rPr>
      <w:b/>
      <w:bCs/>
      <w:sz w:val="24"/>
      <w:szCs w:val="24"/>
      <w:u w:val="single"/>
    </w:rPr>
  </w:style>
  <w:style w:type="paragraph" w:styleId="Titre2">
    <w:name w:val="heading 2"/>
    <w:basedOn w:val="Normal"/>
    <w:next w:val="Normal"/>
    <w:link w:val="Titre2Car"/>
    <w:qFormat/>
    <w:pPr>
      <w:spacing w:before="120"/>
      <w:outlineLvl w:val="1"/>
    </w:pPr>
    <w:rPr>
      <w:b/>
      <w:bCs/>
      <w:sz w:val="24"/>
      <w:szCs w:val="24"/>
    </w:rPr>
  </w:style>
  <w:style w:type="paragraph" w:styleId="Titre3">
    <w:name w:val="heading 3"/>
    <w:basedOn w:val="Normal"/>
    <w:next w:val="Retraitnormal"/>
    <w:link w:val="Titre3Car"/>
    <w:qFormat/>
    <w:pPr>
      <w:ind w:left="354"/>
      <w:outlineLvl w:val="2"/>
    </w:pPr>
    <w:rPr>
      <w:b/>
      <w:bCs/>
      <w:sz w:val="24"/>
      <w:szCs w:val="24"/>
    </w:rPr>
  </w:style>
  <w:style w:type="paragraph" w:styleId="Titre4">
    <w:name w:val="heading 4"/>
    <w:basedOn w:val="Normal"/>
    <w:next w:val="Normal"/>
    <w:link w:val="Titre4Car"/>
    <w:qFormat/>
    <w:rsid w:val="00995E6E"/>
    <w:pPr>
      <w:keepNext/>
      <w:tabs>
        <w:tab w:val="num" w:pos="879"/>
      </w:tabs>
      <w:spacing w:before="240" w:after="60"/>
      <w:ind w:left="879" w:hanging="879"/>
      <w:jc w:val="both"/>
      <w:outlineLvl w:val="3"/>
    </w:pPr>
    <w:rPr>
      <w:b/>
      <w:bCs/>
      <w:sz w:val="28"/>
      <w:szCs w:val="28"/>
    </w:rPr>
  </w:style>
  <w:style w:type="paragraph" w:styleId="Titre5">
    <w:name w:val="heading 5"/>
    <w:basedOn w:val="Normal"/>
    <w:next w:val="Normal"/>
    <w:link w:val="Titre5Car"/>
    <w:qFormat/>
    <w:rsid w:val="00995E6E"/>
    <w:pPr>
      <w:spacing w:before="240" w:after="60"/>
      <w:outlineLvl w:val="4"/>
    </w:pPr>
    <w:rPr>
      <w:b/>
      <w:bCs/>
      <w:i/>
      <w:iCs/>
      <w:sz w:val="26"/>
      <w:szCs w:val="26"/>
    </w:rPr>
  </w:style>
  <w:style w:type="paragraph" w:styleId="Titre6">
    <w:name w:val="heading 6"/>
    <w:basedOn w:val="Normal"/>
    <w:next w:val="Corpsdetexte"/>
    <w:link w:val="Titre6Car"/>
    <w:qFormat/>
    <w:rsid w:val="00995E6E"/>
    <w:pPr>
      <w:keepNext/>
      <w:spacing w:before="240" w:after="60"/>
      <w:ind w:firstLine="709"/>
      <w:outlineLvl w:val="5"/>
    </w:pPr>
    <w:rPr>
      <w:i/>
      <w:sz w:val="22"/>
    </w:rPr>
  </w:style>
  <w:style w:type="paragraph" w:styleId="Titre7">
    <w:name w:val="heading 7"/>
    <w:basedOn w:val="Normal"/>
    <w:next w:val="Corpsdetexte"/>
    <w:link w:val="Titre7Car"/>
    <w:qFormat/>
    <w:rsid w:val="00995E6E"/>
    <w:pPr>
      <w:keepNext/>
      <w:spacing w:before="120" w:after="120"/>
      <w:ind w:firstLine="709"/>
      <w:outlineLvl w:val="6"/>
    </w:pPr>
    <w:rPr>
      <w:i/>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link w:val="ETCar"/>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rsid w:val="00995E6E"/>
    <w:rPr>
      <w:b/>
      <w:bCs/>
      <w:sz w:val="28"/>
      <w:szCs w:val="28"/>
    </w:rPr>
  </w:style>
  <w:style w:type="character" w:customStyle="1" w:styleId="Titre5Car">
    <w:name w:val="Titre 5 Car"/>
    <w:link w:val="Titre5"/>
    <w:rsid w:val="00995E6E"/>
    <w:rPr>
      <w:b/>
      <w:bCs/>
      <w:i/>
      <w:iCs/>
      <w:sz w:val="26"/>
      <w:szCs w:val="26"/>
    </w:rPr>
  </w:style>
  <w:style w:type="character" w:customStyle="1" w:styleId="Titre6Car">
    <w:name w:val="Titre 6 Car"/>
    <w:link w:val="Titre6"/>
    <w:rsid w:val="00995E6E"/>
    <w:rPr>
      <w:i/>
      <w:sz w:val="22"/>
    </w:rPr>
  </w:style>
  <w:style w:type="character" w:customStyle="1" w:styleId="Titre7Car">
    <w:name w:val="Titre 7 Car"/>
    <w:link w:val="Titre7"/>
    <w:rsid w:val="00995E6E"/>
    <w:rPr>
      <w:i/>
      <w:sz w:val="24"/>
    </w:rPr>
  </w:style>
  <w:style w:type="character" w:customStyle="1" w:styleId="Titre1Car">
    <w:name w:val="Titre 1 Car"/>
    <w:link w:val="Titre1"/>
    <w:rsid w:val="00995E6E"/>
    <w:rPr>
      <w:b/>
      <w:bCs/>
      <w:sz w:val="24"/>
      <w:szCs w:val="24"/>
      <w:u w:val="single"/>
    </w:rPr>
  </w:style>
  <w:style w:type="character" w:customStyle="1" w:styleId="Titre2Car">
    <w:name w:val="Titre 2 Car"/>
    <w:link w:val="Titre2"/>
    <w:rsid w:val="00995E6E"/>
    <w:rPr>
      <w:b/>
      <w:bCs/>
      <w:sz w:val="24"/>
      <w:szCs w:val="24"/>
    </w:rPr>
  </w:style>
  <w:style w:type="character" w:customStyle="1" w:styleId="Titre3Car">
    <w:name w:val="Titre 3 Car"/>
    <w:link w:val="Titre3"/>
    <w:rsid w:val="00995E6E"/>
    <w:rPr>
      <w:b/>
      <w:bCs/>
      <w:sz w:val="24"/>
      <w:szCs w:val="24"/>
    </w:rPr>
  </w:style>
  <w:style w:type="paragraph" w:styleId="Corpsdetexte">
    <w:name w:val="Body Text"/>
    <w:aliases w:val="Corps de texte Car Car,Corps de texte Car Car Car Car,Corps de texte Car Car Car,Corps de texte Car Car C,Corps de texte Car1,Corps de texte Car1 Car Car,Corps de texte Car1 Car Car Car Car,Corps de texte Car Car Car Car Car Car"/>
    <w:basedOn w:val="Normal"/>
    <w:link w:val="CorpsdetexteCar"/>
    <w:rsid w:val="00995E6E"/>
    <w:pPr>
      <w:spacing w:before="200" w:after="200"/>
      <w:ind w:left="567" w:firstLine="1134"/>
      <w:jc w:val="both"/>
    </w:pPr>
    <w:rPr>
      <w:sz w:val="24"/>
      <w:szCs w:val="24"/>
    </w:rPr>
  </w:style>
  <w:style w:type="character" w:customStyle="1" w:styleId="CorpsdetexteCar">
    <w:name w:val="Corps de texte Car"/>
    <w:aliases w:val="Corps de texte Car Car Car1,Corps de texte Car Car Car Car Car,Corps de texte Car Car Car Car1,Corps de texte Car Car C Car,Corps de texte Car1 Car,Corps de texte Car1 Car Car Car,Corps de texte Car1 Car Car Car Car Car"/>
    <w:link w:val="Corpsdetexte"/>
    <w:rsid w:val="00995E6E"/>
    <w:rPr>
      <w:sz w:val="24"/>
      <w:szCs w:val="24"/>
    </w:rPr>
  </w:style>
  <w:style w:type="character" w:customStyle="1" w:styleId="ETCar">
    <w:name w:val="ET Car"/>
    <w:link w:val="ET"/>
    <w:rsid w:val="00995E6E"/>
    <w:rPr>
      <w:b/>
      <w:bCs/>
      <w:caps/>
      <w:sz w:val="24"/>
      <w:szCs w:val="24"/>
    </w:rPr>
  </w:style>
  <w:style w:type="character" w:customStyle="1" w:styleId="PSCar">
    <w:name w:val="PS Car"/>
    <w:link w:val="PS"/>
    <w:rsid w:val="00995E6E"/>
    <w:rPr>
      <w:sz w:val="24"/>
      <w:szCs w:val="24"/>
    </w:rPr>
  </w:style>
  <w:style w:type="character" w:styleId="Appelnotedebasdep">
    <w:name w:val="footnote reference"/>
    <w:aliases w:val="titre, titre"/>
    <w:semiHidden/>
    <w:rsid w:val="00995E6E"/>
    <w:rPr>
      <w:sz w:val="20"/>
      <w:vertAlign w:val="superscript"/>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next w:val="Normal"/>
    <w:link w:val="NotedebasdepageCar2"/>
    <w:semiHidden/>
    <w:rsid w:val="00995E6E"/>
    <w:pPr>
      <w:spacing w:before="120"/>
      <w:ind w:firstLine="709"/>
      <w:jc w:val="both"/>
    </w:pPr>
    <w:rPr>
      <w:sz w:val="24"/>
      <w:szCs w:val="24"/>
    </w:rPr>
  </w:style>
  <w:style w:type="character" w:customStyle="1" w:styleId="NotedebasdepageCar">
    <w:name w:val="Note de bas de page Car"/>
    <w:basedOn w:val="Policepardfaut"/>
    <w:uiPriority w:val="99"/>
    <w:semiHidden/>
    <w:rsid w:val="00995E6E"/>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
    <w:link w:val="Notedebasdepage"/>
    <w:semiHidden/>
    <w:rsid w:val="00995E6E"/>
    <w:rPr>
      <w:sz w:val="24"/>
      <w:szCs w:val="24"/>
    </w:rPr>
  </w:style>
  <w:style w:type="paragraph" w:customStyle="1" w:styleId="CarCar1CarCarCar">
    <w:name w:val="Car Car1 Car Car Car"/>
    <w:basedOn w:val="Normal"/>
    <w:rsid w:val="00995E6E"/>
    <w:pPr>
      <w:spacing w:after="160" w:line="240" w:lineRule="exact"/>
    </w:pPr>
  </w:style>
  <w:style w:type="paragraph" w:customStyle="1" w:styleId="CarCar1">
    <w:name w:val="Car Car1"/>
    <w:basedOn w:val="Normal"/>
    <w:rsid w:val="00995E6E"/>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customStyle="1" w:styleId="ps0">
    <w:name w:val="ps"/>
    <w:basedOn w:val="Normal"/>
    <w:rsid w:val="00995E6E"/>
    <w:pPr>
      <w:spacing w:before="100" w:beforeAutospacing="1" w:after="100" w:afterAutospacing="1"/>
      <w:jc w:val="both"/>
    </w:pPr>
    <w:rPr>
      <w:sz w:val="24"/>
      <w:szCs w:val="24"/>
    </w:rPr>
  </w:style>
  <w:style w:type="character" w:styleId="Marquedecommentaire">
    <w:name w:val="annotation reference"/>
    <w:semiHidden/>
    <w:rsid w:val="00995E6E"/>
    <w:rPr>
      <w:sz w:val="16"/>
      <w:szCs w:val="16"/>
    </w:rPr>
  </w:style>
  <w:style w:type="paragraph" w:styleId="Commentaire">
    <w:name w:val="annotation text"/>
    <w:basedOn w:val="Normal"/>
    <w:link w:val="CommentaireCar"/>
    <w:semiHidden/>
    <w:rsid w:val="00995E6E"/>
  </w:style>
  <w:style w:type="character" w:customStyle="1" w:styleId="CommentaireCar">
    <w:name w:val="Commentaire Car"/>
    <w:basedOn w:val="Policepardfaut"/>
    <w:link w:val="Commentaire"/>
    <w:semiHidden/>
    <w:rsid w:val="00995E6E"/>
  </w:style>
  <w:style w:type="paragraph" w:styleId="Objetducommentaire">
    <w:name w:val="annotation subject"/>
    <w:basedOn w:val="Commentaire"/>
    <w:next w:val="Commentaire"/>
    <w:link w:val="ObjetducommentaireCar"/>
    <w:semiHidden/>
    <w:rsid w:val="00995E6E"/>
    <w:rPr>
      <w:b/>
      <w:bCs/>
    </w:rPr>
  </w:style>
  <w:style w:type="character" w:customStyle="1" w:styleId="ObjetducommentaireCar">
    <w:name w:val="Objet du commentaire Car"/>
    <w:link w:val="Objetducommentaire"/>
    <w:semiHidden/>
    <w:rsid w:val="00995E6E"/>
    <w:rPr>
      <w:b/>
      <w:bCs/>
    </w:rPr>
  </w:style>
  <w:style w:type="paragraph" w:styleId="Textedebulles">
    <w:name w:val="Balloon Text"/>
    <w:basedOn w:val="Normal"/>
    <w:link w:val="TextedebullesCar"/>
    <w:semiHidden/>
    <w:rsid w:val="00995E6E"/>
    <w:rPr>
      <w:rFonts w:ascii="Tahoma" w:hAnsi="Tahoma" w:cs="Tahoma"/>
      <w:sz w:val="16"/>
      <w:szCs w:val="16"/>
    </w:rPr>
  </w:style>
  <w:style w:type="character" w:customStyle="1" w:styleId="TextedebullesCar">
    <w:name w:val="Texte de bulles Car"/>
    <w:link w:val="Textedebulles"/>
    <w:semiHidden/>
    <w:rsid w:val="00995E6E"/>
    <w:rPr>
      <w:rFonts w:ascii="Tahoma" w:hAnsi="Tahoma" w:cs="Tahoma"/>
      <w:sz w:val="16"/>
      <w:szCs w:val="16"/>
    </w:rPr>
  </w:style>
  <w:style w:type="paragraph" w:customStyle="1" w:styleId="corpsdetextesuite">
    <w:name w:val="corps de texte suite"/>
    <w:basedOn w:val="Corpsdetexte"/>
    <w:link w:val="corpsdetextesuiteCar"/>
    <w:rsid w:val="00995E6E"/>
    <w:pPr>
      <w:keepLines/>
      <w:spacing w:before="360" w:after="0"/>
      <w:ind w:left="1134" w:firstLine="1418"/>
    </w:pPr>
  </w:style>
  <w:style w:type="character" w:customStyle="1" w:styleId="corpsdetextesuiteCar">
    <w:name w:val="corps de texte suite Car"/>
    <w:link w:val="corpsdetextesuite"/>
    <w:rsid w:val="00995E6E"/>
    <w:rPr>
      <w:sz w:val="24"/>
      <w:szCs w:val="24"/>
    </w:rPr>
  </w:style>
  <w:style w:type="paragraph" w:styleId="NormalWeb">
    <w:name w:val="Normal (Web)"/>
    <w:basedOn w:val="Normal"/>
    <w:rsid w:val="00995E6E"/>
    <w:rPr>
      <w:rFonts w:eastAsia="Calibri"/>
      <w:sz w:val="24"/>
      <w:szCs w:val="24"/>
    </w:rPr>
  </w:style>
  <w:style w:type="paragraph" w:customStyle="1" w:styleId="OBS2">
    <w:name w:val="OBS. 2"/>
    <w:basedOn w:val="Titre2"/>
    <w:link w:val="OBS2Car"/>
    <w:qFormat/>
    <w:rsid w:val="00995E6E"/>
    <w:pPr>
      <w:keepNext/>
      <w:keepLines/>
      <w:spacing w:before="360" w:after="360"/>
    </w:pPr>
    <w:rPr>
      <w:bCs w:val="0"/>
      <w:caps/>
      <w:color w:val="002060"/>
      <w:szCs w:val="20"/>
    </w:rPr>
  </w:style>
  <w:style w:type="character" w:customStyle="1" w:styleId="OBS2Car">
    <w:name w:val="OBS. 2 Car"/>
    <w:link w:val="OBS2"/>
    <w:rsid w:val="00995E6E"/>
    <w:rPr>
      <w:b/>
      <w:caps/>
      <w:color w:val="002060"/>
      <w:sz w:val="24"/>
    </w:rPr>
  </w:style>
  <w:style w:type="paragraph" w:styleId="Retraitcorpsdetexte2">
    <w:name w:val="Body Text Indent 2"/>
    <w:basedOn w:val="Normal"/>
    <w:link w:val="Retraitcorpsdetexte2Car"/>
    <w:uiPriority w:val="99"/>
    <w:unhideWhenUsed/>
    <w:rsid w:val="00995E6E"/>
    <w:pPr>
      <w:spacing w:before="120" w:after="120" w:line="480" w:lineRule="auto"/>
      <w:ind w:left="283" w:firstLine="709"/>
      <w:jc w:val="both"/>
    </w:pPr>
    <w:rPr>
      <w:sz w:val="24"/>
    </w:rPr>
  </w:style>
  <w:style w:type="character" w:customStyle="1" w:styleId="Retraitcorpsdetexte2Car">
    <w:name w:val="Retrait corps de texte 2 Car"/>
    <w:link w:val="Retraitcorpsdetexte2"/>
    <w:uiPriority w:val="99"/>
    <w:rsid w:val="00995E6E"/>
    <w:rPr>
      <w:sz w:val="24"/>
    </w:rPr>
  </w:style>
  <w:style w:type="paragraph" w:customStyle="1" w:styleId="StyleApostilleArial">
    <w:name w:val="Style Apostille + Arial"/>
    <w:basedOn w:val="Normal"/>
    <w:rsid w:val="00995E6E"/>
    <w:pPr>
      <w:spacing w:before="120" w:after="120"/>
      <w:ind w:firstLine="709"/>
      <w:jc w:val="right"/>
    </w:pPr>
    <w:rPr>
      <w:b/>
      <w:sz w:val="28"/>
    </w:rPr>
  </w:style>
  <w:style w:type="paragraph" w:styleId="Corpsdetexte2">
    <w:name w:val="Body Text 2"/>
    <w:basedOn w:val="Normal"/>
    <w:link w:val="Corpsdetexte2Car"/>
    <w:rsid w:val="00995E6E"/>
    <w:pPr>
      <w:spacing w:before="120" w:after="120" w:line="480" w:lineRule="auto"/>
      <w:ind w:firstLine="709"/>
      <w:jc w:val="both"/>
    </w:pPr>
    <w:rPr>
      <w:sz w:val="24"/>
    </w:rPr>
  </w:style>
  <w:style w:type="character" w:customStyle="1" w:styleId="Corpsdetexte2Car">
    <w:name w:val="Corps de texte 2 Car"/>
    <w:link w:val="Corpsdetexte2"/>
    <w:rsid w:val="00995E6E"/>
    <w:rPr>
      <w:sz w:val="24"/>
    </w:rPr>
  </w:style>
  <w:style w:type="character" w:styleId="Lienhypertexte">
    <w:name w:val="Hyperlink"/>
    <w:uiPriority w:val="99"/>
    <w:semiHidden/>
    <w:unhideWhenUsed/>
    <w:rsid w:val="00995E6E"/>
    <w:rPr>
      <w:color w:val="0000FF"/>
      <w:u w:val="single"/>
    </w:rPr>
  </w:style>
  <w:style w:type="paragraph" w:styleId="Retraitcorpsdetexte3">
    <w:name w:val="Body Text Indent 3"/>
    <w:basedOn w:val="Normal"/>
    <w:link w:val="Retraitcorpsdetexte3Car"/>
    <w:uiPriority w:val="99"/>
    <w:semiHidden/>
    <w:unhideWhenUsed/>
    <w:rsid w:val="00995E6E"/>
    <w:pPr>
      <w:spacing w:before="120" w:after="120"/>
      <w:ind w:left="283" w:firstLine="709"/>
      <w:jc w:val="both"/>
    </w:pPr>
    <w:rPr>
      <w:sz w:val="16"/>
      <w:szCs w:val="16"/>
    </w:rPr>
  </w:style>
  <w:style w:type="character" w:customStyle="1" w:styleId="Retraitcorpsdetexte3Car">
    <w:name w:val="Retrait corps de texte 3 Car"/>
    <w:link w:val="Retraitcorpsdetexte3"/>
    <w:uiPriority w:val="99"/>
    <w:semiHidden/>
    <w:rsid w:val="00995E6E"/>
    <w:rPr>
      <w:sz w:val="16"/>
      <w:szCs w:val="16"/>
    </w:rPr>
  </w:style>
  <w:style w:type="paragraph" w:styleId="Pieddepage">
    <w:name w:val="footer"/>
    <w:basedOn w:val="Normal"/>
    <w:link w:val="PieddepageCar"/>
    <w:uiPriority w:val="99"/>
    <w:unhideWhenUsed/>
    <w:rsid w:val="00995E6E"/>
    <w:pPr>
      <w:tabs>
        <w:tab w:val="center" w:pos="4536"/>
        <w:tab w:val="right" w:pos="9072"/>
      </w:tabs>
    </w:pPr>
    <w:rPr>
      <w:sz w:val="24"/>
      <w:szCs w:val="24"/>
    </w:rPr>
  </w:style>
  <w:style w:type="character" w:customStyle="1" w:styleId="PieddepageCar">
    <w:name w:val="Pied de page Car"/>
    <w:link w:val="Pieddepage"/>
    <w:uiPriority w:val="99"/>
    <w:rsid w:val="00995E6E"/>
    <w:rPr>
      <w:sz w:val="24"/>
      <w:szCs w:val="24"/>
    </w:rPr>
  </w:style>
  <w:style w:type="paragraph" w:customStyle="1" w:styleId="StyleTitre3NonGrasItaliqueNonPetitesmajuscules">
    <w:name w:val="Style Titre 3 + Non Gras Italique Non Petites majuscules"/>
    <w:basedOn w:val="Titre3"/>
    <w:rsid w:val="00995E6E"/>
    <w:pPr>
      <w:keepNext/>
      <w:keepLines/>
      <w:numPr>
        <w:numId w:val="6"/>
      </w:numPr>
      <w:spacing w:before="240" w:after="240"/>
    </w:pPr>
    <w:rPr>
      <w:b w:val="0"/>
      <w:bCs w:val="0"/>
      <w:i/>
      <w:iCs/>
      <w:szCs w:val="20"/>
    </w:rPr>
  </w:style>
  <w:style w:type="paragraph" w:customStyle="1" w:styleId="tableau">
    <w:name w:val="tableau"/>
    <w:basedOn w:val="Normal"/>
    <w:link w:val="tableauCar"/>
    <w:rsid w:val="00995E6E"/>
    <w:pPr>
      <w:keepNext/>
      <w:jc w:val="both"/>
    </w:pPr>
    <w:rPr>
      <w:sz w:val="24"/>
      <w:szCs w:val="24"/>
    </w:rPr>
  </w:style>
  <w:style w:type="character" w:customStyle="1" w:styleId="tableauCar">
    <w:name w:val="tableau Car"/>
    <w:link w:val="tableau"/>
    <w:rsid w:val="00995E6E"/>
    <w:rPr>
      <w:sz w:val="24"/>
      <w:szCs w:val="24"/>
    </w:rPr>
  </w:style>
  <w:style w:type="paragraph" w:customStyle="1" w:styleId="Renvoi">
    <w:name w:val="Renvoi"/>
    <w:rsid w:val="00995E6E"/>
    <w:pPr>
      <w:spacing w:line="240" w:lineRule="exact"/>
      <w:ind w:left="2268"/>
      <w:jc w:val="both"/>
    </w:pPr>
    <w:rPr>
      <w:rFonts w:ascii="Tms Rmn" w:hAnsi="Tms Rmn"/>
      <w:sz w:val="24"/>
    </w:rPr>
  </w:style>
  <w:style w:type="paragraph" w:customStyle="1" w:styleId="paragraphe">
    <w:name w:val="paragraphe"/>
    <w:rsid w:val="00995E6E"/>
    <w:pPr>
      <w:spacing w:after="240" w:line="240" w:lineRule="exact"/>
      <w:ind w:left="2268" w:firstLine="1418"/>
      <w:jc w:val="both"/>
    </w:pPr>
    <w:rPr>
      <w:rFonts w:ascii="Tms Rmn" w:hAnsi="Tms Rmn"/>
      <w:sz w:val="24"/>
    </w:rPr>
  </w:style>
  <w:style w:type="character" w:styleId="Numrodepage">
    <w:name w:val="page number"/>
    <w:rsid w:val="00995E6E"/>
  </w:style>
  <w:style w:type="character" w:customStyle="1" w:styleId="surligne">
    <w:name w:val="surligne"/>
    <w:rsid w:val="00995E6E"/>
  </w:style>
  <w:style w:type="paragraph" w:styleId="Liste">
    <w:name w:val="List"/>
    <w:basedOn w:val="Normal"/>
    <w:rsid w:val="00995E6E"/>
    <w:pPr>
      <w:keepLines/>
      <w:numPr>
        <w:numId w:val="5"/>
      </w:numPr>
      <w:tabs>
        <w:tab w:val="num" w:pos="360"/>
      </w:tabs>
      <w:spacing w:before="200"/>
      <w:ind w:left="2853" w:hanging="301"/>
      <w:jc w:val="both"/>
    </w:pPr>
    <w:rPr>
      <w:sz w:val="24"/>
      <w:szCs w:val="24"/>
    </w:rPr>
  </w:style>
  <w:style w:type="paragraph" w:styleId="Listepuces">
    <w:name w:val="List Bullet"/>
    <w:basedOn w:val="Normal"/>
    <w:autoRedefine/>
    <w:rsid w:val="00995E6E"/>
    <w:pPr>
      <w:numPr>
        <w:numId w:val="4"/>
      </w:numPr>
    </w:pPr>
    <w:rPr>
      <w:sz w:val="24"/>
      <w:szCs w:val="24"/>
    </w:rPr>
  </w:style>
  <w:style w:type="table" w:styleId="Grilledutableau">
    <w:name w:val="Table Grid"/>
    <w:basedOn w:val="TableauNormal"/>
    <w:rsid w:val="00995E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detexten">
    <w:name w:val="Corps de texte n°"/>
    <w:basedOn w:val="Corpsdetexte"/>
    <w:link w:val="CorpsdetextenCar"/>
    <w:rsid w:val="00995E6E"/>
    <w:pPr>
      <w:keepLines/>
      <w:numPr>
        <w:numId w:val="3"/>
      </w:numPr>
      <w:spacing w:before="360" w:after="0"/>
    </w:pPr>
  </w:style>
  <w:style w:type="character" w:customStyle="1" w:styleId="CorpsdetextenCar">
    <w:name w:val="Corps de texte n° Car"/>
    <w:link w:val="Corpsdetexten"/>
    <w:rsid w:val="00995E6E"/>
    <w:rPr>
      <w:sz w:val="24"/>
      <w:szCs w:val="24"/>
    </w:rPr>
  </w:style>
  <w:style w:type="paragraph" w:customStyle="1" w:styleId="Aprstableau">
    <w:name w:val="Après tableau"/>
    <w:rsid w:val="00995E6E"/>
    <w:pPr>
      <w:tabs>
        <w:tab w:val="left" w:pos="3119"/>
      </w:tabs>
      <w:spacing w:before="800"/>
    </w:pPr>
    <w:rPr>
      <w:sz w:val="24"/>
      <w:szCs w:val="24"/>
    </w:rPr>
  </w:style>
  <w:style w:type="paragraph" w:customStyle="1" w:styleId="Parquet">
    <w:name w:val="Parquet"/>
    <w:rsid w:val="00995E6E"/>
    <w:rPr>
      <w:rFonts w:ascii="Times New Roman Gras" w:hAnsi="Times New Roman Gras"/>
      <w:b/>
      <w:sz w:val="24"/>
      <w:szCs w:val="24"/>
    </w:rPr>
  </w:style>
  <w:style w:type="paragraph" w:customStyle="1" w:styleId="StyleTitre2Gras">
    <w:name w:val="Style Titre 2 + Gras"/>
    <w:basedOn w:val="Titre2"/>
    <w:rsid w:val="00995E6E"/>
    <w:pPr>
      <w:keepLines/>
      <w:spacing w:before="360"/>
    </w:pPr>
    <w:rPr>
      <w:rFonts w:cs="Arial"/>
      <w:b w:val="0"/>
      <w:i/>
      <w:iCs/>
      <w:u w:val="single"/>
    </w:rPr>
  </w:style>
  <w:style w:type="paragraph" w:customStyle="1" w:styleId="PG">
    <w:name w:val="PG"/>
    <w:rsid w:val="00995E6E"/>
    <w:pPr>
      <w:spacing w:before="1440"/>
      <w:ind w:left="5670" w:firstLine="992"/>
      <w:jc w:val="both"/>
    </w:pPr>
    <w:rPr>
      <w:b/>
      <w:sz w:val="24"/>
      <w:szCs w:val="24"/>
    </w:rPr>
  </w:style>
  <w:style w:type="paragraph" w:customStyle="1" w:styleId="style1">
    <w:name w:val="style1"/>
    <w:basedOn w:val="Normal"/>
    <w:rsid w:val="00995E6E"/>
    <w:pPr>
      <w:autoSpaceDE w:val="0"/>
      <w:autoSpaceDN w:val="0"/>
    </w:pPr>
    <w:rPr>
      <w:sz w:val="24"/>
      <w:szCs w:val="24"/>
    </w:rPr>
  </w:style>
  <w:style w:type="character" w:customStyle="1" w:styleId="Car">
    <w:name w:val="Car"/>
    <w:rsid w:val="00995E6E"/>
    <w:rPr>
      <w:sz w:val="24"/>
      <w:szCs w:val="24"/>
      <w:lang w:val="fr-FR" w:eastAsia="fr-FR" w:bidi="ar-SA"/>
    </w:rPr>
  </w:style>
  <w:style w:type="paragraph" w:customStyle="1" w:styleId="CarCarCharCarCharCarCharCarCharCarChar">
    <w:name w:val="Car Car Char Car Char Car Char Car Char Car Char"/>
    <w:basedOn w:val="Normal"/>
    <w:rsid w:val="00995E6E"/>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customStyle="1" w:styleId="Titretableau">
    <w:name w:val="Titre tableau"/>
    <w:basedOn w:val="Corpsdetexte"/>
    <w:next w:val="Corpsdetexte"/>
    <w:rsid w:val="00995E6E"/>
    <w:pPr>
      <w:spacing w:before="480" w:after="240"/>
      <w:ind w:left="284" w:hanging="284"/>
      <w:jc w:val="center"/>
    </w:pPr>
    <w:rPr>
      <w:b/>
      <w:szCs w:val="20"/>
    </w:rPr>
  </w:style>
  <w:style w:type="paragraph" w:customStyle="1" w:styleId="tableautextealigndroite">
    <w:name w:val="tableau texte aligné droite"/>
    <w:basedOn w:val="Normal"/>
    <w:rsid w:val="00995E6E"/>
    <w:pPr>
      <w:widowControl w:val="0"/>
      <w:ind w:left="57" w:right="57"/>
      <w:jc w:val="right"/>
    </w:pPr>
    <w:rPr>
      <w:color w:val="000000"/>
    </w:rPr>
  </w:style>
  <w:style w:type="paragraph" w:customStyle="1" w:styleId="Tableautexte">
    <w:name w:val="Tableau texte"/>
    <w:basedOn w:val="Normal"/>
    <w:rsid w:val="00995E6E"/>
    <w:pPr>
      <w:widowControl w:val="0"/>
      <w:ind w:left="57" w:right="57"/>
      <w:jc w:val="both"/>
    </w:pPr>
    <w:rPr>
      <w:color w:val="000000"/>
    </w:rPr>
  </w:style>
  <w:style w:type="paragraph" w:customStyle="1" w:styleId="Tableautitrecolonnes">
    <w:name w:val="Tableau titre colonnes"/>
    <w:basedOn w:val="Normal"/>
    <w:next w:val="Tableautexte"/>
    <w:rsid w:val="00995E6E"/>
    <w:pPr>
      <w:widowControl w:val="0"/>
      <w:jc w:val="center"/>
    </w:pPr>
    <w:rPr>
      <w:b/>
      <w:color w:val="000000"/>
      <w:sz w:val="24"/>
    </w:rPr>
  </w:style>
  <w:style w:type="paragraph" w:customStyle="1" w:styleId="enumration1">
    <w:name w:val="enumération 1"/>
    <w:basedOn w:val="Corpsdetexte"/>
    <w:rsid w:val="00995E6E"/>
    <w:pPr>
      <w:tabs>
        <w:tab w:val="num" w:pos="927"/>
      </w:tabs>
      <w:spacing w:before="120" w:after="120"/>
      <w:ind w:left="907" w:hanging="340"/>
    </w:pPr>
    <w:rPr>
      <w:szCs w:val="20"/>
    </w:rPr>
  </w:style>
  <w:style w:type="paragraph" w:customStyle="1" w:styleId="enumration2">
    <w:name w:val="enumération 2"/>
    <w:basedOn w:val="Corpsdetexte"/>
    <w:rsid w:val="00995E6E"/>
    <w:pPr>
      <w:spacing w:before="60" w:after="60"/>
      <w:ind w:left="1276" w:hanging="425"/>
    </w:pPr>
    <w:rPr>
      <w:szCs w:val="20"/>
    </w:rPr>
  </w:style>
  <w:style w:type="paragraph" w:customStyle="1" w:styleId="Enumrationliste">
    <w:name w:val="Enumération liste"/>
    <w:basedOn w:val="Corpsdetexte"/>
    <w:rsid w:val="00995E6E"/>
    <w:pPr>
      <w:tabs>
        <w:tab w:val="num" w:pos="927"/>
      </w:tabs>
      <w:spacing w:before="120" w:after="120"/>
      <w:ind w:left="907" w:hanging="340"/>
    </w:pPr>
    <w:rPr>
      <w:szCs w:val="20"/>
    </w:rPr>
  </w:style>
  <w:style w:type="paragraph" w:customStyle="1" w:styleId="Chambre">
    <w:name w:val="Chambre"/>
    <w:basedOn w:val="Normal"/>
    <w:rsid w:val="00995E6E"/>
    <w:pPr>
      <w:keepNext/>
      <w:spacing w:before="60" w:after="120"/>
      <w:jc w:val="center"/>
      <w:outlineLvl w:val="5"/>
    </w:pPr>
    <w:rPr>
      <w:b/>
      <w:smallCaps/>
      <w:sz w:val="24"/>
    </w:rPr>
  </w:style>
  <w:style w:type="paragraph" w:customStyle="1" w:styleId="intervenants">
    <w:name w:val="intervenants"/>
    <w:basedOn w:val="Normal"/>
    <w:rsid w:val="00995E6E"/>
    <w:pPr>
      <w:spacing w:before="120" w:after="60"/>
      <w:ind w:left="499"/>
    </w:pPr>
    <w:rPr>
      <w:noProof/>
      <w:sz w:val="24"/>
    </w:rPr>
  </w:style>
  <w:style w:type="paragraph" w:customStyle="1" w:styleId="Rapport">
    <w:name w:val="Rapport"/>
    <w:basedOn w:val="Normal"/>
    <w:next w:val="Corpsdetexte"/>
    <w:rsid w:val="00995E6E"/>
    <w:pPr>
      <w:spacing w:before="240" w:after="240"/>
      <w:jc w:val="center"/>
    </w:pPr>
    <w:rPr>
      <w:b/>
      <w:smallCaps/>
      <w:sz w:val="36"/>
    </w:rPr>
  </w:style>
  <w:style w:type="paragraph" w:customStyle="1" w:styleId="Sous-titrerapport">
    <w:name w:val="Sous-titre rapport"/>
    <w:basedOn w:val="Normal"/>
    <w:rsid w:val="00995E6E"/>
    <w:pPr>
      <w:spacing w:before="160" w:after="160"/>
      <w:jc w:val="center"/>
    </w:pPr>
    <w:rPr>
      <w:sz w:val="24"/>
    </w:rPr>
  </w:style>
  <w:style w:type="paragraph" w:customStyle="1" w:styleId="encadr">
    <w:name w:val="encadré"/>
    <w:basedOn w:val="Normal"/>
    <w:rsid w:val="00995E6E"/>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Titreobservations">
    <w:name w:val="Titre observations"/>
    <w:basedOn w:val="Titretableau"/>
    <w:next w:val="Corpsdetexte"/>
    <w:link w:val="TitreobservationsCar"/>
    <w:rsid w:val="00995E6E"/>
    <w:pPr>
      <w:numPr>
        <w:numId w:val="7"/>
      </w:numPr>
      <w:spacing w:before="240"/>
      <w:jc w:val="both"/>
    </w:pPr>
    <w:rPr>
      <w:color w:val="000080"/>
      <w:szCs w:val="24"/>
    </w:rPr>
  </w:style>
  <w:style w:type="character" w:customStyle="1" w:styleId="TitreobservationsCar">
    <w:name w:val="Titre observations Car"/>
    <w:link w:val="Titreobservations"/>
    <w:rsid w:val="00995E6E"/>
    <w:rPr>
      <w:b/>
      <w:color w:val="000080"/>
      <w:sz w:val="24"/>
      <w:szCs w:val="24"/>
    </w:rPr>
  </w:style>
  <w:style w:type="paragraph" w:customStyle="1" w:styleId="apostille">
    <w:name w:val="apostille"/>
    <w:next w:val="Corpsdetexte"/>
    <w:rsid w:val="00995E6E"/>
    <w:pPr>
      <w:spacing w:before="120" w:after="400"/>
      <w:jc w:val="right"/>
    </w:pPr>
    <w:rPr>
      <w:b/>
      <w:noProof/>
      <w:color w:val="000080"/>
      <w:sz w:val="28"/>
    </w:rPr>
  </w:style>
  <w:style w:type="paragraph" w:customStyle="1" w:styleId="tabledesobservations1">
    <w:name w:val="table des observations1"/>
    <w:rsid w:val="00995E6E"/>
    <w:pPr>
      <w:tabs>
        <w:tab w:val="right" w:leader="dot" w:pos="9356"/>
      </w:tabs>
      <w:spacing w:before="240" w:after="60"/>
      <w:ind w:left="851" w:hanging="851"/>
    </w:pPr>
    <w:rPr>
      <w:b/>
      <w:noProof/>
      <w:sz w:val="24"/>
    </w:rPr>
  </w:style>
  <w:style w:type="paragraph" w:customStyle="1" w:styleId="tabledesobservations2">
    <w:name w:val="table des observations2"/>
    <w:rsid w:val="00995E6E"/>
    <w:pPr>
      <w:tabs>
        <w:tab w:val="right" w:leader="dot" w:pos="9356"/>
      </w:tabs>
      <w:spacing w:before="60" w:after="240"/>
      <w:ind w:left="3261"/>
      <w:jc w:val="right"/>
    </w:pPr>
    <w:rPr>
      <w:i/>
      <w:noProof/>
      <w:sz w:val="24"/>
    </w:rPr>
  </w:style>
  <w:style w:type="paragraph" w:customStyle="1" w:styleId="Aenlever">
    <w:name w:val="A enlever"/>
    <w:basedOn w:val="Corpsdetexte"/>
    <w:rsid w:val="00995E6E"/>
    <w:pPr>
      <w:pBdr>
        <w:left w:val="single" w:sz="4" w:space="8" w:color="auto"/>
      </w:pBdr>
      <w:spacing w:before="240" w:after="240"/>
      <w:ind w:left="0" w:firstLine="709"/>
    </w:pPr>
    <w:rPr>
      <w:szCs w:val="20"/>
    </w:rPr>
  </w:style>
  <w:style w:type="paragraph" w:customStyle="1" w:styleId="Introconclu">
    <w:name w:val="Intro_conclu"/>
    <w:basedOn w:val="Normal"/>
    <w:next w:val="Corpsdetexte"/>
    <w:rsid w:val="00995E6E"/>
    <w:pPr>
      <w:spacing w:before="480" w:after="240"/>
      <w:jc w:val="center"/>
    </w:pPr>
    <w:rPr>
      <w:b/>
      <w:caps/>
      <w:sz w:val="28"/>
    </w:rPr>
  </w:style>
  <w:style w:type="paragraph" w:customStyle="1" w:styleId="Titrenonreprisdanssommaire">
    <w:name w:val="Titre non repris dans sommaire"/>
    <w:next w:val="Corpsdetexte"/>
    <w:rsid w:val="00995E6E"/>
    <w:pPr>
      <w:spacing w:before="480" w:after="240"/>
      <w:jc w:val="center"/>
    </w:pPr>
    <w:rPr>
      <w:b/>
      <w:caps/>
      <w:noProof/>
      <w:sz w:val="28"/>
    </w:rPr>
  </w:style>
  <w:style w:type="paragraph" w:customStyle="1" w:styleId="Default">
    <w:name w:val="Default"/>
    <w:rsid w:val="00995E6E"/>
    <w:pPr>
      <w:autoSpaceDE w:val="0"/>
      <w:autoSpaceDN w:val="0"/>
      <w:adjustRightInd w:val="0"/>
    </w:pPr>
    <w:rPr>
      <w:rFonts w:ascii="Arial" w:hAnsi="Arial" w:cs="Arial"/>
      <w:color w:val="000000"/>
      <w:sz w:val="24"/>
      <w:szCs w:val="24"/>
    </w:rPr>
  </w:style>
  <w:style w:type="paragraph" w:styleId="Liste2">
    <w:name w:val="List 2"/>
    <w:basedOn w:val="Normal"/>
    <w:rsid w:val="00995E6E"/>
    <w:pPr>
      <w:numPr>
        <w:numId w:val="9"/>
      </w:numPr>
      <w:tabs>
        <w:tab w:val="clear" w:pos="1789"/>
      </w:tabs>
      <w:spacing w:before="120" w:after="120"/>
      <w:ind w:left="566" w:hanging="283"/>
      <w:jc w:val="both"/>
    </w:pPr>
    <w:rPr>
      <w:sz w:val="24"/>
    </w:rPr>
  </w:style>
  <w:style w:type="paragraph" w:styleId="Salutations">
    <w:name w:val="Salutation"/>
    <w:basedOn w:val="Normal"/>
    <w:next w:val="Normal"/>
    <w:link w:val="SalutationsCar"/>
    <w:rsid w:val="00995E6E"/>
    <w:pPr>
      <w:spacing w:before="120" w:after="120"/>
      <w:ind w:firstLine="709"/>
      <w:jc w:val="both"/>
    </w:pPr>
    <w:rPr>
      <w:sz w:val="24"/>
    </w:rPr>
  </w:style>
  <w:style w:type="character" w:customStyle="1" w:styleId="SalutationsCar">
    <w:name w:val="Salutations Car"/>
    <w:link w:val="Salutations"/>
    <w:rsid w:val="00995E6E"/>
    <w:rPr>
      <w:sz w:val="24"/>
    </w:rPr>
  </w:style>
  <w:style w:type="paragraph" w:styleId="Listepuces2">
    <w:name w:val="List Bullet 2"/>
    <w:basedOn w:val="Normal"/>
    <w:autoRedefine/>
    <w:rsid w:val="00995E6E"/>
    <w:pPr>
      <w:keepNext/>
      <w:keepLines/>
      <w:spacing w:before="120" w:after="120"/>
      <w:ind w:left="284"/>
      <w:jc w:val="both"/>
    </w:pPr>
    <w:rPr>
      <w:iCs/>
      <w:sz w:val="24"/>
      <w:shd w:val="clear" w:color="auto" w:fill="FFFFFF"/>
    </w:rPr>
  </w:style>
  <w:style w:type="paragraph" w:styleId="Listepuces3">
    <w:name w:val="List Bullet 3"/>
    <w:basedOn w:val="Normal"/>
    <w:autoRedefine/>
    <w:rsid w:val="00995E6E"/>
    <w:pPr>
      <w:tabs>
        <w:tab w:val="num" w:pos="926"/>
      </w:tabs>
      <w:spacing w:before="120" w:after="120"/>
      <w:ind w:left="926" w:hanging="360"/>
      <w:jc w:val="both"/>
    </w:pPr>
    <w:rPr>
      <w:sz w:val="24"/>
    </w:rPr>
  </w:style>
  <w:style w:type="paragraph" w:styleId="Listecontinue">
    <w:name w:val="List Continue"/>
    <w:basedOn w:val="Normal"/>
    <w:rsid w:val="00995E6E"/>
    <w:pPr>
      <w:spacing w:before="120" w:after="120"/>
      <w:ind w:left="283" w:firstLine="709"/>
      <w:jc w:val="both"/>
    </w:pPr>
    <w:rPr>
      <w:sz w:val="24"/>
    </w:rPr>
  </w:style>
  <w:style w:type="paragraph" w:styleId="Listecontinue2">
    <w:name w:val="List Continue 2"/>
    <w:basedOn w:val="Normal"/>
    <w:rsid w:val="00995E6E"/>
    <w:pPr>
      <w:spacing w:before="120" w:after="120"/>
      <w:ind w:left="566" w:firstLine="709"/>
      <w:jc w:val="both"/>
    </w:pPr>
    <w:rPr>
      <w:sz w:val="24"/>
    </w:rPr>
  </w:style>
  <w:style w:type="paragraph" w:styleId="Retraitcorpsdetexte">
    <w:name w:val="Body Text Indent"/>
    <w:basedOn w:val="Normal"/>
    <w:link w:val="RetraitcorpsdetexteCar"/>
    <w:rsid w:val="00995E6E"/>
    <w:pPr>
      <w:spacing w:before="120" w:after="120"/>
      <w:ind w:left="283" w:firstLine="709"/>
      <w:jc w:val="both"/>
    </w:pPr>
    <w:rPr>
      <w:sz w:val="24"/>
    </w:rPr>
  </w:style>
  <w:style w:type="character" w:customStyle="1" w:styleId="RetraitcorpsdetexteCar">
    <w:name w:val="Retrait corps de texte Car"/>
    <w:link w:val="Retraitcorpsdetexte"/>
    <w:rsid w:val="00995E6E"/>
    <w:rPr>
      <w:sz w:val="24"/>
    </w:rPr>
  </w:style>
  <w:style w:type="paragraph" w:customStyle="1" w:styleId="AnnonceChapSection">
    <w:name w:val="AnnonceChap&amp;Section"/>
    <w:basedOn w:val="Normal"/>
    <w:next w:val="Normal"/>
    <w:rsid w:val="00995E6E"/>
    <w:pPr>
      <w:keepLines/>
      <w:spacing w:before="240"/>
      <w:jc w:val="both"/>
    </w:pPr>
    <w:rPr>
      <w:sz w:val="22"/>
      <w:szCs w:val="22"/>
    </w:rPr>
  </w:style>
  <w:style w:type="paragraph" w:customStyle="1" w:styleId="Normaltableau">
    <w:name w:val="Normal tableau"/>
    <w:basedOn w:val="Normal"/>
    <w:rsid w:val="00995E6E"/>
    <w:pPr>
      <w:spacing w:before="120"/>
    </w:pPr>
    <w:rPr>
      <w:sz w:val="18"/>
      <w:szCs w:val="18"/>
    </w:rPr>
  </w:style>
  <w:style w:type="paragraph" w:customStyle="1" w:styleId="normaltableaugras">
    <w:name w:val="normal tableau gras"/>
    <w:basedOn w:val="Normal"/>
    <w:autoRedefine/>
    <w:rsid w:val="00995E6E"/>
    <w:pPr>
      <w:keepNext/>
      <w:keepLines/>
      <w:spacing w:before="80" w:after="80"/>
    </w:pPr>
    <w:rPr>
      <w:b/>
      <w:bCs/>
      <w:snapToGrid w:val="0"/>
      <w:spacing w:val="4"/>
      <w:sz w:val="18"/>
      <w:szCs w:val="18"/>
    </w:rPr>
  </w:style>
  <w:style w:type="paragraph" w:customStyle="1" w:styleId="DBCorpsdetexte">
    <w:name w:val="DB Corps de texte"/>
    <w:basedOn w:val="Normal"/>
    <w:rsid w:val="00995E6E"/>
    <w:pPr>
      <w:keepLines/>
      <w:spacing w:before="120" w:after="120"/>
      <w:jc w:val="both"/>
    </w:pPr>
  </w:style>
  <w:style w:type="character" w:customStyle="1" w:styleId="TextebrutCar">
    <w:name w:val="Texte brut Car"/>
    <w:link w:val="Textebrut"/>
    <w:semiHidden/>
    <w:rsid w:val="00995E6E"/>
    <w:rPr>
      <w:rFonts w:ascii="Consolas" w:eastAsia="Calibri" w:hAnsi="Consolas"/>
      <w:sz w:val="21"/>
      <w:szCs w:val="21"/>
    </w:rPr>
  </w:style>
  <w:style w:type="paragraph" w:styleId="Textebrut">
    <w:name w:val="Plain Text"/>
    <w:basedOn w:val="Normal"/>
    <w:link w:val="TextebrutCar"/>
    <w:semiHidden/>
    <w:rsid w:val="00995E6E"/>
    <w:rPr>
      <w:rFonts w:ascii="Consolas" w:eastAsia="Calibri" w:hAnsi="Consolas"/>
      <w:sz w:val="21"/>
      <w:szCs w:val="21"/>
    </w:rPr>
  </w:style>
  <w:style w:type="character" w:customStyle="1" w:styleId="TextebrutCar1">
    <w:name w:val="Texte brut Car1"/>
    <w:uiPriority w:val="99"/>
    <w:semiHidden/>
    <w:rsid w:val="00995E6E"/>
    <w:rPr>
      <w:rFonts w:ascii="Courier New" w:hAnsi="Courier New" w:cs="Courier New"/>
    </w:rPr>
  </w:style>
  <w:style w:type="character" w:styleId="Accentuation">
    <w:name w:val="Emphasis"/>
    <w:qFormat/>
    <w:rsid w:val="00995E6E"/>
    <w:rPr>
      <w:i/>
      <w:iCs/>
    </w:rPr>
  </w:style>
  <w:style w:type="paragraph" w:customStyle="1" w:styleId="corpsdetexte0">
    <w:name w:val="corps de texte"/>
    <w:basedOn w:val="Normal"/>
    <w:rsid w:val="00995E6E"/>
    <w:pPr>
      <w:suppressAutoHyphens/>
      <w:spacing w:after="240"/>
      <w:ind w:left="2268"/>
      <w:jc w:val="both"/>
    </w:pPr>
    <w:rPr>
      <w:sz w:val="22"/>
    </w:rPr>
  </w:style>
  <w:style w:type="paragraph" w:customStyle="1" w:styleId="NormalWeb2">
    <w:name w:val="Normal (Web)2"/>
    <w:basedOn w:val="Normal"/>
    <w:rsid w:val="00995E6E"/>
    <w:pPr>
      <w:spacing w:before="120" w:after="120"/>
    </w:pPr>
    <w:rPr>
      <w:sz w:val="19"/>
      <w:szCs w:val="19"/>
    </w:rPr>
  </w:style>
  <w:style w:type="paragraph" w:customStyle="1" w:styleId="Titre11">
    <w:name w:val="Titre 11"/>
    <w:basedOn w:val="Normal"/>
    <w:rsid w:val="00995E6E"/>
    <w:pPr>
      <w:spacing w:before="75" w:after="75"/>
      <w:jc w:val="center"/>
      <w:outlineLvl w:val="1"/>
    </w:pPr>
    <w:rPr>
      <w:b/>
      <w:bCs/>
      <w:smallCaps/>
      <w:color w:val="FF6600"/>
      <w:kern w:val="36"/>
      <w:sz w:val="24"/>
      <w:szCs w:val="24"/>
    </w:rPr>
  </w:style>
  <w:style w:type="character" w:customStyle="1" w:styleId="Lienhypertexte1">
    <w:name w:val="Lien hypertexte1"/>
    <w:rsid w:val="00995E6E"/>
    <w:rPr>
      <w:strike w:val="0"/>
      <w:dstrike w:val="0"/>
      <w:color w:val="666666"/>
      <w:u w:val="none"/>
      <w:effect w:val="none"/>
    </w:rPr>
  </w:style>
  <w:style w:type="paragraph" w:customStyle="1" w:styleId="Titre31">
    <w:name w:val="Titre 31"/>
    <w:basedOn w:val="Normal"/>
    <w:rsid w:val="00995E6E"/>
    <w:pPr>
      <w:spacing w:before="225" w:after="120"/>
      <w:outlineLvl w:val="3"/>
    </w:pPr>
    <w:rPr>
      <w:b/>
      <w:bCs/>
      <w:color w:val="2966A3"/>
      <w:sz w:val="19"/>
      <w:szCs w:val="19"/>
    </w:rPr>
  </w:style>
  <w:style w:type="paragraph" w:customStyle="1" w:styleId="NormalWeb5">
    <w:name w:val="Normal (Web)5"/>
    <w:basedOn w:val="Normal"/>
    <w:rsid w:val="00995E6E"/>
    <w:pPr>
      <w:spacing w:before="75"/>
      <w:jc w:val="center"/>
    </w:pPr>
    <w:rPr>
      <w:color w:val="666666"/>
      <w:sz w:val="19"/>
      <w:szCs w:val="19"/>
    </w:rPr>
  </w:style>
  <w:style w:type="paragraph" w:customStyle="1" w:styleId="NormalWeb6">
    <w:name w:val="Normal (Web)6"/>
    <w:basedOn w:val="Normal"/>
    <w:rsid w:val="00995E6E"/>
    <w:pPr>
      <w:jc w:val="center"/>
    </w:pPr>
    <w:rPr>
      <w:sz w:val="19"/>
      <w:szCs w:val="19"/>
    </w:rPr>
  </w:style>
  <w:style w:type="paragraph" w:styleId="z-Hautduformulaire">
    <w:name w:val="HTML Top of Form"/>
    <w:basedOn w:val="Normal"/>
    <w:next w:val="Normal"/>
    <w:link w:val="z-HautduformulaireCar"/>
    <w:hidden/>
    <w:rsid w:val="00995E6E"/>
    <w:pPr>
      <w:pBdr>
        <w:bottom w:val="single" w:sz="6" w:space="1" w:color="auto"/>
      </w:pBdr>
      <w:jc w:val="center"/>
    </w:pPr>
    <w:rPr>
      <w:rFonts w:ascii="Arial" w:hAnsi="Arial" w:cs="Arial"/>
      <w:vanish/>
      <w:sz w:val="16"/>
      <w:szCs w:val="16"/>
    </w:rPr>
  </w:style>
  <w:style w:type="character" w:customStyle="1" w:styleId="z-HautduformulaireCar">
    <w:name w:val="z-Haut du formulaire Car"/>
    <w:link w:val="z-Hautduformulaire"/>
    <w:rsid w:val="00995E6E"/>
    <w:rPr>
      <w:rFonts w:ascii="Arial" w:hAnsi="Arial" w:cs="Arial"/>
      <w:vanish/>
      <w:sz w:val="16"/>
      <w:szCs w:val="16"/>
    </w:rPr>
  </w:style>
  <w:style w:type="paragraph" w:styleId="z-Basduformulaire">
    <w:name w:val="HTML Bottom of Form"/>
    <w:basedOn w:val="Normal"/>
    <w:next w:val="Normal"/>
    <w:link w:val="z-BasduformulaireCar"/>
    <w:hidden/>
    <w:rsid w:val="00995E6E"/>
    <w:pPr>
      <w:pBdr>
        <w:top w:val="single" w:sz="6" w:space="1" w:color="auto"/>
      </w:pBdr>
      <w:jc w:val="center"/>
    </w:pPr>
    <w:rPr>
      <w:rFonts w:ascii="Arial" w:hAnsi="Arial" w:cs="Arial"/>
      <w:vanish/>
      <w:sz w:val="16"/>
      <w:szCs w:val="16"/>
    </w:rPr>
  </w:style>
  <w:style w:type="character" w:customStyle="1" w:styleId="z-BasduformulaireCar">
    <w:name w:val="z-Bas du formulaire Car"/>
    <w:link w:val="z-Basduformulaire"/>
    <w:rsid w:val="00995E6E"/>
    <w:rPr>
      <w:rFonts w:ascii="Arial" w:hAnsi="Arial" w:cs="Arial"/>
      <w:vanish/>
      <w:sz w:val="16"/>
      <w:szCs w:val="16"/>
    </w:rPr>
  </w:style>
  <w:style w:type="character" w:customStyle="1" w:styleId="Lienhypertexte5">
    <w:name w:val="Lien hypertexte5"/>
    <w:rsid w:val="00995E6E"/>
    <w:rPr>
      <w:strike w:val="0"/>
      <w:dstrike w:val="0"/>
      <w:vanish w:val="0"/>
      <w:webHidden w:val="0"/>
      <w:color w:val="333333"/>
      <w:sz w:val="18"/>
      <w:szCs w:val="18"/>
      <w:u w:val="none"/>
      <w:effect w:val="none"/>
      <w:specVanish w:val="0"/>
    </w:rPr>
  </w:style>
  <w:style w:type="character" w:customStyle="1" w:styleId="Lienhypertexte6">
    <w:name w:val="Lien hypertexte6"/>
    <w:rsid w:val="00995E6E"/>
    <w:rPr>
      <w:strike w:val="0"/>
      <w:dstrike w:val="0"/>
      <w:vanish w:val="0"/>
      <w:webHidden w:val="0"/>
      <w:color w:val="FFFFFF"/>
      <w:u w:val="none"/>
      <w:effect w:val="none"/>
      <w:bdr w:val="single" w:sz="6" w:space="8" w:color="999999" w:frame="1"/>
      <w:specVanish w:val="0"/>
    </w:rPr>
  </w:style>
  <w:style w:type="character" w:customStyle="1" w:styleId="Lienhypertexte7">
    <w:name w:val="Lien hypertexte7"/>
    <w:rsid w:val="00995E6E"/>
    <w:rPr>
      <w:strike w:val="0"/>
      <w:dstrike w:val="0"/>
      <w:vanish w:val="0"/>
      <w:webHidden w:val="0"/>
      <w:color w:val="FFFFFF"/>
      <w:sz w:val="20"/>
      <w:szCs w:val="20"/>
      <w:u w:val="none"/>
      <w:effect w:val="none"/>
      <w:shd w:val="clear" w:color="auto" w:fill="666666"/>
      <w:specVanish w:val="0"/>
    </w:rPr>
  </w:style>
  <w:style w:type="character" w:customStyle="1" w:styleId="Lienhypertexte8">
    <w:name w:val="Lien hypertexte8"/>
    <w:rsid w:val="00995E6E"/>
    <w:rPr>
      <w:strike w:val="0"/>
      <w:dstrike w:val="0"/>
      <w:vanish w:val="0"/>
      <w:webHidden w:val="0"/>
      <w:color w:val="FFFFFF"/>
      <w:u w:val="none"/>
      <w:effect w:val="none"/>
      <w:shd w:val="clear" w:color="auto" w:fill="666666"/>
      <w:specVanish w:val="0"/>
    </w:rPr>
  </w:style>
  <w:style w:type="character" w:customStyle="1" w:styleId="Lienhypertexte9">
    <w:name w:val="Lien hypertexte9"/>
    <w:rsid w:val="00995E6E"/>
    <w:rPr>
      <w:strike w:val="0"/>
      <w:dstrike w:val="0"/>
      <w:color w:val="004B96"/>
      <w:u w:val="none"/>
      <w:effect w:val="none"/>
    </w:rPr>
  </w:style>
  <w:style w:type="character" w:customStyle="1" w:styleId="Lienhypertexte10">
    <w:name w:val="Lien hypertexte10"/>
    <w:rsid w:val="00995E6E"/>
    <w:rPr>
      <w:b/>
      <w:bCs/>
      <w:strike w:val="0"/>
      <w:dstrike w:val="0"/>
      <w:color w:val="004B96"/>
      <w:u w:val="none"/>
      <w:effect w:val="none"/>
    </w:rPr>
  </w:style>
  <w:style w:type="character" w:customStyle="1" w:styleId="Lienhypertexte11">
    <w:name w:val="Lien hypertexte11"/>
    <w:rsid w:val="00995E6E"/>
    <w:rPr>
      <w:strike w:val="0"/>
      <w:dstrike w:val="0"/>
      <w:vanish w:val="0"/>
      <w:webHidden w:val="0"/>
      <w:color w:val="FFFFFF"/>
      <w:sz w:val="20"/>
      <w:szCs w:val="20"/>
      <w:u w:val="none"/>
      <w:effect w:val="none"/>
      <w:specVanish w:val="0"/>
    </w:rPr>
  </w:style>
  <w:style w:type="character" w:customStyle="1" w:styleId="Lienhypertexte12">
    <w:name w:val="Lien hypertexte12"/>
    <w:rsid w:val="00995E6E"/>
    <w:rPr>
      <w:strike w:val="0"/>
      <w:dstrike w:val="0"/>
      <w:vanish w:val="0"/>
      <w:webHidden w:val="0"/>
      <w:color w:val="FFFFFF"/>
      <w:u w:val="none"/>
      <w:effect w:val="none"/>
      <w:shd w:val="clear" w:color="auto" w:fill="FF6600"/>
      <w:specVanish w:val="0"/>
    </w:rPr>
  </w:style>
  <w:style w:type="character" w:styleId="Lienhypertextesuivivisit">
    <w:name w:val="FollowedHyperlink"/>
    <w:rsid w:val="00995E6E"/>
    <w:rPr>
      <w:color w:val="800080"/>
      <w:u w:val="single"/>
    </w:rPr>
  </w:style>
  <w:style w:type="paragraph" w:customStyle="1" w:styleId="CarCar">
    <w:name w:val="Car Car"/>
    <w:basedOn w:val="Normal"/>
    <w:rsid w:val="00995E6E"/>
    <w:pPr>
      <w:spacing w:after="160" w:line="240" w:lineRule="exact"/>
    </w:pPr>
    <w:rPr>
      <w:rFonts w:ascii="Tahoma" w:hAnsi="Tahoma"/>
      <w:lang w:val="en-US" w:eastAsia="en-US"/>
    </w:rPr>
  </w:style>
  <w:style w:type="character" w:customStyle="1" w:styleId="highlight1">
    <w:name w:val="highlight1"/>
    <w:rsid w:val="00995E6E"/>
    <w:rPr>
      <w:color w:val="FF0000"/>
    </w:rPr>
  </w:style>
  <w:style w:type="character" w:styleId="CitationHTML">
    <w:name w:val="HTML Cite"/>
    <w:rsid w:val="00995E6E"/>
    <w:rPr>
      <w:i/>
      <w:iCs/>
    </w:rPr>
  </w:style>
  <w:style w:type="character" w:customStyle="1" w:styleId="marquedecommentaire1">
    <w:name w:val="marquedecommentaire1"/>
    <w:rsid w:val="00995E6E"/>
  </w:style>
  <w:style w:type="paragraph" w:customStyle="1" w:styleId="xl65">
    <w:name w:val="xl65"/>
    <w:basedOn w:val="Normal"/>
    <w:rsid w:val="00995E6E"/>
    <w:pPr>
      <w:spacing w:before="100" w:beforeAutospacing="1" w:after="100" w:afterAutospacing="1"/>
    </w:pPr>
    <w:rPr>
      <w:b/>
      <w:bCs/>
      <w:sz w:val="24"/>
      <w:szCs w:val="24"/>
    </w:rPr>
  </w:style>
  <w:style w:type="paragraph" w:customStyle="1" w:styleId="xl66">
    <w:name w:val="xl66"/>
    <w:basedOn w:val="Normal"/>
    <w:rsid w:val="00995E6E"/>
    <w:pPr>
      <w:spacing w:before="100" w:beforeAutospacing="1" w:after="100" w:afterAutospacing="1"/>
    </w:pPr>
    <w:rPr>
      <w:sz w:val="24"/>
      <w:szCs w:val="24"/>
    </w:rPr>
  </w:style>
  <w:style w:type="paragraph" w:customStyle="1" w:styleId="xl67">
    <w:name w:val="xl67"/>
    <w:basedOn w:val="Normal"/>
    <w:rsid w:val="00995E6E"/>
    <w:pPr>
      <w:spacing w:before="100" w:beforeAutospacing="1" w:after="100" w:afterAutospacing="1"/>
    </w:pPr>
    <w:rPr>
      <w:sz w:val="24"/>
      <w:szCs w:val="24"/>
    </w:rPr>
  </w:style>
  <w:style w:type="paragraph" w:customStyle="1" w:styleId="xl68">
    <w:name w:val="xl68"/>
    <w:basedOn w:val="Normal"/>
    <w:rsid w:val="00995E6E"/>
    <w:pPr>
      <w:spacing w:before="100" w:beforeAutospacing="1" w:after="100" w:afterAutospacing="1"/>
    </w:pPr>
    <w:rPr>
      <w:sz w:val="24"/>
      <w:szCs w:val="24"/>
    </w:rPr>
  </w:style>
  <w:style w:type="paragraph" w:customStyle="1" w:styleId="xl69">
    <w:name w:val="xl69"/>
    <w:basedOn w:val="Normal"/>
    <w:rsid w:val="00995E6E"/>
    <w:pPr>
      <w:spacing w:before="100" w:beforeAutospacing="1" w:after="100" w:afterAutospacing="1"/>
    </w:pPr>
    <w:rPr>
      <w:sz w:val="24"/>
      <w:szCs w:val="24"/>
    </w:rPr>
  </w:style>
  <w:style w:type="paragraph" w:customStyle="1" w:styleId="xl70">
    <w:name w:val="xl70"/>
    <w:basedOn w:val="Normal"/>
    <w:rsid w:val="00995E6E"/>
    <w:pPr>
      <w:spacing w:before="100" w:beforeAutospacing="1" w:after="100" w:afterAutospacing="1"/>
    </w:pPr>
    <w:rPr>
      <w:rFonts w:ascii="Arial" w:hAnsi="Arial"/>
      <w:b/>
      <w:bCs/>
      <w:sz w:val="24"/>
      <w:szCs w:val="24"/>
    </w:rPr>
  </w:style>
  <w:style w:type="paragraph" w:customStyle="1" w:styleId="CarCar1CarCarCarCarCarCar">
    <w:name w:val="Car Car1 Car Car Car Car Car Car"/>
    <w:basedOn w:val="Normal"/>
    <w:rsid w:val="00995E6E"/>
    <w:pPr>
      <w:spacing w:after="160" w:line="240" w:lineRule="exact"/>
    </w:pPr>
    <w:rPr>
      <w:rFonts w:ascii="Tahoma" w:hAnsi="Tahoma"/>
      <w:lang w:val="en-US" w:eastAsia="en-US"/>
    </w:rPr>
  </w:style>
  <w:style w:type="paragraph" w:customStyle="1" w:styleId="western">
    <w:name w:val="western"/>
    <w:basedOn w:val="Normal"/>
    <w:rsid w:val="00995E6E"/>
    <w:pPr>
      <w:spacing w:before="119" w:after="119"/>
      <w:ind w:firstLine="709"/>
      <w:jc w:val="both"/>
    </w:pPr>
    <w:rPr>
      <w:color w:val="000000"/>
      <w:sz w:val="24"/>
      <w:szCs w:val="24"/>
    </w:rPr>
  </w:style>
  <w:style w:type="paragraph" w:customStyle="1" w:styleId="alina-western">
    <w:name w:val="alinéa-western"/>
    <w:basedOn w:val="Normal"/>
    <w:rsid w:val="00995E6E"/>
    <w:pPr>
      <w:spacing w:before="119" w:after="119"/>
      <w:ind w:firstLine="284"/>
      <w:jc w:val="both"/>
    </w:pPr>
    <w:rPr>
      <w:color w:val="000000"/>
      <w:sz w:val="24"/>
      <w:szCs w:val="24"/>
    </w:rPr>
  </w:style>
  <w:style w:type="paragraph" w:customStyle="1" w:styleId="Style3">
    <w:name w:val="Style3"/>
    <w:basedOn w:val="Titreobservations"/>
    <w:link w:val="Style3Car"/>
    <w:rsid w:val="00995E6E"/>
    <w:pPr>
      <w:numPr>
        <w:numId w:val="2"/>
      </w:numPr>
    </w:pPr>
  </w:style>
  <w:style w:type="character" w:customStyle="1" w:styleId="Style3Car">
    <w:name w:val="Style3 Car"/>
    <w:link w:val="Style3"/>
    <w:rsid w:val="00995E6E"/>
    <w:rPr>
      <w:b/>
      <w:color w:val="000080"/>
      <w:sz w:val="24"/>
      <w:szCs w:val="24"/>
    </w:rPr>
  </w:style>
  <w:style w:type="paragraph" w:customStyle="1" w:styleId="CarCar10">
    <w:name w:val="Car Car1"/>
    <w:basedOn w:val="Normal"/>
    <w:rsid w:val="00995E6E"/>
    <w:pPr>
      <w:widowControl w:val="0"/>
      <w:overflowPunct w:val="0"/>
      <w:autoSpaceDE w:val="0"/>
      <w:autoSpaceDN w:val="0"/>
      <w:adjustRightInd w:val="0"/>
      <w:spacing w:after="160" w:line="240" w:lineRule="exact"/>
    </w:pPr>
    <w:rPr>
      <w:rFonts w:ascii="Tahoma" w:hAnsi="Tahoma"/>
      <w:lang w:val="en-US" w:eastAsia="en-US"/>
    </w:rPr>
  </w:style>
  <w:style w:type="paragraph" w:customStyle="1" w:styleId="1pageRapport">
    <w:name w:val="1°page Rapport"/>
    <w:basedOn w:val="Normal"/>
    <w:next w:val="Corpsdetexte"/>
    <w:rsid w:val="00995E6E"/>
    <w:pPr>
      <w:spacing w:before="240" w:after="240"/>
      <w:jc w:val="center"/>
    </w:pPr>
    <w:rPr>
      <w:b/>
      <w:bCs/>
      <w:smallCaps/>
      <w:sz w:val="32"/>
      <w:szCs w:val="32"/>
    </w:rPr>
  </w:style>
  <w:style w:type="paragraph" w:styleId="Notedefin">
    <w:name w:val="endnote text"/>
    <w:basedOn w:val="Normal"/>
    <w:link w:val="NotedefinCar"/>
    <w:uiPriority w:val="99"/>
    <w:semiHidden/>
    <w:unhideWhenUsed/>
    <w:rsid w:val="00995E6E"/>
  </w:style>
  <w:style w:type="character" w:customStyle="1" w:styleId="NotedefinCar">
    <w:name w:val="Note de fin Car"/>
    <w:basedOn w:val="Policepardfaut"/>
    <w:link w:val="Notedefin"/>
    <w:uiPriority w:val="99"/>
    <w:semiHidden/>
    <w:rsid w:val="00995E6E"/>
  </w:style>
  <w:style w:type="character" w:styleId="Appeldenotedefin">
    <w:name w:val="endnote reference"/>
    <w:uiPriority w:val="99"/>
    <w:semiHidden/>
    <w:unhideWhenUsed/>
    <w:rsid w:val="00995E6E"/>
    <w:rPr>
      <w:vertAlign w:val="superscript"/>
    </w:rPr>
  </w:style>
  <w:style w:type="character" w:customStyle="1" w:styleId="P0Car">
    <w:name w:val="P0 Car"/>
    <w:link w:val="P0"/>
    <w:locked/>
    <w:rsid w:val="004600F6"/>
    <w:rPr>
      <w:sz w:val="24"/>
      <w:szCs w:val="24"/>
    </w:rPr>
  </w:style>
  <w:style w:type="paragraph" w:styleId="Rvision">
    <w:name w:val="Revision"/>
    <w:hidden/>
    <w:uiPriority w:val="99"/>
    <w:semiHidden/>
    <w:rsid w:val="009F43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238504">
      <w:bodyDiv w:val="1"/>
      <w:marLeft w:val="0"/>
      <w:marRight w:val="0"/>
      <w:marTop w:val="0"/>
      <w:marBottom w:val="0"/>
      <w:divBdr>
        <w:top w:val="none" w:sz="0" w:space="0" w:color="auto"/>
        <w:left w:val="none" w:sz="0" w:space="0" w:color="auto"/>
        <w:bottom w:val="none" w:sz="0" w:space="0" w:color="auto"/>
        <w:right w:val="none" w:sz="0" w:space="0" w:color="auto"/>
      </w:divBdr>
    </w:div>
    <w:div w:id="75366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D09D5-A298-4070-85F6-1833E305C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93</TotalTime>
  <Pages>33</Pages>
  <Words>12684</Words>
  <Characters>69766</Characters>
  <Application>Microsoft Office Word</Application>
  <DocSecurity>0</DocSecurity>
  <Lines>581</Lines>
  <Paragraphs>164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82286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7</cp:revision>
  <cp:lastPrinted>2013-02-28T13:59:00Z</cp:lastPrinted>
  <dcterms:created xsi:type="dcterms:W3CDTF">2013-05-03T14:53:00Z</dcterms:created>
  <dcterms:modified xsi:type="dcterms:W3CDTF">2013-08-23T08:58:00Z</dcterms:modified>
</cp:coreProperties>
</file>