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B76" w:rsidRPr="00EB3BDD" w:rsidRDefault="00C63B76" w:rsidP="00C63B76">
      <w:pPr>
        <w:pStyle w:val="ET"/>
      </w:pPr>
      <w:r>
        <w:t xml:space="preserve">  </w:t>
      </w:r>
      <w:r w:rsidRPr="00EB3BDD">
        <w:t>COUR DES COMPTES</w:t>
      </w:r>
    </w:p>
    <w:p w:rsidR="00C63B76" w:rsidRPr="00EB3BDD" w:rsidRDefault="00C63B76" w:rsidP="00C63B76">
      <w:pPr>
        <w:pStyle w:val="ET"/>
      </w:pPr>
      <w:r w:rsidRPr="00EB3BDD">
        <w:t xml:space="preserve">          </w:t>
      </w:r>
      <w:r w:rsidR="00CC33FF">
        <w:t xml:space="preserve"> </w:t>
      </w:r>
      <w:r w:rsidRPr="00EB3BDD">
        <w:t xml:space="preserve">     -------</w:t>
      </w:r>
    </w:p>
    <w:p w:rsidR="00C63B76" w:rsidRPr="00EB3BDD" w:rsidRDefault="00C63B76" w:rsidP="00C63B76">
      <w:pPr>
        <w:pStyle w:val="ET"/>
      </w:pPr>
      <w:r w:rsidRPr="00EB3BDD">
        <w:t>QUATRIEME CHAMBRE</w:t>
      </w:r>
    </w:p>
    <w:p w:rsidR="00C63B76" w:rsidRPr="00EB3BDD" w:rsidRDefault="00C63B76" w:rsidP="00C63B76">
      <w:pPr>
        <w:pStyle w:val="ET"/>
      </w:pPr>
      <w:r w:rsidRPr="00EB3BDD">
        <w:t xml:space="preserve">          </w:t>
      </w:r>
      <w:r w:rsidR="00CC33FF">
        <w:t xml:space="preserve"> </w:t>
      </w:r>
      <w:r w:rsidRPr="00EB3BDD">
        <w:t xml:space="preserve">     -------</w:t>
      </w:r>
    </w:p>
    <w:p w:rsidR="00C63B76" w:rsidRDefault="00C63B76" w:rsidP="00C63B76">
      <w:pPr>
        <w:pStyle w:val="ET"/>
      </w:pPr>
      <w:r>
        <w:t xml:space="preserve">  </w:t>
      </w:r>
      <w:r w:rsidRPr="00EB3BDD">
        <w:t>PREMIERE SECTION</w:t>
      </w:r>
    </w:p>
    <w:p w:rsidR="00C63B76" w:rsidRPr="00EB3BDD" w:rsidRDefault="00C63B76" w:rsidP="00C63B76">
      <w:pPr>
        <w:pStyle w:val="ET"/>
        <w:spacing w:after="120"/>
      </w:pPr>
      <w:r>
        <w:tab/>
        <w:t xml:space="preserve">    ---</w:t>
      </w:r>
      <w:r w:rsidR="009C2AE7">
        <w:t>-</w:t>
      </w:r>
      <w:r>
        <w:t>---</w:t>
      </w:r>
    </w:p>
    <w:p w:rsidR="00C63B76" w:rsidRPr="001F535C" w:rsidRDefault="00C63B76" w:rsidP="00C63B76">
      <w:pPr>
        <w:pStyle w:val="En-tte"/>
        <w:rPr>
          <w:b/>
          <w:i/>
          <w:sz w:val="22"/>
          <w:szCs w:val="22"/>
        </w:rPr>
      </w:pPr>
      <w:r>
        <w:t xml:space="preserve">   </w:t>
      </w:r>
      <w:r w:rsidR="008721D5">
        <w:t xml:space="preserve"> </w:t>
      </w:r>
      <w:r>
        <w:t xml:space="preserve">  </w:t>
      </w:r>
      <w:r w:rsidR="0060097B">
        <w:t xml:space="preserve"> </w:t>
      </w:r>
      <w:r>
        <w:t xml:space="preserve">       </w:t>
      </w:r>
      <w:r w:rsidR="001F535C" w:rsidRPr="001F535C">
        <w:rPr>
          <w:b/>
          <w:i/>
          <w:sz w:val="22"/>
          <w:szCs w:val="22"/>
        </w:rPr>
        <w:t xml:space="preserve">Arrêt </w:t>
      </w:r>
      <w:r w:rsidR="001F535C">
        <w:rPr>
          <w:b/>
          <w:i/>
          <w:sz w:val="22"/>
          <w:szCs w:val="22"/>
        </w:rPr>
        <w:t>n° 66510</w:t>
      </w:r>
    </w:p>
    <w:p w:rsidR="00C63B76" w:rsidRPr="00EB3BDD" w:rsidRDefault="00C63B76" w:rsidP="00C63B76">
      <w:pPr>
        <w:jc w:val="both"/>
      </w:pPr>
    </w:p>
    <w:p w:rsidR="001F535C" w:rsidRDefault="00C63B76" w:rsidP="001F535C">
      <w:pPr>
        <w:pStyle w:val="OR"/>
        <w:rPr>
          <w:caps/>
        </w:rPr>
      </w:pPr>
      <w:r w:rsidRPr="001F535C">
        <w:rPr>
          <w:caps/>
        </w:rPr>
        <w:t>syndicat intercommunal d’electrification</w:t>
      </w:r>
      <w:r w:rsidR="001F535C">
        <w:rPr>
          <w:caps/>
        </w:rPr>
        <w:t xml:space="preserve"> </w:t>
      </w:r>
      <w:r w:rsidR="008721D5">
        <w:rPr>
          <w:caps/>
        </w:rPr>
        <w:t>(sie)</w:t>
      </w:r>
    </w:p>
    <w:p w:rsidR="00C63B76" w:rsidRPr="001F535C" w:rsidRDefault="00C63B76" w:rsidP="001F535C">
      <w:pPr>
        <w:pStyle w:val="OR"/>
        <w:rPr>
          <w:caps/>
        </w:rPr>
      </w:pPr>
      <w:r w:rsidRPr="001F535C">
        <w:rPr>
          <w:caps/>
        </w:rPr>
        <w:t>d</w:t>
      </w:r>
      <w:r w:rsidR="00801DEA">
        <w:rPr>
          <w:caps/>
        </w:rPr>
        <w:t>U</w:t>
      </w:r>
      <w:r w:rsidRPr="001F535C">
        <w:rPr>
          <w:caps/>
        </w:rPr>
        <w:t xml:space="preserve"> centre corse</w:t>
      </w:r>
    </w:p>
    <w:p w:rsidR="001F535C" w:rsidRDefault="008721D5" w:rsidP="001F535C">
      <w:pPr>
        <w:pStyle w:val="OR"/>
      </w:pPr>
      <w:r>
        <w:t>(HAUTE-CORSE)</w:t>
      </w:r>
    </w:p>
    <w:p w:rsidR="00A12FF7" w:rsidRDefault="00A12FF7" w:rsidP="001F535C">
      <w:pPr>
        <w:pStyle w:val="OR"/>
      </w:pPr>
    </w:p>
    <w:p w:rsidR="008721D5" w:rsidRDefault="008721D5" w:rsidP="001F535C">
      <w:pPr>
        <w:pStyle w:val="OR"/>
      </w:pPr>
    </w:p>
    <w:p w:rsidR="00C63B76" w:rsidRDefault="00C63B76" w:rsidP="001F535C">
      <w:pPr>
        <w:pStyle w:val="OR"/>
      </w:pPr>
      <w:r w:rsidRPr="00EB3BDD">
        <w:t xml:space="preserve">Appel d’un jugement de la chambre régionale des comptes de </w:t>
      </w:r>
      <w:r>
        <w:t>Corse</w:t>
      </w:r>
    </w:p>
    <w:p w:rsidR="001F535C" w:rsidRDefault="001F535C" w:rsidP="001F535C">
      <w:pPr>
        <w:pStyle w:val="OR"/>
      </w:pPr>
    </w:p>
    <w:p w:rsidR="00C63B76" w:rsidRDefault="00C63B76" w:rsidP="001F535C">
      <w:pPr>
        <w:pStyle w:val="OR"/>
      </w:pPr>
      <w:r w:rsidRPr="00EB3BDD">
        <w:t>Rapport n°</w:t>
      </w:r>
      <w:r w:rsidR="001F535C">
        <w:t> </w:t>
      </w:r>
      <w:r>
        <w:t>2013-</w:t>
      </w:r>
      <w:r w:rsidR="00333A6C">
        <w:t>0</w:t>
      </w:r>
      <w:r>
        <w:t>47-0</w:t>
      </w:r>
    </w:p>
    <w:p w:rsidR="001F535C" w:rsidRPr="00EB3BDD" w:rsidRDefault="001F535C" w:rsidP="001F535C">
      <w:pPr>
        <w:pStyle w:val="OR"/>
      </w:pPr>
    </w:p>
    <w:p w:rsidR="00C63B76" w:rsidRDefault="00C63B76" w:rsidP="001F535C">
      <w:pPr>
        <w:pStyle w:val="OR"/>
      </w:pPr>
      <w:r w:rsidRPr="00EB3BDD">
        <w:t xml:space="preserve">Audience </w:t>
      </w:r>
      <w:r>
        <w:t xml:space="preserve">publique et délibéré </w:t>
      </w:r>
      <w:r w:rsidRPr="00EB3BDD">
        <w:t xml:space="preserve">du </w:t>
      </w:r>
      <w:r>
        <w:t>7 mars 2013</w:t>
      </w:r>
    </w:p>
    <w:p w:rsidR="001F535C" w:rsidRPr="00EB3BDD" w:rsidRDefault="001F535C" w:rsidP="001F535C">
      <w:pPr>
        <w:pStyle w:val="OR"/>
      </w:pPr>
    </w:p>
    <w:p w:rsidR="00C63B76" w:rsidRDefault="00C63B76" w:rsidP="001F535C">
      <w:pPr>
        <w:pStyle w:val="OR"/>
      </w:pPr>
      <w:r w:rsidRPr="00EB3BDD">
        <w:t>Lecture publique du</w:t>
      </w:r>
      <w:r w:rsidR="001F535C">
        <w:t xml:space="preserve"> 4 avril 2013</w:t>
      </w:r>
    </w:p>
    <w:p w:rsidR="001F535C" w:rsidRDefault="001F535C" w:rsidP="001F535C">
      <w:pPr>
        <w:pStyle w:val="OR"/>
      </w:pPr>
    </w:p>
    <w:p w:rsidR="0055419F" w:rsidRDefault="0055419F" w:rsidP="001F535C">
      <w:pPr>
        <w:pStyle w:val="OR"/>
      </w:pPr>
    </w:p>
    <w:p w:rsidR="0055419F" w:rsidRDefault="0055419F" w:rsidP="001F535C">
      <w:pPr>
        <w:pStyle w:val="OR"/>
      </w:pPr>
    </w:p>
    <w:p w:rsidR="0055419F" w:rsidRDefault="0055419F" w:rsidP="001F535C">
      <w:pPr>
        <w:pStyle w:val="OR"/>
      </w:pPr>
    </w:p>
    <w:p w:rsidR="0055419F" w:rsidRDefault="0055419F" w:rsidP="00B744A6">
      <w:pPr>
        <w:pStyle w:val="PS"/>
        <w:spacing w:after="600"/>
        <w:ind w:left="0" w:firstLine="2835"/>
      </w:pPr>
      <w:r>
        <w:t>LA COUR DES COMPTES a rendu l’arrêt suivant :</w:t>
      </w:r>
    </w:p>
    <w:p w:rsidR="00C63B76" w:rsidRDefault="00C63B76" w:rsidP="008721D5">
      <w:pPr>
        <w:pStyle w:val="PS"/>
        <w:spacing w:after="360"/>
        <w:ind w:left="0" w:firstLine="2835"/>
      </w:pPr>
      <w:r w:rsidRPr="00EB3BDD">
        <w:t>L</w:t>
      </w:r>
      <w:r w:rsidR="001F535C">
        <w:t>A</w:t>
      </w:r>
      <w:r w:rsidRPr="00EB3BDD">
        <w:t xml:space="preserve"> COUR,</w:t>
      </w:r>
    </w:p>
    <w:p w:rsidR="00C63B76" w:rsidRDefault="00C63B76" w:rsidP="008721D5">
      <w:pPr>
        <w:pStyle w:val="PS"/>
        <w:spacing w:after="360"/>
      </w:pPr>
      <w:r>
        <w:t xml:space="preserve">Vu les requêtes, </w:t>
      </w:r>
      <w:r w:rsidRPr="00EB3BDD">
        <w:t>enregistrée</w:t>
      </w:r>
      <w:r>
        <w:t>s</w:t>
      </w:r>
      <w:r w:rsidRPr="00EB3BDD">
        <w:t xml:space="preserve"> le</w:t>
      </w:r>
      <w:r w:rsidR="008721D5">
        <w:t xml:space="preserve">s 26 juin et </w:t>
      </w:r>
      <w:r>
        <w:t>11</w:t>
      </w:r>
      <w:r w:rsidR="008721D5">
        <w:t> </w:t>
      </w:r>
      <w:r>
        <w:t>juillet</w:t>
      </w:r>
      <w:r w:rsidR="008721D5">
        <w:t> </w:t>
      </w:r>
      <w:r>
        <w:t>2012</w:t>
      </w:r>
      <w:r w:rsidRPr="00EB3BDD">
        <w:t xml:space="preserve"> au greffe de la</w:t>
      </w:r>
      <w:r w:rsidR="00697932">
        <w:t xml:space="preserve"> </w:t>
      </w:r>
      <w:r w:rsidRPr="00EB3BDD">
        <w:t xml:space="preserve">chambre régionale des comptes de </w:t>
      </w:r>
      <w:r>
        <w:t>Corse,</w:t>
      </w:r>
      <w:r w:rsidRPr="00EB3BDD">
        <w:t xml:space="preserve"> par l</w:t>
      </w:r>
      <w:r>
        <w:t>es</w:t>
      </w:r>
      <w:r w:rsidRPr="00EB3BDD">
        <w:t>quelle</w:t>
      </w:r>
      <w:r>
        <w:t>s</w:t>
      </w:r>
      <w:r w:rsidRPr="00EB3BDD">
        <w:t xml:space="preserve"> </w:t>
      </w:r>
      <w:r w:rsidRPr="00700B7D">
        <w:t>M</w:t>
      </w:r>
      <w:r w:rsidR="001F535C">
        <w:t>. </w:t>
      </w:r>
      <w:r w:rsidR="00DA5804">
        <w:t>X</w:t>
      </w:r>
      <w:r w:rsidRPr="00EB3BDD">
        <w:t xml:space="preserve"> </w:t>
      </w:r>
      <w:r>
        <w:t xml:space="preserve">et </w:t>
      </w:r>
      <w:r w:rsidR="00697932" w:rsidRPr="00934033">
        <w:t>M</w:t>
      </w:r>
      <w:r w:rsidR="00697932" w:rsidRPr="00934033">
        <w:rPr>
          <w:vertAlign w:val="superscript"/>
        </w:rPr>
        <w:t>me</w:t>
      </w:r>
      <w:r w:rsidR="00697932">
        <w:t> </w:t>
      </w:r>
      <w:r w:rsidR="00DA5804">
        <w:t>Y</w:t>
      </w:r>
      <w:r>
        <w:t xml:space="preserve">, </w:t>
      </w:r>
      <w:r w:rsidRPr="00EB3BDD">
        <w:t>comptable</w:t>
      </w:r>
      <w:r>
        <w:t>s</w:t>
      </w:r>
      <w:r w:rsidRPr="00EB3BDD">
        <w:t xml:space="preserve"> </w:t>
      </w:r>
      <w:r w:rsidRPr="001F535C">
        <w:t>du</w:t>
      </w:r>
      <w:r w:rsidRPr="004F4795">
        <w:rPr>
          <w:color w:val="000000"/>
        </w:rPr>
        <w:t xml:space="preserve"> </w:t>
      </w:r>
      <w:r w:rsidRPr="001F535C">
        <w:rPr>
          <w:caps/>
        </w:rPr>
        <w:t>syndicat intercommunal d'électrification</w:t>
      </w:r>
      <w:r w:rsidRPr="004F4795">
        <w:rPr>
          <w:color w:val="000000"/>
        </w:rPr>
        <w:t xml:space="preserve"> </w:t>
      </w:r>
      <w:r w:rsidRPr="001F535C">
        <w:t>(SIE)</w:t>
      </w:r>
      <w:r>
        <w:rPr>
          <w:color w:val="000000"/>
        </w:rPr>
        <w:t xml:space="preserve"> </w:t>
      </w:r>
      <w:r w:rsidRPr="001F535C">
        <w:rPr>
          <w:caps/>
        </w:rPr>
        <w:t>du Centre Corse</w:t>
      </w:r>
      <w:r>
        <w:rPr>
          <w:color w:val="000000"/>
        </w:rPr>
        <w:t xml:space="preserve"> </w:t>
      </w:r>
      <w:r w:rsidRPr="001F535C">
        <w:t xml:space="preserve">respectivement </w:t>
      </w:r>
      <w:r w:rsidRPr="00700B7D">
        <w:t>du 1</w:t>
      </w:r>
      <w:r w:rsidRPr="00700B7D">
        <w:rPr>
          <w:vertAlign w:val="superscript"/>
        </w:rPr>
        <w:t>er</w:t>
      </w:r>
      <w:r w:rsidR="001F535C">
        <w:rPr>
          <w:vertAlign w:val="superscript"/>
        </w:rPr>
        <w:t> </w:t>
      </w:r>
      <w:r w:rsidRPr="00700B7D">
        <w:t>janvier 2007 au 30 novembre 2009</w:t>
      </w:r>
      <w:r>
        <w:t xml:space="preserve"> et </w:t>
      </w:r>
      <w:r w:rsidRPr="00CC0E3F">
        <w:t xml:space="preserve">du </w:t>
      </w:r>
      <w:r w:rsidRPr="00FC75EA">
        <w:t>1</w:t>
      </w:r>
      <w:r w:rsidRPr="00FC75EA">
        <w:rPr>
          <w:vertAlign w:val="superscript"/>
        </w:rPr>
        <w:t>er</w:t>
      </w:r>
      <w:r w:rsidRPr="00FC75EA">
        <w:t xml:space="preserve"> décembre au 31 décembre 2009</w:t>
      </w:r>
      <w:r>
        <w:t>, ont</w:t>
      </w:r>
      <w:r w:rsidRPr="00EB3BDD">
        <w:t xml:space="preserve"> élevé appel du jugement </w:t>
      </w:r>
      <w:r w:rsidRPr="001F535C">
        <w:t>n°</w:t>
      </w:r>
      <w:r w:rsidR="001F535C" w:rsidRPr="001F535C">
        <w:t> </w:t>
      </w:r>
      <w:r w:rsidRPr="001F535C">
        <w:t>2012-0012</w:t>
      </w:r>
      <w:r>
        <w:rPr>
          <w:color w:val="000000"/>
        </w:rPr>
        <w:t xml:space="preserve"> </w:t>
      </w:r>
      <w:r w:rsidRPr="00EB3BDD">
        <w:t xml:space="preserve">du </w:t>
      </w:r>
      <w:r>
        <w:t>21</w:t>
      </w:r>
      <w:r w:rsidRPr="00EB3BDD">
        <w:t xml:space="preserve"> </w:t>
      </w:r>
      <w:r>
        <w:t>mai 2012</w:t>
      </w:r>
      <w:r w:rsidRPr="00EB3BDD">
        <w:t xml:space="preserve"> par l</w:t>
      </w:r>
      <w:r>
        <w:t>e</w:t>
      </w:r>
      <w:r w:rsidRPr="00EB3BDD">
        <w:t>quel ladite chambre l</w:t>
      </w:r>
      <w:r>
        <w:t xml:space="preserve">es </w:t>
      </w:r>
      <w:r w:rsidRPr="00EB3BDD">
        <w:t>a constitué</w:t>
      </w:r>
      <w:r>
        <w:t>s</w:t>
      </w:r>
      <w:r w:rsidRPr="00EB3BDD">
        <w:t xml:space="preserve"> débit</w:t>
      </w:r>
      <w:r>
        <w:t>eurs</w:t>
      </w:r>
      <w:r w:rsidRPr="00EB3BDD">
        <w:t xml:space="preserve"> d</w:t>
      </w:r>
      <w:r>
        <w:t xml:space="preserve">u SIE </w:t>
      </w:r>
      <w:r w:rsidRPr="00700B7D">
        <w:t xml:space="preserve">de la somme de </w:t>
      </w:r>
      <w:r w:rsidRPr="001F535C">
        <w:t>28</w:t>
      </w:r>
      <w:r w:rsidR="001F535C" w:rsidRPr="001F535C">
        <w:t> </w:t>
      </w:r>
      <w:r w:rsidRPr="001F535C">
        <w:t>883,08</w:t>
      </w:r>
      <w:r w:rsidR="001F535C" w:rsidRPr="001F535C">
        <w:t> </w:t>
      </w:r>
      <w:r w:rsidRPr="001F535C">
        <w:t>€ pour M.</w:t>
      </w:r>
      <w:r w:rsidR="001F535C" w:rsidRPr="001F535C">
        <w:t> </w:t>
      </w:r>
      <w:r w:rsidR="00B14AF0">
        <w:t>X</w:t>
      </w:r>
      <w:r w:rsidRPr="001F535C">
        <w:t xml:space="preserve"> et de la somme de 7</w:t>
      </w:r>
      <w:r w:rsidR="001F535C">
        <w:t> </w:t>
      </w:r>
      <w:r w:rsidRPr="001F535C">
        <w:t>040,69</w:t>
      </w:r>
      <w:r w:rsidR="001F535C">
        <w:t> </w:t>
      </w:r>
      <w:r w:rsidRPr="001F535C">
        <w:t xml:space="preserve">€ pour </w:t>
      </w:r>
      <w:r w:rsidR="00697932" w:rsidRPr="00934033">
        <w:t>M</w:t>
      </w:r>
      <w:r w:rsidR="00697932" w:rsidRPr="00934033">
        <w:rPr>
          <w:vertAlign w:val="superscript"/>
        </w:rPr>
        <w:t>me</w:t>
      </w:r>
      <w:r w:rsidR="00697932">
        <w:t> </w:t>
      </w:r>
      <w:r w:rsidR="00DA5804">
        <w:t>Y</w:t>
      </w:r>
      <w:r w:rsidRPr="001F535C">
        <w:t>,</w:t>
      </w:r>
      <w:r w:rsidRPr="004F4795">
        <w:rPr>
          <w:color w:val="000000"/>
        </w:rPr>
        <w:t xml:space="preserve"> </w:t>
      </w:r>
      <w:r>
        <w:t>augmentée</w:t>
      </w:r>
      <w:r w:rsidRPr="00EB3BDD">
        <w:t xml:space="preserve"> des intérêts de </w:t>
      </w:r>
      <w:r>
        <w:t xml:space="preserve">droit calculés à compter </w:t>
      </w:r>
      <w:r w:rsidRPr="00EB3BDD">
        <w:t xml:space="preserve">du </w:t>
      </w:r>
      <w:r>
        <w:t>20</w:t>
      </w:r>
      <w:r w:rsidR="001F535C">
        <w:t> </w:t>
      </w:r>
      <w:r>
        <w:t>décembre</w:t>
      </w:r>
      <w:r w:rsidR="001F535C">
        <w:t> </w:t>
      </w:r>
      <w:r>
        <w:t>2011</w:t>
      </w:r>
      <w:r w:rsidRPr="00EB3BDD">
        <w:t xml:space="preserve"> ; </w:t>
      </w:r>
    </w:p>
    <w:p w:rsidR="00C63B76" w:rsidRDefault="00C63B76" w:rsidP="008721D5">
      <w:pPr>
        <w:pStyle w:val="PS"/>
        <w:spacing w:after="360"/>
      </w:pPr>
      <w:r w:rsidRPr="00EB3BDD">
        <w:t>Vu le réquisitoire du Procureur général</w:t>
      </w:r>
      <w:r w:rsidRPr="00D67D6C">
        <w:t xml:space="preserve"> </w:t>
      </w:r>
      <w:r w:rsidRPr="00D53EFA">
        <w:t>près la Cour des comptes</w:t>
      </w:r>
      <w:r>
        <w:t xml:space="preserve"> n°</w:t>
      </w:r>
      <w:r w:rsidR="001F535C">
        <w:t> </w:t>
      </w:r>
      <w:r>
        <w:t xml:space="preserve">2012-52 </w:t>
      </w:r>
      <w:r w:rsidRPr="00EB3BDD">
        <w:t xml:space="preserve">du </w:t>
      </w:r>
      <w:r>
        <w:t>5</w:t>
      </w:r>
      <w:r w:rsidR="001F535C">
        <w:t> </w:t>
      </w:r>
      <w:r>
        <w:t>septembre</w:t>
      </w:r>
      <w:r w:rsidR="001F535C">
        <w:t> </w:t>
      </w:r>
      <w:r>
        <w:t>2012</w:t>
      </w:r>
      <w:r w:rsidRPr="00EB3BDD">
        <w:t xml:space="preserve"> transmettant </w:t>
      </w:r>
      <w:r>
        <w:t xml:space="preserve">à la Cour </w:t>
      </w:r>
      <w:r w:rsidRPr="00EB3BDD">
        <w:t>la requête précitée ;</w:t>
      </w:r>
    </w:p>
    <w:p w:rsidR="00C63B76" w:rsidRDefault="00C63B76" w:rsidP="008721D5">
      <w:pPr>
        <w:spacing w:after="360"/>
        <w:ind w:left="1701" w:firstLine="1134"/>
        <w:jc w:val="both"/>
        <w:rPr>
          <w:sz w:val="24"/>
          <w:szCs w:val="24"/>
        </w:rPr>
      </w:pPr>
      <w:r w:rsidRPr="00D53EFA">
        <w:rPr>
          <w:sz w:val="24"/>
          <w:szCs w:val="24"/>
        </w:rPr>
        <w:t xml:space="preserve">Vu le réquisitoire du </w:t>
      </w:r>
      <w:r w:rsidR="008721D5">
        <w:rPr>
          <w:sz w:val="24"/>
          <w:szCs w:val="24"/>
        </w:rPr>
        <w:t>P</w:t>
      </w:r>
      <w:r w:rsidRPr="00D53EFA">
        <w:rPr>
          <w:sz w:val="24"/>
          <w:szCs w:val="24"/>
        </w:rPr>
        <w:t>rocureur financier</w:t>
      </w:r>
      <w:r w:rsidR="00697932">
        <w:rPr>
          <w:sz w:val="24"/>
          <w:szCs w:val="24"/>
        </w:rPr>
        <w:t xml:space="preserve"> </w:t>
      </w:r>
      <w:r w:rsidRPr="00D53EFA">
        <w:rPr>
          <w:sz w:val="24"/>
          <w:szCs w:val="24"/>
        </w:rPr>
        <w:t xml:space="preserve">près la chambre régionale des comptes de </w:t>
      </w:r>
      <w:r>
        <w:rPr>
          <w:sz w:val="24"/>
          <w:szCs w:val="24"/>
        </w:rPr>
        <w:t>Corse</w:t>
      </w:r>
      <w:r w:rsidRPr="00D53EFA">
        <w:rPr>
          <w:sz w:val="24"/>
          <w:szCs w:val="24"/>
        </w:rPr>
        <w:t xml:space="preserve"> </w:t>
      </w:r>
      <w:r>
        <w:rPr>
          <w:sz w:val="24"/>
          <w:szCs w:val="24"/>
        </w:rPr>
        <w:t>n°</w:t>
      </w:r>
      <w:r w:rsidR="001F535C">
        <w:rPr>
          <w:sz w:val="24"/>
          <w:szCs w:val="24"/>
        </w:rPr>
        <w:t> </w:t>
      </w:r>
      <w:r>
        <w:rPr>
          <w:sz w:val="24"/>
          <w:szCs w:val="24"/>
        </w:rPr>
        <w:t xml:space="preserve">2011-0010 </w:t>
      </w:r>
      <w:r w:rsidRPr="00D53EFA">
        <w:rPr>
          <w:rStyle w:val="CorpsdetexteCarCar"/>
        </w:rPr>
        <w:t xml:space="preserve">du </w:t>
      </w:r>
      <w:r>
        <w:rPr>
          <w:rStyle w:val="CorpsdetexteCarCar"/>
        </w:rPr>
        <w:t xml:space="preserve">15 décembre 2011 </w:t>
      </w:r>
      <w:r w:rsidRPr="00D53EFA">
        <w:rPr>
          <w:rStyle w:val="CorpsdetexteCarCar"/>
        </w:rPr>
        <w:t xml:space="preserve">par lequel cette chambre a été saisie </w:t>
      </w:r>
      <w:r w:rsidRPr="001F535C">
        <w:rPr>
          <w:sz w:val="24"/>
          <w:szCs w:val="24"/>
          <w:lang w:val="fr"/>
        </w:rPr>
        <w:t>en vue de la mise en jeu de la responsabilité personnelle et pécuniaire de M.</w:t>
      </w:r>
      <w:r w:rsidR="001F535C" w:rsidRPr="001F535C">
        <w:rPr>
          <w:sz w:val="24"/>
          <w:szCs w:val="24"/>
          <w:lang w:val="fr"/>
        </w:rPr>
        <w:t> </w:t>
      </w:r>
      <w:r w:rsidR="00B14AF0">
        <w:rPr>
          <w:sz w:val="24"/>
          <w:szCs w:val="24"/>
          <w:lang w:val="fr"/>
        </w:rPr>
        <w:t>X</w:t>
      </w:r>
      <w:r w:rsidRPr="001F535C">
        <w:rPr>
          <w:sz w:val="24"/>
          <w:szCs w:val="24"/>
          <w:lang w:val="fr"/>
        </w:rPr>
        <w:t xml:space="preserve"> et de </w:t>
      </w:r>
      <w:r w:rsidR="00697932" w:rsidRPr="00697932">
        <w:rPr>
          <w:sz w:val="24"/>
          <w:szCs w:val="24"/>
          <w:lang w:val="fr"/>
        </w:rPr>
        <w:t>M</w:t>
      </w:r>
      <w:r w:rsidR="00697932" w:rsidRPr="00697932">
        <w:rPr>
          <w:sz w:val="24"/>
          <w:szCs w:val="24"/>
          <w:vertAlign w:val="superscript"/>
          <w:lang w:val="fr"/>
        </w:rPr>
        <w:t>me</w:t>
      </w:r>
      <w:r w:rsidR="00697932">
        <w:rPr>
          <w:sz w:val="24"/>
          <w:szCs w:val="24"/>
          <w:lang w:val="fr"/>
        </w:rPr>
        <w:t> </w:t>
      </w:r>
      <w:r w:rsidR="00DA5804">
        <w:rPr>
          <w:sz w:val="24"/>
          <w:szCs w:val="24"/>
          <w:lang w:val="fr"/>
        </w:rPr>
        <w:t>Y</w:t>
      </w:r>
      <w:r w:rsidR="00697932">
        <w:rPr>
          <w:sz w:val="24"/>
          <w:szCs w:val="24"/>
          <w:lang w:val="fr"/>
        </w:rPr>
        <w:t> </w:t>
      </w:r>
      <w:r w:rsidR="00697932">
        <w:rPr>
          <w:sz w:val="24"/>
          <w:szCs w:val="24"/>
        </w:rPr>
        <w:t>;</w:t>
      </w:r>
    </w:p>
    <w:p w:rsidR="00F94E8E" w:rsidRDefault="00F94E8E">
      <w:pPr>
        <w:pStyle w:val="ET"/>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C63B76" w:rsidRPr="00962268" w:rsidRDefault="00C63B76" w:rsidP="00C63B76">
      <w:pPr>
        <w:spacing w:after="480"/>
        <w:ind w:left="1701" w:firstLine="1134"/>
        <w:jc w:val="both"/>
        <w:rPr>
          <w:sz w:val="24"/>
        </w:rPr>
      </w:pPr>
      <w:r w:rsidRPr="00962268">
        <w:rPr>
          <w:sz w:val="24"/>
        </w:rPr>
        <w:lastRenderedPageBreak/>
        <w:t>Vu les pièces de la procédure suivie en première instance</w:t>
      </w:r>
      <w:r w:rsidR="00697932">
        <w:rPr>
          <w:sz w:val="24"/>
        </w:rPr>
        <w:t> ;</w:t>
      </w:r>
    </w:p>
    <w:p w:rsidR="00C63B76" w:rsidRPr="00962268" w:rsidRDefault="00C63B76" w:rsidP="00C63B76">
      <w:pPr>
        <w:spacing w:after="480"/>
        <w:ind w:left="1701" w:firstLine="1134"/>
        <w:jc w:val="both"/>
        <w:rPr>
          <w:sz w:val="24"/>
        </w:rPr>
      </w:pPr>
      <w:r w:rsidRPr="00962268">
        <w:rPr>
          <w:sz w:val="24"/>
        </w:rPr>
        <w:t>Vu le code des juridictions financières ;</w:t>
      </w:r>
    </w:p>
    <w:p w:rsidR="00C63B76" w:rsidRPr="00962268" w:rsidRDefault="00C63B76" w:rsidP="00C63B76">
      <w:pPr>
        <w:spacing w:after="480"/>
        <w:ind w:left="1701" w:firstLine="1134"/>
        <w:jc w:val="both"/>
        <w:rPr>
          <w:sz w:val="24"/>
        </w:rPr>
      </w:pPr>
      <w:r w:rsidRPr="00962268">
        <w:rPr>
          <w:sz w:val="24"/>
        </w:rPr>
        <w:t>Vu l’article 60 de la loi de finances n°</w:t>
      </w:r>
      <w:r w:rsidR="001F535C">
        <w:rPr>
          <w:sz w:val="24"/>
        </w:rPr>
        <w:t> </w:t>
      </w:r>
      <w:r w:rsidRPr="00962268">
        <w:rPr>
          <w:sz w:val="24"/>
        </w:rPr>
        <w:t>63-156 du 23 février 1963 modifiée</w:t>
      </w:r>
      <w:r w:rsidR="00697932">
        <w:rPr>
          <w:sz w:val="24"/>
        </w:rPr>
        <w:t> ;</w:t>
      </w:r>
    </w:p>
    <w:p w:rsidR="00C63B76" w:rsidRPr="00962268" w:rsidRDefault="00C63B76" w:rsidP="00C63B76">
      <w:pPr>
        <w:spacing w:after="480"/>
        <w:ind w:left="1701" w:firstLine="1134"/>
        <w:jc w:val="both"/>
        <w:rPr>
          <w:sz w:val="24"/>
        </w:rPr>
      </w:pPr>
      <w:r w:rsidRPr="00962268">
        <w:rPr>
          <w:sz w:val="24"/>
          <w:szCs w:val="24"/>
        </w:rPr>
        <w:t>Vu la loi du 26 janvier 1984 portant dispositions statutaires relatives à la fonction publique territoriale ;</w:t>
      </w:r>
    </w:p>
    <w:p w:rsidR="00C63B76" w:rsidRPr="00962268" w:rsidRDefault="00C63B76" w:rsidP="00C63B76">
      <w:pPr>
        <w:spacing w:after="480"/>
        <w:ind w:left="1701" w:firstLine="1134"/>
        <w:jc w:val="both"/>
        <w:rPr>
          <w:sz w:val="24"/>
        </w:rPr>
      </w:pPr>
      <w:r w:rsidRPr="00962268">
        <w:rPr>
          <w:sz w:val="24"/>
        </w:rPr>
        <w:t>Vu le décret n°</w:t>
      </w:r>
      <w:r w:rsidR="001F535C">
        <w:rPr>
          <w:sz w:val="24"/>
        </w:rPr>
        <w:t> </w:t>
      </w:r>
      <w:r w:rsidRPr="00962268">
        <w:rPr>
          <w:sz w:val="24"/>
        </w:rPr>
        <w:t>62-1587 du 29 décembre 1962 modifié portant règlement général sur la comptabilité publique, en vigueur au moment des faits ;</w:t>
      </w:r>
    </w:p>
    <w:p w:rsidR="00C63B76" w:rsidRPr="00962268" w:rsidRDefault="00C63B76" w:rsidP="00C63B76">
      <w:pPr>
        <w:spacing w:after="480"/>
        <w:ind w:left="1701" w:firstLine="1134"/>
        <w:jc w:val="both"/>
        <w:rPr>
          <w:sz w:val="24"/>
          <w:szCs w:val="24"/>
        </w:rPr>
      </w:pPr>
      <w:r w:rsidRPr="00962268">
        <w:rPr>
          <w:sz w:val="24"/>
          <w:szCs w:val="24"/>
        </w:rPr>
        <w:t>Vu le décret n°</w:t>
      </w:r>
      <w:r w:rsidR="001F535C">
        <w:rPr>
          <w:sz w:val="24"/>
          <w:szCs w:val="24"/>
        </w:rPr>
        <w:t> </w:t>
      </w:r>
      <w:r w:rsidRPr="00962268">
        <w:rPr>
          <w:sz w:val="24"/>
          <w:szCs w:val="24"/>
        </w:rPr>
        <w:t>91-875 du 6 septembre 1991 pris pour l'application du premier alinéa de l'article</w:t>
      </w:r>
      <w:r w:rsidR="00697932">
        <w:rPr>
          <w:sz w:val="24"/>
          <w:szCs w:val="24"/>
        </w:rPr>
        <w:t xml:space="preserve"> </w:t>
      </w:r>
      <w:r w:rsidRPr="00962268">
        <w:rPr>
          <w:sz w:val="24"/>
          <w:szCs w:val="24"/>
        </w:rPr>
        <w:t>88 de la loi du 26 janvier 1984 susvisée ;</w:t>
      </w:r>
    </w:p>
    <w:p w:rsidR="00C63B76" w:rsidRPr="00962268" w:rsidRDefault="00C63B76" w:rsidP="00C63B76">
      <w:pPr>
        <w:spacing w:after="480"/>
        <w:ind w:left="1701" w:firstLine="1134"/>
        <w:jc w:val="both"/>
        <w:rPr>
          <w:sz w:val="24"/>
        </w:rPr>
      </w:pPr>
      <w:r w:rsidRPr="00962268">
        <w:rPr>
          <w:sz w:val="24"/>
          <w:szCs w:val="24"/>
        </w:rPr>
        <w:t>Vu le décret n°</w:t>
      </w:r>
      <w:r w:rsidR="001F535C">
        <w:rPr>
          <w:sz w:val="24"/>
          <w:szCs w:val="24"/>
        </w:rPr>
        <w:t> </w:t>
      </w:r>
      <w:r w:rsidRPr="00962268">
        <w:rPr>
          <w:sz w:val="24"/>
          <w:szCs w:val="24"/>
        </w:rPr>
        <w:t>2002-61 du 14 janvier 2002 relatif à l'indemnité d'administration et de technicité ;</w:t>
      </w:r>
    </w:p>
    <w:p w:rsidR="00C63B76" w:rsidRPr="00962268" w:rsidRDefault="00C63B76" w:rsidP="00C63B76">
      <w:pPr>
        <w:spacing w:after="480"/>
        <w:ind w:left="1701" w:firstLine="1134"/>
        <w:jc w:val="both"/>
        <w:rPr>
          <w:sz w:val="24"/>
        </w:rPr>
      </w:pPr>
      <w:r w:rsidRPr="00962268">
        <w:rPr>
          <w:sz w:val="24"/>
        </w:rPr>
        <w:t>Vu le rapport de M</w:t>
      </w:r>
      <w:r w:rsidR="00CA38B5">
        <w:rPr>
          <w:sz w:val="24"/>
        </w:rPr>
        <w:t>m</w:t>
      </w:r>
      <w:r w:rsidRPr="00962268">
        <w:rPr>
          <w:sz w:val="24"/>
        </w:rPr>
        <w:t xml:space="preserve">e </w:t>
      </w:r>
      <w:r w:rsidR="00CA38B5">
        <w:rPr>
          <w:sz w:val="24"/>
        </w:rPr>
        <w:t xml:space="preserve">Hélène </w:t>
      </w:r>
      <w:r w:rsidRPr="00962268">
        <w:rPr>
          <w:sz w:val="24"/>
        </w:rPr>
        <w:t>Gadriot-Renard, conseill</w:t>
      </w:r>
      <w:r w:rsidR="00CA38B5">
        <w:rPr>
          <w:sz w:val="24"/>
        </w:rPr>
        <w:t>è</w:t>
      </w:r>
      <w:r w:rsidRPr="00962268">
        <w:rPr>
          <w:sz w:val="24"/>
        </w:rPr>
        <w:t>r</w:t>
      </w:r>
      <w:r w:rsidR="00CA38B5">
        <w:rPr>
          <w:sz w:val="24"/>
        </w:rPr>
        <w:t>e</w:t>
      </w:r>
      <w:r w:rsidRPr="00962268">
        <w:rPr>
          <w:sz w:val="24"/>
        </w:rPr>
        <w:t xml:space="preserve"> maître ;</w:t>
      </w:r>
    </w:p>
    <w:p w:rsidR="00C63B76" w:rsidRPr="00962268" w:rsidRDefault="00C63B76" w:rsidP="00C63B76">
      <w:pPr>
        <w:spacing w:after="480"/>
        <w:ind w:left="1701" w:firstLine="1134"/>
        <w:jc w:val="both"/>
        <w:rPr>
          <w:sz w:val="24"/>
        </w:rPr>
      </w:pPr>
      <w:r w:rsidRPr="00962268">
        <w:rPr>
          <w:sz w:val="24"/>
        </w:rPr>
        <w:t>Vu les conclusions n°</w:t>
      </w:r>
      <w:r w:rsidR="00CA38B5">
        <w:rPr>
          <w:sz w:val="24"/>
        </w:rPr>
        <w:t> </w:t>
      </w:r>
      <w:r w:rsidRPr="00962268">
        <w:rPr>
          <w:sz w:val="24"/>
        </w:rPr>
        <w:t>137 du Procureur général du 1</w:t>
      </w:r>
      <w:r w:rsidRPr="00962268">
        <w:rPr>
          <w:sz w:val="24"/>
          <w:vertAlign w:val="superscript"/>
        </w:rPr>
        <w:t>er</w:t>
      </w:r>
      <w:r w:rsidR="00CA38B5">
        <w:rPr>
          <w:sz w:val="24"/>
          <w:vertAlign w:val="superscript"/>
        </w:rPr>
        <w:t> </w:t>
      </w:r>
      <w:r w:rsidRPr="00962268">
        <w:rPr>
          <w:sz w:val="24"/>
        </w:rPr>
        <w:t>mars</w:t>
      </w:r>
      <w:r w:rsidR="00CA38B5">
        <w:rPr>
          <w:sz w:val="24"/>
        </w:rPr>
        <w:t> </w:t>
      </w:r>
      <w:r w:rsidRPr="00962268">
        <w:rPr>
          <w:sz w:val="24"/>
        </w:rPr>
        <w:t>2013</w:t>
      </w:r>
      <w:r w:rsidR="00697932">
        <w:rPr>
          <w:sz w:val="24"/>
        </w:rPr>
        <w:t> ;</w:t>
      </w:r>
    </w:p>
    <w:p w:rsidR="00C63B76" w:rsidRPr="00962268" w:rsidRDefault="00C63B76" w:rsidP="00C63B76">
      <w:pPr>
        <w:spacing w:after="480"/>
        <w:ind w:left="1701" w:firstLine="1134"/>
        <w:jc w:val="both"/>
        <w:rPr>
          <w:sz w:val="24"/>
        </w:rPr>
      </w:pPr>
      <w:r w:rsidRPr="00962268">
        <w:rPr>
          <w:sz w:val="24"/>
        </w:rPr>
        <w:t xml:space="preserve">Entendu, lors de l’audience publique de ce jour, </w:t>
      </w:r>
      <w:r w:rsidR="00697932" w:rsidRPr="00697932">
        <w:rPr>
          <w:sz w:val="24"/>
        </w:rPr>
        <w:t>M</w:t>
      </w:r>
      <w:r w:rsidR="00697932" w:rsidRPr="00697932">
        <w:rPr>
          <w:sz w:val="24"/>
          <w:vertAlign w:val="superscript"/>
        </w:rPr>
        <w:t>me</w:t>
      </w:r>
      <w:r w:rsidR="00697932">
        <w:rPr>
          <w:sz w:val="24"/>
        </w:rPr>
        <w:t> </w:t>
      </w:r>
      <w:r w:rsidRPr="00962268">
        <w:rPr>
          <w:sz w:val="24"/>
        </w:rPr>
        <w:t>Gadriot-Renard, rapporteur, en son rapport, M.</w:t>
      </w:r>
      <w:r w:rsidR="00CA38B5">
        <w:rPr>
          <w:sz w:val="24"/>
        </w:rPr>
        <w:t> </w:t>
      </w:r>
      <w:r w:rsidRPr="00962268">
        <w:rPr>
          <w:sz w:val="24"/>
        </w:rPr>
        <w:t xml:space="preserve">Héritier, </w:t>
      </w:r>
      <w:r>
        <w:rPr>
          <w:sz w:val="24"/>
        </w:rPr>
        <w:t>chargé de mission</w:t>
      </w:r>
      <w:r w:rsidRPr="00962268">
        <w:rPr>
          <w:sz w:val="24"/>
        </w:rPr>
        <w:t>, en les conclusions du</w:t>
      </w:r>
      <w:r w:rsidR="00697932">
        <w:rPr>
          <w:sz w:val="24"/>
        </w:rPr>
        <w:t xml:space="preserve"> </w:t>
      </w:r>
      <w:r w:rsidRPr="00962268">
        <w:rPr>
          <w:sz w:val="24"/>
        </w:rPr>
        <w:t>ministère public, l</w:t>
      </w:r>
      <w:r>
        <w:rPr>
          <w:sz w:val="24"/>
        </w:rPr>
        <w:t>es appelants</w:t>
      </w:r>
      <w:r w:rsidRPr="00962268">
        <w:rPr>
          <w:sz w:val="24"/>
        </w:rPr>
        <w:t>, informé</w:t>
      </w:r>
      <w:r>
        <w:rPr>
          <w:sz w:val="24"/>
        </w:rPr>
        <w:t>s</w:t>
      </w:r>
      <w:r w:rsidRPr="00962268">
        <w:rPr>
          <w:sz w:val="24"/>
        </w:rPr>
        <w:t xml:space="preserve"> de l’audience, n’étant ni présent</w:t>
      </w:r>
      <w:r>
        <w:rPr>
          <w:sz w:val="24"/>
        </w:rPr>
        <w:t>s</w:t>
      </w:r>
      <w:r w:rsidRPr="00962268">
        <w:rPr>
          <w:sz w:val="24"/>
        </w:rPr>
        <w:t xml:space="preserve"> ni</w:t>
      </w:r>
      <w:r w:rsidR="00697932">
        <w:rPr>
          <w:sz w:val="24"/>
        </w:rPr>
        <w:t xml:space="preserve"> </w:t>
      </w:r>
      <w:r w:rsidRPr="00962268">
        <w:rPr>
          <w:sz w:val="24"/>
        </w:rPr>
        <w:t>représenté</w:t>
      </w:r>
      <w:r>
        <w:rPr>
          <w:sz w:val="24"/>
        </w:rPr>
        <w:t>s</w:t>
      </w:r>
      <w:r w:rsidRPr="00962268">
        <w:rPr>
          <w:sz w:val="24"/>
        </w:rPr>
        <w:t> ;</w:t>
      </w:r>
    </w:p>
    <w:p w:rsidR="00C63B76" w:rsidRPr="00962268" w:rsidRDefault="00CA38B5" w:rsidP="00C63B76">
      <w:pPr>
        <w:spacing w:after="480"/>
        <w:ind w:left="1701" w:firstLine="1134"/>
        <w:jc w:val="both"/>
        <w:rPr>
          <w:sz w:val="24"/>
        </w:rPr>
      </w:pPr>
      <w:r>
        <w:rPr>
          <w:sz w:val="24"/>
        </w:rPr>
        <w:t>Après avoir e</w:t>
      </w:r>
      <w:r w:rsidR="00C63B76" w:rsidRPr="00962268">
        <w:rPr>
          <w:sz w:val="24"/>
        </w:rPr>
        <w:t>ntendu, en délibéré, M.</w:t>
      </w:r>
      <w:r>
        <w:rPr>
          <w:sz w:val="24"/>
        </w:rPr>
        <w:t> </w:t>
      </w:r>
      <w:r w:rsidR="00C63B76" w:rsidRPr="00962268">
        <w:rPr>
          <w:sz w:val="24"/>
        </w:rPr>
        <w:t>Roch-Olivier Maistre, conseiller maître, en ses observations ;</w:t>
      </w:r>
    </w:p>
    <w:p w:rsidR="00C63B76" w:rsidRPr="00DA1079" w:rsidRDefault="00C63B76" w:rsidP="00C63B76">
      <w:pPr>
        <w:spacing w:after="480"/>
        <w:ind w:left="1701" w:firstLine="1134"/>
        <w:jc w:val="both"/>
        <w:rPr>
          <w:sz w:val="24"/>
          <w:szCs w:val="24"/>
        </w:rPr>
      </w:pPr>
      <w:r w:rsidRPr="00DA1079">
        <w:rPr>
          <w:sz w:val="24"/>
          <w:szCs w:val="24"/>
        </w:rPr>
        <w:t>Attendu que par le jugement susvisé, la chambre régionale des comptes de</w:t>
      </w:r>
      <w:r w:rsidR="00CA38B5">
        <w:rPr>
          <w:sz w:val="24"/>
          <w:szCs w:val="24"/>
        </w:rPr>
        <w:t> </w:t>
      </w:r>
      <w:r w:rsidRPr="00DA1079">
        <w:rPr>
          <w:sz w:val="24"/>
          <w:szCs w:val="24"/>
        </w:rPr>
        <w:t xml:space="preserve">Corse a constitué </w:t>
      </w:r>
      <w:r w:rsidRPr="00CA38B5">
        <w:rPr>
          <w:sz w:val="24"/>
          <w:szCs w:val="24"/>
          <w:lang w:val="fr"/>
        </w:rPr>
        <w:t>M.</w:t>
      </w:r>
      <w:r w:rsidR="00CA38B5" w:rsidRPr="00CA38B5">
        <w:rPr>
          <w:sz w:val="24"/>
          <w:szCs w:val="24"/>
          <w:lang w:val="fr"/>
        </w:rPr>
        <w:t> </w:t>
      </w:r>
      <w:r w:rsidR="00B14AF0">
        <w:rPr>
          <w:sz w:val="24"/>
          <w:szCs w:val="24"/>
          <w:lang w:val="fr"/>
        </w:rPr>
        <w:t>X</w:t>
      </w:r>
      <w:r w:rsidRPr="00CA38B5">
        <w:rPr>
          <w:sz w:val="24"/>
          <w:szCs w:val="24"/>
          <w:lang w:val="fr"/>
        </w:rPr>
        <w:t xml:space="preserve"> et </w:t>
      </w:r>
      <w:r w:rsidR="00DA5804">
        <w:rPr>
          <w:sz w:val="24"/>
          <w:szCs w:val="24"/>
          <w:lang w:val="fr"/>
        </w:rPr>
        <w:t>Mme Y</w:t>
      </w:r>
      <w:r w:rsidRPr="00CA38B5">
        <w:rPr>
          <w:sz w:val="24"/>
          <w:szCs w:val="24"/>
          <w:lang w:val="fr"/>
        </w:rPr>
        <w:t xml:space="preserve"> débiteurs du SIE respectivement</w:t>
      </w:r>
      <w:r>
        <w:rPr>
          <w:color w:val="000000"/>
          <w:sz w:val="24"/>
          <w:szCs w:val="24"/>
          <w:lang w:val="fr"/>
        </w:rPr>
        <w:t xml:space="preserve"> </w:t>
      </w:r>
      <w:r w:rsidRPr="00DA1079">
        <w:rPr>
          <w:sz w:val="24"/>
          <w:szCs w:val="24"/>
        </w:rPr>
        <w:t>de</w:t>
      </w:r>
      <w:r>
        <w:rPr>
          <w:sz w:val="24"/>
          <w:szCs w:val="24"/>
        </w:rPr>
        <w:t>s</w:t>
      </w:r>
      <w:r w:rsidRPr="00DA1079">
        <w:rPr>
          <w:sz w:val="24"/>
          <w:szCs w:val="24"/>
        </w:rPr>
        <w:t xml:space="preserve"> sommes de </w:t>
      </w:r>
      <w:r w:rsidRPr="00CA38B5">
        <w:rPr>
          <w:sz w:val="24"/>
          <w:szCs w:val="24"/>
        </w:rPr>
        <w:t>28</w:t>
      </w:r>
      <w:r w:rsidR="00CA38B5" w:rsidRPr="00CA38B5">
        <w:rPr>
          <w:sz w:val="24"/>
          <w:szCs w:val="24"/>
        </w:rPr>
        <w:t> </w:t>
      </w:r>
      <w:r w:rsidRPr="00CA38B5">
        <w:rPr>
          <w:sz w:val="24"/>
          <w:szCs w:val="24"/>
        </w:rPr>
        <w:t>883,08</w:t>
      </w:r>
      <w:r w:rsidR="00CA38B5" w:rsidRPr="00CA38B5">
        <w:rPr>
          <w:sz w:val="24"/>
          <w:szCs w:val="24"/>
        </w:rPr>
        <w:t> </w:t>
      </w:r>
      <w:r w:rsidRPr="00CA38B5">
        <w:rPr>
          <w:sz w:val="24"/>
          <w:szCs w:val="24"/>
        </w:rPr>
        <w:t>€ et 7</w:t>
      </w:r>
      <w:r w:rsidR="00CA38B5" w:rsidRPr="00CA38B5">
        <w:rPr>
          <w:sz w:val="24"/>
          <w:szCs w:val="24"/>
        </w:rPr>
        <w:t> </w:t>
      </w:r>
      <w:r w:rsidRPr="00CA38B5">
        <w:rPr>
          <w:sz w:val="24"/>
          <w:szCs w:val="24"/>
        </w:rPr>
        <w:t>040,69</w:t>
      </w:r>
      <w:r w:rsidR="00CA38B5" w:rsidRPr="00CA38B5">
        <w:rPr>
          <w:sz w:val="24"/>
          <w:szCs w:val="24"/>
        </w:rPr>
        <w:t> </w:t>
      </w:r>
      <w:r w:rsidRPr="00CA38B5">
        <w:rPr>
          <w:sz w:val="24"/>
          <w:szCs w:val="24"/>
        </w:rPr>
        <w:t>€,</w:t>
      </w:r>
      <w:r w:rsidRPr="00DA1079">
        <w:rPr>
          <w:color w:val="000000"/>
          <w:sz w:val="24"/>
          <w:szCs w:val="24"/>
        </w:rPr>
        <w:t xml:space="preserve"> </w:t>
      </w:r>
      <w:r w:rsidRPr="00DA1079">
        <w:rPr>
          <w:sz w:val="24"/>
          <w:szCs w:val="24"/>
        </w:rPr>
        <w:t>augmentée</w:t>
      </w:r>
      <w:r>
        <w:rPr>
          <w:sz w:val="24"/>
          <w:szCs w:val="24"/>
        </w:rPr>
        <w:t>s</w:t>
      </w:r>
      <w:r w:rsidRPr="00DA1079">
        <w:rPr>
          <w:sz w:val="24"/>
          <w:szCs w:val="24"/>
        </w:rPr>
        <w:t xml:space="preserve"> des intérêts de droit calculés à</w:t>
      </w:r>
      <w:r w:rsidR="00697932">
        <w:rPr>
          <w:sz w:val="24"/>
          <w:szCs w:val="24"/>
        </w:rPr>
        <w:t xml:space="preserve"> </w:t>
      </w:r>
      <w:r w:rsidRPr="00DA1079">
        <w:rPr>
          <w:sz w:val="24"/>
          <w:szCs w:val="24"/>
        </w:rPr>
        <w:t>compter du 20</w:t>
      </w:r>
      <w:r w:rsidR="00396503">
        <w:rPr>
          <w:sz w:val="24"/>
          <w:szCs w:val="24"/>
        </w:rPr>
        <w:t> </w:t>
      </w:r>
      <w:r w:rsidRPr="00DA1079">
        <w:rPr>
          <w:sz w:val="24"/>
          <w:szCs w:val="24"/>
        </w:rPr>
        <w:t>décembre</w:t>
      </w:r>
      <w:r w:rsidR="00396503">
        <w:rPr>
          <w:sz w:val="24"/>
          <w:szCs w:val="24"/>
        </w:rPr>
        <w:t> </w:t>
      </w:r>
      <w:r w:rsidRPr="00DA1079">
        <w:rPr>
          <w:sz w:val="24"/>
          <w:szCs w:val="24"/>
        </w:rPr>
        <w:t xml:space="preserve">2011, pour avoir procédé aux paiements </w:t>
      </w:r>
      <w:r w:rsidRPr="00CA38B5">
        <w:rPr>
          <w:sz w:val="24"/>
          <w:szCs w:val="24"/>
        </w:rPr>
        <w:t>d'indemnités à deux agents en manquant à leurs obligations de contrôle de la validité de la créance, en</w:t>
      </w:r>
      <w:r w:rsidR="00697932">
        <w:rPr>
          <w:sz w:val="24"/>
          <w:szCs w:val="24"/>
        </w:rPr>
        <w:t xml:space="preserve"> </w:t>
      </w:r>
      <w:r w:rsidRPr="00CA38B5">
        <w:rPr>
          <w:sz w:val="24"/>
          <w:szCs w:val="24"/>
        </w:rPr>
        <w:t>particulier de la production des justifications et de l'exactitude des calculs de</w:t>
      </w:r>
      <w:r w:rsidR="00697932">
        <w:rPr>
          <w:sz w:val="24"/>
          <w:szCs w:val="24"/>
        </w:rPr>
        <w:t xml:space="preserve"> </w:t>
      </w:r>
      <w:r w:rsidRPr="00CA38B5">
        <w:rPr>
          <w:sz w:val="24"/>
          <w:szCs w:val="24"/>
        </w:rPr>
        <w:t>liquidatio</w:t>
      </w:r>
      <w:r w:rsidRPr="00DA1079">
        <w:rPr>
          <w:color w:val="000000"/>
          <w:sz w:val="24"/>
          <w:szCs w:val="24"/>
        </w:rPr>
        <w:t>n</w:t>
      </w:r>
      <w:r w:rsidRPr="00DA1079">
        <w:rPr>
          <w:sz w:val="24"/>
          <w:szCs w:val="24"/>
        </w:rPr>
        <w:t xml:space="preserve"> ; </w:t>
      </w:r>
    </w:p>
    <w:p w:rsidR="00C63B76" w:rsidRDefault="00CA38B5" w:rsidP="00C63B76">
      <w:pPr>
        <w:spacing w:after="480"/>
        <w:ind w:left="1701" w:firstLine="1134"/>
        <w:jc w:val="both"/>
        <w:rPr>
          <w:sz w:val="24"/>
          <w:szCs w:val="24"/>
        </w:rPr>
      </w:pPr>
      <w:r>
        <w:rPr>
          <w:sz w:val="24"/>
          <w:szCs w:val="24"/>
        </w:rPr>
        <w:br w:type="page"/>
      </w:r>
      <w:r w:rsidR="00C63B76" w:rsidRPr="00962268">
        <w:rPr>
          <w:sz w:val="24"/>
          <w:szCs w:val="24"/>
        </w:rPr>
        <w:lastRenderedPageBreak/>
        <w:t>Attendu que l</w:t>
      </w:r>
      <w:r w:rsidR="00C63B76">
        <w:rPr>
          <w:sz w:val="24"/>
          <w:szCs w:val="24"/>
        </w:rPr>
        <w:t>es</w:t>
      </w:r>
      <w:r w:rsidR="00C63B76" w:rsidRPr="00962268">
        <w:rPr>
          <w:sz w:val="24"/>
          <w:szCs w:val="24"/>
        </w:rPr>
        <w:t xml:space="preserve"> appelan</w:t>
      </w:r>
      <w:r w:rsidR="00C63B76">
        <w:rPr>
          <w:sz w:val="24"/>
          <w:szCs w:val="24"/>
        </w:rPr>
        <w:t>ts</w:t>
      </w:r>
      <w:r w:rsidR="00C63B76" w:rsidRPr="00962268">
        <w:rPr>
          <w:sz w:val="24"/>
          <w:szCs w:val="24"/>
        </w:rPr>
        <w:t xml:space="preserve"> f</w:t>
      </w:r>
      <w:r w:rsidR="00C63B76">
        <w:rPr>
          <w:sz w:val="24"/>
          <w:szCs w:val="24"/>
        </w:rPr>
        <w:t>ont</w:t>
      </w:r>
      <w:r w:rsidR="00C63B76" w:rsidRPr="00962268">
        <w:rPr>
          <w:sz w:val="24"/>
          <w:szCs w:val="24"/>
        </w:rPr>
        <w:t xml:space="preserve"> </w:t>
      </w:r>
      <w:r w:rsidR="00C63B76">
        <w:rPr>
          <w:sz w:val="24"/>
          <w:szCs w:val="24"/>
        </w:rPr>
        <w:t xml:space="preserve">l’un et l’autre </w:t>
      </w:r>
      <w:r w:rsidR="00C63B76" w:rsidRPr="00962268">
        <w:rPr>
          <w:sz w:val="24"/>
          <w:szCs w:val="24"/>
        </w:rPr>
        <w:t xml:space="preserve">valoir que, pour procéder aux paiements en cause, </w:t>
      </w:r>
      <w:r w:rsidR="00C63B76">
        <w:rPr>
          <w:sz w:val="24"/>
          <w:szCs w:val="24"/>
        </w:rPr>
        <w:t>ils</w:t>
      </w:r>
      <w:r w:rsidR="00C63B76" w:rsidRPr="00962268">
        <w:rPr>
          <w:sz w:val="24"/>
          <w:szCs w:val="24"/>
        </w:rPr>
        <w:t xml:space="preserve"> disposai</w:t>
      </w:r>
      <w:r w:rsidR="00C63B76">
        <w:rPr>
          <w:sz w:val="24"/>
          <w:szCs w:val="24"/>
        </w:rPr>
        <w:t>en</w:t>
      </w:r>
      <w:r w:rsidR="00C63B76" w:rsidRPr="00962268">
        <w:rPr>
          <w:sz w:val="24"/>
          <w:szCs w:val="24"/>
        </w:rPr>
        <w:t>t à la fois de la délibération du conseil syndical instaurant le régime indemnitaire et des arrêtés individuels attribuant les indemnités aux deux agents concernés ; que, quand bien même la délibération ne fixait pas le montant maximum de l’enveloppe pouvant bénéficier à l’ensemble des agents présents dans le même grade mais le plafond des attributions individuelles, il n'y avait en l’espèce qu'un seul agent par catégorie ; qu’il l</w:t>
      </w:r>
      <w:r w:rsidR="00C63B76">
        <w:rPr>
          <w:sz w:val="24"/>
          <w:szCs w:val="24"/>
        </w:rPr>
        <w:t>eur</w:t>
      </w:r>
      <w:r w:rsidR="00C63B76" w:rsidRPr="00962268">
        <w:rPr>
          <w:sz w:val="24"/>
          <w:szCs w:val="24"/>
        </w:rPr>
        <w:t xml:space="preserve"> était donc possible de déterminer le montant maximum de l'enveloppe dès lors que le plafond de l'attribution individuelle avait été arrêté</w:t>
      </w:r>
      <w:r w:rsidR="00697932">
        <w:rPr>
          <w:sz w:val="24"/>
          <w:szCs w:val="24"/>
        </w:rPr>
        <w:t xml:space="preserve"> </w:t>
      </w:r>
      <w:r w:rsidR="00C63B76" w:rsidRPr="00962268">
        <w:rPr>
          <w:sz w:val="24"/>
          <w:szCs w:val="24"/>
        </w:rPr>
        <w:t>et que le fait que les arrêtés individuels se limitent à déterminer des fourchettes de coefficient multiplicateur était sans conséquence pratique pour l’accomplissement des diligences du</w:t>
      </w:r>
      <w:r w:rsidR="00C63B76" w:rsidRPr="00962268">
        <w:rPr>
          <w:i/>
          <w:sz w:val="24"/>
          <w:szCs w:val="24"/>
        </w:rPr>
        <w:t xml:space="preserve"> </w:t>
      </w:r>
      <w:r w:rsidR="00C63B76" w:rsidRPr="00962268">
        <w:rPr>
          <w:sz w:val="24"/>
          <w:szCs w:val="24"/>
        </w:rPr>
        <w:t>comptable</w:t>
      </w:r>
      <w:r w:rsidR="00697932">
        <w:rPr>
          <w:i/>
          <w:sz w:val="24"/>
          <w:szCs w:val="24"/>
        </w:rPr>
        <w:t> </w:t>
      </w:r>
      <w:r w:rsidR="00C63B76" w:rsidRPr="00962268">
        <w:rPr>
          <w:sz w:val="24"/>
          <w:szCs w:val="24"/>
        </w:rPr>
        <w:t xml:space="preserve">; qu’en conséquence </w:t>
      </w:r>
      <w:r w:rsidR="00C63B76">
        <w:rPr>
          <w:sz w:val="24"/>
          <w:szCs w:val="24"/>
        </w:rPr>
        <w:t>ils</w:t>
      </w:r>
      <w:r w:rsidR="00C63B76" w:rsidRPr="00962268">
        <w:rPr>
          <w:sz w:val="24"/>
          <w:szCs w:val="24"/>
        </w:rPr>
        <w:t xml:space="preserve"> demande</w:t>
      </w:r>
      <w:r w:rsidR="00C63B76">
        <w:rPr>
          <w:sz w:val="24"/>
          <w:szCs w:val="24"/>
        </w:rPr>
        <w:t>nt</w:t>
      </w:r>
      <w:r w:rsidR="00C63B76" w:rsidRPr="00962268">
        <w:rPr>
          <w:sz w:val="24"/>
          <w:szCs w:val="24"/>
        </w:rPr>
        <w:t xml:space="preserve"> à la Cour d’infirmer le</w:t>
      </w:r>
      <w:r w:rsidR="00697932">
        <w:rPr>
          <w:sz w:val="24"/>
          <w:szCs w:val="24"/>
        </w:rPr>
        <w:t xml:space="preserve"> </w:t>
      </w:r>
      <w:r w:rsidR="00C63B76" w:rsidRPr="00962268">
        <w:rPr>
          <w:sz w:val="24"/>
          <w:szCs w:val="24"/>
        </w:rPr>
        <w:t xml:space="preserve">jugement de la chambre régionale </w:t>
      </w:r>
      <w:r w:rsidR="008721D5">
        <w:rPr>
          <w:sz w:val="24"/>
          <w:szCs w:val="24"/>
        </w:rPr>
        <w:t xml:space="preserve">des comptes </w:t>
      </w:r>
      <w:r w:rsidR="00C63B76" w:rsidRPr="00962268">
        <w:rPr>
          <w:sz w:val="24"/>
          <w:szCs w:val="24"/>
        </w:rPr>
        <w:t>de Corse ;</w:t>
      </w:r>
    </w:p>
    <w:p w:rsidR="00C63B76" w:rsidRDefault="00C63B76" w:rsidP="00C63B76">
      <w:pPr>
        <w:spacing w:after="480"/>
        <w:ind w:left="1701" w:firstLine="1134"/>
        <w:jc w:val="both"/>
        <w:rPr>
          <w:sz w:val="24"/>
          <w:szCs w:val="24"/>
        </w:rPr>
      </w:pPr>
      <w:r>
        <w:rPr>
          <w:sz w:val="24"/>
          <w:szCs w:val="24"/>
        </w:rPr>
        <w:t>Considérant que les requérants contestent le même jugement et font valoir, à</w:t>
      </w:r>
      <w:r w:rsidR="00697932">
        <w:rPr>
          <w:sz w:val="24"/>
          <w:szCs w:val="24"/>
        </w:rPr>
        <w:t xml:space="preserve"> </w:t>
      </w:r>
      <w:r>
        <w:rPr>
          <w:sz w:val="24"/>
          <w:szCs w:val="24"/>
        </w:rPr>
        <w:t>l’appui de leurs requêtes, des moyens identiques ; qu’en conséquence il y a lieu de joindre les deux requêtes ;</w:t>
      </w:r>
    </w:p>
    <w:p w:rsidR="00C63B76" w:rsidRDefault="00C63B76" w:rsidP="00CA38B5">
      <w:pPr>
        <w:pStyle w:val="NormalWeb"/>
        <w:spacing w:before="0" w:beforeAutospacing="0" w:after="480" w:afterAutospacing="0"/>
        <w:ind w:left="1701" w:firstLine="1134"/>
        <w:jc w:val="both"/>
      </w:pPr>
      <w:r>
        <w:t>Considérant que le décret du 6 septembre 1991 susvisé dispose que l'assemblée délibérante de la collectivité ou le conseil d'administration de l'établissement fixe notamment la nature, les conditions d'attribution et le taux moyen des indemnités applicables aux fonctionnaires de ces collectivités ou établissements et que l'autorité investie du pouvoir de nomination détermine, dans cette limite, le taux individuel applicable à chaque fonctionnaire ; qu’il résulte de ce texte que, pour s’acquitter de ses obligations de contrôle en matière de régime indemnitaire, s’agissant de la  validité de la créance et de l’exactitude des calculs de liquidation, le comptable doit notamment disposer au moment du paiement, quel que soit le nombre d’agents du grade concerné, d’un taux moyen fixé par l’assemblée délibérante et d’un taux individuel décidé par l’ordonnateur, dans le respect des textes spécifiques aux différentes indemnités ; qu’en l’absence de ces éléments, il doit surseoir aux paiements ;</w:t>
      </w:r>
    </w:p>
    <w:p w:rsidR="00C63B76" w:rsidRDefault="00C63B76" w:rsidP="00AF6A50">
      <w:pPr>
        <w:spacing w:after="360"/>
        <w:ind w:left="1701" w:firstLine="1134"/>
        <w:jc w:val="both"/>
        <w:rPr>
          <w:sz w:val="24"/>
          <w:szCs w:val="24"/>
        </w:rPr>
      </w:pPr>
      <w:r>
        <w:rPr>
          <w:sz w:val="24"/>
          <w:szCs w:val="24"/>
        </w:rPr>
        <w:t>Considérant qu’en l’espèce, quelque probable que puisse être l’intention conjointe du comité syndical et du président du SIE de faire bénéficier les intéressés, qui étaient seuls de leur grade, des taux maxima votés par ledit comité syndical, les comptables ne disposaient, au moment du paiement, ni d’un taux moyen délibéré par le comité syndical, ni de décisions fixant les taux individuels ; qu’ainsi le moyen manque en droit</w:t>
      </w:r>
      <w:r w:rsidR="00697932">
        <w:rPr>
          <w:sz w:val="24"/>
          <w:szCs w:val="24"/>
        </w:rPr>
        <w:t> </w:t>
      </w:r>
      <w:r>
        <w:rPr>
          <w:sz w:val="24"/>
          <w:szCs w:val="24"/>
        </w:rPr>
        <w:t>;</w:t>
      </w:r>
    </w:p>
    <w:p w:rsidR="00C63B76" w:rsidRPr="007A7279" w:rsidRDefault="00CA38B5" w:rsidP="00AF6A50">
      <w:pPr>
        <w:widowControl w:val="0"/>
        <w:autoSpaceDE w:val="0"/>
        <w:autoSpaceDN w:val="0"/>
        <w:adjustRightInd w:val="0"/>
        <w:spacing w:after="480"/>
        <w:ind w:left="1134" w:firstLine="1701"/>
        <w:jc w:val="both"/>
        <w:rPr>
          <w:szCs w:val="24"/>
        </w:rPr>
      </w:pPr>
      <w:r>
        <w:rPr>
          <w:sz w:val="24"/>
          <w:szCs w:val="24"/>
        </w:rPr>
        <w:t>P</w:t>
      </w:r>
      <w:r w:rsidR="00C63B76" w:rsidRPr="000108B0">
        <w:rPr>
          <w:sz w:val="24"/>
          <w:szCs w:val="24"/>
        </w:rPr>
        <w:t>ar ces motifs,</w:t>
      </w:r>
    </w:p>
    <w:p w:rsidR="00C63B76" w:rsidRPr="006B47B2" w:rsidRDefault="00C63B76" w:rsidP="00AF6A50">
      <w:pPr>
        <w:pStyle w:val="P0"/>
        <w:spacing w:after="480"/>
        <w:jc w:val="center"/>
        <w:rPr>
          <w:rFonts w:eastAsia="CG Times (WN)"/>
        </w:rPr>
      </w:pPr>
      <w:r>
        <w:rPr>
          <w:rFonts w:eastAsia="CG Times (WN)"/>
        </w:rPr>
        <w:t xml:space="preserve">DECIDE </w:t>
      </w:r>
      <w:r w:rsidRPr="000108B0">
        <w:rPr>
          <w:rFonts w:eastAsia="CG Times (WN)"/>
        </w:rPr>
        <w:t>:</w:t>
      </w:r>
    </w:p>
    <w:p w:rsidR="00C63B76" w:rsidRDefault="00C63B76" w:rsidP="00AF6A50">
      <w:pPr>
        <w:pStyle w:val="PS"/>
      </w:pPr>
      <w:r>
        <w:rPr>
          <w:rFonts w:eastAsia="CG Times (WN)"/>
        </w:rPr>
        <w:t xml:space="preserve">Article </w:t>
      </w:r>
      <w:r w:rsidR="008721D5">
        <w:rPr>
          <w:rFonts w:eastAsia="CG Times (WN)"/>
        </w:rPr>
        <w:t>unique </w:t>
      </w:r>
      <w:r>
        <w:rPr>
          <w:rFonts w:eastAsia="CG Times (WN)"/>
        </w:rPr>
        <w:t>-</w:t>
      </w:r>
      <w:r w:rsidR="008721D5">
        <w:rPr>
          <w:rFonts w:eastAsia="CG Times (WN)"/>
        </w:rPr>
        <w:t> </w:t>
      </w:r>
      <w:r>
        <w:rPr>
          <w:rFonts w:eastAsia="CG Times (WN)"/>
        </w:rPr>
        <w:t xml:space="preserve">Les </w:t>
      </w:r>
      <w:r w:rsidRPr="00AF6A50">
        <w:rPr>
          <w:rFonts w:eastAsia="CG Times (WN)"/>
        </w:rPr>
        <w:t>requêtes</w:t>
      </w:r>
      <w:r>
        <w:rPr>
          <w:rFonts w:eastAsia="CG Times (WN)"/>
        </w:rPr>
        <w:t xml:space="preserve"> de M.</w:t>
      </w:r>
      <w:r w:rsidR="00CA38B5">
        <w:rPr>
          <w:rFonts w:eastAsia="CG Times (WN)"/>
        </w:rPr>
        <w:t> </w:t>
      </w:r>
      <w:r w:rsidR="00B14AF0">
        <w:rPr>
          <w:rFonts w:eastAsia="CG Times (WN)"/>
        </w:rPr>
        <w:t>X</w:t>
      </w:r>
      <w:r>
        <w:rPr>
          <w:rFonts w:eastAsia="CG Times (WN)"/>
        </w:rPr>
        <w:t xml:space="preserve"> et de </w:t>
      </w:r>
      <w:r w:rsidR="00697932" w:rsidRPr="00934033">
        <w:t>M</w:t>
      </w:r>
      <w:r w:rsidR="00697932" w:rsidRPr="00934033">
        <w:rPr>
          <w:vertAlign w:val="superscript"/>
        </w:rPr>
        <w:t>me</w:t>
      </w:r>
      <w:r w:rsidR="00697932">
        <w:t> </w:t>
      </w:r>
      <w:bookmarkStart w:id="0" w:name="_GoBack"/>
      <w:bookmarkEnd w:id="0"/>
      <w:r w:rsidR="00DA5804">
        <w:t>Y</w:t>
      </w:r>
      <w:r>
        <w:t xml:space="preserve"> sont rejetées.</w:t>
      </w:r>
    </w:p>
    <w:p w:rsidR="00AF6A50" w:rsidRDefault="00AF6A50" w:rsidP="00AF6A50">
      <w:pPr>
        <w:pStyle w:val="PS"/>
        <w:ind w:firstLine="0"/>
        <w:jc w:val="center"/>
      </w:pPr>
      <w:r>
        <w:t>-----------</w:t>
      </w:r>
    </w:p>
    <w:p w:rsidR="00C63B76" w:rsidRDefault="00C63B76" w:rsidP="0055419F">
      <w:pPr>
        <w:spacing w:after="480"/>
        <w:ind w:left="1701" w:firstLine="1134"/>
        <w:jc w:val="both"/>
        <w:rPr>
          <w:sz w:val="24"/>
          <w:szCs w:val="24"/>
        </w:rPr>
      </w:pPr>
      <w:r w:rsidRPr="00D53EFA">
        <w:rPr>
          <w:sz w:val="24"/>
          <w:szCs w:val="24"/>
        </w:rPr>
        <w:lastRenderedPageBreak/>
        <w:t>Fait et jugé en la Cour des comptes, quatrième chambre, première section. Présents</w:t>
      </w:r>
      <w:r w:rsidR="00CA38B5">
        <w:rPr>
          <w:sz w:val="24"/>
          <w:szCs w:val="24"/>
        </w:rPr>
        <w:t> :</w:t>
      </w:r>
      <w:r w:rsidRPr="00D53EFA">
        <w:rPr>
          <w:sz w:val="24"/>
          <w:szCs w:val="24"/>
        </w:rPr>
        <w:t xml:space="preserve"> </w:t>
      </w:r>
      <w:r w:rsidR="00CA38B5">
        <w:rPr>
          <w:sz w:val="24"/>
          <w:szCs w:val="24"/>
        </w:rPr>
        <w:t>M</w:t>
      </w:r>
      <w:r w:rsidRPr="00D53EFA">
        <w:rPr>
          <w:sz w:val="24"/>
          <w:szCs w:val="24"/>
        </w:rPr>
        <w:t>M.</w:t>
      </w:r>
      <w:r w:rsidR="00CA38B5">
        <w:rPr>
          <w:sz w:val="24"/>
          <w:szCs w:val="24"/>
        </w:rPr>
        <w:t> </w:t>
      </w:r>
      <w:r w:rsidRPr="00D53EFA">
        <w:rPr>
          <w:sz w:val="24"/>
          <w:szCs w:val="24"/>
        </w:rPr>
        <w:t xml:space="preserve">Bayle, président, </w:t>
      </w:r>
      <w:r w:rsidR="00CA38B5">
        <w:rPr>
          <w:sz w:val="24"/>
          <w:szCs w:val="24"/>
        </w:rPr>
        <w:t xml:space="preserve">Maistre, président de section, Vermeulen et Geoffroy, </w:t>
      </w:r>
      <w:r w:rsidRPr="00D53EFA">
        <w:rPr>
          <w:sz w:val="24"/>
          <w:szCs w:val="24"/>
        </w:rPr>
        <w:t>conseillers maîtres.</w:t>
      </w:r>
    </w:p>
    <w:p w:rsidR="00C63B76" w:rsidRPr="00D53EFA" w:rsidRDefault="00C63B76" w:rsidP="00C63B76">
      <w:pPr>
        <w:spacing w:after="480"/>
        <w:ind w:left="1701" w:firstLine="1134"/>
        <w:jc w:val="both"/>
        <w:rPr>
          <w:sz w:val="24"/>
          <w:szCs w:val="24"/>
        </w:rPr>
      </w:pPr>
      <w:r w:rsidRPr="00D53EFA">
        <w:rPr>
          <w:sz w:val="24"/>
          <w:szCs w:val="24"/>
        </w:rPr>
        <w:t>Signé : Bayle, président, et Férez, greffier.</w:t>
      </w:r>
    </w:p>
    <w:p w:rsidR="00C63B76" w:rsidRPr="00D53EFA" w:rsidRDefault="00C63B76" w:rsidP="00C63B76">
      <w:pPr>
        <w:spacing w:after="480"/>
        <w:ind w:left="1701" w:firstLine="1134"/>
        <w:jc w:val="both"/>
        <w:rPr>
          <w:sz w:val="24"/>
          <w:szCs w:val="24"/>
        </w:rPr>
      </w:pPr>
      <w:r w:rsidRPr="00D53EFA">
        <w:rPr>
          <w:sz w:val="24"/>
          <w:szCs w:val="24"/>
        </w:rPr>
        <w:t>Collationné, certifié conforme à la minute étant au greffe de la Cour des comptes et délivré par moi, secrétaire général.</w:t>
      </w:r>
    </w:p>
    <w:p w:rsidR="00C63B76" w:rsidRPr="00CA38B5" w:rsidRDefault="00C63B76" w:rsidP="00CA38B5">
      <w:pPr>
        <w:pStyle w:val="P0"/>
        <w:ind w:left="6804"/>
        <w:jc w:val="center"/>
        <w:rPr>
          <w:b/>
        </w:rPr>
      </w:pPr>
      <w:r w:rsidRPr="00CA38B5">
        <w:rPr>
          <w:b/>
        </w:rPr>
        <w:t>Pour le Secrétaire général</w:t>
      </w:r>
    </w:p>
    <w:p w:rsidR="00C63B76" w:rsidRPr="00CA38B5" w:rsidRDefault="00C63B76" w:rsidP="00CA38B5">
      <w:pPr>
        <w:pStyle w:val="P0"/>
        <w:ind w:left="6804"/>
        <w:jc w:val="center"/>
        <w:rPr>
          <w:b/>
        </w:rPr>
      </w:pPr>
      <w:r w:rsidRPr="00CA38B5">
        <w:rPr>
          <w:b/>
        </w:rPr>
        <w:t>et par délégation,</w:t>
      </w:r>
    </w:p>
    <w:p w:rsidR="00C63B76" w:rsidRPr="00CA38B5" w:rsidRDefault="00CA38B5" w:rsidP="00CA38B5">
      <w:pPr>
        <w:pStyle w:val="P0"/>
        <w:ind w:left="6804"/>
        <w:jc w:val="center"/>
        <w:rPr>
          <w:b/>
        </w:rPr>
      </w:pPr>
      <w:r w:rsidRPr="00CA38B5">
        <w:rPr>
          <w:b/>
        </w:rPr>
        <w:t>l</w:t>
      </w:r>
      <w:r w:rsidR="00C63B76" w:rsidRPr="00CA38B5">
        <w:rPr>
          <w:b/>
        </w:rPr>
        <w:t>e Chef du Greffe contentieux</w:t>
      </w:r>
    </w:p>
    <w:p w:rsidR="00CA38B5" w:rsidRDefault="00CA38B5" w:rsidP="00CA38B5">
      <w:pPr>
        <w:pStyle w:val="P0"/>
        <w:ind w:left="6804"/>
        <w:jc w:val="center"/>
        <w:rPr>
          <w:b/>
        </w:rPr>
      </w:pPr>
    </w:p>
    <w:p w:rsidR="00993237" w:rsidRDefault="00993237" w:rsidP="00CA38B5">
      <w:pPr>
        <w:pStyle w:val="P0"/>
        <w:ind w:left="6804"/>
        <w:jc w:val="center"/>
        <w:rPr>
          <w:b/>
        </w:rPr>
      </w:pPr>
    </w:p>
    <w:p w:rsidR="00CA38B5" w:rsidRDefault="00CA38B5" w:rsidP="00CA38B5">
      <w:pPr>
        <w:pStyle w:val="P0"/>
        <w:ind w:left="6804"/>
        <w:jc w:val="center"/>
        <w:rPr>
          <w:b/>
        </w:rPr>
      </w:pPr>
    </w:p>
    <w:p w:rsidR="00CA38B5" w:rsidRDefault="00CA38B5" w:rsidP="00CA38B5">
      <w:pPr>
        <w:pStyle w:val="P0"/>
        <w:ind w:left="6804"/>
        <w:jc w:val="center"/>
        <w:rPr>
          <w:b/>
        </w:rPr>
      </w:pPr>
    </w:p>
    <w:p w:rsidR="00CA38B5" w:rsidRDefault="00CA38B5" w:rsidP="00CA38B5">
      <w:pPr>
        <w:pStyle w:val="P0"/>
        <w:ind w:left="6804"/>
        <w:jc w:val="center"/>
        <w:rPr>
          <w:b/>
        </w:rPr>
      </w:pPr>
    </w:p>
    <w:p w:rsidR="00CA38B5" w:rsidRDefault="00CA38B5" w:rsidP="00CA38B5">
      <w:pPr>
        <w:pStyle w:val="P0"/>
        <w:ind w:left="6804"/>
        <w:jc w:val="center"/>
        <w:rPr>
          <w:b/>
        </w:rPr>
      </w:pPr>
    </w:p>
    <w:p w:rsidR="00CA38B5" w:rsidRPr="00CA38B5" w:rsidRDefault="00CA38B5" w:rsidP="00CA38B5">
      <w:pPr>
        <w:pStyle w:val="P0"/>
        <w:ind w:left="6804"/>
        <w:jc w:val="center"/>
        <w:rPr>
          <w:b/>
        </w:rPr>
      </w:pPr>
    </w:p>
    <w:p w:rsidR="00CA38B5" w:rsidRPr="00CA38B5" w:rsidRDefault="00CA38B5" w:rsidP="00E26753">
      <w:pPr>
        <w:pStyle w:val="P0"/>
        <w:ind w:left="6663"/>
        <w:jc w:val="center"/>
        <w:rPr>
          <w:b/>
        </w:rPr>
      </w:pPr>
    </w:p>
    <w:p w:rsidR="00C63B76" w:rsidRPr="00CA38B5" w:rsidRDefault="00C63B76" w:rsidP="00D674BE">
      <w:pPr>
        <w:pStyle w:val="P0"/>
        <w:ind w:left="7230"/>
        <w:jc w:val="center"/>
        <w:rPr>
          <w:b/>
        </w:rPr>
      </w:pPr>
      <w:r w:rsidRPr="00CA38B5">
        <w:rPr>
          <w:b/>
        </w:rPr>
        <w:t>Daniel FEREZ</w:t>
      </w:r>
    </w:p>
    <w:sectPr w:rsidR="00C63B76" w:rsidRPr="00CA38B5">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44" w:rsidRDefault="002C3744">
      <w:r>
        <w:separator/>
      </w:r>
    </w:p>
  </w:endnote>
  <w:endnote w:type="continuationSeparator" w:id="0">
    <w:p w:rsidR="002C3744" w:rsidRDefault="002C3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44" w:rsidRDefault="002C3744">
      <w:r>
        <w:separator/>
      </w:r>
    </w:p>
  </w:footnote>
  <w:footnote w:type="continuationSeparator" w:id="0">
    <w:p w:rsidR="002C3744" w:rsidRDefault="002C3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97932">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657DA"/>
    <w:rsid w:val="00102AC0"/>
    <w:rsid w:val="0013363B"/>
    <w:rsid w:val="00170C46"/>
    <w:rsid w:val="001C3A98"/>
    <w:rsid w:val="001F535C"/>
    <w:rsid w:val="00260CA5"/>
    <w:rsid w:val="002657CF"/>
    <w:rsid w:val="00281DE4"/>
    <w:rsid w:val="002C3744"/>
    <w:rsid w:val="00333A6C"/>
    <w:rsid w:val="00396503"/>
    <w:rsid w:val="003F3788"/>
    <w:rsid w:val="003F72A2"/>
    <w:rsid w:val="004239CB"/>
    <w:rsid w:val="00530700"/>
    <w:rsid w:val="0055419F"/>
    <w:rsid w:val="005B79FC"/>
    <w:rsid w:val="0060097B"/>
    <w:rsid w:val="0060466D"/>
    <w:rsid w:val="00697932"/>
    <w:rsid w:val="006A302C"/>
    <w:rsid w:val="007A08AB"/>
    <w:rsid w:val="007C5A15"/>
    <w:rsid w:val="00801DEA"/>
    <w:rsid w:val="0083441C"/>
    <w:rsid w:val="008721D5"/>
    <w:rsid w:val="008A65F8"/>
    <w:rsid w:val="00993237"/>
    <w:rsid w:val="009C2AE7"/>
    <w:rsid w:val="00A12FF7"/>
    <w:rsid w:val="00AF6A50"/>
    <w:rsid w:val="00B14AF0"/>
    <w:rsid w:val="00B33935"/>
    <w:rsid w:val="00B744A6"/>
    <w:rsid w:val="00C63B76"/>
    <w:rsid w:val="00CA38B5"/>
    <w:rsid w:val="00CB1D2E"/>
    <w:rsid w:val="00CC33FF"/>
    <w:rsid w:val="00CE3CAB"/>
    <w:rsid w:val="00CF4899"/>
    <w:rsid w:val="00D45B06"/>
    <w:rsid w:val="00D674BE"/>
    <w:rsid w:val="00DA5804"/>
    <w:rsid w:val="00DE53A9"/>
    <w:rsid w:val="00E034C0"/>
    <w:rsid w:val="00E26753"/>
    <w:rsid w:val="00E655F9"/>
    <w:rsid w:val="00E823A2"/>
    <w:rsid w:val="00F94E8E"/>
    <w:rsid w:val="00FF5A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C63B76"/>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C63B76"/>
    <w:rPr>
      <w:rFonts w:ascii="Calibri" w:eastAsia="Times New Roman" w:hAnsi="Calibri" w:cs="Times New Roman"/>
      <w:b/>
      <w:bCs/>
      <w:sz w:val="28"/>
      <w:szCs w:val="28"/>
    </w:rPr>
  </w:style>
  <w:style w:type="character" w:customStyle="1" w:styleId="PSCar">
    <w:name w:val="PS Car"/>
    <w:link w:val="PS"/>
    <w:rsid w:val="00C63B76"/>
    <w:rPr>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C63B76"/>
    <w:rPr>
      <w:sz w:val="24"/>
      <w:lang w:val="fr-FR" w:eastAsia="fr-FR" w:bidi="ar-SA"/>
    </w:rPr>
  </w:style>
  <w:style w:type="paragraph" w:styleId="NormalWeb">
    <w:name w:val="Normal (Web)"/>
    <w:basedOn w:val="Normal"/>
    <w:uiPriority w:val="99"/>
    <w:unhideWhenUsed/>
    <w:rsid w:val="00C63B76"/>
    <w:pPr>
      <w:spacing w:before="100" w:beforeAutospacing="1" w:after="100" w:afterAutospacing="1"/>
    </w:pPr>
    <w:rPr>
      <w:sz w:val="24"/>
      <w:szCs w:val="24"/>
    </w:rPr>
  </w:style>
  <w:style w:type="character" w:customStyle="1" w:styleId="P0Car">
    <w:name w:val="P0 Car"/>
    <w:link w:val="P0"/>
    <w:locked/>
    <w:rsid w:val="006A302C"/>
    <w:rPr>
      <w:sz w:val="24"/>
      <w:szCs w:val="24"/>
    </w:rPr>
  </w:style>
  <w:style w:type="character" w:styleId="Marquedecommentaire">
    <w:name w:val="annotation reference"/>
    <w:uiPriority w:val="99"/>
    <w:semiHidden/>
    <w:unhideWhenUsed/>
    <w:rsid w:val="00CB1D2E"/>
    <w:rPr>
      <w:sz w:val="16"/>
      <w:szCs w:val="16"/>
    </w:rPr>
  </w:style>
  <w:style w:type="paragraph" w:styleId="Commentaire">
    <w:name w:val="annotation text"/>
    <w:basedOn w:val="Normal"/>
    <w:link w:val="CommentaireCar"/>
    <w:uiPriority w:val="99"/>
    <w:semiHidden/>
    <w:unhideWhenUsed/>
    <w:rsid w:val="00CB1D2E"/>
  </w:style>
  <w:style w:type="character" w:customStyle="1" w:styleId="CommentaireCar">
    <w:name w:val="Commentaire Car"/>
    <w:basedOn w:val="Policepardfaut"/>
    <w:link w:val="Commentaire"/>
    <w:uiPriority w:val="99"/>
    <w:semiHidden/>
    <w:rsid w:val="00CB1D2E"/>
  </w:style>
  <w:style w:type="paragraph" w:styleId="Objetducommentaire">
    <w:name w:val="annotation subject"/>
    <w:basedOn w:val="Commentaire"/>
    <w:next w:val="Commentaire"/>
    <w:link w:val="ObjetducommentaireCar"/>
    <w:uiPriority w:val="99"/>
    <w:semiHidden/>
    <w:unhideWhenUsed/>
    <w:rsid w:val="00CB1D2E"/>
    <w:rPr>
      <w:b/>
      <w:bCs/>
    </w:rPr>
  </w:style>
  <w:style w:type="character" w:customStyle="1" w:styleId="ObjetducommentaireCar">
    <w:name w:val="Objet du commentaire Car"/>
    <w:link w:val="Objetducommentaire"/>
    <w:uiPriority w:val="99"/>
    <w:semiHidden/>
    <w:rsid w:val="00CB1D2E"/>
    <w:rPr>
      <w:b/>
      <w:bCs/>
    </w:rPr>
  </w:style>
  <w:style w:type="paragraph" w:styleId="Rvision">
    <w:name w:val="Revision"/>
    <w:hidden/>
    <w:uiPriority w:val="99"/>
    <w:semiHidden/>
    <w:rsid w:val="00CB1D2E"/>
  </w:style>
  <w:style w:type="paragraph" w:styleId="Textedebulles">
    <w:name w:val="Balloon Text"/>
    <w:basedOn w:val="Normal"/>
    <w:link w:val="TextedebullesCar"/>
    <w:uiPriority w:val="99"/>
    <w:semiHidden/>
    <w:unhideWhenUsed/>
    <w:rsid w:val="00CB1D2E"/>
    <w:rPr>
      <w:rFonts w:ascii="Tahoma" w:hAnsi="Tahoma" w:cs="Tahoma"/>
      <w:sz w:val="16"/>
      <w:szCs w:val="16"/>
    </w:rPr>
  </w:style>
  <w:style w:type="character" w:customStyle="1" w:styleId="TextedebullesCar">
    <w:name w:val="Texte de bulles Car"/>
    <w:link w:val="Textedebulles"/>
    <w:uiPriority w:val="99"/>
    <w:semiHidden/>
    <w:rsid w:val="00CB1D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F0C17-D49B-4F15-8FE3-4D3B161A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9</TotalTime>
  <Pages>4</Pages>
  <Words>960</Words>
  <Characters>5283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4</cp:revision>
  <cp:lastPrinted>2013-03-27T12:38:00Z</cp:lastPrinted>
  <dcterms:created xsi:type="dcterms:W3CDTF">2013-05-03T16:20:00Z</dcterms:created>
  <dcterms:modified xsi:type="dcterms:W3CDTF">2013-05-09T17:40:00Z</dcterms:modified>
</cp:coreProperties>
</file>