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39" w:rsidRDefault="005E19CB" w:rsidP="00F23739">
      <w:pPr>
        <w:pStyle w:val="ET"/>
      </w:pPr>
      <w:r>
        <w:t xml:space="preserve">   </w:t>
      </w:r>
      <w:r w:rsidR="00F23739">
        <w:t>COUR DES COMPTES</w:t>
      </w:r>
    </w:p>
    <w:p w:rsidR="00F23739" w:rsidRPr="005969B4" w:rsidRDefault="00F23739" w:rsidP="00F23739">
      <w:pPr>
        <w:pStyle w:val="ET"/>
      </w:pPr>
      <w:r w:rsidRPr="00A84810">
        <w:rPr>
          <w:i/>
        </w:rPr>
        <w:tab/>
      </w:r>
      <w:r w:rsidR="005969B4">
        <w:rPr>
          <w:i/>
        </w:rPr>
        <w:t xml:space="preserve"> </w:t>
      </w:r>
      <w:r w:rsidR="00A84810">
        <w:rPr>
          <w:i/>
        </w:rPr>
        <w:t xml:space="preserve">  </w:t>
      </w:r>
      <w:r w:rsidR="005E19CB" w:rsidRPr="00A84810">
        <w:rPr>
          <w:i/>
        </w:rPr>
        <w:t xml:space="preserve"> </w:t>
      </w:r>
      <w:r w:rsidRPr="005969B4">
        <w:t>---------</w:t>
      </w:r>
    </w:p>
    <w:p w:rsidR="00F23739" w:rsidRDefault="00F23739" w:rsidP="00F23739">
      <w:pPr>
        <w:pStyle w:val="ET"/>
      </w:pPr>
      <w:r w:rsidRPr="005969B4">
        <w:t>QUATRI</w:t>
      </w:r>
      <w:r w:rsidR="00FF7327">
        <w:t>è</w:t>
      </w:r>
      <w:r w:rsidRPr="005969B4">
        <w:t>ME</w:t>
      </w:r>
      <w:r w:rsidRPr="00A84810">
        <w:rPr>
          <w:i/>
        </w:rPr>
        <w:t xml:space="preserve"> </w:t>
      </w:r>
      <w:r>
        <w:t>CHAMBRE</w:t>
      </w:r>
    </w:p>
    <w:p w:rsidR="00F23739" w:rsidRDefault="00F23739" w:rsidP="00F23739">
      <w:pPr>
        <w:pStyle w:val="ET"/>
      </w:pPr>
      <w:r>
        <w:tab/>
      </w:r>
      <w:r w:rsidR="00A84810">
        <w:t xml:space="preserve">  </w:t>
      </w:r>
      <w:r w:rsidR="005E19CB">
        <w:t xml:space="preserve"> </w:t>
      </w:r>
      <w:r w:rsidR="004D78D1">
        <w:t xml:space="preserve"> </w:t>
      </w:r>
      <w:r>
        <w:t>---------</w:t>
      </w:r>
    </w:p>
    <w:p w:rsidR="00F23739" w:rsidRDefault="005E19CB" w:rsidP="00F23739">
      <w:pPr>
        <w:pStyle w:val="ET"/>
      </w:pPr>
      <w:r>
        <w:t xml:space="preserve">   </w:t>
      </w:r>
      <w:r w:rsidR="00F23739">
        <w:t>PREMI</w:t>
      </w:r>
      <w:r w:rsidR="00FF7327">
        <w:t>è</w:t>
      </w:r>
      <w:r w:rsidR="00F23739">
        <w:t>RE SECTION</w:t>
      </w:r>
    </w:p>
    <w:p w:rsidR="00F23739" w:rsidRDefault="00F23739" w:rsidP="00F23739">
      <w:pPr>
        <w:pStyle w:val="ET"/>
      </w:pPr>
      <w:r>
        <w:tab/>
      </w:r>
      <w:r w:rsidR="00A84810">
        <w:t xml:space="preserve">  </w:t>
      </w:r>
      <w:r w:rsidR="005969B4">
        <w:t xml:space="preserve"> </w:t>
      </w:r>
      <w:r w:rsidR="005E19CB">
        <w:t xml:space="preserve"> </w:t>
      </w:r>
      <w:r>
        <w:t>---------</w:t>
      </w:r>
    </w:p>
    <w:p w:rsidR="00F23739" w:rsidRDefault="00F23739" w:rsidP="00F23739">
      <w:pPr>
        <w:pStyle w:val="Observation"/>
      </w:pPr>
    </w:p>
    <w:p w:rsidR="00F23739" w:rsidRPr="005969B4" w:rsidRDefault="004D78D1" w:rsidP="005969B4">
      <w:pPr>
        <w:pStyle w:val="Observation"/>
        <w:ind w:left="709" w:hanging="283"/>
        <w:rPr>
          <w:sz w:val="22"/>
          <w:szCs w:val="22"/>
        </w:rPr>
      </w:pPr>
      <w:r>
        <w:rPr>
          <w:rFonts w:ascii="Times New Roman" w:hAnsi="Times New Roman"/>
          <w:i/>
          <w:szCs w:val="24"/>
        </w:rPr>
        <w:t xml:space="preserve"> </w:t>
      </w:r>
      <w:r w:rsidR="005E19CB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 xml:space="preserve"> </w:t>
      </w:r>
      <w:r w:rsidR="005969B4">
        <w:rPr>
          <w:rFonts w:ascii="Times New Roman" w:hAnsi="Times New Roman"/>
          <w:i/>
          <w:szCs w:val="24"/>
        </w:rPr>
        <w:t xml:space="preserve"> </w:t>
      </w:r>
      <w:r w:rsidR="00F23739" w:rsidRPr="005969B4">
        <w:rPr>
          <w:rFonts w:ascii="Times New Roman" w:hAnsi="Times New Roman"/>
          <w:i/>
          <w:sz w:val="22"/>
          <w:szCs w:val="22"/>
        </w:rPr>
        <w:t>Arrêt n°</w:t>
      </w:r>
      <w:r w:rsidR="007D22B6" w:rsidRPr="005969B4">
        <w:rPr>
          <w:rFonts w:ascii="Times New Roman" w:hAnsi="Times New Roman"/>
          <w:i/>
          <w:sz w:val="22"/>
          <w:szCs w:val="22"/>
        </w:rPr>
        <w:t xml:space="preserve"> 67230</w:t>
      </w:r>
    </w:p>
    <w:p w:rsidR="00F23739" w:rsidRDefault="00F23739" w:rsidP="00F23739">
      <w:pPr>
        <w:pStyle w:val="ET"/>
      </w:pPr>
    </w:p>
    <w:p w:rsidR="00F23739" w:rsidRPr="00FF7327" w:rsidRDefault="00F23739" w:rsidP="00A567D8">
      <w:pPr>
        <w:pStyle w:val="OR"/>
        <w:tabs>
          <w:tab w:val="left" w:pos="4820"/>
          <w:tab w:val="left" w:pos="5387"/>
        </w:tabs>
        <w:ind w:left="4820"/>
        <w:rPr>
          <w:caps/>
        </w:rPr>
      </w:pPr>
      <w:r w:rsidRPr="00FF7327">
        <w:rPr>
          <w:caps/>
        </w:rPr>
        <w:t>COMMUNE DE LAV</w:t>
      </w:r>
      <w:r w:rsidR="00FF7327" w:rsidRPr="00FF7327">
        <w:rPr>
          <w:caps/>
        </w:rPr>
        <w:t>é</w:t>
      </w:r>
      <w:r w:rsidRPr="00FF7327">
        <w:rPr>
          <w:caps/>
        </w:rPr>
        <w:t>RUNE (</w:t>
      </w:r>
      <w:r w:rsidR="0025401A" w:rsidRPr="00FF7327">
        <w:rPr>
          <w:caps/>
        </w:rPr>
        <w:t>H</w:t>
      </w:r>
      <w:r w:rsidR="00FF7327" w:rsidRPr="00FF7327">
        <w:rPr>
          <w:caps/>
        </w:rPr>
        <w:t>é</w:t>
      </w:r>
      <w:r w:rsidR="0025401A" w:rsidRPr="00FF7327">
        <w:rPr>
          <w:caps/>
        </w:rPr>
        <w:t>RAULT</w:t>
      </w:r>
      <w:r w:rsidRPr="00FF7327">
        <w:rPr>
          <w:caps/>
        </w:rPr>
        <w:t>)</w:t>
      </w:r>
    </w:p>
    <w:p w:rsidR="00F23739" w:rsidRDefault="00F23739" w:rsidP="00A567D8">
      <w:pPr>
        <w:pStyle w:val="OR"/>
        <w:tabs>
          <w:tab w:val="left" w:pos="4820"/>
        </w:tabs>
        <w:ind w:left="4820"/>
      </w:pPr>
    </w:p>
    <w:p w:rsidR="00F23739" w:rsidRDefault="00F23739" w:rsidP="008B3041">
      <w:pPr>
        <w:pStyle w:val="OR"/>
        <w:tabs>
          <w:tab w:val="left" w:pos="4820"/>
        </w:tabs>
        <w:ind w:left="4820"/>
        <w:jc w:val="both"/>
      </w:pPr>
      <w:r>
        <w:t>Appel d’un</w:t>
      </w:r>
      <w:r w:rsidR="006C2AE6">
        <w:t>e</w:t>
      </w:r>
      <w:r>
        <w:t xml:space="preserve"> </w:t>
      </w:r>
      <w:r w:rsidR="006C2AE6">
        <w:t>ordonnance</w:t>
      </w:r>
      <w:r>
        <w:t xml:space="preserve"> </w:t>
      </w:r>
      <w:r w:rsidR="006C2AE6">
        <w:t xml:space="preserve">du président </w:t>
      </w:r>
      <w:r>
        <w:t>de la chambre régionale des comptes de Languedoc</w:t>
      </w:r>
      <w:r w:rsidR="0048229B">
        <w:t>-Roussillon</w:t>
      </w:r>
    </w:p>
    <w:p w:rsidR="00F23739" w:rsidRDefault="00F23739" w:rsidP="008B3041">
      <w:pPr>
        <w:pStyle w:val="OR"/>
        <w:tabs>
          <w:tab w:val="left" w:pos="4820"/>
        </w:tabs>
        <w:ind w:left="4820"/>
      </w:pPr>
    </w:p>
    <w:p w:rsidR="00F23739" w:rsidRDefault="0048229B" w:rsidP="008B3041">
      <w:pPr>
        <w:pStyle w:val="OR"/>
        <w:tabs>
          <w:tab w:val="left" w:pos="4820"/>
        </w:tabs>
        <w:ind w:left="4820"/>
      </w:pPr>
      <w:r>
        <w:t>Rapport n° 2013</w:t>
      </w:r>
      <w:r w:rsidR="00F23739">
        <w:t>-</w:t>
      </w:r>
      <w:r w:rsidR="001B124C">
        <w:t>0</w:t>
      </w:r>
      <w:r>
        <w:t>49</w:t>
      </w:r>
      <w:r w:rsidR="00F23739">
        <w:t xml:space="preserve">-0 </w:t>
      </w:r>
    </w:p>
    <w:p w:rsidR="00F23739" w:rsidRDefault="00F23739" w:rsidP="008B3041">
      <w:pPr>
        <w:pStyle w:val="OR"/>
        <w:tabs>
          <w:tab w:val="left" w:pos="4820"/>
        </w:tabs>
        <w:ind w:left="4820"/>
      </w:pPr>
    </w:p>
    <w:p w:rsidR="00F23739" w:rsidRDefault="00F23739" w:rsidP="008B3041">
      <w:pPr>
        <w:pStyle w:val="OR"/>
        <w:tabs>
          <w:tab w:val="left" w:pos="4820"/>
        </w:tabs>
        <w:ind w:left="4820"/>
      </w:pPr>
      <w:r>
        <w:t xml:space="preserve">Audience publique </w:t>
      </w:r>
      <w:r w:rsidR="001B124C">
        <w:t xml:space="preserve">et délibéré </w:t>
      </w:r>
      <w:r>
        <w:t xml:space="preserve">du </w:t>
      </w:r>
      <w:r w:rsidR="0048229B">
        <w:t xml:space="preserve">30 mai </w:t>
      </w:r>
      <w:r>
        <w:t>2013</w:t>
      </w:r>
    </w:p>
    <w:p w:rsidR="00F23739" w:rsidRDefault="00F23739" w:rsidP="008B3041">
      <w:pPr>
        <w:pStyle w:val="OR"/>
        <w:tabs>
          <w:tab w:val="left" w:pos="4820"/>
        </w:tabs>
        <w:ind w:left="4820"/>
      </w:pPr>
    </w:p>
    <w:p w:rsidR="00F23739" w:rsidRDefault="00F23739" w:rsidP="00A147BA">
      <w:pPr>
        <w:pStyle w:val="OR"/>
        <w:tabs>
          <w:tab w:val="left" w:pos="4820"/>
        </w:tabs>
        <w:spacing w:after="480"/>
        <w:ind w:left="4820"/>
      </w:pPr>
      <w:r>
        <w:t xml:space="preserve">Lecture </w:t>
      </w:r>
      <w:r w:rsidR="006F0972">
        <w:t xml:space="preserve">publique </w:t>
      </w:r>
      <w:r>
        <w:t xml:space="preserve">du </w:t>
      </w:r>
      <w:r w:rsidR="006C2AE6">
        <w:t>4 juillet 2013</w:t>
      </w:r>
    </w:p>
    <w:p w:rsidR="00662C81" w:rsidRDefault="00662C81" w:rsidP="00A147BA">
      <w:pPr>
        <w:pStyle w:val="PS"/>
      </w:pPr>
      <w:r>
        <w:t>LA COUR DES COMPTES a rendu l’arrêt suivant :</w:t>
      </w:r>
    </w:p>
    <w:p w:rsidR="00F23739" w:rsidRDefault="00F23739" w:rsidP="004B2D60">
      <w:pPr>
        <w:pStyle w:val="PS"/>
      </w:pPr>
      <w:r>
        <w:t>LA COUR,</w:t>
      </w:r>
    </w:p>
    <w:p w:rsidR="001046E1" w:rsidRDefault="00F23739" w:rsidP="00B72C19">
      <w:pPr>
        <w:pStyle w:val="PS"/>
        <w:spacing w:after="360"/>
      </w:pPr>
      <w:r>
        <w:t xml:space="preserve">Vu la requête, enregistrée au greffe de la chambre régionale des comptes </w:t>
      </w:r>
      <w:r w:rsidR="0048229B">
        <w:t>de Lan</w:t>
      </w:r>
      <w:r w:rsidR="002A6B74">
        <w:t>g</w:t>
      </w:r>
      <w:r w:rsidR="0048229B">
        <w:t xml:space="preserve">uedoc-Roussillon </w:t>
      </w:r>
      <w:r>
        <w:t xml:space="preserve">le </w:t>
      </w:r>
      <w:r w:rsidR="0048229B">
        <w:t>3 décembre 2010</w:t>
      </w:r>
      <w:r>
        <w:t xml:space="preserve">, par laquelle la COMMUNE DE </w:t>
      </w:r>
      <w:r w:rsidR="0048229B" w:rsidRPr="00FF7327">
        <w:rPr>
          <w:caps/>
        </w:rPr>
        <w:t>LAV</w:t>
      </w:r>
      <w:r w:rsidR="00FF7327" w:rsidRPr="00FF7327">
        <w:rPr>
          <w:caps/>
        </w:rPr>
        <w:t>é</w:t>
      </w:r>
      <w:r w:rsidR="0048229B" w:rsidRPr="00FF7327">
        <w:rPr>
          <w:caps/>
        </w:rPr>
        <w:t>RUNE</w:t>
      </w:r>
      <w:r w:rsidR="0048229B">
        <w:t xml:space="preserve"> a élevé appel de l’ordonnance du 28 septembre 2010 par la</w:t>
      </w:r>
      <w:r>
        <w:t>quel</w:t>
      </w:r>
      <w:r w:rsidR="0048229B">
        <w:t>le</w:t>
      </w:r>
      <w:r>
        <w:t xml:space="preserve"> </w:t>
      </w:r>
      <w:r w:rsidR="002A6B74">
        <w:t xml:space="preserve">le président de </w:t>
      </w:r>
      <w:r>
        <w:t xml:space="preserve">ladite chambre </w:t>
      </w:r>
      <w:r w:rsidR="0048229B">
        <w:t>a déclaré M.</w:t>
      </w:r>
      <w:r w:rsidR="00556281">
        <w:t> </w:t>
      </w:r>
      <w:r w:rsidR="00350D47">
        <w:t>X</w:t>
      </w:r>
      <w:r w:rsidR="0048229B">
        <w:t>, ancien comptable de la commune, quitte et libéré de sa gestion</w:t>
      </w:r>
      <w:r w:rsidR="0067299A">
        <w:t xml:space="preserve"> et demandé notamment la mise en débet de celui-ci à hauteur de</w:t>
      </w:r>
      <w:r w:rsidR="00FF7327">
        <w:t xml:space="preserve"> </w:t>
      </w:r>
      <w:r w:rsidR="0067299A">
        <w:t>5</w:t>
      </w:r>
      <w:r w:rsidR="00556281">
        <w:t> </w:t>
      </w:r>
      <w:r w:rsidR="0067299A">
        <w:t>939,07</w:t>
      </w:r>
      <w:r w:rsidR="00556281">
        <w:t> </w:t>
      </w:r>
      <w:r w:rsidR="0067299A">
        <w:t>euros</w:t>
      </w:r>
      <w:r w:rsidR="0048229B">
        <w:t> ;</w:t>
      </w:r>
    </w:p>
    <w:p w:rsidR="005D50B4" w:rsidRDefault="005D50B4" w:rsidP="00B72C19">
      <w:pPr>
        <w:pStyle w:val="PS"/>
        <w:spacing w:after="360"/>
      </w:pPr>
      <w:r>
        <w:t xml:space="preserve">Vu le mémoire en défense du 2 janvier 2011 par </w:t>
      </w:r>
      <w:r w:rsidR="001F2ED2">
        <w:t xml:space="preserve">lequel </w:t>
      </w:r>
      <w:r w:rsidR="00350D47">
        <w:t>M. X</w:t>
      </w:r>
      <w:r w:rsidR="001F2ED2">
        <w:t xml:space="preserve"> a </w:t>
      </w:r>
      <w:r>
        <w:t>demandé à la Cour de déclarer irrecevable</w:t>
      </w:r>
      <w:r w:rsidR="001F2ED2" w:rsidRPr="001F2ED2">
        <w:t xml:space="preserve"> </w:t>
      </w:r>
      <w:r w:rsidR="001F2ED2">
        <w:t>la requête en appel de la commune</w:t>
      </w:r>
      <w:r>
        <w:t>, pour défaut d’habilitation adéquate</w:t>
      </w:r>
      <w:r w:rsidR="00FF7327">
        <w:t> </w:t>
      </w:r>
      <w:r>
        <w:t>;</w:t>
      </w:r>
    </w:p>
    <w:p w:rsidR="00401028" w:rsidRDefault="005D50B4" w:rsidP="00B72C19">
      <w:pPr>
        <w:pStyle w:val="PS"/>
        <w:spacing w:after="360"/>
      </w:pPr>
      <w:r>
        <w:t>Vu la dé</w:t>
      </w:r>
      <w:r w:rsidR="00401028">
        <w:t xml:space="preserve">libération </w:t>
      </w:r>
      <w:r w:rsidR="001F2ED2">
        <w:t>du conseil municipal de la commune de</w:t>
      </w:r>
      <w:r w:rsidR="00350D47">
        <w:t xml:space="preserve"> </w:t>
      </w:r>
      <w:r w:rsidR="001F2ED2">
        <w:t xml:space="preserve">Lavérune </w:t>
      </w:r>
      <w:r w:rsidR="00401028">
        <w:t xml:space="preserve">du 7 avril 2008 relative à la délégation de compétences au maire et, </w:t>
      </w:r>
      <w:r w:rsidR="001B124C">
        <w:t>en particulier</w:t>
      </w:r>
      <w:r w:rsidR="00401028">
        <w:t xml:space="preserve"> son article 16 qui autorise celui-ci à « </w:t>
      </w:r>
      <w:r w:rsidR="00401028" w:rsidRPr="001B124C">
        <w:rPr>
          <w:i/>
        </w:rPr>
        <w:t>intenter au nom de la commune les actions en justice ou (à) défendre la commune dans les actions intentées contre elle</w:t>
      </w:r>
      <w:r w:rsidR="00401028">
        <w:t> »</w:t>
      </w:r>
      <w:r w:rsidR="001F2ED2">
        <w:t>,</w:t>
      </w:r>
      <w:r w:rsidR="00401028">
        <w:t xml:space="preserve"> notamment « </w:t>
      </w:r>
      <w:r w:rsidR="00401028" w:rsidRPr="001B124C">
        <w:rPr>
          <w:i/>
        </w:rPr>
        <w:t>à hauteur d’appel ou au besoin en cassation </w:t>
      </w:r>
      <w:r w:rsidR="00401028">
        <w:t>», délibération transmise, par lettre du 9 janvier 2013, à la demande du rapporteur ;</w:t>
      </w:r>
    </w:p>
    <w:p w:rsidR="005D50B4" w:rsidRDefault="005D50B4" w:rsidP="002D06F1">
      <w:pPr>
        <w:pStyle w:val="PS"/>
        <w:spacing w:before="240" w:after="240"/>
      </w:pPr>
      <w:r>
        <w:lastRenderedPageBreak/>
        <w:t>Vu le mémoire en réplique produit le 8 février 2011 par l</w:t>
      </w:r>
      <w:r w:rsidR="001F2ED2">
        <w:t>a SCP d’avocats CGCB</w:t>
      </w:r>
      <w:r>
        <w:t xml:space="preserve"> représentant la commune pour répondre aux observations du</w:t>
      </w:r>
      <w:r w:rsidR="002A6B74">
        <w:t>dit</w:t>
      </w:r>
      <w:r>
        <w:t xml:space="preserve"> comptable et la preuv</w:t>
      </w:r>
      <w:r w:rsidR="0067299A">
        <w:t>e de sa notification à celui-ci ;</w:t>
      </w:r>
    </w:p>
    <w:p w:rsidR="00F23739" w:rsidRDefault="00F23739" w:rsidP="002D06F1">
      <w:pPr>
        <w:pStyle w:val="PS"/>
        <w:spacing w:before="240" w:after="240"/>
      </w:pPr>
      <w:r>
        <w:t xml:space="preserve">Vu le réquisitoire du procureur général </w:t>
      </w:r>
      <w:r w:rsidR="001B124C">
        <w:t>près la Cour des comptes n°</w:t>
      </w:r>
      <w:r w:rsidR="00DB0B73">
        <w:t> </w:t>
      </w:r>
      <w:r w:rsidR="001B124C">
        <w:t xml:space="preserve">2011-34 </w:t>
      </w:r>
      <w:r>
        <w:t xml:space="preserve">du </w:t>
      </w:r>
      <w:r w:rsidR="001046E1">
        <w:t xml:space="preserve">29 mars 2011 </w:t>
      </w:r>
      <w:r>
        <w:t xml:space="preserve">transmettant </w:t>
      </w:r>
      <w:r w:rsidR="001B124C">
        <w:t xml:space="preserve">à la Cour </w:t>
      </w:r>
      <w:r>
        <w:t>la requête précitée ;</w:t>
      </w:r>
    </w:p>
    <w:p w:rsidR="00F23739" w:rsidRDefault="00F23739" w:rsidP="002D06F1">
      <w:pPr>
        <w:pStyle w:val="PS"/>
        <w:spacing w:before="240" w:after="240"/>
      </w:pPr>
      <w:r>
        <w:t>Vu les pièces de la procédure suivie en première instance ;</w:t>
      </w:r>
    </w:p>
    <w:p w:rsidR="001B124C" w:rsidRDefault="001B124C" w:rsidP="002D06F1">
      <w:pPr>
        <w:pStyle w:val="PS"/>
        <w:spacing w:before="240" w:after="240"/>
      </w:pPr>
      <w:r>
        <w:t>Vu le code des juridictions financières ;</w:t>
      </w:r>
    </w:p>
    <w:p w:rsidR="00F23739" w:rsidRDefault="00F23739" w:rsidP="002D06F1">
      <w:pPr>
        <w:pStyle w:val="PS"/>
        <w:spacing w:before="240" w:after="240"/>
      </w:pPr>
      <w:r>
        <w:t>Vu le code général des collectivités territoriales ;</w:t>
      </w:r>
    </w:p>
    <w:p w:rsidR="00F23739" w:rsidRDefault="00F23739" w:rsidP="002D06F1">
      <w:pPr>
        <w:pStyle w:val="PS"/>
        <w:spacing w:before="240" w:after="240"/>
      </w:pPr>
      <w:r>
        <w:t>Vu l’article 60 de la loi de finances n°</w:t>
      </w:r>
      <w:r w:rsidR="00DB0B73">
        <w:t> </w:t>
      </w:r>
      <w:r>
        <w:t>63-156 du 23 février 1963 modifiée ;</w:t>
      </w:r>
    </w:p>
    <w:p w:rsidR="00F23739" w:rsidRDefault="00F23739" w:rsidP="002D06F1">
      <w:pPr>
        <w:pStyle w:val="PS"/>
        <w:spacing w:before="240" w:after="240"/>
      </w:pPr>
      <w:r>
        <w:t>Vu le décret n°</w:t>
      </w:r>
      <w:r w:rsidR="00DB0B73">
        <w:t> </w:t>
      </w:r>
      <w:r>
        <w:t>62-1587 du 29 décembre 1962 portant règlement général sur la comptabilité publique</w:t>
      </w:r>
      <w:r w:rsidR="001B124C">
        <w:t>, en vigueur au moment des faits ;</w:t>
      </w:r>
    </w:p>
    <w:p w:rsidR="00F23739" w:rsidRPr="00582409" w:rsidRDefault="00F23739" w:rsidP="002D06F1">
      <w:pPr>
        <w:pStyle w:val="Corpsdetexte"/>
        <w:spacing w:before="240" w:after="240"/>
        <w:ind w:left="1701" w:firstLine="1134"/>
      </w:pPr>
      <w:r w:rsidRPr="00582409">
        <w:t>Vu le rapport de M.</w:t>
      </w:r>
      <w:r w:rsidR="00DB0B73">
        <w:t> </w:t>
      </w:r>
      <w:r w:rsidR="001B124C">
        <w:t xml:space="preserve">Michel </w:t>
      </w:r>
      <w:r w:rsidRPr="00582409">
        <w:t>Thérond, conseiller maître ;</w:t>
      </w:r>
    </w:p>
    <w:p w:rsidR="00F23739" w:rsidRPr="00EA4FC6" w:rsidRDefault="00F23739" w:rsidP="002D06F1">
      <w:pPr>
        <w:pStyle w:val="PS"/>
        <w:spacing w:before="240" w:after="240"/>
        <w:rPr>
          <w:i/>
          <w:u w:val="single"/>
        </w:rPr>
      </w:pPr>
      <w:r w:rsidRPr="00582409">
        <w:t xml:space="preserve">Vu les conclusions du procureur général </w:t>
      </w:r>
      <w:r w:rsidR="001B124C">
        <w:t>n° 391</w:t>
      </w:r>
      <w:r w:rsidRPr="00582409">
        <w:t xml:space="preserve"> du</w:t>
      </w:r>
      <w:r>
        <w:t xml:space="preserve"> </w:t>
      </w:r>
      <w:r w:rsidR="00350D47">
        <w:t>27 mai 2013 </w:t>
      </w:r>
      <w:r>
        <w:t>;</w:t>
      </w:r>
    </w:p>
    <w:p w:rsidR="00F23739" w:rsidRDefault="00F23739" w:rsidP="002D06F1">
      <w:pPr>
        <w:pStyle w:val="Corpsdetexte"/>
        <w:spacing w:before="240" w:after="240"/>
        <w:ind w:left="1701" w:firstLine="1134"/>
      </w:pPr>
      <w:r>
        <w:t>E</w:t>
      </w:r>
      <w:r w:rsidRPr="00582409">
        <w:t>ntendu, lors de l’audience publique de ce jour, M.</w:t>
      </w:r>
      <w:r>
        <w:t> </w:t>
      </w:r>
      <w:r w:rsidRPr="00582409">
        <w:t xml:space="preserve">Thérond, rapporteur, en son </w:t>
      </w:r>
      <w:r w:rsidR="004B2D60">
        <w:t>rapport</w:t>
      </w:r>
      <w:r w:rsidRPr="00582409">
        <w:t>, M.</w:t>
      </w:r>
      <w:r w:rsidR="00DB0B73">
        <w:t> </w:t>
      </w:r>
      <w:r w:rsidR="004B2D60">
        <w:t>Luc Héritier</w:t>
      </w:r>
      <w:r w:rsidRPr="00582409">
        <w:t xml:space="preserve">, </w:t>
      </w:r>
      <w:r w:rsidR="004B2D60">
        <w:t>chargé de mission auprès du procureur général</w:t>
      </w:r>
      <w:r w:rsidR="001046E1">
        <w:t xml:space="preserve">, en </w:t>
      </w:r>
      <w:r w:rsidR="004B2D60">
        <w:t>l</w:t>
      </w:r>
      <w:r w:rsidR="001046E1">
        <w:t xml:space="preserve">es conclusions </w:t>
      </w:r>
      <w:r w:rsidR="004B2D60">
        <w:t>du ministère public</w:t>
      </w:r>
      <w:r w:rsidR="001046E1">
        <w:t>, la commune</w:t>
      </w:r>
      <w:r>
        <w:t xml:space="preserve"> </w:t>
      </w:r>
      <w:r w:rsidRPr="00582409">
        <w:t>appelant</w:t>
      </w:r>
      <w:r w:rsidR="001046E1">
        <w:t>e</w:t>
      </w:r>
      <w:r w:rsidRPr="00BC7916">
        <w:t xml:space="preserve">, </w:t>
      </w:r>
      <w:r w:rsidRPr="00E2141B">
        <w:t>informé</w:t>
      </w:r>
      <w:r w:rsidR="001046E1">
        <w:t>e</w:t>
      </w:r>
      <w:r w:rsidRPr="00E2141B">
        <w:t xml:space="preserve"> de la tenue de l’audience, </w:t>
      </w:r>
      <w:r w:rsidR="001046E1">
        <w:t>ayant fait connaître qu’elle ne serait ni présente ni représentée à celle-ci</w:t>
      </w:r>
      <w:r w:rsidR="004B2D60">
        <w:t> ;</w:t>
      </w:r>
    </w:p>
    <w:p w:rsidR="00F23739" w:rsidRDefault="00F23739" w:rsidP="002D06F1">
      <w:pPr>
        <w:pStyle w:val="Corpsdetexte"/>
        <w:spacing w:before="240" w:after="240"/>
        <w:ind w:left="1701" w:firstLine="1134"/>
      </w:pPr>
      <w:r>
        <w:t>Entendu</w:t>
      </w:r>
      <w:r w:rsidR="004B2D60">
        <w:t xml:space="preserve"> en délibéré</w:t>
      </w:r>
      <w:r w:rsidRPr="00582409">
        <w:t>, M.</w:t>
      </w:r>
      <w:r w:rsidR="00DB0B73">
        <w:t> </w:t>
      </w:r>
      <w:r w:rsidR="004B2D60">
        <w:t xml:space="preserve">Roch-Olivier </w:t>
      </w:r>
      <w:r w:rsidR="004F2A08">
        <w:t>Maistre</w:t>
      </w:r>
      <w:r w:rsidRPr="00582409">
        <w:t>, conseiller maître, en</w:t>
      </w:r>
      <w:r w:rsidR="00FF7327">
        <w:t xml:space="preserve"> </w:t>
      </w:r>
      <w:r w:rsidRPr="00582409">
        <w:t xml:space="preserve">ses observations ; </w:t>
      </w:r>
    </w:p>
    <w:p w:rsidR="00F23739" w:rsidRDefault="00F23739" w:rsidP="002D06F1">
      <w:pPr>
        <w:pStyle w:val="PS"/>
        <w:spacing w:before="360" w:after="360"/>
      </w:pPr>
      <w:r>
        <w:rPr>
          <w:i/>
          <w:u w:val="single"/>
        </w:rPr>
        <w:t>Sur la recevabilité</w:t>
      </w:r>
    </w:p>
    <w:p w:rsidR="001E055F" w:rsidRDefault="00F23739" w:rsidP="002D06F1">
      <w:pPr>
        <w:pStyle w:val="PS"/>
        <w:spacing w:after="360"/>
      </w:pPr>
      <w:r>
        <w:t>Attendu qu</w:t>
      </w:r>
      <w:r w:rsidR="004B2D60">
        <w:t>’avant que la Cour ne statue</w:t>
      </w:r>
      <w:r w:rsidR="00DB0B73">
        <w:t>,</w:t>
      </w:r>
      <w:r w:rsidR="004B2D60">
        <w:t xml:space="preserve"> </w:t>
      </w:r>
      <w:r w:rsidR="005D50B4">
        <w:t xml:space="preserve">la commune </w:t>
      </w:r>
      <w:r w:rsidR="004B2D60">
        <w:t xml:space="preserve">requérante </w:t>
      </w:r>
      <w:r w:rsidR="005D50B4">
        <w:t>a</w:t>
      </w:r>
      <w:r w:rsidR="00FF7327">
        <w:t xml:space="preserve"> </w:t>
      </w:r>
      <w:r w:rsidR="005D50B4">
        <w:t xml:space="preserve">produit une </w:t>
      </w:r>
      <w:r w:rsidR="00347D1C">
        <w:t xml:space="preserve">habilitation </w:t>
      </w:r>
      <w:r w:rsidR="001F2ED2">
        <w:t xml:space="preserve">du maire </w:t>
      </w:r>
      <w:r w:rsidR="00347D1C">
        <w:t xml:space="preserve">à faire appel </w:t>
      </w:r>
      <w:r w:rsidR="005D50B4">
        <w:t>en bonne et due forme ; qu</w:t>
      </w:r>
      <w:r w:rsidR="004B2D60">
        <w:t>’ainsi</w:t>
      </w:r>
      <w:r w:rsidR="005D50B4">
        <w:t xml:space="preserve"> le motif d’irrecevabilité soulevé par M.</w:t>
      </w:r>
      <w:r w:rsidR="00DB0B73">
        <w:t> </w:t>
      </w:r>
      <w:r w:rsidR="00350D47">
        <w:t>X</w:t>
      </w:r>
      <w:r w:rsidR="005D50B4">
        <w:t xml:space="preserve"> dans son </w:t>
      </w:r>
      <w:r w:rsidR="001E055F">
        <w:t xml:space="preserve">mémoire en défense </w:t>
      </w:r>
      <w:r w:rsidR="004B2D60">
        <w:t>est devenu sans fondement et qu’en conséquence la requête peut être déclarée recevable ;</w:t>
      </w:r>
    </w:p>
    <w:p w:rsidR="00F23739" w:rsidRDefault="00F23739" w:rsidP="002D06F1">
      <w:pPr>
        <w:pStyle w:val="PS"/>
        <w:spacing w:after="360"/>
        <w:rPr>
          <w:i/>
          <w:u w:val="single"/>
        </w:rPr>
      </w:pPr>
      <w:r>
        <w:rPr>
          <w:i/>
          <w:u w:val="single"/>
        </w:rPr>
        <w:t>Au fond</w:t>
      </w:r>
    </w:p>
    <w:p w:rsidR="001E055F" w:rsidRDefault="00F23739" w:rsidP="00F23739">
      <w:pPr>
        <w:pStyle w:val="PS"/>
      </w:pPr>
      <w:r>
        <w:t>Attendu que</w:t>
      </w:r>
      <w:r w:rsidR="001F2ED2">
        <w:t>,</w:t>
      </w:r>
      <w:r>
        <w:t xml:space="preserve"> par l</w:t>
      </w:r>
      <w:r w:rsidR="001E055F">
        <w:t>’ordonnance dont est appel</w:t>
      </w:r>
      <w:r w:rsidR="001F2ED2">
        <w:t>,</w:t>
      </w:r>
      <w:r w:rsidR="001E055F">
        <w:t xml:space="preserve"> le président de la chambre régionale des comptes de Languedoc-Roussillon a déchargé M.</w:t>
      </w:r>
      <w:r w:rsidR="00DB0B73">
        <w:t> </w:t>
      </w:r>
      <w:r w:rsidR="00350D47">
        <w:t>X</w:t>
      </w:r>
      <w:r w:rsidR="004F2A08">
        <w:t xml:space="preserve"> de sa gestion pour l’année</w:t>
      </w:r>
      <w:r w:rsidR="001E055F">
        <w:t xml:space="preserve"> 2004 et l’a déclaré quitte et libéré de sa gestion</w:t>
      </w:r>
      <w:r w:rsidR="004F2A08">
        <w:t xml:space="preserve">, </w:t>
      </w:r>
      <w:r w:rsidR="009576B3">
        <w:t>termin</w:t>
      </w:r>
      <w:r w:rsidR="004F2A08">
        <w:t>ée le 2</w:t>
      </w:r>
      <w:r w:rsidR="00FF7327">
        <w:t xml:space="preserve"> </w:t>
      </w:r>
      <w:r w:rsidR="004F2A08">
        <w:t>janvier</w:t>
      </w:r>
      <w:r w:rsidR="00FF7327">
        <w:t xml:space="preserve"> </w:t>
      </w:r>
      <w:r w:rsidR="004F2A08">
        <w:t>2005</w:t>
      </w:r>
      <w:r w:rsidR="001E055F">
        <w:t> ;</w:t>
      </w:r>
    </w:p>
    <w:p w:rsidR="006D4675" w:rsidRDefault="0067299A" w:rsidP="00F23739">
      <w:pPr>
        <w:pStyle w:val="PS"/>
      </w:pPr>
      <w:r>
        <w:lastRenderedPageBreak/>
        <w:t>A</w:t>
      </w:r>
      <w:r w:rsidR="004B2D60">
        <w:t>ttendu que la c</w:t>
      </w:r>
      <w:r>
        <w:t xml:space="preserve">ommune </w:t>
      </w:r>
      <w:r w:rsidR="009344CF">
        <w:t xml:space="preserve">requérante </w:t>
      </w:r>
      <w:r>
        <w:t>demand</w:t>
      </w:r>
      <w:r w:rsidR="009344CF">
        <w:t>e</w:t>
      </w:r>
      <w:r>
        <w:t xml:space="preserve"> l’annulation de l’ordonnance </w:t>
      </w:r>
      <w:r w:rsidR="001F2ED2">
        <w:t>précitée</w:t>
      </w:r>
      <w:r>
        <w:t xml:space="preserve"> et la mise en </w:t>
      </w:r>
      <w:r w:rsidR="004B2D60">
        <w:t>débet</w:t>
      </w:r>
      <w:r>
        <w:t xml:space="preserve"> du comptable</w:t>
      </w:r>
      <w:r w:rsidR="009344CF">
        <w:t>,</w:t>
      </w:r>
      <w:r>
        <w:t xml:space="preserve"> à </w:t>
      </w:r>
      <w:r w:rsidR="009344CF">
        <w:t>raison</w:t>
      </w:r>
      <w:r>
        <w:t xml:space="preserve"> de quatre paiements effectués en 2004, </w:t>
      </w:r>
      <w:r w:rsidR="004B2D60">
        <w:t xml:space="preserve">pour un montant total </w:t>
      </w:r>
      <w:r>
        <w:t>de 5</w:t>
      </w:r>
      <w:r w:rsidR="005969B4">
        <w:t> </w:t>
      </w:r>
      <w:r>
        <w:t>939,07 euros</w:t>
      </w:r>
      <w:r w:rsidR="001F2ED2">
        <w:t>,</w:t>
      </w:r>
      <w:r w:rsidR="00FF7327">
        <w:t xml:space="preserve"> </w:t>
      </w:r>
      <w:r>
        <w:t xml:space="preserve">au profit d’un créancier qui n’était pas le bon </w:t>
      </w:r>
      <w:r w:rsidR="001F2ED2">
        <w:t xml:space="preserve">et </w:t>
      </w:r>
      <w:r w:rsidR="0072341C">
        <w:t>pour ne pas avoir opéré</w:t>
      </w:r>
      <w:r>
        <w:t xml:space="preserve">, </w:t>
      </w:r>
      <w:r w:rsidR="009344CF">
        <w:t>contrairement aux obligations qui lui incombaient,</w:t>
      </w:r>
      <w:r>
        <w:t xml:space="preserve"> </w:t>
      </w:r>
      <w:r w:rsidR="0072341C">
        <w:t>à la</w:t>
      </w:r>
      <w:r w:rsidR="009344CF">
        <w:t xml:space="preserve"> vérification </w:t>
      </w:r>
      <w:r>
        <w:t>du caractère libératoire d</w:t>
      </w:r>
      <w:r w:rsidR="006D4675">
        <w:t>es quatre</w:t>
      </w:r>
      <w:r>
        <w:t xml:space="preserve"> paiement</w:t>
      </w:r>
      <w:r w:rsidR="006D4675">
        <w:t>s</w:t>
      </w:r>
      <w:r>
        <w:t xml:space="preserve"> </w:t>
      </w:r>
      <w:r w:rsidR="006D4675">
        <w:t>contestés ;</w:t>
      </w:r>
    </w:p>
    <w:p w:rsidR="0067299A" w:rsidRDefault="0067299A" w:rsidP="00F23739">
      <w:pPr>
        <w:pStyle w:val="PS"/>
      </w:pPr>
      <w:r>
        <w:t>Attendu que l’appel ne contient aucun motif d’annulation</w:t>
      </w:r>
      <w:r w:rsidR="004F2A08">
        <w:t xml:space="preserve"> de l’ordonnance dont est appel</w:t>
      </w:r>
      <w:r>
        <w:t> ; qu’il ne ressort pas du dossier qu’il y ait un motif d’annulation d’ordre public à soulever par la Cour ; qu</w:t>
      </w:r>
      <w:r w:rsidR="0072341C">
        <w:t>’en conséquenc</w:t>
      </w:r>
      <w:r>
        <w:t xml:space="preserve">e la demande de la </w:t>
      </w:r>
      <w:r w:rsidR="00096130">
        <w:t>c</w:t>
      </w:r>
      <w:r>
        <w:t xml:space="preserve">ommune, sur ce point, </w:t>
      </w:r>
      <w:r w:rsidR="001F2ED2">
        <w:t xml:space="preserve">manque en droit comme en fait et </w:t>
      </w:r>
      <w:r w:rsidR="009A363B">
        <w:t xml:space="preserve">ne peut </w:t>
      </w:r>
      <w:r w:rsidR="001F2ED2">
        <w:t xml:space="preserve">donc </w:t>
      </w:r>
      <w:r w:rsidR="009A363B">
        <w:t xml:space="preserve">être </w:t>
      </w:r>
      <w:r>
        <w:t>favora</w:t>
      </w:r>
      <w:r w:rsidR="009A363B">
        <w:t>blement accueilli</w:t>
      </w:r>
      <w:r w:rsidR="00374024">
        <w:t xml:space="preserve">e </w:t>
      </w:r>
      <w:r>
        <w:t>;</w:t>
      </w:r>
      <w:r w:rsidR="00374024">
        <w:t xml:space="preserve"> </w:t>
      </w:r>
    </w:p>
    <w:p w:rsidR="009A363B" w:rsidRDefault="009A363B" w:rsidP="00F23739">
      <w:pPr>
        <w:pStyle w:val="PS"/>
      </w:pPr>
      <w:r>
        <w:t>Attendu qu</w:t>
      </w:r>
      <w:r w:rsidR="001F2ED2">
        <w:t xml:space="preserve">’aux termes </w:t>
      </w:r>
      <w:r>
        <w:t>de l’article L.</w:t>
      </w:r>
      <w:r w:rsidR="00DB0B73">
        <w:t> </w:t>
      </w:r>
      <w:r>
        <w:t xml:space="preserve">242-1-III </w:t>
      </w:r>
      <w:r w:rsidR="0072341C">
        <w:t>du code des juridictions financières</w:t>
      </w:r>
      <w:r w:rsidR="001F2ED2">
        <w:t xml:space="preserve"> </w:t>
      </w:r>
      <w:r>
        <w:t>la mise en jeu de la responsabilité d’un comptable ne peut être recherchée que sur la base d’une saisine de la formation de jugement par le ministère public intervenant</w:t>
      </w:r>
      <w:r w:rsidR="001F2ED2">
        <w:t>,</w:t>
      </w:r>
      <w:r>
        <w:t xml:space="preserve"> soit sur la base d’un rapport </w:t>
      </w:r>
      <w:r w:rsidR="0003174D">
        <w:t>transmis en application du I de l’article</w:t>
      </w:r>
      <w:r w:rsidR="001F2ED2">
        <w:t xml:space="preserve"> </w:t>
      </w:r>
      <w:r w:rsidR="0003174D">
        <w:t>précité</w:t>
      </w:r>
      <w:r w:rsidR="001F2ED2">
        <w:t>,</w:t>
      </w:r>
      <w:r w:rsidR="0003174D">
        <w:t xml:space="preserve"> soit « </w:t>
      </w:r>
      <w:r w:rsidR="0003174D" w:rsidRPr="0072341C">
        <w:rPr>
          <w:i/>
        </w:rPr>
        <w:t>au vu des autres informations dont il dispose </w:t>
      </w:r>
      <w:r w:rsidR="0003174D">
        <w:t>», informations qui peuvent provenir, notamment, des ordonnateurs des collectivités concernées ;</w:t>
      </w:r>
    </w:p>
    <w:p w:rsidR="001E4CB4" w:rsidRDefault="0003174D" w:rsidP="00F23739">
      <w:pPr>
        <w:pStyle w:val="PS"/>
      </w:pPr>
      <w:r>
        <w:t>Attendu que, dans le cas d’espèce, le ministère public, agissant sur la base du I et du II de l’article L.</w:t>
      </w:r>
      <w:r w:rsidR="00DB0B73">
        <w:t> </w:t>
      </w:r>
      <w:r>
        <w:t>242-1-III précité, n’a relevé aucune charge à</w:t>
      </w:r>
      <w:r w:rsidR="00FF7327">
        <w:t xml:space="preserve"> </w:t>
      </w:r>
      <w:r>
        <w:t>l’égard du comptable concerné bien que la question des quatre paiements contestés par la requête en appel ait été soulevée dans le rapport qui lui avait été transmis ; qu</w:t>
      </w:r>
      <w:r w:rsidR="001F2ED2">
        <w:t>’ainsi</w:t>
      </w:r>
      <w:r>
        <w:t xml:space="preserve"> le président de l</w:t>
      </w:r>
      <w:r w:rsidR="003C453C">
        <w:t xml:space="preserve">a chambre régionale des comptes, qui n’a pas fait usage de sa faculté de </w:t>
      </w:r>
      <w:r w:rsidR="001F2ED2">
        <w:t>demander</w:t>
      </w:r>
      <w:r w:rsidR="003C453C">
        <w:t xml:space="preserve"> un rapport complémentaire, </w:t>
      </w:r>
      <w:r>
        <w:t>n’a</w:t>
      </w:r>
      <w:r w:rsidR="00FF7327">
        <w:t xml:space="preserve"> </w:t>
      </w:r>
      <w:r>
        <w:t>commis aucune erreur de fait ou de droit en prenant</w:t>
      </w:r>
      <w:r w:rsidR="001E4CB4">
        <w:t xml:space="preserve"> l’ordonnance dont est appel ; qu’</w:t>
      </w:r>
      <w:r w:rsidR="00656048">
        <w:t xml:space="preserve">en conséquence </w:t>
      </w:r>
      <w:r w:rsidR="001E4CB4">
        <w:t xml:space="preserve">il n’y a pas lieu d’infirmer cette ordonnance ; </w:t>
      </w:r>
    </w:p>
    <w:p w:rsidR="00F23739" w:rsidRDefault="00F23739" w:rsidP="00F23739">
      <w:pPr>
        <w:pStyle w:val="PS"/>
      </w:pPr>
      <w:r>
        <w:t xml:space="preserve">Par ces motifs, </w:t>
      </w:r>
    </w:p>
    <w:p w:rsidR="00F23739" w:rsidRDefault="001F2ED2" w:rsidP="001F2ED2">
      <w:pPr>
        <w:pStyle w:val="PS"/>
        <w:ind w:firstLine="0"/>
        <w:jc w:val="center"/>
      </w:pPr>
      <w:r>
        <w:t>D</w:t>
      </w:r>
      <w:bookmarkStart w:id="0" w:name="_GoBack"/>
      <w:r w:rsidR="00FF7327" w:rsidRPr="00FF7327">
        <w:rPr>
          <w:caps/>
        </w:rPr>
        <w:t>é</w:t>
      </w:r>
      <w:bookmarkEnd w:id="0"/>
      <w:r>
        <w:t>CIDE</w:t>
      </w:r>
      <w:r w:rsidR="00F23739">
        <w:t> :</w:t>
      </w:r>
    </w:p>
    <w:p w:rsidR="00F23739" w:rsidRDefault="00F23739" w:rsidP="00F23739">
      <w:pPr>
        <w:pStyle w:val="PS"/>
      </w:pPr>
      <w:r>
        <w:t>Article 1</w:t>
      </w:r>
      <w:r w:rsidRPr="00E4664F">
        <w:rPr>
          <w:vertAlign w:val="superscript"/>
        </w:rPr>
        <w:t>er</w:t>
      </w:r>
      <w:r w:rsidR="001F2ED2">
        <w:rPr>
          <w:vertAlign w:val="superscript"/>
        </w:rPr>
        <w:t xml:space="preserve"> </w:t>
      </w:r>
      <w:r w:rsidR="001F2ED2">
        <w:t>- L</w:t>
      </w:r>
      <w:r>
        <w:t xml:space="preserve">a requête </w:t>
      </w:r>
      <w:r w:rsidR="00347D1C">
        <w:t>en appel de la commune de Lavérune est déclarée recevable</w:t>
      </w:r>
      <w:r>
        <w:t>.</w:t>
      </w:r>
    </w:p>
    <w:p w:rsidR="00F23739" w:rsidRDefault="00F23739" w:rsidP="00F23739">
      <w:pPr>
        <w:pStyle w:val="PS"/>
      </w:pPr>
      <w:r>
        <w:t>Article 2</w:t>
      </w:r>
      <w:r w:rsidR="001F2ED2">
        <w:t xml:space="preserve"> - La </w:t>
      </w:r>
      <w:r>
        <w:t>requête est rejetée.</w:t>
      </w:r>
    </w:p>
    <w:p w:rsidR="005969B4" w:rsidRDefault="005969B4" w:rsidP="005969B4">
      <w:pPr>
        <w:pStyle w:val="PS"/>
        <w:ind w:firstLine="0"/>
        <w:jc w:val="center"/>
      </w:pPr>
      <w:r>
        <w:t>--------</w:t>
      </w:r>
    </w:p>
    <w:p w:rsidR="006C0672" w:rsidRDefault="006C0672" w:rsidP="00117D98">
      <w:pPr>
        <w:rPr>
          <w:szCs w:val="24"/>
        </w:rPr>
      </w:pPr>
      <w:r>
        <w:rPr>
          <w:szCs w:val="24"/>
        </w:rPr>
        <w:lastRenderedPageBreak/>
        <w:t>Fait et jugé en la Cour des comptes, quatrième chambre, première section, le trente mai deux mil treize. Présents, MM.</w:t>
      </w:r>
      <w:r w:rsidR="00DB0B73">
        <w:rPr>
          <w:szCs w:val="24"/>
        </w:rPr>
        <w:t> </w:t>
      </w:r>
      <w:r>
        <w:rPr>
          <w:szCs w:val="24"/>
        </w:rPr>
        <w:t>Bayle, président, Maistre, président de section, M.</w:t>
      </w:r>
      <w:r w:rsidR="00DB0B73">
        <w:rPr>
          <w:szCs w:val="24"/>
        </w:rPr>
        <w:t> </w:t>
      </w:r>
      <w:r>
        <w:rPr>
          <w:szCs w:val="24"/>
        </w:rPr>
        <w:t>Vermeulen, Mme Gadriot-Renard et M.</w:t>
      </w:r>
      <w:r w:rsidR="00DB0B73">
        <w:rPr>
          <w:szCs w:val="24"/>
        </w:rPr>
        <w:t> </w:t>
      </w:r>
      <w:r>
        <w:rPr>
          <w:szCs w:val="24"/>
        </w:rPr>
        <w:t>Geoffroy, conseillers maîtres.</w:t>
      </w:r>
    </w:p>
    <w:p w:rsidR="005969B4" w:rsidRPr="00365009" w:rsidRDefault="005969B4" w:rsidP="00117D98">
      <w:pPr>
        <w:pStyle w:val="PS"/>
      </w:pPr>
      <w:r w:rsidRPr="00365009">
        <w:t>Signé : </w:t>
      </w:r>
      <w:r>
        <w:t>Bayle, président</w:t>
      </w:r>
      <w:r w:rsidRPr="00365009">
        <w:t xml:space="preserve">, </w:t>
      </w:r>
      <w:r>
        <w:t>et Férez</w:t>
      </w:r>
      <w:r w:rsidRPr="00365009">
        <w:t>, greffier.</w:t>
      </w:r>
    </w:p>
    <w:p w:rsidR="00036183" w:rsidRDefault="005969B4" w:rsidP="00117D98">
      <w:pPr>
        <w:pStyle w:val="PS"/>
      </w:pPr>
      <w:r w:rsidRPr="00365009">
        <w:t>Collationné, certifié conforme à la minute étant a</w:t>
      </w:r>
      <w:r>
        <w:t>u greffe de la Cour des comptes et d</w:t>
      </w:r>
      <w:r w:rsidR="00036183">
        <w:t>élivré par moi, secrétaire général.</w:t>
      </w:r>
    </w:p>
    <w:p w:rsidR="00036183" w:rsidRDefault="00036183" w:rsidP="005969B4">
      <w:pPr>
        <w:pStyle w:val="P0"/>
        <w:spacing w:before="240"/>
        <w:ind w:left="2268" w:firstLine="3969"/>
        <w:jc w:val="center"/>
        <w:rPr>
          <w:b/>
        </w:rPr>
      </w:pPr>
      <w:r>
        <w:rPr>
          <w:b/>
        </w:rPr>
        <w:t>Pour le Secrétaire général</w:t>
      </w:r>
    </w:p>
    <w:p w:rsidR="00036183" w:rsidRDefault="00036183" w:rsidP="005969B4">
      <w:pPr>
        <w:pStyle w:val="P0"/>
        <w:ind w:left="2268" w:firstLine="3969"/>
        <w:jc w:val="center"/>
        <w:rPr>
          <w:b/>
        </w:rPr>
      </w:pPr>
      <w:r>
        <w:rPr>
          <w:b/>
        </w:rPr>
        <w:t>et par délégation,</w:t>
      </w:r>
    </w:p>
    <w:p w:rsidR="00036183" w:rsidRDefault="00036183" w:rsidP="005969B4">
      <w:pPr>
        <w:pStyle w:val="P0"/>
        <w:ind w:left="2268" w:firstLine="3969"/>
        <w:jc w:val="center"/>
        <w:rPr>
          <w:b/>
        </w:rPr>
      </w:pPr>
      <w:r>
        <w:rPr>
          <w:b/>
        </w:rPr>
        <w:t>le Chef du Greffe contentieux</w:t>
      </w:r>
    </w:p>
    <w:p w:rsidR="005969B4" w:rsidRDefault="005969B4" w:rsidP="005969B4">
      <w:pPr>
        <w:pStyle w:val="P0"/>
        <w:ind w:left="2268" w:firstLine="3969"/>
        <w:jc w:val="center"/>
        <w:rPr>
          <w:b/>
        </w:rPr>
      </w:pPr>
    </w:p>
    <w:p w:rsidR="00740BCF" w:rsidRDefault="00740BCF" w:rsidP="005969B4">
      <w:pPr>
        <w:pStyle w:val="P0"/>
        <w:ind w:left="2268" w:firstLine="3969"/>
        <w:jc w:val="center"/>
        <w:rPr>
          <w:b/>
        </w:rPr>
      </w:pPr>
    </w:p>
    <w:p w:rsidR="00117D98" w:rsidRDefault="00117D98" w:rsidP="005969B4">
      <w:pPr>
        <w:pStyle w:val="P0"/>
        <w:ind w:left="2268" w:firstLine="3969"/>
        <w:jc w:val="center"/>
        <w:rPr>
          <w:b/>
        </w:rPr>
      </w:pPr>
    </w:p>
    <w:p w:rsidR="005969B4" w:rsidRDefault="005969B4" w:rsidP="005969B4">
      <w:pPr>
        <w:pStyle w:val="P0"/>
        <w:ind w:left="2268" w:firstLine="3969"/>
        <w:jc w:val="center"/>
        <w:rPr>
          <w:b/>
        </w:rPr>
      </w:pPr>
    </w:p>
    <w:p w:rsidR="00036183" w:rsidRDefault="00036183" w:rsidP="005969B4">
      <w:pPr>
        <w:pStyle w:val="P0"/>
        <w:ind w:left="2268" w:firstLine="3969"/>
        <w:jc w:val="center"/>
        <w:rPr>
          <w:b/>
        </w:rPr>
      </w:pPr>
    </w:p>
    <w:p w:rsidR="00036183" w:rsidRDefault="00036183" w:rsidP="005969B4">
      <w:pPr>
        <w:pStyle w:val="P0"/>
        <w:ind w:left="2268" w:firstLine="3969"/>
        <w:jc w:val="center"/>
        <w:rPr>
          <w:b/>
        </w:rPr>
      </w:pPr>
    </w:p>
    <w:p w:rsidR="00036183" w:rsidRDefault="00036183" w:rsidP="005969B4">
      <w:pPr>
        <w:pStyle w:val="P0"/>
        <w:ind w:left="2268" w:firstLine="3969"/>
        <w:jc w:val="center"/>
        <w:rPr>
          <w:b/>
        </w:rPr>
      </w:pPr>
    </w:p>
    <w:p w:rsidR="00036183" w:rsidRDefault="00036183" w:rsidP="005969B4">
      <w:pPr>
        <w:pStyle w:val="P0"/>
        <w:ind w:left="2268" w:firstLine="3969"/>
        <w:jc w:val="center"/>
        <w:rPr>
          <w:b/>
        </w:rPr>
      </w:pPr>
    </w:p>
    <w:p w:rsidR="00036183" w:rsidRDefault="005969B4" w:rsidP="00740BCF">
      <w:pPr>
        <w:pStyle w:val="P0"/>
        <w:ind w:left="2268" w:firstLine="4253"/>
        <w:jc w:val="center"/>
        <w:rPr>
          <w:b/>
        </w:rPr>
      </w:pPr>
      <w:r>
        <w:rPr>
          <w:b/>
        </w:rPr>
        <w:t>Daniel FEREZ</w:t>
      </w:r>
    </w:p>
    <w:sectPr w:rsidR="00036183" w:rsidSect="00556281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2240" w:h="15840"/>
      <w:pgMar w:top="1418" w:right="1418" w:bottom="1418" w:left="1418" w:header="720" w:footer="720" w:gutter="0"/>
      <w:paperSrc w:first="266" w:other="266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E87" w:rsidRDefault="00943E87" w:rsidP="004B2D60">
      <w:pPr>
        <w:spacing w:after="0" w:line="240" w:lineRule="auto"/>
      </w:pPr>
      <w:r>
        <w:separator/>
      </w:r>
    </w:p>
  </w:endnote>
  <w:endnote w:type="continuationSeparator" w:id="0">
    <w:p w:rsidR="00943E87" w:rsidRDefault="00943E87" w:rsidP="004B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88F" w:rsidRDefault="00A5388F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FF7327">
      <w:rPr>
        <w:noProof/>
      </w:rPr>
      <w:t>3</w:t>
    </w:r>
    <w:r>
      <w:fldChar w:fldCharType="end"/>
    </w:r>
  </w:p>
  <w:p w:rsidR="004B2D60" w:rsidRDefault="004B2D6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E87" w:rsidRDefault="00943E87" w:rsidP="004B2D60">
      <w:pPr>
        <w:spacing w:after="0" w:line="240" w:lineRule="auto"/>
      </w:pPr>
      <w:r>
        <w:separator/>
      </w:r>
    </w:p>
  </w:footnote>
  <w:footnote w:type="continuationSeparator" w:id="0">
    <w:p w:rsidR="00943E87" w:rsidRDefault="00943E87" w:rsidP="004B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281" w:rsidRDefault="00556281">
    <w:pPr>
      <w:pStyle w:val="En-tte"/>
      <w:jc w:val="right"/>
    </w:pPr>
  </w:p>
  <w:p w:rsidR="00556281" w:rsidRDefault="0055628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doNotTrackMoves/>
  <w:defaultTabStop w:val="708"/>
  <w:hyphenationZone w:val="425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3739"/>
    <w:rsid w:val="0003174D"/>
    <w:rsid w:val="00036183"/>
    <w:rsid w:val="00096130"/>
    <w:rsid w:val="0010373A"/>
    <w:rsid w:val="001046E1"/>
    <w:rsid w:val="00117D98"/>
    <w:rsid w:val="00121351"/>
    <w:rsid w:val="001845DE"/>
    <w:rsid w:val="001B124C"/>
    <w:rsid w:val="001E055F"/>
    <w:rsid w:val="001E4CB4"/>
    <w:rsid w:val="001F2ED2"/>
    <w:rsid w:val="00223B78"/>
    <w:rsid w:val="0025401A"/>
    <w:rsid w:val="00292EB3"/>
    <w:rsid w:val="002A6B74"/>
    <w:rsid w:val="002D06F1"/>
    <w:rsid w:val="00301C8B"/>
    <w:rsid w:val="00312AED"/>
    <w:rsid w:val="00347D1C"/>
    <w:rsid w:val="00350D47"/>
    <w:rsid w:val="00370773"/>
    <w:rsid w:val="00374024"/>
    <w:rsid w:val="003C453C"/>
    <w:rsid w:val="00401028"/>
    <w:rsid w:val="004500F3"/>
    <w:rsid w:val="0048229B"/>
    <w:rsid w:val="004B2D60"/>
    <w:rsid w:val="004D78D1"/>
    <w:rsid w:val="004E700E"/>
    <w:rsid w:val="004F2A08"/>
    <w:rsid w:val="00556281"/>
    <w:rsid w:val="005969B4"/>
    <w:rsid w:val="005D50B4"/>
    <w:rsid w:val="005E19CB"/>
    <w:rsid w:val="005F1739"/>
    <w:rsid w:val="00656048"/>
    <w:rsid w:val="00662C81"/>
    <w:rsid w:val="0067299A"/>
    <w:rsid w:val="006C0672"/>
    <w:rsid w:val="006C2AE6"/>
    <w:rsid w:val="006D4675"/>
    <w:rsid w:val="006F0972"/>
    <w:rsid w:val="00706399"/>
    <w:rsid w:val="00711E25"/>
    <w:rsid w:val="0072341C"/>
    <w:rsid w:val="00740BCF"/>
    <w:rsid w:val="007D22B6"/>
    <w:rsid w:val="00822BB6"/>
    <w:rsid w:val="00834469"/>
    <w:rsid w:val="00895325"/>
    <w:rsid w:val="008B3041"/>
    <w:rsid w:val="009344CF"/>
    <w:rsid w:val="00943E87"/>
    <w:rsid w:val="009576B3"/>
    <w:rsid w:val="009A11E9"/>
    <w:rsid w:val="009A363B"/>
    <w:rsid w:val="00A147BA"/>
    <w:rsid w:val="00A5388F"/>
    <w:rsid w:val="00A567D8"/>
    <w:rsid w:val="00A84810"/>
    <w:rsid w:val="00AB50A7"/>
    <w:rsid w:val="00AF1301"/>
    <w:rsid w:val="00B72C19"/>
    <w:rsid w:val="00C47511"/>
    <w:rsid w:val="00CC5E9A"/>
    <w:rsid w:val="00DB0B73"/>
    <w:rsid w:val="00ED00DA"/>
    <w:rsid w:val="00EE73AF"/>
    <w:rsid w:val="00F23739"/>
    <w:rsid w:val="00F8074A"/>
    <w:rsid w:val="00FF3014"/>
    <w:rsid w:val="00FF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39"/>
    <w:pPr>
      <w:keepLines/>
      <w:spacing w:after="480" w:line="288" w:lineRule="exact"/>
      <w:ind w:left="1701" w:firstLine="1134"/>
      <w:jc w:val="both"/>
    </w:pPr>
    <w:rPr>
      <w:rFonts w:ascii="Tms Rmn" w:eastAsia="Times New Roman" w:hAnsi="Tms Rm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servation">
    <w:name w:val="Observation"/>
    <w:rsid w:val="00F23739"/>
    <w:pPr>
      <w:spacing w:line="240" w:lineRule="exact"/>
      <w:ind w:left="567"/>
    </w:pPr>
    <w:rPr>
      <w:rFonts w:ascii="Tms Rmn" w:eastAsia="Times New Roman" w:hAnsi="Tms Rmn"/>
      <w:b/>
      <w:sz w:val="24"/>
    </w:rPr>
  </w:style>
  <w:style w:type="paragraph" w:customStyle="1" w:styleId="ET">
    <w:name w:val="ET"/>
    <w:basedOn w:val="Normal"/>
    <w:rsid w:val="00F23739"/>
    <w:pPr>
      <w:keepLines w:val="0"/>
      <w:spacing w:after="0" w:line="240" w:lineRule="auto"/>
      <w:ind w:left="0" w:firstLine="0"/>
      <w:jc w:val="left"/>
    </w:pPr>
    <w:rPr>
      <w:rFonts w:ascii="Times New Roman" w:hAnsi="Times New Roman"/>
      <w:b/>
      <w:caps/>
    </w:rPr>
  </w:style>
  <w:style w:type="paragraph" w:customStyle="1" w:styleId="OR">
    <w:name w:val="OR"/>
    <w:basedOn w:val="ET"/>
    <w:rsid w:val="00F23739"/>
    <w:pPr>
      <w:ind w:left="5670"/>
    </w:pPr>
    <w:rPr>
      <w:b w:val="0"/>
      <w:caps w:val="0"/>
    </w:rPr>
  </w:style>
  <w:style w:type="paragraph" w:customStyle="1" w:styleId="PS">
    <w:name w:val="PS"/>
    <w:basedOn w:val="Normal"/>
    <w:link w:val="PSCar"/>
    <w:rsid w:val="00F23739"/>
    <w:pPr>
      <w:keepLines w:val="0"/>
      <w:spacing w:line="240" w:lineRule="auto"/>
    </w:pPr>
    <w:rPr>
      <w:rFonts w:ascii="Times New Roman" w:hAnsi="Times New Roman"/>
    </w:rPr>
  </w:style>
  <w:style w:type="paragraph" w:customStyle="1" w:styleId="AR">
    <w:name w:val="AR"/>
    <w:basedOn w:val="Normal"/>
    <w:rsid w:val="00F23739"/>
    <w:pPr>
      <w:keepLines w:val="0"/>
      <w:spacing w:before="720" w:after="720" w:line="240" w:lineRule="auto"/>
      <w:ind w:left="5103" w:firstLine="0"/>
      <w:jc w:val="left"/>
    </w:pPr>
    <w:rPr>
      <w:rFonts w:ascii="Times New Roman" w:hAnsi="Times New Roman"/>
      <w:caps/>
      <w:u w:val="single"/>
    </w:rPr>
  </w:style>
  <w:style w:type="paragraph" w:styleId="Corpsdetexte">
    <w:name w:val="Body Text"/>
    <w:basedOn w:val="Normal"/>
    <w:link w:val="CorpsdetexteCar"/>
    <w:rsid w:val="00F23739"/>
    <w:pPr>
      <w:keepLines w:val="0"/>
      <w:spacing w:after="0" w:line="240" w:lineRule="auto"/>
      <w:ind w:left="0" w:firstLine="0"/>
    </w:pPr>
    <w:rPr>
      <w:rFonts w:ascii="Times New Roman" w:hAnsi="Times New Roman"/>
    </w:rPr>
  </w:style>
  <w:style w:type="character" w:customStyle="1" w:styleId="CorpsdetexteCar">
    <w:name w:val="Corps de texte Car"/>
    <w:link w:val="Corpsdetexte"/>
    <w:rsid w:val="00F2373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2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8229B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B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4B2D60"/>
    <w:rPr>
      <w:rFonts w:ascii="Tms Rmn" w:eastAsia="Times New Roman" w:hAnsi="Tms Rm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B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4B2D60"/>
    <w:rPr>
      <w:rFonts w:ascii="Tms Rmn" w:eastAsia="Times New Roman" w:hAnsi="Tms Rmn" w:cs="Times New Roman"/>
      <w:sz w:val="24"/>
      <w:szCs w:val="20"/>
      <w:lang w:eastAsia="fr-FR"/>
    </w:rPr>
  </w:style>
  <w:style w:type="paragraph" w:customStyle="1" w:styleId="P0">
    <w:name w:val="P0"/>
    <w:basedOn w:val="Normal"/>
    <w:link w:val="P0Car"/>
    <w:rsid w:val="00036183"/>
    <w:pPr>
      <w:keepLines w:val="0"/>
      <w:spacing w:after="0" w:line="240" w:lineRule="auto"/>
      <w:ind w:firstLine="0"/>
    </w:pPr>
    <w:rPr>
      <w:rFonts w:ascii="Times New Roman" w:hAnsi="Times New Roman"/>
      <w:szCs w:val="24"/>
    </w:rPr>
  </w:style>
  <w:style w:type="character" w:customStyle="1" w:styleId="P0Car">
    <w:name w:val="P0 Car"/>
    <w:link w:val="P0"/>
    <w:locked/>
    <w:rsid w:val="00036183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SCar">
    <w:name w:val="PS Car"/>
    <w:link w:val="PS"/>
    <w:rsid w:val="00036183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Marquedecommentaire">
    <w:name w:val="annotation reference"/>
    <w:uiPriority w:val="99"/>
    <w:semiHidden/>
    <w:unhideWhenUsed/>
    <w:rsid w:val="005F17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1739"/>
    <w:rPr>
      <w:sz w:val="20"/>
    </w:rPr>
  </w:style>
  <w:style w:type="character" w:customStyle="1" w:styleId="CommentaireCar">
    <w:name w:val="Commentaire Car"/>
    <w:link w:val="Commentaire"/>
    <w:uiPriority w:val="99"/>
    <w:semiHidden/>
    <w:rsid w:val="005F1739"/>
    <w:rPr>
      <w:rFonts w:ascii="Tms Rmn" w:eastAsia="Times New Roman" w:hAnsi="Tms Rm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1739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F1739"/>
    <w:rPr>
      <w:rFonts w:ascii="Tms Rmn" w:eastAsia="Times New Roman" w:hAnsi="Tms Rmn"/>
      <w:b/>
      <w:bCs/>
    </w:rPr>
  </w:style>
  <w:style w:type="paragraph" w:styleId="Rvision">
    <w:name w:val="Revision"/>
    <w:hidden/>
    <w:uiPriority w:val="99"/>
    <w:semiHidden/>
    <w:rsid w:val="005F1739"/>
    <w:rPr>
      <w:rFonts w:ascii="Tms Rmn" w:eastAsia="Times New Roman" w:hAnsi="Tms Rm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4FD6B-1814-4EF4-B904-7E18C449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885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Therond, Michel</dc:creator>
  <cp:keywords/>
  <dc:description/>
  <cp:lastModifiedBy>jpbonin</cp:lastModifiedBy>
  <cp:revision>3</cp:revision>
  <cp:lastPrinted>2013-06-11T09:12:00Z</cp:lastPrinted>
  <dcterms:created xsi:type="dcterms:W3CDTF">2013-07-05T16:00:00Z</dcterms:created>
  <dcterms:modified xsi:type="dcterms:W3CDTF">2013-07-08T15:30:00Z</dcterms:modified>
</cp:coreProperties>
</file>