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E88" w:rsidRDefault="00546E88" w:rsidP="009E7229">
      <w:pPr>
        <w:jc w:val="both"/>
        <w:rPr>
          <w:b/>
          <w:caps/>
          <w:sz w:val="24"/>
        </w:rPr>
      </w:pPr>
    </w:p>
    <w:p w:rsidR="00546E88" w:rsidRDefault="00546E88" w:rsidP="009E7229">
      <w:pPr>
        <w:jc w:val="both"/>
        <w:rPr>
          <w:b/>
          <w:caps/>
          <w:sz w:val="24"/>
        </w:rPr>
      </w:pPr>
    </w:p>
    <w:p w:rsidR="00546E88" w:rsidRDefault="00546E88" w:rsidP="009E7229">
      <w:pPr>
        <w:jc w:val="both"/>
        <w:rPr>
          <w:b/>
          <w:caps/>
          <w:sz w:val="24"/>
        </w:rPr>
      </w:pPr>
    </w:p>
    <w:p w:rsidR="009E7229" w:rsidRPr="00EB6713" w:rsidRDefault="009E7229" w:rsidP="009E7229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COUR DES COMPTES</w:t>
      </w:r>
    </w:p>
    <w:p w:rsidR="009E7229" w:rsidRPr="00EB6713" w:rsidRDefault="009E7229" w:rsidP="009E7229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9E7229" w:rsidRPr="00EB6713" w:rsidRDefault="009E7229" w:rsidP="009E7229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QUATRIEME CHAMBRE</w:t>
      </w:r>
    </w:p>
    <w:p w:rsidR="009E7229" w:rsidRPr="00EB6713" w:rsidRDefault="009E7229" w:rsidP="009E7229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9E7229" w:rsidRPr="00EB6713" w:rsidRDefault="009E7229" w:rsidP="009E7229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PREMIERE SECTION</w:t>
      </w:r>
    </w:p>
    <w:p w:rsidR="00E316E9" w:rsidRPr="00EB6713" w:rsidRDefault="00E316E9" w:rsidP="00E316E9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9E7229" w:rsidRDefault="009E7229" w:rsidP="009E7229">
      <w:pPr>
        <w:jc w:val="both"/>
        <w:rPr>
          <w:sz w:val="24"/>
        </w:rPr>
      </w:pPr>
    </w:p>
    <w:p w:rsidR="009E7229" w:rsidRPr="00EB6713" w:rsidRDefault="00E316E9" w:rsidP="009E7229">
      <w:pPr>
        <w:pStyle w:val="Titre1"/>
        <w:jc w:val="both"/>
        <w:rPr>
          <w:b/>
          <w:i/>
        </w:rPr>
      </w:pPr>
      <w:r>
        <w:rPr>
          <w:b/>
          <w:i/>
        </w:rPr>
        <w:t xml:space="preserve">     </w:t>
      </w:r>
      <w:r w:rsidR="009E7229">
        <w:rPr>
          <w:b/>
          <w:i/>
        </w:rPr>
        <w:t>Arrêt n°</w:t>
      </w:r>
      <w:r>
        <w:rPr>
          <w:b/>
          <w:i/>
        </w:rPr>
        <w:t xml:space="preserve"> 67542</w:t>
      </w:r>
    </w:p>
    <w:p w:rsidR="009E7229" w:rsidRPr="005F641F" w:rsidRDefault="009E7229" w:rsidP="009E7229"/>
    <w:p w:rsidR="009E7229" w:rsidRDefault="009E7229" w:rsidP="009E7229">
      <w:pPr>
        <w:jc w:val="both"/>
      </w:pPr>
    </w:p>
    <w:p w:rsidR="009E7229" w:rsidRDefault="009E7229" w:rsidP="009E7229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LYCEE POLYVALENT LA JETEE DU FRANçois </w:t>
      </w:r>
      <w:r w:rsidRPr="00CA078C">
        <w:rPr>
          <w:caps/>
          <w:sz w:val="24"/>
          <w:szCs w:val="24"/>
        </w:rPr>
        <w:t>(</w:t>
      </w:r>
      <w:r>
        <w:rPr>
          <w:sz w:val="24"/>
          <w:szCs w:val="24"/>
        </w:rPr>
        <w:t>Martinique</w:t>
      </w:r>
      <w:r w:rsidRPr="00CA078C">
        <w:rPr>
          <w:sz w:val="24"/>
          <w:szCs w:val="24"/>
        </w:rPr>
        <w:t>)</w:t>
      </w:r>
    </w:p>
    <w:p w:rsidR="009E7229" w:rsidRPr="007341D1" w:rsidRDefault="009E7229" w:rsidP="009E7229">
      <w:pPr>
        <w:ind w:left="4536"/>
        <w:jc w:val="both"/>
        <w:rPr>
          <w:sz w:val="24"/>
          <w:szCs w:val="24"/>
        </w:rPr>
      </w:pPr>
    </w:p>
    <w:p w:rsidR="009E7229" w:rsidRDefault="009E7229" w:rsidP="009E7229">
      <w:pPr>
        <w:pStyle w:val="Titre2"/>
        <w:ind w:left="4536"/>
        <w:jc w:val="both"/>
        <w:rPr>
          <w:szCs w:val="24"/>
        </w:rPr>
      </w:pPr>
      <w:r w:rsidRPr="00347D0F">
        <w:rPr>
          <w:szCs w:val="24"/>
        </w:rPr>
        <w:t xml:space="preserve">Appel d’un jugement de la chambre régionale </w:t>
      </w:r>
      <w:r w:rsidRPr="008B4D37">
        <w:rPr>
          <w:szCs w:val="24"/>
        </w:rPr>
        <w:t xml:space="preserve">des comptes </w:t>
      </w:r>
      <w:r>
        <w:rPr>
          <w:szCs w:val="24"/>
        </w:rPr>
        <w:t>de Martinique</w:t>
      </w:r>
    </w:p>
    <w:p w:rsidR="00543DFA" w:rsidRPr="00543DFA" w:rsidRDefault="00543DFA" w:rsidP="00111B9C"/>
    <w:p w:rsidR="009E7229" w:rsidRDefault="009E7229" w:rsidP="009E7229">
      <w:pPr>
        <w:pStyle w:val="Titre4"/>
        <w:ind w:left="4536"/>
      </w:pPr>
      <w:r>
        <w:t>Rapport n° 2013-370-0</w:t>
      </w:r>
    </w:p>
    <w:p w:rsidR="009E7229" w:rsidRDefault="009E7229" w:rsidP="009E7229">
      <w:pPr>
        <w:ind w:left="4536"/>
        <w:jc w:val="both"/>
        <w:rPr>
          <w:sz w:val="24"/>
        </w:rPr>
      </w:pPr>
    </w:p>
    <w:p w:rsidR="009E7229" w:rsidRDefault="009E7229" w:rsidP="009E7229">
      <w:pPr>
        <w:ind w:left="4536"/>
        <w:jc w:val="both"/>
        <w:rPr>
          <w:sz w:val="24"/>
        </w:rPr>
      </w:pPr>
      <w:r>
        <w:rPr>
          <w:sz w:val="24"/>
        </w:rPr>
        <w:t>Audience et délibéré du 4 juillet 2013</w:t>
      </w:r>
    </w:p>
    <w:p w:rsidR="009E7229" w:rsidRDefault="009E7229" w:rsidP="009E7229">
      <w:pPr>
        <w:ind w:left="4536"/>
        <w:jc w:val="both"/>
        <w:rPr>
          <w:sz w:val="24"/>
        </w:rPr>
      </w:pPr>
    </w:p>
    <w:p w:rsidR="009E7229" w:rsidRDefault="009E7229" w:rsidP="009E7229">
      <w:pPr>
        <w:ind w:left="4536"/>
        <w:jc w:val="both"/>
        <w:rPr>
          <w:sz w:val="24"/>
        </w:rPr>
      </w:pPr>
      <w:r>
        <w:rPr>
          <w:sz w:val="24"/>
        </w:rPr>
        <w:t xml:space="preserve">Lecture publique du </w:t>
      </w:r>
      <w:r w:rsidR="00221CB7">
        <w:rPr>
          <w:sz w:val="24"/>
        </w:rPr>
        <w:t>25 juillet 2013</w:t>
      </w:r>
    </w:p>
    <w:p w:rsidR="009E7229" w:rsidRDefault="009E7229" w:rsidP="009E7229">
      <w:pPr>
        <w:jc w:val="both"/>
        <w:rPr>
          <w:sz w:val="24"/>
        </w:rPr>
      </w:pPr>
    </w:p>
    <w:p w:rsidR="009E7229" w:rsidRDefault="009E7229" w:rsidP="009E7229">
      <w:pPr>
        <w:jc w:val="both"/>
        <w:rPr>
          <w:sz w:val="24"/>
        </w:rPr>
      </w:pPr>
    </w:p>
    <w:p w:rsidR="00C34389" w:rsidRPr="00413A4C" w:rsidRDefault="00C34389" w:rsidP="00C34389">
      <w:pPr>
        <w:pStyle w:val="PS"/>
        <w:rPr>
          <w:rFonts w:ascii="Times New Roman" w:hAnsi="Times New Roman"/>
        </w:rPr>
      </w:pPr>
      <w:r w:rsidRPr="00413A4C">
        <w:rPr>
          <w:rFonts w:ascii="Times New Roman" w:hAnsi="Times New Roman"/>
        </w:rPr>
        <w:t>LA COUR DES COMPTES a rendu l’arrêt suivant :</w:t>
      </w:r>
    </w:p>
    <w:p w:rsidR="009E7229" w:rsidRPr="0038549F" w:rsidRDefault="00CB171C" w:rsidP="009E7229">
      <w:pPr>
        <w:spacing w:after="48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9E7229" w:rsidRPr="0038549F">
        <w:rPr>
          <w:sz w:val="24"/>
          <w:szCs w:val="24"/>
        </w:rPr>
        <w:t>A COUR,</w:t>
      </w:r>
    </w:p>
    <w:p w:rsidR="009E7229" w:rsidRDefault="009E7229" w:rsidP="009E7229">
      <w:pPr>
        <w:pStyle w:val="PS"/>
        <w:rPr>
          <w:rFonts w:ascii="Times New Roman" w:hAnsi="Times New Roman"/>
        </w:rPr>
      </w:pPr>
      <w:r w:rsidRPr="002350EA">
        <w:rPr>
          <w:rFonts w:ascii="Times New Roman" w:hAnsi="Times New Roman"/>
        </w:rPr>
        <w:t xml:space="preserve">Vu la requête, enregistrée </w:t>
      </w:r>
      <w:r>
        <w:rPr>
          <w:rFonts w:ascii="Times New Roman" w:hAnsi="Times New Roman"/>
        </w:rPr>
        <w:t xml:space="preserve">le 7 décembre 2011 au greffe de la chambre régionale des comptes (CRC) de Martinique, par laquelle </w:t>
      </w:r>
      <w:r w:rsidR="004A5809">
        <w:rPr>
          <w:rFonts w:ascii="Times New Roman" w:hAnsi="Times New Roman"/>
        </w:rPr>
        <w:t>M. X</w:t>
      </w:r>
      <w:r>
        <w:rPr>
          <w:rFonts w:ascii="Times New Roman" w:hAnsi="Times New Roman"/>
        </w:rPr>
        <w:t>, comptable du lycée polyvalent La Jetée du François (Martinique) du 14 septembre 1996 au 31 août 1998, a élevé appel du jugement n° 2001-0123 du 6 novembre 2001 par lequel ladite chambre, statuant provisoirement, a sursis à sa décharge pour l’ensemble de sa gestion ;</w:t>
      </w:r>
    </w:p>
    <w:p w:rsidR="009E7229" w:rsidRDefault="009E7229" w:rsidP="009E7229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Vu le réquisitoire du Procureur général près la Cour des comptes n° 2012-29 du 16 mai 2012 transmettant à la Cour la requête précitée ;</w:t>
      </w:r>
    </w:p>
    <w:p w:rsidR="009E7229" w:rsidDel="003D3D19" w:rsidRDefault="009E7229" w:rsidP="009E7229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Vu le code des juridictions financières ;</w:t>
      </w:r>
    </w:p>
    <w:p w:rsidR="009E7229" w:rsidRDefault="009E7229" w:rsidP="009E7229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Vu le rapport de </w:t>
      </w:r>
      <w:r w:rsidR="00B4644A" w:rsidRPr="00B4644A">
        <w:rPr>
          <w:rFonts w:ascii="Times New Roman" w:hAnsi="Times New Roman"/>
        </w:rPr>
        <w:t>M</w:t>
      </w:r>
      <w:r w:rsidR="00B4644A" w:rsidRPr="00B4644A">
        <w:rPr>
          <w:rFonts w:ascii="Times New Roman" w:hAnsi="Times New Roman"/>
          <w:vertAlign w:val="superscript"/>
        </w:rPr>
        <w:t>me</w:t>
      </w:r>
      <w:r w:rsidR="00B464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Sylvie Smaniotto, conseiller référendaire</w:t>
      </w:r>
      <w:r w:rsidR="00221CB7">
        <w:rPr>
          <w:rFonts w:ascii="Times New Roman" w:hAnsi="Times New Roman"/>
        </w:rPr>
        <w:t> </w:t>
      </w:r>
      <w:r>
        <w:rPr>
          <w:rFonts w:ascii="Times New Roman" w:hAnsi="Times New Roman"/>
        </w:rPr>
        <w:t>;</w:t>
      </w:r>
    </w:p>
    <w:p w:rsidR="009E7229" w:rsidRDefault="009E7229" w:rsidP="009E7229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Vu les conclusions du Procureur général</w:t>
      </w:r>
      <w:r w:rsidR="00B464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n°</w:t>
      </w:r>
      <w:r w:rsidR="00B4644A">
        <w:rPr>
          <w:rFonts w:ascii="Times New Roman" w:hAnsi="Times New Roman"/>
        </w:rPr>
        <w:t> </w:t>
      </w:r>
      <w:bookmarkStart w:id="0" w:name="_GoBack"/>
      <w:bookmarkEnd w:id="0"/>
      <w:r>
        <w:rPr>
          <w:rFonts w:ascii="Times New Roman" w:hAnsi="Times New Roman"/>
        </w:rPr>
        <w:t>480 du</w:t>
      </w:r>
      <w:r w:rsidR="00C34389">
        <w:rPr>
          <w:rFonts w:ascii="Times New Roman" w:hAnsi="Times New Roman"/>
        </w:rPr>
        <w:t xml:space="preserve"> 2</w:t>
      </w:r>
      <w:r>
        <w:rPr>
          <w:rFonts w:ascii="Times New Roman" w:hAnsi="Times New Roman"/>
        </w:rPr>
        <w:t xml:space="preserve"> </w:t>
      </w:r>
      <w:r w:rsidR="00CD2E4D">
        <w:rPr>
          <w:rFonts w:ascii="Times New Roman" w:hAnsi="Times New Roman"/>
        </w:rPr>
        <w:t>juillet 2</w:t>
      </w:r>
      <w:r>
        <w:rPr>
          <w:rFonts w:ascii="Times New Roman" w:hAnsi="Times New Roman"/>
        </w:rPr>
        <w:t>013</w:t>
      </w:r>
      <w:r w:rsidR="00DA12E1">
        <w:rPr>
          <w:rFonts w:ascii="Times New Roman" w:hAnsi="Times New Roman"/>
        </w:rPr>
        <w:t> </w:t>
      </w:r>
      <w:r>
        <w:rPr>
          <w:rFonts w:ascii="Times New Roman" w:hAnsi="Times New Roman"/>
        </w:rPr>
        <w:t>;</w:t>
      </w:r>
    </w:p>
    <w:p w:rsidR="00546E88" w:rsidRDefault="00546E88" w:rsidP="009E7229">
      <w:pPr>
        <w:pStyle w:val="PS"/>
        <w:rPr>
          <w:rFonts w:ascii="Times New Roman" w:hAnsi="Times New Roman"/>
        </w:rPr>
      </w:pPr>
    </w:p>
    <w:p w:rsidR="009E7229" w:rsidRDefault="009E7229" w:rsidP="009E7229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Entendu, lors de l’audience publique de ce jour, Mme Sylvie Smaniotto, en son rapport, M. Luc Héritier, chargé de mission au parquet général, en les conclusions du ministère public, </w:t>
      </w:r>
      <w:r w:rsidRPr="00887C5E">
        <w:rPr>
          <w:rFonts w:ascii="Times New Roman" w:hAnsi="Times New Roman"/>
        </w:rPr>
        <w:t>l’appelant</w:t>
      </w:r>
      <w:r>
        <w:rPr>
          <w:rFonts w:ascii="Times New Roman" w:hAnsi="Times New Roman"/>
        </w:rPr>
        <w:t xml:space="preserve">, </w:t>
      </w:r>
      <w:r w:rsidR="004A5809">
        <w:rPr>
          <w:rFonts w:ascii="Times New Roman" w:hAnsi="Times New Roman"/>
        </w:rPr>
        <w:t>M. X</w:t>
      </w:r>
      <w:r>
        <w:rPr>
          <w:rFonts w:ascii="Times New Roman" w:hAnsi="Times New Roman"/>
        </w:rPr>
        <w:t>, informé de l’audience, n’étant ni présent ni représenté ;</w:t>
      </w:r>
    </w:p>
    <w:p w:rsidR="009E7229" w:rsidRDefault="009E7229" w:rsidP="009E7229">
      <w:pPr>
        <w:pStyle w:val="PS"/>
        <w:rPr>
          <w:rFonts w:ascii="Times New Roman" w:hAnsi="Times New Roman"/>
        </w:rPr>
      </w:pPr>
      <w:r w:rsidRPr="00602978">
        <w:rPr>
          <w:rFonts w:ascii="Times New Roman" w:hAnsi="Times New Roman"/>
        </w:rPr>
        <w:t xml:space="preserve">Entendu, en délibéré, </w:t>
      </w:r>
      <w:r>
        <w:rPr>
          <w:rFonts w:ascii="Times New Roman" w:hAnsi="Times New Roman"/>
        </w:rPr>
        <w:t xml:space="preserve">hors la présence </w:t>
      </w:r>
      <w:r w:rsidRPr="00602978">
        <w:rPr>
          <w:rFonts w:ascii="Times New Roman" w:hAnsi="Times New Roman"/>
        </w:rPr>
        <w:t>du rapporteur et du ministère public, M. Roch-Olivier Maistre, conseiller maître, en ses observations ;</w:t>
      </w:r>
    </w:p>
    <w:p w:rsidR="009E7229" w:rsidRPr="00602978" w:rsidRDefault="009E7229" w:rsidP="009E7229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Attendu que le recours de </w:t>
      </w:r>
      <w:r w:rsidR="004A5809">
        <w:rPr>
          <w:rFonts w:ascii="Times New Roman" w:hAnsi="Times New Roman"/>
          <w:szCs w:val="24"/>
        </w:rPr>
        <w:t>M. X</w:t>
      </w:r>
      <w:r>
        <w:rPr>
          <w:rFonts w:ascii="Times New Roman" w:hAnsi="Times New Roman"/>
          <w:szCs w:val="24"/>
        </w:rPr>
        <w:t xml:space="preserve"> est dirigé contre le fait que la chambre régionale ait sursis à sa décharge ;</w:t>
      </w:r>
    </w:p>
    <w:p w:rsidR="009E7229" w:rsidRDefault="009E7229" w:rsidP="009E7229">
      <w:pPr>
        <w:pStyle w:val="PS"/>
        <w:rPr>
          <w:rFonts w:ascii="Times New Roman" w:hAnsi="Times New Roman"/>
        </w:rPr>
      </w:pPr>
      <w:r w:rsidRPr="00751084">
        <w:rPr>
          <w:rFonts w:ascii="Times New Roman" w:hAnsi="Times New Roman"/>
        </w:rPr>
        <w:t xml:space="preserve">Considérant </w:t>
      </w:r>
      <w:r w:rsidRPr="00751084">
        <w:rPr>
          <w:rFonts w:ascii="Times New Roman" w:hAnsi="Times New Roman"/>
          <w:szCs w:val="24"/>
        </w:rPr>
        <w:t xml:space="preserve">qu'en application de l'article </w:t>
      </w:r>
      <w:r>
        <w:rPr>
          <w:rFonts w:ascii="Times New Roman" w:hAnsi="Times New Roman"/>
          <w:szCs w:val="24"/>
        </w:rPr>
        <w:t>R. 243-1 du code des juridictions financières, en vigueur au moment où l’appel a été interjeté, « </w:t>
      </w:r>
      <w:r w:rsidRPr="00781D4F">
        <w:rPr>
          <w:i/>
        </w:rPr>
        <w:t>Les jugements et ordonnances rendus par les chambres régionales des comptes peuvent être attaqués dans leurs dispositions définitives par la voie de l'appel devant la Cour des comptes</w:t>
      </w:r>
      <w:r>
        <w:t> » ;</w:t>
      </w:r>
      <w:r>
        <w:rPr>
          <w:rFonts w:ascii="Times New Roman" w:hAnsi="Times New Roman"/>
        </w:rPr>
        <w:t xml:space="preserve"> </w:t>
      </w:r>
    </w:p>
    <w:p w:rsidR="009E7229" w:rsidRDefault="009E7229" w:rsidP="005B7C35">
      <w:pPr>
        <w:pStyle w:val="PS"/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Considérant que le sursis à décharge prononcé par une juridiction financière revêt un caractère provisoire ; qu’ainsi la requête n’est pas recevable ;</w:t>
      </w:r>
    </w:p>
    <w:p w:rsidR="00546E88" w:rsidRPr="00781D4F" w:rsidRDefault="00546E88" w:rsidP="005B7C35">
      <w:pPr>
        <w:pStyle w:val="PS"/>
        <w:spacing w:after="0"/>
        <w:rPr>
          <w:rFonts w:ascii="Times New Roman" w:hAnsi="Times New Roman"/>
          <w:szCs w:val="24"/>
        </w:rPr>
      </w:pPr>
    </w:p>
    <w:p w:rsidR="009E7229" w:rsidRDefault="009E7229" w:rsidP="005B7C35">
      <w:pPr>
        <w:pStyle w:val="PS"/>
        <w:spacing w:after="0"/>
        <w:ind w:left="0" w:firstLine="283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Par ces motifs,</w:t>
      </w:r>
    </w:p>
    <w:p w:rsidR="00546E88" w:rsidRDefault="00546E88" w:rsidP="005B7C35">
      <w:pPr>
        <w:pStyle w:val="PS"/>
        <w:spacing w:after="0"/>
        <w:ind w:left="0" w:firstLine="2835"/>
        <w:rPr>
          <w:rFonts w:ascii="Times New Roman" w:hAnsi="Times New Roman"/>
          <w:szCs w:val="24"/>
        </w:rPr>
      </w:pPr>
    </w:p>
    <w:p w:rsidR="009E7229" w:rsidRDefault="009E7229" w:rsidP="005B7C35">
      <w:pPr>
        <w:pStyle w:val="PS"/>
        <w:spacing w:after="0"/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DECIDE</w:t>
      </w:r>
      <w:r w:rsidRPr="003C04D4">
        <w:rPr>
          <w:rFonts w:ascii="Times New Roman" w:hAnsi="Times New Roman"/>
          <w:b/>
        </w:rPr>
        <w:t> :</w:t>
      </w:r>
    </w:p>
    <w:p w:rsidR="00546E88" w:rsidRPr="003C04D4" w:rsidRDefault="00546E88" w:rsidP="005B7C35">
      <w:pPr>
        <w:pStyle w:val="PS"/>
        <w:spacing w:after="0"/>
        <w:ind w:firstLine="0"/>
        <w:jc w:val="center"/>
        <w:rPr>
          <w:rFonts w:ascii="Times New Roman" w:hAnsi="Times New Roman"/>
          <w:b/>
        </w:rPr>
      </w:pPr>
    </w:p>
    <w:p w:rsidR="009E7229" w:rsidRDefault="009E7229" w:rsidP="005B7C35">
      <w:pPr>
        <w:pStyle w:val="PS"/>
        <w:tabs>
          <w:tab w:val="left" w:pos="2835"/>
          <w:tab w:val="left" w:pos="3544"/>
        </w:tabs>
        <w:spacing w:after="0"/>
        <w:rPr>
          <w:rFonts w:ascii="Times New Roman" w:hAnsi="Times New Roman"/>
        </w:rPr>
      </w:pPr>
      <w:r w:rsidRPr="0094736C">
        <w:rPr>
          <w:rFonts w:ascii="Times New Roman" w:hAnsi="Times New Roman"/>
          <w:b/>
        </w:rPr>
        <w:t xml:space="preserve">Article </w:t>
      </w:r>
      <w:r>
        <w:rPr>
          <w:rFonts w:ascii="Times New Roman" w:hAnsi="Times New Roman"/>
          <w:b/>
        </w:rPr>
        <w:t>unique</w:t>
      </w:r>
      <w:r w:rsidR="009570B4">
        <w:rPr>
          <w:rFonts w:ascii="Times New Roman" w:hAnsi="Times New Roman"/>
          <w:b/>
        </w:rPr>
        <w:t> 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La requête de </w:t>
      </w:r>
      <w:r w:rsidR="004A5809">
        <w:rPr>
          <w:rFonts w:ascii="Times New Roman" w:hAnsi="Times New Roman"/>
        </w:rPr>
        <w:t>M. X</w:t>
      </w:r>
      <w:r>
        <w:rPr>
          <w:rFonts w:ascii="Times New Roman" w:hAnsi="Times New Roman"/>
        </w:rPr>
        <w:t xml:space="preserve"> est irrecevable.</w:t>
      </w:r>
    </w:p>
    <w:p w:rsidR="00546E88" w:rsidRDefault="00546E88" w:rsidP="005B7C35">
      <w:pPr>
        <w:pStyle w:val="PS"/>
        <w:tabs>
          <w:tab w:val="left" w:pos="2835"/>
          <w:tab w:val="left" w:pos="3544"/>
        </w:tabs>
        <w:spacing w:after="0"/>
        <w:rPr>
          <w:rFonts w:ascii="Times New Roman" w:hAnsi="Times New Roman"/>
        </w:rPr>
      </w:pPr>
    </w:p>
    <w:p w:rsidR="00B41FDF" w:rsidRDefault="00B41FDF" w:rsidP="005B7C35">
      <w:pPr>
        <w:pStyle w:val="PS"/>
        <w:spacing w:after="0"/>
        <w:rPr>
          <w:rFonts w:ascii="Times New Roman" w:hAnsi="Times New Roman"/>
          <w:szCs w:val="24"/>
        </w:rPr>
      </w:pPr>
      <w:r w:rsidRPr="005B7C35">
        <w:rPr>
          <w:rFonts w:ascii="Times New Roman" w:hAnsi="Times New Roman"/>
        </w:rPr>
        <w:t>Fait et jugé en la Cour des comptes, quatrième chambre, première section. Présents : MM. Bayle, président, Maistre, président de section, Ganser, Vermeulen, Rousselot et Geoffroy, conseillers maîtres.</w:t>
      </w:r>
      <w:r w:rsidRPr="005B7C35">
        <w:rPr>
          <w:rFonts w:ascii="Times New Roman" w:hAnsi="Times New Roman"/>
          <w:szCs w:val="24"/>
        </w:rPr>
        <w:t xml:space="preserve"> </w:t>
      </w:r>
    </w:p>
    <w:p w:rsidR="005461A8" w:rsidRDefault="005461A8" w:rsidP="005B7C35">
      <w:pPr>
        <w:pStyle w:val="PS"/>
        <w:spacing w:after="0"/>
        <w:rPr>
          <w:rFonts w:ascii="Times New Roman" w:hAnsi="Times New Roman"/>
          <w:szCs w:val="24"/>
        </w:rPr>
      </w:pPr>
    </w:p>
    <w:p w:rsidR="00CF35F7" w:rsidRDefault="00CF35F7" w:rsidP="005B7C35">
      <w:pPr>
        <w:pStyle w:val="PS"/>
        <w:spacing w:after="0"/>
        <w:rPr>
          <w:rFonts w:ascii="Times New Roman" w:hAnsi="Times New Roman"/>
        </w:rPr>
      </w:pPr>
      <w:r w:rsidRPr="0047651F">
        <w:rPr>
          <w:rFonts w:ascii="Times New Roman" w:hAnsi="Times New Roman"/>
        </w:rPr>
        <w:t>Signé : Bayle, président, et Férez, greffier.</w:t>
      </w:r>
    </w:p>
    <w:p w:rsidR="005461A8" w:rsidRDefault="005461A8" w:rsidP="005B7C35">
      <w:pPr>
        <w:pStyle w:val="PS"/>
        <w:spacing w:after="0"/>
        <w:rPr>
          <w:rFonts w:ascii="Times New Roman" w:hAnsi="Times New Roman"/>
        </w:rPr>
      </w:pPr>
    </w:p>
    <w:p w:rsidR="00CF35F7" w:rsidRDefault="00CF35F7" w:rsidP="005B7C35">
      <w:pPr>
        <w:pStyle w:val="PS"/>
        <w:spacing w:after="0"/>
        <w:rPr>
          <w:rFonts w:ascii="Times New Roman" w:hAnsi="Times New Roman"/>
        </w:rPr>
      </w:pPr>
      <w:r w:rsidRPr="0047651F">
        <w:rPr>
          <w:rFonts w:ascii="Times New Roman" w:hAnsi="Times New Roman"/>
        </w:rPr>
        <w:t>Collationné, certifié conforme à la minute étant au greffe de la Cour des comptes et délivré par moi, secrétaire général.</w:t>
      </w:r>
    </w:p>
    <w:p w:rsidR="0048675D" w:rsidRPr="0047651F" w:rsidRDefault="0048675D" w:rsidP="005B7C35">
      <w:pPr>
        <w:pStyle w:val="PS"/>
        <w:spacing w:after="0"/>
        <w:rPr>
          <w:rFonts w:ascii="Times New Roman" w:hAnsi="Times New Roman"/>
        </w:rPr>
      </w:pPr>
    </w:p>
    <w:p w:rsidR="00CF35F7" w:rsidRPr="0047651F" w:rsidRDefault="00CF35F7" w:rsidP="005B7C35">
      <w:pPr>
        <w:pStyle w:val="P0"/>
        <w:ind w:left="2268" w:firstLine="2835"/>
        <w:jc w:val="center"/>
        <w:rPr>
          <w:b/>
        </w:rPr>
      </w:pPr>
      <w:r w:rsidRPr="0047651F">
        <w:rPr>
          <w:b/>
        </w:rPr>
        <w:t>Pour le Secrétaire général</w:t>
      </w:r>
    </w:p>
    <w:p w:rsidR="00CF35F7" w:rsidRPr="0047651F" w:rsidRDefault="00CF35F7" w:rsidP="00CF35F7">
      <w:pPr>
        <w:pStyle w:val="P0"/>
        <w:ind w:left="2268" w:firstLine="2835"/>
        <w:jc w:val="center"/>
        <w:rPr>
          <w:b/>
        </w:rPr>
      </w:pPr>
      <w:r w:rsidRPr="0047651F">
        <w:rPr>
          <w:b/>
        </w:rPr>
        <w:t>et par délégation,</w:t>
      </w:r>
    </w:p>
    <w:p w:rsidR="00CF35F7" w:rsidRPr="0047651F" w:rsidRDefault="00CF35F7" w:rsidP="00CF35F7">
      <w:pPr>
        <w:pStyle w:val="P0"/>
        <w:ind w:left="2268" w:firstLine="2835"/>
        <w:jc w:val="center"/>
        <w:rPr>
          <w:b/>
        </w:rPr>
      </w:pPr>
      <w:r w:rsidRPr="0047651F">
        <w:rPr>
          <w:b/>
        </w:rPr>
        <w:t>le Chef du Greffe contentieux</w:t>
      </w:r>
    </w:p>
    <w:p w:rsidR="00CF35F7" w:rsidRPr="0047651F" w:rsidRDefault="00CF35F7" w:rsidP="00CF35F7">
      <w:pPr>
        <w:pStyle w:val="P0"/>
        <w:ind w:left="2268" w:firstLine="2835"/>
        <w:jc w:val="center"/>
        <w:rPr>
          <w:b/>
        </w:rPr>
      </w:pPr>
    </w:p>
    <w:p w:rsidR="00CF35F7" w:rsidRPr="0047651F" w:rsidRDefault="00CF35F7" w:rsidP="00CF35F7">
      <w:pPr>
        <w:pStyle w:val="P0"/>
        <w:ind w:left="2268" w:firstLine="2835"/>
        <w:jc w:val="center"/>
        <w:rPr>
          <w:b/>
        </w:rPr>
      </w:pPr>
    </w:p>
    <w:p w:rsidR="00CF35F7" w:rsidRPr="0047651F" w:rsidRDefault="00CF35F7" w:rsidP="00CF35F7">
      <w:pPr>
        <w:pStyle w:val="P0"/>
        <w:ind w:left="2268" w:firstLine="2835"/>
        <w:jc w:val="center"/>
        <w:rPr>
          <w:b/>
        </w:rPr>
      </w:pPr>
    </w:p>
    <w:p w:rsidR="00CF35F7" w:rsidRPr="0047651F" w:rsidRDefault="00CF35F7" w:rsidP="00CF35F7">
      <w:pPr>
        <w:pStyle w:val="P0"/>
        <w:ind w:left="2268" w:firstLine="2835"/>
        <w:jc w:val="center"/>
        <w:rPr>
          <w:b/>
        </w:rPr>
      </w:pPr>
    </w:p>
    <w:p w:rsidR="00CF35F7" w:rsidRPr="0047651F" w:rsidRDefault="00CF35F7" w:rsidP="00CF35F7">
      <w:pPr>
        <w:pStyle w:val="P0"/>
        <w:ind w:left="2268" w:firstLine="2835"/>
        <w:jc w:val="center"/>
        <w:rPr>
          <w:b/>
        </w:rPr>
      </w:pPr>
    </w:p>
    <w:p w:rsidR="00CF35F7" w:rsidRPr="0047651F" w:rsidRDefault="00CF35F7" w:rsidP="00CF35F7">
      <w:pPr>
        <w:pStyle w:val="P0"/>
        <w:ind w:left="2268" w:firstLine="2835"/>
        <w:jc w:val="center"/>
        <w:rPr>
          <w:b/>
        </w:rPr>
      </w:pPr>
    </w:p>
    <w:p w:rsidR="00CF35F7" w:rsidRPr="0047651F" w:rsidRDefault="00CF35F7" w:rsidP="00CF35F7">
      <w:pPr>
        <w:pStyle w:val="P0"/>
        <w:ind w:left="2268" w:firstLine="2835"/>
        <w:jc w:val="center"/>
        <w:rPr>
          <w:b/>
        </w:rPr>
      </w:pPr>
    </w:p>
    <w:p w:rsidR="00CF35F7" w:rsidRPr="0047651F" w:rsidRDefault="00CF35F7" w:rsidP="00CF35F7">
      <w:pPr>
        <w:pStyle w:val="P0"/>
        <w:ind w:left="2268" w:firstLine="2835"/>
        <w:jc w:val="center"/>
        <w:rPr>
          <w:b/>
        </w:rPr>
      </w:pPr>
    </w:p>
    <w:p w:rsidR="009E7229" w:rsidRPr="00602978" w:rsidRDefault="00CF35F7" w:rsidP="005B7C35">
      <w:pPr>
        <w:pStyle w:val="P0"/>
        <w:ind w:left="2268" w:firstLine="2835"/>
        <w:jc w:val="center"/>
      </w:pPr>
      <w:r w:rsidRPr="0047651F">
        <w:rPr>
          <w:b/>
        </w:rPr>
        <w:t>Daniel FEREZ</w:t>
      </w:r>
    </w:p>
    <w:sectPr w:rsidR="009E7229" w:rsidRPr="00602978" w:rsidSect="005B7C35">
      <w:footerReference w:type="default" r:id="rId8"/>
      <w:pgSz w:w="11906" w:h="16838"/>
      <w:pgMar w:top="851" w:right="1418" w:bottom="567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720" w:rsidRDefault="00A43720">
      <w:r>
        <w:separator/>
      </w:r>
    </w:p>
  </w:endnote>
  <w:endnote w:type="continuationSeparator" w:id="0">
    <w:p w:rsidR="00A43720" w:rsidRDefault="00A4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229" w:rsidRDefault="009E7229">
    <w:pPr>
      <w:pStyle w:val="Pieddepage"/>
      <w:jc w:val="right"/>
    </w:pPr>
    <w:r>
      <w:fldChar w:fldCharType="begin"/>
    </w:r>
    <w:r w:rsidR="00592927">
      <w:instrText>PAGE</w:instrText>
    </w:r>
    <w:r>
      <w:instrText xml:space="preserve">   \* MERGEFORMAT</w:instrText>
    </w:r>
    <w:r>
      <w:fldChar w:fldCharType="separate"/>
    </w:r>
    <w:r w:rsidR="00B4644A">
      <w:rPr>
        <w:noProof/>
      </w:rPr>
      <w:t>2</w:t>
    </w:r>
    <w:r>
      <w:fldChar w:fldCharType="end"/>
    </w:r>
  </w:p>
  <w:p w:rsidR="009E7229" w:rsidRDefault="009E72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720" w:rsidRDefault="00A43720">
      <w:r>
        <w:separator/>
      </w:r>
    </w:p>
  </w:footnote>
  <w:footnote w:type="continuationSeparator" w:id="0">
    <w:p w:rsidR="00A43720" w:rsidRDefault="00A4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1946"/>
    <w:multiLevelType w:val="hybridMultilevel"/>
    <w:tmpl w:val="AA0AEA10"/>
    <w:lvl w:ilvl="0" w:tplc="3B06AF3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C022F9"/>
    <w:multiLevelType w:val="hybridMultilevel"/>
    <w:tmpl w:val="FEF22C48"/>
    <w:lvl w:ilvl="0" w:tplc="9B8CE5B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14D4C28"/>
    <w:multiLevelType w:val="hybridMultilevel"/>
    <w:tmpl w:val="666C9794"/>
    <w:lvl w:ilvl="0" w:tplc="BE0207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3E92"/>
    <w:rsid w:val="00053F82"/>
    <w:rsid w:val="00111B9C"/>
    <w:rsid w:val="00142039"/>
    <w:rsid w:val="00221CB7"/>
    <w:rsid w:val="00374884"/>
    <w:rsid w:val="003C39EE"/>
    <w:rsid w:val="0048675D"/>
    <w:rsid w:val="004A5809"/>
    <w:rsid w:val="00543DFA"/>
    <w:rsid w:val="005461A8"/>
    <w:rsid w:val="00546E88"/>
    <w:rsid w:val="00592927"/>
    <w:rsid w:val="005B7C35"/>
    <w:rsid w:val="006C3E92"/>
    <w:rsid w:val="007D03DD"/>
    <w:rsid w:val="0081022A"/>
    <w:rsid w:val="00811359"/>
    <w:rsid w:val="008A04BC"/>
    <w:rsid w:val="009570B4"/>
    <w:rsid w:val="009E7229"/>
    <w:rsid w:val="00A43720"/>
    <w:rsid w:val="00A814D7"/>
    <w:rsid w:val="00A911AA"/>
    <w:rsid w:val="00B215D6"/>
    <w:rsid w:val="00B225E7"/>
    <w:rsid w:val="00B41FDF"/>
    <w:rsid w:val="00B4644A"/>
    <w:rsid w:val="00C1234F"/>
    <w:rsid w:val="00C34389"/>
    <w:rsid w:val="00CB171C"/>
    <w:rsid w:val="00CD2E4D"/>
    <w:rsid w:val="00CF35F7"/>
    <w:rsid w:val="00D0072F"/>
    <w:rsid w:val="00D304E3"/>
    <w:rsid w:val="00D426B9"/>
    <w:rsid w:val="00D67A0F"/>
    <w:rsid w:val="00DA12E1"/>
    <w:rsid w:val="00DF52F3"/>
    <w:rsid w:val="00E21225"/>
    <w:rsid w:val="00E316E9"/>
    <w:rsid w:val="00ED404B"/>
    <w:rsid w:val="00F6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5670"/>
      <w:jc w:val="both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</w:style>
  <w:style w:type="paragraph" w:customStyle="1" w:styleId="apostille">
    <w:name w:val="apostille"/>
    <w:basedOn w:val="Normal"/>
    <w:pPr>
      <w:spacing w:before="120"/>
      <w:jc w:val="right"/>
    </w:pPr>
    <w:rPr>
      <w:b/>
      <w:i/>
      <w:smallCaps/>
      <w:sz w:val="24"/>
    </w:rPr>
  </w:style>
  <w:style w:type="paragraph" w:customStyle="1" w:styleId="obs">
    <w:name w:val="obs"/>
    <w:basedOn w:val="Normal"/>
    <w:pPr>
      <w:spacing w:before="240" w:after="120"/>
      <w:jc w:val="both"/>
    </w:pPr>
    <w:rPr>
      <w:b/>
      <w:sz w:val="24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jc w:val="both"/>
    </w:pPr>
    <w:rPr>
      <w:sz w:val="24"/>
    </w:rPr>
  </w:style>
  <w:style w:type="paragraph" w:styleId="Corpsdetexte2">
    <w:name w:val="Body Text 2"/>
    <w:basedOn w:val="Normal"/>
    <w:rPr>
      <w:sz w:val="24"/>
    </w:rPr>
  </w:style>
  <w:style w:type="paragraph" w:customStyle="1" w:styleId="paragraphe">
    <w:name w:val="paragraphe"/>
    <w:rsid w:val="00847E1B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Textedebulles">
    <w:name w:val="Balloon Text"/>
    <w:basedOn w:val="Normal"/>
    <w:semiHidden/>
    <w:rsid w:val="001D2A4A"/>
    <w:rPr>
      <w:rFonts w:ascii="Tahoma" w:hAnsi="Tahoma" w:cs="Tahoma"/>
      <w:sz w:val="16"/>
      <w:szCs w:val="16"/>
    </w:rPr>
  </w:style>
  <w:style w:type="paragraph" w:customStyle="1" w:styleId="PS">
    <w:name w:val="PS"/>
    <w:basedOn w:val="Normal"/>
    <w:link w:val="PSCar"/>
    <w:rsid w:val="00B82C1D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B82C1D"/>
    <w:rPr>
      <w:rFonts w:ascii="CG Times (WN)" w:hAnsi="CG Times (WN)"/>
      <w:sz w:val="24"/>
      <w:lang w:val="fr-FR" w:eastAsia="fr-FR" w:bidi="ar-SA"/>
    </w:rPr>
  </w:style>
  <w:style w:type="paragraph" w:customStyle="1" w:styleId="texte">
    <w:name w:val="texte"/>
    <w:basedOn w:val="Normal"/>
    <w:rsid w:val="001C4A33"/>
    <w:pPr>
      <w:spacing w:before="100" w:beforeAutospacing="1" w:after="100" w:afterAutospacing="1"/>
      <w:ind w:left="225" w:right="150"/>
    </w:pPr>
    <w:rPr>
      <w:rFonts w:ascii="Arial" w:hAnsi="Arial" w:cs="Arial"/>
    </w:rPr>
  </w:style>
  <w:style w:type="paragraph" w:customStyle="1" w:styleId="Sous-titrerapport">
    <w:name w:val="Sous-titre rapport"/>
    <w:basedOn w:val="Normal"/>
    <w:rsid w:val="00D1229C"/>
    <w:pPr>
      <w:suppressAutoHyphens/>
      <w:spacing w:before="160" w:after="160"/>
      <w:jc w:val="center"/>
    </w:pPr>
    <w:rPr>
      <w:sz w:val="24"/>
      <w:lang w:eastAsia="ar-SA"/>
    </w:rPr>
  </w:style>
  <w:style w:type="paragraph" w:customStyle="1" w:styleId="ps0">
    <w:name w:val="ps"/>
    <w:basedOn w:val="Normal"/>
    <w:rsid w:val="009B7292"/>
    <w:pPr>
      <w:spacing w:before="100" w:beforeAutospacing="1" w:after="100" w:afterAutospacing="1"/>
    </w:pPr>
    <w:rPr>
      <w:sz w:val="24"/>
      <w:szCs w:val="24"/>
    </w:rPr>
  </w:style>
  <w:style w:type="character" w:styleId="Marquedecommentaire">
    <w:name w:val="annotation reference"/>
    <w:semiHidden/>
    <w:rsid w:val="00BD70DC"/>
    <w:rPr>
      <w:sz w:val="16"/>
      <w:szCs w:val="16"/>
    </w:rPr>
  </w:style>
  <w:style w:type="paragraph" w:styleId="En-tte">
    <w:name w:val="header"/>
    <w:basedOn w:val="Normal"/>
    <w:rsid w:val="004A67E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4A67EE"/>
    <w:pPr>
      <w:tabs>
        <w:tab w:val="center" w:pos="4536"/>
        <w:tab w:val="right" w:pos="9072"/>
      </w:tabs>
    </w:pPr>
  </w:style>
  <w:style w:type="paragraph" w:styleId="Sous-titre">
    <w:name w:val="Subtitle"/>
    <w:basedOn w:val="Normal"/>
    <w:next w:val="Normal"/>
    <w:link w:val="Sous-titreCar"/>
    <w:uiPriority w:val="11"/>
    <w:qFormat/>
    <w:rsid w:val="00E134B9"/>
    <w:pPr>
      <w:spacing w:before="120" w:after="720"/>
      <w:ind w:firstLine="709"/>
      <w:jc w:val="right"/>
    </w:pPr>
    <w:rPr>
      <w:rFonts w:ascii="Cambria" w:hAnsi="Cambria"/>
      <w:sz w:val="24"/>
      <w:szCs w:val="22"/>
      <w:lang w:val="x-none" w:eastAsia="x-none"/>
    </w:rPr>
  </w:style>
  <w:style w:type="character" w:customStyle="1" w:styleId="Sous-titreCar">
    <w:name w:val="Sous-titre Car"/>
    <w:link w:val="Sous-titre"/>
    <w:uiPriority w:val="11"/>
    <w:rsid w:val="00E134B9"/>
    <w:rPr>
      <w:rFonts w:ascii="Cambria" w:hAnsi="Cambria"/>
      <w:sz w:val="24"/>
      <w:szCs w:val="22"/>
    </w:rPr>
  </w:style>
  <w:style w:type="character" w:customStyle="1" w:styleId="PieddepageCar">
    <w:name w:val="Pied de page Car"/>
    <w:link w:val="Pieddepage"/>
    <w:uiPriority w:val="99"/>
    <w:rsid w:val="009C0E82"/>
  </w:style>
  <w:style w:type="character" w:customStyle="1" w:styleId="Normal1">
    <w:name w:val="Normal1"/>
    <w:rsid w:val="00213BE2"/>
  </w:style>
  <w:style w:type="paragraph" w:styleId="Commentaire">
    <w:name w:val="annotation text"/>
    <w:basedOn w:val="Normal"/>
    <w:link w:val="CommentaireCar"/>
    <w:uiPriority w:val="99"/>
    <w:semiHidden/>
    <w:unhideWhenUsed/>
    <w:rsid w:val="00680D9A"/>
  </w:style>
  <w:style w:type="character" w:customStyle="1" w:styleId="CommentaireCar">
    <w:name w:val="Commentaire Car"/>
    <w:basedOn w:val="Policepardfaut"/>
    <w:link w:val="Commentaire"/>
    <w:uiPriority w:val="99"/>
    <w:semiHidden/>
    <w:rsid w:val="00680D9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0D9A"/>
    <w:rPr>
      <w:b/>
      <w:bCs/>
      <w:lang w:val="x-none" w:eastAsia="x-none"/>
    </w:rPr>
  </w:style>
  <w:style w:type="character" w:customStyle="1" w:styleId="ObjetducommentaireCar">
    <w:name w:val="Objet du commentaire Car"/>
    <w:link w:val="Objetducommentaire"/>
    <w:uiPriority w:val="99"/>
    <w:semiHidden/>
    <w:rsid w:val="00680D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6B99"/>
    <w:pPr>
      <w:spacing w:before="100" w:beforeAutospacing="1" w:after="100" w:afterAutospacing="1"/>
    </w:pPr>
    <w:rPr>
      <w:sz w:val="24"/>
      <w:szCs w:val="24"/>
    </w:rPr>
  </w:style>
  <w:style w:type="paragraph" w:customStyle="1" w:styleId="P0">
    <w:name w:val="P0"/>
    <w:basedOn w:val="Normal"/>
    <w:link w:val="P0Car"/>
    <w:rsid w:val="00CF35F7"/>
    <w:pPr>
      <w:ind w:left="1701"/>
      <w:jc w:val="both"/>
    </w:pPr>
    <w:rPr>
      <w:sz w:val="24"/>
      <w:szCs w:val="24"/>
    </w:rPr>
  </w:style>
  <w:style w:type="character" w:customStyle="1" w:styleId="P0Car">
    <w:name w:val="P0 Car"/>
    <w:link w:val="P0"/>
    <w:locked/>
    <w:rsid w:val="00CF35F7"/>
    <w:rPr>
      <w:sz w:val="24"/>
      <w:szCs w:val="24"/>
    </w:rPr>
  </w:style>
  <w:style w:type="paragraph" w:styleId="Rvision">
    <w:name w:val="Revision"/>
    <w:hidden/>
    <w:uiPriority w:val="99"/>
    <w:semiHidden/>
    <w:rsid w:val="005B7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403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5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6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oreau\Local%20Settings\Temporary%20Internet%20Files\OLK31\Arr&#234;t%20appel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 appel1.dot</Template>
  <TotalTime>1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Montferrat, arrêt</vt:lpstr>
      <vt:lpstr>Montferrat, arrêt</vt:lpstr>
    </vt:vector>
  </TitlesOfParts>
  <Company>COUR DES COMPTES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subject/>
  <dc:creator>gmoreau</dc:creator>
  <cp:keywords/>
  <dc:description/>
  <cp:lastModifiedBy>Jean-Pierre Bonin</cp:lastModifiedBy>
  <cp:revision>3</cp:revision>
  <cp:lastPrinted>2013-07-23T07:02:00Z</cp:lastPrinted>
  <dcterms:created xsi:type="dcterms:W3CDTF">2013-08-21T15:25:00Z</dcterms:created>
  <dcterms:modified xsi:type="dcterms:W3CDTF">2013-08-21T18:02:00Z</dcterms:modified>
</cp:coreProperties>
</file>