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49" w:rsidRPr="00590D2B" w:rsidRDefault="000C5B49" w:rsidP="000C5B49">
      <w:pPr>
        <w:pStyle w:val="ET"/>
        <w:widowControl w:val="0"/>
      </w:pPr>
      <w:r w:rsidRPr="00590D2B">
        <w:t>COUR DES COMPTES</w:t>
      </w:r>
    </w:p>
    <w:p w:rsidR="000C5B49" w:rsidRPr="00590D2B" w:rsidRDefault="000C5B49" w:rsidP="000C5B49">
      <w:pPr>
        <w:pStyle w:val="ET"/>
        <w:widowControl w:val="0"/>
      </w:pPr>
      <w:r w:rsidRPr="00590D2B">
        <w:tab/>
        <w:t xml:space="preserve">    ------ </w:t>
      </w:r>
    </w:p>
    <w:p w:rsidR="000C5B49" w:rsidRPr="00590D2B" w:rsidRDefault="000C5B49" w:rsidP="000C5B49">
      <w:pPr>
        <w:pStyle w:val="ET"/>
        <w:widowControl w:val="0"/>
      </w:pPr>
      <w:r w:rsidRPr="00590D2B">
        <w:t>premiere CHAMBRE</w:t>
      </w:r>
    </w:p>
    <w:p w:rsidR="000C5B49" w:rsidRPr="00590D2B" w:rsidRDefault="000C5B49" w:rsidP="000C5B49">
      <w:pPr>
        <w:pStyle w:val="ET"/>
        <w:widowControl w:val="0"/>
      </w:pPr>
      <w:r w:rsidRPr="00590D2B">
        <w:tab/>
        <w:t xml:space="preserve">    ------ </w:t>
      </w:r>
    </w:p>
    <w:p w:rsidR="000C5B49" w:rsidRDefault="000C5B49" w:rsidP="000C5B49">
      <w:pPr>
        <w:pStyle w:val="ET"/>
        <w:widowControl w:val="0"/>
      </w:pPr>
      <w:r w:rsidRPr="00590D2B">
        <w:t>premiere section</w:t>
      </w:r>
    </w:p>
    <w:p w:rsidR="000C5B49" w:rsidRPr="00590D2B" w:rsidRDefault="000C5B49" w:rsidP="000C5B49">
      <w:pPr>
        <w:pStyle w:val="ET"/>
        <w:widowControl w:val="0"/>
      </w:pPr>
      <w:r w:rsidRPr="00590D2B">
        <w:tab/>
        <w:t xml:space="preserve">    ------ </w:t>
      </w:r>
    </w:p>
    <w:p w:rsidR="000C5B49" w:rsidRPr="005A7BBF" w:rsidRDefault="000C5B49" w:rsidP="000C5B49">
      <w:pPr>
        <w:pStyle w:val="En-tte"/>
        <w:widowControl w:val="0"/>
        <w:spacing w:before="120" w:after="120"/>
        <w:rPr>
          <w:b/>
          <w:bCs/>
          <w:iCs/>
          <w:sz w:val="24"/>
          <w:szCs w:val="24"/>
        </w:rPr>
      </w:pPr>
      <w:r>
        <w:rPr>
          <w:b/>
          <w:bCs/>
          <w:iCs/>
          <w:sz w:val="24"/>
          <w:szCs w:val="24"/>
        </w:rPr>
        <w:t xml:space="preserve">     </w:t>
      </w:r>
      <w:r w:rsidRPr="005A7BBF">
        <w:rPr>
          <w:b/>
          <w:bCs/>
          <w:iCs/>
          <w:sz w:val="24"/>
          <w:szCs w:val="24"/>
        </w:rPr>
        <w:t>Arrêt n° 67904</w:t>
      </w:r>
    </w:p>
    <w:p w:rsidR="002F2F52" w:rsidRPr="00590D2B" w:rsidRDefault="002F2F52" w:rsidP="00F855F1">
      <w:pPr>
        <w:pStyle w:val="ET"/>
        <w:widowControl w:val="0"/>
        <w:spacing w:before="120" w:after="120"/>
        <w:ind w:firstLine="709"/>
      </w:pPr>
      <w:r w:rsidRPr="00590D2B">
        <w:tab/>
      </w:r>
    </w:p>
    <w:p w:rsidR="002F2F52" w:rsidRPr="00590D2B" w:rsidRDefault="00723B9B" w:rsidP="00561189">
      <w:pPr>
        <w:pStyle w:val="OR"/>
        <w:widowControl w:val="0"/>
        <w:spacing w:before="120" w:after="120"/>
        <w:ind w:left="5040"/>
      </w:pPr>
      <w:r w:rsidRPr="00590D2B">
        <w:t>TRESORIER-PAYEUR GENERAL D</w:t>
      </w:r>
      <w:r>
        <w:t>ES BOUCHES-DU-RHONE</w:t>
      </w:r>
    </w:p>
    <w:p w:rsidR="002F2F52" w:rsidRPr="00590D2B" w:rsidRDefault="002F2F52" w:rsidP="00561189">
      <w:pPr>
        <w:pStyle w:val="OR"/>
        <w:widowControl w:val="0"/>
        <w:spacing w:before="120" w:after="120"/>
        <w:ind w:left="5040"/>
      </w:pPr>
      <w:r w:rsidRPr="00590D2B">
        <w:t xml:space="preserve">Exercices </w:t>
      </w:r>
      <w:r w:rsidRPr="003C0468">
        <w:t>200</w:t>
      </w:r>
      <w:r w:rsidR="00501340">
        <w:t>6</w:t>
      </w:r>
      <w:r w:rsidRPr="003C0468">
        <w:t xml:space="preserve"> </w:t>
      </w:r>
      <w:r w:rsidR="00615E3C" w:rsidRPr="003C0468">
        <w:t>à</w:t>
      </w:r>
      <w:r w:rsidR="001A5CAA">
        <w:t xml:space="preserve"> 2009</w:t>
      </w:r>
    </w:p>
    <w:p w:rsidR="002F2F52" w:rsidRPr="00590D2B" w:rsidRDefault="002F2F52" w:rsidP="00561189">
      <w:pPr>
        <w:pStyle w:val="OR"/>
        <w:widowControl w:val="0"/>
        <w:spacing w:before="120" w:after="120"/>
        <w:ind w:left="5040"/>
      </w:pPr>
      <w:r w:rsidRPr="00590D2B">
        <w:t>Rapport n° 201</w:t>
      </w:r>
      <w:r w:rsidR="00501340">
        <w:t>3</w:t>
      </w:r>
      <w:r w:rsidRPr="00590D2B">
        <w:t>-</w:t>
      </w:r>
      <w:r w:rsidR="00501340">
        <w:t>33</w:t>
      </w:r>
      <w:r w:rsidR="0098233B">
        <w:t>9-0</w:t>
      </w:r>
    </w:p>
    <w:p w:rsidR="003C0786" w:rsidRDefault="002F2F52" w:rsidP="00561189">
      <w:pPr>
        <w:pStyle w:val="OR"/>
        <w:widowControl w:val="0"/>
        <w:spacing w:before="120" w:after="120"/>
        <w:ind w:left="5040"/>
      </w:pPr>
      <w:r w:rsidRPr="00590D2B">
        <w:t xml:space="preserve">Audience publique du </w:t>
      </w:r>
      <w:r w:rsidR="00501340">
        <w:t>21 mai 2013</w:t>
      </w:r>
    </w:p>
    <w:p w:rsidR="002F2F52" w:rsidRDefault="002F2F52" w:rsidP="00561189">
      <w:pPr>
        <w:pStyle w:val="OR"/>
        <w:widowControl w:val="0"/>
        <w:spacing w:before="120" w:after="120"/>
        <w:ind w:left="5040"/>
      </w:pPr>
      <w:r w:rsidRPr="00590D2B">
        <w:t xml:space="preserve">Lecture publique du </w:t>
      </w:r>
      <w:r w:rsidR="006047F9">
        <w:t>20 novembre 2013</w:t>
      </w:r>
    </w:p>
    <w:p w:rsidR="00DC3E13" w:rsidRDefault="00DC3E13" w:rsidP="00F855F1">
      <w:pPr>
        <w:pStyle w:val="OR"/>
        <w:widowControl w:val="0"/>
        <w:spacing w:before="120" w:after="120"/>
        <w:ind w:left="0" w:firstLine="709"/>
      </w:pPr>
    </w:p>
    <w:p w:rsidR="00BD759F" w:rsidRDefault="00BD759F" w:rsidP="00BD759F">
      <w:pPr>
        <w:pStyle w:val="P0"/>
        <w:spacing w:after="280"/>
        <w:jc w:val="center"/>
      </w:pPr>
      <w:r>
        <w:t>REPUBLIQUE FRANÇAISE</w:t>
      </w:r>
    </w:p>
    <w:p w:rsidR="00BD759F" w:rsidRDefault="00BD759F" w:rsidP="00BD759F">
      <w:pPr>
        <w:pStyle w:val="P0"/>
        <w:spacing w:after="280"/>
        <w:jc w:val="center"/>
      </w:pPr>
      <w:r>
        <w:t>AU NOM DU PEUPLE FRANÇAIS</w:t>
      </w:r>
    </w:p>
    <w:p w:rsidR="00BD759F" w:rsidRDefault="00BD759F" w:rsidP="00BD759F">
      <w:pPr>
        <w:pStyle w:val="P0"/>
        <w:spacing w:after="280"/>
        <w:jc w:val="center"/>
      </w:pPr>
      <w:r>
        <w:t>LA COUR DES COMPTES a rendu l’arrêt suivant :</w:t>
      </w:r>
    </w:p>
    <w:p w:rsidR="002F2F52" w:rsidRDefault="002F2F52" w:rsidP="00561189">
      <w:pPr>
        <w:pStyle w:val="Corpsdetexte"/>
      </w:pPr>
      <w:r w:rsidRPr="00590D2B">
        <w:t>LA COUR,</w:t>
      </w:r>
    </w:p>
    <w:p w:rsidR="002F2F52" w:rsidRDefault="002F2F52" w:rsidP="00D86DFB">
      <w:pPr>
        <w:pStyle w:val="Retraitcorpsdetexte"/>
      </w:pPr>
      <w:r w:rsidRPr="00590D2B">
        <w:t>Vu le code des juridictions financières ;</w:t>
      </w:r>
    </w:p>
    <w:p w:rsidR="00997A4C" w:rsidRPr="004F7BBF" w:rsidRDefault="00997A4C" w:rsidP="00D86DFB">
      <w:pPr>
        <w:pStyle w:val="Retraitcorpsdetexte"/>
      </w:pPr>
      <w:r w:rsidRPr="004F7BBF">
        <w:t>V</w:t>
      </w:r>
      <w:r w:rsidR="00ED1451" w:rsidRPr="004F7BBF">
        <w:t xml:space="preserve">u le code des marchés publics ; </w:t>
      </w:r>
    </w:p>
    <w:p w:rsidR="002F2F52" w:rsidRDefault="002F2F52" w:rsidP="00D86DFB">
      <w:pPr>
        <w:pStyle w:val="Retraitcorpsdetexte"/>
      </w:pPr>
      <w:r w:rsidRPr="00590D2B">
        <w:t>Vu l’article 60 modifié de la loi de finances n° 63-156 du 23 février 1963 portant loi de finances pour 1963</w:t>
      </w:r>
      <w:r w:rsidR="000C2B86">
        <w:t>, dans sa rédaction issue de l’article 90 de la loi n° 2011-1978 du 28 décembre 2011 de finances rectificative pour 2011</w:t>
      </w:r>
      <w:r w:rsidRPr="00590D2B">
        <w:t xml:space="preserve"> ;</w:t>
      </w:r>
    </w:p>
    <w:p w:rsidR="000C2B86" w:rsidRPr="00590D2B" w:rsidRDefault="000C2B86" w:rsidP="00D86DFB">
      <w:pPr>
        <w:pStyle w:val="Retraitcorpsdetexte"/>
      </w:pPr>
      <w:r>
        <w:t>Vu le décret n° 2012-1386 du 10 décembre 2012 portant application du deuxième alinéa du VI de l’article 60 de la loi de finances de 1963 modifié ;</w:t>
      </w:r>
    </w:p>
    <w:p w:rsidR="002F2F52" w:rsidRDefault="002F2F52" w:rsidP="00D86DFB">
      <w:pPr>
        <w:pStyle w:val="Retraitcorpsdetexte"/>
      </w:pPr>
      <w:r w:rsidRPr="00590D2B">
        <w:t xml:space="preserve">Vu les lois et règlements applicables à la comptabilité des comptables du Trésor, notamment la loi organique n° 2001-692 du 1er août 2001 relative aux lois de finances, le décret n° 62-1587 du 29 décembre 1962 </w:t>
      </w:r>
      <w:r w:rsidR="00C8356F">
        <w:t>modifié </w:t>
      </w:r>
      <w:r w:rsidRPr="00590D2B">
        <w:t xml:space="preserve">portant règlement général sur la comptabilité </w:t>
      </w:r>
      <w:r w:rsidR="00C139A0" w:rsidRPr="00590D2B">
        <w:t>publique ;</w:t>
      </w:r>
    </w:p>
    <w:p w:rsidR="002F2F52" w:rsidRPr="00590D2B" w:rsidRDefault="002F2F52" w:rsidP="00D86DFB">
      <w:pPr>
        <w:pStyle w:val="Retraitcorpsdetexte"/>
      </w:pPr>
      <w:r w:rsidRPr="00590D2B">
        <w:t>Vu l’article 34-1</w:t>
      </w:r>
      <w:r w:rsidRPr="00590D2B">
        <w:rPr>
          <w:vertAlign w:val="superscript"/>
        </w:rPr>
        <w:t>er </w:t>
      </w:r>
      <w:r w:rsidRPr="00590D2B">
        <w:t>alinéa de la loi n° 2008-1091 du 28 octobre 2008 relative à la Cour des comptes et aux chambres régionales des comptes ;</w:t>
      </w:r>
    </w:p>
    <w:p w:rsidR="002F2F52" w:rsidRDefault="002F2F52" w:rsidP="00D86DFB">
      <w:pPr>
        <w:pStyle w:val="Retraitcorpsdetexte"/>
      </w:pPr>
      <w:r w:rsidRPr="00590D2B">
        <w:t xml:space="preserve">Vu les lois de finances des exercices </w:t>
      </w:r>
      <w:r w:rsidRPr="003C0468">
        <w:t>200</w:t>
      </w:r>
      <w:r w:rsidR="00501340">
        <w:t>6</w:t>
      </w:r>
      <w:r w:rsidRPr="003C0468">
        <w:t xml:space="preserve"> </w:t>
      </w:r>
      <w:r w:rsidR="00615E3C" w:rsidRPr="003C0468">
        <w:t>à</w:t>
      </w:r>
      <w:r w:rsidR="001A5CAA">
        <w:t xml:space="preserve"> 2009</w:t>
      </w:r>
      <w:r w:rsidRPr="003C0468">
        <w:t> ;</w:t>
      </w:r>
    </w:p>
    <w:p w:rsidR="00CC76EF" w:rsidRDefault="00CC76EF" w:rsidP="00D86DFB">
      <w:pPr>
        <w:pStyle w:val="Retraitcorpsdetexte"/>
      </w:pPr>
      <w:r>
        <w:t xml:space="preserve">Vu la loi </w:t>
      </w:r>
      <w:r w:rsidR="00A716B6">
        <w:t xml:space="preserve">n° 68-1250 </w:t>
      </w:r>
      <w:r>
        <w:t>du 31 décembre 1968 relative à la prescription des créances sur l’Etat, les départements, les communes et les établissements publics ;</w:t>
      </w:r>
    </w:p>
    <w:p w:rsidR="00ED1451" w:rsidRDefault="00ED1451" w:rsidP="00D86DFB">
      <w:pPr>
        <w:pStyle w:val="Retraitcorpsdetexte"/>
      </w:pPr>
      <w:r>
        <w:t>Vu la circulaire du ministre du budget du 30 septembre 2003 relative à la nomenclature des pièces justificatives des dépenses de l’Etat et l’instruction codificatrice n°</w:t>
      </w:r>
      <w:r w:rsidR="0050286B">
        <w:t xml:space="preserve"> </w:t>
      </w:r>
      <w:r>
        <w:t>03-060-B du 17 novembre 2003 ;</w:t>
      </w:r>
    </w:p>
    <w:p w:rsidR="00A5023E" w:rsidRDefault="002F2F52" w:rsidP="00D86DFB">
      <w:pPr>
        <w:pStyle w:val="Retraitcorpsdetexte"/>
      </w:pPr>
      <w:r w:rsidRPr="00590D2B">
        <w:lastRenderedPageBreak/>
        <w:t>Vu les comptes de gestion rendus, pour les exercices 200</w:t>
      </w:r>
      <w:r w:rsidR="007E18E0">
        <w:t>6</w:t>
      </w:r>
      <w:r w:rsidR="00997A4C">
        <w:t xml:space="preserve"> à </w:t>
      </w:r>
      <w:r w:rsidR="0098233B">
        <w:t>2009</w:t>
      </w:r>
      <w:r w:rsidRPr="00590D2B">
        <w:t xml:space="preserve">, par </w:t>
      </w:r>
      <w:r w:rsidR="00D67266">
        <w:t>MM. </w:t>
      </w:r>
      <w:r w:rsidR="00C85FD3">
        <w:t>X</w:t>
      </w:r>
      <w:r w:rsidR="00B93A61">
        <w:t xml:space="preserve"> et </w:t>
      </w:r>
      <w:r w:rsidR="00C85FD3">
        <w:t>Y</w:t>
      </w:r>
      <w:r w:rsidR="0098233B">
        <w:t xml:space="preserve">, </w:t>
      </w:r>
      <w:r w:rsidR="00791AB3">
        <w:t>trésorier</w:t>
      </w:r>
      <w:r w:rsidR="00D67266">
        <w:t>s</w:t>
      </w:r>
      <w:r w:rsidR="00791AB3" w:rsidRPr="00590D2B">
        <w:t>-payeur</w:t>
      </w:r>
      <w:r w:rsidR="00D67266">
        <w:t>s</w:t>
      </w:r>
      <w:r w:rsidR="00791AB3" w:rsidRPr="00590D2B">
        <w:t xml:space="preserve"> généra</w:t>
      </w:r>
      <w:r w:rsidR="00D67266">
        <w:t>ux</w:t>
      </w:r>
      <w:r w:rsidR="00791AB3">
        <w:t xml:space="preserve"> de</w:t>
      </w:r>
      <w:r w:rsidR="00B93A61">
        <w:t xml:space="preserve">s Bouches-du-Rhône </w:t>
      </w:r>
      <w:r w:rsidR="00C46296">
        <w:t>respectivement en fonctions</w:t>
      </w:r>
      <w:r w:rsidR="0098233B">
        <w:t xml:space="preserve"> </w:t>
      </w:r>
      <w:r w:rsidR="000C5B49">
        <w:t>jusqu’</w:t>
      </w:r>
      <w:r w:rsidR="00B93A61">
        <w:t>au 31 janvier 2006</w:t>
      </w:r>
      <w:r w:rsidR="0098233B">
        <w:t xml:space="preserve"> pour le premier, </w:t>
      </w:r>
      <w:r w:rsidR="00B93A61">
        <w:t xml:space="preserve">et </w:t>
      </w:r>
      <w:r w:rsidR="0098233B">
        <w:t>du 1</w:t>
      </w:r>
      <w:r w:rsidR="0098233B" w:rsidRPr="00703423">
        <w:rPr>
          <w:vertAlign w:val="superscript"/>
        </w:rPr>
        <w:t>er</w:t>
      </w:r>
      <w:r w:rsidR="003D5F92">
        <w:t> février </w:t>
      </w:r>
      <w:r w:rsidR="0098233B">
        <w:t>200</w:t>
      </w:r>
      <w:r w:rsidR="00B93A61">
        <w:t>6</w:t>
      </w:r>
      <w:r w:rsidR="0098233B">
        <w:t xml:space="preserve"> pour le </w:t>
      </w:r>
      <w:r w:rsidR="00B93A61">
        <w:t>second</w:t>
      </w:r>
      <w:r w:rsidR="00ED1451">
        <w:t xml:space="preserve">, </w:t>
      </w:r>
      <w:r w:rsidRPr="00590D2B">
        <w:t>en qualité de comptable</w:t>
      </w:r>
      <w:r w:rsidR="00791AB3">
        <w:t>s</w:t>
      </w:r>
      <w:r w:rsidRPr="00590D2B">
        <w:t xml:space="preserve"> du Trésor ;</w:t>
      </w:r>
      <w:r w:rsidR="0046272F">
        <w:t xml:space="preserve"> </w:t>
      </w:r>
    </w:p>
    <w:p w:rsidR="002F2F52" w:rsidRPr="00590D2B" w:rsidRDefault="002F2F52" w:rsidP="00D86DFB">
      <w:pPr>
        <w:pStyle w:val="Retraitcorpsdetexte"/>
      </w:pPr>
      <w:r w:rsidRPr="00590D2B">
        <w:t>Vu les pièces produites à l’appui de ces comptes ou recueillies au cours de l’instruction ;</w:t>
      </w:r>
    </w:p>
    <w:p w:rsidR="002F2F52" w:rsidRPr="00590D2B" w:rsidRDefault="002F2F52" w:rsidP="00D86DFB">
      <w:pPr>
        <w:pStyle w:val="Retraitcorpsdetexte"/>
      </w:pPr>
      <w:r w:rsidRPr="00590D2B">
        <w:t xml:space="preserve">Vu l’arrêté </w:t>
      </w:r>
      <w:r w:rsidR="0046272F">
        <w:t xml:space="preserve">n° 07-001 </w:t>
      </w:r>
      <w:r w:rsidRPr="00590D2B">
        <w:t>du Premier président du 2 janvier 2007 modifié portant répartition des attributions entre les chambres de la Cour des comptes ;</w:t>
      </w:r>
    </w:p>
    <w:p w:rsidR="002F2F52" w:rsidRPr="00590D2B" w:rsidRDefault="002F2F52" w:rsidP="00D86DFB">
      <w:pPr>
        <w:pStyle w:val="Retraitcorpsdetexte"/>
      </w:pPr>
      <w:r w:rsidRPr="00590D2B">
        <w:t>Vu l'arrêté n° 11-095 du Premier président du 3 février 2011 portant répartition des attributions entre les chambres de la Cour des comptes ;</w:t>
      </w:r>
    </w:p>
    <w:p w:rsidR="002F2F52" w:rsidRDefault="002F2F52" w:rsidP="00D86DFB">
      <w:pPr>
        <w:pStyle w:val="Retraitcorpsdetexte"/>
      </w:pPr>
      <w:r w:rsidRPr="00590D2B">
        <w:t>Vu l’arrêté modifié n° 06-346 du 10 octobre 2006 du Premier président portant création et fixant la composition des sections au sein de la Première chambre ;</w:t>
      </w:r>
    </w:p>
    <w:p w:rsidR="00902038" w:rsidRDefault="00902038" w:rsidP="00D86DFB">
      <w:pPr>
        <w:pStyle w:val="Retraitcorpsdetexte"/>
      </w:pPr>
      <w:r>
        <w:t>Vu</w:t>
      </w:r>
      <w:r w:rsidR="0027584B">
        <w:t xml:space="preserve"> </w:t>
      </w:r>
      <w:r w:rsidR="00BC5593">
        <w:t>l</w:t>
      </w:r>
      <w:r w:rsidR="00E64070">
        <w:t>’</w:t>
      </w:r>
      <w:r w:rsidR="00BC5593">
        <w:t>arrêté du 12 mai 2003</w:t>
      </w:r>
      <w:r w:rsidR="00E64070">
        <w:t>, le décret n° 2006-1183 et l’arrêté du</w:t>
      </w:r>
      <w:r w:rsidR="00BC5593">
        <w:t xml:space="preserve"> 26</w:t>
      </w:r>
      <w:r w:rsidR="00E64070">
        <w:t> </w:t>
      </w:r>
      <w:r w:rsidR="00BC5593">
        <w:t xml:space="preserve">septembre 2006 </w:t>
      </w:r>
      <w:r w:rsidR="003B1D7F">
        <w:t>relatif à la détermination du montant du cautionnement à constituer par les contrôleurs budgétaires et comptables ministériels, les comptables directs du Trésor et les huissiers du Trésor public</w:t>
      </w:r>
      <w:r w:rsidR="00BC5593">
        <w:t> ;</w:t>
      </w:r>
    </w:p>
    <w:p w:rsidR="002F2F52" w:rsidRDefault="002F2F52" w:rsidP="00D86DFB">
      <w:pPr>
        <w:pStyle w:val="Retraitcorpsdetexte"/>
      </w:pPr>
      <w:r w:rsidRPr="00590D2B">
        <w:t>Vu le réquisitoire à fin d’instruction de charges n° 201</w:t>
      </w:r>
      <w:r w:rsidR="004A6423">
        <w:t>2</w:t>
      </w:r>
      <w:r w:rsidRPr="00590D2B">
        <w:t>-</w:t>
      </w:r>
      <w:r w:rsidR="004A6423">
        <w:t>5</w:t>
      </w:r>
      <w:r w:rsidR="002404BC">
        <w:t>3</w:t>
      </w:r>
      <w:r w:rsidRPr="00590D2B">
        <w:t xml:space="preserve"> RQ-DB du </w:t>
      </w:r>
      <w:r w:rsidR="002404BC">
        <w:t>7 </w:t>
      </w:r>
      <w:r w:rsidR="004A6423">
        <w:t>septembr</w:t>
      </w:r>
      <w:r w:rsidR="00ED1451">
        <w:t>e</w:t>
      </w:r>
      <w:r w:rsidR="002404BC">
        <w:t> </w:t>
      </w:r>
      <w:r w:rsidRPr="00590D2B">
        <w:t>201</w:t>
      </w:r>
      <w:r w:rsidR="004A6423">
        <w:t>2</w:t>
      </w:r>
      <w:r w:rsidRPr="00590D2B">
        <w:t>, notifié le</w:t>
      </w:r>
      <w:r w:rsidR="002404BC">
        <w:t xml:space="preserve"> </w:t>
      </w:r>
      <w:r w:rsidR="004A6423">
        <w:t>14</w:t>
      </w:r>
      <w:r w:rsidR="002404BC">
        <w:t xml:space="preserve"> </w:t>
      </w:r>
      <w:r w:rsidR="004A6423">
        <w:t>septe</w:t>
      </w:r>
      <w:r w:rsidR="002404BC">
        <w:t>mbre 201</w:t>
      </w:r>
      <w:r w:rsidR="004A6423">
        <w:t>2</w:t>
      </w:r>
      <w:r w:rsidR="002404BC">
        <w:t xml:space="preserve"> à M</w:t>
      </w:r>
      <w:r w:rsidR="004A6423">
        <w:t>M</w:t>
      </w:r>
      <w:r w:rsidR="002404BC">
        <w:t>. </w:t>
      </w:r>
      <w:r w:rsidR="00C85FD3">
        <w:t>X</w:t>
      </w:r>
      <w:r w:rsidR="004A6423">
        <w:t xml:space="preserve"> et </w:t>
      </w:r>
      <w:r w:rsidR="00C85FD3">
        <w:t>Y</w:t>
      </w:r>
      <w:r w:rsidR="002404BC">
        <w:t xml:space="preserve"> et au directeur général des finances publiques qui en ont accusé réception le 1</w:t>
      </w:r>
      <w:r w:rsidR="004A6423">
        <w:t>7 </w:t>
      </w:r>
      <w:r w:rsidR="00E6157C">
        <w:t>sept</w:t>
      </w:r>
      <w:r w:rsidR="004A6423">
        <w:t>embre 2012</w:t>
      </w:r>
      <w:r w:rsidR="002404BC">
        <w:t> ;</w:t>
      </w:r>
    </w:p>
    <w:p w:rsidR="002F2F52" w:rsidRDefault="004A15F4" w:rsidP="00D86DFB">
      <w:pPr>
        <w:pStyle w:val="Retraitcorpsdetexte"/>
      </w:pPr>
      <w:r>
        <w:t>Vu l</w:t>
      </w:r>
      <w:r w:rsidR="004A6423">
        <w:t>a</w:t>
      </w:r>
      <w:r w:rsidR="002F2F52" w:rsidRPr="00590D2B">
        <w:t xml:space="preserve"> décision d</w:t>
      </w:r>
      <w:r w:rsidR="004A6423">
        <w:t>u</w:t>
      </w:r>
      <w:r>
        <w:t xml:space="preserve"> </w:t>
      </w:r>
      <w:r w:rsidR="004A6423">
        <w:t>11</w:t>
      </w:r>
      <w:r>
        <w:t> </w:t>
      </w:r>
      <w:r w:rsidR="004A6423">
        <w:t>sept</w:t>
      </w:r>
      <w:r>
        <w:t>embre 2012</w:t>
      </w:r>
      <w:r w:rsidR="002F2F52" w:rsidRPr="00590D2B">
        <w:t xml:space="preserve"> du président de la Première chambre de la Cour des comptes désignant M. </w:t>
      </w:r>
      <w:r w:rsidR="004A6423">
        <w:t>Jean-Michel Lair</w:t>
      </w:r>
      <w:r w:rsidR="002F2F52" w:rsidRPr="00590D2B">
        <w:t xml:space="preserve">, conseiller </w:t>
      </w:r>
      <w:r w:rsidR="004F0732">
        <w:t>maît</w:t>
      </w:r>
      <w:r w:rsidR="002F2F52" w:rsidRPr="00590D2B">
        <w:t>re, pour instruire les suites à donner au réquisitoire susvisé ;</w:t>
      </w:r>
    </w:p>
    <w:p w:rsidR="002F2F52" w:rsidRDefault="002F2F52" w:rsidP="00D86DFB">
      <w:pPr>
        <w:pStyle w:val="Retraitcorpsdetexte"/>
      </w:pPr>
      <w:r w:rsidRPr="00590D2B">
        <w:t xml:space="preserve">Vu les réponses </w:t>
      </w:r>
      <w:r w:rsidR="00ED57CD">
        <w:t xml:space="preserve">de </w:t>
      </w:r>
      <w:r w:rsidR="00C85FD3">
        <w:t>Mme Z</w:t>
      </w:r>
      <w:r w:rsidR="00281512">
        <w:t>, direct</w:t>
      </w:r>
      <w:r w:rsidR="004F0732">
        <w:t>rice</w:t>
      </w:r>
      <w:r w:rsidR="00281512">
        <w:t xml:space="preserve"> régional</w:t>
      </w:r>
      <w:r w:rsidR="004F0732">
        <w:t>e</w:t>
      </w:r>
      <w:r w:rsidR="00281512">
        <w:t xml:space="preserve"> des finances publiques de </w:t>
      </w:r>
      <w:r w:rsidR="004F0732">
        <w:t>Provence-Alpes-Côte d’Azur et du département des Bouches-du-Rhône</w:t>
      </w:r>
      <w:r w:rsidR="00281512">
        <w:t xml:space="preserve"> en fonction lors de l’instruction de la Cour,</w:t>
      </w:r>
      <w:r w:rsidR="00AD4A9B">
        <w:t xml:space="preserve"> </w:t>
      </w:r>
      <w:r w:rsidR="00AD4A9B" w:rsidRPr="00590D2B">
        <w:t>au réquisitoire susvisé</w:t>
      </w:r>
      <w:r w:rsidR="00ED57CD">
        <w:t>, transmi</w:t>
      </w:r>
      <w:r w:rsidR="004A15F4">
        <w:t>ses par courrier</w:t>
      </w:r>
      <w:r w:rsidR="00A97AE6">
        <w:t>s des</w:t>
      </w:r>
      <w:r w:rsidR="004A15F4">
        <w:t xml:space="preserve"> </w:t>
      </w:r>
      <w:r w:rsidR="004F0732">
        <w:t>8 novembre</w:t>
      </w:r>
      <w:r w:rsidR="004A15F4">
        <w:t> 2012</w:t>
      </w:r>
      <w:r w:rsidR="00A97AE6">
        <w:t xml:space="preserve"> et 25 janvier 2013</w:t>
      </w:r>
      <w:r w:rsidR="004A15F4">
        <w:t xml:space="preserve"> et par courriels </w:t>
      </w:r>
      <w:r w:rsidR="00720689">
        <w:t>courant</w:t>
      </w:r>
      <w:r w:rsidR="004F0732">
        <w:t xml:space="preserve"> février 2013, ainsi que les procurations</w:t>
      </w:r>
      <w:r w:rsidR="00457B1B">
        <w:t xml:space="preserve"> </w:t>
      </w:r>
      <w:r w:rsidR="0091278F">
        <w:t xml:space="preserve">du 8 novembre 2012 </w:t>
      </w:r>
      <w:r w:rsidR="00457B1B">
        <w:t xml:space="preserve">de </w:t>
      </w:r>
      <w:r w:rsidR="00C85FD3">
        <w:t>MM. X</w:t>
      </w:r>
      <w:r w:rsidR="00457B1B">
        <w:t xml:space="preserve"> et </w:t>
      </w:r>
      <w:r w:rsidR="00C85FD3">
        <w:t>Y</w:t>
      </w:r>
      <w:r w:rsidR="00457B1B">
        <w:t xml:space="preserve"> à </w:t>
      </w:r>
      <w:r w:rsidR="00C85FD3">
        <w:t>Mme Z</w:t>
      </w:r>
      <w:r w:rsidR="004F0732">
        <w:t xml:space="preserve"> </w:t>
      </w:r>
      <w:r w:rsidRPr="00590D2B">
        <w:t xml:space="preserve">; </w:t>
      </w:r>
    </w:p>
    <w:p w:rsidR="002F2F52" w:rsidRPr="00590D2B" w:rsidRDefault="002F2F52" w:rsidP="00D86DFB">
      <w:pPr>
        <w:pStyle w:val="Retraitcorpsdetexte"/>
      </w:pPr>
      <w:r w:rsidRPr="00590D2B">
        <w:t>Vu le rapport n° 201</w:t>
      </w:r>
      <w:r w:rsidR="00457B1B">
        <w:t>3</w:t>
      </w:r>
      <w:r w:rsidRPr="00590D2B">
        <w:t>-</w:t>
      </w:r>
      <w:r w:rsidR="00457B1B">
        <w:t>33</w:t>
      </w:r>
      <w:r w:rsidR="004A15F4">
        <w:t>9-0 de M.</w:t>
      </w:r>
      <w:r w:rsidR="00457B1B">
        <w:t xml:space="preserve"> Lair</w:t>
      </w:r>
      <w:r w:rsidRPr="00590D2B">
        <w:t xml:space="preserve">, conseiller </w:t>
      </w:r>
      <w:r w:rsidR="00457B1B">
        <w:t>maît</w:t>
      </w:r>
      <w:r w:rsidRPr="00590D2B">
        <w:t xml:space="preserve">re, </w:t>
      </w:r>
      <w:r w:rsidR="00E5131F">
        <w:t>revêtu du soit c</w:t>
      </w:r>
      <w:r w:rsidRPr="00590D2B">
        <w:t xml:space="preserve">ommuniqué </w:t>
      </w:r>
      <w:r w:rsidR="00537CC7">
        <w:t xml:space="preserve">au Procureur général de la République </w:t>
      </w:r>
      <w:r w:rsidR="00E5131F">
        <w:t xml:space="preserve">du président de la Première chambre </w:t>
      </w:r>
      <w:r w:rsidR="00537CC7">
        <w:t xml:space="preserve">en date </w:t>
      </w:r>
      <w:r w:rsidR="00E5131F">
        <w:t>du</w:t>
      </w:r>
      <w:r w:rsidR="00457B1B">
        <w:t> </w:t>
      </w:r>
      <w:r w:rsidR="002D4D2B">
        <w:t>17</w:t>
      </w:r>
      <w:r w:rsidR="00457B1B">
        <w:t xml:space="preserve"> avril</w:t>
      </w:r>
      <w:r w:rsidR="00137517">
        <w:t> 201</w:t>
      </w:r>
      <w:r w:rsidR="00457B1B">
        <w:t>3</w:t>
      </w:r>
      <w:r w:rsidR="00137517">
        <w:t> ;</w:t>
      </w:r>
    </w:p>
    <w:p w:rsidR="002F2F52" w:rsidRDefault="002F2F52" w:rsidP="00D86DFB">
      <w:pPr>
        <w:pStyle w:val="Retraitcorpsdetexte"/>
      </w:pPr>
      <w:r w:rsidRPr="00590D2B">
        <w:t xml:space="preserve">Vu les conclusions </w:t>
      </w:r>
      <w:r w:rsidRPr="00D26460">
        <w:t>n°</w:t>
      </w:r>
      <w:r w:rsidR="00744FAF">
        <w:t> </w:t>
      </w:r>
      <w:r w:rsidR="00131667">
        <w:t>371</w:t>
      </w:r>
      <w:r w:rsidR="00744FAF">
        <w:t xml:space="preserve"> </w:t>
      </w:r>
      <w:r w:rsidR="00D26460" w:rsidRPr="002D11B4">
        <w:t xml:space="preserve">du </w:t>
      </w:r>
      <w:r w:rsidR="00131667">
        <w:t>17</w:t>
      </w:r>
      <w:r w:rsidR="00776F42" w:rsidRPr="00D26460">
        <w:t xml:space="preserve"> </w:t>
      </w:r>
      <w:r w:rsidR="00457B1B">
        <w:t>mai</w:t>
      </w:r>
      <w:r w:rsidR="00776F42" w:rsidRPr="00D26460">
        <w:t xml:space="preserve"> 201</w:t>
      </w:r>
      <w:r w:rsidR="00457B1B">
        <w:t>3</w:t>
      </w:r>
      <w:r w:rsidRPr="00590D2B">
        <w:t xml:space="preserve"> du Procureur général de la République ;</w:t>
      </w:r>
    </w:p>
    <w:p w:rsidR="00B41DC8" w:rsidRPr="00590D2B" w:rsidRDefault="00B41DC8" w:rsidP="00D86DFB">
      <w:pPr>
        <w:pStyle w:val="Retraitcorpsdetexte"/>
      </w:pPr>
      <w:r>
        <w:t>Vu la décision du</w:t>
      </w:r>
      <w:r w:rsidR="0072184E">
        <w:t> </w:t>
      </w:r>
      <w:r w:rsidR="00131667" w:rsidRPr="0022113C">
        <w:t>17</w:t>
      </w:r>
      <w:r w:rsidR="0022113C" w:rsidRPr="0022113C">
        <w:t xml:space="preserve"> </w:t>
      </w:r>
      <w:r w:rsidR="00457B1B" w:rsidRPr="0022113C">
        <w:t xml:space="preserve">avril </w:t>
      </w:r>
      <w:r w:rsidR="009A268E" w:rsidRPr="0022113C">
        <w:t>201</w:t>
      </w:r>
      <w:r w:rsidR="00457B1B" w:rsidRPr="0022113C">
        <w:t>3</w:t>
      </w:r>
      <w:r w:rsidR="009A268E">
        <w:t xml:space="preserve"> </w:t>
      </w:r>
      <w:r>
        <w:t xml:space="preserve">du président de la Première chambre de la Cour des comptes désignant </w:t>
      </w:r>
      <w:r w:rsidR="00E37D18">
        <w:t>M. Jean-</w:t>
      </w:r>
      <w:r w:rsidR="00457B1B">
        <w:t>Christophe Chouvet</w:t>
      </w:r>
      <w:r w:rsidR="00650AB3">
        <w:t xml:space="preserve">, conseiller maître, </w:t>
      </w:r>
      <w:r>
        <w:t>comme réviseur ;</w:t>
      </w:r>
    </w:p>
    <w:p w:rsidR="002F2F52" w:rsidRPr="00590D2B" w:rsidRDefault="002F2F52" w:rsidP="00D86DFB">
      <w:pPr>
        <w:pStyle w:val="Retraitcorpsdetexte"/>
      </w:pPr>
      <w:r w:rsidRPr="00590D2B">
        <w:t>Entendus en audience publique, M. </w:t>
      </w:r>
      <w:r w:rsidR="00457B1B">
        <w:t>Lair</w:t>
      </w:r>
      <w:r w:rsidRPr="00590D2B">
        <w:t xml:space="preserve">, en son rapport, </w:t>
      </w:r>
      <w:r w:rsidRPr="00216BAA">
        <w:t>M. </w:t>
      </w:r>
      <w:r w:rsidR="00E37D18">
        <w:t>Yves Perrin</w:t>
      </w:r>
      <w:r w:rsidRPr="00590D2B">
        <w:t>, avocat général, en ses conclusions orales ;</w:t>
      </w:r>
    </w:p>
    <w:p w:rsidR="002F2F52" w:rsidRPr="00590D2B" w:rsidRDefault="00256980" w:rsidP="00D86DFB">
      <w:pPr>
        <w:pStyle w:val="Retraitcorpsdetexte"/>
      </w:pPr>
      <w:r>
        <w:t xml:space="preserve">Entendus en </w:t>
      </w:r>
      <w:r w:rsidR="002359B9">
        <w:t xml:space="preserve">audience publique </w:t>
      </w:r>
      <w:r w:rsidR="00C85FD3">
        <w:t>MM. X</w:t>
      </w:r>
      <w:r>
        <w:t xml:space="preserve"> et </w:t>
      </w:r>
      <w:r w:rsidR="00C85FD3">
        <w:t>Y</w:t>
      </w:r>
      <w:r>
        <w:t>, en leurs observations</w:t>
      </w:r>
      <w:r w:rsidR="002D4D2B">
        <w:t xml:space="preserve">, </w:t>
      </w:r>
      <w:r w:rsidR="00720689">
        <w:t>dont ils ont</w:t>
      </w:r>
      <w:r w:rsidR="002D4D2B">
        <w:t xml:space="preserve"> transmis</w:t>
      </w:r>
      <w:r w:rsidR="00720689">
        <w:t xml:space="preserve"> </w:t>
      </w:r>
      <w:r w:rsidR="00C8356F">
        <w:t>une version écrite</w:t>
      </w:r>
      <w:r w:rsidR="002D4D2B">
        <w:t xml:space="preserve"> à l’issue de l’audience ;</w:t>
      </w:r>
    </w:p>
    <w:p w:rsidR="002F2F52" w:rsidRDefault="002F2F52" w:rsidP="00D86DFB">
      <w:pPr>
        <w:pStyle w:val="Retraitcorpsdetexte"/>
      </w:pPr>
      <w:r w:rsidRPr="00590D2B">
        <w:t xml:space="preserve">Ayant délibéré hors la présence du rapporteur et du Ministère public et après avoir entendu </w:t>
      </w:r>
      <w:r w:rsidR="00E37D18">
        <w:t>M. Jean-</w:t>
      </w:r>
      <w:r w:rsidR="00457B1B">
        <w:t>Christophe Chouvet</w:t>
      </w:r>
      <w:r w:rsidRPr="00216BAA">
        <w:t>,</w:t>
      </w:r>
      <w:r w:rsidRPr="00590D2B">
        <w:t xml:space="preserve"> conseill</w:t>
      </w:r>
      <w:r w:rsidR="007F6110">
        <w:t>e</w:t>
      </w:r>
      <w:r w:rsidRPr="00590D2B">
        <w:t>r maître, en ses observations ;</w:t>
      </w:r>
    </w:p>
    <w:p w:rsidR="002F2F52" w:rsidRDefault="00695314" w:rsidP="00F855F1">
      <w:pPr>
        <w:pStyle w:val="PS"/>
        <w:keepNext/>
        <w:widowControl w:val="0"/>
        <w:spacing w:before="240" w:after="240"/>
        <w:ind w:left="0" w:firstLine="709"/>
        <w:jc w:val="center"/>
        <w:rPr>
          <w:b/>
        </w:rPr>
      </w:pPr>
      <w:r>
        <w:rPr>
          <w:b/>
        </w:rPr>
        <w:lastRenderedPageBreak/>
        <w:t>O</w:t>
      </w:r>
      <w:r w:rsidR="002F2F52" w:rsidRPr="00590D2B">
        <w:rPr>
          <w:b/>
        </w:rPr>
        <w:t>RDONNE :</w:t>
      </w:r>
    </w:p>
    <w:p w:rsidR="00F26E01" w:rsidRPr="00590D2B" w:rsidRDefault="00F26E01" w:rsidP="00F855F1">
      <w:pPr>
        <w:pStyle w:val="PS"/>
        <w:keepNext/>
        <w:widowControl w:val="0"/>
        <w:spacing w:before="240" w:after="240"/>
        <w:ind w:left="0" w:firstLine="709"/>
        <w:jc w:val="center"/>
        <w:rPr>
          <w:b/>
        </w:rPr>
      </w:pPr>
    </w:p>
    <w:p w:rsidR="00D85CAE" w:rsidRDefault="00D85CAE" w:rsidP="00D85CAE">
      <w:pPr>
        <w:pStyle w:val="PS"/>
        <w:keepNext/>
        <w:widowControl w:val="0"/>
        <w:spacing w:before="240" w:after="240"/>
        <w:ind w:left="0" w:firstLine="709"/>
        <w:rPr>
          <w:b/>
        </w:rPr>
      </w:pPr>
      <w:r>
        <w:rPr>
          <w:b/>
        </w:rPr>
        <w:t>A l’égard de M. </w:t>
      </w:r>
      <w:r w:rsidR="00C85FD3">
        <w:rPr>
          <w:b/>
        </w:rPr>
        <w:t>X</w:t>
      </w:r>
    </w:p>
    <w:p w:rsidR="001D051C" w:rsidRDefault="001D051C" w:rsidP="001D051C">
      <w:pPr>
        <w:pStyle w:val="PS"/>
        <w:keepNext/>
        <w:widowControl w:val="0"/>
        <w:spacing w:before="240" w:after="240"/>
        <w:ind w:left="0" w:firstLine="709"/>
        <w:rPr>
          <w:b/>
        </w:rPr>
      </w:pPr>
      <w:r>
        <w:rPr>
          <w:b/>
        </w:rPr>
        <w:t>Au titre de l’exercice 2006, au 31 janvier</w:t>
      </w:r>
    </w:p>
    <w:p w:rsidR="00DB2CAB" w:rsidRPr="0076415F" w:rsidRDefault="00B7321F" w:rsidP="00D85CAE">
      <w:pPr>
        <w:pStyle w:val="PS"/>
        <w:keepNext/>
        <w:widowControl w:val="0"/>
        <w:spacing w:before="240" w:after="240"/>
        <w:ind w:left="0" w:firstLine="709"/>
        <w:rPr>
          <w:b/>
          <w:u w:val="single"/>
        </w:rPr>
      </w:pPr>
      <w:r w:rsidRPr="0076415F">
        <w:rPr>
          <w:b/>
          <w:u w:val="single"/>
        </w:rPr>
        <w:t>Débet</w:t>
      </w:r>
      <w:r w:rsidR="00EB079A" w:rsidRPr="0076415F">
        <w:rPr>
          <w:b/>
          <w:u w:val="single"/>
        </w:rPr>
        <w:t>s</w:t>
      </w:r>
    </w:p>
    <w:p w:rsidR="006C39CB" w:rsidRPr="000438C8" w:rsidRDefault="001D051C" w:rsidP="000438C8">
      <w:pPr>
        <w:pStyle w:val="Retraitcorpsdetexte"/>
        <w:rPr>
          <w:b/>
        </w:rPr>
      </w:pPr>
      <w:r w:rsidRPr="000438C8">
        <w:rPr>
          <w:b/>
        </w:rPr>
        <w:t xml:space="preserve">Première </w:t>
      </w:r>
      <w:r w:rsidR="00834753" w:rsidRPr="000438C8">
        <w:rPr>
          <w:b/>
        </w:rPr>
        <w:t xml:space="preserve">proposition de </w:t>
      </w:r>
      <w:r w:rsidR="00035F40">
        <w:rPr>
          <w:b/>
        </w:rPr>
        <w:t>charge</w:t>
      </w:r>
    </w:p>
    <w:p w:rsidR="0045186C" w:rsidRPr="00D86DFB" w:rsidRDefault="0045186C" w:rsidP="00D86DFB">
      <w:pPr>
        <w:pStyle w:val="Retraitcorpsdetexte"/>
      </w:pPr>
      <w:r w:rsidRPr="00D86DFB">
        <w:t xml:space="preserve">Attendu que le Procureur général a relevé que les réserves formulées </w:t>
      </w:r>
      <w:r w:rsidR="00720689" w:rsidRPr="00D86DFB">
        <w:t xml:space="preserve">par </w:t>
      </w:r>
      <w:r w:rsidR="00C85FD3">
        <w:t>M. Y</w:t>
      </w:r>
      <w:r w:rsidRPr="00D86DFB">
        <w:t>, comportent notamment la fiche collective n° 1, d’un montant total de 186 046,78 €, correspondant à des restes à recouvrer sur produits divers de l’Etat à l’encontre de débiteurs en procédure collective ;</w:t>
      </w:r>
    </w:p>
    <w:p w:rsidR="0045186C" w:rsidRPr="00D86DFB" w:rsidRDefault="0045186C" w:rsidP="00D86DFB">
      <w:pPr>
        <w:pStyle w:val="Retraitcorpsdetexte"/>
      </w:pPr>
      <w:r w:rsidRPr="00D86DFB">
        <w:t xml:space="preserve">Attendu que, selon les réponses de la DRFIP des 17 novembre 2010 et 19 janvier 2011 aux questionnaires </w:t>
      </w:r>
      <w:proofErr w:type="spellStart"/>
      <w:r w:rsidRPr="00D86DFB">
        <w:t>n°</w:t>
      </w:r>
      <w:r w:rsidR="00035F40" w:rsidRPr="00035F40">
        <w:rPr>
          <w:vertAlign w:val="superscript"/>
        </w:rPr>
        <w:t>s</w:t>
      </w:r>
      <w:proofErr w:type="spellEnd"/>
      <w:r w:rsidRPr="00D86DFB">
        <w:t xml:space="preserve"> 1 et 2, confirmées le 1er février 2011 lors d’entretiens sur place avec les divisions des opérations comptables et des produits divers, les titres de perception, émis entre 1979 et 1995, afférents aux trente-huit créances récapitulées au tableau suivant, auraient été égarés ; </w:t>
      </w:r>
    </w:p>
    <w:tbl>
      <w:tblPr>
        <w:tblW w:w="0" w:type="auto"/>
        <w:jc w:val="center"/>
        <w:tblInd w:w="-1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1616"/>
        <w:gridCol w:w="1330"/>
      </w:tblGrid>
      <w:tr w:rsidR="0006171B" w:rsidRPr="003D5E27">
        <w:trPr>
          <w:trHeight w:val="424"/>
          <w:tblHeader/>
          <w:jc w:val="center"/>
        </w:trPr>
        <w:tc>
          <w:tcPr>
            <w:tcW w:w="3360" w:type="dxa"/>
            <w:tcBorders>
              <w:top w:val="single" w:sz="4" w:space="0" w:color="auto"/>
            </w:tcBorders>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DEBITEUR</w:t>
            </w:r>
          </w:p>
        </w:tc>
        <w:tc>
          <w:tcPr>
            <w:tcW w:w="1616" w:type="dxa"/>
            <w:tcBorders>
              <w:top w:val="single" w:sz="4" w:space="0" w:color="auto"/>
            </w:tcBorders>
            <w:shd w:val="clear" w:color="auto" w:fill="auto"/>
            <w:vAlign w:val="center"/>
          </w:tcPr>
          <w:p w:rsidR="0006171B" w:rsidRPr="003D5E27" w:rsidRDefault="0006171B" w:rsidP="009F771A">
            <w:pPr>
              <w:widowControl w:val="0"/>
              <w:ind w:right="57"/>
              <w:jc w:val="center"/>
              <w:rPr>
                <w:color w:val="000000"/>
                <w:sz w:val="20"/>
                <w:szCs w:val="20"/>
              </w:rPr>
            </w:pPr>
            <w:r w:rsidRPr="003D5E27">
              <w:rPr>
                <w:color w:val="000000"/>
                <w:sz w:val="20"/>
                <w:szCs w:val="20"/>
              </w:rPr>
              <w:t>ANNEE / N° TITRE</w:t>
            </w:r>
          </w:p>
        </w:tc>
        <w:tc>
          <w:tcPr>
            <w:tcW w:w="1330" w:type="dxa"/>
            <w:tcBorders>
              <w:top w:val="single" w:sz="4" w:space="0" w:color="auto"/>
            </w:tcBorders>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MONTANT</w:t>
            </w:r>
            <w:r>
              <w:rPr>
                <w:color w:val="000000"/>
                <w:sz w:val="20"/>
                <w:szCs w:val="20"/>
              </w:rPr>
              <w:br/>
            </w:r>
            <w:r>
              <w:rPr>
                <w:sz w:val="20"/>
                <w:szCs w:val="20"/>
              </w:rPr>
              <w:t>(€)</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Sartec</w:t>
            </w:r>
            <w:proofErr w:type="spellEnd"/>
            <w:r w:rsidRPr="003D5E27">
              <w:rPr>
                <w:color w:val="000000"/>
                <w:sz w:val="20"/>
                <w:szCs w:val="20"/>
              </w:rPr>
              <w:t xml:space="preserve"> industrie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1995/86</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21 253,83</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Modern freinage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1994/2000018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1 560,50</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Marseille containers TPTS</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1983/22149</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47,41</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ECM</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1985/76</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5 004,55</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A</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1991/1000371</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164,64</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SEMLABO</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1991/8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1 110,13</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Nouvelle signalisation</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1991/22</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472,95</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Société SETT</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1991/128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1 825,88</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BAR Ets</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1992/108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1 867,12</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Phocéenne de surveillance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1993/1084</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32,01</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Albert transports</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1979/21027</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33,98</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Borel</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1981/2576</w:t>
            </w:r>
          </w:p>
          <w:p w:rsidR="0006171B" w:rsidRPr="003D5E27" w:rsidRDefault="0006171B" w:rsidP="009F771A">
            <w:pPr>
              <w:widowControl w:val="0"/>
              <w:ind w:left="57" w:right="57"/>
              <w:jc w:val="center"/>
              <w:rPr>
                <w:color w:val="000000"/>
                <w:sz w:val="20"/>
                <w:szCs w:val="20"/>
              </w:rPr>
            </w:pPr>
            <w:r w:rsidRPr="003D5E27">
              <w:rPr>
                <w:color w:val="000000"/>
                <w:sz w:val="20"/>
                <w:szCs w:val="20"/>
              </w:rPr>
              <w:t>1981/3265</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4 214,87</w:t>
            </w:r>
          </w:p>
          <w:p w:rsidR="0006171B" w:rsidRPr="003D5E27" w:rsidRDefault="0006171B" w:rsidP="009F771A">
            <w:pPr>
              <w:widowControl w:val="0"/>
              <w:ind w:left="57" w:right="57"/>
              <w:jc w:val="right"/>
              <w:rPr>
                <w:color w:val="000000"/>
                <w:sz w:val="20"/>
                <w:szCs w:val="20"/>
              </w:rPr>
            </w:pPr>
            <w:r w:rsidRPr="003D5E27">
              <w:rPr>
                <w:color w:val="000000"/>
                <w:sz w:val="20"/>
                <w:szCs w:val="20"/>
              </w:rPr>
              <w:t>136,14</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Marsports</w:t>
            </w:r>
            <w:proofErr w:type="spellEnd"/>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1982/22698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157,27</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Travaux entre dépannage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1982/24</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381,12</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Provence ameublement</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1982/54</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1 524,49</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B</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1984/6938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213,43</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Courrias</w:t>
            </w:r>
            <w:proofErr w:type="spellEnd"/>
            <w:r w:rsidRPr="003D5E27">
              <w:rPr>
                <w:color w:val="000000"/>
                <w:sz w:val="20"/>
                <w:szCs w:val="20"/>
              </w:rPr>
              <w:t xml:space="preserve"> et Cie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1985/25290</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193,00</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C</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1985/25298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347,43</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Romanetti</w:t>
            </w:r>
            <w:proofErr w:type="spellEnd"/>
            <w:r w:rsidRPr="003D5E27">
              <w:rPr>
                <w:color w:val="000000"/>
                <w:sz w:val="20"/>
                <w:szCs w:val="20"/>
              </w:rPr>
              <w:t xml:space="preserve"> SA</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1988/75</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3 649,02</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D</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1988/244</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379,75</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1988/869</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821,85</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F</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1988/978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564,98</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G</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1988/1218</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309,32</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H</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1988/1700</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290,11</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I</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1988/3534</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373,65</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SODETEC Méditerranée</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1989/146</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904,02</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SPEA</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1989/3202</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257,64</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Pierac</w:t>
            </w:r>
            <w:r w:rsidR="00606E9B">
              <w:rPr>
                <w:color w:val="000000"/>
                <w:sz w:val="20"/>
                <w:szCs w:val="20"/>
              </w:rPr>
              <w:t>S</w:t>
            </w:r>
            <w:proofErr w:type="spellEnd"/>
            <w:r w:rsidRPr="003D5E27">
              <w:rPr>
                <w:color w:val="000000"/>
                <w:sz w:val="20"/>
                <w:szCs w:val="20"/>
              </w:rPr>
              <w:t xml:space="preserve"> Roger fermetures</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1990/172</w:t>
            </w:r>
          </w:p>
          <w:p w:rsidR="0006171B" w:rsidRPr="003D5E27" w:rsidRDefault="0006171B" w:rsidP="009F771A">
            <w:pPr>
              <w:widowControl w:val="0"/>
              <w:ind w:left="57" w:right="57"/>
              <w:jc w:val="center"/>
              <w:rPr>
                <w:color w:val="000000"/>
                <w:sz w:val="20"/>
                <w:szCs w:val="20"/>
              </w:rPr>
            </w:pPr>
            <w:r w:rsidRPr="003D5E27">
              <w:rPr>
                <w:color w:val="000000"/>
                <w:sz w:val="20"/>
                <w:szCs w:val="20"/>
              </w:rPr>
              <w:t>1991/105</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1 094,28</w:t>
            </w:r>
          </w:p>
          <w:p w:rsidR="0006171B" w:rsidRPr="003D5E27" w:rsidRDefault="0006171B" w:rsidP="009F771A">
            <w:pPr>
              <w:widowControl w:val="0"/>
              <w:ind w:left="57" w:right="57"/>
              <w:jc w:val="right"/>
              <w:rPr>
                <w:color w:val="000000"/>
                <w:sz w:val="20"/>
                <w:szCs w:val="20"/>
              </w:rPr>
            </w:pPr>
            <w:r w:rsidRPr="003D5E27">
              <w:rPr>
                <w:color w:val="000000"/>
                <w:sz w:val="20"/>
                <w:szCs w:val="20"/>
              </w:rPr>
              <w:t>4 382,30</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ARI SA</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1990/737</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3 048,98</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J</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1990/6676</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131,72</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lastRenderedPageBreak/>
              <w:t>K</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1990/6682</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628,55</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color w:val="000000"/>
                <w:sz w:val="20"/>
                <w:szCs w:val="20"/>
              </w:rPr>
            </w:pPr>
            <w:r>
              <w:rPr>
                <w:color w:val="000000"/>
                <w:sz w:val="20"/>
                <w:szCs w:val="20"/>
              </w:rPr>
              <w:t>L</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1990/7727</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85,83</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MEDISUD</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1992/8110</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26,22</w:t>
            </w:r>
          </w:p>
        </w:tc>
      </w:tr>
      <w:tr w:rsidR="0006171B" w:rsidRPr="003D5E27">
        <w:trPr>
          <w:jc w:val="center"/>
        </w:trPr>
        <w:tc>
          <w:tcPr>
            <w:tcW w:w="3360" w:type="dxa"/>
            <w:shd w:val="clear" w:color="auto" w:fill="auto"/>
            <w:vAlign w:val="center"/>
          </w:tcPr>
          <w:p w:rsidR="0006171B" w:rsidRPr="003D5E27" w:rsidRDefault="00C85FD3" w:rsidP="009F771A">
            <w:pPr>
              <w:widowControl w:val="0"/>
              <w:ind w:left="57" w:right="57"/>
              <w:jc w:val="center"/>
              <w:rPr>
                <w:sz w:val="20"/>
                <w:szCs w:val="20"/>
              </w:rPr>
            </w:pPr>
            <w:r>
              <w:rPr>
                <w:sz w:val="20"/>
                <w:szCs w:val="20"/>
              </w:rPr>
              <w:t>M</w:t>
            </w:r>
            <w:r w:rsidR="0006171B" w:rsidRPr="003D5E27">
              <w:rPr>
                <w:sz w:val="20"/>
                <w:szCs w:val="20"/>
              </w:rPr>
              <w:t xml:space="preserve"> / </w:t>
            </w:r>
            <w:proofErr w:type="spellStart"/>
            <w:r w:rsidR="0006171B" w:rsidRPr="003D5E27">
              <w:rPr>
                <w:sz w:val="20"/>
                <w:szCs w:val="20"/>
              </w:rPr>
              <w:t>Mikros</w:t>
            </w:r>
            <w:proofErr w:type="spellEnd"/>
            <w:r w:rsidR="0006171B" w:rsidRPr="003D5E27">
              <w:rPr>
                <w:sz w:val="20"/>
                <w:szCs w:val="20"/>
              </w:rPr>
              <w:t xml:space="preserve"> société</w:t>
            </w:r>
          </w:p>
        </w:tc>
        <w:tc>
          <w:tcPr>
            <w:tcW w:w="1616" w:type="dxa"/>
            <w:shd w:val="clear" w:color="auto" w:fill="auto"/>
            <w:vAlign w:val="center"/>
          </w:tcPr>
          <w:p w:rsidR="0006171B" w:rsidRPr="003D5E27" w:rsidRDefault="0006171B" w:rsidP="009F771A">
            <w:pPr>
              <w:widowControl w:val="0"/>
              <w:ind w:left="57" w:right="57"/>
              <w:jc w:val="center"/>
              <w:rPr>
                <w:sz w:val="20"/>
                <w:szCs w:val="20"/>
              </w:rPr>
            </w:pPr>
            <w:r w:rsidRPr="003D5E27">
              <w:rPr>
                <w:sz w:val="20"/>
                <w:szCs w:val="20"/>
              </w:rPr>
              <w:t>1992/27</w:t>
            </w:r>
          </w:p>
        </w:tc>
        <w:tc>
          <w:tcPr>
            <w:tcW w:w="1330" w:type="dxa"/>
            <w:shd w:val="clear" w:color="auto" w:fill="auto"/>
            <w:vAlign w:val="center"/>
          </w:tcPr>
          <w:p w:rsidR="0006171B" w:rsidRPr="003D5E27" w:rsidRDefault="0006171B" w:rsidP="009F771A">
            <w:pPr>
              <w:widowControl w:val="0"/>
              <w:ind w:left="57" w:right="57"/>
              <w:jc w:val="right"/>
              <w:rPr>
                <w:sz w:val="20"/>
                <w:szCs w:val="20"/>
              </w:rPr>
            </w:pPr>
            <w:r w:rsidRPr="003D5E27">
              <w:rPr>
                <w:sz w:val="20"/>
                <w:szCs w:val="20"/>
              </w:rPr>
              <w:t>1 867,12</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Jauffret</w:t>
            </w:r>
            <w:proofErr w:type="spellEnd"/>
            <w:r w:rsidRPr="003D5E27">
              <w:rPr>
                <w:color w:val="000000"/>
                <w:sz w:val="20"/>
                <w:szCs w:val="20"/>
              </w:rPr>
              <w:t xml:space="preserve"> SA</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1995/2000003</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78,36</w:t>
            </w:r>
          </w:p>
        </w:tc>
      </w:tr>
      <w:tr w:rsidR="0006171B" w:rsidRPr="003D5E27">
        <w:trPr>
          <w:jc w:val="center"/>
        </w:trPr>
        <w:tc>
          <w:tcPr>
            <w:tcW w:w="3360" w:type="dxa"/>
            <w:shd w:val="clear" w:color="auto" w:fill="auto"/>
            <w:vAlign w:val="center"/>
          </w:tcPr>
          <w:p w:rsidR="0006171B" w:rsidRPr="003D5E27" w:rsidRDefault="0006171B" w:rsidP="009F771A">
            <w:pPr>
              <w:widowControl w:val="0"/>
              <w:ind w:left="57" w:right="57"/>
              <w:jc w:val="center"/>
              <w:rPr>
                <w:color w:val="000000"/>
                <w:sz w:val="20"/>
                <w:szCs w:val="20"/>
              </w:rPr>
            </w:pPr>
            <w:proofErr w:type="spellStart"/>
            <w:r w:rsidRPr="003D5E27">
              <w:rPr>
                <w:color w:val="000000"/>
                <w:sz w:val="20"/>
                <w:szCs w:val="20"/>
              </w:rPr>
              <w:t>Bringuier</w:t>
            </w:r>
            <w:proofErr w:type="spellEnd"/>
            <w:r w:rsidRPr="003D5E27">
              <w:rPr>
                <w:color w:val="000000"/>
                <w:sz w:val="20"/>
                <w:szCs w:val="20"/>
              </w:rPr>
              <w:t xml:space="preserve"> syndic</w:t>
            </w:r>
          </w:p>
        </w:tc>
        <w:tc>
          <w:tcPr>
            <w:tcW w:w="1616" w:type="dxa"/>
            <w:shd w:val="clear" w:color="auto" w:fill="auto"/>
            <w:vAlign w:val="center"/>
          </w:tcPr>
          <w:p w:rsidR="0006171B" w:rsidRPr="003D5E27" w:rsidRDefault="0006171B" w:rsidP="009F771A">
            <w:pPr>
              <w:widowControl w:val="0"/>
              <w:ind w:left="57" w:right="57"/>
              <w:jc w:val="center"/>
              <w:rPr>
                <w:color w:val="000000"/>
                <w:sz w:val="20"/>
                <w:szCs w:val="20"/>
              </w:rPr>
            </w:pPr>
            <w:r w:rsidRPr="003D5E27">
              <w:rPr>
                <w:color w:val="000000"/>
                <w:sz w:val="20"/>
                <w:szCs w:val="20"/>
              </w:rPr>
              <w:t>1992/1</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3 723,91</w:t>
            </w:r>
          </w:p>
        </w:tc>
      </w:tr>
      <w:tr w:rsidR="0006171B" w:rsidRPr="003D5E27">
        <w:trPr>
          <w:jc w:val="center"/>
        </w:trPr>
        <w:tc>
          <w:tcPr>
            <w:tcW w:w="4976" w:type="dxa"/>
            <w:gridSpan w:val="2"/>
            <w:shd w:val="clear" w:color="auto" w:fill="auto"/>
            <w:vAlign w:val="center"/>
          </w:tcPr>
          <w:p w:rsidR="0006171B" w:rsidRPr="003D5E27" w:rsidRDefault="0006171B" w:rsidP="009F771A">
            <w:pPr>
              <w:widowControl w:val="0"/>
              <w:ind w:left="57" w:right="57"/>
              <w:jc w:val="right"/>
              <w:rPr>
                <w:color w:val="000000"/>
                <w:sz w:val="20"/>
                <w:szCs w:val="20"/>
              </w:rPr>
            </w:pPr>
            <w:r w:rsidRPr="003D5E27">
              <w:rPr>
                <w:color w:val="000000"/>
                <w:sz w:val="20"/>
                <w:szCs w:val="20"/>
              </w:rPr>
              <w:t>TOTAL</w:t>
            </w:r>
          </w:p>
        </w:tc>
        <w:tc>
          <w:tcPr>
            <w:tcW w:w="1330" w:type="dxa"/>
            <w:shd w:val="clear" w:color="auto" w:fill="auto"/>
            <w:vAlign w:val="center"/>
          </w:tcPr>
          <w:p w:rsidR="0006171B" w:rsidRPr="003D5E27" w:rsidRDefault="0006171B" w:rsidP="009F771A">
            <w:pPr>
              <w:widowControl w:val="0"/>
              <w:ind w:left="57" w:right="57"/>
              <w:jc w:val="right"/>
              <w:rPr>
                <w:color w:val="000000"/>
                <w:sz w:val="20"/>
                <w:szCs w:val="20"/>
              </w:rPr>
            </w:pPr>
            <w:r w:rsidRPr="003D5E27">
              <w:rPr>
                <w:sz w:val="20"/>
                <w:szCs w:val="20"/>
              </w:rPr>
              <w:t>63 158,36</w:t>
            </w:r>
          </w:p>
        </w:tc>
      </w:tr>
    </w:tbl>
    <w:p w:rsidR="0045186C" w:rsidRDefault="0045186C" w:rsidP="00685CEE">
      <w:pPr>
        <w:pStyle w:val="Retraitcorpsdetexte"/>
      </w:pPr>
      <w:r w:rsidRPr="00685CEE">
        <w:t>Attendu qu’à défaut de titre de perception, le montant total de 63 158,36 € de restes de produits divers de l’Etat est non recouvrable ;</w:t>
      </w:r>
    </w:p>
    <w:p w:rsidR="0045186C" w:rsidRPr="00685CEE" w:rsidRDefault="0045186C" w:rsidP="00685CEE">
      <w:pPr>
        <w:pStyle w:val="Retraitcorpsdetexte"/>
      </w:pPr>
      <w:r w:rsidRPr="00685CEE">
        <w:t>Attendu</w:t>
      </w:r>
      <w:r w:rsidR="003C1EAF">
        <w:t xml:space="preserve"> qu’</w:t>
      </w:r>
      <w:r w:rsidRPr="00685CEE">
        <w:t xml:space="preserve">en application de l’article 60 de la loi du 23 février 1963 susvisée, les comptables publics sont personnellement et pécuniairement responsables du recouvrement des recettes, de la conservation des pièces justificatives des opérations et documents de comptabilité ainsi que de la tenue de la comptabilité du poste comptable qu'ils dirigent ; qu’en outre, la responsabilité personnelle et pécuniaire prévue ci-dessus se trouve engagée </w:t>
      </w:r>
      <w:r w:rsidRPr="0050023E">
        <w:rPr>
          <w:i/>
        </w:rPr>
        <w:t>« dès lors qu’un déficit ou un manquant en monnaie ou en valeurs a été constaté, qu'une recette n'a pas été recouvrée […] »</w:t>
      </w:r>
      <w:r w:rsidRPr="00685CEE">
        <w:t> ;</w:t>
      </w:r>
    </w:p>
    <w:p w:rsidR="0045186C" w:rsidRPr="00685CEE" w:rsidRDefault="0045186C" w:rsidP="00685CEE">
      <w:pPr>
        <w:pStyle w:val="Retraitcorpsdetexte"/>
      </w:pPr>
      <w:r w:rsidRPr="00685CEE">
        <w:t xml:space="preserve">Attendu que par le réquisitoire susvisé, le Procureur général a considéré que le défaut de pièces justificatives, à raison de la perte des titres, pouvait  fonder la mise en jeu de la responsabilité personnelle et pécuniaire de </w:t>
      </w:r>
      <w:r w:rsidR="00C85FD3">
        <w:t>M. X</w:t>
      </w:r>
      <w:r w:rsidRPr="00685CEE">
        <w:t>, comptable en fonctions du 1er décembre 2000 au 31 janvier 2006, à hauteur de 63 158,36</w:t>
      </w:r>
      <w:r w:rsidR="00C108BF">
        <w:t> </w:t>
      </w:r>
      <w:r w:rsidRPr="00685CEE">
        <w:t>€, au titre de l’exercice 2006 ;</w:t>
      </w:r>
    </w:p>
    <w:p w:rsidR="0045186C" w:rsidRPr="00685CEE" w:rsidRDefault="0045186C" w:rsidP="00685CEE">
      <w:pPr>
        <w:pStyle w:val="Retraitcorpsdetexte"/>
      </w:pPr>
      <w:r w:rsidRPr="00685CEE">
        <w:t>Considérant que dans ses observations</w:t>
      </w:r>
      <w:r w:rsidR="00CE2F10" w:rsidRPr="00685CEE">
        <w:t xml:space="preserve"> écrites du 8 </w:t>
      </w:r>
      <w:r w:rsidRPr="00685CEE">
        <w:t xml:space="preserve">novembre 2012, </w:t>
      </w:r>
      <w:r w:rsidR="00C85FD3">
        <w:t>Mme Z</w:t>
      </w:r>
      <w:r w:rsidR="00396B3A" w:rsidRPr="00685CEE">
        <w:t xml:space="preserve"> précise que l’ancienneté des titres obérerait leur recouvrement ; que bien qu’il n’existe aucune trace écrite du moi</w:t>
      </w:r>
      <w:r w:rsidR="00F818D5" w:rsidRPr="00685CEE">
        <w:t xml:space="preserve">ndre dossier, </w:t>
      </w:r>
      <w:r w:rsidR="00396B3A" w:rsidRPr="00685CEE">
        <w:t xml:space="preserve">il est vraisemblable que ces titres aient été atteints par la prescription antérieurement à la gestion de </w:t>
      </w:r>
      <w:r w:rsidR="00C85FD3">
        <w:t>M. X</w:t>
      </w:r>
      <w:r w:rsidR="00396B3A" w:rsidRPr="00685CEE">
        <w:t> ; que</w:t>
      </w:r>
      <w:r w:rsidR="00F818D5" w:rsidRPr="00685CEE">
        <w:t>,</w:t>
      </w:r>
      <w:r w:rsidR="00396B3A" w:rsidRPr="00685CEE">
        <w:t xml:space="preserve"> même si le recouvrement des créances n’a pas été effectué, </w:t>
      </w:r>
      <w:r w:rsidR="00CE2F10" w:rsidRPr="00451989">
        <w:rPr>
          <w:i/>
        </w:rPr>
        <w:t>« </w:t>
      </w:r>
      <w:r w:rsidR="00396B3A" w:rsidRPr="00451989">
        <w:rPr>
          <w:i/>
        </w:rPr>
        <w:t>aucun élément ne permettrait de déterminer si les créances de natures diverses sont irrécouvrables, prescrites ou éteintes</w:t>
      </w:r>
      <w:r w:rsidR="00CE2F10" w:rsidRPr="00451989">
        <w:rPr>
          <w:i/>
        </w:rPr>
        <w:t> »</w:t>
      </w:r>
      <w:r w:rsidR="00396B3A" w:rsidRPr="00685CEE">
        <w:t> ;</w:t>
      </w:r>
    </w:p>
    <w:p w:rsidR="00506532" w:rsidRPr="00685CEE" w:rsidRDefault="00506532" w:rsidP="00685CEE">
      <w:pPr>
        <w:pStyle w:val="Retraitcorpsdetexte"/>
      </w:pPr>
      <w:r w:rsidRPr="00685CEE">
        <w:t xml:space="preserve">Considérant que dans ses observations lors de </w:t>
      </w:r>
      <w:r w:rsidR="001164AE" w:rsidRPr="00685CEE">
        <w:t xml:space="preserve">l’audience, </w:t>
      </w:r>
      <w:r w:rsidR="00C85FD3">
        <w:t>M. X</w:t>
      </w:r>
      <w:r w:rsidR="001164AE" w:rsidRPr="00685CEE">
        <w:t xml:space="preserve"> </w:t>
      </w:r>
      <w:r w:rsidR="00C8356F">
        <w:t xml:space="preserve">a </w:t>
      </w:r>
      <w:r w:rsidR="001164AE" w:rsidRPr="00685CEE">
        <w:t>soulign</w:t>
      </w:r>
      <w:r w:rsidR="00C8356F">
        <w:t>é</w:t>
      </w:r>
      <w:r w:rsidR="001164AE" w:rsidRPr="00685CEE">
        <w:t xml:space="preserve"> l’ancienneté des titres </w:t>
      </w:r>
      <w:r w:rsidRPr="00685CEE">
        <w:t>qui ne pouvaient plus faire l’objet d</w:t>
      </w:r>
      <w:r w:rsidR="001164AE" w:rsidRPr="00685CEE">
        <w:t>’une action en recouvrement compte tenu de la prescription ou de l’</w:t>
      </w:r>
      <w:r w:rsidR="007B1B12" w:rsidRPr="00685CEE">
        <w:t>exti</w:t>
      </w:r>
      <w:r w:rsidR="001164AE" w:rsidRPr="00685CEE">
        <w:t>nction éventuelle des créances sous</w:t>
      </w:r>
      <w:r w:rsidRPr="00685CEE">
        <w:t xml:space="preserve"> des gestions antérieures</w:t>
      </w:r>
      <w:r w:rsidR="001164AE" w:rsidRPr="00685CEE">
        <w:t xml:space="preserve"> et déjà jugées</w:t>
      </w:r>
      <w:r w:rsidRPr="00685CEE">
        <w:t> ;</w:t>
      </w:r>
    </w:p>
    <w:p w:rsidR="00C8356F" w:rsidRDefault="00396B3A" w:rsidP="00685CEE">
      <w:pPr>
        <w:pStyle w:val="Retraitcorpsdetexte"/>
      </w:pPr>
      <w:r w:rsidRPr="00685CEE">
        <w:t xml:space="preserve">Considérant que ces observations ne sont pas de nature à </w:t>
      </w:r>
      <w:r w:rsidR="00517728">
        <w:t>dégager la responsabilité du comptable ;</w:t>
      </w:r>
      <w:r w:rsidR="00442315">
        <w:t> </w:t>
      </w:r>
    </w:p>
    <w:p w:rsidR="00396B3A" w:rsidRPr="00685CEE" w:rsidRDefault="00C8356F" w:rsidP="00685CEE">
      <w:pPr>
        <w:pStyle w:val="Retraitcorpsdetexte"/>
      </w:pPr>
      <w:r>
        <w:t>Considérant toutefois qu’</w:t>
      </w:r>
      <w:r w:rsidR="00396B3A" w:rsidRPr="00685CEE">
        <w:t xml:space="preserve">un recouvrement partiel de 146,94 € </w:t>
      </w:r>
      <w:r>
        <w:t xml:space="preserve">a été enregistré </w:t>
      </w:r>
      <w:r w:rsidR="00396B3A" w:rsidRPr="00685CEE">
        <w:t>sur le titre n°</w:t>
      </w:r>
      <w:r w:rsidR="00AA5509" w:rsidRPr="00685CEE">
        <w:t>146 de 1989</w:t>
      </w:r>
      <w:r>
        <w:t>, qui ramène le total des sommes irr</w:t>
      </w:r>
      <w:r w:rsidR="003961B5">
        <w:t>é</w:t>
      </w:r>
      <w:r>
        <w:t>couvrables à</w:t>
      </w:r>
      <w:r w:rsidRPr="00C8356F">
        <w:t xml:space="preserve"> 63</w:t>
      </w:r>
      <w:r w:rsidR="00442315">
        <w:t> </w:t>
      </w:r>
      <w:r w:rsidRPr="00C8356F">
        <w:t>011,42 €</w:t>
      </w:r>
    </w:p>
    <w:p w:rsidR="006C069E" w:rsidRPr="00685CEE" w:rsidRDefault="006C069E" w:rsidP="007A220F">
      <w:pPr>
        <w:pStyle w:val="Retraitcorpsdetexte"/>
      </w:pPr>
      <w:r w:rsidRPr="00685CEE">
        <w:t>Considérant que le manquement du trésorier-payeur général consiste en l’absence des titres exécutoires</w:t>
      </w:r>
      <w:r w:rsidR="0078275D">
        <w:t xml:space="preserve"> ; que ce manquement </w:t>
      </w:r>
      <w:r w:rsidRPr="00685CEE">
        <w:t>engendr</w:t>
      </w:r>
      <w:r w:rsidR="0078275D">
        <w:t>e</w:t>
      </w:r>
      <w:r w:rsidRPr="00685CEE">
        <w:t xml:space="preserve"> un préjudice financier à hauteur du montant des créances qui </w:t>
      </w:r>
      <w:r w:rsidR="007E6066">
        <w:t>n’ont</w:t>
      </w:r>
      <w:r w:rsidR="00213507">
        <w:t>,</w:t>
      </w:r>
      <w:r w:rsidR="007E6066">
        <w:t xml:space="preserve"> de ce fait</w:t>
      </w:r>
      <w:r w:rsidR="00213507">
        <w:t>,</w:t>
      </w:r>
      <w:r w:rsidR="007E6066">
        <w:t xml:space="preserve"> pas été recouvrées</w:t>
      </w:r>
      <w:r w:rsidR="00336B77">
        <w:t xml:space="preserve"> </w:t>
      </w:r>
      <w:r w:rsidR="00D17176" w:rsidRPr="00685CEE">
        <w:t xml:space="preserve">; que </w:t>
      </w:r>
      <w:r w:rsidR="00D82D0B" w:rsidRPr="00685CEE">
        <w:t xml:space="preserve">le recouvrement de </w:t>
      </w:r>
      <w:r w:rsidR="00D17176" w:rsidRPr="00685CEE">
        <w:t>ce</w:t>
      </w:r>
      <w:r w:rsidR="00B630E3" w:rsidRPr="00685CEE">
        <w:t>s créances</w:t>
      </w:r>
      <w:r w:rsidRPr="00685CEE">
        <w:t xml:space="preserve"> relève de la responsabilité de </w:t>
      </w:r>
      <w:r w:rsidR="00C85FD3">
        <w:t>M. X</w:t>
      </w:r>
      <w:r w:rsidRPr="00685CEE">
        <w:t xml:space="preserve"> qui n’a pas formulé de réserves à ce sujet</w:t>
      </w:r>
      <w:r w:rsidR="007E6066">
        <w:t xml:space="preserve">, </w:t>
      </w:r>
      <w:r w:rsidR="00C85FD3">
        <w:t>M. Y</w:t>
      </w:r>
      <w:r w:rsidR="007E6066">
        <w:t xml:space="preserve"> en ayant</w:t>
      </w:r>
      <w:r w:rsidR="00213507">
        <w:t xml:space="preserve">, lui, </w:t>
      </w:r>
      <w:r w:rsidR="007E6066">
        <w:t xml:space="preserve"> formulé</w:t>
      </w:r>
      <w:r w:rsidR="00DA3DC8">
        <w:t xml:space="preserve"> </w:t>
      </w:r>
      <w:r w:rsidRPr="00685CEE">
        <w:t>;</w:t>
      </w:r>
    </w:p>
    <w:p w:rsidR="005C0515" w:rsidRPr="00451989" w:rsidRDefault="005C0515" w:rsidP="00685CEE">
      <w:pPr>
        <w:pStyle w:val="Retraitcorpsdetexte"/>
        <w:rPr>
          <w:i/>
        </w:rPr>
      </w:pPr>
      <w:r w:rsidRPr="00685CEE">
        <w:t xml:space="preserve">Attendu qu’aux termes de l’article 60 modifié susvisé, paragraphe VI </w:t>
      </w:r>
      <w:r w:rsidRPr="00451989">
        <w:rPr>
          <w:i/>
        </w:rPr>
        <w:t xml:space="preserve">« La responsabilité personnelle et pécuniaire prévue au I est mise en jeu par le ministre dont relève le comptable, le ministre chargé du budget ou le juge des comptes dans les conditions qui suivent. (…)  Lorsque le manquement du comptable aux obligations mentionnées au I a causé un préjudice financier à l'organisme public concerné ou que, par le fait du comptable public, l'organisme public a dû procéder à l'indemnisation d'un autre organisme public ou d'un tiers ou a dû rétribuer un commis d'office pour produire les </w:t>
      </w:r>
      <w:r w:rsidRPr="00451989">
        <w:rPr>
          <w:i/>
        </w:rPr>
        <w:lastRenderedPageBreak/>
        <w:t>comptes, le comptable a l'obligation de verser immédiatement de ses deniers personnels la somme correspondante. »</w:t>
      </w:r>
    </w:p>
    <w:p w:rsidR="00D3090F" w:rsidRPr="00685CEE" w:rsidRDefault="00A424A7" w:rsidP="00685CEE">
      <w:pPr>
        <w:pStyle w:val="Retraitcorpsdetexte"/>
      </w:pPr>
      <w:r w:rsidRPr="00685CEE">
        <w:t xml:space="preserve">Attendu qu’aux termes du paragraphe VIII du même article, les intérêts au taux légal courent </w:t>
      </w:r>
      <w:r w:rsidRPr="00451989">
        <w:rPr>
          <w:i/>
        </w:rPr>
        <w:t>« à compter du premier acte de la mise en jeu de la responsabilité personnelle et pécuniaire des comptables publics »</w:t>
      </w:r>
      <w:r w:rsidRPr="00685CEE">
        <w:t> ;</w:t>
      </w:r>
    </w:p>
    <w:p w:rsidR="00A424A7" w:rsidRPr="00685CEE" w:rsidRDefault="00A424A7" w:rsidP="00685CEE">
      <w:pPr>
        <w:pStyle w:val="Retraitcorpsdetexte"/>
      </w:pPr>
      <w:r w:rsidRPr="00685CEE">
        <w:t>Attendu qu’</w:t>
      </w:r>
      <w:r w:rsidR="006C069E" w:rsidRPr="00685CEE">
        <w:t>e</w:t>
      </w:r>
      <w:r w:rsidRPr="00685CEE">
        <w:t>n l’espèce, le premier acte de la mise en jeu de la responsabilité personnelle et pécuniaire de M. </w:t>
      </w:r>
      <w:r w:rsidR="00C85FD3">
        <w:t>X</w:t>
      </w:r>
      <w:r w:rsidRPr="00685CEE">
        <w:t xml:space="preserve"> est la notification du réquisitoire dont il a accusé réception le 17 septembre 2012 ; que les intérêts doivent donc courir à compter de cette date ;</w:t>
      </w:r>
    </w:p>
    <w:p w:rsidR="00A3112E" w:rsidRPr="000C5B49" w:rsidRDefault="00A3112E" w:rsidP="00685CEE">
      <w:pPr>
        <w:pStyle w:val="Retraitcorpsdetexte"/>
        <w:rPr>
          <w:b/>
        </w:rPr>
      </w:pPr>
      <w:r w:rsidRPr="000C5B49">
        <w:rPr>
          <w:b/>
        </w:rPr>
        <w:t>Par ces motifs,</w:t>
      </w:r>
    </w:p>
    <w:p w:rsidR="00A3112E" w:rsidRDefault="00A3112E" w:rsidP="00B7321F">
      <w:pPr>
        <w:pStyle w:val="Retraitnormal"/>
        <w:numPr>
          <w:ilvl w:val="0"/>
          <w:numId w:val="19"/>
        </w:numPr>
      </w:pPr>
      <w:r>
        <w:t>M. </w:t>
      </w:r>
      <w:r w:rsidR="00C85FD3">
        <w:t>X</w:t>
      </w:r>
      <w:r>
        <w:t xml:space="preserve"> est constitué débiteur envers l’Etat de la somme de 63 011,42 € au titre de l’exercice 2006 au 31 janvier, augmentée des intérêts de droit à compter du 17 septembre 2012.</w:t>
      </w:r>
      <w:r w:rsidR="00AA1531">
        <w:t xml:space="preserve"> </w:t>
      </w:r>
    </w:p>
    <w:p w:rsidR="00615879" w:rsidRPr="00D3090F" w:rsidRDefault="00615879" w:rsidP="00B7321F">
      <w:pPr>
        <w:pStyle w:val="Retraitnormal"/>
        <w:numPr>
          <w:ilvl w:val="0"/>
          <w:numId w:val="19"/>
        </w:numPr>
      </w:pPr>
      <w:r>
        <w:t>Il n’y a pas lieu de prononcer de charge à l’encontre de M. </w:t>
      </w:r>
      <w:r w:rsidR="00C85FD3">
        <w:t>X</w:t>
      </w:r>
      <w:r>
        <w:t xml:space="preserve">, au titre de l’exercice 2006, pour </w:t>
      </w:r>
      <w:r w:rsidR="00506532">
        <w:t>le</w:t>
      </w:r>
      <w:r>
        <w:t xml:space="preserve"> montant </w:t>
      </w:r>
      <w:r w:rsidR="00506532">
        <w:t xml:space="preserve">recouvré </w:t>
      </w:r>
      <w:r>
        <w:t>de 146,94 €.</w:t>
      </w:r>
    </w:p>
    <w:p w:rsidR="00621B26" w:rsidRDefault="00EA0916" w:rsidP="000438C8">
      <w:pPr>
        <w:pStyle w:val="Retraitcorpsdetexte"/>
      </w:pPr>
      <w:r>
        <w:t>E</w:t>
      </w:r>
      <w:r w:rsidR="005A229F">
        <w:t>n application du paragraphe IX aliné</w:t>
      </w:r>
      <w:r w:rsidR="00887F97">
        <w:t>a</w:t>
      </w:r>
      <w:r w:rsidR="005A229F">
        <w:t xml:space="preserve"> 2 </w:t>
      </w:r>
      <w:r w:rsidR="00887F97">
        <w:t xml:space="preserve">de l’article 60 </w:t>
      </w:r>
      <w:r w:rsidR="0049537F">
        <w:t xml:space="preserve">modifié </w:t>
      </w:r>
      <w:r w:rsidR="00887F97">
        <w:t>de la loi du 23 </w:t>
      </w:r>
      <w:r w:rsidR="005A229F">
        <w:t>février 1963, le comptable public dont la respons</w:t>
      </w:r>
      <w:r w:rsidR="00392C6C">
        <w:t>abi</w:t>
      </w:r>
      <w:r w:rsidR="005A229F">
        <w:t xml:space="preserve">lité personnelle et pécuniaire a été mise en jeu dans les cas mentionnés au </w:t>
      </w:r>
      <w:r>
        <w:t>troisième</w:t>
      </w:r>
      <w:r w:rsidR="005A229F">
        <w:t xml:space="preserve"> alinéa </w:t>
      </w:r>
      <w:r w:rsidR="00392C6C">
        <w:t>du paragraphe VI peut obtenir du ministre chargé du budget la remise gracieus</w:t>
      </w:r>
      <w:r w:rsidR="00BE64DC">
        <w:t>e de la somme mise à sa charge ;</w:t>
      </w:r>
      <w:r w:rsidR="003318C1">
        <w:t xml:space="preserve"> </w:t>
      </w:r>
      <w:r w:rsidR="00BE64DC">
        <w:t>h</w:t>
      </w:r>
      <w:r w:rsidR="00392C6C">
        <w:t>ormi</w:t>
      </w:r>
      <w:r w:rsidR="003318C1">
        <w:t>s</w:t>
      </w:r>
      <w:r w:rsidR="00392C6C">
        <w:t xml:space="preserve"> le cas de décès du comptable ou de respect par celui-ci des règles </w:t>
      </w:r>
      <w:r w:rsidR="0049537F">
        <w:t>du contrôle sélectif des dépenses</w:t>
      </w:r>
      <w:r w:rsidR="00392C6C">
        <w:t>, aucune remise gracieuse totale ne peut être accordée au</w:t>
      </w:r>
      <w:r w:rsidR="003318C1">
        <w:t xml:space="preserve"> comptable</w:t>
      </w:r>
      <w:r>
        <w:t>.</w:t>
      </w:r>
    </w:p>
    <w:p w:rsidR="00392C6C" w:rsidRDefault="00AB0438" w:rsidP="000438C8">
      <w:pPr>
        <w:pStyle w:val="Retraitcorpsdetexte"/>
      </w:pPr>
      <w:r>
        <w:t>Pour le présent débet</w:t>
      </w:r>
      <w:r w:rsidR="00392C6C">
        <w:t xml:space="preserve">, </w:t>
      </w:r>
      <w:r w:rsidR="00110B68">
        <w:t>la somme laissée à la charge du comptable, conformément à la loi précitée, sera au moins</w:t>
      </w:r>
      <w:r w:rsidR="00176DF4">
        <w:t xml:space="preserve"> égale </w:t>
      </w:r>
      <w:r w:rsidR="00392C6C">
        <w:t>au double de la somme mentionnée au deuxième aliné</w:t>
      </w:r>
      <w:r w:rsidR="001613C3">
        <w:t>a</w:t>
      </w:r>
      <w:r w:rsidR="00392C6C">
        <w:t xml:space="preserve"> du paragraphe VI, soit </w:t>
      </w:r>
      <w:r w:rsidR="00E70DE3">
        <w:t>trois millièmes</w:t>
      </w:r>
      <w:r w:rsidR="00164345">
        <w:t xml:space="preserve"> du montant du cautionnement prévu pour le poste comptable considéré</w:t>
      </w:r>
      <w:r w:rsidR="00887F97">
        <w:t>.</w:t>
      </w:r>
    </w:p>
    <w:p w:rsidR="005A229F" w:rsidRPr="00621B26" w:rsidRDefault="005A229F" w:rsidP="000438C8">
      <w:pPr>
        <w:pStyle w:val="Retraitcorpsdetexte"/>
      </w:pPr>
    </w:p>
    <w:p w:rsidR="0045186C" w:rsidRPr="000438C8" w:rsidRDefault="0045186C" w:rsidP="000438C8">
      <w:pPr>
        <w:pStyle w:val="Retraitcorpsdetexte"/>
        <w:rPr>
          <w:b/>
        </w:rPr>
      </w:pPr>
      <w:r w:rsidRPr="000438C8">
        <w:rPr>
          <w:b/>
        </w:rPr>
        <w:t>Deuxième</w:t>
      </w:r>
      <w:r w:rsidR="00834753" w:rsidRPr="000438C8">
        <w:rPr>
          <w:b/>
        </w:rPr>
        <w:t xml:space="preserve"> proposition de</w:t>
      </w:r>
      <w:r w:rsidRPr="000438C8">
        <w:rPr>
          <w:b/>
        </w:rPr>
        <w:t xml:space="preserve"> charge </w:t>
      </w:r>
    </w:p>
    <w:p w:rsidR="0045186C" w:rsidRDefault="00EB185E" w:rsidP="00685CEE">
      <w:pPr>
        <w:pStyle w:val="Retraitcorpsdetexte"/>
      </w:pPr>
      <w:r>
        <w:t xml:space="preserve">Attendu que le Procureur général a relevé que </w:t>
      </w:r>
      <w:r w:rsidR="0045186C">
        <w:t xml:space="preserve">les réserves </w:t>
      </w:r>
      <w:r w:rsidR="0045186C" w:rsidRPr="00AD44B5">
        <w:t>formulé</w:t>
      </w:r>
      <w:r w:rsidR="0045186C">
        <w:t>es</w:t>
      </w:r>
      <w:r w:rsidR="0045186C" w:rsidRPr="00AD44B5">
        <w:t xml:space="preserve"> </w:t>
      </w:r>
      <w:r w:rsidR="0045186C">
        <w:t xml:space="preserve">par </w:t>
      </w:r>
      <w:r w:rsidR="00C85FD3">
        <w:t>M. Y</w:t>
      </w:r>
      <w:r w:rsidR="0045186C">
        <w:t xml:space="preserve"> sur la gestion de son prédécesseur comportent notamment la </w:t>
      </w:r>
      <w:r w:rsidR="0045186C" w:rsidRPr="00AD44B5">
        <w:t xml:space="preserve">fiche collective </w:t>
      </w:r>
      <w:r w:rsidR="0045186C">
        <w:t>n° 2, de</w:t>
      </w:r>
      <w:r w:rsidR="0045186C" w:rsidRPr="00AD44B5">
        <w:t xml:space="preserve"> restes à recouvrer sur produits divers de l’Etat, </w:t>
      </w:r>
      <w:r w:rsidR="0045186C">
        <w:t>d’</w:t>
      </w:r>
      <w:r>
        <w:t>un montant total de 26 753,27 €</w:t>
      </w:r>
      <w:r w:rsidR="0045186C">
        <w:t xml:space="preserve"> </w:t>
      </w:r>
      <w:r w:rsidR="0045186C" w:rsidRPr="00AD44B5">
        <w:t>;</w:t>
      </w:r>
    </w:p>
    <w:p w:rsidR="0045186C" w:rsidRDefault="00EB185E" w:rsidP="00685CEE">
      <w:pPr>
        <w:pStyle w:val="Retraitcorpsdetexte"/>
      </w:pPr>
      <w:r>
        <w:t>Attendu</w:t>
      </w:r>
      <w:r w:rsidR="0045186C" w:rsidRPr="007F066E">
        <w:t xml:space="preserve"> </w:t>
      </w:r>
      <w:r w:rsidR="0045186C">
        <w:t>que, selon la réponse de la DRFIP du 10</w:t>
      </w:r>
      <w:r w:rsidR="0045186C" w:rsidRPr="00DF1EA0">
        <w:t xml:space="preserve"> novembre </w:t>
      </w:r>
      <w:r w:rsidR="0045186C">
        <w:t>2010 au questionnaire n° 1, les</w:t>
      </w:r>
      <w:r w:rsidR="0045186C" w:rsidRPr="000A6568">
        <w:t xml:space="preserve"> </w:t>
      </w:r>
      <w:r w:rsidR="0045186C">
        <w:t>titres de perception émis en 1976 et 1977, afférents aux quatre créances récapitulées au tableau suivant,</w:t>
      </w:r>
      <w:r w:rsidR="0045186C" w:rsidRPr="007F066E">
        <w:t xml:space="preserve"> </w:t>
      </w:r>
      <w:r w:rsidR="0045186C">
        <w:t xml:space="preserve">auraient été </w:t>
      </w:r>
      <w:r w:rsidR="0045186C" w:rsidRPr="007F066E">
        <w:t>égaré</w:t>
      </w:r>
      <w:r w:rsidR="00653913">
        <w:t>s</w:t>
      </w:r>
      <w:r w:rsidR="001934AD">
        <w:t> :</w:t>
      </w:r>
      <w:r w:rsidR="0045186C" w:rsidRPr="005B06B1">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3"/>
        <w:gridCol w:w="1805"/>
        <w:gridCol w:w="1805"/>
        <w:gridCol w:w="1805"/>
      </w:tblGrid>
      <w:tr w:rsidR="0045186C" w:rsidRPr="0031197F">
        <w:trPr>
          <w:trHeight w:val="243"/>
          <w:tblHeader/>
          <w:jc w:val="center"/>
        </w:trPr>
        <w:tc>
          <w:tcPr>
            <w:tcW w:w="3063" w:type="dxa"/>
            <w:tcBorders>
              <w:top w:val="single" w:sz="4" w:space="0" w:color="auto"/>
            </w:tcBorders>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DEBITEUR</w:t>
            </w:r>
          </w:p>
        </w:tc>
        <w:tc>
          <w:tcPr>
            <w:tcW w:w="1805" w:type="dxa"/>
            <w:tcBorders>
              <w:top w:val="single" w:sz="4" w:space="0" w:color="auto"/>
            </w:tcBorders>
            <w:shd w:val="clear" w:color="auto" w:fill="auto"/>
            <w:vAlign w:val="center"/>
          </w:tcPr>
          <w:p w:rsidR="0045186C" w:rsidRPr="0031197F" w:rsidRDefault="0045186C" w:rsidP="009F771A">
            <w:pPr>
              <w:widowControl w:val="0"/>
              <w:ind w:right="57"/>
              <w:jc w:val="center"/>
              <w:rPr>
                <w:color w:val="000000"/>
                <w:sz w:val="20"/>
                <w:szCs w:val="20"/>
              </w:rPr>
            </w:pPr>
            <w:r w:rsidRPr="0031197F">
              <w:rPr>
                <w:color w:val="000000"/>
                <w:sz w:val="20"/>
                <w:szCs w:val="20"/>
              </w:rPr>
              <w:t>ANNEE / N° TITRE</w:t>
            </w:r>
          </w:p>
        </w:tc>
        <w:tc>
          <w:tcPr>
            <w:tcW w:w="1805" w:type="dxa"/>
            <w:tcBorders>
              <w:top w:val="single" w:sz="4" w:space="0" w:color="auto"/>
            </w:tcBorders>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MONTANT</w:t>
            </w:r>
            <w:r>
              <w:rPr>
                <w:color w:val="000000"/>
                <w:sz w:val="20"/>
                <w:szCs w:val="20"/>
              </w:rPr>
              <w:br/>
            </w:r>
            <w:r>
              <w:rPr>
                <w:sz w:val="20"/>
                <w:szCs w:val="20"/>
              </w:rPr>
              <w:t>(€)</w:t>
            </w:r>
          </w:p>
        </w:tc>
        <w:tc>
          <w:tcPr>
            <w:tcW w:w="1805" w:type="dxa"/>
            <w:tcBorders>
              <w:top w:val="single" w:sz="4" w:space="0" w:color="auto"/>
            </w:tcBorders>
            <w:shd w:val="clear" w:color="auto" w:fill="auto"/>
            <w:vAlign w:val="center"/>
          </w:tcPr>
          <w:p w:rsidR="0045186C" w:rsidRPr="0031197F" w:rsidRDefault="0045186C" w:rsidP="009F771A">
            <w:pPr>
              <w:widowControl w:val="0"/>
              <w:ind w:left="57" w:right="57"/>
              <w:jc w:val="center"/>
              <w:rPr>
                <w:sz w:val="20"/>
                <w:szCs w:val="20"/>
              </w:rPr>
            </w:pPr>
            <w:r w:rsidRPr="0031197F">
              <w:rPr>
                <w:sz w:val="20"/>
                <w:szCs w:val="20"/>
              </w:rPr>
              <w:t>REPONSE DRFIP</w:t>
            </w:r>
          </w:p>
        </w:tc>
      </w:tr>
      <w:tr w:rsidR="0045186C" w:rsidRPr="0031197F">
        <w:trPr>
          <w:trHeight w:val="243"/>
          <w:jc w:val="center"/>
        </w:trPr>
        <w:tc>
          <w:tcPr>
            <w:tcW w:w="3063" w:type="dxa"/>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URSSAF de Nice</w:t>
            </w:r>
          </w:p>
        </w:tc>
        <w:tc>
          <w:tcPr>
            <w:tcW w:w="1805" w:type="dxa"/>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1976/1000538</w:t>
            </w:r>
          </w:p>
        </w:tc>
        <w:tc>
          <w:tcPr>
            <w:tcW w:w="1805" w:type="dxa"/>
            <w:shd w:val="clear" w:color="auto" w:fill="auto"/>
            <w:vAlign w:val="center"/>
          </w:tcPr>
          <w:p w:rsidR="0045186C" w:rsidRPr="0031197F" w:rsidRDefault="0045186C" w:rsidP="009F771A">
            <w:pPr>
              <w:widowControl w:val="0"/>
              <w:ind w:left="57" w:right="57"/>
              <w:jc w:val="right"/>
              <w:rPr>
                <w:color w:val="000000"/>
                <w:sz w:val="20"/>
                <w:szCs w:val="20"/>
              </w:rPr>
            </w:pPr>
            <w:r w:rsidRPr="0031197F">
              <w:rPr>
                <w:color w:val="000000"/>
                <w:sz w:val="20"/>
                <w:szCs w:val="20"/>
              </w:rPr>
              <w:t>142,34</w:t>
            </w:r>
          </w:p>
        </w:tc>
        <w:tc>
          <w:tcPr>
            <w:tcW w:w="1805" w:type="dxa"/>
            <w:shd w:val="clear" w:color="auto" w:fill="auto"/>
            <w:vAlign w:val="center"/>
          </w:tcPr>
          <w:p w:rsidR="0045186C" w:rsidRPr="0031197F" w:rsidRDefault="0045186C" w:rsidP="009F771A">
            <w:pPr>
              <w:widowControl w:val="0"/>
              <w:ind w:left="57" w:right="57"/>
              <w:jc w:val="center"/>
              <w:rPr>
                <w:sz w:val="20"/>
                <w:szCs w:val="20"/>
              </w:rPr>
            </w:pPr>
            <w:r w:rsidRPr="0031197F">
              <w:rPr>
                <w:color w:val="000000"/>
                <w:sz w:val="20"/>
                <w:szCs w:val="20"/>
              </w:rPr>
              <w:t>Introuvable</w:t>
            </w:r>
          </w:p>
        </w:tc>
      </w:tr>
      <w:tr w:rsidR="0045186C" w:rsidRPr="0031197F">
        <w:trPr>
          <w:trHeight w:val="243"/>
          <w:jc w:val="center"/>
        </w:trPr>
        <w:tc>
          <w:tcPr>
            <w:tcW w:w="3063" w:type="dxa"/>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Port de Bouc commune</w:t>
            </w:r>
          </w:p>
        </w:tc>
        <w:tc>
          <w:tcPr>
            <w:tcW w:w="1805" w:type="dxa"/>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1976/16</w:t>
            </w:r>
          </w:p>
        </w:tc>
        <w:tc>
          <w:tcPr>
            <w:tcW w:w="1805" w:type="dxa"/>
            <w:shd w:val="clear" w:color="auto" w:fill="auto"/>
            <w:vAlign w:val="center"/>
          </w:tcPr>
          <w:p w:rsidR="0045186C" w:rsidRPr="0031197F" w:rsidRDefault="0045186C" w:rsidP="009F771A">
            <w:pPr>
              <w:widowControl w:val="0"/>
              <w:ind w:left="57" w:right="57"/>
              <w:jc w:val="right"/>
              <w:rPr>
                <w:color w:val="000000"/>
                <w:sz w:val="20"/>
                <w:szCs w:val="20"/>
              </w:rPr>
            </w:pPr>
            <w:r w:rsidRPr="0031197F">
              <w:rPr>
                <w:color w:val="000000"/>
                <w:sz w:val="20"/>
                <w:szCs w:val="20"/>
              </w:rPr>
              <w:t>152,45</w:t>
            </w:r>
          </w:p>
        </w:tc>
        <w:tc>
          <w:tcPr>
            <w:tcW w:w="1805" w:type="dxa"/>
            <w:shd w:val="clear" w:color="auto" w:fill="auto"/>
            <w:vAlign w:val="center"/>
          </w:tcPr>
          <w:p w:rsidR="0045186C" w:rsidRPr="0031197F" w:rsidRDefault="0045186C" w:rsidP="009F771A">
            <w:pPr>
              <w:widowControl w:val="0"/>
              <w:ind w:left="57" w:right="57"/>
              <w:jc w:val="center"/>
              <w:rPr>
                <w:sz w:val="20"/>
                <w:szCs w:val="20"/>
              </w:rPr>
            </w:pPr>
            <w:r w:rsidRPr="0031197F">
              <w:rPr>
                <w:color w:val="000000"/>
                <w:sz w:val="20"/>
                <w:szCs w:val="20"/>
              </w:rPr>
              <w:t>Introuvable</w:t>
            </w:r>
          </w:p>
        </w:tc>
      </w:tr>
      <w:tr w:rsidR="0045186C" w:rsidRPr="0031197F">
        <w:trPr>
          <w:trHeight w:val="243"/>
          <w:jc w:val="center"/>
        </w:trPr>
        <w:tc>
          <w:tcPr>
            <w:tcW w:w="3063" w:type="dxa"/>
            <w:shd w:val="clear" w:color="auto" w:fill="auto"/>
            <w:vAlign w:val="center"/>
          </w:tcPr>
          <w:p w:rsidR="0045186C" w:rsidRPr="0031197F" w:rsidRDefault="00C85FD3" w:rsidP="009F771A">
            <w:pPr>
              <w:widowControl w:val="0"/>
              <w:ind w:left="57" w:right="57"/>
              <w:jc w:val="center"/>
              <w:rPr>
                <w:color w:val="000000"/>
                <w:sz w:val="20"/>
                <w:szCs w:val="20"/>
              </w:rPr>
            </w:pPr>
            <w:r>
              <w:rPr>
                <w:color w:val="000000"/>
                <w:sz w:val="20"/>
                <w:szCs w:val="20"/>
              </w:rPr>
              <w:t>N</w:t>
            </w:r>
            <w:r w:rsidR="0045186C" w:rsidRPr="0031197F">
              <w:rPr>
                <w:color w:val="000000"/>
                <w:sz w:val="20"/>
                <w:szCs w:val="20"/>
              </w:rPr>
              <w:t xml:space="preserve"> / </w:t>
            </w:r>
            <w:proofErr w:type="spellStart"/>
            <w:r w:rsidR="0045186C" w:rsidRPr="0031197F">
              <w:rPr>
                <w:color w:val="000000"/>
                <w:sz w:val="20"/>
                <w:szCs w:val="20"/>
              </w:rPr>
              <w:t>Flayelle</w:t>
            </w:r>
            <w:proofErr w:type="spellEnd"/>
          </w:p>
        </w:tc>
        <w:tc>
          <w:tcPr>
            <w:tcW w:w="1805" w:type="dxa"/>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1977/1000349</w:t>
            </w:r>
          </w:p>
        </w:tc>
        <w:tc>
          <w:tcPr>
            <w:tcW w:w="1805" w:type="dxa"/>
            <w:shd w:val="clear" w:color="auto" w:fill="auto"/>
            <w:vAlign w:val="center"/>
          </w:tcPr>
          <w:p w:rsidR="0045186C" w:rsidRPr="0031197F" w:rsidRDefault="0045186C" w:rsidP="009F771A">
            <w:pPr>
              <w:widowControl w:val="0"/>
              <w:ind w:left="57" w:right="57"/>
              <w:jc w:val="right"/>
              <w:rPr>
                <w:color w:val="000000"/>
                <w:sz w:val="20"/>
                <w:szCs w:val="20"/>
              </w:rPr>
            </w:pPr>
            <w:r w:rsidRPr="0031197F">
              <w:rPr>
                <w:color w:val="000000"/>
                <w:sz w:val="20"/>
                <w:szCs w:val="20"/>
              </w:rPr>
              <w:t>601,80</w:t>
            </w:r>
          </w:p>
        </w:tc>
        <w:tc>
          <w:tcPr>
            <w:tcW w:w="1805" w:type="dxa"/>
            <w:shd w:val="clear" w:color="auto" w:fill="auto"/>
            <w:vAlign w:val="center"/>
          </w:tcPr>
          <w:p w:rsidR="0045186C" w:rsidRPr="0031197F" w:rsidRDefault="0045186C" w:rsidP="009F771A">
            <w:pPr>
              <w:widowControl w:val="0"/>
              <w:ind w:left="57" w:right="57"/>
              <w:jc w:val="center"/>
              <w:rPr>
                <w:sz w:val="20"/>
                <w:szCs w:val="20"/>
              </w:rPr>
            </w:pPr>
            <w:r w:rsidRPr="0031197F">
              <w:rPr>
                <w:color w:val="000000"/>
                <w:sz w:val="20"/>
                <w:szCs w:val="20"/>
              </w:rPr>
              <w:t>Introuvable</w:t>
            </w:r>
          </w:p>
        </w:tc>
      </w:tr>
      <w:tr w:rsidR="0045186C" w:rsidRPr="0031197F">
        <w:trPr>
          <w:trHeight w:val="243"/>
          <w:jc w:val="center"/>
        </w:trPr>
        <w:tc>
          <w:tcPr>
            <w:tcW w:w="3063" w:type="dxa"/>
            <w:shd w:val="clear" w:color="auto" w:fill="auto"/>
            <w:vAlign w:val="center"/>
          </w:tcPr>
          <w:p w:rsidR="0045186C" w:rsidRPr="0031197F" w:rsidRDefault="00C85FD3" w:rsidP="009F771A">
            <w:pPr>
              <w:widowControl w:val="0"/>
              <w:ind w:left="57" w:right="57"/>
              <w:jc w:val="center"/>
              <w:rPr>
                <w:color w:val="000000"/>
                <w:sz w:val="20"/>
                <w:szCs w:val="20"/>
              </w:rPr>
            </w:pPr>
            <w:r>
              <w:rPr>
                <w:color w:val="000000"/>
                <w:sz w:val="20"/>
                <w:szCs w:val="20"/>
              </w:rPr>
              <w:t>O</w:t>
            </w:r>
          </w:p>
        </w:tc>
        <w:tc>
          <w:tcPr>
            <w:tcW w:w="1805" w:type="dxa"/>
            <w:shd w:val="clear" w:color="auto" w:fill="auto"/>
            <w:vAlign w:val="center"/>
          </w:tcPr>
          <w:p w:rsidR="0045186C" w:rsidRPr="0031197F" w:rsidRDefault="0045186C" w:rsidP="009F771A">
            <w:pPr>
              <w:widowControl w:val="0"/>
              <w:ind w:left="57" w:right="57"/>
              <w:jc w:val="center"/>
              <w:rPr>
                <w:color w:val="000000"/>
                <w:sz w:val="20"/>
                <w:szCs w:val="20"/>
              </w:rPr>
            </w:pPr>
            <w:r w:rsidRPr="0031197F">
              <w:rPr>
                <w:color w:val="000000"/>
                <w:sz w:val="20"/>
                <w:szCs w:val="20"/>
              </w:rPr>
              <w:t>1977/2001094</w:t>
            </w:r>
          </w:p>
        </w:tc>
        <w:tc>
          <w:tcPr>
            <w:tcW w:w="1805" w:type="dxa"/>
            <w:shd w:val="clear" w:color="auto" w:fill="auto"/>
            <w:vAlign w:val="center"/>
          </w:tcPr>
          <w:p w:rsidR="0045186C" w:rsidRPr="0031197F" w:rsidRDefault="0045186C" w:rsidP="009F771A">
            <w:pPr>
              <w:widowControl w:val="0"/>
              <w:ind w:left="57" w:right="57"/>
              <w:jc w:val="right"/>
              <w:rPr>
                <w:color w:val="000000"/>
                <w:sz w:val="20"/>
                <w:szCs w:val="20"/>
              </w:rPr>
            </w:pPr>
            <w:r w:rsidRPr="0031197F">
              <w:rPr>
                <w:color w:val="000000"/>
                <w:sz w:val="20"/>
                <w:szCs w:val="20"/>
              </w:rPr>
              <w:t>416,13</w:t>
            </w:r>
          </w:p>
        </w:tc>
        <w:tc>
          <w:tcPr>
            <w:tcW w:w="1805" w:type="dxa"/>
            <w:shd w:val="clear" w:color="auto" w:fill="auto"/>
            <w:vAlign w:val="center"/>
          </w:tcPr>
          <w:p w:rsidR="0045186C" w:rsidRPr="0031197F" w:rsidRDefault="0045186C" w:rsidP="009F771A">
            <w:pPr>
              <w:widowControl w:val="0"/>
              <w:ind w:left="57" w:right="57"/>
              <w:jc w:val="center"/>
              <w:rPr>
                <w:sz w:val="20"/>
                <w:szCs w:val="20"/>
              </w:rPr>
            </w:pPr>
            <w:r w:rsidRPr="0031197F">
              <w:rPr>
                <w:color w:val="000000"/>
                <w:sz w:val="20"/>
                <w:szCs w:val="20"/>
              </w:rPr>
              <w:t>Introuvable</w:t>
            </w:r>
          </w:p>
        </w:tc>
      </w:tr>
      <w:tr w:rsidR="0045186C" w:rsidRPr="0031197F">
        <w:trPr>
          <w:trHeight w:val="243"/>
          <w:jc w:val="center"/>
        </w:trPr>
        <w:tc>
          <w:tcPr>
            <w:tcW w:w="4868" w:type="dxa"/>
            <w:gridSpan w:val="2"/>
            <w:shd w:val="clear" w:color="auto" w:fill="auto"/>
            <w:vAlign w:val="center"/>
          </w:tcPr>
          <w:p w:rsidR="0045186C" w:rsidRPr="0031197F" w:rsidRDefault="0045186C" w:rsidP="009F771A">
            <w:pPr>
              <w:widowControl w:val="0"/>
              <w:ind w:left="57" w:right="57"/>
              <w:jc w:val="right"/>
              <w:rPr>
                <w:color w:val="000000"/>
                <w:sz w:val="20"/>
                <w:szCs w:val="20"/>
              </w:rPr>
            </w:pPr>
            <w:r w:rsidRPr="0031197F">
              <w:rPr>
                <w:color w:val="000000"/>
                <w:sz w:val="20"/>
                <w:szCs w:val="20"/>
              </w:rPr>
              <w:t>TOTAL</w:t>
            </w:r>
          </w:p>
        </w:tc>
        <w:tc>
          <w:tcPr>
            <w:tcW w:w="1805" w:type="dxa"/>
            <w:shd w:val="clear" w:color="auto" w:fill="auto"/>
            <w:vAlign w:val="center"/>
          </w:tcPr>
          <w:p w:rsidR="0045186C" w:rsidRPr="0031197F" w:rsidRDefault="0045186C" w:rsidP="009F771A">
            <w:pPr>
              <w:widowControl w:val="0"/>
              <w:ind w:left="57" w:right="57"/>
              <w:jc w:val="right"/>
              <w:rPr>
                <w:color w:val="000000"/>
                <w:sz w:val="20"/>
                <w:szCs w:val="20"/>
              </w:rPr>
            </w:pPr>
            <w:r w:rsidRPr="0031197F">
              <w:rPr>
                <w:color w:val="000000"/>
                <w:sz w:val="20"/>
                <w:szCs w:val="20"/>
              </w:rPr>
              <w:t>1 312,72</w:t>
            </w:r>
          </w:p>
        </w:tc>
        <w:tc>
          <w:tcPr>
            <w:tcW w:w="1805" w:type="dxa"/>
            <w:shd w:val="clear" w:color="auto" w:fill="auto"/>
            <w:vAlign w:val="center"/>
          </w:tcPr>
          <w:p w:rsidR="0045186C" w:rsidRPr="0031197F" w:rsidRDefault="0045186C" w:rsidP="009F771A">
            <w:pPr>
              <w:widowControl w:val="0"/>
              <w:ind w:left="57" w:right="57"/>
              <w:rPr>
                <w:sz w:val="20"/>
                <w:szCs w:val="20"/>
              </w:rPr>
            </w:pPr>
          </w:p>
        </w:tc>
      </w:tr>
    </w:tbl>
    <w:p w:rsidR="0045186C" w:rsidRDefault="00D3139D" w:rsidP="00685CEE">
      <w:pPr>
        <w:pStyle w:val="Retraitcorpsdetexte"/>
      </w:pPr>
      <w:r>
        <w:t>Attendu</w:t>
      </w:r>
      <w:r w:rsidR="0045186C" w:rsidRPr="007F066E">
        <w:t xml:space="preserve"> qu’à défaut de titre de perception</w:t>
      </w:r>
      <w:r w:rsidR="0045186C">
        <w:t xml:space="preserve">, </w:t>
      </w:r>
      <w:r w:rsidR="0045186C" w:rsidRPr="007F066E">
        <w:t>le montant</w:t>
      </w:r>
      <w:r w:rsidR="0045186C">
        <w:t xml:space="preserve"> total de 1 312,72 € de restes de produits divers de l’Etat </w:t>
      </w:r>
      <w:r w:rsidR="0045186C" w:rsidRPr="007F066E">
        <w:t xml:space="preserve">est </w:t>
      </w:r>
      <w:r w:rsidR="00DD78BF">
        <w:t>irré</w:t>
      </w:r>
      <w:r w:rsidR="0045186C" w:rsidRPr="007F066E">
        <w:t>couvrable ;</w:t>
      </w:r>
    </w:p>
    <w:p w:rsidR="0045186C" w:rsidRPr="007F066E" w:rsidRDefault="00D3139D" w:rsidP="00685CEE">
      <w:pPr>
        <w:pStyle w:val="Retraitcorpsdetexte"/>
      </w:pPr>
      <w:r>
        <w:t>Attendu</w:t>
      </w:r>
      <w:r w:rsidR="0045186C" w:rsidRPr="007F066E">
        <w:t xml:space="preserve">, en application de l’article 60 de la loi du 23 février 1963 susvisée, que les comptables publics sont personnellement et pécuniairement responsables du recouvrement des recettes, de la conservation des pièces justificatives des opérations et documents de </w:t>
      </w:r>
      <w:r w:rsidR="0045186C" w:rsidRPr="007F066E">
        <w:lastRenderedPageBreak/>
        <w:t xml:space="preserve">comptabilité ainsi que de la tenue de la comptabilité du poste comptable qu'ils dirigent ; qu’en outre, la responsabilité personnelle et pécuniaire prévue ci-dessus se trouve engagée </w:t>
      </w:r>
      <w:r w:rsidR="0045186C" w:rsidRPr="007F066E">
        <w:rPr>
          <w:i/>
        </w:rPr>
        <w:t>« dès lors qu’un déficit ou un manquant en monnaie ou en valeurs a été constaté, qu'une recette n'a pas été recouvrée […] »</w:t>
      </w:r>
      <w:r w:rsidR="0045186C" w:rsidRPr="007F066E">
        <w:t> ;</w:t>
      </w:r>
    </w:p>
    <w:p w:rsidR="0045186C" w:rsidRDefault="005451A7" w:rsidP="00685CEE">
      <w:pPr>
        <w:pStyle w:val="Retraitcorpsdetexte"/>
      </w:pPr>
      <w:r>
        <w:t>Attendu que par le réquisitoire susvisé, le Procureur général a considéré</w:t>
      </w:r>
      <w:r w:rsidRPr="007F066E">
        <w:t xml:space="preserve"> </w:t>
      </w:r>
      <w:r w:rsidR="0045186C" w:rsidRPr="007F066E">
        <w:t>que le défaut de pièces justifi</w:t>
      </w:r>
      <w:r w:rsidR="0045186C">
        <w:t>catives, à raison de la perte des</w:t>
      </w:r>
      <w:r w:rsidR="0045186C" w:rsidRPr="007F066E">
        <w:t xml:space="preserve"> titre</w:t>
      </w:r>
      <w:r w:rsidR="0045186C">
        <w:t>s</w:t>
      </w:r>
      <w:r w:rsidR="0045186C" w:rsidRPr="007F066E">
        <w:t>, pou</w:t>
      </w:r>
      <w:r w:rsidR="00110B68">
        <w:t>v</w:t>
      </w:r>
      <w:r w:rsidR="0045186C" w:rsidRPr="007F066E">
        <w:t xml:space="preserve">ait fonder la mise en jeu de la responsabilité personnelle et pécuniaire de </w:t>
      </w:r>
      <w:r w:rsidR="00C85FD3">
        <w:t>M. X</w:t>
      </w:r>
      <w:r w:rsidR="0045186C" w:rsidRPr="007F066E">
        <w:t xml:space="preserve">, comptable en fonctions </w:t>
      </w:r>
      <w:r w:rsidR="0045186C">
        <w:t>du 1</w:t>
      </w:r>
      <w:r w:rsidR="0045186C" w:rsidRPr="001C479B">
        <w:rPr>
          <w:vertAlign w:val="superscript"/>
        </w:rPr>
        <w:t>er</w:t>
      </w:r>
      <w:r w:rsidR="0045186C">
        <w:t xml:space="preserve"> décembre 2000 au 31 janvier </w:t>
      </w:r>
      <w:r w:rsidR="0045186C" w:rsidRPr="00A64D5A">
        <w:t>2006</w:t>
      </w:r>
      <w:r w:rsidR="0045186C" w:rsidRPr="007F066E">
        <w:t xml:space="preserve">, à hauteur de </w:t>
      </w:r>
      <w:r w:rsidR="0045186C">
        <w:t>1 312,72 €, au titre de l’exercice 2006</w:t>
      </w:r>
      <w:r w:rsidR="0045186C" w:rsidRPr="007F066E">
        <w:t xml:space="preserve"> ;</w:t>
      </w:r>
    </w:p>
    <w:p w:rsidR="00B3127E" w:rsidRDefault="00B3127E" w:rsidP="00685CEE">
      <w:pPr>
        <w:pStyle w:val="Retraitcorpsdetexte"/>
      </w:pPr>
      <w:r>
        <w:t>Considérant que dans ses observations</w:t>
      </w:r>
      <w:r w:rsidR="00E3151E">
        <w:t xml:space="preserve"> écrites</w:t>
      </w:r>
      <w:r w:rsidR="00913723">
        <w:t>,</w:t>
      </w:r>
      <w:r w:rsidR="00E3151E">
        <w:t xml:space="preserve"> du 8 </w:t>
      </w:r>
      <w:r>
        <w:t xml:space="preserve">novembre 2012, </w:t>
      </w:r>
      <w:r w:rsidR="00C85FD3">
        <w:t>Mme Z</w:t>
      </w:r>
      <w:r>
        <w:t xml:space="preserve"> précise que l’ancienneté des titres obérerait leur recouvrement ; que bien qu’il n’existe aucune trace écrite du moindre dossier, il est vraisemblable que ces titres aient été atteints par la prescription antérieurement à la gestion de </w:t>
      </w:r>
      <w:r w:rsidR="00C85FD3">
        <w:t>M. X</w:t>
      </w:r>
      <w:r>
        <w:t> ; que, même si le recouvrement des créances n’a pas été effectué, aucun élément ne permettrait de déterminer si les créances de natures diverses sont irrécouvrables, prescrites ou éteintes ;</w:t>
      </w:r>
    </w:p>
    <w:p w:rsidR="007B1B12" w:rsidRDefault="007B1B12" w:rsidP="00685CEE">
      <w:pPr>
        <w:pStyle w:val="Retraitcorpsdetexte"/>
      </w:pPr>
      <w:r>
        <w:t xml:space="preserve">Considérant que dans ses observations lors de l’audience, </w:t>
      </w:r>
      <w:r w:rsidR="00C85FD3">
        <w:t>M. X</w:t>
      </w:r>
      <w:r>
        <w:t xml:space="preserve"> </w:t>
      </w:r>
      <w:r w:rsidR="007E6066">
        <w:t xml:space="preserve">a </w:t>
      </w:r>
      <w:r>
        <w:t>soulign</w:t>
      </w:r>
      <w:r w:rsidR="007E6066">
        <w:t>é</w:t>
      </w:r>
      <w:r>
        <w:t xml:space="preserve"> l’ancienneté des titres qui ne pouvaient plus faire l’objet d’une action en recouvrement compte tenu de la prescription ou de l’extinction éventuelle des créances sous des gestions antérieures et déjà jugées ;</w:t>
      </w:r>
    </w:p>
    <w:p w:rsidR="00B3127E" w:rsidRDefault="00B3127E" w:rsidP="00685CEE">
      <w:pPr>
        <w:pStyle w:val="Retraitcorpsdetexte"/>
      </w:pPr>
      <w:r>
        <w:t xml:space="preserve">Considérant que ces observations ne sont pas de nature à </w:t>
      </w:r>
      <w:r w:rsidR="005E1FDF">
        <w:t xml:space="preserve">dégager sa responsabilité </w:t>
      </w:r>
      <w:r>
        <w:t xml:space="preserve">pour un montant de </w:t>
      </w:r>
      <w:r w:rsidR="00E3151E">
        <w:t>1 312,7</w:t>
      </w:r>
      <w:r>
        <w:t>2 €</w:t>
      </w:r>
      <w:r w:rsidR="00E3151E">
        <w:t> ;</w:t>
      </w:r>
    </w:p>
    <w:p w:rsidR="008F2064" w:rsidRDefault="008F2064" w:rsidP="00DE5B37">
      <w:pPr>
        <w:pStyle w:val="Retraitcorpsdetexte"/>
      </w:pPr>
      <w:r>
        <w:t>Considérant que le manquement du trésorier-payeur général consiste en l’absence de quatre titres exécutoires</w:t>
      </w:r>
      <w:r w:rsidR="008713C6">
        <w:t xml:space="preserve">, manquement </w:t>
      </w:r>
      <w:r>
        <w:t>engendr</w:t>
      </w:r>
      <w:r w:rsidR="007E6066">
        <w:t>ant</w:t>
      </w:r>
      <w:r>
        <w:t xml:space="preserve"> un préjudice financier à hauteur du montant des créances </w:t>
      </w:r>
      <w:r w:rsidR="007E6066">
        <w:t>non recouvrées</w:t>
      </w:r>
      <w:r w:rsidR="00D17176">
        <w:t xml:space="preserve"> ; que </w:t>
      </w:r>
      <w:r w:rsidR="00D82D0B">
        <w:t xml:space="preserve">le recouvrement de </w:t>
      </w:r>
      <w:r w:rsidR="00D17176">
        <w:t>ce</w:t>
      </w:r>
      <w:r w:rsidR="00D216CA">
        <w:t xml:space="preserve">s créances </w:t>
      </w:r>
      <w:r w:rsidR="00D17176">
        <w:t xml:space="preserve">relève </w:t>
      </w:r>
      <w:r>
        <w:t xml:space="preserve">de la responsabilité de </w:t>
      </w:r>
      <w:r w:rsidR="00C85FD3">
        <w:t>M. X</w:t>
      </w:r>
      <w:r>
        <w:t xml:space="preserve"> qui n’a pas formulé de réserves à ce sujet</w:t>
      </w:r>
      <w:r w:rsidR="007E6066">
        <w:t xml:space="preserve">, </w:t>
      </w:r>
      <w:r w:rsidR="00C85FD3">
        <w:t>M. Y</w:t>
      </w:r>
      <w:r w:rsidR="007E6066">
        <w:t xml:space="preserve"> en ayant</w:t>
      </w:r>
      <w:r w:rsidR="008713C6">
        <w:t xml:space="preserve">, lui, </w:t>
      </w:r>
      <w:r w:rsidR="007E6066">
        <w:t>formulé</w:t>
      </w:r>
      <w:r w:rsidR="00152EF4">
        <w:t xml:space="preserve"> </w:t>
      </w:r>
      <w:r>
        <w:t>;</w:t>
      </w:r>
    </w:p>
    <w:p w:rsidR="00B3127E" w:rsidRPr="000C5B49" w:rsidRDefault="00B3127E" w:rsidP="00685CEE">
      <w:pPr>
        <w:pStyle w:val="Retraitcorpsdetexte"/>
        <w:rPr>
          <w:b/>
        </w:rPr>
      </w:pPr>
      <w:r w:rsidRPr="000C5B49">
        <w:rPr>
          <w:b/>
        </w:rPr>
        <w:t>Par ces motifs,</w:t>
      </w:r>
    </w:p>
    <w:p w:rsidR="00B3127E" w:rsidRDefault="00B3127E" w:rsidP="00B85236">
      <w:pPr>
        <w:pStyle w:val="Retraitnormal"/>
        <w:numPr>
          <w:ilvl w:val="0"/>
          <w:numId w:val="19"/>
        </w:numPr>
      </w:pPr>
      <w:r>
        <w:t>M. </w:t>
      </w:r>
      <w:r w:rsidR="00C85FD3">
        <w:t>X</w:t>
      </w:r>
      <w:r>
        <w:t xml:space="preserve"> est constitué débiteur envers l’Etat de la somme de </w:t>
      </w:r>
      <w:r w:rsidR="00E3151E">
        <w:t>1 312,7</w:t>
      </w:r>
      <w:r>
        <w:t>2 € au titre de l’exercice 2006 au 31 janvier, augmentée des intérêts de droit à compter du 17 septembre 2012.</w:t>
      </w:r>
    </w:p>
    <w:p w:rsidR="00B7321F" w:rsidRDefault="00B7321F" w:rsidP="00B7321F">
      <w:pPr>
        <w:pStyle w:val="Retraitcorpsdetexte"/>
      </w:pPr>
      <w:r>
        <w:t xml:space="preserve">En application du paragraphe IX alinéa 2 </w:t>
      </w:r>
      <w:r w:rsidR="0049537F">
        <w:t>de l’article 60 modifié de la loi du 23 février 1963</w:t>
      </w:r>
      <w:r>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t>, aucune remise gracieuse totale ne peut être accordée au comptable.</w:t>
      </w:r>
    </w:p>
    <w:p w:rsidR="00B7321F" w:rsidRDefault="00B7321F" w:rsidP="00B7321F">
      <w:pPr>
        <w:pStyle w:val="Retraitcorpsdetexte"/>
      </w:pPr>
      <w:r>
        <w:t xml:space="preserve">Pour le présent débet, la somme laissée à la charge du comptable sera </w:t>
      </w:r>
      <w:r w:rsidR="003E64CA">
        <w:t>égale au montant d</w:t>
      </w:r>
      <w:r w:rsidR="0041684D">
        <w:t>u débet</w:t>
      </w:r>
      <w:r w:rsidR="003E64CA">
        <w:t xml:space="preserve">, </w:t>
      </w:r>
      <w:r w:rsidR="004050DE">
        <w:t>ce montant étant inférieur au</w:t>
      </w:r>
      <w:r w:rsidR="005A7ADE">
        <w:t xml:space="preserve"> </w:t>
      </w:r>
      <w:r>
        <w:t>double de la somme mentionnée au deuxième alinéa du paragraphe VI</w:t>
      </w:r>
      <w:r w:rsidR="006D76CA">
        <w:t xml:space="preserve"> soit </w:t>
      </w:r>
      <w:r w:rsidR="00E70DE3">
        <w:t>trois millièmes</w:t>
      </w:r>
      <w:r w:rsidR="006D76CA">
        <w:t xml:space="preserve"> du montant du cautionnement prévu pour le poste comptable considéré</w:t>
      </w:r>
      <w:r w:rsidR="00B501A2">
        <w:t>.</w:t>
      </w:r>
    </w:p>
    <w:p w:rsidR="00621B26" w:rsidRDefault="00621B26" w:rsidP="003A738D">
      <w:pPr>
        <w:pStyle w:val="Retraitcorpsdetexte"/>
      </w:pPr>
    </w:p>
    <w:p w:rsidR="00074CE2" w:rsidRPr="00621B26" w:rsidRDefault="00074CE2" w:rsidP="003A738D">
      <w:pPr>
        <w:pStyle w:val="Retraitcorpsdetexte"/>
      </w:pPr>
    </w:p>
    <w:p w:rsidR="000C5B49" w:rsidRDefault="000C5B49" w:rsidP="003A738D">
      <w:pPr>
        <w:pStyle w:val="Retraitcorpsdetexte"/>
        <w:rPr>
          <w:b/>
        </w:rPr>
      </w:pPr>
    </w:p>
    <w:p w:rsidR="00F565AD" w:rsidRDefault="00F565AD" w:rsidP="003A738D">
      <w:pPr>
        <w:pStyle w:val="Retraitcorpsdetexte"/>
        <w:rPr>
          <w:b/>
        </w:rPr>
      </w:pPr>
    </w:p>
    <w:p w:rsidR="00F565AD" w:rsidRDefault="00F565AD" w:rsidP="003A738D">
      <w:pPr>
        <w:pStyle w:val="Retraitcorpsdetexte"/>
        <w:rPr>
          <w:b/>
        </w:rPr>
      </w:pPr>
    </w:p>
    <w:p w:rsidR="00447887" w:rsidRPr="003A738D" w:rsidRDefault="00447887" w:rsidP="003A738D">
      <w:pPr>
        <w:pStyle w:val="Retraitcorpsdetexte"/>
        <w:rPr>
          <w:b/>
        </w:rPr>
      </w:pPr>
      <w:r w:rsidRPr="003A738D">
        <w:rPr>
          <w:b/>
        </w:rPr>
        <w:lastRenderedPageBreak/>
        <w:t xml:space="preserve">Douzième </w:t>
      </w:r>
      <w:r w:rsidR="00834753" w:rsidRPr="003A738D">
        <w:rPr>
          <w:b/>
        </w:rPr>
        <w:t xml:space="preserve">proposition de </w:t>
      </w:r>
      <w:r w:rsidRPr="003A738D">
        <w:rPr>
          <w:b/>
        </w:rPr>
        <w:t xml:space="preserve">charge </w:t>
      </w:r>
    </w:p>
    <w:p w:rsidR="00447887" w:rsidRDefault="00447887" w:rsidP="00685CEE">
      <w:pPr>
        <w:pStyle w:val="Retraitcorpsdetexte"/>
      </w:pPr>
      <w:r>
        <w:t xml:space="preserve">Attendu que le Procureur général a relevé que le </w:t>
      </w:r>
      <w:r w:rsidRPr="00FB2F0D">
        <w:t>compte 463-</w:t>
      </w:r>
      <w:r>
        <w:t>44</w:t>
      </w:r>
      <w:r w:rsidRPr="00FB2F0D">
        <w:t xml:space="preserve">1 </w:t>
      </w:r>
      <w:r w:rsidRPr="00AE244B">
        <w:t>«</w:t>
      </w:r>
      <w:r w:rsidRPr="0038378D">
        <w:t> Autre</w:t>
      </w:r>
      <w:r w:rsidRPr="0003650A">
        <w:t xml:space="preserve">s décaissements à régulariser - </w:t>
      </w:r>
      <w:r w:rsidRPr="0038378D">
        <w:t>Remboursements divers à charge de tiers</w:t>
      </w:r>
      <w:r w:rsidRPr="0003650A">
        <w:t xml:space="preserve"> </w:t>
      </w:r>
      <w:r w:rsidRPr="0038378D">
        <w:t>- Trop perçus sur le produit de</w:t>
      </w:r>
      <w:r w:rsidRPr="0003650A">
        <w:t xml:space="preserve">s impôts et taxes à récupérer - </w:t>
      </w:r>
      <w:r w:rsidRPr="0038378D">
        <w:t>Indus à récupérer au titre de la taxe locale d’équipement due par les CEPL »</w:t>
      </w:r>
      <w:r w:rsidRPr="00AE244B">
        <w:t> </w:t>
      </w:r>
      <w:r w:rsidRPr="00FB2F0D">
        <w:t xml:space="preserve">présentait </w:t>
      </w:r>
      <w:r>
        <w:t xml:space="preserve">au 31 décembre 2009 </w:t>
      </w:r>
      <w:r w:rsidRPr="00FB2F0D">
        <w:t>un solde débiteur de</w:t>
      </w:r>
      <w:r>
        <w:t xml:space="preserve"> </w:t>
      </w:r>
      <w:r w:rsidRPr="0038378D">
        <w:t>86 879,87 </w:t>
      </w:r>
      <w:r w:rsidRPr="00FB2F0D">
        <w:t>€</w:t>
      </w:r>
      <w:r>
        <w:t xml:space="preserve"> ; </w:t>
      </w:r>
      <w:r w:rsidRPr="00353BBF">
        <w:t xml:space="preserve">que </w:t>
      </w:r>
      <w:r>
        <w:t>depuis cette date</w:t>
      </w:r>
      <w:r w:rsidR="008E1C49">
        <w:t>,</w:t>
      </w:r>
      <w:r>
        <w:t xml:space="preserve"> une partie des opérations a été régularisée ; </w:t>
      </w:r>
    </w:p>
    <w:p w:rsidR="00447887" w:rsidRDefault="00447887" w:rsidP="00685CEE">
      <w:pPr>
        <w:pStyle w:val="Retraitcorpsdetexte"/>
      </w:pPr>
      <w:r>
        <w:t>Considérant</w:t>
      </w:r>
      <w:r w:rsidRPr="00D33DEE">
        <w:t xml:space="preserve"> </w:t>
      </w:r>
      <w:r>
        <w:t>qu’au 3 </w:t>
      </w:r>
      <w:r w:rsidRPr="0038378D">
        <w:t>février 2011</w:t>
      </w:r>
      <w:r>
        <w:t xml:space="preserve">, date de l'enquête, les opérations répertoriées au tableau suivant n’avaient pas été apurées : </w:t>
      </w:r>
    </w:p>
    <w:p w:rsidR="000C5B49" w:rsidRDefault="000C5B49" w:rsidP="00685CEE">
      <w:pPr>
        <w:pStyle w:val="Retraitcorpsdetext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440"/>
        <w:gridCol w:w="3240"/>
        <w:gridCol w:w="1620"/>
      </w:tblGrid>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center"/>
              <w:rPr>
                <w:color w:val="000000"/>
                <w:sz w:val="20"/>
                <w:szCs w:val="20"/>
              </w:rPr>
            </w:pPr>
            <w:r w:rsidRPr="0038378D">
              <w:rPr>
                <w:color w:val="000000"/>
                <w:sz w:val="20"/>
                <w:szCs w:val="20"/>
              </w:rPr>
              <w:t>DATE</w:t>
            </w:r>
          </w:p>
        </w:tc>
        <w:tc>
          <w:tcPr>
            <w:tcW w:w="1440" w:type="dxa"/>
            <w:shd w:val="clear" w:color="auto" w:fill="auto"/>
            <w:vAlign w:val="center"/>
          </w:tcPr>
          <w:p w:rsidR="00447887" w:rsidRPr="0038378D" w:rsidRDefault="00447887" w:rsidP="00D72042">
            <w:pPr>
              <w:widowControl w:val="0"/>
              <w:ind w:left="57" w:right="57"/>
              <w:jc w:val="center"/>
              <w:rPr>
                <w:color w:val="000000"/>
                <w:sz w:val="20"/>
                <w:szCs w:val="20"/>
              </w:rPr>
            </w:pPr>
            <w:r w:rsidRPr="0038378D">
              <w:rPr>
                <w:color w:val="000000"/>
                <w:sz w:val="20"/>
                <w:szCs w:val="20"/>
              </w:rPr>
              <w:t>N° ORDRE</w:t>
            </w:r>
          </w:p>
        </w:tc>
        <w:tc>
          <w:tcPr>
            <w:tcW w:w="3240" w:type="dxa"/>
            <w:shd w:val="clear" w:color="auto" w:fill="auto"/>
            <w:vAlign w:val="center"/>
          </w:tcPr>
          <w:p w:rsidR="00447887" w:rsidRPr="0038378D" w:rsidRDefault="00447887" w:rsidP="00D72042">
            <w:pPr>
              <w:widowControl w:val="0"/>
              <w:ind w:left="57" w:right="57"/>
              <w:jc w:val="center"/>
              <w:rPr>
                <w:color w:val="000000"/>
                <w:sz w:val="20"/>
                <w:szCs w:val="20"/>
              </w:rPr>
            </w:pPr>
            <w:r w:rsidRPr="0038378D">
              <w:rPr>
                <w:color w:val="000000"/>
                <w:sz w:val="20"/>
                <w:szCs w:val="20"/>
              </w:rPr>
              <w:t>NATURE DE L’OPERATION</w:t>
            </w:r>
          </w:p>
        </w:tc>
        <w:tc>
          <w:tcPr>
            <w:tcW w:w="1620" w:type="dxa"/>
            <w:shd w:val="clear" w:color="auto" w:fill="auto"/>
            <w:vAlign w:val="center"/>
          </w:tcPr>
          <w:p w:rsidR="00447887" w:rsidRPr="0038378D" w:rsidRDefault="00447887" w:rsidP="00D72042">
            <w:pPr>
              <w:widowControl w:val="0"/>
              <w:ind w:left="57" w:right="57"/>
              <w:jc w:val="center"/>
              <w:rPr>
                <w:color w:val="000000"/>
                <w:sz w:val="20"/>
                <w:szCs w:val="20"/>
              </w:rPr>
            </w:pPr>
            <w:r w:rsidRPr="0038378D">
              <w:rPr>
                <w:color w:val="000000"/>
                <w:sz w:val="20"/>
                <w:szCs w:val="20"/>
              </w:rPr>
              <w:t>MONTANT EN DEBIT</w:t>
            </w:r>
            <w:r>
              <w:rPr>
                <w:color w:val="000000"/>
                <w:sz w:val="20"/>
                <w:szCs w:val="20"/>
              </w:rPr>
              <w:t xml:space="preserve"> (</w:t>
            </w:r>
            <w:r w:rsidRPr="0038378D">
              <w:rPr>
                <w:color w:val="000000"/>
                <w:sz w:val="20"/>
                <w:szCs w:val="20"/>
              </w:rPr>
              <w:t>€</w:t>
            </w:r>
            <w:r>
              <w:rPr>
                <w:color w:val="000000"/>
                <w:sz w:val="20"/>
                <w:szCs w:val="20"/>
              </w:rPr>
              <w:t>)</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30/09/2005</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2005/24050</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Ordre restitution 13214</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16 545,99</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03/10/2005</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2005/24161</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Ordre restitution 13214</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203,29</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28/10/2005</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2005/26747</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Ordre restitution 13214</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3 920,59</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25/11/2005</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2005/30373</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Ordre restitution 13214</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1 357,00</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21/12/2005</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2005/32809</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Ordre restitution 13014</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9 870,48</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23/12/2005</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2005/32811</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Ordre restitution 13214</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13 534,52</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01/03/2006</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2006/19735</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CUM Marseille</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1,00</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r w:rsidRPr="0038378D">
              <w:rPr>
                <w:color w:val="000000"/>
                <w:sz w:val="20"/>
                <w:szCs w:val="20"/>
              </w:rPr>
              <w:t>28/12/2006</w:t>
            </w: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2006/53808</w:t>
            </w:r>
          </w:p>
        </w:tc>
        <w:tc>
          <w:tcPr>
            <w:tcW w:w="3240" w:type="dxa"/>
            <w:shd w:val="clear" w:color="auto" w:fill="auto"/>
            <w:vAlign w:val="center"/>
          </w:tcPr>
          <w:p w:rsidR="00447887" w:rsidRPr="0038378D" w:rsidRDefault="00447887" w:rsidP="00D72042">
            <w:pPr>
              <w:widowControl w:val="0"/>
              <w:ind w:left="57" w:right="57"/>
              <w:jc w:val="both"/>
              <w:rPr>
                <w:color w:val="000000"/>
                <w:sz w:val="20"/>
                <w:szCs w:val="20"/>
              </w:rPr>
            </w:pPr>
            <w:proofErr w:type="spellStart"/>
            <w:r w:rsidRPr="0038378D">
              <w:rPr>
                <w:color w:val="000000"/>
                <w:sz w:val="20"/>
                <w:szCs w:val="20"/>
              </w:rPr>
              <w:t>Regul</w:t>
            </w:r>
            <w:proofErr w:type="spellEnd"/>
            <w:r w:rsidRPr="0038378D">
              <w:rPr>
                <w:color w:val="000000"/>
                <w:sz w:val="20"/>
                <w:szCs w:val="20"/>
              </w:rPr>
              <w:t xml:space="preserve"> </w:t>
            </w:r>
            <w:proofErr w:type="spellStart"/>
            <w:r w:rsidRPr="0038378D">
              <w:rPr>
                <w:color w:val="000000"/>
                <w:sz w:val="20"/>
                <w:szCs w:val="20"/>
              </w:rPr>
              <w:t>rep</w:t>
            </w:r>
            <w:proofErr w:type="spellEnd"/>
            <w:r w:rsidRPr="0038378D">
              <w:rPr>
                <w:color w:val="000000"/>
                <w:sz w:val="20"/>
                <w:szCs w:val="20"/>
              </w:rPr>
              <w:t xml:space="preserve"> </w:t>
            </w:r>
            <w:proofErr w:type="spellStart"/>
            <w:r w:rsidRPr="0038378D">
              <w:rPr>
                <w:color w:val="000000"/>
                <w:sz w:val="20"/>
                <w:szCs w:val="20"/>
              </w:rPr>
              <w:t>déc</w:t>
            </w:r>
            <w:proofErr w:type="spellEnd"/>
            <w:r w:rsidRPr="0038378D">
              <w:rPr>
                <w:color w:val="000000"/>
                <w:sz w:val="20"/>
                <w:szCs w:val="20"/>
              </w:rPr>
              <w:t xml:space="preserve"> </w:t>
            </w:r>
            <w:proofErr w:type="spellStart"/>
            <w:r w:rsidRPr="0038378D">
              <w:rPr>
                <w:color w:val="000000"/>
                <w:sz w:val="20"/>
                <w:szCs w:val="20"/>
              </w:rPr>
              <w:t>glisst</w:t>
            </w:r>
            <w:proofErr w:type="spellEnd"/>
            <w:r w:rsidRPr="0038378D">
              <w:rPr>
                <w:color w:val="000000"/>
                <w:sz w:val="20"/>
                <w:szCs w:val="20"/>
              </w:rPr>
              <w:t xml:space="preserve"> </w:t>
            </w:r>
            <w:proofErr w:type="spellStart"/>
            <w:r w:rsidRPr="0038378D">
              <w:rPr>
                <w:color w:val="000000"/>
                <w:sz w:val="20"/>
                <w:szCs w:val="20"/>
              </w:rPr>
              <w:t>dept</w:t>
            </w:r>
            <w:proofErr w:type="spellEnd"/>
            <w:r w:rsidRPr="0038378D">
              <w:rPr>
                <w:color w:val="000000"/>
                <w:sz w:val="20"/>
                <w:szCs w:val="20"/>
              </w:rPr>
              <w:t xml:space="preserve"> vers Etat</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299,00</w:t>
            </w:r>
          </w:p>
        </w:tc>
      </w:tr>
      <w:tr w:rsidR="00447887" w:rsidRPr="0038378D">
        <w:trPr>
          <w:jc w:val="center"/>
        </w:trPr>
        <w:tc>
          <w:tcPr>
            <w:tcW w:w="1260" w:type="dxa"/>
            <w:shd w:val="clear" w:color="auto" w:fill="auto"/>
            <w:vAlign w:val="center"/>
          </w:tcPr>
          <w:p w:rsidR="00447887" w:rsidRPr="0038378D" w:rsidRDefault="00447887" w:rsidP="00D72042">
            <w:pPr>
              <w:widowControl w:val="0"/>
              <w:ind w:left="57" w:right="57"/>
              <w:jc w:val="both"/>
              <w:rPr>
                <w:color w:val="000000"/>
                <w:sz w:val="20"/>
                <w:szCs w:val="20"/>
              </w:rPr>
            </w:pPr>
          </w:p>
        </w:tc>
        <w:tc>
          <w:tcPr>
            <w:tcW w:w="1440" w:type="dxa"/>
            <w:shd w:val="clear" w:color="auto" w:fill="auto"/>
            <w:vAlign w:val="center"/>
          </w:tcPr>
          <w:p w:rsidR="00447887" w:rsidRPr="0038378D" w:rsidRDefault="00447887" w:rsidP="00D72042">
            <w:pPr>
              <w:widowControl w:val="0"/>
              <w:ind w:left="57" w:right="57"/>
              <w:jc w:val="right"/>
              <w:rPr>
                <w:color w:val="000000"/>
                <w:sz w:val="20"/>
                <w:szCs w:val="20"/>
              </w:rPr>
            </w:pPr>
          </w:p>
        </w:tc>
        <w:tc>
          <w:tcPr>
            <w:tcW w:w="324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TOTAL</w:t>
            </w:r>
          </w:p>
        </w:tc>
        <w:tc>
          <w:tcPr>
            <w:tcW w:w="1620" w:type="dxa"/>
            <w:shd w:val="clear" w:color="auto" w:fill="auto"/>
            <w:vAlign w:val="center"/>
          </w:tcPr>
          <w:p w:rsidR="00447887" w:rsidRPr="0038378D" w:rsidRDefault="00447887" w:rsidP="00D72042">
            <w:pPr>
              <w:widowControl w:val="0"/>
              <w:ind w:left="57" w:right="57"/>
              <w:jc w:val="right"/>
              <w:rPr>
                <w:color w:val="000000"/>
                <w:sz w:val="20"/>
                <w:szCs w:val="20"/>
              </w:rPr>
            </w:pPr>
            <w:r w:rsidRPr="0038378D">
              <w:rPr>
                <w:color w:val="000000"/>
                <w:sz w:val="20"/>
                <w:szCs w:val="20"/>
              </w:rPr>
              <w:t>45 731,87 </w:t>
            </w:r>
          </w:p>
        </w:tc>
      </w:tr>
    </w:tbl>
    <w:p w:rsidR="000C5B49" w:rsidRDefault="000C5B49" w:rsidP="006073FA">
      <w:pPr>
        <w:pStyle w:val="Retraitcorpsdetexte"/>
      </w:pPr>
    </w:p>
    <w:p w:rsidR="00447887" w:rsidRDefault="00447887" w:rsidP="006073FA">
      <w:pPr>
        <w:pStyle w:val="Retraitcorpsdetexte"/>
      </w:pPr>
      <w:r>
        <w:t>Considérant</w:t>
      </w:r>
      <w:r w:rsidR="002C224B">
        <w:t xml:space="preserve"> que le comptable, </w:t>
      </w:r>
      <w:r>
        <w:t>interrogé sur l’apurement des opérations enregistrées à ce compte, a répondu le 3 novembre 2010 : « </w:t>
      </w:r>
      <w:r w:rsidRPr="001D6B32">
        <w:rPr>
          <w:i/>
        </w:rPr>
        <w:t>la régularisation de compte paraît impossible en raison des sommes prescrites</w:t>
      </w:r>
      <w:r>
        <w:rPr>
          <w:i/>
        </w:rPr>
        <w:t> »</w:t>
      </w:r>
      <w:r>
        <w:t> ;</w:t>
      </w:r>
    </w:p>
    <w:p w:rsidR="00447887" w:rsidRPr="0038378D" w:rsidRDefault="00447887" w:rsidP="006073FA">
      <w:pPr>
        <w:pStyle w:val="Retraitcorpsdetexte"/>
        <w:rPr>
          <w:i/>
        </w:rPr>
      </w:pPr>
      <w:r>
        <w:t xml:space="preserve">Considérant, </w:t>
      </w:r>
      <w:r w:rsidRPr="00353BBF">
        <w:t>qu</w:t>
      </w:r>
      <w:r w:rsidR="00083521">
        <w:t>e</w:t>
      </w:r>
      <w:r w:rsidR="00E440E3" w:rsidRPr="00E440E3">
        <w:t xml:space="preserve"> </w:t>
      </w:r>
      <w:r w:rsidR="00E440E3">
        <w:t xml:space="preserve">la </w:t>
      </w:r>
      <w:r w:rsidR="00E440E3" w:rsidRPr="0038378D">
        <w:t>directrice régionale des finances publiques</w:t>
      </w:r>
      <w:r w:rsidR="00E440E3">
        <w:t>,</w:t>
      </w:r>
      <w:r w:rsidR="00083521">
        <w:t xml:space="preserve"> </w:t>
      </w:r>
      <w:r>
        <w:t>interrogée à nouveau, a précisé le 27 janvier 2011</w:t>
      </w:r>
      <w:r w:rsidRPr="0038378D">
        <w:t> :</w:t>
      </w:r>
      <w:r>
        <w:t xml:space="preserve"> </w:t>
      </w:r>
      <w:r w:rsidRPr="0038378D">
        <w:rPr>
          <w:i/>
        </w:rPr>
        <w:t>« Lors d’un audit sur l’analyse des risques réalisé au cours de l’année 2010, dans le service, cette somme prescrite de 45 731,87 € a été évoquée à l’inspecteur principal chargé de l’audit. Nous attendons un arrêté de mise en débet du trésorier-payeur général pour constater l’é</w:t>
      </w:r>
      <w:r>
        <w:rPr>
          <w:i/>
        </w:rPr>
        <w:t>criture comptable au compte 463</w:t>
      </w:r>
      <w:r>
        <w:rPr>
          <w:i/>
        </w:rPr>
        <w:noBreakHyphen/>
      </w:r>
      <w:r w:rsidRPr="0038378D">
        <w:rPr>
          <w:i/>
        </w:rPr>
        <w:t>218</w:t>
      </w:r>
      <w:r>
        <w:rPr>
          <w:i/>
        </w:rPr>
        <w:t> »</w:t>
      </w:r>
      <w:r w:rsidR="00315BFF">
        <w:rPr>
          <w:i/>
        </w:rPr>
        <w:t xml:space="preserve">, </w:t>
      </w:r>
      <w:r w:rsidRPr="008806F2">
        <w:t>puis a précisé :</w:t>
      </w:r>
      <w:r>
        <w:rPr>
          <w:i/>
        </w:rPr>
        <w:t xml:space="preserve"> « </w:t>
      </w:r>
      <w:r w:rsidRPr="007F066E">
        <w:rPr>
          <w:i/>
        </w:rPr>
        <w:t>[…]</w:t>
      </w:r>
      <w:r>
        <w:rPr>
          <w:i/>
        </w:rPr>
        <w:t xml:space="preserve"> </w:t>
      </w:r>
      <w:r w:rsidRPr="0038378D">
        <w:rPr>
          <w:i/>
        </w:rPr>
        <w:t>Ces 8 opérations encore en solde sont millésimées sur les années 2005 et 2006.</w:t>
      </w:r>
      <w:r w:rsidRPr="001C0FC1">
        <w:rPr>
          <w:i/>
        </w:rPr>
        <w:t xml:space="preserve"> </w:t>
      </w:r>
      <w:r w:rsidRPr="0038378D">
        <w:rPr>
          <w:i/>
        </w:rPr>
        <w:t>Cependant, le fait générateur de ces opérations est plus ancien et remonte au moins à 2000 et 2001 concernant deux dégrèvements (19 119,55 € et 15 946 €).</w:t>
      </w:r>
      <w:r>
        <w:rPr>
          <w:i/>
        </w:rPr>
        <w:t xml:space="preserve"> </w:t>
      </w:r>
      <w:r w:rsidRPr="0038378D">
        <w:rPr>
          <w:i/>
        </w:rPr>
        <w:t>Si l’on tient compte de la prescription quadriennale, il faut donc rajouter 4 ans au 31/12/2000 et au 31/12/2001 : ces som</w:t>
      </w:r>
      <w:r>
        <w:rPr>
          <w:i/>
        </w:rPr>
        <w:t>mes se sont donc prescrites au 1</w:t>
      </w:r>
      <w:r w:rsidRPr="001C0FC1">
        <w:rPr>
          <w:i/>
          <w:vertAlign w:val="superscript"/>
        </w:rPr>
        <w:t>er</w:t>
      </w:r>
      <w:r>
        <w:rPr>
          <w:i/>
        </w:rPr>
        <w:t xml:space="preserve"> janvier 2005 et au 1</w:t>
      </w:r>
      <w:r w:rsidRPr="001C0FC1">
        <w:rPr>
          <w:i/>
          <w:vertAlign w:val="superscript"/>
        </w:rPr>
        <w:t>er</w:t>
      </w:r>
      <w:r>
        <w:rPr>
          <w:i/>
        </w:rPr>
        <w:t xml:space="preserve"> </w:t>
      </w:r>
      <w:r w:rsidRPr="0038378D">
        <w:rPr>
          <w:i/>
        </w:rPr>
        <w:t>janvier 2006.</w:t>
      </w:r>
      <w:r w:rsidRPr="001C0FC1">
        <w:rPr>
          <w:i/>
        </w:rPr>
        <w:t xml:space="preserve"> </w:t>
      </w:r>
      <w:r w:rsidRPr="0038378D">
        <w:rPr>
          <w:i/>
        </w:rPr>
        <w:t>Le trésorier-payeur général responsable en place entre le 1</w:t>
      </w:r>
      <w:r w:rsidRPr="001C0FC1">
        <w:rPr>
          <w:i/>
          <w:vertAlign w:val="superscript"/>
        </w:rPr>
        <w:t>er</w:t>
      </w:r>
      <w:r>
        <w:rPr>
          <w:i/>
        </w:rPr>
        <w:t>  janvier 2005 et le 1</w:t>
      </w:r>
      <w:r w:rsidRPr="001C0FC1">
        <w:rPr>
          <w:i/>
          <w:vertAlign w:val="superscript"/>
        </w:rPr>
        <w:t>er</w:t>
      </w:r>
      <w:r>
        <w:rPr>
          <w:i/>
        </w:rPr>
        <w:t xml:space="preserve"> </w:t>
      </w:r>
      <w:r w:rsidRPr="0038378D">
        <w:rPr>
          <w:i/>
        </w:rPr>
        <w:t xml:space="preserve">janvier 2006 était </w:t>
      </w:r>
      <w:r w:rsidR="00C85FD3">
        <w:rPr>
          <w:i/>
        </w:rPr>
        <w:t>M. X</w:t>
      </w:r>
      <w:r w:rsidRPr="0038378D">
        <w:rPr>
          <w:i/>
        </w:rPr>
        <w:t>.</w:t>
      </w:r>
      <w:r w:rsidRPr="001C0FC1">
        <w:rPr>
          <w:i/>
        </w:rPr>
        <w:t xml:space="preserve"> </w:t>
      </w:r>
      <w:r w:rsidRPr="0038378D">
        <w:rPr>
          <w:i/>
        </w:rPr>
        <w:t xml:space="preserve">C’est donc </w:t>
      </w:r>
      <w:r w:rsidR="00C85FD3">
        <w:rPr>
          <w:i/>
        </w:rPr>
        <w:t>M. X</w:t>
      </w:r>
      <w:r w:rsidRPr="0038378D">
        <w:rPr>
          <w:i/>
        </w:rPr>
        <w:t xml:space="preserve"> qui doit être mis en cause au titre de ces sommes prescrites.</w:t>
      </w:r>
      <w:r w:rsidRPr="001C0FC1">
        <w:rPr>
          <w:i/>
        </w:rPr>
        <w:t xml:space="preserve"> </w:t>
      </w:r>
      <w:r w:rsidRPr="0038378D">
        <w:rPr>
          <w:i/>
        </w:rPr>
        <w:t xml:space="preserve">De même, concernant le reliquat de 10 666,32 €, il convient de mettre en cause </w:t>
      </w:r>
      <w:r w:rsidR="00C85FD3">
        <w:rPr>
          <w:i/>
        </w:rPr>
        <w:t>M. X</w:t>
      </w:r>
      <w:r w:rsidRPr="0038378D">
        <w:rPr>
          <w:i/>
        </w:rPr>
        <w:t>.</w:t>
      </w:r>
      <w:r w:rsidRPr="001C0FC1">
        <w:rPr>
          <w:i/>
        </w:rPr>
        <w:t xml:space="preserve"> </w:t>
      </w:r>
      <w:r w:rsidRPr="007F066E">
        <w:rPr>
          <w:i/>
        </w:rPr>
        <w:t>[…]</w:t>
      </w:r>
      <w:r>
        <w:rPr>
          <w:i/>
        </w:rPr>
        <w:t xml:space="preserve"> </w:t>
      </w:r>
      <w:r w:rsidRPr="0038378D">
        <w:rPr>
          <w:i/>
        </w:rPr>
        <w:t>Le reliquat de 10 666,32 € n’est pas identifiable et comme il figure au solde depuis 2006, il convient de considére</w:t>
      </w:r>
      <w:r>
        <w:rPr>
          <w:i/>
        </w:rPr>
        <w:t>r que cette somme est prescrite</w:t>
      </w:r>
      <w:r w:rsidRPr="0038378D">
        <w:rPr>
          <w:i/>
        </w:rPr>
        <w:t> </w:t>
      </w:r>
      <w:r w:rsidRPr="007F066E">
        <w:rPr>
          <w:i/>
        </w:rPr>
        <w:t>[…]</w:t>
      </w:r>
      <w:r w:rsidRPr="0038378D">
        <w:rPr>
          <w:i/>
        </w:rPr>
        <w:t>»</w:t>
      </w:r>
      <w:r>
        <w:rPr>
          <w:i/>
        </w:rPr>
        <w:t> </w:t>
      </w:r>
      <w:r>
        <w:t>;</w:t>
      </w:r>
    </w:p>
    <w:p w:rsidR="00447887" w:rsidRDefault="00447887" w:rsidP="006073FA">
      <w:pPr>
        <w:pStyle w:val="Retraitcorpsdetexte"/>
      </w:pPr>
      <w:r w:rsidRPr="00025172">
        <w:t>Considérant</w:t>
      </w:r>
      <w:r w:rsidR="00E440E3">
        <w:t xml:space="preserve"> qu’</w:t>
      </w:r>
      <w:r w:rsidRPr="00025172">
        <w:t>en application de l’article 60 de la loi du 23 février 1963 susvisée, la responsabilité personnelle</w:t>
      </w:r>
      <w:r w:rsidR="001A07B9">
        <w:t xml:space="preserve"> et pécuniaire des comptables </w:t>
      </w:r>
      <w:r w:rsidRPr="00025172">
        <w:t>se trouve engagée « </w:t>
      </w:r>
      <w:r w:rsidRPr="00025172">
        <w:rPr>
          <w:i/>
        </w:rPr>
        <w:t>dès lors qu'un déficit ou un manquant en monnaie ou en valeurs a été constaté</w:t>
      </w:r>
      <w:r w:rsidRPr="00025172">
        <w:t>... » ;</w:t>
      </w:r>
    </w:p>
    <w:p w:rsidR="00447887" w:rsidRDefault="00447887" w:rsidP="006073FA">
      <w:pPr>
        <w:pStyle w:val="Retraitcorpsdetexte"/>
      </w:pPr>
      <w:r w:rsidRPr="00025172">
        <w:t>Considérant</w:t>
      </w:r>
      <w:r>
        <w:t xml:space="preserve"> qu’à défaut de régularisation d’écritures, </w:t>
      </w:r>
      <w:r w:rsidRPr="00025172">
        <w:t xml:space="preserve">la responsabilité personnelle et pécuniaire de </w:t>
      </w:r>
      <w:r w:rsidR="00C85FD3">
        <w:t>M. X</w:t>
      </w:r>
      <w:r w:rsidRPr="00450CC2">
        <w:t>, comptable en fonctions du 1</w:t>
      </w:r>
      <w:r w:rsidRPr="00450CC2">
        <w:rPr>
          <w:vertAlign w:val="superscript"/>
        </w:rPr>
        <w:t>er</w:t>
      </w:r>
      <w:r w:rsidRPr="00450CC2">
        <w:t xml:space="preserve"> décembre 2000 au</w:t>
      </w:r>
      <w:r>
        <w:t xml:space="preserve"> 31 janvier </w:t>
      </w:r>
      <w:r w:rsidRPr="00A64D5A">
        <w:t>2006</w:t>
      </w:r>
      <w:r w:rsidRPr="00025172">
        <w:t xml:space="preserve">, pourrait être engagée, à hauteur de </w:t>
      </w:r>
      <w:r w:rsidRPr="0038378D">
        <w:t>45 731,87 </w:t>
      </w:r>
      <w:r>
        <w:t>€, au titre de l’exercice 2006</w:t>
      </w:r>
      <w:r w:rsidRPr="00025172">
        <w:t> ;</w:t>
      </w:r>
      <w:r w:rsidRPr="00A754CE">
        <w:t xml:space="preserve"> </w:t>
      </w:r>
    </w:p>
    <w:p w:rsidR="00447887" w:rsidRDefault="00447887" w:rsidP="006073FA">
      <w:pPr>
        <w:pStyle w:val="Retraitcorpsdetexte"/>
      </w:pPr>
      <w:r>
        <w:lastRenderedPageBreak/>
        <w:t xml:space="preserve">Considérant que dans ses observations écrites en réponse datées du 8 novembre 2012, </w:t>
      </w:r>
      <w:r w:rsidR="00C85FD3">
        <w:t>Mme Z</w:t>
      </w:r>
      <w:r>
        <w:t xml:space="preserve"> précise que les huit indus se rapportent à des opérations dont le fait générateur est antérieur à 2006</w:t>
      </w:r>
      <w:r w:rsidR="0093634C">
        <w:t xml:space="preserve">, </w:t>
      </w:r>
      <w:r>
        <w:t>qui se trouvent vraisemblablement prescrit</w:t>
      </w:r>
      <w:r w:rsidR="00284839">
        <w:t>e</w:t>
      </w:r>
      <w:r>
        <w:t xml:space="preserve">s conformément aux termes de la loi du 31 décembre 1968 susvisée ; que six de ces indus ont été comptabilisés au compte 463.441 en 2005 ; que les deux autres indus, pour un montant total de 300 €, ont été comptabilisés en mars et décembre 2006 alors que </w:t>
      </w:r>
      <w:r w:rsidR="00C85FD3">
        <w:t>M. X</w:t>
      </w:r>
      <w:r>
        <w:t xml:space="preserve"> n’était plus en fonction ; </w:t>
      </w:r>
    </w:p>
    <w:p w:rsidR="00447887" w:rsidRDefault="00447887" w:rsidP="006073FA">
      <w:pPr>
        <w:pStyle w:val="Retraitcorpsdetexte"/>
      </w:pPr>
      <w:r>
        <w:t xml:space="preserve">Considérant que dans ses observations lors de l’audience, </w:t>
      </w:r>
      <w:r w:rsidR="00C85FD3">
        <w:t>M. X</w:t>
      </w:r>
      <w:r>
        <w:t xml:space="preserve"> précise que </w:t>
      </w:r>
      <w:r w:rsidRPr="00E0420D">
        <w:rPr>
          <w:i/>
        </w:rPr>
        <w:t>« si ces opérations n’ont pu être apurées en raison de leur prescription, celle-ci serait en tout état de cause intervenue lors d’exercices antérieurs pour lesquels la décharge de gestion a été effectuée »</w:t>
      </w:r>
      <w:r>
        <w:t> ;</w:t>
      </w:r>
    </w:p>
    <w:p w:rsidR="00447887" w:rsidRDefault="00447887" w:rsidP="006073FA">
      <w:pPr>
        <w:pStyle w:val="Retraitcorpsdetexte"/>
      </w:pPr>
      <w:r>
        <w:t xml:space="preserve">Considérant que ces observations ne sont pas de nature à </w:t>
      </w:r>
      <w:r w:rsidR="00270945">
        <w:t xml:space="preserve">dégager la responsabilité du comptable </w:t>
      </w:r>
      <w:r w:rsidR="00E7260E">
        <w:t xml:space="preserve">; qu’en effet, </w:t>
      </w:r>
      <w:r w:rsidR="00C85FD3">
        <w:t>M. X</w:t>
      </w:r>
      <w:r w:rsidR="00E047D4">
        <w:t xml:space="preserve"> n</w:t>
      </w:r>
      <w:r w:rsidR="00E7260E">
        <w:t>e justifie pas</w:t>
      </w:r>
      <w:r w:rsidR="00E047D4">
        <w:t xml:space="preserve"> l’absence de recouvrement desdites créances </w:t>
      </w:r>
      <w:r>
        <w:t xml:space="preserve">pour un montant partiel de 45 431,87 €, étant toutefois prise en compte la comptabilisation en 2006 sur la gestion de </w:t>
      </w:r>
      <w:r w:rsidR="00C85FD3">
        <w:t>M. Y</w:t>
      </w:r>
      <w:r>
        <w:t xml:space="preserve"> de deux indus pour un montant de 300 € ;</w:t>
      </w:r>
    </w:p>
    <w:p w:rsidR="00447887" w:rsidRPr="001C5C65" w:rsidRDefault="00447887" w:rsidP="006073FA">
      <w:pPr>
        <w:pStyle w:val="Retraitcorpsdetexte"/>
      </w:pPr>
      <w:r w:rsidRPr="001C5C65">
        <w:t xml:space="preserve">Considérant que le manquement </w:t>
      </w:r>
      <w:r w:rsidR="002D633D">
        <w:t xml:space="preserve">de </w:t>
      </w:r>
      <w:r w:rsidR="00C85FD3">
        <w:t>M. X</w:t>
      </w:r>
      <w:r w:rsidR="002D633D">
        <w:t xml:space="preserve">, </w:t>
      </w:r>
      <w:r w:rsidRPr="001C5C65">
        <w:t xml:space="preserve"> trésorier-payeur général</w:t>
      </w:r>
      <w:r w:rsidR="0081056F">
        <w:t xml:space="preserve"> </w:t>
      </w:r>
      <w:r w:rsidR="0081056F" w:rsidRPr="00450CC2">
        <w:t>du 1</w:t>
      </w:r>
      <w:r w:rsidR="0081056F" w:rsidRPr="00450CC2">
        <w:rPr>
          <w:vertAlign w:val="superscript"/>
        </w:rPr>
        <w:t>er</w:t>
      </w:r>
      <w:r w:rsidR="0081056F" w:rsidRPr="00450CC2">
        <w:t xml:space="preserve"> décembre 2000 au</w:t>
      </w:r>
      <w:r w:rsidR="0081056F">
        <w:t xml:space="preserve"> 31 janvier </w:t>
      </w:r>
      <w:r w:rsidR="0081056F" w:rsidRPr="00A64D5A">
        <w:t>2006</w:t>
      </w:r>
      <w:r w:rsidR="002D633D">
        <w:t>,</w:t>
      </w:r>
      <w:r w:rsidR="0081056F">
        <w:t xml:space="preserve"> </w:t>
      </w:r>
      <w:r w:rsidRPr="001C5C65">
        <w:t>consiste en l’absence de diligences en vue d’une régularisation par les collectivités d’indus de taxe locale d’équipement et en l’absence de justification exha</w:t>
      </w:r>
      <w:r w:rsidR="00284839">
        <w:t>ustive du solde du compte 463.44</w:t>
      </w:r>
      <w:r w:rsidRPr="001C5C65">
        <w:t>1 ; que ce manquement engendre un préjudice financier pour l’Etat correspondant au montant des indus sur taxes locales d’équipement non remboursés par les</w:t>
      </w:r>
      <w:r w:rsidR="00141E95">
        <w:t>dites</w:t>
      </w:r>
      <w:r w:rsidRPr="001C5C65">
        <w:t xml:space="preserve"> collectivités</w:t>
      </w:r>
      <w:r w:rsidR="00141E95">
        <w:t xml:space="preserve">, </w:t>
      </w:r>
      <w:r w:rsidRPr="001C5C65">
        <w:t xml:space="preserve">auquel s’ajoute un reliquat non identifiable, soit un </w:t>
      </w:r>
      <w:r>
        <w:t>total de 45 4</w:t>
      </w:r>
      <w:r w:rsidRPr="001C5C65">
        <w:t>31,87 € d’opérations n</w:t>
      </w:r>
      <w:r w:rsidR="00284839">
        <w:t>on régularisées au compte 463.44</w:t>
      </w:r>
      <w:r w:rsidRPr="001C5C65">
        <w:t>1 ;</w:t>
      </w:r>
    </w:p>
    <w:p w:rsidR="00447887" w:rsidRPr="000C5B49" w:rsidRDefault="00447887" w:rsidP="006073FA">
      <w:pPr>
        <w:pStyle w:val="Retraitcorpsdetexte"/>
        <w:rPr>
          <w:b/>
        </w:rPr>
      </w:pPr>
      <w:r w:rsidRPr="000C5B49">
        <w:rPr>
          <w:b/>
        </w:rPr>
        <w:t>Par ces motifs,</w:t>
      </w:r>
    </w:p>
    <w:p w:rsidR="00447887" w:rsidRDefault="00447887" w:rsidP="00B85236">
      <w:pPr>
        <w:pStyle w:val="Retraitnormal"/>
        <w:numPr>
          <w:ilvl w:val="0"/>
          <w:numId w:val="19"/>
        </w:numPr>
      </w:pPr>
      <w:r>
        <w:t>M. </w:t>
      </w:r>
      <w:r w:rsidR="00C85FD3">
        <w:t>X</w:t>
      </w:r>
      <w:r>
        <w:t xml:space="preserve"> est constitué débiteur envers l’Etat de la somme de 45 431,87 € au titre de l’exercice 2006 au 31 janvier, augmentée des intérêts de droit à compter du 17 septembre 2012.</w:t>
      </w:r>
    </w:p>
    <w:p w:rsidR="00447887" w:rsidRDefault="00447887" w:rsidP="00B85236">
      <w:pPr>
        <w:pStyle w:val="Retraitnormal"/>
        <w:numPr>
          <w:ilvl w:val="0"/>
          <w:numId w:val="19"/>
        </w:numPr>
      </w:pPr>
      <w:r>
        <w:t>Il n’y a pas lieu de prononcer de charge à l’encontre de M. </w:t>
      </w:r>
      <w:r w:rsidR="00C85FD3">
        <w:t>X</w:t>
      </w:r>
      <w:r>
        <w:t>, au titre de l’exercice 2006, pour deux écritures comptabilisées au compte 463.441 d’un montant de 300 €.</w:t>
      </w:r>
    </w:p>
    <w:p w:rsidR="00B85236" w:rsidRDefault="00B85236" w:rsidP="00B85236">
      <w:pPr>
        <w:pStyle w:val="Retraitcorpsdetexte"/>
      </w:pPr>
      <w:r>
        <w:t xml:space="preserve">En application du paragraphe IX alinéa 2 </w:t>
      </w:r>
      <w:r w:rsidR="0049537F">
        <w:t xml:space="preserve">de l’article 60 modifié de la loi du </w:t>
      </w:r>
      <w:r w:rsidR="000C5B49">
        <w:br/>
      </w:r>
      <w:r w:rsidR="0049537F">
        <w:t>23 février 1963</w:t>
      </w:r>
      <w:r>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t>, aucune remise gracieuse totale ne peut être accordée au comptable.</w:t>
      </w:r>
    </w:p>
    <w:p w:rsidR="00B85236" w:rsidRDefault="00B85236" w:rsidP="00B85236">
      <w:pPr>
        <w:pStyle w:val="Retraitcorpsdetexte"/>
      </w:pPr>
      <w:r>
        <w:t xml:space="preserve">Pour le présent débet, </w:t>
      </w:r>
      <w:r w:rsidR="00110B68">
        <w:t>la somme laissée à la charge du comptable, conformément à la loi précitée, sera au moins</w:t>
      </w:r>
      <w:r>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621B26" w:rsidRPr="00621B26" w:rsidRDefault="00621B26" w:rsidP="003A738D">
      <w:pPr>
        <w:pStyle w:val="Retraitcorpsdetexte"/>
      </w:pPr>
    </w:p>
    <w:p w:rsidR="00447887" w:rsidRPr="003A738D" w:rsidRDefault="00447887" w:rsidP="003A738D">
      <w:pPr>
        <w:pStyle w:val="Retraitcorpsdetexte"/>
        <w:rPr>
          <w:b/>
        </w:rPr>
      </w:pPr>
      <w:r w:rsidRPr="003A738D">
        <w:rPr>
          <w:b/>
        </w:rPr>
        <w:t xml:space="preserve">Dix-neuvième </w:t>
      </w:r>
      <w:r w:rsidR="00834753" w:rsidRPr="003A738D">
        <w:rPr>
          <w:b/>
        </w:rPr>
        <w:t xml:space="preserve">proposition de </w:t>
      </w:r>
      <w:r w:rsidRPr="003A738D">
        <w:rPr>
          <w:b/>
        </w:rPr>
        <w:t>charge</w:t>
      </w:r>
    </w:p>
    <w:p w:rsidR="00447887" w:rsidRDefault="00447887" w:rsidP="006073FA">
      <w:pPr>
        <w:pStyle w:val="Retraitcorpsdetexte"/>
      </w:pPr>
      <w:r>
        <w:t xml:space="preserve">Attendu que le Procureur général a relevé que les </w:t>
      </w:r>
      <w:r w:rsidRPr="00D51A49">
        <w:t>titres de produits divers du Budget</w:t>
      </w:r>
      <w:r>
        <w:t>,</w:t>
      </w:r>
      <w:r w:rsidRPr="00D51A49">
        <w:t xml:space="preserve"> </w:t>
      </w:r>
      <w:r>
        <w:t>émis à l’encontre du Conseil régional de Provence-</w:t>
      </w:r>
      <w:r w:rsidRPr="00D51A49">
        <w:t>Alpes-Côte d’Azur</w:t>
      </w:r>
      <w:r>
        <w:t xml:space="preserve">, restaient non recouvrés au 31 décembre 2009 pour un montant total de 3 625 025,55 € ; </w:t>
      </w:r>
    </w:p>
    <w:p w:rsidR="00447887" w:rsidRPr="00196434" w:rsidRDefault="00447887" w:rsidP="006073FA">
      <w:pPr>
        <w:pStyle w:val="Retraitcorpsdetexte"/>
      </w:pPr>
      <w:r>
        <w:lastRenderedPageBreak/>
        <w:t xml:space="preserve">Considérant que, par lettre du </w:t>
      </w:r>
      <w:r w:rsidRPr="00196434">
        <w:t>21</w:t>
      </w:r>
      <w:r>
        <w:t xml:space="preserve"> octobre </w:t>
      </w:r>
      <w:r w:rsidRPr="00196434">
        <w:t>2004</w:t>
      </w:r>
      <w:r>
        <w:t xml:space="preserve">, le </w:t>
      </w:r>
      <w:r w:rsidRPr="00196434">
        <w:t>chef du recouvrement des produits divers</w:t>
      </w:r>
      <w:r>
        <w:t xml:space="preserve"> a indiqué que du fait </w:t>
      </w:r>
      <w:r w:rsidRPr="00A90C6A">
        <w:t>d</w:t>
      </w:r>
      <w:r>
        <w:t>’</w:t>
      </w:r>
      <w:r w:rsidRPr="006A3BF9">
        <w:t>imputations</w:t>
      </w:r>
      <w:r>
        <w:t xml:space="preserve"> comptables erronées, effectuées en 1998 et 2004,</w:t>
      </w:r>
      <w:r w:rsidRPr="006A3BF9">
        <w:rPr>
          <w:i/>
        </w:rPr>
        <w:t xml:space="preserve"> </w:t>
      </w:r>
      <w:r>
        <w:rPr>
          <w:i/>
        </w:rPr>
        <w:t>« </w:t>
      </w:r>
      <w:r w:rsidRPr="006A3BF9">
        <w:rPr>
          <w:i/>
        </w:rPr>
        <w:t>des titres apparaissent soldés alors qu’ils ne le sont pas et inversement »</w:t>
      </w:r>
      <w:r>
        <w:t xml:space="preserve"> et a ajouté </w:t>
      </w:r>
      <w:r w:rsidRPr="006A3BF9">
        <w:rPr>
          <w:i/>
        </w:rPr>
        <w:t>« </w:t>
      </w:r>
      <w:r w:rsidRPr="00196434">
        <w:rPr>
          <w:i/>
        </w:rPr>
        <w:t xml:space="preserve">dans l’application RPD </w:t>
      </w:r>
      <w:r>
        <w:t>(recouvrement produits d</w:t>
      </w:r>
      <w:r w:rsidRPr="00196434">
        <w:t>ivers</w:t>
      </w:r>
      <w:r>
        <w:t>)</w:t>
      </w:r>
      <w:r w:rsidRPr="00196434">
        <w:rPr>
          <w:i/>
        </w:rPr>
        <w:t xml:space="preserve"> il est absolument impossible de modifier les écritures des g</w:t>
      </w:r>
      <w:r w:rsidRPr="006A3BF9">
        <w:rPr>
          <w:i/>
        </w:rPr>
        <w:t>estions closes</w:t>
      </w:r>
      <w:r>
        <w:rPr>
          <w:i/>
        </w:rPr>
        <w:t>. L</w:t>
      </w:r>
      <w:r w:rsidRPr="00196434">
        <w:rPr>
          <w:i/>
        </w:rPr>
        <w:t>es rectificatio</w:t>
      </w:r>
      <w:r w:rsidRPr="006A3BF9">
        <w:rPr>
          <w:i/>
        </w:rPr>
        <w:t>ns et les contreparties ne p</w:t>
      </w:r>
      <w:r>
        <w:rPr>
          <w:i/>
        </w:rPr>
        <w:t>e</w:t>
      </w:r>
      <w:r w:rsidRPr="006A3BF9">
        <w:rPr>
          <w:i/>
        </w:rPr>
        <w:t>uv</w:t>
      </w:r>
      <w:r>
        <w:rPr>
          <w:i/>
        </w:rPr>
        <w:t>e</w:t>
      </w:r>
      <w:r w:rsidRPr="00196434">
        <w:rPr>
          <w:i/>
        </w:rPr>
        <w:t>nt s’eff</w:t>
      </w:r>
      <w:r w:rsidRPr="006A3BF9">
        <w:rPr>
          <w:i/>
        </w:rPr>
        <w:t>ectuer que sur l’année courante »</w:t>
      </w:r>
      <w:r>
        <w:t xml:space="preserve"> ;</w:t>
      </w:r>
    </w:p>
    <w:p w:rsidR="00447887" w:rsidRDefault="00447887" w:rsidP="006073FA">
      <w:pPr>
        <w:pStyle w:val="Retraitcorpsdetexte"/>
      </w:pPr>
      <w:r>
        <w:t xml:space="preserve">Considérant que ces titres ont </w:t>
      </w:r>
      <w:r w:rsidRPr="00A90C6A">
        <w:t xml:space="preserve">fait l’objet de relances auprès </w:t>
      </w:r>
      <w:r>
        <w:t xml:space="preserve">du conseil régional </w:t>
      </w:r>
      <w:r w:rsidR="00033744">
        <w:t>des Bouches</w:t>
      </w:r>
      <w:r w:rsidR="0081056F">
        <w:t>-</w:t>
      </w:r>
      <w:r w:rsidR="00033744">
        <w:t>du</w:t>
      </w:r>
      <w:r w:rsidR="0081056F">
        <w:t>-</w:t>
      </w:r>
      <w:r w:rsidR="00033744">
        <w:t xml:space="preserve">Rhône  </w:t>
      </w:r>
      <w:r>
        <w:t xml:space="preserve">les 6 juillet 2000, 2 juillet </w:t>
      </w:r>
      <w:r w:rsidRPr="00A90C6A">
        <w:t>2002, 23</w:t>
      </w:r>
      <w:r>
        <w:t xml:space="preserve"> avril 2004, </w:t>
      </w:r>
      <w:r w:rsidRPr="00A90C6A">
        <w:t>2</w:t>
      </w:r>
      <w:r>
        <w:t xml:space="preserve"> mai </w:t>
      </w:r>
      <w:r w:rsidRPr="00A90C6A">
        <w:t>2006, 20</w:t>
      </w:r>
      <w:r>
        <w:t> août </w:t>
      </w:r>
      <w:r w:rsidRPr="00A90C6A">
        <w:t>2007 et 11</w:t>
      </w:r>
      <w:r>
        <w:t xml:space="preserve"> janvier </w:t>
      </w:r>
      <w:r w:rsidRPr="00A90C6A">
        <w:t>2010</w:t>
      </w:r>
      <w:r>
        <w:t xml:space="preserve"> ; que les dernières réponses du </w:t>
      </w:r>
      <w:r w:rsidR="00033744">
        <w:t>c</w:t>
      </w:r>
      <w:r>
        <w:t xml:space="preserve">onseil </w:t>
      </w:r>
      <w:r w:rsidR="00033744">
        <w:t xml:space="preserve">régional, </w:t>
      </w:r>
      <w:r>
        <w:t>du 15 juillet 2004</w:t>
      </w:r>
      <w:r w:rsidR="00033744">
        <w:t>,</w:t>
      </w:r>
      <w:r>
        <w:t xml:space="preserve"> ainsi que les actualisations transmises par la DRFIP, </w:t>
      </w:r>
      <w:r w:rsidR="00A71FC0" w:rsidRPr="00CD1FB9">
        <w:t xml:space="preserve">lors de l’instruction, </w:t>
      </w:r>
      <w:r w:rsidR="003A4CA6">
        <w:t xml:space="preserve">ont été </w:t>
      </w:r>
      <w:r w:rsidRPr="00CD1FB9">
        <w:t xml:space="preserve"> intégrées au tableau suivant</w:t>
      </w:r>
      <w:r>
        <w:t xml:space="preserve"> :</w:t>
      </w:r>
    </w:p>
    <w:tbl>
      <w:tblPr>
        <w:tblW w:w="2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0"/>
        <w:gridCol w:w="1353"/>
      </w:tblGrid>
      <w:tr w:rsidR="00584F32" w:rsidRPr="00542C8B">
        <w:trPr>
          <w:tblHeader/>
          <w:jc w:val="center"/>
        </w:trPr>
        <w:tc>
          <w:tcPr>
            <w:tcW w:w="1510" w:type="dxa"/>
            <w:shd w:val="clear" w:color="auto" w:fill="auto"/>
            <w:vAlign w:val="center"/>
          </w:tcPr>
          <w:p w:rsidR="00584F32" w:rsidRPr="00542C8B" w:rsidRDefault="00584F32" w:rsidP="00D72042">
            <w:pPr>
              <w:jc w:val="center"/>
              <w:rPr>
                <w:sz w:val="18"/>
                <w:szCs w:val="18"/>
              </w:rPr>
            </w:pPr>
            <w:r w:rsidRPr="00011AD1">
              <w:rPr>
                <w:sz w:val="16"/>
                <w:szCs w:val="16"/>
              </w:rPr>
              <w:t xml:space="preserve">TITRE </w:t>
            </w:r>
            <w:r w:rsidRPr="004D5A53">
              <w:rPr>
                <w:sz w:val="18"/>
                <w:szCs w:val="18"/>
              </w:rPr>
              <w:br/>
            </w:r>
            <w:r w:rsidRPr="00011AD1">
              <w:rPr>
                <w:sz w:val="16"/>
                <w:szCs w:val="16"/>
              </w:rPr>
              <w:t>(ANNEE / N°</w:t>
            </w:r>
            <w:proofErr w:type="gramStart"/>
            <w:r w:rsidRPr="00011AD1">
              <w:rPr>
                <w:sz w:val="16"/>
                <w:szCs w:val="16"/>
              </w:rPr>
              <w:t>)</w:t>
            </w:r>
            <w:proofErr w:type="gramEnd"/>
            <w:r w:rsidRPr="004D5A53">
              <w:rPr>
                <w:sz w:val="18"/>
                <w:szCs w:val="18"/>
              </w:rPr>
              <w:br/>
            </w:r>
            <w:r w:rsidRPr="00011AD1">
              <w:rPr>
                <w:sz w:val="16"/>
                <w:szCs w:val="16"/>
              </w:rPr>
              <w:t>ORDONNATEUR</w:t>
            </w:r>
          </w:p>
        </w:tc>
        <w:tc>
          <w:tcPr>
            <w:tcW w:w="1353" w:type="dxa"/>
            <w:shd w:val="clear" w:color="auto" w:fill="auto"/>
            <w:vAlign w:val="center"/>
          </w:tcPr>
          <w:p w:rsidR="00584F32" w:rsidRPr="00542C8B" w:rsidRDefault="00584F32" w:rsidP="00D72042">
            <w:pPr>
              <w:jc w:val="center"/>
              <w:rPr>
                <w:sz w:val="18"/>
                <w:szCs w:val="18"/>
              </w:rPr>
            </w:pPr>
            <w:r w:rsidRPr="004D5A53">
              <w:rPr>
                <w:sz w:val="18"/>
                <w:szCs w:val="18"/>
              </w:rPr>
              <w:t xml:space="preserve">MONTANT INITIAL / </w:t>
            </w:r>
            <w:r w:rsidRPr="004D5A53">
              <w:rPr>
                <w:b/>
                <w:sz w:val="18"/>
                <w:szCs w:val="18"/>
              </w:rPr>
              <w:t xml:space="preserve">RAR AU 31/12/2009 </w:t>
            </w:r>
            <w:r w:rsidRPr="004D5A53">
              <w:rPr>
                <w:sz w:val="18"/>
                <w:szCs w:val="18"/>
              </w:rPr>
              <w:t>(€)</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1997/1000033</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sidRPr="00542C8B">
              <w:rPr>
                <w:sz w:val="20"/>
                <w:szCs w:val="20"/>
              </w:rPr>
              <w:t>511 618,90 </w:t>
            </w:r>
          </w:p>
          <w:p w:rsidR="00584F32" w:rsidRPr="00542C8B" w:rsidRDefault="00584F32" w:rsidP="00D72042">
            <w:pPr>
              <w:jc w:val="right"/>
              <w:rPr>
                <w:b/>
                <w:sz w:val="20"/>
                <w:szCs w:val="20"/>
              </w:rPr>
            </w:pPr>
            <w:r w:rsidRPr="00542C8B">
              <w:rPr>
                <w:b/>
                <w:sz w:val="20"/>
                <w:szCs w:val="20"/>
              </w:rPr>
              <w:t>22 105,11</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1998/1000007</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Pr>
                <w:sz w:val="20"/>
                <w:szCs w:val="20"/>
              </w:rPr>
              <w:t>53 357,16</w:t>
            </w:r>
          </w:p>
          <w:p w:rsidR="00584F32" w:rsidRPr="00542C8B" w:rsidRDefault="00584F32" w:rsidP="00D72042">
            <w:pPr>
              <w:jc w:val="right"/>
              <w:rPr>
                <w:b/>
                <w:sz w:val="20"/>
                <w:szCs w:val="20"/>
              </w:rPr>
            </w:pPr>
            <w:r w:rsidRPr="00542C8B">
              <w:rPr>
                <w:b/>
                <w:sz w:val="20"/>
                <w:szCs w:val="20"/>
              </w:rPr>
              <w:t>50,77</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1998/1000028</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Pr>
                <w:sz w:val="20"/>
                <w:szCs w:val="20"/>
              </w:rPr>
              <w:t>2 693 266,02</w:t>
            </w:r>
          </w:p>
          <w:p w:rsidR="00584F32" w:rsidRPr="00542C8B" w:rsidRDefault="00584F32" w:rsidP="00D72042">
            <w:pPr>
              <w:jc w:val="right"/>
              <w:rPr>
                <w:b/>
                <w:sz w:val="20"/>
                <w:szCs w:val="20"/>
              </w:rPr>
            </w:pPr>
            <w:r w:rsidRPr="00542C8B">
              <w:rPr>
                <w:b/>
                <w:sz w:val="20"/>
                <w:szCs w:val="20"/>
              </w:rPr>
              <w:t>2 693 266,02</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2000/1000044</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Pr>
                <w:sz w:val="20"/>
                <w:szCs w:val="20"/>
              </w:rPr>
              <w:t>992 138,20</w:t>
            </w:r>
          </w:p>
          <w:p w:rsidR="00584F32" w:rsidRPr="00542C8B" w:rsidRDefault="00584F32" w:rsidP="00D72042">
            <w:pPr>
              <w:jc w:val="right"/>
              <w:rPr>
                <w:b/>
                <w:sz w:val="20"/>
                <w:szCs w:val="20"/>
              </w:rPr>
            </w:pPr>
            <w:r w:rsidRPr="00542C8B">
              <w:rPr>
                <w:b/>
                <w:sz w:val="20"/>
                <w:szCs w:val="20"/>
              </w:rPr>
              <w:t>103 665,33</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2000/1001260</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Pr>
                <w:sz w:val="20"/>
                <w:szCs w:val="20"/>
              </w:rPr>
              <w:t>762 245,09</w:t>
            </w:r>
          </w:p>
          <w:p w:rsidR="00584F32" w:rsidRPr="00542C8B" w:rsidRDefault="00584F32" w:rsidP="00D72042">
            <w:pPr>
              <w:jc w:val="right"/>
              <w:rPr>
                <w:b/>
                <w:sz w:val="20"/>
                <w:szCs w:val="20"/>
              </w:rPr>
            </w:pPr>
            <w:r w:rsidRPr="00542C8B">
              <w:rPr>
                <w:b/>
                <w:sz w:val="20"/>
                <w:szCs w:val="20"/>
              </w:rPr>
              <w:t>228 673,53</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2001/5</w:t>
            </w:r>
            <w:r>
              <w:rPr>
                <w:sz w:val="20"/>
                <w:szCs w:val="20"/>
              </w:rPr>
              <w:br/>
            </w:r>
            <w:r w:rsidRPr="00542C8B">
              <w:rPr>
                <w:sz w:val="20"/>
                <w:szCs w:val="20"/>
              </w:rPr>
              <w:t>057 904 075</w:t>
            </w:r>
          </w:p>
        </w:tc>
        <w:tc>
          <w:tcPr>
            <w:tcW w:w="1353" w:type="dxa"/>
            <w:shd w:val="clear" w:color="auto" w:fill="auto"/>
            <w:vAlign w:val="center"/>
          </w:tcPr>
          <w:p w:rsidR="00584F32" w:rsidRPr="00542C8B" w:rsidRDefault="00584F32" w:rsidP="00D72042">
            <w:pPr>
              <w:jc w:val="right"/>
              <w:rPr>
                <w:sz w:val="20"/>
                <w:szCs w:val="20"/>
              </w:rPr>
            </w:pPr>
            <w:r>
              <w:rPr>
                <w:sz w:val="20"/>
                <w:szCs w:val="20"/>
              </w:rPr>
              <w:t>929,94</w:t>
            </w:r>
          </w:p>
          <w:p w:rsidR="00584F32" w:rsidRPr="00542C8B" w:rsidRDefault="00584F32" w:rsidP="00D72042">
            <w:pPr>
              <w:jc w:val="right"/>
              <w:rPr>
                <w:b/>
                <w:sz w:val="20"/>
                <w:szCs w:val="20"/>
              </w:rPr>
            </w:pPr>
            <w:r w:rsidRPr="00542C8B">
              <w:rPr>
                <w:b/>
                <w:sz w:val="20"/>
                <w:szCs w:val="20"/>
              </w:rPr>
              <w:t>929,94</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2001/1528</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Pr>
                <w:sz w:val="20"/>
                <w:szCs w:val="20"/>
              </w:rPr>
              <w:t>838 469,59</w:t>
            </w:r>
          </w:p>
          <w:p w:rsidR="00584F32" w:rsidRPr="00542C8B" w:rsidRDefault="00584F32" w:rsidP="00D72042">
            <w:pPr>
              <w:jc w:val="right"/>
              <w:rPr>
                <w:b/>
                <w:sz w:val="20"/>
                <w:szCs w:val="20"/>
              </w:rPr>
            </w:pPr>
            <w:r w:rsidRPr="00542C8B">
              <w:rPr>
                <w:b/>
                <w:sz w:val="20"/>
                <w:szCs w:val="20"/>
              </w:rPr>
              <w:t>76 225,05</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2002/450</w:t>
            </w:r>
            <w:r>
              <w:rPr>
                <w:sz w:val="20"/>
                <w:szCs w:val="20"/>
              </w:rPr>
              <w:br/>
            </w:r>
            <w:r w:rsidRPr="00542C8B">
              <w:rPr>
                <w:sz w:val="20"/>
                <w:szCs w:val="20"/>
              </w:rPr>
              <w:t>023 001 075</w:t>
            </w:r>
          </w:p>
        </w:tc>
        <w:tc>
          <w:tcPr>
            <w:tcW w:w="1353" w:type="dxa"/>
            <w:shd w:val="clear" w:color="auto" w:fill="auto"/>
            <w:vAlign w:val="center"/>
          </w:tcPr>
          <w:p w:rsidR="00584F32" w:rsidRPr="00542C8B" w:rsidRDefault="00584F32" w:rsidP="00D72042">
            <w:pPr>
              <w:jc w:val="right"/>
              <w:rPr>
                <w:sz w:val="20"/>
                <w:szCs w:val="20"/>
              </w:rPr>
            </w:pPr>
            <w:r w:rsidRPr="00542C8B">
              <w:rPr>
                <w:sz w:val="20"/>
                <w:szCs w:val="20"/>
              </w:rPr>
              <w:t>2 557 </w:t>
            </w:r>
            <w:r>
              <w:rPr>
                <w:sz w:val="20"/>
                <w:szCs w:val="20"/>
              </w:rPr>
              <w:t>332,00</w:t>
            </w:r>
          </w:p>
          <w:p w:rsidR="00584F32" w:rsidRPr="00542C8B" w:rsidRDefault="00584F32" w:rsidP="00D72042">
            <w:pPr>
              <w:jc w:val="right"/>
              <w:rPr>
                <w:b/>
                <w:sz w:val="20"/>
                <w:szCs w:val="20"/>
              </w:rPr>
            </w:pPr>
            <w:r w:rsidRPr="00542C8B">
              <w:rPr>
                <w:b/>
                <w:sz w:val="20"/>
                <w:szCs w:val="20"/>
              </w:rPr>
              <w:t>494 696,80</w:t>
            </w:r>
          </w:p>
        </w:tc>
      </w:tr>
      <w:tr w:rsidR="00584F32" w:rsidRPr="00542C8B">
        <w:trPr>
          <w:jc w:val="center"/>
        </w:trPr>
        <w:tc>
          <w:tcPr>
            <w:tcW w:w="1510" w:type="dxa"/>
            <w:shd w:val="clear" w:color="auto" w:fill="auto"/>
            <w:vAlign w:val="center"/>
          </w:tcPr>
          <w:p w:rsidR="00584F32" w:rsidRPr="00542C8B" w:rsidRDefault="00584F32" w:rsidP="00D72042">
            <w:pPr>
              <w:jc w:val="center"/>
              <w:rPr>
                <w:sz w:val="20"/>
                <w:szCs w:val="20"/>
              </w:rPr>
            </w:pPr>
            <w:r w:rsidRPr="00542C8B">
              <w:rPr>
                <w:sz w:val="20"/>
                <w:szCs w:val="20"/>
              </w:rPr>
              <w:t>2004/350</w:t>
            </w:r>
            <w:r>
              <w:rPr>
                <w:sz w:val="20"/>
                <w:szCs w:val="20"/>
              </w:rPr>
              <w:br/>
            </w:r>
            <w:r w:rsidRPr="00542C8B">
              <w:rPr>
                <w:sz w:val="20"/>
                <w:szCs w:val="20"/>
              </w:rPr>
              <w:t>070 041 069</w:t>
            </w:r>
          </w:p>
        </w:tc>
        <w:tc>
          <w:tcPr>
            <w:tcW w:w="1353" w:type="dxa"/>
            <w:shd w:val="clear" w:color="auto" w:fill="auto"/>
            <w:vAlign w:val="center"/>
          </w:tcPr>
          <w:p w:rsidR="00584F32" w:rsidRPr="00542C8B" w:rsidRDefault="00584F32" w:rsidP="00D72042">
            <w:pPr>
              <w:jc w:val="right"/>
              <w:rPr>
                <w:sz w:val="20"/>
                <w:szCs w:val="20"/>
              </w:rPr>
            </w:pPr>
            <w:r>
              <w:rPr>
                <w:sz w:val="20"/>
                <w:szCs w:val="20"/>
              </w:rPr>
              <w:t>5 413,00</w:t>
            </w:r>
          </w:p>
          <w:p w:rsidR="00584F32" w:rsidRPr="00542C8B" w:rsidRDefault="00584F32" w:rsidP="00D72042">
            <w:pPr>
              <w:jc w:val="right"/>
              <w:rPr>
                <w:b/>
                <w:sz w:val="20"/>
                <w:szCs w:val="20"/>
              </w:rPr>
            </w:pPr>
            <w:r w:rsidRPr="00542C8B">
              <w:rPr>
                <w:b/>
                <w:sz w:val="20"/>
                <w:szCs w:val="20"/>
              </w:rPr>
              <w:t>5 413,00</w:t>
            </w:r>
          </w:p>
        </w:tc>
      </w:tr>
      <w:tr w:rsidR="00584F32" w:rsidRPr="00542C8B">
        <w:trPr>
          <w:jc w:val="center"/>
        </w:trPr>
        <w:tc>
          <w:tcPr>
            <w:tcW w:w="1510" w:type="dxa"/>
            <w:shd w:val="clear" w:color="auto" w:fill="auto"/>
            <w:vAlign w:val="center"/>
          </w:tcPr>
          <w:p w:rsidR="00584F32" w:rsidRPr="00542C8B" w:rsidRDefault="00584F32" w:rsidP="00D72042">
            <w:pPr>
              <w:jc w:val="center"/>
              <w:rPr>
                <w:b/>
                <w:sz w:val="20"/>
                <w:szCs w:val="20"/>
              </w:rPr>
            </w:pPr>
            <w:r w:rsidRPr="00542C8B">
              <w:rPr>
                <w:b/>
                <w:sz w:val="20"/>
                <w:szCs w:val="20"/>
              </w:rPr>
              <w:t>TOTAL</w:t>
            </w:r>
          </w:p>
        </w:tc>
        <w:tc>
          <w:tcPr>
            <w:tcW w:w="1353" w:type="dxa"/>
            <w:shd w:val="clear" w:color="auto" w:fill="auto"/>
            <w:vAlign w:val="center"/>
          </w:tcPr>
          <w:p w:rsidR="00584F32" w:rsidRPr="00542C8B" w:rsidRDefault="00584F32" w:rsidP="00D72042">
            <w:pPr>
              <w:jc w:val="right"/>
              <w:rPr>
                <w:b/>
                <w:sz w:val="20"/>
                <w:szCs w:val="20"/>
              </w:rPr>
            </w:pPr>
            <w:r w:rsidRPr="00542C8B">
              <w:rPr>
                <w:b/>
                <w:sz w:val="20"/>
                <w:szCs w:val="20"/>
              </w:rPr>
              <w:t>3 625 025,55</w:t>
            </w:r>
          </w:p>
        </w:tc>
      </w:tr>
    </w:tbl>
    <w:p w:rsidR="00447887" w:rsidRDefault="00447887" w:rsidP="006073FA">
      <w:pPr>
        <w:pStyle w:val="Retraitcorpsdetexte"/>
      </w:pPr>
      <w:r>
        <w:t xml:space="preserve">Considérant que ces écritures figurant au compte 411-212 </w:t>
      </w:r>
      <w:r w:rsidRPr="0081056F">
        <w:rPr>
          <w:i/>
        </w:rPr>
        <w:t>« Clients, redevables, autres débiteurs de l’Etat et comptes rattachés-Clients-Fonds de concours ordinaires et</w:t>
      </w:r>
      <w:r w:rsidRPr="00890F9C">
        <w:t xml:space="preserve"> </w:t>
      </w:r>
      <w:r w:rsidRPr="0081056F">
        <w:rPr>
          <w:i/>
        </w:rPr>
        <w:t>spéciaux-Créances des années antérieures</w:t>
      </w:r>
      <w:r w:rsidRPr="00890F9C">
        <w:t> »</w:t>
      </w:r>
      <w:r>
        <w:t xml:space="preserve"> ne sont toujours pas apurées ;</w:t>
      </w:r>
    </w:p>
    <w:p w:rsidR="00447887" w:rsidRPr="007F066E" w:rsidRDefault="00447887" w:rsidP="006073FA">
      <w:pPr>
        <w:pStyle w:val="Retraitcorpsdetexte"/>
      </w:pPr>
      <w:r w:rsidRPr="007F066E">
        <w:t>Considérant</w:t>
      </w:r>
      <w:r w:rsidR="003A4CA6">
        <w:t xml:space="preserve"> qu’</w:t>
      </w:r>
      <w:r w:rsidRPr="007F066E">
        <w:t xml:space="preserve">en application de l’article 60 de la loi du 23 février 1963 susvisée, les comptables publics sont personnellement et pécuniairement responsables du recouvrement des recettes, de la conservation des pièces justificatives des opérations et documents de comptabilité ainsi que de la tenue de la comptabilité du poste comptable qu'ils dirigent ; qu’en outre, la responsabilité personnelle et pécuniaire prévue ci-dessus se trouve engagée </w:t>
      </w:r>
      <w:r w:rsidRPr="00451989">
        <w:rPr>
          <w:i/>
        </w:rPr>
        <w:t>« dès lors qu’un déficit ou un manquant en monnaie ou en valeurs a été constaté, qu'une recette n'a pas été recouvrée […] »</w:t>
      </w:r>
      <w:r w:rsidRPr="007F066E">
        <w:t> ;</w:t>
      </w:r>
    </w:p>
    <w:p w:rsidR="00447887" w:rsidRDefault="00447887" w:rsidP="00E047D4">
      <w:pPr>
        <w:pStyle w:val="Retraitcorpsdetexte"/>
      </w:pPr>
      <w:r>
        <w:t>Attendu que par le réquisitoire susvisé, le Procureur général a considéré</w:t>
      </w:r>
      <w:r w:rsidRPr="007F066E">
        <w:t xml:space="preserve"> </w:t>
      </w:r>
      <w:r>
        <w:t xml:space="preserve">qu’à défaut d’avoir correctement tenu la </w:t>
      </w:r>
      <w:r w:rsidRPr="007F066E">
        <w:t>comptabilité</w:t>
      </w:r>
      <w:r>
        <w:t xml:space="preserve"> en ne soldant pas les écritures </w:t>
      </w:r>
      <w:r w:rsidR="00E047D4">
        <w:t xml:space="preserve">susmentionnées </w:t>
      </w:r>
      <w:r>
        <w:t xml:space="preserve">figurant au compte 411-212, </w:t>
      </w:r>
      <w:r w:rsidRPr="007F066E">
        <w:t xml:space="preserve">la responsabilité personnelle et pécuniaire de </w:t>
      </w:r>
      <w:r w:rsidR="00C85FD3">
        <w:t>M. X</w:t>
      </w:r>
      <w:r w:rsidRPr="007F066E">
        <w:t xml:space="preserve">, comptable en fonctions </w:t>
      </w:r>
      <w:r>
        <w:t>du 1</w:t>
      </w:r>
      <w:r w:rsidRPr="001C479B">
        <w:rPr>
          <w:vertAlign w:val="superscript"/>
        </w:rPr>
        <w:t>er</w:t>
      </w:r>
      <w:r>
        <w:t xml:space="preserve"> décembre 2000 au 31 janvier </w:t>
      </w:r>
      <w:r w:rsidRPr="00A64D5A">
        <w:t>2006</w:t>
      </w:r>
      <w:r>
        <w:t>,</w:t>
      </w:r>
      <w:r w:rsidRPr="007F066E">
        <w:t xml:space="preserve"> pou</w:t>
      </w:r>
      <w:r>
        <w:t>v</w:t>
      </w:r>
      <w:r w:rsidRPr="007F066E">
        <w:t xml:space="preserve">ait être </w:t>
      </w:r>
      <w:r>
        <w:t>engagée</w:t>
      </w:r>
      <w:r w:rsidRPr="007F066E">
        <w:t xml:space="preserve">, à hauteur de </w:t>
      </w:r>
      <w:r>
        <w:t xml:space="preserve">3 625 025,55 €, au titre de l’exercice 2006 </w:t>
      </w:r>
      <w:r w:rsidRPr="007F066E">
        <w:t>;</w:t>
      </w:r>
      <w:r w:rsidRPr="00E94716">
        <w:t xml:space="preserve"> </w:t>
      </w:r>
    </w:p>
    <w:p w:rsidR="000C5B49" w:rsidRDefault="000C5B49" w:rsidP="006073FA">
      <w:pPr>
        <w:pStyle w:val="Retraitcorpsdetexte"/>
      </w:pPr>
    </w:p>
    <w:p w:rsidR="00447887" w:rsidRDefault="00447887" w:rsidP="006073FA">
      <w:pPr>
        <w:pStyle w:val="Retraitcorpsdetexte"/>
      </w:pPr>
      <w:r>
        <w:lastRenderedPageBreak/>
        <w:t xml:space="preserve">Considérant que dans ses observations écrites du 8 novembre 2012, </w:t>
      </w:r>
      <w:r w:rsidR="000C5B49">
        <w:br/>
      </w:r>
      <w:r w:rsidR="00C85FD3">
        <w:t>Mme Z</w:t>
      </w:r>
      <w:r>
        <w:t xml:space="preserve"> précise que</w:t>
      </w:r>
      <w:r w:rsidR="009B07F1">
        <w:t xml:space="preserve"> </w:t>
      </w:r>
      <w:r>
        <w:t xml:space="preserve">la tenue correcte de la comptabilité ne figure pas </w:t>
      </w:r>
      <w:r w:rsidR="007E39F3">
        <w:t xml:space="preserve">dans les </w:t>
      </w:r>
      <w:r>
        <w:t xml:space="preserve">cas où la responsabilité du comptable peut être engagée </w:t>
      </w:r>
      <w:r w:rsidR="008D7A1D">
        <w:t xml:space="preserve">sur le fondement de </w:t>
      </w:r>
      <w:r>
        <w:t>la loi du 23 février 1963 susvisée ; que</w:t>
      </w:r>
      <w:r w:rsidR="008D7A1D">
        <w:t xml:space="preserve">, selon elle, </w:t>
      </w:r>
      <w:r>
        <w:t xml:space="preserve"> ce n’est pas le recouvrement ou le manquant en deniers qui est en cause </w:t>
      </w:r>
      <w:r w:rsidR="008D7A1D">
        <w:t>en l’espèce</w:t>
      </w:r>
      <w:r w:rsidR="00B128DE">
        <w:t xml:space="preserve"> </w:t>
      </w:r>
      <w:r>
        <w:t>mais l’imputa</w:t>
      </w:r>
      <w:r w:rsidR="00D07148">
        <w:t>tion des recouvrements</w:t>
      </w:r>
      <w:r w:rsidR="009B07F1">
        <w:t xml:space="preserve"> </w:t>
      </w:r>
      <w:r w:rsidR="00D07148">
        <w:t>effectué</w:t>
      </w:r>
      <w:r>
        <w:t xml:space="preserve">s avant l’exercice 2006 lors de gestions </w:t>
      </w:r>
      <w:r w:rsidR="00551850">
        <w:t xml:space="preserve">ayant déjà fait l’objet d’un </w:t>
      </w:r>
      <w:r>
        <w:t>constat</w:t>
      </w:r>
      <w:r w:rsidR="00DE5B37">
        <w:t xml:space="preserve"> </w:t>
      </w:r>
      <w:r w:rsidR="00551850">
        <w:t>de</w:t>
      </w:r>
      <w:r>
        <w:t xml:space="preserve"> décharges ; que l’application REP est une application ancienne et qu’il est finalement impossible de déterminer s’il y a un manquant en deniers ;</w:t>
      </w:r>
    </w:p>
    <w:p w:rsidR="00447887" w:rsidRDefault="00447887" w:rsidP="006073FA">
      <w:pPr>
        <w:pStyle w:val="Retraitcorpsdetexte"/>
      </w:pPr>
      <w:r>
        <w:t xml:space="preserve">Considérant que dans ses observations lors de l’audience, </w:t>
      </w:r>
      <w:r w:rsidR="00C85FD3">
        <w:t>M. X</w:t>
      </w:r>
      <w:r>
        <w:t xml:space="preserve"> </w:t>
      </w:r>
      <w:r w:rsidR="007E6066">
        <w:t>a d’une part invoqué</w:t>
      </w:r>
      <w:r>
        <w:t xml:space="preserve"> le</w:t>
      </w:r>
      <w:r w:rsidR="007E6066">
        <w:t>s difficultés de</w:t>
      </w:r>
      <w:r>
        <w:t xml:space="preserve"> fonctionnement de la paierie régionale</w:t>
      </w:r>
      <w:r w:rsidR="00642A35">
        <w:t xml:space="preserve"> </w:t>
      </w:r>
      <w:r w:rsidR="007E6066">
        <w:t xml:space="preserve">et d’autre part souligné que </w:t>
      </w:r>
      <w:r>
        <w:t xml:space="preserve"> les dates de comptabilisation des anomalies </w:t>
      </w:r>
      <w:r w:rsidR="007E6066">
        <w:t xml:space="preserve">étaient </w:t>
      </w:r>
      <w:r w:rsidR="008D1DF3">
        <w:t xml:space="preserve">antérieures à sa gestion </w:t>
      </w:r>
      <w:r>
        <w:t>pour les trois premiers titres</w:t>
      </w:r>
      <w:r w:rsidR="008D1DF3">
        <w:t xml:space="preserve"> </w:t>
      </w:r>
      <w:r>
        <w:t xml:space="preserve"> ; qu’il </w:t>
      </w:r>
      <w:r w:rsidR="00551850">
        <w:t>a en outre soulevé la question de</w:t>
      </w:r>
      <w:r>
        <w:t xml:space="preserve"> la date de la prescription théorique des titres en application de la loi du 31 décembre 1968 susvisée ;</w:t>
      </w:r>
    </w:p>
    <w:p w:rsidR="00447887" w:rsidRDefault="00447887" w:rsidP="006073FA">
      <w:pPr>
        <w:pStyle w:val="Retraitcorpsdetexte"/>
      </w:pPr>
      <w:r>
        <w:t xml:space="preserve">Considérant que ces observations ne sont pas de nature à </w:t>
      </w:r>
      <w:r w:rsidR="00B128DE">
        <w:t xml:space="preserve">dégager la responsabilité </w:t>
      </w:r>
      <w:r w:rsidR="00AD3E26">
        <w:t xml:space="preserve">du comptable pour </w:t>
      </w:r>
      <w:r>
        <w:t>la dix-neuvième proposition de charge</w:t>
      </w:r>
      <w:r w:rsidR="00AD3E26">
        <w:t xml:space="preserve">, portant sur </w:t>
      </w:r>
      <w:r>
        <w:t>un montant de 3 625 025,55 € ;</w:t>
      </w:r>
    </w:p>
    <w:p w:rsidR="00447887" w:rsidRPr="006C7716" w:rsidRDefault="00447887" w:rsidP="006073FA">
      <w:pPr>
        <w:pStyle w:val="Retraitcorpsdetexte"/>
      </w:pPr>
      <w:r w:rsidRPr="006C7716">
        <w:t xml:space="preserve">Considérant </w:t>
      </w:r>
      <w:r w:rsidR="006C00D7">
        <w:t xml:space="preserve">en effet </w:t>
      </w:r>
      <w:r w:rsidRPr="006C7716">
        <w:t xml:space="preserve">que le manquement du </w:t>
      </w:r>
      <w:r>
        <w:t xml:space="preserve">trésorier-payeur général </w:t>
      </w:r>
      <w:r w:rsidRPr="006C7716">
        <w:t xml:space="preserve">consiste </w:t>
      </w:r>
      <w:r w:rsidR="001E3870">
        <w:t xml:space="preserve">d’une part </w:t>
      </w:r>
      <w:r w:rsidRPr="006C7716">
        <w:t>en de multiples erreurs d’imputation de mandats</w:t>
      </w:r>
      <w:r w:rsidR="00AD3E26">
        <w:t>,</w:t>
      </w:r>
      <w:r w:rsidRPr="006C7716">
        <w:t xml:space="preserve"> non corrigées dans les délais</w:t>
      </w:r>
      <w:r w:rsidR="00AD3E26">
        <w:t xml:space="preserve">, </w:t>
      </w:r>
      <w:r w:rsidRPr="006C7716">
        <w:t xml:space="preserve"> et </w:t>
      </w:r>
      <w:r w:rsidR="001E3870">
        <w:t xml:space="preserve">d’autre part </w:t>
      </w:r>
      <w:r w:rsidRPr="006C7716">
        <w:t>en l’absence de suivi du recouvrement de l’ensemble des titres émis à l’encontre</w:t>
      </w:r>
      <w:r>
        <w:t xml:space="preserve"> du conseil régional ; que c</w:t>
      </w:r>
      <w:r w:rsidRPr="006C7716">
        <w:t xml:space="preserve">es manquements </w:t>
      </w:r>
      <w:r w:rsidR="00E047D4">
        <w:t xml:space="preserve">ont </w:t>
      </w:r>
      <w:r w:rsidRPr="006C7716">
        <w:t>engendr</w:t>
      </w:r>
      <w:r w:rsidR="00E047D4">
        <w:t>é</w:t>
      </w:r>
      <w:r w:rsidRPr="006C7716">
        <w:t xml:space="preserve"> un préjudice financier pour l’Etat résultant de l’absence de  recouvrement à hauteur de 3 625 025,55 € de neuf titres de produits divers du budget émis à l’encontre du conseil régional de </w:t>
      </w:r>
      <w:r w:rsidR="000C5B49">
        <w:br/>
      </w:r>
      <w:r w:rsidRPr="006C7716">
        <w:t>Provence-Alpes-Côte d’Azur</w:t>
      </w:r>
      <w:r>
        <w:t xml:space="preserve">, </w:t>
      </w:r>
      <w:r w:rsidRPr="004E07F0">
        <w:t xml:space="preserve">pour lesquels les éléments produits ne prouvent </w:t>
      </w:r>
      <w:r w:rsidR="001E3870">
        <w:t>aucunement</w:t>
      </w:r>
      <w:r w:rsidRPr="004E07F0">
        <w:t xml:space="preserve"> que les sommes dues par le conseil régional auraient été payées ou imputées comme déclaré</w:t>
      </w:r>
      <w:r w:rsidR="00F73718">
        <w:t>es</w:t>
      </w:r>
      <w:r w:rsidRPr="004E07F0">
        <w:t> ;</w:t>
      </w:r>
    </w:p>
    <w:p w:rsidR="00447887" w:rsidRPr="000C5B49" w:rsidRDefault="00447887" w:rsidP="006073FA">
      <w:pPr>
        <w:pStyle w:val="Retraitcorpsdetexte"/>
        <w:rPr>
          <w:b/>
        </w:rPr>
      </w:pPr>
      <w:r w:rsidRPr="000C5B49">
        <w:rPr>
          <w:b/>
        </w:rPr>
        <w:t>Par ces motifs,</w:t>
      </w:r>
    </w:p>
    <w:p w:rsidR="00447887" w:rsidRPr="00D3090F" w:rsidRDefault="00447887" w:rsidP="00B85236">
      <w:pPr>
        <w:pStyle w:val="Retraitcorpsdetexte"/>
        <w:numPr>
          <w:ilvl w:val="0"/>
          <w:numId w:val="19"/>
        </w:numPr>
      </w:pPr>
      <w:r>
        <w:t>M. </w:t>
      </w:r>
      <w:r w:rsidR="00C85FD3">
        <w:t>X</w:t>
      </w:r>
      <w:r>
        <w:t xml:space="preserve"> est constitué débiteur envers l’Etat de la somme de 3 625 025,55 € au titre de l’exercice 2006 au 31 janvier, augmentée des intérêts de droit à compter du 17 septembre 2012.</w:t>
      </w:r>
    </w:p>
    <w:p w:rsidR="00C825B9" w:rsidRPr="00C825B9" w:rsidRDefault="00C825B9" w:rsidP="00C825B9">
      <w:pPr>
        <w:pStyle w:val="Retraitcorpsdetexte"/>
      </w:pPr>
      <w:r w:rsidRPr="00C825B9">
        <w:t xml:space="preserve">En application du paragraphe IX alinéa 2 </w:t>
      </w:r>
      <w:r w:rsidR="0049537F">
        <w:t xml:space="preserve">de l’article 60 modifié de la loi du </w:t>
      </w:r>
      <w:r w:rsidR="000C5B49">
        <w:br/>
      </w:r>
      <w:r w:rsidR="0049537F">
        <w:t>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825B9">
        <w:t>, aucune remise gracieuse totale ne peut être accordée au comptable.</w:t>
      </w:r>
    </w:p>
    <w:p w:rsidR="00C825B9" w:rsidRPr="00C825B9" w:rsidRDefault="00C825B9" w:rsidP="00C825B9">
      <w:pPr>
        <w:pStyle w:val="Retraitcorpsdetexte"/>
      </w:pPr>
      <w:r w:rsidRPr="00C825B9">
        <w:t xml:space="preserve">Pour le présent débet, </w:t>
      </w:r>
      <w:r w:rsidR="00110B68">
        <w:t>la somme laissée à la charge du comptable, conformément à la loi précitée, sera au moins</w:t>
      </w:r>
      <w:r w:rsidRPr="00C825B9">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621B26" w:rsidRPr="00621B26" w:rsidRDefault="00621B26" w:rsidP="003A738D">
      <w:pPr>
        <w:pStyle w:val="Retraitcorpsdetexte"/>
      </w:pPr>
    </w:p>
    <w:p w:rsidR="00447887" w:rsidRPr="003A738D" w:rsidRDefault="00447887" w:rsidP="003A738D">
      <w:pPr>
        <w:pStyle w:val="Retraitcorpsdetexte"/>
        <w:rPr>
          <w:b/>
        </w:rPr>
      </w:pPr>
      <w:r w:rsidRPr="003A738D">
        <w:rPr>
          <w:b/>
        </w:rPr>
        <w:t xml:space="preserve">Vingtième </w:t>
      </w:r>
      <w:r w:rsidR="00834753" w:rsidRPr="003A738D">
        <w:rPr>
          <w:b/>
        </w:rPr>
        <w:t xml:space="preserve">proposition de </w:t>
      </w:r>
      <w:r w:rsidRPr="003A738D">
        <w:rPr>
          <w:b/>
        </w:rPr>
        <w:t>charge</w:t>
      </w:r>
    </w:p>
    <w:p w:rsidR="00447887" w:rsidRDefault="00447887" w:rsidP="006073FA">
      <w:pPr>
        <w:pStyle w:val="Retraitcorpsdetexte"/>
      </w:pPr>
      <w:r>
        <w:t xml:space="preserve">Attendu que le Procureur général a relevé que </w:t>
      </w:r>
      <w:r w:rsidR="001D06B2">
        <w:t>d</w:t>
      </w:r>
      <w:r>
        <w:t xml:space="preserve">es </w:t>
      </w:r>
      <w:r w:rsidRPr="00D51A49">
        <w:t>titres de produits divers du Budget</w:t>
      </w:r>
      <w:r>
        <w:t>,</w:t>
      </w:r>
      <w:r w:rsidRPr="00D51A49">
        <w:t xml:space="preserve"> </w:t>
      </w:r>
      <w:r>
        <w:t xml:space="preserve">émis entre 1996 et 2003, à l’encontre de débiteurs privés, restaient non recouvrés au 31 décembre 2009 pour un montant total de 65 220,74 € ; </w:t>
      </w:r>
    </w:p>
    <w:p w:rsidR="00447887" w:rsidRDefault="00447887" w:rsidP="006073FA">
      <w:pPr>
        <w:pStyle w:val="Retraitcorpsdetexte"/>
      </w:pPr>
      <w:r>
        <w:lastRenderedPageBreak/>
        <w:t>Considérant que depuis l’émission de ces titres de perception, les diligences exercées</w:t>
      </w:r>
      <w:r w:rsidRPr="005C24AA">
        <w:t xml:space="preserve"> </w:t>
      </w:r>
      <w:r>
        <w:t xml:space="preserve">en vue du recouvrement </w:t>
      </w:r>
      <w:r w:rsidR="00F73718">
        <w:t xml:space="preserve">sont </w:t>
      </w:r>
      <w:r w:rsidR="00D45120">
        <w:t>les suivantes</w:t>
      </w:r>
      <w:r w:rsidR="00574865">
        <w:t> :</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1276"/>
        <w:gridCol w:w="1257"/>
        <w:gridCol w:w="4494"/>
      </w:tblGrid>
      <w:tr w:rsidR="00447887" w:rsidRPr="00011AD1">
        <w:trPr>
          <w:jc w:val="center"/>
        </w:trPr>
        <w:tc>
          <w:tcPr>
            <w:tcW w:w="1586" w:type="dxa"/>
            <w:shd w:val="clear" w:color="auto" w:fill="auto"/>
            <w:vAlign w:val="center"/>
          </w:tcPr>
          <w:p w:rsidR="00447887" w:rsidRPr="00011AD1" w:rsidRDefault="00447887" w:rsidP="00D72042">
            <w:pPr>
              <w:jc w:val="center"/>
              <w:rPr>
                <w:sz w:val="18"/>
                <w:szCs w:val="18"/>
              </w:rPr>
            </w:pPr>
            <w:r w:rsidRPr="00925011">
              <w:rPr>
                <w:sz w:val="18"/>
                <w:szCs w:val="18"/>
              </w:rPr>
              <w:t xml:space="preserve">TITRE </w:t>
            </w:r>
            <w:r w:rsidRPr="00925011">
              <w:rPr>
                <w:sz w:val="18"/>
                <w:szCs w:val="18"/>
              </w:rPr>
              <w:br/>
              <w:t>(ANNEE / N°</w:t>
            </w:r>
            <w:proofErr w:type="gramStart"/>
            <w:r w:rsidRPr="00925011">
              <w:rPr>
                <w:sz w:val="18"/>
                <w:szCs w:val="18"/>
              </w:rPr>
              <w:t>)</w:t>
            </w:r>
            <w:proofErr w:type="gramEnd"/>
            <w:r w:rsidRPr="00925011">
              <w:rPr>
                <w:sz w:val="18"/>
                <w:szCs w:val="18"/>
              </w:rPr>
              <w:br/>
              <w:t>ORDONNATEUR</w:t>
            </w:r>
          </w:p>
        </w:tc>
        <w:tc>
          <w:tcPr>
            <w:tcW w:w="1276" w:type="dxa"/>
            <w:shd w:val="clear" w:color="auto" w:fill="auto"/>
            <w:vAlign w:val="center"/>
          </w:tcPr>
          <w:p w:rsidR="00447887" w:rsidRPr="00011AD1" w:rsidRDefault="00447887" w:rsidP="00D72042">
            <w:pPr>
              <w:jc w:val="center"/>
              <w:rPr>
                <w:sz w:val="18"/>
                <w:szCs w:val="18"/>
              </w:rPr>
            </w:pPr>
            <w:r w:rsidRPr="00925011">
              <w:rPr>
                <w:sz w:val="18"/>
                <w:szCs w:val="18"/>
              </w:rPr>
              <w:t>DEBITEUR</w:t>
            </w:r>
            <w:r>
              <w:rPr>
                <w:sz w:val="18"/>
                <w:szCs w:val="18"/>
              </w:rPr>
              <w:br/>
              <w:t>PRIVE</w:t>
            </w:r>
          </w:p>
        </w:tc>
        <w:tc>
          <w:tcPr>
            <w:tcW w:w="1257" w:type="dxa"/>
            <w:shd w:val="clear" w:color="auto" w:fill="auto"/>
            <w:vAlign w:val="center"/>
          </w:tcPr>
          <w:p w:rsidR="00447887" w:rsidRPr="00011AD1" w:rsidRDefault="00447887" w:rsidP="00D72042">
            <w:pPr>
              <w:jc w:val="center"/>
              <w:rPr>
                <w:sz w:val="18"/>
                <w:szCs w:val="18"/>
              </w:rPr>
            </w:pPr>
            <w:r w:rsidRPr="00925011">
              <w:rPr>
                <w:sz w:val="18"/>
                <w:szCs w:val="18"/>
              </w:rPr>
              <w:t>MONTANT RAR AU 31/12/2009</w:t>
            </w:r>
            <w:r>
              <w:rPr>
                <w:sz w:val="18"/>
                <w:szCs w:val="18"/>
              </w:rPr>
              <w:t xml:space="preserve"> (€)</w:t>
            </w:r>
          </w:p>
        </w:tc>
        <w:tc>
          <w:tcPr>
            <w:tcW w:w="0" w:type="auto"/>
            <w:shd w:val="clear" w:color="auto" w:fill="auto"/>
            <w:vAlign w:val="center"/>
          </w:tcPr>
          <w:p w:rsidR="00447887" w:rsidRPr="00011AD1" w:rsidRDefault="00447887" w:rsidP="00D72042">
            <w:pPr>
              <w:jc w:val="center"/>
              <w:rPr>
                <w:sz w:val="18"/>
                <w:szCs w:val="18"/>
              </w:rPr>
            </w:pPr>
            <w:r w:rsidRPr="00925011">
              <w:rPr>
                <w:sz w:val="18"/>
                <w:szCs w:val="18"/>
              </w:rPr>
              <w:t>OBSERVATION</w:t>
            </w:r>
          </w:p>
        </w:tc>
      </w:tr>
      <w:tr w:rsidR="00447887" w:rsidRPr="00011AD1">
        <w:trPr>
          <w:jc w:val="center"/>
        </w:trPr>
        <w:tc>
          <w:tcPr>
            <w:tcW w:w="1586" w:type="dxa"/>
            <w:shd w:val="clear" w:color="auto" w:fill="auto"/>
            <w:vAlign w:val="center"/>
          </w:tcPr>
          <w:p w:rsidR="00447887" w:rsidRPr="00011AD1" w:rsidRDefault="00447887" w:rsidP="00D72042">
            <w:pPr>
              <w:jc w:val="center"/>
              <w:rPr>
                <w:sz w:val="20"/>
                <w:szCs w:val="20"/>
              </w:rPr>
            </w:pPr>
            <w:r w:rsidRPr="00011AD1">
              <w:rPr>
                <w:sz w:val="20"/>
                <w:szCs w:val="20"/>
              </w:rPr>
              <w:t>1998/3294</w:t>
            </w:r>
            <w:r>
              <w:rPr>
                <w:sz w:val="20"/>
                <w:szCs w:val="20"/>
              </w:rPr>
              <w:br/>
            </w:r>
            <w:r w:rsidRPr="00011AD1">
              <w:rPr>
                <w:sz w:val="20"/>
                <w:szCs w:val="20"/>
              </w:rPr>
              <w:t>036 056 013</w:t>
            </w:r>
          </w:p>
        </w:tc>
        <w:tc>
          <w:tcPr>
            <w:tcW w:w="1276" w:type="dxa"/>
            <w:shd w:val="clear" w:color="auto" w:fill="auto"/>
            <w:vAlign w:val="center"/>
          </w:tcPr>
          <w:p w:rsidR="00447887" w:rsidRPr="00011AD1" w:rsidRDefault="00447887" w:rsidP="00D72042">
            <w:pPr>
              <w:jc w:val="center"/>
              <w:rPr>
                <w:sz w:val="20"/>
                <w:szCs w:val="20"/>
              </w:rPr>
            </w:pPr>
            <w:r w:rsidRPr="00011AD1">
              <w:rPr>
                <w:sz w:val="20"/>
                <w:szCs w:val="20"/>
              </w:rPr>
              <w:t>Alcatel RE</w:t>
            </w:r>
          </w:p>
        </w:tc>
        <w:tc>
          <w:tcPr>
            <w:tcW w:w="1257" w:type="dxa"/>
            <w:shd w:val="clear" w:color="auto" w:fill="auto"/>
            <w:vAlign w:val="center"/>
          </w:tcPr>
          <w:p w:rsidR="00447887" w:rsidRPr="00011AD1" w:rsidRDefault="00447887" w:rsidP="00D72042">
            <w:pPr>
              <w:jc w:val="right"/>
              <w:rPr>
                <w:sz w:val="20"/>
                <w:szCs w:val="20"/>
              </w:rPr>
            </w:pPr>
            <w:r w:rsidRPr="00011AD1">
              <w:rPr>
                <w:sz w:val="20"/>
                <w:szCs w:val="20"/>
              </w:rPr>
              <w:t>14 719,26</w:t>
            </w:r>
          </w:p>
        </w:tc>
        <w:tc>
          <w:tcPr>
            <w:tcW w:w="0" w:type="auto"/>
            <w:shd w:val="clear" w:color="auto" w:fill="auto"/>
            <w:vAlign w:val="center"/>
          </w:tcPr>
          <w:p w:rsidR="00447887" w:rsidRPr="00011AD1" w:rsidRDefault="00447887" w:rsidP="00D72042">
            <w:pPr>
              <w:jc w:val="both"/>
              <w:rPr>
                <w:sz w:val="20"/>
                <w:szCs w:val="20"/>
              </w:rPr>
            </w:pPr>
            <w:r>
              <w:rPr>
                <w:sz w:val="20"/>
                <w:szCs w:val="20"/>
              </w:rPr>
              <w:t>C</w:t>
            </w:r>
            <w:r w:rsidRPr="00011AD1">
              <w:rPr>
                <w:sz w:val="20"/>
                <w:szCs w:val="20"/>
              </w:rPr>
              <w:t xml:space="preserve">ommandement </w:t>
            </w:r>
            <w:r>
              <w:rPr>
                <w:sz w:val="20"/>
                <w:szCs w:val="20"/>
              </w:rPr>
              <w:t xml:space="preserve">de payer </w:t>
            </w:r>
            <w:r w:rsidRPr="00011AD1">
              <w:rPr>
                <w:sz w:val="20"/>
                <w:szCs w:val="20"/>
              </w:rPr>
              <w:t>envoyé le 19/04/1999, revenu NPAI le 20/04/1999. R</w:t>
            </w:r>
            <w:r>
              <w:rPr>
                <w:sz w:val="20"/>
                <w:szCs w:val="20"/>
              </w:rPr>
              <w:t>elances envoyées le 02/03/2011 aux</w:t>
            </w:r>
            <w:r w:rsidRPr="00011AD1">
              <w:rPr>
                <w:sz w:val="20"/>
                <w:szCs w:val="20"/>
              </w:rPr>
              <w:t xml:space="preserve"> agence</w:t>
            </w:r>
            <w:r>
              <w:rPr>
                <w:sz w:val="20"/>
                <w:szCs w:val="20"/>
              </w:rPr>
              <w:t>s</w:t>
            </w:r>
            <w:r w:rsidRPr="00011AD1">
              <w:rPr>
                <w:sz w:val="20"/>
                <w:szCs w:val="20"/>
              </w:rPr>
              <w:t xml:space="preserve"> </w:t>
            </w:r>
            <w:r>
              <w:rPr>
                <w:sz w:val="20"/>
                <w:szCs w:val="20"/>
              </w:rPr>
              <w:t>d’</w:t>
            </w:r>
            <w:r w:rsidRPr="00011AD1">
              <w:rPr>
                <w:sz w:val="20"/>
                <w:szCs w:val="20"/>
              </w:rPr>
              <w:t xml:space="preserve">Aubagne et </w:t>
            </w:r>
            <w:r>
              <w:rPr>
                <w:sz w:val="20"/>
                <w:szCs w:val="20"/>
              </w:rPr>
              <w:t xml:space="preserve">de </w:t>
            </w:r>
            <w:r w:rsidRPr="00011AD1">
              <w:rPr>
                <w:sz w:val="20"/>
                <w:szCs w:val="20"/>
              </w:rPr>
              <w:t>Colombes.</w:t>
            </w:r>
          </w:p>
        </w:tc>
      </w:tr>
      <w:tr w:rsidR="00447887" w:rsidRPr="00011AD1">
        <w:trPr>
          <w:jc w:val="center"/>
        </w:trPr>
        <w:tc>
          <w:tcPr>
            <w:tcW w:w="1586" w:type="dxa"/>
            <w:shd w:val="clear" w:color="auto" w:fill="auto"/>
            <w:vAlign w:val="center"/>
          </w:tcPr>
          <w:p w:rsidR="00447887" w:rsidRPr="00011AD1" w:rsidRDefault="00447887" w:rsidP="00D72042">
            <w:pPr>
              <w:jc w:val="center"/>
              <w:rPr>
                <w:sz w:val="20"/>
                <w:szCs w:val="20"/>
              </w:rPr>
            </w:pPr>
            <w:r w:rsidRPr="00011AD1">
              <w:rPr>
                <w:sz w:val="20"/>
                <w:szCs w:val="20"/>
              </w:rPr>
              <w:t>2000/015</w:t>
            </w:r>
            <w:r>
              <w:rPr>
                <w:sz w:val="20"/>
                <w:szCs w:val="20"/>
              </w:rPr>
              <w:br/>
            </w:r>
            <w:r w:rsidRPr="00011AD1">
              <w:rPr>
                <w:sz w:val="20"/>
                <w:szCs w:val="20"/>
              </w:rPr>
              <w:t>003 074 013</w:t>
            </w:r>
          </w:p>
        </w:tc>
        <w:tc>
          <w:tcPr>
            <w:tcW w:w="1276" w:type="dxa"/>
            <w:vMerge w:val="restart"/>
            <w:shd w:val="clear" w:color="auto" w:fill="auto"/>
            <w:vAlign w:val="center"/>
          </w:tcPr>
          <w:p w:rsidR="00447887" w:rsidRPr="00011AD1" w:rsidRDefault="00447887" w:rsidP="00D72042">
            <w:pPr>
              <w:jc w:val="center"/>
              <w:rPr>
                <w:sz w:val="20"/>
                <w:szCs w:val="20"/>
              </w:rPr>
            </w:pPr>
            <w:r w:rsidRPr="00011AD1">
              <w:rPr>
                <w:sz w:val="20"/>
                <w:szCs w:val="20"/>
              </w:rPr>
              <w:t>Œuvre générale de Craponne</w:t>
            </w:r>
          </w:p>
        </w:tc>
        <w:tc>
          <w:tcPr>
            <w:tcW w:w="1257" w:type="dxa"/>
            <w:shd w:val="clear" w:color="auto" w:fill="auto"/>
            <w:vAlign w:val="center"/>
          </w:tcPr>
          <w:p w:rsidR="00447887" w:rsidRPr="00011AD1" w:rsidRDefault="00447887" w:rsidP="00D72042">
            <w:pPr>
              <w:jc w:val="right"/>
              <w:rPr>
                <w:sz w:val="20"/>
                <w:szCs w:val="20"/>
              </w:rPr>
            </w:pPr>
            <w:r w:rsidRPr="00011AD1">
              <w:rPr>
                <w:sz w:val="20"/>
                <w:szCs w:val="20"/>
              </w:rPr>
              <w:t>13 649,15</w:t>
            </w:r>
          </w:p>
        </w:tc>
        <w:tc>
          <w:tcPr>
            <w:tcW w:w="0" w:type="auto"/>
            <w:vMerge w:val="restart"/>
            <w:shd w:val="clear" w:color="auto" w:fill="auto"/>
            <w:vAlign w:val="center"/>
          </w:tcPr>
          <w:p w:rsidR="00447887" w:rsidRPr="00011AD1" w:rsidRDefault="00447887" w:rsidP="00D72042">
            <w:pPr>
              <w:jc w:val="both"/>
              <w:rPr>
                <w:b/>
                <w:sz w:val="20"/>
                <w:szCs w:val="20"/>
              </w:rPr>
            </w:pPr>
            <w:r>
              <w:rPr>
                <w:sz w:val="20"/>
                <w:szCs w:val="20"/>
              </w:rPr>
              <w:t>L</w:t>
            </w:r>
            <w:r w:rsidRPr="00011AD1">
              <w:rPr>
                <w:sz w:val="20"/>
                <w:szCs w:val="20"/>
              </w:rPr>
              <w:t xml:space="preserve">ettre </w:t>
            </w:r>
            <w:r>
              <w:rPr>
                <w:sz w:val="20"/>
                <w:szCs w:val="20"/>
              </w:rPr>
              <w:t xml:space="preserve">de rappel </w:t>
            </w:r>
            <w:r w:rsidRPr="00011AD1">
              <w:rPr>
                <w:sz w:val="20"/>
                <w:szCs w:val="20"/>
              </w:rPr>
              <w:t>du 6/04/2010</w:t>
            </w:r>
            <w:r>
              <w:rPr>
                <w:sz w:val="20"/>
                <w:szCs w:val="20"/>
              </w:rPr>
              <w:t xml:space="preserve"> en recommandé avec accusé de réception</w:t>
            </w:r>
            <w:r w:rsidRPr="00011AD1">
              <w:rPr>
                <w:sz w:val="20"/>
                <w:szCs w:val="20"/>
              </w:rPr>
              <w:t>.</w:t>
            </w:r>
            <w:r>
              <w:rPr>
                <w:sz w:val="20"/>
                <w:szCs w:val="20"/>
              </w:rPr>
              <w:t xml:space="preserve"> Par lettre du </w:t>
            </w:r>
            <w:r w:rsidRPr="00011AD1">
              <w:rPr>
                <w:sz w:val="20"/>
                <w:szCs w:val="20"/>
              </w:rPr>
              <w:t>13/09/2010</w:t>
            </w:r>
            <w:r>
              <w:rPr>
                <w:sz w:val="20"/>
                <w:szCs w:val="20"/>
              </w:rPr>
              <w:t xml:space="preserve">, le débiteur a déclaré n’avoir ni trace de factures impayées ni de relances effectuées par la DDAF. </w:t>
            </w:r>
          </w:p>
        </w:tc>
      </w:tr>
      <w:tr w:rsidR="00447887" w:rsidRPr="00011AD1">
        <w:trPr>
          <w:jc w:val="center"/>
        </w:trPr>
        <w:tc>
          <w:tcPr>
            <w:tcW w:w="1586" w:type="dxa"/>
            <w:shd w:val="clear" w:color="auto" w:fill="auto"/>
            <w:vAlign w:val="center"/>
          </w:tcPr>
          <w:p w:rsidR="00447887" w:rsidRPr="00011AD1" w:rsidRDefault="00447887" w:rsidP="00D72042">
            <w:pPr>
              <w:jc w:val="center"/>
              <w:rPr>
                <w:sz w:val="20"/>
                <w:szCs w:val="20"/>
              </w:rPr>
            </w:pPr>
            <w:r w:rsidRPr="00011AD1">
              <w:rPr>
                <w:sz w:val="20"/>
                <w:szCs w:val="20"/>
              </w:rPr>
              <w:t>2003/0071</w:t>
            </w:r>
            <w:r>
              <w:rPr>
                <w:sz w:val="20"/>
                <w:szCs w:val="20"/>
              </w:rPr>
              <w:br/>
            </w:r>
            <w:r w:rsidRPr="00011AD1">
              <w:rPr>
                <w:sz w:val="20"/>
                <w:szCs w:val="20"/>
              </w:rPr>
              <w:t>003 074 013</w:t>
            </w:r>
          </w:p>
        </w:tc>
        <w:tc>
          <w:tcPr>
            <w:tcW w:w="1276" w:type="dxa"/>
            <w:vMerge/>
            <w:shd w:val="clear" w:color="auto" w:fill="auto"/>
            <w:vAlign w:val="center"/>
          </w:tcPr>
          <w:p w:rsidR="00447887" w:rsidRPr="00011AD1" w:rsidRDefault="00447887" w:rsidP="00D72042">
            <w:pPr>
              <w:jc w:val="center"/>
              <w:rPr>
                <w:sz w:val="20"/>
                <w:szCs w:val="20"/>
              </w:rPr>
            </w:pPr>
          </w:p>
        </w:tc>
        <w:tc>
          <w:tcPr>
            <w:tcW w:w="1257" w:type="dxa"/>
            <w:shd w:val="clear" w:color="auto" w:fill="auto"/>
            <w:vAlign w:val="center"/>
          </w:tcPr>
          <w:p w:rsidR="00447887" w:rsidRPr="00011AD1" w:rsidRDefault="00447887" w:rsidP="00D72042">
            <w:pPr>
              <w:jc w:val="right"/>
              <w:rPr>
                <w:sz w:val="20"/>
                <w:szCs w:val="20"/>
              </w:rPr>
            </w:pPr>
            <w:r w:rsidRPr="00011AD1">
              <w:rPr>
                <w:sz w:val="20"/>
                <w:szCs w:val="20"/>
              </w:rPr>
              <w:t>11 441,52</w:t>
            </w:r>
          </w:p>
        </w:tc>
        <w:tc>
          <w:tcPr>
            <w:tcW w:w="0" w:type="auto"/>
            <w:vMerge/>
            <w:shd w:val="clear" w:color="auto" w:fill="auto"/>
            <w:vAlign w:val="center"/>
          </w:tcPr>
          <w:p w:rsidR="00447887" w:rsidRPr="00011AD1" w:rsidRDefault="00447887" w:rsidP="00D72042">
            <w:pPr>
              <w:jc w:val="both"/>
              <w:rPr>
                <w:b/>
                <w:sz w:val="20"/>
                <w:szCs w:val="20"/>
              </w:rPr>
            </w:pPr>
          </w:p>
        </w:tc>
      </w:tr>
      <w:tr w:rsidR="00447887" w:rsidRPr="00011AD1">
        <w:trPr>
          <w:jc w:val="center"/>
        </w:trPr>
        <w:tc>
          <w:tcPr>
            <w:tcW w:w="1586" w:type="dxa"/>
            <w:shd w:val="clear" w:color="auto" w:fill="auto"/>
            <w:vAlign w:val="center"/>
          </w:tcPr>
          <w:p w:rsidR="00447887" w:rsidRPr="00011AD1" w:rsidRDefault="00447887" w:rsidP="00D72042">
            <w:pPr>
              <w:jc w:val="center"/>
              <w:rPr>
                <w:sz w:val="20"/>
                <w:szCs w:val="20"/>
              </w:rPr>
            </w:pPr>
            <w:r w:rsidRPr="00011AD1">
              <w:rPr>
                <w:sz w:val="20"/>
                <w:szCs w:val="20"/>
              </w:rPr>
              <w:t>1996/2045577</w:t>
            </w:r>
            <w:r>
              <w:rPr>
                <w:sz w:val="20"/>
                <w:szCs w:val="20"/>
              </w:rPr>
              <w:br/>
            </w:r>
            <w:r w:rsidRPr="00011AD1">
              <w:rPr>
                <w:sz w:val="20"/>
                <w:szCs w:val="20"/>
              </w:rPr>
              <w:t>057 074 094</w:t>
            </w:r>
          </w:p>
        </w:tc>
        <w:tc>
          <w:tcPr>
            <w:tcW w:w="1276" w:type="dxa"/>
            <w:shd w:val="clear" w:color="auto" w:fill="auto"/>
            <w:vAlign w:val="center"/>
          </w:tcPr>
          <w:p w:rsidR="00447887" w:rsidRPr="00011AD1" w:rsidRDefault="00447887" w:rsidP="00D72042">
            <w:pPr>
              <w:jc w:val="center"/>
              <w:rPr>
                <w:sz w:val="20"/>
                <w:szCs w:val="20"/>
              </w:rPr>
            </w:pPr>
            <w:r w:rsidRPr="00011AD1">
              <w:rPr>
                <w:sz w:val="20"/>
                <w:szCs w:val="20"/>
              </w:rPr>
              <w:t xml:space="preserve">Radio taxis </w:t>
            </w:r>
            <w:r w:rsidR="00551850">
              <w:rPr>
                <w:sz w:val="20"/>
                <w:szCs w:val="20"/>
              </w:rPr>
              <w:t>France</w:t>
            </w:r>
          </w:p>
        </w:tc>
        <w:tc>
          <w:tcPr>
            <w:tcW w:w="1257" w:type="dxa"/>
            <w:shd w:val="clear" w:color="auto" w:fill="auto"/>
            <w:vAlign w:val="center"/>
          </w:tcPr>
          <w:p w:rsidR="00447887" w:rsidRPr="00011AD1" w:rsidRDefault="00447887" w:rsidP="00D72042">
            <w:pPr>
              <w:jc w:val="right"/>
              <w:rPr>
                <w:sz w:val="20"/>
                <w:szCs w:val="20"/>
              </w:rPr>
            </w:pPr>
            <w:r w:rsidRPr="00011AD1">
              <w:rPr>
                <w:sz w:val="20"/>
                <w:szCs w:val="20"/>
              </w:rPr>
              <w:t>14 989,24</w:t>
            </w:r>
          </w:p>
        </w:tc>
        <w:tc>
          <w:tcPr>
            <w:tcW w:w="0" w:type="auto"/>
            <w:shd w:val="clear" w:color="auto" w:fill="auto"/>
            <w:vAlign w:val="center"/>
          </w:tcPr>
          <w:p w:rsidR="00447887" w:rsidRPr="00011AD1" w:rsidRDefault="00447887" w:rsidP="00D72042">
            <w:pPr>
              <w:jc w:val="both"/>
              <w:rPr>
                <w:sz w:val="20"/>
                <w:szCs w:val="20"/>
              </w:rPr>
            </w:pPr>
            <w:r w:rsidRPr="00011AD1">
              <w:rPr>
                <w:sz w:val="20"/>
                <w:szCs w:val="20"/>
              </w:rPr>
              <w:t xml:space="preserve">Délais </w:t>
            </w:r>
            <w:r>
              <w:rPr>
                <w:sz w:val="20"/>
                <w:szCs w:val="20"/>
              </w:rPr>
              <w:t xml:space="preserve">de paiement </w:t>
            </w:r>
            <w:r w:rsidRPr="00011AD1">
              <w:rPr>
                <w:sz w:val="20"/>
                <w:szCs w:val="20"/>
              </w:rPr>
              <w:t xml:space="preserve">accordés le 11/07/1997. </w:t>
            </w:r>
            <w:r>
              <w:rPr>
                <w:sz w:val="20"/>
                <w:szCs w:val="20"/>
              </w:rPr>
              <w:br/>
            </w:r>
            <w:r w:rsidRPr="00011AD1">
              <w:rPr>
                <w:sz w:val="20"/>
                <w:szCs w:val="20"/>
              </w:rPr>
              <w:t>Saisie-vente le 24/06/1999. Nouveaux délais le 30/11/1999</w:t>
            </w:r>
            <w:r>
              <w:rPr>
                <w:sz w:val="20"/>
                <w:szCs w:val="20"/>
              </w:rPr>
              <w:t>. D</w:t>
            </w:r>
            <w:r w:rsidRPr="00011AD1">
              <w:rPr>
                <w:sz w:val="20"/>
                <w:szCs w:val="20"/>
              </w:rPr>
              <w:t>ernier versement de 304,90 € le 07/02/2001. Aucun acte diligenté depuis.</w:t>
            </w:r>
          </w:p>
        </w:tc>
      </w:tr>
      <w:tr w:rsidR="00447887" w:rsidRPr="00011AD1">
        <w:trPr>
          <w:jc w:val="center"/>
        </w:trPr>
        <w:tc>
          <w:tcPr>
            <w:tcW w:w="1586" w:type="dxa"/>
            <w:shd w:val="clear" w:color="auto" w:fill="auto"/>
            <w:vAlign w:val="center"/>
          </w:tcPr>
          <w:p w:rsidR="00447887" w:rsidRPr="00011AD1" w:rsidRDefault="00447887" w:rsidP="00D72042">
            <w:pPr>
              <w:jc w:val="center"/>
              <w:rPr>
                <w:sz w:val="20"/>
                <w:szCs w:val="20"/>
              </w:rPr>
            </w:pPr>
            <w:r w:rsidRPr="00011AD1">
              <w:rPr>
                <w:sz w:val="20"/>
                <w:szCs w:val="20"/>
              </w:rPr>
              <w:t>1999/4</w:t>
            </w:r>
            <w:r>
              <w:rPr>
                <w:sz w:val="20"/>
                <w:szCs w:val="20"/>
              </w:rPr>
              <w:br/>
            </w:r>
            <w:r w:rsidRPr="00011AD1">
              <w:rPr>
                <w:sz w:val="20"/>
                <w:szCs w:val="20"/>
              </w:rPr>
              <w:t>023.050.013</w:t>
            </w:r>
          </w:p>
        </w:tc>
        <w:tc>
          <w:tcPr>
            <w:tcW w:w="1276" w:type="dxa"/>
            <w:shd w:val="clear" w:color="auto" w:fill="auto"/>
            <w:vAlign w:val="center"/>
          </w:tcPr>
          <w:p w:rsidR="00447887" w:rsidRPr="00011AD1" w:rsidRDefault="00447887" w:rsidP="00D72042">
            <w:pPr>
              <w:jc w:val="center"/>
              <w:rPr>
                <w:sz w:val="20"/>
                <w:szCs w:val="20"/>
              </w:rPr>
            </w:pPr>
            <w:r w:rsidRPr="00011AD1">
              <w:rPr>
                <w:sz w:val="20"/>
                <w:szCs w:val="20"/>
              </w:rPr>
              <w:t>Association du Grand Briançonnais</w:t>
            </w:r>
          </w:p>
        </w:tc>
        <w:tc>
          <w:tcPr>
            <w:tcW w:w="1257" w:type="dxa"/>
            <w:shd w:val="clear" w:color="auto" w:fill="auto"/>
            <w:vAlign w:val="center"/>
          </w:tcPr>
          <w:p w:rsidR="00447887" w:rsidRPr="00011AD1" w:rsidRDefault="00447887" w:rsidP="00D72042">
            <w:pPr>
              <w:jc w:val="right"/>
              <w:rPr>
                <w:sz w:val="20"/>
                <w:szCs w:val="20"/>
              </w:rPr>
            </w:pPr>
            <w:r w:rsidRPr="00011AD1">
              <w:rPr>
                <w:sz w:val="20"/>
                <w:szCs w:val="20"/>
              </w:rPr>
              <w:t>10 421,57</w:t>
            </w:r>
          </w:p>
        </w:tc>
        <w:tc>
          <w:tcPr>
            <w:tcW w:w="0" w:type="auto"/>
            <w:shd w:val="clear" w:color="auto" w:fill="auto"/>
            <w:vAlign w:val="center"/>
          </w:tcPr>
          <w:p w:rsidR="00447887" w:rsidRPr="00011AD1" w:rsidRDefault="00447887" w:rsidP="00D72042">
            <w:pPr>
              <w:jc w:val="both"/>
              <w:rPr>
                <w:sz w:val="20"/>
                <w:szCs w:val="20"/>
              </w:rPr>
            </w:pPr>
            <w:r>
              <w:rPr>
                <w:sz w:val="20"/>
                <w:szCs w:val="20"/>
              </w:rPr>
              <w:t>Lettres de rappel des</w:t>
            </w:r>
            <w:r w:rsidRPr="00011AD1">
              <w:rPr>
                <w:sz w:val="20"/>
                <w:szCs w:val="20"/>
              </w:rPr>
              <w:t xml:space="preserve"> 16/05/2001 et 04/10/2002.</w:t>
            </w:r>
          </w:p>
        </w:tc>
      </w:tr>
      <w:tr w:rsidR="00447887" w:rsidRPr="00011AD1">
        <w:trPr>
          <w:jc w:val="center"/>
        </w:trPr>
        <w:tc>
          <w:tcPr>
            <w:tcW w:w="1586" w:type="dxa"/>
            <w:shd w:val="clear" w:color="auto" w:fill="auto"/>
            <w:vAlign w:val="center"/>
          </w:tcPr>
          <w:p w:rsidR="00447887" w:rsidRPr="00011AD1" w:rsidRDefault="00447887" w:rsidP="00D72042">
            <w:pPr>
              <w:jc w:val="center"/>
              <w:rPr>
                <w:sz w:val="20"/>
                <w:szCs w:val="20"/>
              </w:rPr>
            </w:pPr>
          </w:p>
        </w:tc>
        <w:tc>
          <w:tcPr>
            <w:tcW w:w="1276" w:type="dxa"/>
            <w:shd w:val="clear" w:color="auto" w:fill="auto"/>
            <w:vAlign w:val="center"/>
          </w:tcPr>
          <w:p w:rsidR="00447887" w:rsidRPr="00011AD1" w:rsidRDefault="00447887" w:rsidP="00D72042">
            <w:pPr>
              <w:jc w:val="center"/>
              <w:rPr>
                <w:sz w:val="20"/>
                <w:szCs w:val="20"/>
              </w:rPr>
            </w:pPr>
            <w:r>
              <w:rPr>
                <w:sz w:val="20"/>
                <w:szCs w:val="20"/>
              </w:rPr>
              <w:t>TOTAL</w:t>
            </w:r>
          </w:p>
        </w:tc>
        <w:tc>
          <w:tcPr>
            <w:tcW w:w="1257" w:type="dxa"/>
            <w:shd w:val="clear" w:color="auto" w:fill="auto"/>
            <w:vAlign w:val="center"/>
          </w:tcPr>
          <w:p w:rsidR="00447887" w:rsidRPr="00011AD1" w:rsidRDefault="00447887" w:rsidP="00D72042">
            <w:pPr>
              <w:jc w:val="right"/>
              <w:rPr>
                <w:sz w:val="20"/>
                <w:szCs w:val="20"/>
              </w:rPr>
            </w:pPr>
            <w:r>
              <w:rPr>
                <w:sz w:val="20"/>
                <w:szCs w:val="20"/>
              </w:rPr>
              <w:t>65 220,74</w:t>
            </w:r>
          </w:p>
        </w:tc>
        <w:tc>
          <w:tcPr>
            <w:tcW w:w="0" w:type="auto"/>
            <w:shd w:val="clear" w:color="auto" w:fill="auto"/>
            <w:vAlign w:val="center"/>
          </w:tcPr>
          <w:p w:rsidR="00447887" w:rsidRPr="00011AD1" w:rsidRDefault="00447887" w:rsidP="00D72042">
            <w:pPr>
              <w:jc w:val="both"/>
              <w:rPr>
                <w:sz w:val="20"/>
                <w:szCs w:val="20"/>
              </w:rPr>
            </w:pPr>
          </w:p>
        </w:tc>
      </w:tr>
    </w:tbl>
    <w:p w:rsidR="000C5B49" w:rsidRDefault="000C5B49" w:rsidP="006073FA">
      <w:pPr>
        <w:pStyle w:val="Retraitcorpsdetexte"/>
      </w:pPr>
    </w:p>
    <w:p w:rsidR="00447887" w:rsidRPr="00771CC1" w:rsidRDefault="00447887" w:rsidP="006073FA">
      <w:pPr>
        <w:pStyle w:val="Retraitcorpsdetexte"/>
      </w:pPr>
      <w:r w:rsidRPr="00771CC1">
        <w:t xml:space="preserve">Considérant, en conséquence, que les diligences exercées pour assurer le recouvrement de </w:t>
      </w:r>
      <w:r>
        <w:t xml:space="preserve">ces </w:t>
      </w:r>
      <w:r w:rsidRPr="00771CC1">
        <w:t>créance</w:t>
      </w:r>
      <w:r>
        <w:t>s</w:t>
      </w:r>
      <w:r w:rsidR="00D82D0B">
        <w:t xml:space="preserve"> </w:t>
      </w:r>
      <w:r w:rsidRPr="00771CC1">
        <w:t xml:space="preserve">ne </w:t>
      </w:r>
      <w:r w:rsidR="00C41112">
        <w:t xml:space="preserve">sont </w:t>
      </w:r>
      <w:r w:rsidRPr="00771CC1">
        <w:t>pas « </w:t>
      </w:r>
      <w:r w:rsidRPr="00771CC1">
        <w:rPr>
          <w:i/>
        </w:rPr>
        <w:t>adéquates, complètes et rapides</w:t>
      </w:r>
      <w:r w:rsidRPr="00771CC1">
        <w:t> » ; que l’insuffisance de diligences en aurait définitivement compromis les chances de recouvrement ;</w:t>
      </w:r>
    </w:p>
    <w:p w:rsidR="00447887" w:rsidRPr="00771CC1" w:rsidRDefault="00447887" w:rsidP="006073FA">
      <w:pPr>
        <w:pStyle w:val="Retraitcorpsdetexte"/>
      </w:pPr>
      <w:r w:rsidRPr="00771CC1">
        <w:t>Considérant</w:t>
      </w:r>
      <w:r w:rsidR="00C41112">
        <w:t xml:space="preserve"> qu’en</w:t>
      </w:r>
      <w:r w:rsidRPr="00771CC1">
        <w:t xml:space="preserve"> application de l’article 60 de la loi du 23 février 1963 susvisée, la responsabilité personnelle et pécuniaire du comptable se trouve engagée dès lors qu'une recette n'a pas été recouvrée ;</w:t>
      </w:r>
    </w:p>
    <w:p w:rsidR="00447887" w:rsidRDefault="00447887" w:rsidP="006073FA">
      <w:pPr>
        <w:pStyle w:val="Retraitcorpsdetexte"/>
      </w:pPr>
      <w:r>
        <w:t>Attendu que par le réquisitoire susvisé, le Procureur général a considéré</w:t>
      </w:r>
      <w:r w:rsidRPr="007F066E">
        <w:t xml:space="preserve"> </w:t>
      </w:r>
      <w:r w:rsidRPr="00771CC1">
        <w:t>que l’insuffisance de diligences pour le recouvrement de</w:t>
      </w:r>
      <w:r>
        <w:t>s</w:t>
      </w:r>
      <w:r w:rsidRPr="00771CC1">
        <w:t xml:space="preserve"> créance</w:t>
      </w:r>
      <w:r>
        <w:t>s susmentionnées</w:t>
      </w:r>
      <w:r w:rsidRPr="00771CC1">
        <w:t>, pou</w:t>
      </w:r>
      <w:r>
        <w:t>v</w:t>
      </w:r>
      <w:r w:rsidRPr="00771CC1">
        <w:t>ait fonder la mise en jeu de la responsabilité personnelle et pécuniaire de</w:t>
      </w:r>
      <w:r>
        <w:t xml:space="preserve"> </w:t>
      </w:r>
      <w:r w:rsidR="00C85FD3">
        <w:t>M. X</w:t>
      </w:r>
      <w:r w:rsidRPr="007F066E">
        <w:t xml:space="preserve">, comptable en fonctions </w:t>
      </w:r>
      <w:r>
        <w:t>du 1</w:t>
      </w:r>
      <w:r w:rsidRPr="001C479B">
        <w:rPr>
          <w:vertAlign w:val="superscript"/>
        </w:rPr>
        <w:t>er</w:t>
      </w:r>
      <w:r>
        <w:t> décembre 2000 au 31 janvier </w:t>
      </w:r>
      <w:r w:rsidRPr="00A64D5A">
        <w:t>2006</w:t>
      </w:r>
      <w:r>
        <w:t>,</w:t>
      </w:r>
      <w:r w:rsidRPr="00771CC1">
        <w:t xml:space="preserve"> à hauteur de </w:t>
      </w:r>
      <w:r>
        <w:t>65 220,74 €, </w:t>
      </w:r>
      <w:r w:rsidRPr="00771CC1">
        <w:t xml:space="preserve"> au titre de l’</w:t>
      </w:r>
      <w:r>
        <w:t>exercice 2006 ;</w:t>
      </w:r>
      <w:r w:rsidRPr="00E94716">
        <w:t xml:space="preserve"> </w:t>
      </w:r>
    </w:p>
    <w:p w:rsidR="00447887" w:rsidRDefault="00447887" w:rsidP="006073FA">
      <w:pPr>
        <w:pStyle w:val="Retraitcorpsdetexte"/>
      </w:pPr>
      <w:r>
        <w:t xml:space="preserve">Considérant que dans ses observations écrites en réponse datées du 8 novembre 2012, </w:t>
      </w:r>
      <w:r w:rsidR="00C85FD3">
        <w:t>Mme Z</w:t>
      </w:r>
      <w:r>
        <w:t xml:space="preserve"> précise que le titre n° 1998/3294 a été soldé en totalité par chèque le 18 mai 2011 ; que, pour trois titres, elle fait part d’actes interruptifs de prescription diligentés récemment en 2010 et 2011 ;</w:t>
      </w:r>
    </w:p>
    <w:p w:rsidR="00447887" w:rsidRDefault="00447887" w:rsidP="006073FA">
      <w:pPr>
        <w:pStyle w:val="Retraitcorpsdetexte"/>
      </w:pPr>
      <w:r>
        <w:t xml:space="preserve">Considérant que dans ses observations lors de l’audience, </w:t>
      </w:r>
      <w:r w:rsidR="00C85FD3">
        <w:t>M. X</w:t>
      </w:r>
      <w:r>
        <w:t xml:space="preserve"> </w:t>
      </w:r>
      <w:r w:rsidR="00551850">
        <w:t xml:space="preserve">a </w:t>
      </w:r>
      <w:r>
        <w:t>rappel</w:t>
      </w:r>
      <w:r w:rsidR="00551850">
        <w:t>é</w:t>
      </w:r>
      <w:r>
        <w:t xml:space="preserve"> que ces titres n</w:t>
      </w:r>
      <w:r w:rsidR="00551850">
        <w:t>’étaient</w:t>
      </w:r>
      <w:r>
        <w:t xml:space="preserve"> pas à ce jour atteints par la prescription</w:t>
      </w:r>
      <w:r w:rsidR="00022B04">
        <w:t xml:space="preserve"> et que leur recouvrement n’</w:t>
      </w:r>
      <w:r w:rsidR="00551850">
        <w:t>était</w:t>
      </w:r>
      <w:r w:rsidR="00022B04">
        <w:t xml:space="preserve"> pas compromis</w:t>
      </w:r>
      <w:r>
        <w:t> ;</w:t>
      </w:r>
    </w:p>
    <w:p w:rsidR="00447887" w:rsidRDefault="00447887" w:rsidP="006073FA">
      <w:pPr>
        <w:pStyle w:val="Retraitcorpsdetexte"/>
      </w:pPr>
      <w:r>
        <w:t xml:space="preserve">Considérant que ces observations ne sont pas de nature à </w:t>
      </w:r>
      <w:r w:rsidR="0008165C">
        <w:t xml:space="preserve">dégager  la responsabilité du comptable concernant </w:t>
      </w:r>
      <w:r>
        <w:t>la vingtième proposition de charge pour un montant de 50 501,48 € ;</w:t>
      </w:r>
    </w:p>
    <w:p w:rsidR="00447887" w:rsidRPr="006C7716" w:rsidRDefault="00447887" w:rsidP="00551850">
      <w:pPr>
        <w:pStyle w:val="Retraitcorpsdetexte"/>
      </w:pPr>
      <w:r w:rsidRPr="006C7716">
        <w:t xml:space="preserve">Considérant </w:t>
      </w:r>
      <w:r w:rsidR="006C00D7">
        <w:t xml:space="preserve">en effet </w:t>
      </w:r>
      <w:r w:rsidRPr="006C7716">
        <w:t>que le manquement du comptable consiste en l’insuffisance des diligences exercées à fin de recouvrer quatre titres de produits divers du budget émis à l’encontre de l’</w:t>
      </w:r>
      <w:r w:rsidR="00C073FB">
        <w:t>œ</w:t>
      </w:r>
      <w:r w:rsidR="00551850">
        <w:t>uvre</w:t>
      </w:r>
      <w:r w:rsidRPr="006C7716">
        <w:t xml:space="preserve"> générale de Craponne, de Radios taxis France et de l’Association du Grand Briançonnais, titres pour lesquels aucune réserve n’a été formulée </w:t>
      </w:r>
      <w:r w:rsidR="00802CB0">
        <w:t xml:space="preserve">par </w:t>
      </w:r>
      <w:r w:rsidR="00C85FD3">
        <w:t>M. X</w:t>
      </w:r>
      <w:r w:rsidR="00A873B9">
        <w:t xml:space="preserve"> </w:t>
      </w:r>
      <w:r w:rsidRPr="006C7716">
        <w:t xml:space="preserve">; que ce manquement </w:t>
      </w:r>
      <w:r w:rsidR="00802CB0">
        <w:t xml:space="preserve">a </w:t>
      </w:r>
      <w:r w:rsidRPr="006C7716">
        <w:t>engendr</w:t>
      </w:r>
      <w:r w:rsidR="00802CB0">
        <w:t>é</w:t>
      </w:r>
      <w:r w:rsidRPr="006C7716">
        <w:t xml:space="preserve"> un préjudice financier pour l’</w:t>
      </w:r>
      <w:r w:rsidR="00A873B9">
        <w:t xml:space="preserve">Etat résultant de l’absence de </w:t>
      </w:r>
      <w:r w:rsidRPr="006C7716">
        <w:t>recouvrement de ces quatre titres pour un montant total de 50 501,48 € ;</w:t>
      </w:r>
    </w:p>
    <w:p w:rsidR="00447887" w:rsidRPr="000C5B49" w:rsidRDefault="00447887" w:rsidP="006073FA">
      <w:pPr>
        <w:pStyle w:val="Retraitcorpsdetexte"/>
        <w:rPr>
          <w:b/>
        </w:rPr>
      </w:pPr>
      <w:r w:rsidRPr="000C5B49">
        <w:rPr>
          <w:b/>
        </w:rPr>
        <w:lastRenderedPageBreak/>
        <w:t>Par ces motifs,</w:t>
      </w:r>
    </w:p>
    <w:p w:rsidR="00447887" w:rsidRDefault="00447887" w:rsidP="00B85236">
      <w:pPr>
        <w:pStyle w:val="Retraitcorpsdetexte"/>
        <w:numPr>
          <w:ilvl w:val="0"/>
          <w:numId w:val="19"/>
        </w:numPr>
      </w:pPr>
      <w:r>
        <w:t>M. </w:t>
      </w:r>
      <w:r w:rsidR="00C85FD3">
        <w:t>X</w:t>
      </w:r>
      <w:r>
        <w:t xml:space="preserve"> est constitué débiteur envers l’Etat de la somme de 50 501,48 € au titre de l’exercice 2006 au 31 janvier, augmentée des intérêts de droit à compter du 17 septembre 2012.</w:t>
      </w:r>
    </w:p>
    <w:p w:rsidR="00447887" w:rsidRPr="00D3090F" w:rsidRDefault="00447887" w:rsidP="00B85236">
      <w:pPr>
        <w:pStyle w:val="Retraitcorpsdetexte"/>
        <w:numPr>
          <w:ilvl w:val="0"/>
          <w:numId w:val="19"/>
        </w:numPr>
      </w:pPr>
      <w:r>
        <w:t>Il n’y a pas lieu de prononcer de charge à l’encontre de M. </w:t>
      </w:r>
      <w:r w:rsidR="00C85FD3">
        <w:t>X</w:t>
      </w:r>
      <w:r>
        <w:t>, au titre de l’exercice 2006, pour le titre n° 1998/3294 d’un montant de 14 719,26 €.</w:t>
      </w:r>
    </w:p>
    <w:p w:rsidR="00C825B9" w:rsidRPr="00C825B9" w:rsidRDefault="00C825B9" w:rsidP="00C825B9">
      <w:pPr>
        <w:pStyle w:val="Retraitcorpsdetexte"/>
      </w:pPr>
      <w:r w:rsidRPr="00C825B9">
        <w:t xml:space="preserve">En application du paragraphe IX alinéa 2 </w:t>
      </w:r>
      <w:r w:rsidR="0049537F">
        <w:t xml:space="preserve">de l’article 60 modifié de la loi du </w:t>
      </w:r>
      <w:r w:rsidR="000C5B49">
        <w:br/>
      </w:r>
      <w:r w:rsidR="0049537F">
        <w:t>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825B9">
        <w:t>, aucune remise gracieuse totale ne peut être accordée au comptable.</w:t>
      </w:r>
    </w:p>
    <w:p w:rsidR="00C825B9" w:rsidRPr="00C825B9" w:rsidRDefault="00C825B9" w:rsidP="00C825B9">
      <w:pPr>
        <w:pStyle w:val="Retraitcorpsdetexte"/>
      </w:pPr>
      <w:r w:rsidRPr="00C825B9">
        <w:t xml:space="preserve">Pour le présent débet, </w:t>
      </w:r>
      <w:r w:rsidR="00110B68">
        <w:t>la somme laissée à la charge du comptable, conformément à la loi précitée, sera au moins</w:t>
      </w:r>
      <w:r w:rsidRPr="00C825B9">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47887" w:rsidRDefault="00447887" w:rsidP="00C825B9">
      <w:pPr>
        <w:pStyle w:val="P0"/>
        <w:ind w:left="1920" w:hanging="360"/>
      </w:pPr>
    </w:p>
    <w:p w:rsidR="00447887" w:rsidRPr="001271A2" w:rsidRDefault="00447887" w:rsidP="00447887">
      <w:pPr>
        <w:pStyle w:val="Corpsdetexte"/>
        <w:ind w:firstLine="0"/>
        <w:rPr>
          <w:b/>
          <w:u w:val="single"/>
        </w:rPr>
      </w:pPr>
      <w:r w:rsidRPr="001271A2">
        <w:rPr>
          <w:b/>
          <w:u w:val="single"/>
        </w:rPr>
        <w:t>Non-lieu à charge</w:t>
      </w:r>
    </w:p>
    <w:p w:rsidR="00447887" w:rsidRPr="003A738D" w:rsidRDefault="00447887" w:rsidP="003A738D">
      <w:pPr>
        <w:pStyle w:val="Retraitcorpsdetexte"/>
        <w:rPr>
          <w:b/>
        </w:rPr>
      </w:pPr>
      <w:r w:rsidRPr="003A738D">
        <w:rPr>
          <w:b/>
        </w:rPr>
        <w:t xml:space="preserve">Quatorzième </w:t>
      </w:r>
      <w:r w:rsidR="00834753" w:rsidRPr="003A738D">
        <w:rPr>
          <w:b/>
        </w:rPr>
        <w:t xml:space="preserve">proposition de </w:t>
      </w:r>
      <w:r w:rsidRPr="003A738D">
        <w:rPr>
          <w:b/>
        </w:rPr>
        <w:t>charge</w:t>
      </w:r>
    </w:p>
    <w:p w:rsidR="00447887" w:rsidRDefault="00447887" w:rsidP="006073FA">
      <w:pPr>
        <w:pStyle w:val="Retraitcorpsdetexte"/>
      </w:pPr>
      <w:r>
        <w:t>Attendu que le Procureur général a relevé</w:t>
      </w:r>
      <w:r w:rsidRPr="005974D2">
        <w:t xml:space="preserve"> </w:t>
      </w:r>
      <w:r>
        <w:t>que le</w:t>
      </w:r>
      <w:r w:rsidRPr="005974D2">
        <w:t xml:space="preserve"> titre</w:t>
      </w:r>
      <w:r>
        <w:t xml:space="preserve"> de perception </w:t>
      </w:r>
      <w:r w:rsidRPr="00AE042E">
        <w:t>n°</w:t>
      </w:r>
      <w:r>
        <w:t xml:space="preserve"> 2001-0061, d’un montant de 4 903,03 </w:t>
      </w:r>
      <w:r w:rsidRPr="005974D2">
        <w:t>€</w:t>
      </w:r>
      <w:r>
        <w:t>,</w:t>
      </w:r>
      <w:r w:rsidRPr="005974D2">
        <w:t xml:space="preserve"> </w:t>
      </w:r>
      <w:r w:rsidRPr="00AE042E">
        <w:t>a été émis</w:t>
      </w:r>
      <w:r>
        <w:t xml:space="preserve"> le 8</w:t>
      </w:r>
      <w:r w:rsidRPr="005974D2">
        <w:t xml:space="preserve"> novembre</w:t>
      </w:r>
      <w:r>
        <w:t xml:space="preserve"> 2001,</w:t>
      </w:r>
      <w:r w:rsidRPr="00AE042E">
        <w:t xml:space="preserve"> </w:t>
      </w:r>
      <w:r>
        <w:t xml:space="preserve">à l’encontre du </w:t>
      </w:r>
      <w:r w:rsidRPr="005974D2">
        <w:t xml:space="preserve">syndicat intercommunal </w:t>
      </w:r>
      <w:r>
        <w:t xml:space="preserve">AEP, </w:t>
      </w:r>
      <w:r w:rsidRPr="005974D2">
        <w:t xml:space="preserve">par </w:t>
      </w:r>
      <w:r>
        <w:t xml:space="preserve">la direction départementale de l’agriculture et de la forêt </w:t>
      </w:r>
      <w:r w:rsidRPr="005974D2">
        <w:t>;</w:t>
      </w:r>
    </w:p>
    <w:p w:rsidR="00447887" w:rsidRDefault="00447887" w:rsidP="006073FA">
      <w:pPr>
        <w:pStyle w:val="Retraitcorpsdetexte"/>
      </w:pPr>
      <w:r w:rsidRPr="007F066E">
        <w:t>Considérant</w:t>
      </w:r>
      <w:r>
        <w:t xml:space="preserve"> qu’aucun acte propre </w:t>
      </w:r>
      <w:r w:rsidR="0014417E">
        <w:t xml:space="preserve">à </w:t>
      </w:r>
      <w:r>
        <w:t>assurer le recouvrement de cette créance n’a été effectué ;</w:t>
      </w:r>
    </w:p>
    <w:p w:rsidR="00447887" w:rsidRDefault="00447887" w:rsidP="006073FA">
      <w:pPr>
        <w:pStyle w:val="Retraitcorpsdetexte"/>
      </w:pPr>
      <w:r w:rsidRPr="00AE042E">
        <w:t>Considérant</w:t>
      </w:r>
      <w:r>
        <w:t xml:space="preserve"> que l’article 1</w:t>
      </w:r>
      <w:r w:rsidRPr="00B309E2">
        <w:rPr>
          <w:vertAlign w:val="superscript"/>
        </w:rPr>
        <w:t>er</w:t>
      </w:r>
      <w:r>
        <w:t xml:space="preserve"> </w:t>
      </w:r>
      <w:r w:rsidRPr="00AE042E">
        <w:t xml:space="preserve">de la loi n° 68-1250 du 31 décembre 1968, </w:t>
      </w:r>
      <w:r>
        <w:t xml:space="preserve">dispose : </w:t>
      </w:r>
      <w:r w:rsidRPr="00B309E2">
        <w:rPr>
          <w:i/>
        </w:rPr>
        <w:t>« sont prescrites, au profit de l'Etat, des départements et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 Sont prescrites, dans le même délai et sous la même réserve, les créances sur les établissements publ</w:t>
      </w:r>
      <w:r>
        <w:rPr>
          <w:i/>
        </w:rPr>
        <w:t xml:space="preserve">ics dotés d'un comptable public </w:t>
      </w:r>
      <w:r w:rsidRPr="00B309E2">
        <w:rPr>
          <w:i/>
        </w:rPr>
        <w:t>»</w:t>
      </w:r>
      <w:r w:rsidRPr="00AE042E">
        <w:t> ;</w:t>
      </w:r>
    </w:p>
    <w:p w:rsidR="00447887" w:rsidRPr="00AE042E" w:rsidRDefault="00447887" w:rsidP="006073FA">
      <w:pPr>
        <w:pStyle w:val="Retraitcorpsdetexte"/>
      </w:pPr>
      <w:r w:rsidRPr="00AE042E">
        <w:t>Considérant qu</w:t>
      </w:r>
      <w:r>
        <w:t>’</w:t>
      </w:r>
      <w:r w:rsidRPr="00AE042E">
        <w:t>à défaut de diligence</w:t>
      </w:r>
      <w:r>
        <w:t xml:space="preserve"> en vue du recouvrement</w:t>
      </w:r>
      <w:r w:rsidRPr="00AE042E">
        <w:t xml:space="preserve">, </w:t>
      </w:r>
      <w:r>
        <w:t xml:space="preserve">la </w:t>
      </w:r>
      <w:r w:rsidRPr="00AE042E">
        <w:t xml:space="preserve">créance </w:t>
      </w:r>
      <w:r>
        <w:t xml:space="preserve">en cause </w:t>
      </w:r>
      <w:r w:rsidR="00D82D0B">
        <w:t>pouv</w:t>
      </w:r>
      <w:r w:rsidRPr="00AE042E">
        <w:t>ait être prescrite le 1</w:t>
      </w:r>
      <w:r w:rsidRPr="00AE1ED4">
        <w:rPr>
          <w:vertAlign w:val="superscript"/>
        </w:rPr>
        <w:t>er</w:t>
      </w:r>
      <w:r>
        <w:t>  </w:t>
      </w:r>
      <w:r w:rsidRPr="00AE042E">
        <w:t xml:space="preserve">janvier 2006, sous la gestion de </w:t>
      </w:r>
      <w:r w:rsidR="00C85FD3">
        <w:t>M. X</w:t>
      </w:r>
      <w:r>
        <w:t xml:space="preserve"> </w:t>
      </w:r>
      <w:r w:rsidRPr="00AE042E">
        <w:t>;</w:t>
      </w:r>
    </w:p>
    <w:p w:rsidR="00447887" w:rsidRPr="00AE042E" w:rsidRDefault="00447887" w:rsidP="006073FA">
      <w:pPr>
        <w:pStyle w:val="Retraitcorpsdetexte"/>
      </w:pPr>
      <w:r w:rsidRPr="00AE042E">
        <w:t>Considérant</w:t>
      </w:r>
      <w:r w:rsidR="001271A2">
        <w:t xml:space="preserve"> </w:t>
      </w:r>
      <w:r w:rsidR="00F35D39">
        <w:t xml:space="preserve">qu’en </w:t>
      </w:r>
      <w:r w:rsidRPr="00AE042E">
        <w:t xml:space="preserve">application </w:t>
      </w:r>
      <w:r>
        <w:t>de l’article 60 de la loi du 23 </w:t>
      </w:r>
      <w:r w:rsidRPr="00AE042E">
        <w:t xml:space="preserve">février 1963 susvisée, que la responsabilité personnelle et pécuniaire du comptable se trouve engagée dès lors qu’une recette n’a pas été recouvrée ; </w:t>
      </w:r>
    </w:p>
    <w:p w:rsidR="00447887" w:rsidRDefault="00447887" w:rsidP="006073FA">
      <w:pPr>
        <w:pStyle w:val="Retraitcorpsdetexte"/>
      </w:pPr>
      <w:r>
        <w:t>Attendu que par le réquisitoire susvisé, le Procureur général a considéré</w:t>
      </w:r>
      <w:r w:rsidRPr="007F066E">
        <w:t xml:space="preserve"> </w:t>
      </w:r>
      <w:r w:rsidRPr="00AE042E">
        <w:t xml:space="preserve">que la prescription </w:t>
      </w:r>
      <w:r>
        <w:t xml:space="preserve">de cette créance acquise au </w:t>
      </w:r>
      <w:r w:rsidRPr="005974D2">
        <w:t xml:space="preserve">syndicat intercommunal </w:t>
      </w:r>
      <w:r>
        <w:t xml:space="preserve">AEP, pouvait </w:t>
      </w:r>
      <w:r w:rsidRPr="00AE042E">
        <w:t xml:space="preserve">fonder la mise en jeu de la responsabilité personnelle et pécuniaire de </w:t>
      </w:r>
      <w:r w:rsidR="00C85FD3">
        <w:t>M. X</w:t>
      </w:r>
      <w:r w:rsidRPr="00450CC2">
        <w:t xml:space="preserve">, </w:t>
      </w:r>
      <w:r>
        <w:t xml:space="preserve">à </w:t>
      </w:r>
      <w:r w:rsidRPr="00AE042E">
        <w:t xml:space="preserve">hauteur </w:t>
      </w:r>
      <w:r>
        <w:t>4 903,03 €, au titre de l’exercice 2006</w:t>
      </w:r>
      <w:r w:rsidRPr="00AE042E">
        <w:t xml:space="preserve"> ;</w:t>
      </w:r>
      <w:r>
        <w:t xml:space="preserve"> </w:t>
      </w:r>
    </w:p>
    <w:p w:rsidR="00447887" w:rsidRDefault="00447887" w:rsidP="006073FA">
      <w:pPr>
        <w:pStyle w:val="Retraitcorpsdetexte"/>
      </w:pPr>
      <w:r>
        <w:t xml:space="preserve">Considérant que dans ses observations écrites du 8 novembre 2012, </w:t>
      </w:r>
      <w:r w:rsidR="000C5B49">
        <w:br/>
      </w:r>
      <w:r w:rsidR="00C85FD3">
        <w:t>Mme Z</w:t>
      </w:r>
      <w:r>
        <w:t xml:space="preserve"> précise que le titre est prescrit le 31 décembre 2005 par l’effet de la loi n°</w:t>
      </w:r>
      <w:r w:rsidR="00A873B9">
        <w:t xml:space="preserve"> </w:t>
      </w:r>
      <w:r>
        <w:t>68-1250 de 1968 susvisée ;</w:t>
      </w:r>
    </w:p>
    <w:p w:rsidR="00447887" w:rsidRDefault="00447887" w:rsidP="006073FA">
      <w:pPr>
        <w:pStyle w:val="Retraitcorpsdetexte"/>
      </w:pPr>
      <w:r>
        <w:lastRenderedPageBreak/>
        <w:t xml:space="preserve">Considérant que, conformément </w:t>
      </w:r>
      <w:r w:rsidR="009F3129">
        <w:t>aux termes de l’arrêt n° 09-16003 de la Cour de cassation</w:t>
      </w:r>
      <w:r>
        <w:t xml:space="preserve"> du 1</w:t>
      </w:r>
      <w:r w:rsidRPr="001465DE">
        <w:rPr>
          <w:vertAlign w:val="superscript"/>
        </w:rPr>
        <w:t>er</w:t>
      </w:r>
      <w:r>
        <w:t> juin 2011, le délai de prescription institué par la loi du 31 décembre 1968</w:t>
      </w:r>
      <w:r w:rsidR="00532249">
        <w:t xml:space="preserve"> susvisée</w:t>
      </w:r>
      <w:r>
        <w:t xml:space="preserve"> se termine, sauf cas d’interruption ou de suspension, le 31 décembre de la quatrième année qui suit l’année au cours de laquelle s’est produit le fait générateur de la créance ; qu’en l’espèce la prescription étant acquise à compter du 1</w:t>
      </w:r>
      <w:r w:rsidRPr="001465DE">
        <w:rPr>
          <w:vertAlign w:val="superscript"/>
        </w:rPr>
        <w:t>er</w:t>
      </w:r>
      <w:r>
        <w:t> janvier 2006, le dernier jour utile pour la réalisation par le comptable de diligences utiles était le 31 décembre 2005 ;</w:t>
      </w:r>
    </w:p>
    <w:p w:rsidR="00447887" w:rsidRDefault="00447887" w:rsidP="006073FA">
      <w:pPr>
        <w:pStyle w:val="Retraitcorpsdetexte"/>
      </w:pPr>
      <w:r>
        <w:t>Considérant que ces observations sont de nature à lever la quatorzième proposition de charge dans sa totalité ;</w:t>
      </w:r>
    </w:p>
    <w:p w:rsidR="00447887" w:rsidRPr="000C5B49" w:rsidRDefault="00447887" w:rsidP="006073FA">
      <w:pPr>
        <w:pStyle w:val="Retraitcorpsdetexte"/>
        <w:rPr>
          <w:b/>
        </w:rPr>
      </w:pPr>
      <w:r w:rsidRPr="000C5B49">
        <w:rPr>
          <w:b/>
        </w:rPr>
        <w:t>Par ces motifs,</w:t>
      </w:r>
    </w:p>
    <w:p w:rsidR="00447887" w:rsidRPr="00D3090F" w:rsidRDefault="00447887" w:rsidP="00B85236">
      <w:pPr>
        <w:pStyle w:val="Retraitcorpsdetexte"/>
        <w:numPr>
          <w:ilvl w:val="0"/>
          <w:numId w:val="19"/>
        </w:numPr>
      </w:pPr>
      <w:r>
        <w:t>Il n’y a pas lieu de prononcer de charge à l’encontre de M. </w:t>
      </w:r>
      <w:r w:rsidR="00C85FD3">
        <w:t>X</w:t>
      </w:r>
      <w:r>
        <w:t>, au titre de l’exercice 2006, pour un montant de 4 903,03 €.</w:t>
      </w:r>
    </w:p>
    <w:p w:rsidR="00447887" w:rsidRDefault="00447887" w:rsidP="00C825B9">
      <w:pPr>
        <w:pStyle w:val="P0"/>
        <w:ind w:left="1920" w:hanging="360"/>
      </w:pPr>
    </w:p>
    <w:p w:rsidR="00621B26" w:rsidRDefault="00621B26" w:rsidP="00C825B9">
      <w:pPr>
        <w:pStyle w:val="P0"/>
        <w:ind w:left="1920" w:hanging="360"/>
      </w:pPr>
    </w:p>
    <w:p w:rsidR="00E273C5" w:rsidRDefault="00E273C5" w:rsidP="00C825B9">
      <w:pPr>
        <w:pStyle w:val="P0"/>
        <w:ind w:left="1920" w:hanging="360"/>
      </w:pPr>
    </w:p>
    <w:p w:rsidR="005F2E8A" w:rsidRDefault="005F2E8A" w:rsidP="005F2E8A">
      <w:pPr>
        <w:spacing w:before="360"/>
        <w:ind w:left="708"/>
        <w:jc w:val="both"/>
        <w:rPr>
          <w:b/>
        </w:rPr>
      </w:pPr>
      <w:r>
        <w:rPr>
          <w:b/>
        </w:rPr>
        <w:t>A l’égard de M. </w:t>
      </w:r>
      <w:r w:rsidR="00C85FD3">
        <w:rPr>
          <w:b/>
        </w:rPr>
        <w:t>Y</w:t>
      </w:r>
    </w:p>
    <w:p w:rsidR="00447887" w:rsidRDefault="00447887" w:rsidP="005F2E8A">
      <w:pPr>
        <w:spacing w:before="360"/>
        <w:ind w:left="708"/>
        <w:jc w:val="both"/>
        <w:rPr>
          <w:b/>
        </w:rPr>
      </w:pPr>
      <w:r>
        <w:rPr>
          <w:b/>
        </w:rPr>
        <w:t>Au titre des exercices 2006 du 1</w:t>
      </w:r>
      <w:r w:rsidRPr="00447887">
        <w:rPr>
          <w:b/>
          <w:vertAlign w:val="superscript"/>
        </w:rPr>
        <w:t>er</w:t>
      </w:r>
      <w:r>
        <w:rPr>
          <w:b/>
        </w:rPr>
        <w:t xml:space="preserve"> février, 2007, 2008 et 2009</w:t>
      </w:r>
    </w:p>
    <w:p w:rsidR="005F2E8A" w:rsidRPr="005819E5" w:rsidRDefault="005819E5" w:rsidP="005F2E8A">
      <w:pPr>
        <w:spacing w:before="360"/>
        <w:ind w:left="708"/>
        <w:jc w:val="both"/>
        <w:rPr>
          <w:b/>
          <w:u w:val="single"/>
        </w:rPr>
      </w:pPr>
      <w:r w:rsidRPr="005819E5">
        <w:rPr>
          <w:b/>
          <w:u w:val="single"/>
        </w:rPr>
        <w:t>Débet</w:t>
      </w:r>
      <w:r w:rsidR="00447887" w:rsidRPr="005819E5">
        <w:rPr>
          <w:b/>
          <w:u w:val="single"/>
        </w:rPr>
        <w:t>s</w:t>
      </w:r>
    </w:p>
    <w:p w:rsidR="0045186C" w:rsidRPr="003A738D" w:rsidRDefault="003D13FC" w:rsidP="003A738D">
      <w:pPr>
        <w:pStyle w:val="Retraitcorpsdetexte"/>
        <w:rPr>
          <w:b/>
        </w:rPr>
      </w:pPr>
      <w:r w:rsidRPr="003A738D">
        <w:rPr>
          <w:b/>
        </w:rPr>
        <w:t xml:space="preserve">Troisième </w:t>
      </w:r>
      <w:r w:rsidR="00834753" w:rsidRPr="003A738D">
        <w:rPr>
          <w:b/>
        </w:rPr>
        <w:t xml:space="preserve">proposition de </w:t>
      </w:r>
      <w:r w:rsidRPr="003A738D">
        <w:rPr>
          <w:b/>
        </w:rPr>
        <w:t>charge</w:t>
      </w:r>
    </w:p>
    <w:p w:rsidR="0045186C" w:rsidRDefault="00532FB8" w:rsidP="006073FA">
      <w:pPr>
        <w:pStyle w:val="Retraitcorpsdetexte"/>
      </w:pPr>
      <w:r>
        <w:t>Attendu que le Procureur général a relevé</w:t>
      </w:r>
      <w:r w:rsidR="0045186C" w:rsidRPr="00533DAE">
        <w:t xml:space="preserve"> que le </w:t>
      </w:r>
      <w:r w:rsidR="0045186C">
        <w:t>compte 274-41</w:t>
      </w:r>
      <w:r w:rsidR="0045186C" w:rsidRPr="00533DAE">
        <w:t xml:space="preserve"> </w:t>
      </w:r>
      <w:r w:rsidR="0045186C" w:rsidRPr="00533DAE">
        <w:rPr>
          <w:i/>
        </w:rPr>
        <w:t>« </w:t>
      </w:r>
      <w:r w:rsidR="0045186C">
        <w:rPr>
          <w:i/>
        </w:rPr>
        <w:t xml:space="preserve">Prêts et avances - Prêts et avances à des particuliers - Prêts d’honneur </w:t>
      </w:r>
      <w:r w:rsidR="0045186C" w:rsidRPr="00533DAE">
        <w:rPr>
          <w:i/>
        </w:rPr>
        <w:t>»</w:t>
      </w:r>
      <w:r w:rsidR="0045186C" w:rsidRPr="00533DAE">
        <w:t xml:space="preserve"> présentait </w:t>
      </w:r>
      <w:r w:rsidR="0045186C">
        <w:t>au 31 </w:t>
      </w:r>
      <w:r w:rsidR="0045186C" w:rsidRPr="00533DAE">
        <w:t>décembre 2009 un solde débiteur de 1 696 743,63</w:t>
      </w:r>
      <w:r w:rsidR="0045186C">
        <w:t xml:space="preserve"> </w:t>
      </w:r>
      <w:r w:rsidR="0045186C" w:rsidRPr="00533DAE">
        <w:t>€</w:t>
      </w:r>
      <w:r w:rsidR="0045186C">
        <w:t xml:space="preserve"> </w:t>
      </w:r>
      <w:r w:rsidR="0045186C" w:rsidRPr="00533DAE">
        <w:t xml:space="preserve">; </w:t>
      </w:r>
    </w:p>
    <w:p w:rsidR="0045186C" w:rsidRDefault="00C819C1" w:rsidP="006073FA">
      <w:pPr>
        <w:pStyle w:val="Retraitcorpsdetexte"/>
      </w:pPr>
      <w:r>
        <w:t>Attendu</w:t>
      </w:r>
      <w:r w:rsidR="0045186C" w:rsidRPr="00533DAE">
        <w:t xml:space="preserve"> </w:t>
      </w:r>
      <w:r w:rsidR="0045186C">
        <w:t xml:space="preserve">que, par lettre 2009/02/4787, la </w:t>
      </w:r>
      <w:proofErr w:type="spellStart"/>
      <w:r w:rsidR="0045186C" w:rsidRPr="00533DAE">
        <w:t>DGFiP</w:t>
      </w:r>
      <w:proofErr w:type="spellEnd"/>
      <w:r w:rsidR="0045186C">
        <w:t xml:space="preserve"> a demandé aux trésoreries générales de reconstituer leur </w:t>
      </w:r>
      <w:r w:rsidR="0045186C" w:rsidRPr="00533DAE">
        <w:t>bilan d’ouverture</w:t>
      </w:r>
      <w:r w:rsidR="0045186C">
        <w:t xml:space="preserve"> ; que les </w:t>
      </w:r>
      <w:r w:rsidR="0045186C" w:rsidRPr="00533DAE">
        <w:t>chiffres du recensement des prêts</w:t>
      </w:r>
      <w:r w:rsidR="0045186C">
        <w:t xml:space="preserve"> </w:t>
      </w:r>
      <w:r w:rsidR="0045186C" w:rsidRPr="00533DAE">
        <w:t xml:space="preserve">d’honneur </w:t>
      </w:r>
      <w:r w:rsidR="0045186C">
        <w:t xml:space="preserve">ont été </w:t>
      </w:r>
      <w:r w:rsidR="0045186C" w:rsidRPr="00533DAE">
        <w:t xml:space="preserve">intégrés </w:t>
      </w:r>
      <w:r w:rsidR="0045186C">
        <w:t>en date du 1</w:t>
      </w:r>
      <w:r w:rsidR="0045186C" w:rsidRPr="00075F30">
        <w:rPr>
          <w:vertAlign w:val="superscript"/>
        </w:rPr>
        <w:t>er</w:t>
      </w:r>
      <w:r w:rsidR="0045186C">
        <w:t> janvier </w:t>
      </w:r>
      <w:r w:rsidR="0045186C" w:rsidRPr="00533DAE">
        <w:t>2008 dans le</w:t>
      </w:r>
      <w:r w:rsidR="0045186C">
        <w:t xml:space="preserve">s comptes de l’Etat </w:t>
      </w:r>
      <w:r w:rsidR="0045186C" w:rsidRPr="00533DAE">
        <w:t>dans les écritures des trésoreries générales du lieu d’implantation du rectorat</w:t>
      </w:r>
      <w:r w:rsidR="0045186C">
        <w:t xml:space="preserve"> ; </w:t>
      </w:r>
    </w:p>
    <w:p w:rsidR="0045186C" w:rsidRDefault="00C819C1" w:rsidP="006073FA">
      <w:pPr>
        <w:pStyle w:val="Retraitcorpsdetexte"/>
      </w:pPr>
      <w:r>
        <w:t>Attendu</w:t>
      </w:r>
      <w:r w:rsidR="0045186C" w:rsidRPr="00350DFD">
        <w:t xml:space="preserve"> </w:t>
      </w:r>
      <w:r w:rsidR="0045186C">
        <w:t>que p</w:t>
      </w:r>
      <w:r w:rsidR="0045186C" w:rsidRPr="00533DAE">
        <w:t>our l’académie d’Aix-Marseille</w:t>
      </w:r>
      <w:r w:rsidR="0045186C">
        <w:t>,</w:t>
      </w:r>
      <w:r w:rsidR="0045186C" w:rsidRPr="006241CF">
        <w:t xml:space="preserve"> </w:t>
      </w:r>
      <w:r w:rsidR="0045186C">
        <w:t xml:space="preserve">regroupant les départements des </w:t>
      </w:r>
      <w:r w:rsidR="001D1E7A">
        <w:t xml:space="preserve">Alpes de Haute-Provence, des </w:t>
      </w:r>
      <w:r w:rsidR="0045186C">
        <w:t>Hautes</w:t>
      </w:r>
      <w:r w:rsidR="0045186C">
        <w:noBreakHyphen/>
        <w:t>Alpes, des Bouches-du-Rhône et d</w:t>
      </w:r>
      <w:r w:rsidR="008C339B">
        <w:t>e</w:t>
      </w:r>
      <w:r w:rsidR="0045186C">
        <w:t xml:space="preserve"> Vaucluse, </w:t>
      </w:r>
      <w:r w:rsidR="0045186C" w:rsidRPr="00533DAE">
        <w:t xml:space="preserve">le recensement des prêts </w:t>
      </w:r>
      <w:r w:rsidR="0045186C">
        <w:t>accordés</w:t>
      </w:r>
      <w:r w:rsidR="0045186C" w:rsidRPr="00AB5348">
        <w:t xml:space="preserve"> </w:t>
      </w:r>
      <w:r w:rsidR="0045186C">
        <w:t xml:space="preserve">s’établissait à </w:t>
      </w:r>
      <w:r w:rsidR="0045186C" w:rsidRPr="00533DAE">
        <w:t>1 569 216,76</w:t>
      </w:r>
      <w:r w:rsidR="0045186C">
        <w:t> € ;</w:t>
      </w:r>
    </w:p>
    <w:p w:rsidR="0045186C" w:rsidRDefault="00C819C1" w:rsidP="006073FA">
      <w:pPr>
        <w:pStyle w:val="Retraitcorpsdetexte"/>
      </w:pPr>
      <w:r>
        <w:t>Attendu</w:t>
      </w:r>
      <w:r w:rsidR="0045186C">
        <w:t xml:space="preserve"> que, lors de l’instruction, </w:t>
      </w:r>
      <w:r w:rsidR="0045186C" w:rsidRPr="0065027C">
        <w:t xml:space="preserve">la </w:t>
      </w:r>
      <w:proofErr w:type="spellStart"/>
      <w:r w:rsidR="0045186C">
        <w:t>DRF</w:t>
      </w:r>
      <w:r w:rsidR="00A873B9">
        <w:t>i</w:t>
      </w:r>
      <w:r w:rsidR="0045186C">
        <w:t>P</w:t>
      </w:r>
      <w:proofErr w:type="spellEnd"/>
      <w:r w:rsidR="0045186C">
        <w:t xml:space="preserve"> </w:t>
      </w:r>
      <w:r w:rsidR="0045186C" w:rsidRPr="0065027C">
        <w:t xml:space="preserve">a </w:t>
      </w:r>
      <w:r w:rsidR="0045186C">
        <w:t>transmis,</w:t>
      </w:r>
      <w:r w:rsidR="0045186C" w:rsidRPr="00521077">
        <w:t xml:space="preserve"> </w:t>
      </w:r>
      <w:r w:rsidR="0045186C">
        <w:t>pour les exercices 2006 à 2009, le détail du compte 274-</w:t>
      </w:r>
      <w:r w:rsidR="0045186C" w:rsidRPr="0065027C">
        <w:t>41</w:t>
      </w:r>
      <w:r w:rsidR="0045186C">
        <w:t xml:space="preserve"> reproduit au tableau suivant </w:t>
      </w:r>
      <w:r w:rsidR="0045186C" w:rsidRPr="0065027C">
        <w:t>:</w:t>
      </w:r>
    </w:p>
    <w:tbl>
      <w:tblPr>
        <w:tblW w:w="0" w:type="auto"/>
        <w:jc w:val="center"/>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7"/>
        <w:gridCol w:w="3118"/>
        <w:gridCol w:w="1276"/>
        <w:gridCol w:w="1276"/>
        <w:gridCol w:w="1387"/>
      </w:tblGrid>
      <w:tr w:rsidR="0045186C" w:rsidRPr="0065027C">
        <w:trPr>
          <w:trHeight w:val="460"/>
          <w:jc w:val="center"/>
        </w:trPr>
        <w:tc>
          <w:tcPr>
            <w:tcW w:w="1107"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ANNEE</w:t>
            </w:r>
          </w:p>
        </w:tc>
        <w:tc>
          <w:tcPr>
            <w:tcW w:w="3118"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BE /BO</w:t>
            </w:r>
          </w:p>
        </w:tc>
        <w:tc>
          <w:tcPr>
            <w:tcW w:w="1276"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DEBITS</w:t>
            </w:r>
          </w:p>
        </w:tc>
        <w:tc>
          <w:tcPr>
            <w:tcW w:w="1276"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CREDITS</w:t>
            </w:r>
          </w:p>
        </w:tc>
        <w:tc>
          <w:tcPr>
            <w:tcW w:w="1387"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BS</w:t>
            </w:r>
          </w:p>
        </w:tc>
      </w:tr>
      <w:tr w:rsidR="0045186C" w:rsidRPr="0065027C">
        <w:trPr>
          <w:trHeight w:val="460"/>
          <w:jc w:val="center"/>
        </w:trPr>
        <w:tc>
          <w:tcPr>
            <w:tcW w:w="1107"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2006</w:t>
            </w:r>
          </w:p>
        </w:tc>
        <w:tc>
          <w:tcPr>
            <w:tcW w:w="3118"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0</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155 314,00</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0</w:t>
            </w:r>
          </w:p>
        </w:tc>
        <w:tc>
          <w:tcPr>
            <w:tcW w:w="1387"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155 314,00</w:t>
            </w:r>
          </w:p>
        </w:tc>
      </w:tr>
      <w:tr w:rsidR="0045186C" w:rsidRPr="0065027C">
        <w:trPr>
          <w:trHeight w:val="460"/>
          <w:jc w:val="center"/>
        </w:trPr>
        <w:tc>
          <w:tcPr>
            <w:tcW w:w="1107"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2007</w:t>
            </w:r>
          </w:p>
        </w:tc>
        <w:tc>
          <w:tcPr>
            <w:tcW w:w="3118"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155 314,00</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74 500,00</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0</w:t>
            </w:r>
          </w:p>
        </w:tc>
        <w:tc>
          <w:tcPr>
            <w:tcW w:w="1387"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229 814,00</w:t>
            </w:r>
          </w:p>
        </w:tc>
      </w:tr>
      <w:tr w:rsidR="0045186C" w:rsidRPr="0065027C">
        <w:trPr>
          <w:trHeight w:val="460"/>
          <w:jc w:val="center"/>
        </w:trPr>
        <w:tc>
          <w:tcPr>
            <w:tcW w:w="1107"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2008</w:t>
            </w:r>
          </w:p>
        </w:tc>
        <w:tc>
          <w:tcPr>
            <w:tcW w:w="3118" w:type="dxa"/>
            <w:shd w:val="clear" w:color="auto" w:fill="auto"/>
            <w:vAlign w:val="center"/>
          </w:tcPr>
          <w:p w:rsidR="0045186C" w:rsidRPr="0065027C" w:rsidRDefault="0045186C" w:rsidP="009F771A">
            <w:pPr>
              <w:widowControl w:val="0"/>
              <w:ind w:left="57" w:right="57"/>
              <w:jc w:val="right"/>
              <w:rPr>
                <w:color w:val="000000"/>
                <w:sz w:val="20"/>
                <w:szCs w:val="20"/>
              </w:rPr>
            </w:pPr>
            <w:r>
              <w:rPr>
                <w:color w:val="000000"/>
                <w:sz w:val="20"/>
                <w:szCs w:val="20"/>
              </w:rPr>
              <w:t xml:space="preserve">229 </w:t>
            </w:r>
            <w:r w:rsidRPr="0065027C">
              <w:rPr>
                <w:color w:val="000000"/>
                <w:sz w:val="20"/>
                <w:szCs w:val="20"/>
              </w:rPr>
              <w:t>814,00</w:t>
            </w:r>
            <w:r>
              <w:rPr>
                <w:color w:val="000000"/>
                <w:sz w:val="20"/>
                <w:szCs w:val="20"/>
              </w:rPr>
              <w:t xml:space="preserve"> </w:t>
            </w:r>
            <w:r w:rsidRPr="00896DA4">
              <w:rPr>
                <w:color w:val="000000"/>
                <w:sz w:val="20"/>
                <w:szCs w:val="20"/>
              </w:rPr>
              <w:t>(BE initiale</w:t>
            </w:r>
            <w:proofErr w:type="gramStart"/>
            <w:r w:rsidRPr="00896DA4">
              <w:rPr>
                <w:color w:val="000000"/>
                <w:sz w:val="20"/>
                <w:szCs w:val="20"/>
              </w:rPr>
              <w:t>)</w:t>
            </w:r>
            <w:proofErr w:type="gramEnd"/>
            <w:r w:rsidRPr="00896DA4">
              <w:rPr>
                <w:color w:val="000000"/>
                <w:sz w:val="20"/>
                <w:szCs w:val="20"/>
              </w:rPr>
              <w:br/>
              <w:t>1 281 679,52 (reconstitution BO)</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319 947,60</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35 299,59</w:t>
            </w:r>
          </w:p>
        </w:tc>
        <w:tc>
          <w:tcPr>
            <w:tcW w:w="1387"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1 796 141,53</w:t>
            </w:r>
          </w:p>
        </w:tc>
      </w:tr>
      <w:tr w:rsidR="0045186C" w:rsidRPr="0065027C">
        <w:trPr>
          <w:trHeight w:val="460"/>
          <w:jc w:val="center"/>
        </w:trPr>
        <w:tc>
          <w:tcPr>
            <w:tcW w:w="1107" w:type="dxa"/>
            <w:shd w:val="clear" w:color="auto" w:fill="auto"/>
            <w:vAlign w:val="center"/>
          </w:tcPr>
          <w:p w:rsidR="0045186C" w:rsidRPr="0065027C" w:rsidRDefault="0045186C" w:rsidP="009F771A">
            <w:pPr>
              <w:widowControl w:val="0"/>
              <w:ind w:left="57" w:right="57"/>
              <w:jc w:val="center"/>
              <w:rPr>
                <w:color w:val="000000"/>
                <w:sz w:val="20"/>
                <w:szCs w:val="20"/>
              </w:rPr>
            </w:pPr>
            <w:r w:rsidRPr="0065027C">
              <w:rPr>
                <w:color w:val="000000"/>
                <w:sz w:val="20"/>
                <w:szCs w:val="20"/>
              </w:rPr>
              <w:t>2009</w:t>
            </w:r>
          </w:p>
        </w:tc>
        <w:tc>
          <w:tcPr>
            <w:tcW w:w="3118"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1 796 141,53</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0</w:t>
            </w:r>
          </w:p>
        </w:tc>
        <w:tc>
          <w:tcPr>
            <w:tcW w:w="1276" w:type="dxa"/>
            <w:shd w:val="clear" w:color="auto" w:fill="auto"/>
            <w:vAlign w:val="center"/>
          </w:tcPr>
          <w:p w:rsidR="0045186C" w:rsidRPr="0065027C" w:rsidRDefault="0045186C" w:rsidP="009F771A">
            <w:pPr>
              <w:widowControl w:val="0"/>
              <w:ind w:left="57" w:right="57"/>
              <w:jc w:val="right"/>
              <w:rPr>
                <w:color w:val="000000"/>
                <w:sz w:val="20"/>
                <w:szCs w:val="20"/>
              </w:rPr>
            </w:pPr>
            <w:r w:rsidRPr="0065027C">
              <w:rPr>
                <w:color w:val="000000"/>
                <w:sz w:val="20"/>
                <w:szCs w:val="20"/>
              </w:rPr>
              <w:t>99 397,90</w:t>
            </w:r>
          </w:p>
        </w:tc>
        <w:tc>
          <w:tcPr>
            <w:tcW w:w="1387" w:type="dxa"/>
            <w:shd w:val="clear" w:color="auto" w:fill="auto"/>
            <w:vAlign w:val="center"/>
          </w:tcPr>
          <w:p w:rsidR="0045186C" w:rsidRPr="00896DA4" w:rsidRDefault="0045186C" w:rsidP="009F771A">
            <w:pPr>
              <w:widowControl w:val="0"/>
              <w:ind w:left="57" w:right="57"/>
              <w:jc w:val="right"/>
              <w:rPr>
                <w:color w:val="000000"/>
                <w:sz w:val="20"/>
                <w:szCs w:val="20"/>
              </w:rPr>
            </w:pPr>
            <w:r w:rsidRPr="00896DA4">
              <w:rPr>
                <w:color w:val="000000"/>
                <w:sz w:val="20"/>
                <w:szCs w:val="20"/>
              </w:rPr>
              <w:t>1 696 743,63</w:t>
            </w:r>
          </w:p>
        </w:tc>
      </w:tr>
    </w:tbl>
    <w:p w:rsidR="0045186C" w:rsidRDefault="0045186C" w:rsidP="0045186C">
      <w:pPr>
        <w:keepLines/>
        <w:ind w:left="8505" w:firstLine="284"/>
        <w:jc w:val="both"/>
      </w:pPr>
      <w:r>
        <w:rPr>
          <w:sz w:val="20"/>
          <w:szCs w:val="20"/>
        </w:rPr>
        <w:t>(€)</w:t>
      </w:r>
    </w:p>
    <w:p w:rsidR="000C5B49" w:rsidRDefault="000C5B49" w:rsidP="006073FA">
      <w:pPr>
        <w:pStyle w:val="Retraitcorpsdetexte"/>
      </w:pPr>
    </w:p>
    <w:p w:rsidR="0045186C" w:rsidRDefault="0045186C" w:rsidP="006073FA">
      <w:pPr>
        <w:pStyle w:val="Retraitcorpsdetexte"/>
      </w:pPr>
      <w:r w:rsidRPr="00533DAE">
        <w:lastRenderedPageBreak/>
        <w:t>Considérant</w:t>
      </w:r>
      <w:r>
        <w:t>, toutefois,</w:t>
      </w:r>
      <w:r w:rsidRPr="00533DAE">
        <w:t xml:space="preserve"> </w:t>
      </w:r>
      <w:r>
        <w:t xml:space="preserve">que </w:t>
      </w:r>
      <w:r w:rsidRPr="0065027C">
        <w:t xml:space="preserve">la </w:t>
      </w:r>
      <w:proofErr w:type="spellStart"/>
      <w:r>
        <w:t>DRF</w:t>
      </w:r>
      <w:r w:rsidR="00A873B9">
        <w:t>i</w:t>
      </w:r>
      <w:r>
        <w:t>P</w:t>
      </w:r>
      <w:proofErr w:type="spellEnd"/>
      <w:r>
        <w:t xml:space="preserve"> a indiqué le 25 janvier </w:t>
      </w:r>
      <w:r w:rsidRPr="0065027C">
        <w:t>2011</w:t>
      </w:r>
      <w:r>
        <w:t> :</w:t>
      </w:r>
      <w:r w:rsidRPr="00521A13">
        <w:t xml:space="preserve"> </w:t>
      </w:r>
      <w:r w:rsidRPr="00E946C0">
        <w:rPr>
          <w:i/>
        </w:rPr>
        <w:t>« </w:t>
      </w:r>
      <w:r w:rsidR="008C339B">
        <w:rPr>
          <w:i/>
        </w:rPr>
        <w:t>m</w:t>
      </w:r>
      <w:r w:rsidRPr="00E946C0">
        <w:rPr>
          <w:i/>
        </w:rPr>
        <w:t xml:space="preserve">algré les recherches, le montant comptabilisé au titre du bilan d’ouverture, soit 1 281 679,52 €, ne peut </w:t>
      </w:r>
      <w:r w:rsidR="006C00D7">
        <w:rPr>
          <w:i/>
        </w:rPr>
        <w:t xml:space="preserve">pas </w:t>
      </w:r>
      <w:r w:rsidRPr="00E946C0">
        <w:rPr>
          <w:i/>
        </w:rPr>
        <w:t>être justifié. Egalement, le cumul des crédits de 2008 et 2009 ne peut pas être justifié. Des recherches sont en cours pour retrouver le détail des débits et des crédits. Le rectorat a été saisi pour avoir copie des dossiers de convention de prêt d’honneur accordé aux étudiants et connaître les titres de perception émis en 2008 et 2009 »</w:t>
      </w:r>
      <w:r>
        <w:t> </w:t>
      </w:r>
      <w:r w:rsidRPr="00521A13">
        <w:t>;</w:t>
      </w:r>
    </w:p>
    <w:p w:rsidR="0045186C" w:rsidRDefault="0045186C" w:rsidP="006073FA">
      <w:pPr>
        <w:pStyle w:val="Retraitcorpsdetexte"/>
        <w:rPr>
          <w:spacing w:val="4"/>
        </w:rPr>
      </w:pPr>
      <w:r w:rsidRPr="00533DAE">
        <w:t>Considérant</w:t>
      </w:r>
      <w:r>
        <w:t xml:space="preserve"> que </w:t>
      </w:r>
      <w:r w:rsidRPr="0065027C">
        <w:rPr>
          <w:spacing w:val="4"/>
        </w:rPr>
        <w:t>le montant de 1 281 679,52 €</w:t>
      </w:r>
      <w:r>
        <w:rPr>
          <w:spacing w:val="4"/>
        </w:rPr>
        <w:t>,</w:t>
      </w:r>
      <w:r w:rsidRPr="0065027C">
        <w:rPr>
          <w:spacing w:val="4"/>
        </w:rPr>
        <w:t xml:space="preserve"> inscrit en comptabilité générale au titre du bilan d’ouverture </w:t>
      </w:r>
      <w:r>
        <w:rPr>
          <w:spacing w:val="4"/>
        </w:rPr>
        <w:t xml:space="preserve">n’est pas justifié par le </w:t>
      </w:r>
      <w:r w:rsidRPr="0065027C">
        <w:rPr>
          <w:spacing w:val="4"/>
        </w:rPr>
        <w:t>recensement du rectorat ;</w:t>
      </w:r>
      <w:r>
        <w:rPr>
          <w:spacing w:val="4"/>
        </w:rPr>
        <w:t xml:space="preserve"> qu’en outre, </w:t>
      </w:r>
      <w:r w:rsidRPr="0065027C">
        <w:rPr>
          <w:spacing w:val="4"/>
        </w:rPr>
        <w:t xml:space="preserve">les conventions relatives </w:t>
      </w:r>
      <w:r>
        <w:rPr>
          <w:spacing w:val="4"/>
        </w:rPr>
        <w:t xml:space="preserve">aux </w:t>
      </w:r>
      <w:r w:rsidRPr="0065027C">
        <w:rPr>
          <w:spacing w:val="4"/>
        </w:rPr>
        <w:t xml:space="preserve">prêts d’honneur n’ont </w:t>
      </w:r>
      <w:r w:rsidR="008C339B">
        <w:rPr>
          <w:spacing w:val="4"/>
        </w:rPr>
        <w:t xml:space="preserve">pas </w:t>
      </w:r>
      <w:r w:rsidRPr="0065027C">
        <w:rPr>
          <w:spacing w:val="4"/>
        </w:rPr>
        <w:t xml:space="preserve">pu être </w:t>
      </w:r>
      <w:r>
        <w:rPr>
          <w:spacing w:val="4"/>
        </w:rPr>
        <w:t>fourni</w:t>
      </w:r>
      <w:r w:rsidRPr="0065027C">
        <w:rPr>
          <w:spacing w:val="4"/>
        </w:rPr>
        <w:t>es</w:t>
      </w:r>
      <w:r>
        <w:rPr>
          <w:spacing w:val="4"/>
        </w:rPr>
        <w:t> ;</w:t>
      </w:r>
    </w:p>
    <w:p w:rsidR="0045186C" w:rsidRDefault="0045186C" w:rsidP="006073FA">
      <w:pPr>
        <w:pStyle w:val="Retraitcorpsdetexte"/>
      </w:pPr>
      <w:r>
        <w:t xml:space="preserve">Considérant, en application de l’article 60 de la loi du 23 février 1963 susvisée, que la responsabilité personnelle et pécuniaire du comptable public se trouve engagée dès lors </w:t>
      </w:r>
      <w:r w:rsidRPr="00451989">
        <w:rPr>
          <w:i/>
        </w:rPr>
        <w:t>« qu’un déficit ou un manquant en monnaie ou en valeurs a été constaté, qu'une recette n'a pas été recouvrée […] »</w:t>
      </w:r>
      <w:r w:rsidRPr="0083457C">
        <w:t> </w:t>
      </w:r>
      <w:r>
        <w:t>;</w:t>
      </w:r>
    </w:p>
    <w:p w:rsidR="00BE7EDF" w:rsidRDefault="005451A7" w:rsidP="006073FA">
      <w:pPr>
        <w:pStyle w:val="Retraitcorpsdetexte"/>
      </w:pPr>
      <w:r>
        <w:t>Attendu que par le réquisitoire susvisé, le Procureur général a considéré</w:t>
      </w:r>
      <w:r w:rsidRPr="007F066E">
        <w:t xml:space="preserve"> </w:t>
      </w:r>
      <w:r w:rsidR="0045186C" w:rsidRPr="00533DAE">
        <w:t xml:space="preserve">que </w:t>
      </w:r>
      <w:r w:rsidR="0045186C">
        <w:t xml:space="preserve">le défaut </w:t>
      </w:r>
      <w:r w:rsidR="0045186C" w:rsidRPr="00533DAE">
        <w:t>de justification</w:t>
      </w:r>
      <w:r w:rsidR="0045186C">
        <w:t xml:space="preserve"> du solde du compte 274-41</w:t>
      </w:r>
      <w:r w:rsidR="0045186C" w:rsidRPr="00533DAE">
        <w:t xml:space="preserve"> « </w:t>
      </w:r>
      <w:r w:rsidR="0045186C">
        <w:t>Prêts d’honneur</w:t>
      </w:r>
      <w:r w:rsidR="0045186C" w:rsidRPr="00533DAE">
        <w:t xml:space="preserve">» </w:t>
      </w:r>
      <w:r w:rsidR="0045186C">
        <w:t xml:space="preserve">par </w:t>
      </w:r>
      <w:r w:rsidR="00C85FD3">
        <w:t>M. Y</w:t>
      </w:r>
      <w:r w:rsidR="0045186C">
        <w:t>,</w:t>
      </w:r>
      <w:r w:rsidR="0045186C" w:rsidRPr="00927EA0">
        <w:t xml:space="preserve"> </w:t>
      </w:r>
      <w:r w:rsidR="0045186C" w:rsidRPr="00896DA4">
        <w:t>comptable en fonctions</w:t>
      </w:r>
      <w:r w:rsidR="0045186C">
        <w:rPr>
          <w:b/>
        </w:rPr>
        <w:t xml:space="preserve"> </w:t>
      </w:r>
      <w:r w:rsidR="0045186C" w:rsidRPr="00A64D5A">
        <w:t>du</w:t>
      </w:r>
      <w:r w:rsidR="0045186C">
        <w:t xml:space="preserve"> 1</w:t>
      </w:r>
      <w:r w:rsidR="0045186C" w:rsidRPr="00104237">
        <w:rPr>
          <w:vertAlign w:val="superscript"/>
        </w:rPr>
        <w:t>er</w:t>
      </w:r>
      <w:r w:rsidR="0045186C">
        <w:t> février </w:t>
      </w:r>
      <w:r w:rsidR="0045186C" w:rsidRPr="00A64D5A">
        <w:t>2006</w:t>
      </w:r>
      <w:r w:rsidR="0045186C">
        <w:t xml:space="preserve">, </w:t>
      </w:r>
      <w:r w:rsidR="0045186C" w:rsidRPr="00533DAE">
        <w:t>pou</w:t>
      </w:r>
      <w:r w:rsidR="00BE7EDF">
        <w:t>v</w:t>
      </w:r>
      <w:r w:rsidR="0045186C" w:rsidRPr="00533DAE">
        <w:t xml:space="preserve">ait </w:t>
      </w:r>
      <w:r w:rsidR="0045186C">
        <w:t>fonder la mise en jeu de s</w:t>
      </w:r>
      <w:r w:rsidR="0045186C" w:rsidRPr="00533DAE">
        <w:t xml:space="preserve">a responsabilité personnelle et pécuniaire, à hauteur de </w:t>
      </w:r>
      <w:r w:rsidR="0045186C" w:rsidRPr="0065027C">
        <w:t>1 696 743,63</w:t>
      </w:r>
      <w:r w:rsidR="0045186C">
        <w:t xml:space="preserve"> €, au titre de l’exercice 2009</w:t>
      </w:r>
      <w:r w:rsidR="0045186C" w:rsidRPr="00533DAE">
        <w:t> ;</w:t>
      </w:r>
      <w:r w:rsidR="00060448" w:rsidRPr="00060448">
        <w:t xml:space="preserve"> </w:t>
      </w:r>
    </w:p>
    <w:p w:rsidR="00060448" w:rsidRDefault="00060448" w:rsidP="006073FA">
      <w:pPr>
        <w:pStyle w:val="Retraitcorpsdetexte"/>
      </w:pPr>
      <w:r>
        <w:t>Considérant que dans ses observations</w:t>
      </w:r>
      <w:r w:rsidR="007A069D">
        <w:t xml:space="preserve"> écrites du 8 </w:t>
      </w:r>
      <w:r>
        <w:t xml:space="preserve">novembre 2012, </w:t>
      </w:r>
      <w:r w:rsidR="000C5B49">
        <w:br/>
      </w:r>
      <w:r w:rsidR="00C85FD3">
        <w:t>Mme Z</w:t>
      </w:r>
      <w:r w:rsidR="007A069D">
        <w:t xml:space="preserve"> rappelle la décomposition par année du solde du compte 274</w:t>
      </w:r>
      <w:r w:rsidR="00A873B9">
        <w:t>-</w:t>
      </w:r>
      <w:r w:rsidR="007A069D">
        <w:t xml:space="preserve">41 au </w:t>
      </w:r>
      <w:r w:rsidR="000C5B49">
        <w:br/>
      </w:r>
      <w:r w:rsidR="007A069D">
        <w:t>31 décembre 2009 soit 1 696 743,63 €, sans justifier le montant inscrit en bilan d’ouverture de 1 281 679,52 € ; que la directrice régionale fait également part des difficultés rencontrées</w:t>
      </w:r>
      <w:r w:rsidR="00896978">
        <w:t xml:space="preserve"> </w:t>
      </w:r>
      <w:r w:rsidR="007A069D">
        <w:t xml:space="preserve">avec le rectorat de l’académie d’Aix-Marseille </w:t>
      </w:r>
      <w:r w:rsidR="006C00D7">
        <w:t xml:space="preserve">en raison </w:t>
      </w:r>
      <w:r w:rsidR="009312B4">
        <w:t>de</w:t>
      </w:r>
      <w:r w:rsidR="007A069D">
        <w:t xml:space="preserve"> l’absence de procès-verbal de</w:t>
      </w:r>
      <w:r w:rsidR="00600CFC">
        <w:t>s</w:t>
      </w:r>
      <w:r w:rsidR="007A069D">
        <w:t xml:space="preserve"> commissions d’attribution des prêts </w:t>
      </w:r>
      <w:r w:rsidR="00F97D4B">
        <w:t>d’une part</w:t>
      </w:r>
      <w:r w:rsidR="006C00D7">
        <w:t>, et du fait que l</w:t>
      </w:r>
      <w:r w:rsidR="007A069D">
        <w:t>es lettre</w:t>
      </w:r>
      <w:r w:rsidR="00600CFC">
        <w:t>s</w:t>
      </w:r>
      <w:r w:rsidR="007A069D">
        <w:t xml:space="preserve"> d’engagement valant reconnaissance de dette</w:t>
      </w:r>
      <w:r w:rsidR="00F97D4B">
        <w:t xml:space="preserve"> </w:t>
      </w:r>
      <w:r w:rsidR="006C00D7">
        <w:t xml:space="preserve">ne lui étaient pas retournées </w:t>
      </w:r>
      <w:r w:rsidR="00F97D4B">
        <w:t>d’autre part</w:t>
      </w:r>
      <w:r w:rsidR="007A069D">
        <w:t xml:space="preserve"> </w:t>
      </w:r>
      <w:r>
        <w:t>;</w:t>
      </w:r>
    </w:p>
    <w:p w:rsidR="00E8040D" w:rsidRDefault="008F2064" w:rsidP="006073FA">
      <w:pPr>
        <w:pStyle w:val="Retraitcorpsdetexte"/>
      </w:pPr>
      <w:r>
        <w:t xml:space="preserve">Considérant que dans ses observations lors de l’audience, </w:t>
      </w:r>
      <w:r w:rsidR="00C85FD3">
        <w:t>M. Y</w:t>
      </w:r>
      <w:r>
        <w:t xml:space="preserve"> a précisé que ces carences du </w:t>
      </w:r>
      <w:r w:rsidR="006C00D7">
        <w:t>r</w:t>
      </w:r>
      <w:r>
        <w:t xml:space="preserve">ectorat et du CROUS ne lui </w:t>
      </w:r>
      <w:r w:rsidR="006C00D7">
        <w:t>avaient</w:t>
      </w:r>
      <w:r>
        <w:t xml:space="preserve"> pas permis de formuler de </w:t>
      </w:r>
      <w:r w:rsidR="00600CFC">
        <w:t xml:space="preserve">réserves ; </w:t>
      </w:r>
    </w:p>
    <w:p w:rsidR="008F2064" w:rsidRPr="0012730E" w:rsidRDefault="00E8040D" w:rsidP="006073FA">
      <w:pPr>
        <w:pStyle w:val="Retraitcorpsdetexte"/>
        <w:rPr>
          <w:color w:val="FF0000"/>
        </w:rPr>
      </w:pPr>
      <w:r>
        <w:t>Considérant  que le comptable</w:t>
      </w:r>
      <w:r w:rsidR="00B82CF4">
        <w:t xml:space="preserve"> rappe</w:t>
      </w:r>
      <w:r w:rsidR="00742DFC">
        <w:t>lle</w:t>
      </w:r>
      <w:r w:rsidR="00D37E3A">
        <w:t xml:space="preserve"> que ces prêts sont remboursables dix ans après leur octroi s’il y a abandon de ses études par le bénéficiaire, ou dix ans après obtention des diplômes, soit pour les prêts d’honneur octroyés en 2006, au plus tôt en 2016 ; </w:t>
      </w:r>
      <w:r w:rsidR="00600CFC">
        <w:t>qu</w:t>
      </w:r>
      <w:r w:rsidR="00742DFC">
        <w:t>e</w:t>
      </w:r>
      <w:r w:rsidR="00600CFC">
        <w:t>,</w:t>
      </w:r>
      <w:r w:rsidR="008F2064">
        <w:t xml:space="preserve"> </w:t>
      </w:r>
      <w:r w:rsidR="00D37E3A" w:rsidRPr="0012730E">
        <w:t>c</w:t>
      </w:r>
      <w:r w:rsidR="008F2064" w:rsidRPr="0012730E">
        <w:t>es règles d’exigibilité </w:t>
      </w:r>
      <w:r w:rsidR="006678AD" w:rsidRPr="0012730E">
        <w:t xml:space="preserve"> </w:t>
      </w:r>
      <w:r w:rsidR="00600CFC" w:rsidRPr="0012730E">
        <w:t>i</w:t>
      </w:r>
      <w:r w:rsidR="009F0EED" w:rsidRPr="0012730E">
        <w:t>ndui</w:t>
      </w:r>
      <w:r w:rsidR="00600CFC" w:rsidRPr="0012730E">
        <w:t>rai</w:t>
      </w:r>
      <w:r w:rsidR="00BF7F1E" w:rsidRPr="0012730E">
        <w:t>en</w:t>
      </w:r>
      <w:r w:rsidR="00600CFC" w:rsidRPr="0012730E">
        <w:t>t</w:t>
      </w:r>
      <w:r w:rsidR="006678AD" w:rsidRPr="0012730E">
        <w:t xml:space="preserve"> </w:t>
      </w:r>
      <w:r w:rsidR="00D37E3A" w:rsidRPr="0012730E">
        <w:t xml:space="preserve">selon le comptable, </w:t>
      </w:r>
      <w:r w:rsidR="00600CFC" w:rsidRPr="0012730E">
        <w:t>qu’</w:t>
      </w:r>
      <w:r w:rsidR="006678AD" w:rsidRPr="0012730E">
        <w:t>aucun préjudice financier au détriment de l’Etat et du CROUS</w:t>
      </w:r>
      <w:r w:rsidR="00600CFC" w:rsidRPr="0012730E">
        <w:t xml:space="preserve"> ne puisse être constaté</w:t>
      </w:r>
      <w:r w:rsidR="00BF7F1E" w:rsidRPr="0012730E">
        <w:t> ;</w:t>
      </w:r>
      <w:r w:rsidR="00C77F1F">
        <w:rPr>
          <w:color w:val="FF0000"/>
        </w:rPr>
        <w:t xml:space="preserve"> </w:t>
      </w:r>
    </w:p>
    <w:p w:rsidR="006678AD" w:rsidRDefault="006678AD" w:rsidP="006073FA">
      <w:pPr>
        <w:pStyle w:val="Retraitcorpsdetexte"/>
      </w:pPr>
      <w:r>
        <w:t xml:space="preserve">Considérant que ces observations ne sont pas de nature </w:t>
      </w:r>
      <w:r w:rsidR="001271A2">
        <w:t xml:space="preserve">à </w:t>
      </w:r>
      <w:r w:rsidR="006E15DA">
        <w:t>dégager la responsabilité</w:t>
      </w:r>
      <w:r w:rsidR="002D3739">
        <w:t xml:space="preserve"> </w:t>
      </w:r>
      <w:r w:rsidR="006E15DA">
        <w:t xml:space="preserve">de </w:t>
      </w:r>
      <w:r w:rsidR="00C85FD3">
        <w:t>M. Y</w:t>
      </w:r>
      <w:r w:rsidR="007D7D59">
        <w:t xml:space="preserve"> concernant </w:t>
      </w:r>
      <w:r>
        <w:t>la troisième proposition de charge</w:t>
      </w:r>
      <w:r w:rsidR="001271A2">
        <w:t xml:space="preserve"> </w:t>
      </w:r>
      <w:r>
        <w:t>pour un montant de 1 696 743,63 € ;</w:t>
      </w:r>
    </w:p>
    <w:p w:rsidR="00A9474C" w:rsidRDefault="00A9474C" w:rsidP="00A9474C">
      <w:pPr>
        <w:pStyle w:val="Retraitcorpsdetexte"/>
      </w:pPr>
      <w:r>
        <w:t xml:space="preserve">Considérant qu’il existe un écart de 127 526,87 € inexpliqué entre la comptabilité générale et le recensement des prêts d’honneur par le rectorat ; </w:t>
      </w:r>
      <w:r w:rsidRPr="006678AD">
        <w:t xml:space="preserve"> </w:t>
      </w:r>
    </w:p>
    <w:p w:rsidR="003F73E2" w:rsidRDefault="003F73E2" w:rsidP="003F73E2">
      <w:pPr>
        <w:pStyle w:val="Retraitcorpsdetexte"/>
      </w:pPr>
      <w:r>
        <w:t>Considérant que la justification du solde du compte 274</w:t>
      </w:r>
      <w:r w:rsidR="009E2AB9">
        <w:t>-</w:t>
      </w:r>
      <w:r>
        <w:t xml:space="preserve">41 au 31 décembre 2009 relève de la responsabilité de </w:t>
      </w:r>
      <w:r w:rsidR="00C85FD3">
        <w:t>M. Y</w:t>
      </w:r>
      <w:r>
        <w:t xml:space="preserve"> ; </w:t>
      </w:r>
    </w:p>
    <w:p w:rsidR="006678AD" w:rsidRDefault="006678AD" w:rsidP="006073FA">
      <w:pPr>
        <w:pStyle w:val="Retraitcorpsdetexte"/>
      </w:pPr>
      <w:r>
        <w:t>Considérant que le manquement du trésorier-payeur général consiste en l’absence de diligences en temps utile pour qu</w:t>
      </w:r>
      <w:r w:rsidR="006C00D7">
        <w:t>’il</w:t>
      </w:r>
      <w:r>
        <w:t xml:space="preserve"> soit procédé à un recensement exhaustif des prêts d’honneur</w:t>
      </w:r>
      <w:r w:rsidR="007D7D59">
        <w:t>,</w:t>
      </w:r>
      <w:r>
        <w:t xml:space="preserve"> en accord avec le solde en comptabilité générale, et </w:t>
      </w:r>
      <w:r w:rsidR="006C00D7">
        <w:t>mis un terme à l’absence de retour des</w:t>
      </w:r>
      <w:r>
        <w:t xml:space="preserve"> lettre</w:t>
      </w:r>
      <w:r w:rsidR="006C00D7">
        <w:t>s</w:t>
      </w:r>
      <w:r>
        <w:t xml:space="preserve"> d’engagement ;</w:t>
      </w:r>
      <w:r w:rsidR="00D81F51">
        <w:t xml:space="preserve"> que ce manquement </w:t>
      </w:r>
      <w:r w:rsidR="00F97D4B">
        <w:t>engendre</w:t>
      </w:r>
      <w:r w:rsidR="00D81F51">
        <w:t xml:space="preserve"> un préjudice financier pour l’Etat</w:t>
      </w:r>
      <w:r w:rsidR="00F97D4B">
        <w:t xml:space="preserve"> résultant de l’impossibilité de recouvrer les prêts d’honneur</w:t>
      </w:r>
      <w:r w:rsidR="00D81F51">
        <w:t> ;</w:t>
      </w:r>
    </w:p>
    <w:p w:rsidR="00060448" w:rsidRPr="00451989" w:rsidRDefault="00060448" w:rsidP="006073FA">
      <w:pPr>
        <w:pStyle w:val="Retraitcorpsdetexte"/>
        <w:rPr>
          <w:i/>
        </w:rPr>
      </w:pPr>
      <w:r>
        <w:t xml:space="preserve">Attendu qu’aux termes de l’article 60 modifié susvisé, paragraphe VI </w:t>
      </w:r>
      <w:r w:rsidRPr="00451989">
        <w:rPr>
          <w:i/>
        </w:rPr>
        <w:t xml:space="preserve">« La responsabilité personnelle et pécuniaire prévue au I est mise en jeu par le ministre dont </w:t>
      </w:r>
      <w:r w:rsidRPr="00451989">
        <w:rPr>
          <w:i/>
        </w:rPr>
        <w:lastRenderedPageBreak/>
        <w:t>relève le comptable, le ministre chargé du budget ou le juge des comptes dans les conditions qui suivent. (…)  Lorsque le manquement du comptable aux obligations mentionnées au I a causé un préjudice financier à l'organisme public concerné ou que, par le fait du comptable public, l'organisme public a dû procéder à l'indemnisation d'un autre organisme public ou d'un tiers ou a dû rétribuer un commis d'office pour produire les comptes, le comptable a l'obligation de verser immédiatement de ses deniers personnels la somme correspondante. »</w:t>
      </w:r>
    </w:p>
    <w:p w:rsidR="00060448" w:rsidRDefault="00060448" w:rsidP="006073FA">
      <w:pPr>
        <w:pStyle w:val="Retraitcorpsdetexte"/>
      </w:pPr>
      <w:r>
        <w:t xml:space="preserve">Attendu qu’aux termes du paragraphe VIII du même article, les intérêts au taux légal courent </w:t>
      </w:r>
      <w:r w:rsidRPr="00451989">
        <w:rPr>
          <w:i/>
        </w:rPr>
        <w:t>« à compter du premier acte de la mise en jeu de la responsabilité personnelle et pécuniaire des comptables publics » </w:t>
      </w:r>
      <w:r>
        <w:t>;</w:t>
      </w:r>
    </w:p>
    <w:p w:rsidR="00060448" w:rsidRDefault="00060448" w:rsidP="006073FA">
      <w:pPr>
        <w:pStyle w:val="Retraitcorpsdetexte"/>
      </w:pPr>
      <w:r>
        <w:t>Attendu qu’</w:t>
      </w:r>
      <w:r w:rsidR="0093304F">
        <w:t>e</w:t>
      </w:r>
      <w:r>
        <w:t>n l’espèce, le premier acte de la mise en jeu de la responsabilité personnelle et pécuniaire de M. </w:t>
      </w:r>
      <w:r w:rsidR="00C85FD3">
        <w:t>Y</w:t>
      </w:r>
      <w:r>
        <w:t xml:space="preserve"> est la notification du réquisitoire dont il a accusé réception le 17 septembre 2012 ; que les intérêts doivent donc courir à compter de cette date ;</w:t>
      </w:r>
    </w:p>
    <w:p w:rsidR="000C5B49" w:rsidRDefault="000C5B49" w:rsidP="006073FA">
      <w:pPr>
        <w:pStyle w:val="Retraitcorpsdetexte"/>
        <w:rPr>
          <w:b/>
        </w:rPr>
      </w:pPr>
    </w:p>
    <w:p w:rsidR="00060448" w:rsidRPr="000C5B49" w:rsidRDefault="00060448" w:rsidP="006073FA">
      <w:pPr>
        <w:pStyle w:val="Retraitcorpsdetexte"/>
        <w:rPr>
          <w:b/>
        </w:rPr>
      </w:pPr>
      <w:r w:rsidRPr="000C5B49">
        <w:rPr>
          <w:b/>
        </w:rPr>
        <w:t>Par ces motifs,</w:t>
      </w:r>
    </w:p>
    <w:p w:rsidR="00060448" w:rsidRPr="00D3090F" w:rsidRDefault="00060448" w:rsidP="00B85236">
      <w:pPr>
        <w:pStyle w:val="Retraitcorpsdetexte"/>
        <w:numPr>
          <w:ilvl w:val="0"/>
          <w:numId w:val="19"/>
        </w:numPr>
      </w:pPr>
      <w:r>
        <w:t>M. </w:t>
      </w:r>
      <w:r w:rsidR="00C85FD3">
        <w:t>Y</w:t>
      </w:r>
      <w:r>
        <w:t xml:space="preserve"> est constitué débiteur envers l’Etat de la somme de </w:t>
      </w:r>
      <w:r w:rsidR="0093304F">
        <w:t>1 696 </w:t>
      </w:r>
      <w:r w:rsidR="00BC2C4C">
        <w:t>74</w:t>
      </w:r>
      <w:r w:rsidR="0093304F">
        <w:t>3,63</w:t>
      </w:r>
      <w:r>
        <w:t> € au titre de l’exercice 200</w:t>
      </w:r>
      <w:r w:rsidR="0093304F">
        <w:t>9</w:t>
      </w:r>
      <w:r>
        <w:t>, augmentée des intérêts de droit à compter du 17 septembre 2012.</w:t>
      </w:r>
    </w:p>
    <w:p w:rsidR="00C825B9" w:rsidRPr="00C825B9" w:rsidRDefault="00C825B9" w:rsidP="00C825B9">
      <w:pPr>
        <w:pStyle w:val="Retraitcorpsdetexte"/>
      </w:pPr>
      <w:r w:rsidRPr="00C825B9">
        <w:t xml:space="preserve">En application du paragraphe IX alinéa 2 </w:t>
      </w:r>
      <w:r w:rsidR="0049537F">
        <w:t xml:space="preserve">de l’article 60 modifié de la loi du </w:t>
      </w:r>
      <w:r w:rsidR="000C5B49">
        <w:br/>
      </w:r>
      <w:r w:rsidR="0049537F">
        <w:t>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825B9">
        <w:t>, aucune remise gracieuse totale ne peut être accordée au comptable.</w:t>
      </w:r>
    </w:p>
    <w:p w:rsidR="00C825B9" w:rsidRDefault="00C825B9" w:rsidP="00C825B9">
      <w:pPr>
        <w:pStyle w:val="Retraitcorpsdetexte"/>
      </w:pPr>
      <w:r w:rsidRPr="00C825B9">
        <w:t xml:space="preserve">Pour le présent débet, </w:t>
      </w:r>
      <w:r w:rsidR="00110B68">
        <w:t>la somme laissée à la charge du comptable, conformément à la loi précitée, sera au moins</w:t>
      </w:r>
      <w:r w:rsidRPr="00C825B9">
        <w:t xml:space="preserve"> égale au double de la somme mentionnée au deuxième alinéa du paragraphe VI, soit </w:t>
      </w:r>
      <w:r w:rsidR="00800AAB">
        <w:t>trois millièmes</w:t>
      </w:r>
      <w:r w:rsidR="00DE255C">
        <w:t xml:space="preserve"> du cautionnement prévu pour le poste comptable considéré.</w:t>
      </w:r>
    </w:p>
    <w:p w:rsidR="000C5B49" w:rsidRDefault="000C5B49" w:rsidP="003A738D">
      <w:pPr>
        <w:pStyle w:val="Retraitcorpsdetexte"/>
        <w:rPr>
          <w:b/>
        </w:rPr>
      </w:pPr>
    </w:p>
    <w:p w:rsidR="0045186C" w:rsidRPr="003A738D" w:rsidRDefault="0045186C" w:rsidP="003A738D">
      <w:pPr>
        <w:pStyle w:val="Retraitcorpsdetexte"/>
        <w:rPr>
          <w:b/>
        </w:rPr>
      </w:pPr>
      <w:r w:rsidRPr="003A738D">
        <w:rPr>
          <w:b/>
        </w:rPr>
        <w:t xml:space="preserve">Quatrième </w:t>
      </w:r>
      <w:r w:rsidR="00834753" w:rsidRPr="003A738D">
        <w:rPr>
          <w:b/>
        </w:rPr>
        <w:t xml:space="preserve">proposition de </w:t>
      </w:r>
      <w:r w:rsidRPr="003A738D">
        <w:rPr>
          <w:b/>
        </w:rPr>
        <w:t>charge</w:t>
      </w:r>
    </w:p>
    <w:p w:rsidR="0045186C" w:rsidRDefault="00865B45" w:rsidP="006073FA">
      <w:pPr>
        <w:pStyle w:val="Retraitcorpsdetexte"/>
      </w:pPr>
      <w:r>
        <w:t>Attendu que le Procureur général a relevé</w:t>
      </w:r>
      <w:r w:rsidR="0045186C" w:rsidRPr="00533DAE">
        <w:t xml:space="preserve"> que le </w:t>
      </w:r>
      <w:r w:rsidR="0045186C">
        <w:t>compte 274-58</w:t>
      </w:r>
      <w:r w:rsidR="0045186C" w:rsidRPr="00533DAE">
        <w:t xml:space="preserve"> </w:t>
      </w:r>
      <w:r w:rsidR="0045186C" w:rsidRPr="00533DAE">
        <w:rPr>
          <w:i/>
        </w:rPr>
        <w:t>« </w:t>
      </w:r>
      <w:r w:rsidR="0045186C">
        <w:rPr>
          <w:i/>
        </w:rPr>
        <w:t xml:space="preserve">Autres prêts et avances à des organismes divers </w:t>
      </w:r>
      <w:r w:rsidR="0045186C" w:rsidRPr="00533DAE">
        <w:rPr>
          <w:i/>
        </w:rPr>
        <w:t>»</w:t>
      </w:r>
      <w:r w:rsidR="0045186C" w:rsidRPr="00533DAE">
        <w:t xml:space="preserve"> présentait </w:t>
      </w:r>
      <w:r w:rsidR="0045186C">
        <w:t>au 31 </w:t>
      </w:r>
      <w:r w:rsidR="0045186C" w:rsidRPr="00533DAE">
        <w:t xml:space="preserve">décembre 2009 un solde débiteur de </w:t>
      </w:r>
      <w:r w:rsidR="0045186C">
        <w:t>3 722,72 </w:t>
      </w:r>
      <w:r w:rsidR="00FB5477">
        <w:t>€</w:t>
      </w:r>
      <w:r w:rsidR="0045186C">
        <w:t xml:space="preserve"> </w:t>
      </w:r>
      <w:r w:rsidR="0045186C" w:rsidRPr="00533DAE">
        <w:t xml:space="preserve">; </w:t>
      </w:r>
    </w:p>
    <w:p w:rsidR="0045186C" w:rsidRPr="00342CDD" w:rsidRDefault="0045186C" w:rsidP="006073FA">
      <w:pPr>
        <w:pStyle w:val="Retraitcorpsdetexte"/>
      </w:pPr>
      <w:r w:rsidRPr="00533DAE">
        <w:t xml:space="preserve">Considérant </w:t>
      </w:r>
      <w:r>
        <w:t>que, selon la lettre DGCP n° 44997 du 18 décembre 2006, ce solde, inchangé depuis le bilan d’ouverture, est constitué</w:t>
      </w:r>
      <w:r w:rsidRPr="007D066E">
        <w:t xml:space="preserve"> </w:t>
      </w:r>
      <w:r>
        <w:t xml:space="preserve">d’un reste à recouvrer sur </w:t>
      </w:r>
      <w:r w:rsidRPr="00342CDD">
        <w:t>un prêt accordé en 1963 par le ministère de la construction à la société coopérati</w:t>
      </w:r>
      <w:r>
        <w:t>ve de reconstruction des Hautes-</w:t>
      </w:r>
      <w:r w:rsidRPr="00342CDD">
        <w:t>Alpes</w:t>
      </w:r>
      <w:r>
        <w:t xml:space="preserve"> ;</w:t>
      </w:r>
    </w:p>
    <w:p w:rsidR="000C5B49" w:rsidRDefault="000C5B49" w:rsidP="006073FA">
      <w:pPr>
        <w:pStyle w:val="Retraitcorpsdetexte"/>
      </w:pPr>
    </w:p>
    <w:p w:rsidR="0045186C" w:rsidRPr="00873A95" w:rsidRDefault="0045186C" w:rsidP="006073FA">
      <w:pPr>
        <w:pStyle w:val="Retraitcorpsdetexte"/>
      </w:pPr>
      <w:r w:rsidRPr="00533DAE">
        <w:t>Considérant qu</w:t>
      </w:r>
      <w:r>
        <w:t>’interrogée par la Cour sur le suivi de l’apurement de ce reste à recouvrer, la</w:t>
      </w:r>
      <w:r w:rsidRPr="00873A95">
        <w:t xml:space="preserve"> directrice régionale des finances publiques a </w:t>
      </w:r>
      <w:r>
        <w:t>répondu le 25 janvier </w:t>
      </w:r>
      <w:r w:rsidRPr="00873A95">
        <w:t>2011</w:t>
      </w:r>
      <w:r>
        <w:t xml:space="preserve"> </w:t>
      </w:r>
      <w:r w:rsidRPr="00873A95">
        <w:t xml:space="preserve">: </w:t>
      </w:r>
      <w:r w:rsidRPr="00873A95">
        <w:rPr>
          <w:i/>
        </w:rPr>
        <w:t xml:space="preserve">« A ce jour, la DRFIP de PACA et des Bouches-du-Rhône ne dispose pas de convention relative à ce prêt accordé en 1963 à la société coopérative de reconstruction des Hautes-Alpes. La demande de la copie de ce dossier a été effectuée auprès de la direction régionale de l’environnement, </w:t>
      </w:r>
      <w:r>
        <w:rPr>
          <w:i/>
        </w:rPr>
        <w:t>de l’aménagement et du logement</w:t>
      </w:r>
      <w:r w:rsidRPr="00873A95">
        <w:rPr>
          <w:i/>
        </w:rPr>
        <w:t> »</w:t>
      </w:r>
      <w:r>
        <w:rPr>
          <w:i/>
        </w:rPr>
        <w:t> </w:t>
      </w:r>
      <w:r w:rsidRPr="00003387">
        <w:t>;</w:t>
      </w:r>
    </w:p>
    <w:p w:rsidR="0045186C" w:rsidRPr="0000009F" w:rsidRDefault="0045186C" w:rsidP="006073FA">
      <w:pPr>
        <w:pStyle w:val="Retraitcorpsdetexte"/>
      </w:pPr>
      <w:r>
        <w:lastRenderedPageBreak/>
        <w:t>Considérant, en conséquence, que le solde du compte 274-58</w:t>
      </w:r>
      <w:r w:rsidRPr="00533DAE">
        <w:t xml:space="preserve"> </w:t>
      </w:r>
      <w:r>
        <w:t xml:space="preserve">de 3 722,72 </w:t>
      </w:r>
      <w:r w:rsidRPr="0000009F">
        <w:t>€</w:t>
      </w:r>
      <w:r>
        <w:t xml:space="preserve"> au 31 </w:t>
      </w:r>
      <w:r w:rsidRPr="00533DAE">
        <w:t xml:space="preserve">décembre 2009 </w:t>
      </w:r>
      <w:r>
        <w:t xml:space="preserve">n’est pas justifié ; </w:t>
      </w:r>
    </w:p>
    <w:p w:rsidR="0045186C" w:rsidRDefault="0045186C" w:rsidP="006073FA">
      <w:pPr>
        <w:pStyle w:val="Retraitcorpsdetexte"/>
      </w:pPr>
      <w:r>
        <w:t>Considérant</w:t>
      </w:r>
      <w:r w:rsidR="001271A2">
        <w:t xml:space="preserve"> </w:t>
      </w:r>
      <w:r w:rsidR="00DA1BB3">
        <w:t>qu’</w:t>
      </w:r>
      <w:r>
        <w:t xml:space="preserve">en application de l’article 60 de la loi du 23 février 1963 susvisée, la responsabilité personnelle et pécuniaire du comptable public se trouve engagée dès lors </w:t>
      </w:r>
      <w:r w:rsidRPr="0083457C">
        <w:rPr>
          <w:i/>
        </w:rPr>
        <w:t>« qu’un déficit ou un manquant en monnaie ou en valeurs a été constaté</w:t>
      </w:r>
      <w:r w:rsidRPr="007F066E">
        <w:rPr>
          <w:i/>
        </w:rPr>
        <w:t>, qu'une recette n'a pas été recouvrée […]</w:t>
      </w:r>
      <w:r w:rsidRPr="0083457C">
        <w:rPr>
          <w:i/>
        </w:rPr>
        <w:t> » </w:t>
      </w:r>
      <w:r>
        <w:t>;</w:t>
      </w:r>
    </w:p>
    <w:p w:rsidR="004C7D15" w:rsidRDefault="005451A7" w:rsidP="006073FA">
      <w:pPr>
        <w:pStyle w:val="Retraitcorpsdetexte"/>
      </w:pPr>
      <w:r>
        <w:t>Attendu que par le réquisitoire susvisé, le Procureur général a considéré</w:t>
      </w:r>
      <w:r w:rsidRPr="007F066E">
        <w:t xml:space="preserve"> </w:t>
      </w:r>
      <w:r w:rsidR="0045186C">
        <w:t>que le défaut de justification du solde du compte 274-58</w:t>
      </w:r>
      <w:r w:rsidR="0045186C" w:rsidRPr="00533DAE">
        <w:t xml:space="preserve"> </w:t>
      </w:r>
      <w:r w:rsidR="0045186C" w:rsidRPr="00533DAE">
        <w:rPr>
          <w:i/>
        </w:rPr>
        <w:t>« </w:t>
      </w:r>
      <w:r w:rsidR="0045186C">
        <w:rPr>
          <w:i/>
        </w:rPr>
        <w:t xml:space="preserve">Autres prêts et avances à des organismes divers </w:t>
      </w:r>
      <w:r w:rsidR="0045186C" w:rsidRPr="00533DAE">
        <w:rPr>
          <w:i/>
        </w:rPr>
        <w:t>»</w:t>
      </w:r>
      <w:r w:rsidR="0045186C" w:rsidRPr="00533DAE">
        <w:t xml:space="preserve"> </w:t>
      </w:r>
      <w:r w:rsidR="0045186C">
        <w:t xml:space="preserve">par </w:t>
      </w:r>
      <w:r w:rsidR="00C85FD3">
        <w:t>M. Y</w:t>
      </w:r>
      <w:r w:rsidR="0045186C">
        <w:t>,</w:t>
      </w:r>
      <w:r w:rsidR="0045186C" w:rsidRPr="00927EA0">
        <w:t xml:space="preserve"> </w:t>
      </w:r>
      <w:r w:rsidR="0045186C" w:rsidRPr="00AD7CC1">
        <w:t>comptable en fonctions à la clôture 2006,</w:t>
      </w:r>
      <w:r w:rsidR="0045186C">
        <w:t xml:space="preserve"> pou</w:t>
      </w:r>
      <w:r w:rsidR="00FB5477">
        <w:t>v</w:t>
      </w:r>
      <w:r w:rsidR="0045186C">
        <w:t xml:space="preserve">ait fonder la mise en jeu de sa responsabilité personnelle et pécuniaire, à hauteur de 3 722,72 </w:t>
      </w:r>
      <w:r w:rsidR="0045186C" w:rsidRPr="0000009F">
        <w:t>€</w:t>
      </w:r>
      <w:r w:rsidR="0045186C">
        <w:t>, au titre de l’exercice 2006 ;</w:t>
      </w:r>
      <w:r w:rsidR="00060448" w:rsidRPr="00060448">
        <w:t xml:space="preserve"> </w:t>
      </w:r>
    </w:p>
    <w:p w:rsidR="00060448" w:rsidRDefault="00060448" w:rsidP="006073FA">
      <w:pPr>
        <w:pStyle w:val="Retraitcorpsdetexte"/>
      </w:pPr>
      <w:r>
        <w:t>Considérant que dans ses observations</w:t>
      </w:r>
      <w:r w:rsidR="004C7D15">
        <w:t xml:space="preserve"> écrites en réponse datées du 8 </w:t>
      </w:r>
      <w:r>
        <w:t xml:space="preserve">novembre 2012, </w:t>
      </w:r>
      <w:r w:rsidR="00C85FD3">
        <w:t>Mme Z</w:t>
      </w:r>
      <w:r>
        <w:t xml:space="preserve"> précise que</w:t>
      </w:r>
      <w:r w:rsidR="001D1E7A">
        <w:t xml:space="preserve"> </w:t>
      </w:r>
      <w:r w:rsidR="00F123C1">
        <w:t>la convention de prêt a été demandée en vain à la direction régionale de l’environnement, de l’aménagement et du logement, ainsi qu’auprès des services du contrôleur budgétaire et comptable du ministère de l’Ecologie, du développement durable et de l’énergie ; qu’aucun élément ne permet de déterminer si cette créance est irrécouvrable, prescrite ou éteinte ;</w:t>
      </w:r>
    </w:p>
    <w:p w:rsidR="00F97D4B" w:rsidRPr="009F58E1" w:rsidRDefault="00F97D4B" w:rsidP="006073FA">
      <w:pPr>
        <w:pStyle w:val="Retraitcorpsdetexte"/>
      </w:pPr>
      <w:r>
        <w:t>Considérant que dans ses observations lors de l’a</w:t>
      </w:r>
      <w:r w:rsidR="00600CFC">
        <w:t>udience</w:t>
      </w:r>
      <w:r w:rsidR="00EF54EE">
        <w:t xml:space="preserve"> publique</w:t>
      </w:r>
      <w:r w:rsidR="00600CFC">
        <w:t xml:space="preserve">, </w:t>
      </w:r>
      <w:r w:rsidR="00C85FD3">
        <w:t>M. Y</w:t>
      </w:r>
      <w:r w:rsidR="00600CFC">
        <w:t xml:space="preserve"> </w:t>
      </w:r>
      <w:r w:rsidR="006C00D7">
        <w:t xml:space="preserve">a </w:t>
      </w:r>
      <w:r w:rsidR="00600CFC">
        <w:t>soulign</w:t>
      </w:r>
      <w:r w:rsidR="006C00D7">
        <w:t>é</w:t>
      </w:r>
      <w:r w:rsidR="00600CFC">
        <w:t xml:space="preserve"> que c</w:t>
      </w:r>
      <w:r>
        <w:t>e prêt a</w:t>
      </w:r>
      <w:r w:rsidR="006C00D7">
        <w:t>vait</w:t>
      </w:r>
      <w:r>
        <w:t xml:space="preserve"> été octroyé </w:t>
      </w:r>
      <w:r w:rsidR="00813EA9">
        <w:t xml:space="preserve">en 1963, </w:t>
      </w:r>
      <w:r w:rsidR="009D3E7B">
        <w:t xml:space="preserve">soit </w:t>
      </w:r>
      <w:r>
        <w:t>43 ans avant sa prise de fonctions</w:t>
      </w:r>
      <w:r w:rsidR="00600CFC">
        <w:t xml:space="preserve"> et </w:t>
      </w:r>
      <w:r>
        <w:t>que la prescription de la créance pourrait être intervenue</w:t>
      </w:r>
      <w:r w:rsidR="00600CFC">
        <w:t xml:space="preserve"> </w:t>
      </w:r>
      <w:r>
        <w:t>avant l’exercice 2006</w:t>
      </w:r>
      <w:r w:rsidR="00EF54EE">
        <w:t xml:space="preserve"> ; que </w:t>
      </w:r>
      <w:r w:rsidR="00C85FD3">
        <w:t>M. Y</w:t>
      </w:r>
      <w:r w:rsidR="00EF54EE">
        <w:t xml:space="preserve"> n’</w:t>
      </w:r>
      <w:r w:rsidR="004E28B2">
        <w:t xml:space="preserve">en </w:t>
      </w:r>
      <w:r w:rsidR="00EF54EE">
        <w:t xml:space="preserve">apporte </w:t>
      </w:r>
      <w:r>
        <w:t xml:space="preserve">toutefois </w:t>
      </w:r>
      <w:r w:rsidR="004E28B2">
        <w:t>pas</w:t>
      </w:r>
      <w:r>
        <w:t xml:space="preserve"> la preuve</w:t>
      </w:r>
      <w:r w:rsidR="00835720">
        <w:t> ;</w:t>
      </w:r>
      <w:r w:rsidR="00E130B9" w:rsidRPr="00E130B9">
        <w:t xml:space="preserve"> </w:t>
      </w:r>
      <w:r w:rsidR="00E130B9">
        <w:t>que rien n’établit que la créance serait prescrite</w:t>
      </w:r>
      <w:r w:rsidR="001271A2">
        <w:t> ;</w:t>
      </w:r>
    </w:p>
    <w:p w:rsidR="00060448" w:rsidRDefault="00060448" w:rsidP="006073FA">
      <w:pPr>
        <w:pStyle w:val="Retraitcorpsdetexte"/>
      </w:pPr>
      <w:r>
        <w:t xml:space="preserve">Considérant que ces observations ne sont pas de nature </w:t>
      </w:r>
      <w:r w:rsidR="004D621D">
        <w:t xml:space="preserve">à </w:t>
      </w:r>
      <w:r w:rsidR="00E130B9">
        <w:t xml:space="preserve">dégager le comptable de sa responsabilité quant à </w:t>
      </w:r>
      <w:r>
        <w:t xml:space="preserve">la </w:t>
      </w:r>
      <w:r w:rsidR="00302DA1">
        <w:t>quatrième</w:t>
      </w:r>
      <w:r>
        <w:t xml:space="preserve"> pr</w:t>
      </w:r>
      <w:r w:rsidR="00302DA1">
        <w:t>oposi</w:t>
      </w:r>
      <w:r>
        <w:t xml:space="preserve">tion de charge pour un montant de </w:t>
      </w:r>
      <w:r w:rsidR="004C7D15">
        <w:t>3 722,7</w:t>
      </w:r>
      <w:r>
        <w:t>2 € ;</w:t>
      </w:r>
    </w:p>
    <w:p w:rsidR="009F58E1" w:rsidRDefault="009F58E1" w:rsidP="006073FA">
      <w:pPr>
        <w:pStyle w:val="Retraitcorpsdetexte"/>
      </w:pPr>
      <w:r>
        <w:t xml:space="preserve">Considérant que </w:t>
      </w:r>
      <w:r w:rsidRPr="009F58E1">
        <w:t>le manquement du comptable consiste en l’absence de diligences en temps utile auprès de l’ordonnateur pour palli</w:t>
      </w:r>
      <w:r w:rsidR="00E55799">
        <w:t>er</w:t>
      </w:r>
      <w:r w:rsidRPr="009F58E1">
        <w:t xml:space="preserve"> le défaut de convention de prêt</w:t>
      </w:r>
      <w:r>
        <w:t> ; que ce manquement a engendré un préjudice financier </w:t>
      </w:r>
      <w:r w:rsidR="001C65F0" w:rsidRPr="001C65F0">
        <w:t>résultant de l’impossibilité de recouvrer ce prêt</w:t>
      </w:r>
      <w:r w:rsidR="001C65F0">
        <w:t> ;</w:t>
      </w:r>
    </w:p>
    <w:p w:rsidR="00060448" w:rsidRPr="000C5B49" w:rsidRDefault="00060448" w:rsidP="006073FA">
      <w:pPr>
        <w:pStyle w:val="Retraitcorpsdetexte"/>
        <w:rPr>
          <w:b/>
        </w:rPr>
      </w:pPr>
      <w:r w:rsidRPr="000C5B49">
        <w:rPr>
          <w:b/>
        </w:rPr>
        <w:t>Par ces motifs,</w:t>
      </w:r>
    </w:p>
    <w:p w:rsidR="00060448" w:rsidRDefault="00060448" w:rsidP="00B85236">
      <w:pPr>
        <w:pStyle w:val="Retraitcorpsdetexte"/>
        <w:numPr>
          <w:ilvl w:val="0"/>
          <w:numId w:val="19"/>
        </w:numPr>
      </w:pPr>
      <w:r>
        <w:t>M. </w:t>
      </w:r>
      <w:r w:rsidR="00C85FD3">
        <w:t>Y</w:t>
      </w:r>
      <w:r>
        <w:t xml:space="preserve"> est constitué débiteur envers l’Etat de la somme de </w:t>
      </w:r>
      <w:r w:rsidR="004C7D15">
        <w:t>3 722,72</w:t>
      </w:r>
      <w:r>
        <w:t xml:space="preserve"> € au titre de l’exercice 2006 </w:t>
      </w:r>
      <w:r w:rsidR="004C7D15">
        <w:t>du 1</w:t>
      </w:r>
      <w:r w:rsidR="004C7D15" w:rsidRPr="004C7D15">
        <w:rPr>
          <w:vertAlign w:val="superscript"/>
        </w:rPr>
        <w:t>er</w:t>
      </w:r>
      <w:r w:rsidR="004C7D15">
        <w:t xml:space="preserve"> février</w:t>
      </w:r>
      <w:r>
        <w:t>, augmentée des intérêts de droit à compter du 17 septembre 2012.</w:t>
      </w:r>
    </w:p>
    <w:p w:rsidR="00C825B9" w:rsidRPr="00C825B9" w:rsidRDefault="00C825B9" w:rsidP="00C825B9">
      <w:pPr>
        <w:pStyle w:val="Retraitcorpsdetexte"/>
      </w:pPr>
      <w:r w:rsidRPr="00C825B9">
        <w:t xml:space="preserve">En application du paragraphe IX alinéa 2 </w:t>
      </w:r>
      <w:r w:rsidR="0049537F">
        <w:t xml:space="preserve">de l’article 60 modifié de la loi du </w:t>
      </w:r>
      <w:r w:rsidR="000C5B49">
        <w:br/>
      </w:r>
      <w:r w:rsidR="0049537F">
        <w:t>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825B9">
        <w:t>, aucune remise gracieuse totale ne peut être accordée au comptable.</w:t>
      </w:r>
    </w:p>
    <w:p w:rsidR="00C825B9" w:rsidRDefault="00C825B9" w:rsidP="00C825B9">
      <w:pPr>
        <w:pStyle w:val="Retraitcorpsdetexte"/>
      </w:pPr>
      <w:r w:rsidRPr="00C825B9">
        <w:t xml:space="preserve">Pour le présent débet, </w:t>
      </w:r>
      <w:r w:rsidR="00110B68">
        <w:t>la somme laissée à la charge du comptable, conformément à la loi précitée, sera au moins</w:t>
      </w:r>
      <w:r w:rsidRPr="00C825B9">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5186C" w:rsidRPr="00DA2B97" w:rsidRDefault="001D1E7A" w:rsidP="00DA2B97">
      <w:pPr>
        <w:pStyle w:val="Retraitcorpsdetexte"/>
        <w:rPr>
          <w:b/>
        </w:rPr>
      </w:pPr>
      <w:r>
        <w:rPr>
          <w:b/>
        </w:rPr>
        <w:br w:type="page"/>
      </w:r>
      <w:r w:rsidR="0045186C" w:rsidRPr="00DA2B97">
        <w:rPr>
          <w:b/>
        </w:rPr>
        <w:lastRenderedPageBreak/>
        <w:t xml:space="preserve">Cinquième </w:t>
      </w:r>
      <w:r w:rsidR="007A7BF1" w:rsidRPr="00DA2B97">
        <w:rPr>
          <w:b/>
        </w:rPr>
        <w:t xml:space="preserve">proposition de </w:t>
      </w:r>
      <w:r w:rsidR="0045186C" w:rsidRPr="00DA2B97">
        <w:rPr>
          <w:b/>
        </w:rPr>
        <w:t>charge</w:t>
      </w:r>
    </w:p>
    <w:p w:rsidR="0045186C" w:rsidRDefault="00920580" w:rsidP="006073FA">
      <w:pPr>
        <w:pStyle w:val="Retraitcorpsdetexte"/>
      </w:pPr>
      <w:r>
        <w:t>Attendu que le Procureur général a relevé</w:t>
      </w:r>
      <w:r w:rsidR="0045186C" w:rsidRPr="00533DAE">
        <w:t xml:space="preserve"> que le </w:t>
      </w:r>
      <w:r w:rsidR="0045186C">
        <w:t>compte 274-8</w:t>
      </w:r>
      <w:r w:rsidR="0045186C" w:rsidRPr="00533DAE">
        <w:t xml:space="preserve"> </w:t>
      </w:r>
      <w:r w:rsidR="0045186C" w:rsidRPr="00533DAE">
        <w:rPr>
          <w:i/>
        </w:rPr>
        <w:t>« </w:t>
      </w:r>
      <w:r w:rsidR="0045186C">
        <w:rPr>
          <w:i/>
        </w:rPr>
        <w:t xml:space="preserve">Autres prêts et avances </w:t>
      </w:r>
      <w:r w:rsidR="0045186C" w:rsidRPr="00533DAE">
        <w:rPr>
          <w:i/>
        </w:rPr>
        <w:t>»</w:t>
      </w:r>
      <w:r w:rsidR="0045186C">
        <w:rPr>
          <w:i/>
        </w:rPr>
        <w:t>,</w:t>
      </w:r>
      <w:r w:rsidR="0045186C" w:rsidRPr="00533DAE">
        <w:t xml:space="preserve"> </w:t>
      </w:r>
      <w:r w:rsidR="0045186C">
        <w:t xml:space="preserve">correspondant aux prêts du Fonds forestier national, </w:t>
      </w:r>
      <w:r w:rsidR="0045186C" w:rsidRPr="00533DAE">
        <w:t xml:space="preserve">présentait </w:t>
      </w:r>
      <w:r w:rsidR="0045186C">
        <w:t>au 31 </w:t>
      </w:r>
      <w:r w:rsidR="0045186C" w:rsidRPr="00533DAE">
        <w:t xml:space="preserve">décembre 2009 un solde débiteur de </w:t>
      </w:r>
      <w:r w:rsidR="0045186C">
        <w:t xml:space="preserve">18 579,87 </w:t>
      </w:r>
      <w:r w:rsidR="0045186C" w:rsidRPr="00533DAE">
        <w:t>€</w:t>
      </w:r>
      <w:r w:rsidR="0045186C">
        <w:t xml:space="preserve"> </w:t>
      </w:r>
      <w:r w:rsidR="0045186C" w:rsidRPr="00533DAE">
        <w:t xml:space="preserve">; </w:t>
      </w:r>
    </w:p>
    <w:p w:rsidR="0045186C" w:rsidRDefault="0045186C" w:rsidP="006073FA">
      <w:pPr>
        <w:pStyle w:val="Retraitcorpsdetexte"/>
        <w:rPr>
          <w:i/>
        </w:rPr>
      </w:pPr>
      <w:r w:rsidRPr="00533DAE">
        <w:t>Considérant</w:t>
      </w:r>
      <w:r>
        <w:t>, selon la lettre DGCP n° 21786 du 14 juin 2006, relative à l’enregistrement à l’actif du bilan de l’Etat des prêts et avances recensés au titre du bilan d’ouverture, « </w:t>
      </w:r>
      <w:r w:rsidRPr="007F066E">
        <w:rPr>
          <w:i/>
        </w:rPr>
        <w:t>[…]</w:t>
      </w:r>
      <w:r>
        <w:rPr>
          <w:i/>
        </w:rPr>
        <w:t xml:space="preserve"> </w:t>
      </w:r>
      <w:r w:rsidRPr="00397FC2">
        <w:rPr>
          <w:i/>
        </w:rPr>
        <w:t>il a été décidé de retenir les chiffres suivis au niveau centra</w:t>
      </w:r>
      <w:r>
        <w:rPr>
          <w:i/>
        </w:rPr>
        <w:t xml:space="preserve">l par ce ministère </w:t>
      </w:r>
      <w:r w:rsidRPr="00ED5730">
        <w:t>(agriculture)</w:t>
      </w:r>
      <w:r w:rsidR="00FB2191">
        <w:t xml:space="preserve">. </w:t>
      </w:r>
      <w:r w:rsidRPr="00397FC2">
        <w:rPr>
          <w:i/>
        </w:rPr>
        <w:t xml:space="preserve">Ces chiffres sont à ce stade provisoires et ne pourront être fiabilisés que sur l’exercice 2007 à partir d’un logiciel de suivi qui sera mis en place au sein de chaque direction </w:t>
      </w:r>
      <w:r>
        <w:rPr>
          <w:i/>
        </w:rPr>
        <w:t>départementale de l’agriculture</w:t>
      </w:r>
      <w:r w:rsidRPr="00397FC2">
        <w:rPr>
          <w:i/>
        </w:rPr>
        <w:t> </w:t>
      </w:r>
      <w:r w:rsidRPr="007F066E">
        <w:rPr>
          <w:i/>
        </w:rPr>
        <w:t>[…]</w:t>
      </w:r>
      <w:r w:rsidRPr="00397FC2">
        <w:rPr>
          <w:i/>
        </w:rPr>
        <w:t>»</w:t>
      </w:r>
      <w:r>
        <w:rPr>
          <w:i/>
        </w:rPr>
        <w:t> ;</w:t>
      </w:r>
    </w:p>
    <w:p w:rsidR="0045186C" w:rsidRDefault="0045186C" w:rsidP="006073FA">
      <w:pPr>
        <w:pStyle w:val="Retraitcorpsdetexte"/>
      </w:pPr>
      <w:r w:rsidRPr="00533DAE">
        <w:t>Considérant</w:t>
      </w:r>
      <w:r>
        <w:t>,</w:t>
      </w:r>
      <w:r w:rsidRPr="00533DAE">
        <w:t xml:space="preserve"> qu</w:t>
      </w:r>
      <w:r>
        <w:t>’interrogée sur ce point, la</w:t>
      </w:r>
      <w:r w:rsidRPr="00873A95">
        <w:t xml:space="preserve"> directrice régionale des finances publiques a </w:t>
      </w:r>
      <w:r>
        <w:t xml:space="preserve">répondu le 25 janvier </w:t>
      </w:r>
      <w:r w:rsidRPr="00873A95">
        <w:t>2011</w:t>
      </w:r>
      <w:r>
        <w:t xml:space="preserve"> </w:t>
      </w:r>
      <w:r w:rsidRPr="00873A95">
        <w:t>:</w:t>
      </w:r>
      <w:r>
        <w:t xml:space="preserve"> </w:t>
      </w:r>
      <w:r w:rsidRPr="00251BDF">
        <w:rPr>
          <w:i/>
        </w:rPr>
        <w:t xml:space="preserve">« A ce jour, pas d’état de développement de solde, ni de convention relative à ces prêts. La demande de communication des conventions relative à ces prêts a été effectuée auprès de la direction régionale de l’alimentation, </w:t>
      </w:r>
      <w:r w:rsidR="006C00D7">
        <w:rPr>
          <w:i/>
        </w:rPr>
        <w:t xml:space="preserve">de </w:t>
      </w:r>
      <w:r w:rsidRPr="00251BDF">
        <w:rPr>
          <w:i/>
        </w:rPr>
        <w:t>l’agriculture et</w:t>
      </w:r>
      <w:r w:rsidR="006C00D7">
        <w:rPr>
          <w:i/>
        </w:rPr>
        <w:t xml:space="preserve"> de</w:t>
      </w:r>
      <w:r w:rsidRPr="00251BDF">
        <w:rPr>
          <w:i/>
        </w:rPr>
        <w:t xml:space="preserve"> la forêt de Provence Alpes Côte d’Azur »</w:t>
      </w:r>
      <w:r>
        <w:t> ;</w:t>
      </w:r>
    </w:p>
    <w:p w:rsidR="0045186C" w:rsidRDefault="0045186C" w:rsidP="006073FA">
      <w:pPr>
        <w:pStyle w:val="Retraitcorpsdetexte"/>
      </w:pPr>
      <w:r w:rsidRPr="00533DAE">
        <w:t xml:space="preserve">Considérant </w:t>
      </w:r>
      <w:r>
        <w:t xml:space="preserve">que le 18 mars </w:t>
      </w:r>
      <w:r w:rsidRPr="00B51526">
        <w:t>2011, la directrice régionale des finances publiques a</w:t>
      </w:r>
      <w:r>
        <w:t xml:space="preserve"> ajouté </w:t>
      </w:r>
      <w:r w:rsidRPr="00B51526">
        <w:t xml:space="preserve">: </w:t>
      </w:r>
      <w:r w:rsidRPr="00251BDF">
        <w:rPr>
          <w:i/>
        </w:rPr>
        <w:t xml:space="preserve">« […] Au regard des éléments communiqués par la DDEA 13/Service Urbanisme/Pôle forêt DFCI-PRIF, et confirmés par le bureau CE 1B de la </w:t>
      </w:r>
      <w:proofErr w:type="spellStart"/>
      <w:r w:rsidRPr="00251BDF">
        <w:rPr>
          <w:i/>
        </w:rPr>
        <w:t>DGFiP</w:t>
      </w:r>
      <w:proofErr w:type="spellEnd"/>
      <w:r w:rsidRPr="00251BDF">
        <w:rPr>
          <w:i/>
        </w:rPr>
        <w:t>, après contact avec le ministère de l’Agriculture, il s’avère qu’il s’agit de</w:t>
      </w:r>
      <w:r w:rsidR="006C00D7">
        <w:rPr>
          <w:i/>
        </w:rPr>
        <w:t xml:space="preserve"> trois</w:t>
      </w:r>
      <w:r w:rsidRPr="00251BDF">
        <w:rPr>
          <w:i/>
        </w:rPr>
        <w:t xml:space="preserve"> prêts d’un montant total de 16 668,77 €  (prêts : à Gardanne, 773,71 € ; à St Etienne du Grès, 11 805,53 € ; aux Ponts-et-Chaussées, 4 089,53 €). Or, les écritures en CGL font ressortir un total de 18 579,87 €, soit une différence en plus de 1 911,10 €, neutralisée lors du dernier traitement de reprise de la balance d’entrée 2011 »</w:t>
      </w:r>
      <w:r w:rsidRPr="00B51526">
        <w:t xml:space="preserve"> </w:t>
      </w:r>
      <w:r w:rsidRPr="007F066E">
        <w:t>[…]</w:t>
      </w:r>
      <w:r>
        <w:t> ;</w:t>
      </w:r>
      <w:r w:rsidRPr="00B51526">
        <w:t xml:space="preserve"> </w:t>
      </w:r>
    </w:p>
    <w:p w:rsidR="0045186C" w:rsidRDefault="0045186C" w:rsidP="006073FA">
      <w:pPr>
        <w:pStyle w:val="Retraitcorpsdetexte"/>
        <w:rPr>
          <w:spacing w:val="4"/>
        </w:rPr>
      </w:pPr>
      <w:r w:rsidRPr="00BE2261">
        <w:t xml:space="preserve">Considérant que </w:t>
      </w:r>
      <w:r w:rsidRPr="00BE2261">
        <w:rPr>
          <w:spacing w:val="4"/>
        </w:rPr>
        <w:t xml:space="preserve">l’ajustement du solde du compte 274-8 par rapport aux données du ministère de l’agriculture n’a donc été réalisé qu’à l’occasion de l’enquête de la Cour ; qu’ainsi, la différence constatée entre comptabilité auxiliaire et comptabilité générale de 1 911,11 € </w:t>
      </w:r>
      <w:r w:rsidRPr="00AD7CC1">
        <w:rPr>
          <w:spacing w:val="4"/>
        </w:rPr>
        <w:t>a été neutralisée à la date du 1</w:t>
      </w:r>
      <w:r w:rsidRPr="00AD7CC1">
        <w:rPr>
          <w:spacing w:val="4"/>
          <w:vertAlign w:val="superscript"/>
        </w:rPr>
        <w:t>er</w:t>
      </w:r>
      <w:r w:rsidRPr="00AD7CC1">
        <w:rPr>
          <w:spacing w:val="4"/>
        </w:rPr>
        <w:t> janvier 2011 en journée complémentaire</w:t>
      </w:r>
      <w:r w:rsidRPr="00EB4AAE">
        <w:rPr>
          <w:b/>
        </w:rPr>
        <w:t xml:space="preserve"> </w:t>
      </w:r>
      <w:r w:rsidRPr="0065027C">
        <w:rPr>
          <w:spacing w:val="4"/>
        </w:rPr>
        <w:t>;</w:t>
      </w:r>
      <w:r>
        <w:rPr>
          <w:spacing w:val="4"/>
        </w:rPr>
        <w:t xml:space="preserve"> qu’en outre, </w:t>
      </w:r>
      <w:r w:rsidRPr="0065027C">
        <w:rPr>
          <w:spacing w:val="4"/>
        </w:rPr>
        <w:t xml:space="preserve">les conventions relatives </w:t>
      </w:r>
      <w:r>
        <w:rPr>
          <w:spacing w:val="4"/>
        </w:rPr>
        <w:t xml:space="preserve">à ces </w:t>
      </w:r>
      <w:r w:rsidRPr="0065027C">
        <w:rPr>
          <w:spacing w:val="4"/>
        </w:rPr>
        <w:t xml:space="preserve">prêts n’ont </w:t>
      </w:r>
      <w:r w:rsidR="00AC0768">
        <w:rPr>
          <w:spacing w:val="4"/>
        </w:rPr>
        <w:t>pas été produites ;</w:t>
      </w:r>
    </w:p>
    <w:p w:rsidR="0045186C" w:rsidRPr="0000009F" w:rsidRDefault="0045186C" w:rsidP="006073FA">
      <w:pPr>
        <w:pStyle w:val="Retraitcorpsdetexte"/>
      </w:pPr>
      <w:r>
        <w:t>Considérant, en conséquence, que le solde actualisé du compte 274-8</w:t>
      </w:r>
      <w:r w:rsidRPr="00533DAE">
        <w:t xml:space="preserve"> </w:t>
      </w:r>
      <w:r>
        <w:t xml:space="preserve">de </w:t>
      </w:r>
      <w:r w:rsidRPr="00B51526">
        <w:t>16 668,77 €</w:t>
      </w:r>
      <w:r>
        <w:t xml:space="preserve"> au 31 </w:t>
      </w:r>
      <w:r w:rsidRPr="00533DAE">
        <w:t xml:space="preserve">décembre 2009 </w:t>
      </w:r>
      <w:r w:rsidR="00251BDF">
        <w:t>n’es</w:t>
      </w:r>
      <w:r w:rsidRPr="00AD7CC1">
        <w:t>t pas justifié ;</w:t>
      </w:r>
      <w:r>
        <w:t xml:space="preserve"> </w:t>
      </w:r>
    </w:p>
    <w:p w:rsidR="0045186C" w:rsidRDefault="0045186C" w:rsidP="006073FA">
      <w:pPr>
        <w:pStyle w:val="Retraitcorpsdetexte"/>
      </w:pPr>
      <w:r>
        <w:t>Considérant</w:t>
      </w:r>
      <w:r w:rsidR="00AC0768">
        <w:t xml:space="preserve"> qu’</w:t>
      </w:r>
      <w:r>
        <w:t xml:space="preserve">en application de l’article 60 de la loi du 23 février 1963 susvisée, la responsabilité personnelle et pécuniaire du comptable public se trouve engagée dès lors </w:t>
      </w:r>
      <w:r w:rsidRPr="00251BDF">
        <w:rPr>
          <w:i/>
        </w:rPr>
        <w:t>« qu’un déficit ou un manquant en monnaie ou en valeurs a été constaté, qu'une recette n'a pas été recouvrée […] »</w:t>
      </w:r>
      <w:r w:rsidRPr="0083457C">
        <w:t> </w:t>
      </w:r>
      <w:r>
        <w:t>;</w:t>
      </w:r>
    </w:p>
    <w:p w:rsidR="00B60CB9" w:rsidRDefault="005451A7" w:rsidP="006073FA">
      <w:pPr>
        <w:pStyle w:val="Retraitcorpsdetexte"/>
      </w:pPr>
      <w:r>
        <w:t>Attendu que par le réquisitoire susvisé, le Procureur général a considéré</w:t>
      </w:r>
      <w:r w:rsidRPr="007F066E">
        <w:t xml:space="preserve"> </w:t>
      </w:r>
      <w:r w:rsidR="0045186C" w:rsidRPr="00533DAE">
        <w:t xml:space="preserve">que </w:t>
      </w:r>
      <w:r w:rsidR="0045186C">
        <w:t xml:space="preserve">le défaut </w:t>
      </w:r>
      <w:r w:rsidR="0045186C" w:rsidRPr="00533DAE">
        <w:t>de justification</w:t>
      </w:r>
      <w:r w:rsidR="0045186C">
        <w:t xml:space="preserve"> du solde du compte 274-8</w:t>
      </w:r>
      <w:r w:rsidR="0045186C" w:rsidRPr="00533DAE">
        <w:t xml:space="preserve"> « </w:t>
      </w:r>
      <w:r w:rsidR="0045186C">
        <w:t xml:space="preserve">Autres prêts et avances </w:t>
      </w:r>
      <w:r w:rsidR="0045186C" w:rsidRPr="00533DAE">
        <w:t>»</w:t>
      </w:r>
      <w:r w:rsidR="0045186C">
        <w:t xml:space="preserve"> par </w:t>
      </w:r>
      <w:r w:rsidR="00C85FD3">
        <w:t>M. Y</w:t>
      </w:r>
      <w:r w:rsidR="0045186C">
        <w:t>,</w:t>
      </w:r>
      <w:r w:rsidR="0045186C" w:rsidRPr="00927EA0">
        <w:t xml:space="preserve"> </w:t>
      </w:r>
      <w:r w:rsidR="0045186C" w:rsidRPr="00AD7CC1">
        <w:t>comptable en fonctions à la clôture 2006,</w:t>
      </w:r>
      <w:r w:rsidR="0045186C">
        <w:t xml:space="preserve"> </w:t>
      </w:r>
      <w:r w:rsidR="0045186C" w:rsidRPr="00533DAE">
        <w:t>pou</w:t>
      </w:r>
      <w:r w:rsidR="00B60CB9">
        <w:t>v</w:t>
      </w:r>
      <w:r w:rsidR="0045186C" w:rsidRPr="00533DAE">
        <w:t xml:space="preserve">ait </w:t>
      </w:r>
      <w:r w:rsidR="0045186C">
        <w:t>fonder la mise en jeu de s</w:t>
      </w:r>
      <w:r w:rsidR="0045186C" w:rsidRPr="00533DAE">
        <w:t>a responsab</w:t>
      </w:r>
      <w:r w:rsidR="004772F6">
        <w:t>ilité personnelle et pécuniaire,</w:t>
      </w:r>
      <w:r w:rsidR="0045186C" w:rsidRPr="00533DAE">
        <w:t xml:space="preserve"> à hauteur de </w:t>
      </w:r>
      <w:r w:rsidR="0045186C" w:rsidRPr="00B51526">
        <w:t>16 668,77 €</w:t>
      </w:r>
      <w:r w:rsidR="0045186C">
        <w:t xml:space="preserve"> au titre de l’exercice 2006</w:t>
      </w:r>
      <w:r w:rsidR="0045186C" w:rsidRPr="00533DAE">
        <w:t> ;</w:t>
      </w:r>
      <w:r w:rsidR="00AE5A05" w:rsidRPr="00AE5A05">
        <w:t xml:space="preserve"> </w:t>
      </w:r>
    </w:p>
    <w:p w:rsidR="000C5B49" w:rsidRDefault="000C5B49" w:rsidP="006073FA">
      <w:pPr>
        <w:pStyle w:val="Retraitcorpsdetexte"/>
      </w:pPr>
    </w:p>
    <w:p w:rsidR="00AE5A05" w:rsidRDefault="00AE5A05" w:rsidP="006073FA">
      <w:pPr>
        <w:pStyle w:val="Retraitcorpsdetexte"/>
      </w:pPr>
      <w:r>
        <w:t>Considérant que dans ses observations</w:t>
      </w:r>
      <w:r w:rsidR="004772F6">
        <w:t xml:space="preserve"> écrites du 8 </w:t>
      </w:r>
      <w:r w:rsidR="00F123C1">
        <w:t xml:space="preserve">novembre 2012, </w:t>
      </w:r>
      <w:r w:rsidR="000C5B49">
        <w:br/>
      </w:r>
      <w:r w:rsidR="00C85FD3">
        <w:t>Mme Z</w:t>
      </w:r>
      <w:r w:rsidR="00F123C1">
        <w:t xml:space="preserve"> rappelle la spécificité des prêts accordés par le fonds forestier national ; qu’elle précise également que, suite à la lettre circulaire du ministère de l’Agriculture du 24 mai 2011, </w:t>
      </w:r>
      <w:r w:rsidR="00682606">
        <w:t>« </w:t>
      </w:r>
      <w:r w:rsidR="00F123C1" w:rsidRPr="007F2DF1">
        <w:rPr>
          <w:i/>
        </w:rPr>
        <w:t>des travaux</w:t>
      </w:r>
      <w:r w:rsidR="00502F2A" w:rsidRPr="007F2DF1">
        <w:rPr>
          <w:i/>
        </w:rPr>
        <w:t> </w:t>
      </w:r>
      <w:r w:rsidR="00F123C1" w:rsidRPr="007F2DF1">
        <w:rPr>
          <w:i/>
        </w:rPr>
        <w:t>concernant ce compte</w:t>
      </w:r>
      <w:r w:rsidR="007F2DF1">
        <w:t> »</w:t>
      </w:r>
      <w:r w:rsidR="00F123C1" w:rsidRPr="004167D5">
        <w:t xml:space="preserve"> d</w:t>
      </w:r>
      <w:r w:rsidR="00682606" w:rsidRPr="004167D5">
        <w:t>evaient</w:t>
      </w:r>
      <w:r w:rsidR="007F2DF1">
        <w:t xml:space="preserve"> être réalisés</w:t>
      </w:r>
      <w:r w:rsidR="00682606" w:rsidRPr="004167D5">
        <w:t> </w:t>
      </w:r>
      <w:r w:rsidR="00F123C1" w:rsidRPr="004167D5">
        <w:t>;</w:t>
      </w:r>
      <w:r w:rsidR="00502F2A" w:rsidRPr="004167D5">
        <w:t xml:space="preserve"> </w:t>
      </w:r>
      <w:r w:rsidR="00F123C1">
        <w:t>qu’aucun élément ne permet de déterminer si ces créances sont irrécouvrables, prescrites ou éteintes</w:t>
      </w:r>
      <w:r>
        <w:t> ;</w:t>
      </w:r>
    </w:p>
    <w:p w:rsidR="006F7823" w:rsidRDefault="006F7823" w:rsidP="006073FA">
      <w:pPr>
        <w:pStyle w:val="Retraitcorpsdetexte"/>
      </w:pPr>
      <w:r>
        <w:lastRenderedPageBreak/>
        <w:t xml:space="preserve">Considérant que dans ses observations lors de l’audience, </w:t>
      </w:r>
      <w:r w:rsidR="00C85FD3">
        <w:t>M. Y</w:t>
      </w:r>
      <w:r w:rsidR="00A50C2E">
        <w:t xml:space="preserve"> </w:t>
      </w:r>
      <w:r w:rsidR="006C00D7">
        <w:t xml:space="preserve">a </w:t>
      </w:r>
      <w:r w:rsidR="00A50C2E">
        <w:t>rappel</w:t>
      </w:r>
      <w:r w:rsidR="006C00D7">
        <w:t>é</w:t>
      </w:r>
      <w:r w:rsidR="00A50C2E">
        <w:t xml:space="preserve"> que </w:t>
      </w:r>
      <w:r>
        <w:t xml:space="preserve">le remboursement </w:t>
      </w:r>
      <w:r w:rsidR="00A50C2E">
        <w:t xml:space="preserve">des prêts accordés par le fonds forestier national </w:t>
      </w:r>
      <w:r w:rsidR="00A259B6">
        <w:t>était</w:t>
      </w:r>
      <w:r>
        <w:t xml:space="preserve"> </w:t>
      </w:r>
      <w:r w:rsidR="004772F6">
        <w:t>conditionné par</w:t>
      </w:r>
      <w:r>
        <w:t xml:space="preserve"> l’émission de titre</w:t>
      </w:r>
      <w:r w:rsidR="004772F6">
        <w:t>s</w:t>
      </w:r>
      <w:r>
        <w:t xml:space="preserve"> de recette </w:t>
      </w:r>
      <w:r w:rsidR="004772F6">
        <w:t>à la suite d</w:t>
      </w:r>
      <w:r>
        <w:t xml:space="preserve">es coupes de bois ; que le comptable </w:t>
      </w:r>
      <w:r w:rsidR="00502F2A">
        <w:t xml:space="preserve">était </w:t>
      </w:r>
      <w:r>
        <w:t xml:space="preserve"> empêché d’agir ;</w:t>
      </w:r>
    </w:p>
    <w:p w:rsidR="00AE5A05" w:rsidRDefault="00AE5A05" w:rsidP="006073FA">
      <w:pPr>
        <w:pStyle w:val="Retraitcorpsdetexte"/>
      </w:pPr>
      <w:r>
        <w:t xml:space="preserve">Considérant que ces observations ne sont pas de nature à </w:t>
      </w:r>
      <w:r w:rsidR="005504A5">
        <w:t xml:space="preserve">dégager la responsabilité du comptable concernant </w:t>
      </w:r>
      <w:r>
        <w:t xml:space="preserve">la </w:t>
      </w:r>
      <w:r w:rsidR="00B60CB9">
        <w:t>cinquièm</w:t>
      </w:r>
      <w:r>
        <w:t>e pr</w:t>
      </w:r>
      <w:r w:rsidR="00B60CB9">
        <w:t>oposi</w:t>
      </w:r>
      <w:r>
        <w:t>tion de charge</w:t>
      </w:r>
      <w:r w:rsidR="005504A5">
        <w:t>,</w:t>
      </w:r>
      <w:r w:rsidR="002D3739">
        <w:t xml:space="preserve"> </w:t>
      </w:r>
      <w:r>
        <w:t xml:space="preserve">pour un montant de </w:t>
      </w:r>
      <w:r w:rsidR="00B60CB9">
        <w:t>16 668,77</w:t>
      </w:r>
      <w:r>
        <w:t> € ;</w:t>
      </w:r>
    </w:p>
    <w:p w:rsidR="00D81F51" w:rsidRPr="00D81F51" w:rsidRDefault="00D81F51" w:rsidP="006073FA">
      <w:pPr>
        <w:pStyle w:val="Retraitcorpsdetexte"/>
      </w:pPr>
      <w:r>
        <w:t xml:space="preserve">Considérant que </w:t>
      </w:r>
      <w:r w:rsidRPr="00D81F51">
        <w:t>le manquement du comptable consiste en l’absence de diligences en temps utile auprès de l’ordonnateur pour palli</w:t>
      </w:r>
      <w:r w:rsidR="005504A5">
        <w:t>er</w:t>
      </w:r>
      <w:r w:rsidRPr="00D81F51">
        <w:t xml:space="preserve"> le défaut de convention de prêt</w:t>
      </w:r>
      <w:r w:rsidR="001C65F0">
        <w:t xml:space="preserve"> ; </w:t>
      </w:r>
      <w:r>
        <w:t>qu</w:t>
      </w:r>
      <w:r w:rsidR="001C65F0">
        <w:t>e ce manquement</w:t>
      </w:r>
      <w:r>
        <w:t xml:space="preserve"> a engendré un préjudice financier pour l’Etat </w:t>
      </w:r>
      <w:r w:rsidR="001C65F0" w:rsidRPr="001C65F0">
        <w:t>résultant de l’impossibilité de se faire rembourser des prêts consentis par le Fonds forestier national</w:t>
      </w:r>
      <w:r w:rsidR="001C65F0">
        <w:t> ;</w:t>
      </w:r>
    </w:p>
    <w:p w:rsidR="000C5B49" w:rsidRDefault="000C5B49" w:rsidP="006073FA">
      <w:pPr>
        <w:pStyle w:val="Retraitcorpsdetexte"/>
        <w:rPr>
          <w:b/>
        </w:rPr>
      </w:pPr>
    </w:p>
    <w:p w:rsidR="00AE5A05" w:rsidRPr="000C5B49" w:rsidRDefault="00AE5A05" w:rsidP="006073FA">
      <w:pPr>
        <w:pStyle w:val="Retraitcorpsdetexte"/>
        <w:rPr>
          <w:b/>
        </w:rPr>
      </w:pPr>
      <w:r w:rsidRPr="000C5B49">
        <w:rPr>
          <w:b/>
        </w:rPr>
        <w:t>Par ces motifs,</w:t>
      </w:r>
    </w:p>
    <w:p w:rsidR="00AE5A05" w:rsidRPr="00D3090F" w:rsidRDefault="00AE5A05" w:rsidP="00B85236">
      <w:pPr>
        <w:pStyle w:val="Retraitcorpsdetexte"/>
        <w:numPr>
          <w:ilvl w:val="0"/>
          <w:numId w:val="19"/>
        </w:numPr>
      </w:pPr>
      <w:r>
        <w:t>M. </w:t>
      </w:r>
      <w:r w:rsidR="00C85FD3">
        <w:t>Y</w:t>
      </w:r>
      <w:r>
        <w:t xml:space="preserve"> est constitué débiteur envers l’Etat de la somme de </w:t>
      </w:r>
      <w:r w:rsidR="00957C29">
        <w:t>16 668,77</w:t>
      </w:r>
      <w:r>
        <w:t xml:space="preserve"> € au titre de l’exercice 2006 </w:t>
      </w:r>
      <w:r w:rsidR="00957C29">
        <w:t>du 1</w:t>
      </w:r>
      <w:r w:rsidR="00957C29" w:rsidRPr="00957C29">
        <w:rPr>
          <w:vertAlign w:val="superscript"/>
        </w:rPr>
        <w:t>er</w:t>
      </w:r>
      <w:r w:rsidR="00957C29">
        <w:t> février</w:t>
      </w:r>
      <w:r>
        <w:t>, augmentée des intérêts de droit à compter du 17 septembre 2012.</w:t>
      </w:r>
    </w:p>
    <w:p w:rsidR="00C825B9" w:rsidRPr="00C825B9" w:rsidRDefault="00C825B9" w:rsidP="00C825B9">
      <w:pPr>
        <w:pStyle w:val="Retraitcorpsdetexte"/>
      </w:pPr>
      <w:r w:rsidRPr="00C825B9">
        <w:t xml:space="preserve">En application du paragraphe IX alinéa 2 </w:t>
      </w:r>
      <w:r w:rsidR="0049537F">
        <w:t xml:space="preserve">de l’article 60 modifié de la loi du </w:t>
      </w:r>
      <w:r w:rsidR="000C5B49">
        <w:br/>
      </w:r>
      <w:r w:rsidR="0049537F">
        <w:t>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825B9">
        <w:t>, aucune remise gracieuse totale ne peut être accordée au comptable.</w:t>
      </w:r>
    </w:p>
    <w:p w:rsidR="00C825B9" w:rsidRPr="00C825B9" w:rsidRDefault="00C825B9" w:rsidP="00C825B9">
      <w:pPr>
        <w:pStyle w:val="Retraitcorpsdetexte"/>
      </w:pPr>
      <w:r w:rsidRPr="00C825B9">
        <w:t xml:space="preserve">Pour le présent débet, </w:t>
      </w:r>
      <w:r w:rsidR="00110B68">
        <w:t>la somme laissée à la charge du comptable, conformément à la loi précitée, sera au moins</w:t>
      </w:r>
      <w:r w:rsidRPr="00C825B9">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DA2B97" w:rsidRPr="00C825B9" w:rsidRDefault="00DA2B97" w:rsidP="00C825B9">
      <w:pPr>
        <w:pStyle w:val="Retraitcorpsdetexte"/>
      </w:pPr>
    </w:p>
    <w:p w:rsidR="000C5B49" w:rsidRDefault="000C5B49" w:rsidP="00DA2B97">
      <w:pPr>
        <w:pStyle w:val="Retraitcorpsdetexte"/>
        <w:rPr>
          <w:b/>
        </w:rPr>
      </w:pPr>
    </w:p>
    <w:p w:rsidR="0045186C" w:rsidRPr="00DA2B97" w:rsidRDefault="0045186C" w:rsidP="00DA2B97">
      <w:pPr>
        <w:pStyle w:val="Retraitcorpsdetexte"/>
        <w:rPr>
          <w:b/>
        </w:rPr>
      </w:pPr>
      <w:r w:rsidRPr="00DA2B97">
        <w:rPr>
          <w:b/>
        </w:rPr>
        <w:t>Sixième</w:t>
      </w:r>
      <w:r w:rsidR="00C939DD" w:rsidRPr="00DA2B97">
        <w:rPr>
          <w:b/>
        </w:rPr>
        <w:t xml:space="preserve"> proposition de</w:t>
      </w:r>
      <w:r w:rsidRPr="00DA2B97">
        <w:rPr>
          <w:b/>
        </w:rPr>
        <w:t xml:space="preserve"> charge</w:t>
      </w:r>
    </w:p>
    <w:p w:rsidR="0045186C" w:rsidRDefault="00920580" w:rsidP="006073FA">
      <w:pPr>
        <w:pStyle w:val="Retraitcorpsdetexte"/>
      </w:pPr>
      <w:r>
        <w:t>Attendu que le Procureur général a relevé</w:t>
      </w:r>
      <w:r w:rsidR="0045186C" w:rsidRPr="00533DAE">
        <w:t xml:space="preserve"> que le </w:t>
      </w:r>
      <w:r w:rsidR="0045186C">
        <w:t>compte 461-</w:t>
      </w:r>
      <w:r w:rsidR="0045186C" w:rsidRPr="00D315B4">
        <w:t xml:space="preserve">334 </w:t>
      </w:r>
      <w:r w:rsidR="0045186C" w:rsidRPr="005716DE">
        <w:rPr>
          <w:i/>
        </w:rPr>
        <w:t>«</w:t>
      </w:r>
      <w:r w:rsidR="0045186C" w:rsidRPr="00D315B4">
        <w:rPr>
          <w:i/>
        </w:rPr>
        <w:t xml:space="preserve"> Tiers bénéficiaires </w:t>
      </w:r>
      <w:r w:rsidR="0045186C" w:rsidRPr="005716DE">
        <w:rPr>
          <w:i/>
        </w:rPr>
        <w:t>de la redevance audiovisuelle-</w:t>
      </w:r>
      <w:r w:rsidR="0045186C" w:rsidRPr="00D315B4">
        <w:rPr>
          <w:i/>
        </w:rPr>
        <w:t>Créances antérieur</w:t>
      </w:r>
      <w:r w:rsidR="00456426">
        <w:rPr>
          <w:i/>
        </w:rPr>
        <w:t>e</w:t>
      </w:r>
      <w:r w:rsidR="0045186C" w:rsidRPr="00D315B4">
        <w:rPr>
          <w:i/>
        </w:rPr>
        <w:t>s à 2005 »</w:t>
      </w:r>
      <w:r w:rsidR="0045186C">
        <w:t xml:space="preserve"> </w:t>
      </w:r>
      <w:r w:rsidR="0045186C" w:rsidRPr="00533DAE">
        <w:t xml:space="preserve">présentait </w:t>
      </w:r>
      <w:r w:rsidR="0045186C">
        <w:t>au 31 </w:t>
      </w:r>
      <w:r w:rsidR="0045186C" w:rsidRPr="00533DAE">
        <w:t xml:space="preserve">décembre 2009 un solde </w:t>
      </w:r>
      <w:r w:rsidR="0045186C" w:rsidRPr="005562D3">
        <w:t xml:space="preserve">créditeur </w:t>
      </w:r>
      <w:r w:rsidR="0045186C" w:rsidRPr="00533DAE">
        <w:t xml:space="preserve">de </w:t>
      </w:r>
      <w:r w:rsidR="0045186C" w:rsidRPr="00D315B4">
        <w:t>1 883 145,33 </w:t>
      </w:r>
      <w:r w:rsidR="0045186C" w:rsidRPr="00533DAE">
        <w:t>€</w:t>
      </w:r>
      <w:r w:rsidR="0045186C" w:rsidRPr="00337DAE">
        <w:t xml:space="preserve"> </w:t>
      </w:r>
      <w:r w:rsidR="0045186C" w:rsidRPr="00533DAE">
        <w:t xml:space="preserve">; </w:t>
      </w:r>
    </w:p>
    <w:p w:rsidR="0045186C" w:rsidRDefault="0045186C" w:rsidP="006073FA">
      <w:pPr>
        <w:pStyle w:val="Retraitcorpsdetexte"/>
      </w:pPr>
      <w:r w:rsidRPr="00533DAE">
        <w:t xml:space="preserve">Considérant que </w:t>
      </w:r>
      <w:r>
        <w:t xml:space="preserve">le solde </w:t>
      </w:r>
      <w:r w:rsidRPr="005562D3">
        <w:t xml:space="preserve">créditeur </w:t>
      </w:r>
      <w:r w:rsidRPr="00533DAE">
        <w:t xml:space="preserve">de </w:t>
      </w:r>
      <w:r w:rsidRPr="00D315B4">
        <w:t>1 883 145,33 </w:t>
      </w:r>
      <w:r w:rsidRPr="00533DAE">
        <w:t>€</w:t>
      </w:r>
      <w:r w:rsidRPr="00337DAE">
        <w:t xml:space="preserve"> </w:t>
      </w:r>
      <w:r>
        <w:t>au 31 </w:t>
      </w:r>
      <w:r w:rsidRPr="00533DAE">
        <w:t xml:space="preserve">décembre 2009 </w:t>
      </w:r>
      <w:r>
        <w:t>du compte</w:t>
      </w:r>
      <w:r w:rsidRPr="00FB7E62">
        <w:t xml:space="preserve"> </w:t>
      </w:r>
      <w:r>
        <w:t>461-</w:t>
      </w:r>
      <w:r w:rsidRPr="00D315B4">
        <w:t xml:space="preserve">334 </w:t>
      </w:r>
      <w:r>
        <w:t>s’établit ainsi </w:t>
      </w:r>
      <w:r w:rsidR="00621C62">
        <w:t>(source Cour des comptes)</w:t>
      </w:r>
      <w:r w:rsidR="00191B9A">
        <w:t xml:space="preserve"> </w:t>
      </w:r>
      <w:r>
        <w:t>:</w:t>
      </w:r>
    </w:p>
    <w:p w:rsidR="00191B9A" w:rsidRDefault="00191B9A" w:rsidP="006073FA">
      <w:pPr>
        <w:pStyle w:val="Retraitcorpsdetexte"/>
      </w:pPr>
    </w:p>
    <w:tbl>
      <w:tblPr>
        <w:tblW w:w="10097"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4"/>
        <w:gridCol w:w="1474"/>
        <w:gridCol w:w="4409"/>
      </w:tblGrid>
      <w:tr w:rsidR="0045186C" w:rsidRPr="00D315B4">
        <w:tc>
          <w:tcPr>
            <w:tcW w:w="4214" w:type="dxa"/>
            <w:shd w:val="clear" w:color="auto" w:fill="auto"/>
            <w:vAlign w:val="center"/>
          </w:tcPr>
          <w:p w:rsidR="0045186C" w:rsidRPr="00D315B4" w:rsidRDefault="0045186C" w:rsidP="009F771A">
            <w:pPr>
              <w:spacing w:before="120" w:after="120"/>
              <w:jc w:val="center"/>
              <w:rPr>
                <w:sz w:val="20"/>
                <w:szCs w:val="20"/>
              </w:rPr>
            </w:pPr>
            <w:r>
              <w:rPr>
                <w:sz w:val="20"/>
                <w:szCs w:val="20"/>
              </w:rPr>
              <w:t>DECOMPOSITION DU SOLDE</w:t>
            </w:r>
          </w:p>
        </w:tc>
        <w:tc>
          <w:tcPr>
            <w:tcW w:w="1474" w:type="dxa"/>
            <w:shd w:val="clear" w:color="auto" w:fill="auto"/>
            <w:vAlign w:val="center"/>
          </w:tcPr>
          <w:p w:rsidR="0045186C" w:rsidRPr="00D315B4" w:rsidRDefault="0045186C" w:rsidP="009F771A">
            <w:pPr>
              <w:spacing w:before="120" w:after="120"/>
              <w:jc w:val="center"/>
              <w:rPr>
                <w:sz w:val="20"/>
                <w:szCs w:val="20"/>
              </w:rPr>
            </w:pPr>
            <w:r w:rsidRPr="00D315B4">
              <w:rPr>
                <w:sz w:val="20"/>
                <w:szCs w:val="20"/>
              </w:rPr>
              <w:t>MONTANT</w:t>
            </w:r>
            <w:r>
              <w:rPr>
                <w:sz w:val="20"/>
                <w:szCs w:val="20"/>
              </w:rPr>
              <w:br/>
              <w:t>(€)</w:t>
            </w:r>
          </w:p>
        </w:tc>
        <w:tc>
          <w:tcPr>
            <w:tcW w:w="4409" w:type="dxa"/>
            <w:shd w:val="clear" w:color="auto" w:fill="auto"/>
            <w:vAlign w:val="center"/>
          </w:tcPr>
          <w:p w:rsidR="0045186C" w:rsidRPr="00D315B4" w:rsidRDefault="0045186C" w:rsidP="009F771A">
            <w:pPr>
              <w:spacing w:before="120" w:after="120"/>
              <w:jc w:val="center"/>
              <w:rPr>
                <w:sz w:val="20"/>
                <w:szCs w:val="20"/>
              </w:rPr>
            </w:pPr>
            <w:r w:rsidRPr="00D315B4">
              <w:rPr>
                <w:sz w:val="20"/>
                <w:szCs w:val="20"/>
              </w:rPr>
              <w:t>OBSERVATION</w:t>
            </w:r>
          </w:p>
        </w:tc>
      </w:tr>
      <w:tr w:rsidR="0045186C" w:rsidRPr="00D315B4">
        <w:tc>
          <w:tcPr>
            <w:tcW w:w="4214" w:type="dxa"/>
            <w:shd w:val="clear" w:color="auto" w:fill="auto"/>
            <w:vAlign w:val="center"/>
          </w:tcPr>
          <w:p w:rsidR="0045186C" w:rsidRPr="00D315B4" w:rsidRDefault="0045186C" w:rsidP="009F771A">
            <w:pPr>
              <w:spacing w:before="120" w:after="120"/>
              <w:jc w:val="both"/>
              <w:rPr>
                <w:sz w:val="20"/>
                <w:szCs w:val="20"/>
              </w:rPr>
            </w:pPr>
            <w:r w:rsidRPr="00D315B4">
              <w:rPr>
                <w:sz w:val="20"/>
                <w:szCs w:val="20"/>
              </w:rPr>
              <w:t>Créances prescrites</w:t>
            </w:r>
          </w:p>
        </w:tc>
        <w:tc>
          <w:tcPr>
            <w:tcW w:w="1474" w:type="dxa"/>
            <w:shd w:val="clear" w:color="auto" w:fill="auto"/>
            <w:vAlign w:val="center"/>
          </w:tcPr>
          <w:p w:rsidR="0045186C" w:rsidRPr="00D315B4" w:rsidRDefault="0045186C" w:rsidP="009F771A">
            <w:pPr>
              <w:spacing w:before="120" w:after="120"/>
              <w:jc w:val="right"/>
              <w:rPr>
                <w:sz w:val="20"/>
                <w:szCs w:val="20"/>
              </w:rPr>
            </w:pPr>
            <w:r w:rsidRPr="00D315B4">
              <w:rPr>
                <w:sz w:val="20"/>
                <w:szCs w:val="20"/>
              </w:rPr>
              <w:t>+ 18 508,30</w:t>
            </w:r>
          </w:p>
        </w:tc>
        <w:tc>
          <w:tcPr>
            <w:tcW w:w="4409" w:type="dxa"/>
            <w:shd w:val="clear" w:color="auto" w:fill="auto"/>
            <w:vAlign w:val="center"/>
          </w:tcPr>
          <w:p w:rsidR="0045186C" w:rsidRPr="00D315B4" w:rsidRDefault="0045186C" w:rsidP="009F771A">
            <w:pPr>
              <w:spacing w:before="120" w:after="120"/>
              <w:jc w:val="center"/>
              <w:rPr>
                <w:sz w:val="20"/>
                <w:szCs w:val="20"/>
              </w:rPr>
            </w:pPr>
            <w:r w:rsidRPr="00D315B4">
              <w:rPr>
                <w:sz w:val="20"/>
                <w:szCs w:val="20"/>
              </w:rPr>
              <w:t xml:space="preserve">Débet </w:t>
            </w:r>
            <w:r>
              <w:rPr>
                <w:sz w:val="20"/>
                <w:szCs w:val="20"/>
              </w:rPr>
              <w:t>a</w:t>
            </w:r>
            <w:r w:rsidRPr="00D315B4">
              <w:rPr>
                <w:sz w:val="20"/>
                <w:szCs w:val="20"/>
              </w:rPr>
              <w:t xml:space="preserve">dministratif </w:t>
            </w:r>
            <w:r>
              <w:rPr>
                <w:sz w:val="20"/>
                <w:szCs w:val="20"/>
              </w:rPr>
              <w:t xml:space="preserve">/ </w:t>
            </w:r>
            <w:r w:rsidR="00C85FD3">
              <w:rPr>
                <w:sz w:val="20"/>
                <w:szCs w:val="20"/>
              </w:rPr>
              <w:t>M. X</w:t>
            </w:r>
          </w:p>
        </w:tc>
      </w:tr>
      <w:tr w:rsidR="0045186C" w:rsidRPr="00D315B4">
        <w:tc>
          <w:tcPr>
            <w:tcW w:w="4214" w:type="dxa"/>
            <w:shd w:val="clear" w:color="auto" w:fill="auto"/>
            <w:vAlign w:val="center"/>
          </w:tcPr>
          <w:p w:rsidR="0045186C" w:rsidRPr="00D315B4" w:rsidRDefault="0045186C" w:rsidP="009F771A">
            <w:pPr>
              <w:spacing w:before="120" w:after="120"/>
              <w:jc w:val="both"/>
              <w:rPr>
                <w:sz w:val="20"/>
                <w:szCs w:val="20"/>
              </w:rPr>
            </w:pPr>
            <w:r w:rsidRPr="00D315B4">
              <w:rPr>
                <w:sz w:val="20"/>
                <w:szCs w:val="20"/>
              </w:rPr>
              <w:t>Créances prescrites</w:t>
            </w:r>
          </w:p>
        </w:tc>
        <w:tc>
          <w:tcPr>
            <w:tcW w:w="1474" w:type="dxa"/>
            <w:shd w:val="clear" w:color="auto" w:fill="auto"/>
            <w:vAlign w:val="center"/>
          </w:tcPr>
          <w:p w:rsidR="0045186C" w:rsidRPr="00D315B4" w:rsidRDefault="0045186C" w:rsidP="009F771A">
            <w:pPr>
              <w:spacing w:before="120" w:after="120"/>
              <w:jc w:val="right"/>
              <w:rPr>
                <w:sz w:val="20"/>
                <w:szCs w:val="20"/>
              </w:rPr>
            </w:pPr>
            <w:r w:rsidRPr="00D315B4">
              <w:rPr>
                <w:sz w:val="20"/>
                <w:szCs w:val="20"/>
              </w:rPr>
              <w:t>+ 1 853 900,03</w:t>
            </w:r>
          </w:p>
        </w:tc>
        <w:tc>
          <w:tcPr>
            <w:tcW w:w="4409" w:type="dxa"/>
            <w:shd w:val="clear" w:color="auto" w:fill="auto"/>
            <w:vAlign w:val="center"/>
          </w:tcPr>
          <w:p w:rsidR="0045186C" w:rsidRPr="00D315B4" w:rsidRDefault="0045186C" w:rsidP="009F771A">
            <w:pPr>
              <w:spacing w:before="120" w:after="120"/>
              <w:jc w:val="center"/>
              <w:rPr>
                <w:sz w:val="20"/>
                <w:szCs w:val="20"/>
              </w:rPr>
            </w:pPr>
            <w:r w:rsidRPr="00D315B4">
              <w:rPr>
                <w:sz w:val="20"/>
                <w:szCs w:val="20"/>
              </w:rPr>
              <w:t xml:space="preserve">Mise en jeu de la responsabilité </w:t>
            </w:r>
            <w:r>
              <w:rPr>
                <w:sz w:val="20"/>
                <w:szCs w:val="20"/>
              </w:rPr>
              <w:t xml:space="preserve">/ </w:t>
            </w:r>
            <w:r w:rsidRPr="00D315B4">
              <w:rPr>
                <w:sz w:val="20"/>
                <w:szCs w:val="20"/>
              </w:rPr>
              <w:t xml:space="preserve">M.  </w:t>
            </w:r>
            <w:r w:rsidR="00C85FD3">
              <w:rPr>
                <w:sz w:val="20"/>
                <w:szCs w:val="20"/>
              </w:rPr>
              <w:t>Y</w:t>
            </w:r>
          </w:p>
        </w:tc>
      </w:tr>
      <w:tr w:rsidR="0045186C" w:rsidRPr="00D315B4">
        <w:tc>
          <w:tcPr>
            <w:tcW w:w="4214" w:type="dxa"/>
            <w:shd w:val="clear" w:color="auto" w:fill="auto"/>
            <w:vAlign w:val="center"/>
          </w:tcPr>
          <w:p w:rsidR="0045186C" w:rsidRPr="00D315B4" w:rsidRDefault="0045186C" w:rsidP="009F771A">
            <w:pPr>
              <w:spacing w:before="120" w:after="120"/>
              <w:jc w:val="both"/>
              <w:rPr>
                <w:sz w:val="20"/>
                <w:szCs w:val="20"/>
              </w:rPr>
            </w:pPr>
            <w:r w:rsidRPr="00D315B4">
              <w:rPr>
                <w:sz w:val="20"/>
                <w:szCs w:val="20"/>
              </w:rPr>
              <w:t>Créances non prescrites au 31/12/2009</w:t>
            </w:r>
          </w:p>
        </w:tc>
        <w:tc>
          <w:tcPr>
            <w:tcW w:w="1474" w:type="dxa"/>
            <w:shd w:val="clear" w:color="auto" w:fill="auto"/>
            <w:vAlign w:val="center"/>
          </w:tcPr>
          <w:p w:rsidR="0045186C" w:rsidRPr="00D315B4" w:rsidRDefault="0045186C" w:rsidP="009F771A">
            <w:pPr>
              <w:spacing w:before="120" w:after="120"/>
              <w:jc w:val="right"/>
              <w:rPr>
                <w:sz w:val="20"/>
                <w:szCs w:val="20"/>
              </w:rPr>
            </w:pPr>
            <w:r w:rsidRPr="00D315B4">
              <w:rPr>
                <w:sz w:val="20"/>
                <w:szCs w:val="20"/>
              </w:rPr>
              <w:t>+ 12 720,69</w:t>
            </w:r>
          </w:p>
        </w:tc>
        <w:tc>
          <w:tcPr>
            <w:tcW w:w="4409" w:type="dxa"/>
            <w:shd w:val="clear" w:color="auto" w:fill="auto"/>
            <w:vAlign w:val="center"/>
          </w:tcPr>
          <w:p w:rsidR="0045186C" w:rsidRPr="00D315B4" w:rsidRDefault="0045186C" w:rsidP="009F771A">
            <w:pPr>
              <w:spacing w:before="120" w:after="120"/>
              <w:jc w:val="center"/>
              <w:rPr>
                <w:sz w:val="20"/>
                <w:szCs w:val="20"/>
              </w:rPr>
            </w:pPr>
          </w:p>
        </w:tc>
      </w:tr>
    </w:tbl>
    <w:p w:rsidR="001D1E7A" w:rsidRDefault="001D1E7A">
      <w:r>
        <w:br w:type="page"/>
      </w:r>
    </w:p>
    <w:tbl>
      <w:tblPr>
        <w:tblW w:w="10097"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4"/>
        <w:gridCol w:w="1474"/>
        <w:gridCol w:w="4409"/>
      </w:tblGrid>
      <w:tr w:rsidR="0045186C" w:rsidRPr="00D315B4">
        <w:tc>
          <w:tcPr>
            <w:tcW w:w="4214" w:type="dxa"/>
            <w:shd w:val="clear" w:color="auto" w:fill="auto"/>
            <w:vAlign w:val="center"/>
          </w:tcPr>
          <w:p w:rsidR="0045186C" w:rsidRPr="00D315B4" w:rsidRDefault="0045186C" w:rsidP="009F771A">
            <w:pPr>
              <w:spacing w:before="120" w:after="120"/>
              <w:jc w:val="both"/>
              <w:rPr>
                <w:sz w:val="20"/>
                <w:szCs w:val="20"/>
              </w:rPr>
            </w:pPr>
            <w:r w:rsidRPr="00D315B4">
              <w:rPr>
                <w:sz w:val="20"/>
                <w:szCs w:val="20"/>
              </w:rPr>
              <w:t>Différence entre soldes des comptes 414.82 (1 883 711,54</w:t>
            </w:r>
            <w:r>
              <w:rPr>
                <w:sz w:val="20"/>
                <w:szCs w:val="20"/>
              </w:rPr>
              <w:t xml:space="preserve">) </w:t>
            </w:r>
            <w:r w:rsidRPr="00D315B4">
              <w:rPr>
                <w:sz w:val="20"/>
                <w:szCs w:val="20"/>
              </w:rPr>
              <w:t>et 461.334 (1 883 145,33</w:t>
            </w:r>
            <w:r>
              <w:rPr>
                <w:sz w:val="20"/>
                <w:szCs w:val="20"/>
              </w:rPr>
              <w:t>)</w:t>
            </w:r>
          </w:p>
        </w:tc>
        <w:tc>
          <w:tcPr>
            <w:tcW w:w="1474" w:type="dxa"/>
            <w:shd w:val="clear" w:color="auto" w:fill="auto"/>
            <w:vAlign w:val="center"/>
          </w:tcPr>
          <w:p w:rsidR="0045186C" w:rsidRPr="00D315B4" w:rsidRDefault="0045186C" w:rsidP="009F771A">
            <w:pPr>
              <w:spacing w:before="120" w:after="120"/>
              <w:jc w:val="right"/>
              <w:rPr>
                <w:sz w:val="20"/>
                <w:szCs w:val="20"/>
              </w:rPr>
            </w:pPr>
            <w:r w:rsidRPr="00D315B4">
              <w:rPr>
                <w:sz w:val="20"/>
                <w:szCs w:val="20"/>
              </w:rPr>
              <w:t>- 566,21</w:t>
            </w:r>
          </w:p>
        </w:tc>
        <w:tc>
          <w:tcPr>
            <w:tcW w:w="4409" w:type="dxa"/>
            <w:shd w:val="clear" w:color="auto" w:fill="auto"/>
            <w:vAlign w:val="center"/>
          </w:tcPr>
          <w:p w:rsidR="0045186C" w:rsidRPr="00D315B4" w:rsidRDefault="0045186C" w:rsidP="009F771A">
            <w:pPr>
              <w:spacing w:before="120" w:after="120"/>
              <w:jc w:val="center"/>
              <w:rPr>
                <w:sz w:val="20"/>
                <w:szCs w:val="20"/>
              </w:rPr>
            </w:pPr>
            <w:r w:rsidRPr="00D315B4">
              <w:rPr>
                <w:sz w:val="20"/>
                <w:szCs w:val="20"/>
              </w:rPr>
              <w:t>Trop versé aux bénéficiaires</w:t>
            </w:r>
            <w:r>
              <w:rPr>
                <w:sz w:val="20"/>
                <w:szCs w:val="20"/>
              </w:rPr>
              <w:br/>
            </w:r>
            <w:r w:rsidRPr="00FB7E62">
              <w:rPr>
                <w:sz w:val="20"/>
              </w:rPr>
              <w:t xml:space="preserve">Le solde du compte 461-334 devrait être égal au solde du compte 414-82 </w:t>
            </w:r>
            <w:r w:rsidRPr="00FB7E62">
              <w:rPr>
                <w:i/>
                <w:sz w:val="20"/>
              </w:rPr>
              <w:t>« Redevables-Autres créances liées aux autres impôts et taxes assimilées-Années antérieures</w:t>
            </w:r>
            <w:r w:rsidRPr="00FB7E62">
              <w:rPr>
                <w:sz w:val="20"/>
              </w:rPr>
              <w:t> ».</w:t>
            </w:r>
          </w:p>
        </w:tc>
      </w:tr>
      <w:tr w:rsidR="0045186C" w:rsidRPr="00D315B4">
        <w:tc>
          <w:tcPr>
            <w:tcW w:w="4214" w:type="dxa"/>
            <w:tcBorders>
              <w:bottom w:val="single" w:sz="4" w:space="0" w:color="auto"/>
            </w:tcBorders>
            <w:shd w:val="clear" w:color="auto" w:fill="auto"/>
            <w:vAlign w:val="center"/>
          </w:tcPr>
          <w:p w:rsidR="0045186C" w:rsidRPr="00D315B4" w:rsidRDefault="0045186C" w:rsidP="009F771A">
            <w:pPr>
              <w:spacing w:before="120" w:after="120"/>
              <w:jc w:val="both"/>
              <w:rPr>
                <w:sz w:val="20"/>
                <w:szCs w:val="20"/>
              </w:rPr>
            </w:pPr>
            <w:r w:rsidRPr="00D315B4">
              <w:rPr>
                <w:sz w:val="20"/>
                <w:szCs w:val="20"/>
              </w:rPr>
              <w:t>Différence entre le solde CGL</w:t>
            </w:r>
            <w:r>
              <w:rPr>
                <w:sz w:val="20"/>
                <w:szCs w:val="20"/>
              </w:rPr>
              <w:t xml:space="preserve"> du compte 414.82 (1 883 711,54</w:t>
            </w:r>
            <w:r w:rsidRPr="00D315B4">
              <w:rPr>
                <w:sz w:val="20"/>
                <w:szCs w:val="20"/>
              </w:rPr>
              <w:t xml:space="preserve">) et les états </w:t>
            </w:r>
            <w:r>
              <w:rPr>
                <w:sz w:val="20"/>
                <w:szCs w:val="20"/>
              </w:rPr>
              <w:t>de restes papier (1 885 129,02</w:t>
            </w:r>
            <w:r w:rsidRPr="00D315B4">
              <w:rPr>
                <w:sz w:val="20"/>
                <w:szCs w:val="20"/>
              </w:rPr>
              <w:t>)</w:t>
            </w:r>
          </w:p>
        </w:tc>
        <w:tc>
          <w:tcPr>
            <w:tcW w:w="1474" w:type="dxa"/>
            <w:tcBorders>
              <w:bottom w:val="single" w:sz="4" w:space="0" w:color="auto"/>
            </w:tcBorders>
            <w:shd w:val="clear" w:color="auto" w:fill="auto"/>
            <w:vAlign w:val="center"/>
          </w:tcPr>
          <w:p w:rsidR="0045186C" w:rsidRPr="00D315B4" w:rsidRDefault="0045186C" w:rsidP="009F771A">
            <w:pPr>
              <w:spacing w:before="120" w:after="120"/>
              <w:jc w:val="right"/>
              <w:rPr>
                <w:sz w:val="20"/>
                <w:szCs w:val="20"/>
              </w:rPr>
            </w:pPr>
            <w:r w:rsidRPr="00D315B4">
              <w:rPr>
                <w:sz w:val="20"/>
                <w:szCs w:val="20"/>
              </w:rPr>
              <w:t>- 1 417,48</w:t>
            </w:r>
          </w:p>
        </w:tc>
        <w:tc>
          <w:tcPr>
            <w:tcW w:w="4409" w:type="dxa"/>
            <w:tcBorders>
              <w:bottom w:val="single" w:sz="4" w:space="0" w:color="auto"/>
            </w:tcBorders>
            <w:shd w:val="clear" w:color="auto" w:fill="auto"/>
            <w:vAlign w:val="center"/>
          </w:tcPr>
          <w:p w:rsidR="0045186C" w:rsidRPr="00D315B4" w:rsidRDefault="0045186C" w:rsidP="009F771A">
            <w:pPr>
              <w:spacing w:before="120" w:after="120"/>
              <w:jc w:val="center"/>
              <w:rPr>
                <w:sz w:val="20"/>
                <w:szCs w:val="20"/>
              </w:rPr>
            </w:pPr>
            <w:r w:rsidRPr="00D315B4">
              <w:rPr>
                <w:sz w:val="20"/>
                <w:szCs w:val="20"/>
              </w:rPr>
              <w:t>Différence positive : le montant des états de restes papier sont supérieurs au solde inscrit en CGL</w:t>
            </w:r>
          </w:p>
        </w:tc>
      </w:tr>
    </w:tbl>
    <w:p w:rsidR="00456426" w:rsidRDefault="00456426" w:rsidP="006073FA">
      <w:pPr>
        <w:pStyle w:val="Retraitcorpsdetexte"/>
      </w:pPr>
    </w:p>
    <w:p w:rsidR="0045186C" w:rsidRPr="00D315B4" w:rsidRDefault="0045186C" w:rsidP="006073FA">
      <w:pPr>
        <w:pStyle w:val="Retraitcorpsdetexte"/>
      </w:pPr>
      <w:r w:rsidRPr="00533DAE">
        <w:t>Considérant</w:t>
      </w:r>
      <w:r w:rsidR="00A259B6">
        <w:t xml:space="preserve"> que</w:t>
      </w:r>
      <w:r>
        <w:t>,</w:t>
      </w:r>
      <w:r w:rsidRPr="00533DAE">
        <w:t xml:space="preserve"> </w:t>
      </w:r>
      <w:r>
        <w:t>lors de l’instruction, la</w:t>
      </w:r>
      <w:r w:rsidRPr="00873A95">
        <w:t xml:space="preserve"> directrice régionale des finances publiques a </w:t>
      </w:r>
      <w:r>
        <w:t xml:space="preserve">déclaré le 3 mars </w:t>
      </w:r>
      <w:r w:rsidRPr="00D315B4">
        <w:t xml:space="preserve">2011 : </w:t>
      </w:r>
      <w:r w:rsidRPr="0050782D">
        <w:rPr>
          <w:i/>
        </w:rPr>
        <w:t>« Cette différence de 566,21 € entre le compte 414-82 et le compte 461-334 pourra se résorber en diminuant les reversements aux tiers bénéficiaires s’il y a des nouveaux recouvrements sur les années suivantes. La différence de 1 417,48 € entre les états des restes papiers et la CGL est une différence positive, elle ne peut pas être assimilée à un débet »</w:t>
      </w:r>
      <w:r>
        <w:t xml:space="preserve"> ;</w:t>
      </w:r>
    </w:p>
    <w:p w:rsidR="0045186C" w:rsidRPr="007D13D1" w:rsidRDefault="0045186C" w:rsidP="006073FA">
      <w:pPr>
        <w:pStyle w:val="Retraitcorpsdetexte"/>
      </w:pPr>
      <w:r w:rsidRPr="00533DAE">
        <w:t>Considérant</w:t>
      </w:r>
      <w:r>
        <w:t xml:space="preserve"> que le solde du compte 461-</w:t>
      </w:r>
      <w:r w:rsidRPr="00D315B4">
        <w:t xml:space="preserve">334 </w:t>
      </w:r>
      <w:r>
        <w:t>au 31 décembre </w:t>
      </w:r>
      <w:r w:rsidRPr="00533DAE">
        <w:t xml:space="preserve">2009 </w:t>
      </w:r>
      <w:r>
        <w:t xml:space="preserve">comporte un </w:t>
      </w:r>
      <w:r w:rsidRPr="00D315B4">
        <w:t>trop-versé de 566,21 € aux tiers bénéficiaires de la redevance audiovisuell</w:t>
      </w:r>
      <w:r>
        <w:t xml:space="preserve">e (créances antérieures à 2005) ; </w:t>
      </w:r>
      <w:r w:rsidRPr="007D13D1">
        <w:t>qu</w:t>
      </w:r>
      <w:r>
        <w:t xml:space="preserve">’il semble donc partiellement </w:t>
      </w:r>
      <w:r w:rsidRPr="007D13D1">
        <w:t>injustifié à hauteur de</w:t>
      </w:r>
      <w:r>
        <w:t xml:space="preserve"> ce même montant </w:t>
      </w:r>
      <w:r w:rsidRPr="007D13D1">
        <w:t>;</w:t>
      </w:r>
    </w:p>
    <w:p w:rsidR="0045186C" w:rsidRDefault="0045186C" w:rsidP="006073FA">
      <w:pPr>
        <w:pStyle w:val="Retraitcorpsdetexte"/>
      </w:pPr>
      <w:r>
        <w:t>Considérant</w:t>
      </w:r>
      <w:r w:rsidR="002D3739">
        <w:t xml:space="preserve"> </w:t>
      </w:r>
      <w:r w:rsidR="00036551">
        <w:t>qu’</w:t>
      </w:r>
      <w:r>
        <w:t xml:space="preserve">en application de l’article 60 de la loi du 23 février 1963 susvisée, la responsabilité personnelle et pécuniaire du comptable public se trouve engagée dès lors </w:t>
      </w:r>
      <w:r w:rsidRPr="00C24E38">
        <w:rPr>
          <w:i/>
        </w:rPr>
        <w:t>« qu’un déficit ou un manquant en monnaie ou en valeurs a été constaté, qu'une recette n'a pas été recouvrée […] »</w:t>
      </w:r>
      <w:r w:rsidRPr="0083457C">
        <w:t> </w:t>
      </w:r>
      <w:r>
        <w:t>;</w:t>
      </w:r>
    </w:p>
    <w:p w:rsidR="007762A8" w:rsidRDefault="00220515" w:rsidP="006073FA">
      <w:pPr>
        <w:pStyle w:val="Retraitcorpsdetexte"/>
      </w:pPr>
      <w:r>
        <w:t>Attendu que par le réquisitoire susvisé, le Procureur général a considéré</w:t>
      </w:r>
      <w:r w:rsidRPr="007F066E">
        <w:t xml:space="preserve"> </w:t>
      </w:r>
      <w:r w:rsidR="0045186C" w:rsidRPr="007D13D1">
        <w:t xml:space="preserve">que la responsabilité personnelle et pécuniaire de </w:t>
      </w:r>
      <w:r w:rsidR="00C85FD3">
        <w:t>M. Y</w:t>
      </w:r>
      <w:r w:rsidR="0045186C" w:rsidRPr="00A64D5A">
        <w:t xml:space="preserve"> </w:t>
      </w:r>
      <w:r w:rsidR="009D3E7B">
        <w:t>pouv</w:t>
      </w:r>
      <w:r w:rsidR="0045186C" w:rsidRPr="007D13D1">
        <w:t xml:space="preserve">ait être engagée, à hauteur de </w:t>
      </w:r>
      <w:r w:rsidR="0045186C" w:rsidRPr="00D315B4">
        <w:t>566,21 </w:t>
      </w:r>
      <w:r w:rsidR="00B9339E">
        <w:t>€</w:t>
      </w:r>
      <w:r w:rsidR="0045186C">
        <w:t xml:space="preserve"> au titre de l’exercice 2009</w:t>
      </w:r>
      <w:r w:rsidR="0045186C" w:rsidRPr="007D13D1">
        <w:t> ;</w:t>
      </w:r>
      <w:r w:rsidR="00AE5A05" w:rsidRPr="00AE5A05">
        <w:t xml:space="preserve"> </w:t>
      </w:r>
    </w:p>
    <w:p w:rsidR="00AE5A05" w:rsidRDefault="00AE5A05" w:rsidP="006073FA">
      <w:pPr>
        <w:pStyle w:val="Retraitcorpsdetexte"/>
      </w:pPr>
      <w:r>
        <w:t>Considérant que dans ses observations</w:t>
      </w:r>
      <w:r w:rsidR="007762A8">
        <w:t xml:space="preserve"> écrites du 8 </w:t>
      </w:r>
      <w:r>
        <w:t xml:space="preserve">novembre 2012, </w:t>
      </w:r>
      <w:r w:rsidR="000C5B49">
        <w:br/>
      </w:r>
      <w:r w:rsidR="00C85FD3">
        <w:t>Mme Z</w:t>
      </w:r>
      <w:r w:rsidR="007762A8">
        <w:t xml:space="preserve"> confirme que la différence de 566,21 € résulte d’un trop-versé aux bénéficiaires de la redevance audiovisuelle ; que, compte tenu d’une différence positive de 1</w:t>
      </w:r>
      <w:r w:rsidR="001D1E7A">
        <w:t> </w:t>
      </w:r>
      <w:r w:rsidR="007762A8">
        <w:t>417,48 € entre le montant des états de restes nominatifs et le solde comptable</w:t>
      </w:r>
      <w:r w:rsidR="000466C0">
        <w:t xml:space="preserve">, une compensation pourrait être effectuée entre le solde négatif </w:t>
      </w:r>
      <w:r w:rsidR="00B9339E">
        <w:t xml:space="preserve">de </w:t>
      </w:r>
      <w:r w:rsidR="000466C0">
        <w:t xml:space="preserve">566,21 € et le solde positif </w:t>
      </w:r>
      <w:r w:rsidR="00B9339E">
        <w:t xml:space="preserve">de </w:t>
      </w:r>
      <w:r w:rsidR="000466C0">
        <w:t>1</w:t>
      </w:r>
      <w:r w:rsidR="001D1E7A">
        <w:t> </w:t>
      </w:r>
      <w:r w:rsidR="000466C0">
        <w:t>417,48 €</w:t>
      </w:r>
      <w:r>
        <w:t> ;</w:t>
      </w:r>
    </w:p>
    <w:p w:rsidR="00AE5A05" w:rsidRDefault="00AE5A05" w:rsidP="006073FA">
      <w:pPr>
        <w:pStyle w:val="Retraitcorpsdetexte"/>
      </w:pPr>
      <w:r>
        <w:t xml:space="preserve">Considérant que ces observations ne sont pas de nature à </w:t>
      </w:r>
      <w:r w:rsidR="00036551">
        <w:t>dégag</w:t>
      </w:r>
      <w:r w:rsidR="002D3739">
        <w:t>er</w:t>
      </w:r>
      <w:r w:rsidR="00036551">
        <w:t xml:space="preserve"> la responsabilité du comptable  concernant </w:t>
      </w:r>
      <w:r>
        <w:t xml:space="preserve">la </w:t>
      </w:r>
      <w:r w:rsidR="004D5355">
        <w:t>sixième</w:t>
      </w:r>
      <w:r>
        <w:t xml:space="preserve"> pr</w:t>
      </w:r>
      <w:r w:rsidR="004D5355">
        <w:t>oposi</w:t>
      </w:r>
      <w:r>
        <w:t>tion de charge</w:t>
      </w:r>
      <w:r w:rsidR="00036551">
        <w:t>,</w:t>
      </w:r>
      <w:r>
        <w:t xml:space="preserve"> pour un montant de </w:t>
      </w:r>
      <w:r w:rsidR="004D5355">
        <w:t>566,21</w:t>
      </w:r>
      <w:r>
        <w:t> €</w:t>
      </w:r>
      <w:r w:rsidR="000466C0">
        <w:t xml:space="preserve"> </w:t>
      </w:r>
      <w:r w:rsidR="00036551">
        <w:t xml:space="preserve">; </w:t>
      </w:r>
      <w:r w:rsidR="000466C0">
        <w:t xml:space="preserve"> que la compensation proposée ne peut</w:t>
      </w:r>
      <w:r w:rsidR="00930F97">
        <w:t xml:space="preserve"> </w:t>
      </w:r>
      <w:r w:rsidR="000466C0">
        <w:t>être comptabilisée compte tenu de la nature différente des deux différences constatées</w:t>
      </w:r>
      <w:r w:rsidR="00456426">
        <w:t xml:space="preserve"> </w:t>
      </w:r>
      <w:r>
        <w:t>;</w:t>
      </w:r>
    </w:p>
    <w:p w:rsidR="001C65F0" w:rsidRPr="001C65F0" w:rsidRDefault="001C65F0" w:rsidP="006073FA">
      <w:pPr>
        <w:pStyle w:val="Retraitcorpsdetexte"/>
      </w:pPr>
      <w:r w:rsidRPr="001C65F0">
        <w:t>Cons</w:t>
      </w:r>
      <w:r w:rsidR="002E5B43">
        <w:t>idérant que le manquement du trésorier-payeur général</w:t>
      </w:r>
      <w:r w:rsidRPr="001C65F0">
        <w:t xml:space="preserve"> </w:t>
      </w:r>
      <w:r w:rsidR="00170A94">
        <w:t xml:space="preserve">est constitué par le </w:t>
      </w:r>
      <w:r w:rsidRPr="001C65F0">
        <w:t xml:space="preserve"> versement en trop de 566,21 € aux bénéficiaires de la redevance audiovisuelle ; qu’il a engendré un préjudice financier pour l’Etat à hauteur de ce trop-versé ;</w:t>
      </w:r>
    </w:p>
    <w:p w:rsidR="000C5B49" w:rsidRDefault="000C5B49" w:rsidP="006073FA">
      <w:pPr>
        <w:pStyle w:val="Retraitcorpsdetexte"/>
        <w:rPr>
          <w:b/>
        </w:rPr>
      </w:pPr>
    </w:p>
    <w:p w:rsidR="00AE5A05" w:rsidRPr="000C5B49" w:rsidRDefault="00AE5A05" w:rsidP="006073FA">
      <w:pPr>
        <w:pStyle w:val="Retraitcorpsdetexte"/>
        <w:rPr>
          <w:b/>
        </w:rPr>
      </w:pPr>
      <w:r w:rsidRPr="000C5B49">
        <w:rPr>
          <w:b/>
        </w:rPr>
        <w:t>Par ces motifs,</w:t>
      </w:r>
    </w:p>
    <w:p w:rsidR="00AE5A05" w:rsidRPr="00D3090F" w:rsidRDefault="00AE5A05" w:rsidP="00B85236">
      <w:pPr>
        <w:pStyle w:val="Retraitcorpsdetexte"/>
        <w:numPr>
          <w:ilvl w:val="0"/>
          <w:numId w:val="19"/>
        </w:numPr>
      </w:pPr>
      <w:r>
        <w:t>M. </w:t>
      </w:r>
      <w:r w:rsidR="00C85FD3">
        <w:t>Y</w:t>
      </w:r>
      <w:r>
        <w:t xml:space="preserve"> est constitué débiteur envers l’Etat de la somme de </w:t>
      </w:r>
      <w:r w:rsidR="00A02DB0">
        <w:t>566,21</w:t>
      </w:r>
      <w:r>
        <w:t> € au titre de l’exercice 200</w:t>
      </w:r>
      <w:r w:rsidR="00A02DB0">
        <w:t>9</w:t>
      </w:r>
      <w:r>
        <w:t>, augmentée des intérêts de droit à compter du 17 septembre 2012.</w:t>
      </w:r>
    </w:p>
    <w:p w:rsidR="00C15F2A" w:rsidRPr="00C15F2A" w:rsidRDefault="00C15F2A" w:rsidP="00C15F2A">
      <w:pPr>
        <w:pStyle w:val="Retraitcorpsdetexte"/>
      </w:pPr>
      <w:r w:rsidRPr="00C15F2A">
        <w:lastRenderedPageBreak/>
        <w:t xml:space="preserve">En application du paragraphe IX alinéa 2 </w:t>
      </w:r>
      <w:r w:rsidR="0049537F">
        <w:t xml:space="preserve">de l’article 60 modifié de la loi du </w:t>
      </w:r>
      <w:r w:rsidR="000C5B49">
        <w:br/>
      </w:r>
      <w:r w:rsidR="0049537F">
        <w:t>23 février 1963</w:t>
      </w:r>
      <w:r w:rsidRPr="00C15F2A">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15F2A">
        <w:t>, aucune remise gracieuse totale ne peut être accordée au comptable.</w:t>
      </w:r>
    </w:p>
    <w:p w:rsidR="00FC1808" w:rsidRDefault="00FC1808" w:rsidP="00FC1808">
      <w:pPr>
        <w:pStyle w:val="Retraitcorpsdetexte"/>
      </w:pPr>
      <w:r w:rsidRPr="00C15F2A">
        <w:t>Pour le présent débet, la somme laissée à la charge du comptable sera égale au</w:t>
      </w:r>
      <w:r>
        <w:t xml:space="preserve"> montant du débet, ce montant étant inférieur au</w:t>
      </w:r>
      <w:r w:rsidRPr="00C15F2A">
        <w:t xml:space="preserve"> double de la somme mentionnée au deuxième alinéa du paragraphe VI</w:t>
      </w:r>
      <w:r>
        <w:t xml:space="preserve"> soit trois millièmes du montant du cautionnement prévu pour le poste comptable considéré.</w:t>
      </w:r>
    </w:p>
    <w:p w:rsidR="00DA2B97" w:rsidRPr="00C15F2A" w:rsidRDefault="00DA2B97" w:rsidP="00C15F2A">
      <w:pPr>
        <w:pStyle w:val="Retraitcorpsdetexte"/>
      </w:pPr>
    </w:p>
    <w:p w:rsidR="000C5B49" w:rsidRPr="00DA2B97" w:rsidRDefault="0045186C" w:rsidP="00DA2B97">
      <w:pPr>
        <w:pStyle w:val="Retraitcorpsdetexte"/>
        <w:rPr>
          <w:b/>
        </w:rPr>
      </w:pPr>
      <w:r w:rsidRPr="00DA2B97">
        <w:rPr>
          <w:b/>
        </w:rPr>
        <w:t xml:space="preserve">Huitième </w:t>
      </w:r>
      <w:r w:rsidR="00C939DD" w:rsidRPr="00DA2B97">
        <w:rPr>
          <w:b/>
        </w:rPr>
        <w:t xml:space="preserve">proposition de </w:t>
      </w:r>
      <w:r w:rsidRPr="00DA2B97">
        <w:rPr>
          <w:b/>
        </w:rPr>
        <w:t xml:space="preserve">charge </w:t>
      </w:r>
    </w:p>
    <w:p w:rsidR="0045186C" w:rsidRDefault="00A31804" w:rsidP="006073FA">
      <w:pPr>
        <w:pStyle w:val="Retraitcorpsdetexte"/>
        <w:rPr>
          <w:b/>
        </w:rPr>
      </w:pPr>
      <w:r>
        <w:t>Attendu que le Procureur général a relevé</w:t>
      </w:r>
      <w:r w:rsidR="0045186C">
        <w:t xml:space="preserve"> que le </w:t>
      </w:r>
      <w:r w:rsidR="0045186C" w:rsidRPr="00FB2F0D">
        <w:t xml:space="preserve">compte 463-212 </w:t>
      </w:r>
      <w:r w:rsidR="0045186C" w:rsidRPr="00617B95">
        <w:rPr>
          <w:i/>
        </w:rPr>
        <w:t xml:space="preserve">« Déficits des comptables avant la prise d’un arrêté de débet </w:t>
      </w:r>
      <w:r w:rsidR="0045186C">
        <w:rPr>
          <w:i/>
        </w:rPr>
        <w:t xml:space="preserve">- </w:t>
      </w:r>
      <w:r w:rsidR="0045186C" w:rsidRPr="00617B95">
        <w:rPr>
          <w:i/>
        </w:rPr>
        <w:t>Refus de sursis de versement »</w:t>
      </w:r>
      <w:r w:rsidR="0045186C" w:rsidRPr="001F465E">
        <w:t xml:space="preserve"> </w:t>
      </w:r>
      <w:r w:rsidR="0045186C">
        <w:t>présentait au 31 décembre 2009</w:t>
      </w:r>
      <w:r w:rsidR="0045186C" w:rsidRPr="00FB2F0D">
        <w:t xml:space="preserve"> un</w:t>
      </w:r>
      <w:r w:rsidR="0045186C">
        <w:t xml:space="preserve"> solde débiteur de 7 074 392 </w:t>
      </w:r>
      <w:r w:rsidR="0045186C" w:rsidRPr="009D52C5">
        <w:t>€</w:t>
      </w:r>
      <w:r w:rsidR="0045186C">
        <w:t xml:space="preserve"> </w:t>
      </w:r>
      <w:r w:rsidR="0045186C" w:rsidRPr="00456426">
        <w:t>;</w:t>
      </w:r>
    </w:p>
    <w:p w:rsidR="0045186C" w:rsidRDefault="0045186C" w:rsidP="006073FA">
      <w:pPr>
        <w:pStyle w:val="Retraitcorpsdetexte"/>
      </w:pPr>
      <w:r>
        <w:t>Considérant</w:t>
      </w:r>
      <w:r w:rsidR="009F544A">
        <w:t xml:space="preserve"> que </w:t>
      </w:r>
      <w:r>
        <w:t>lors de l’enquête sur place</w:t>
      </w:r>
      <w:r w:rsidR="009F544A">
        <w:t xml:space="preserve"> de la Cour </w:t>
      </w:r>
      <w:r>
        <w:t xml:space="preserve"> l’opération n° 2009/49691 inscrite au solde du compte pour 98 902,76 € n’était pas encore régularisée ; que cette opération résultait pour partie d’une décision de refus de sursis de versement du 20 janvier 2011, à l’encontre de </w:t>
      </w:r>
      <w:r w:rsidR="00606E9B">
        <w:t>M. P</w:t>
      </w:r>
      <w:r>
        <w:t>, trésorier des 3/14</w:t>
      </w:r>
      <w:r w:rsidRPr="009766C4">
        <w:rPr>
          <w:vertAlign w:val="superscript"/>
        </w:rPr>
        <w:t>ème</w:t>
      </w:r>
      <w:r>
        <w:rPr>
          <w:vertAlign w:val="superscript"/>
        </w:rPr>
        <w:t>s</w:t>
      </w:r>
      <w:r>
        <w:t xml:space="preserve"> arrondissements de Marseille, sur des restes à recouvrer sur contributions direct</w:t>
      </w:r>
      <w:r w:rsidR="00D1420C">
        <w:t>es, arrêtés au 31 décembre 2009</w:t>
      </w:r>
      <w:r>
        <w:t xml:space="preserve"> ; </w:t>
      </w:r>
    </w:p>
    <w:p w:rsidR="00584F32" w:rsidRDefault="0045186C" w:rsidP="006073FA">
      <w:pPr>
        <w:pStyle w:val="Retraitcorpsdetexte"/>
      </w:pPr>
      <w:r>
        <w:t>Considérant que, selon cette décision</w:t>
      </w:r>
      <w:r w:rsidR="00584F32">
        <w:t xml:space="preserve"> de refus de sursis de versement</w:t>
      </w:r>
      <w:r>
        <w:t>, les cotes</w:t>
      </w:r>
      <w:r w:rsidRPr="00CE2B1C">
        <w:t xml:space="preserve"> </w:t>
      </w:r>
      <w:r>
        <w:t xml:space="preserve">mises en recouvrement en 2000, 2001 et 2002, de montants respectifs de 2 326,38 €, </w:t>
      </w:r>
      <w:r w:rsidR="000C5B49">
        <w:br/>
      </w:r>
      <w:r>
        <w:t>2 443 € et 2 470 €, soit au total 7 239,38 €, se s</w:t>
      </w:r>
      <w:r w:rsidR="007B2C6A">
        <w:t>eraient</w:t>
      </w:r>
      <w:r>
        <w:t xml:space="preserve"> trouvées prescrites les 16 décembre et 7 octobre 2007</w:t>
      </w:r>
      <w:r w:rsidR="00584F32">
        <w:t xml:space="preserve"> </w:t>
      </w:r>
      <w:r>
        <w:t> ;</w:t>
      </w:r>
    </w:p>
    <w:p w:rsidR="00617153" w:rsidRDefault="00617153" w:rsidP="006073FA">
      <w:pPr>
        <w:pStyle w:val="Retraitcorpsdetexte"/>
      </w:pPr>
      <w:r w:rsidRPr="00617153">
        <w:t>Considérant que la procédure administrative de mise en jeu de la responsabilité du comptable subordonné au ti</w:t>
      </w:r>
      <w:r>
        <w:t>t</w:t>
      </w:r>
      <w:r w:rsidRPr="00617153">
        <w:t xml:space="preserve">re de 2007 n’a pas été menée à son terme puisqu’elle n’a pas abouti à </w:t>
      </w:r>
      <w:r w:rsidR="007D0D6A">
        <w:t xml:space="preserve">un </w:t>
      </w:r>
      <w:r w:rsidRPr="00617153">
        <w:t>arrêté de débet ;</w:t>
      </w:r>
    </w:p>
    <w:p w:rsidR="00584F32" w:rsidRDefault="00584F32" w:rsidP="00617153">
      <w:pPr>
        <w:pStyle w:val="Retraitcorpsdetexte"/>
      </w:pPr>
      <w:r w:rsidRPr="00584F32">
        <w:t>Attendu que par le réquisitoire susvisé, le Procureur général</w:t>
      </w:r>
      <w:r>
        <w:t xml:space="preserve"> </w:t>
      </w:r>
      <w:r w:rsidR="00617153">
        <w:t>a</w:t>
      </w:r>
      <w:r w:rsidRPr="00584F32">
        <w:t xml:space="preserve"> considéré que la responsabilité personnelle et pécuniaire de </w:t>
      </w:r>
      <w:r w:rsidR="00C85FD3">
        <w:t>M. Y</w:t>
      </w:r>
      <w:r w:rsidR="00617153">
        <w:t xml:space="preserve"> pouvait être engagée</w:t>
      </w:r>
      <w:r w:rsidRPr="00584F32">
        <w:t xml:space="preserve"> à hauteur de 7</w:t>
      </w:r>
      <w:r w:rsidR="008A41CC">
        <w:t> </w:t>
      </w:r>
      <w:r w:rsidRPr="00584F32">
        <w:t xml:space="preserve">239,38 €, au titre de </w:t>
      </w:r>
      <w:r w:rsidR="00617153">
        <w:t>ce</w:t>
      </w:r>
      <w:r w:rsidR="00E31CAC">
        <w:t>t</w:t>
      </w:r>
      <w:r w:rsidR="00617153">
        <w:t xml:space="preserve"> </w:t>
      </w:r>
      <w:r w:rsidRPr="00584F32">
        <w:t xml:space="preserve">exercice 2007 ; </w:t>
      </w:r>
    </w:p>
    <w:p w:rsidR="00617153" w:rsidRDefault="00584F32" w:rsidP="00B960C9">
      <w:pPr>
        <w:pStyle w:val="Retraitcorpsdetexte"/>
      </w:pPr>
      <w:r w:rsidRPr="00584F32">
        <w:t xml:space="preserve">Considérant que </w:t>
      </w:r>
      <w:r w:rsidR="00B960C9">
        <w:t>c</w:t>
      </w:r>
      <w:r w:rsidRPr="00584F32">
        <w:t>es trois taxes foncière</w:t>
      </w:r>
      <w:r w:rsidR="00E31CAC">
        <w:t>s</w:t>
      </w:r>
      <w:r w:rsidRPr="00584F32">
        <w:t xml:space="preserve"> se sont </w:t>
      </w:r>
      <w:r w:rsidR="00617153">
        <w:t xml:space="preserve">en fait </w:t>
      </w:r>
      <w:r w:rsidRPr="00584F32">
        <w:t>trouvées</w:t>
      </w:r>
      <w:r w:rsidR="00617153">
        <w:t xml:space="preserve"> définitivement</w:t>
      </w:r>
      <w:r w:rsidRPr="00584F32">
        <w:t xml:space="preserve"> éteintes </w:t>
      </w:r>
      <w:r w:rsidR="00B960C9">
        <w:t>à la date de 2004 par l’effet de l’</w:t>
      </w:r>
      <w:r w:rsidR="00617153">
        <w:t>ordonnance du juge commissaire du 3 mars 2009 par laquelle celui-ci</w:t>
      </w:r>
      <w:r w:rsidRPr="00584F32">
        <w:t xml:space="preserve"> a jugé que ces trois créances fiscales avaient été déclarées à tort</w:t>
      </w:r>
      <w:r w:rsidR="00B960C9">
        <w:t xml:space="preserve"> en 2004</w:t>
      </w:r>
      <w:r w:rsidRPr="00584F32">
        <w:t xml:space="preserve"> au passif de la  procédure collective de la SNC </w:t>
      </w:r>
      <w:proofErr w:type="spellStart"/>
      <w:r w:rsidRPr="00584F32">
        <w:t>Karnovskis</w:t>
      </w:r>
      <w:proofErr w:type="spellEnd"/>
      <w:r w:rsidRPr="00584F32">
        <w:t xml:space="preserve">, au lieu d’être déclarées  dans le cadre du redressement judiciaire de l’associé </w:t>
      </w:r>
      <w:r w:rsidR="00606E9B">
        <w:t>M. Q</w:t>
      </w:r>
      <w:r w:rsidRPr="00584F32">
        <w:t xml:space="preserve"> </w:t>
      </w:r>
      <w:r w:rsidR="00B960C9">
        <w:t xml:space="preserve">et les a donc rejetées </w:t>
      </w:r>
      <w:r w:rsidRPr="00584F32">
        <w:t xml:space="preserve">; </w:t>
      </w:r>
    </w:p>
    <w:p w:rsidR="00617153" w:rsidRDefault="00B960C9" w:rsidP="00B960C9">
      <w:pPr>
        <w:pStyle w:val="Retraitcorpsdetexte"/>
      </w:pPr>
      <w:r>
        <w:t>Considérant que le comptable disposait d’un délai de cinq ans à compter de 2004 pour engager la responsabilité de son subordonné au titre desdites créances, soit jusqu’au 31 décembre 2009 ; que</w:t>
      </w:r>
      <w:r w:rsidRPr="00B960C9">
        <w:t xml:space="preserve">  le trésorier-payeur général des Bouches-du-Rhône avait </w:t>
      </w:r>
      <w:r>
        <w:t xml:space="preserve">donc </w:t>
      </w:r>
      <w:r w:rsidRPr="00B960C9">
        <w:t>la possibilité, conformément à l’article 60 modifié susvisé, de mettre en jeu la responsabilité du trésorier de Marseille 3/14èmes arrondissements par la procédure du refus de sursis de versement sur l’exercice 2004 ; qu’en s’abstenant de refuser ce sursis, il a substitué sa responsabilité à celle du comptable subordonné ;</w:t>
      </w:r>
    </w:p>
    <w:p w:rsidR="009A4433" w:rsidRDefault="009A4433" w:rsidP="006073FA">
      <w:pPr>
        <w:pStyle w:val="Retraitcorpsdetexte"/>
      </w:pPr>
      <w:r w:rsidRPr="00BE3FA2">
        <w:t>Considérant</w:t>
      </w:r>
      <w:r w:rsidR="000A199A">
        <w:t xml:space="preserve"> </w:t>
      </w:r>
      <w:r w:rsidR="008D571C">
        <w:t>qu’</w:t>
      </w:r>
      <w:r w:rsidRPr="00BE3FA2">
        <w:t>en application de l’article 60 de la loi du 23 février 1963 susvisée, la responsabilité personnell</w:t>
      </w:r>
      <w:r w:rsidR="00EE133A">
        <w:t xml:space="preserve">e et pécuniaire des comptables </w:t>
      </w:r>
      <w:r w:rsidRPr="00BE3FA2">
        <w:t>se trouve engagée « </w:t>
      </w:r>
      <w:r w:rsidRPr="00BE3FA2">
        <w:rPr>
          <w:i/>
        </w:rPr>
        <w:t>dès lors qu'un déficit ou un manquant en monnaie ou en valeurs a été constaté</w:t>
      </w:r>
      <w:r w:rsidRPr="00BE3FA2">
        <w:t>... » ;</w:t>
      </w:r>
    </w:p>
    <w:p w:rsidR="000D145E" w:rsidRPr="000D145E" w:rsidRDefault="000D145E" w:rsidP="006073FA">
      <w:pPr>
        <w:pStyle w:val="Retraitcorpsdetexte"/>
      </w:pPr>
      <w:r w:rsidRPr="000D145E">
        <w:lastRenderedPageBreak/>
        <w:t xml:space="preserve">Considérant que le manquement du </w:t>
      </w:r>
      <w:r w:rsidR="002E5B43">
        <w:t xml:space="preserve">trésorier-payeur général </w:t>
      </w:r>
      <w:r w:rsidR="008D571C">
        <w:t>est constitué par</w:t>
      </w:r>
      <w:r w:rsidRPr="000D145E">
        <w:t xml:space="preserve"> l’absence de mise en jeu dans les délais de la responsabilité du comptable subordonné par </w:t>
      </w:r>
      <w:r w:rsidR="009D3E7B">
        <w:t xml:space="preserve">le </w:t>
      </w:r>
      <w:r w:rsidRPr="000D145E">
        <w:t>refus de sursis de versement pour trois taxes foncières dont les créances sont éteintes ; que ce manquement a engendré un préjudice financier pour l’Etat résultant d</w:t>
      </w:r>
      <w:r w:rsidR="00385C18">
        <w:t>e l’absence de recouvrement de</w:t>
      </w:r>
      <w:r w:rsidR="009D3E7B">
        <w:t>s</w:t>
      </w:r>
      <w:r w:rsidRPr="000D145E">
        <w:t xml:space="preserve"> trois taxes foncières ;</w:t>
      </w:r>
    </w:p>
    <w:p w:rsidR="000C5B49" w:rsidRDefault="000C5B49" w:rsidP="006073FA">
      <w:pPr>
        <w:pStyle w:val="Retraitcorpsdetexte"/>
        <w:rPr>
          <w:b/>
        </w:rPr>
      </w:pPr>
    </w:p>
    <w:p w:rsidR="00A754CE" w:rsidRPr="000C5B49" w:rsidRDefault="00A754CE" w:rsidP="006073FA">
      <w:pPr>
        <w:pStyle w:val="Retraitcorpsdetexte"/>
        <w:rPr>
          <w:b/>
        </w:rPr>
      </w:pPr>
      <w:r w:rsidRPr="000C5B49">
        <w:rPr>
          <w:b/>
        </w:rPr>
        <w:t>Par ces motifs,</w:t>
      </w:r>
    </w:p>
    <w:p w:rsidR="00A754CE" w:rsidRPr="00D3090F" w:rsidRDefault="00A754CE" w:rsidP="00502F62">
      <w:pPr>
        <w:pStyle w:val="Retraitcorpsdetexte"/>
        <w:numPr>
          <w:ilvl w:val="0"/>
          <w:numId w:val="19"/>
        </w:numPr>
      </w:pPr>
      <w:r>
        <w:t>M. </w:t>
      </w:r>
      <w:r w:rsidR="00C85FD3">
        <w:t>Y</w:t>
      </w:r>
      <w:r>
        <w:t xml:space="preserve"> est constitué débiteur envers l’Etat de la somme de </w:t>
      </w:r>
      <w:r w:rsidR="007E6DBC">
        <w:t>7 239,38</w:t>
      </w:r>
      <w:r>
        <w:t> € au titre de l’exercice 200</w:t>
      </w:r>
      <w:r w:rsidR="007E6DBC">
        <w:t>9</w:t>
      </w:r>
      <w:r>
        <w:t>, augmentée des intérêts de droit à compter du 17 septembre 2012.</w:t>
      </w:r>
    </w:p>
    <w:p w:rsidR="00C15F2A" w:rsidRPr="00C15F2A" w:rsidRDefault="00C15F2A" w:rsidP="00C15F2A">
      <w:pPr>
        <w:pStyle w:val="Retraitcorpsdetexte"/>
      </w:pPr>
      <w:r w:rsidRPr="00C15F2A">
        <w:t xml:space="preserve">En application du paragraphe IX alinéa 2 </w:t>
      </w:r>
      <w:r w:rsidR="0049537F">
        <w:t xml:space="preserve">de l’article 60 modifié de la loi du </w:t>
      </w:r>
      <w:r w:rsidR="000C5B49">
        <w:br/>
      </w:r>
      <w:r w:rsidR="0049537F">
        <w:t>23 février 1963</w:t>
      </w:r>
      <w:r w:rsidRPr="00C15F2A">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15F2A">
        <w:t>, aucune remise gracieuse totale ne peut être accordée au comptable.</w:t>
      </w:r>
    </w:p>
    <w:p w:rsidR="00FC1808" w:rsidRPr="00C15F2A" w:rsidRDefault="00FC1808" w:rsidP="00FC1808">
      <w:pPr>
        <w:pStyle w:val="Retraitcorpsdetexte"/>
      </w:pPr>
      <w:r w:rsidRPr="00C15F2A">
        <w:t xml:space="preserve">Pour le présent débet, </w:t>
      </w:r>
      <w:r w:rsidR="00110B68">
        <w:t>la somme laissée à la charge du comptable, conformément à la loi précitée, sera au moins</w:t>
      </w:r>
      <w:r w:rsidRPr="00C15F2A">
        <w:t xml:space="preserve"> égale au double de la somme mentionnée au deuxième alinéa du paragraphe VI</w:t>
      </w:r>
      <w:r>
        <w:t>, soit trois millièmes du montant du cautionnement prévu pour le poste comptable considéré.</w:t>
      </w:r>
    </w:p>
    <w:p w:rsidR="00DA2B97" w:rsidRPr="00DA2B97" w:rsidRDefault="00DA2B97" w:rsidP="00DA2B97">
      <w:pPr>
        <w:pStyle w:val="Retraitcorpsdetexte"/>
      </w:pPr>
    </w:p>
    <w:p w:rsidR="0045186C" w:rsidRPr="00DA2B97" w:rsidRDefault="0045186C" w:rsidP="00DA2B97">
      <w:pPr>
        <w:pStyle w:val="Retraitcorpsdetexte"/>
        <w:rPr>
          <w:b/>
        </w:rPr>
      </w:pPr>
      <w:r w:rsidRPr="00DA2B97">
        <w:rPr>
          <w:b/>
        </w:rPr>
        <w:t xml:space="preserve">Neuvième </w:t>
      </w:r>
      <w:r w:rsidR="00C939DD" w:rsidRPr="00DA2B97">
        <w:rPr>
          <w:b/>
        </w:rPr>
        <w:t xml:space="preserve">proposition de </w:t>
      </w:r>
      <w:r w:rsidRPr="00DA2B97">
        <w:rPr>
          <w:b/>
        </w:rPr>
        <w:t xml:space="preserve">charge </w:t>
      </w:r>
    </w:p>
    <w:p w:rsidR="0045186C" w:rsidRDefault="00A31804" w:rsidP="006073FA">
      <w:pPr>
        <w:pStyle w:val="Retraitcorpsdetexte"/>
        <w:rPr>
          <w:b/>
        </w:rPr>
      </w:pPr>
      <w:r>
        <w:t>Attendu que le Procureur général a relevé</w:t>
      </w:r>
      <w:r w:rsidR="0045186C">
        <w:t xml:space="preserve"> que le </w:t>
      </w:r>
      <w:r w:rsidR="0045186C" w:rsidRPr="00FB2F0D">
        <w:t xml:space="preserve">compte 463-212 </w:t>
      </w:r>
      <w:r w:rsidR="0045186C" w:rsidRPr="00617B95">
        <w:rPr>
          <w:i/>
        </w:rPr>
        <w:t xml:space="preserve">« Déficits des comptables avant la prise d’un arrêté de débet </w:t>
      </w:r>
      <w:r w:rsidR="0045186C">
        <w:rPr>
          <w:i/>
        </w:rPr>
        <w:t xml:space="preserve">- </w:t>
      </w:r>
      <w:r w:rsidR="0045186C" w:rsidRPr="00617B95">
        <w:rPr>
          <w:i/>
        </w:rPr>
        <w:t>Refus de sursis de versement »</w:t>
      </w:r>
      <w:r w:rsidR="0045186C" w:rsidRPr="001F465E">
        <w:t xml:space="preserve"> </w:t>
      </w:r>
      <w:r w:rsidR="0045186C">
        <w:t>présentait au 31 décembre 2009</w:t>
      </w:r>
      <w:r w:rsidR="0045186C" w:rsidRPr="00FB2F0D">
        <w:t xml:space="preserve"> un</w:t>
      </w:r>
      <w:r w:rsidR="0045186C">
        <w:t xml:space="preserve"> solde débiteur de 7 074 392 </w:t>
      </w:r>
      <w:r w:rsidR="0045186C" w:rsidRPr="009D52C5">
        <w:t>€</w:t>
      </w:r>
      <w:r w:rsidR="0045186C">
        <w:t xml:space="preserve"> </w:t>
      </w:r>
      <w:r w:rsidR="0045186C" w:rsidRPr="00397DEB">
        <w:rPr>
          <w:b/>
        </w:rPr>
        <w:t>;</w:t>
      </w:r>
    </w:p>
    <w:p w:rsidR="0045186C" w:rsidRDefault="0045186C" w:rsidP="006073FA">
      <w:pPr>
        <w:pStyle w:val="Retraitcorpsdetexte"/>
      </w:pPr>
      <w:r>
        <w:t>Considérant</w:t>
      </w:r>
      <w:r w:rsidR="00135A69">
        <w:t xml:space="preserve"> que</w:t>
      </w:r>
      <w:r>
        <w:t xml:space="preserve"> lors de l’enquête sur place</w:t>
      </w:r>
      <w:r w:rsidR="00135A69">
        <w:t xml:space="preserve"> de la Cour,</w:t>
      </w:r>
      <w:r w:rsidR="000A199A">
        <w:t xml:space="preserve"> </w:t>
      </w:r>
      <w:r>
        <w:t xml:space="preserve">l’opération n° 2009/49691 inscrite au solde du compte pour 98 902,76 € n’était pas encore régularisée ; que cette opération résultait pour partie d’une décision de refus de sursis de versement du 20 janvier 2011, à l’encontre de </w:t>
      </w:r>
      <w:r w:rsidR="00606E9B">
        <w:t>M. P</w:t>
      </w:r>
      <w:r>
        <w:t>, trésorier des 3/14</w:t>
      </w:r>
      <w:r w:rsidRPr="009766C4">
        <w:rPr>
          <w:vertAlign w:val="superscript"/>
        </w:rPr>
        <w:t>ème</w:t>
      </w:r>
      <w:r>
        <w:rPr>
          <w:vertAlign w:val="superscript"/>
        </w:rPr>
        <w:t>s</w:t>
      </w:r>
      <w:r>
        <w:t xml:space="preserve"> arrondissements de Marseille, sur des restes à recouvrer sur contributions direct</w:t>
      </w:r>
      <w:r w:rsidR="00981C3C">
        <w:t>es, arrêtés au 31 décembre 2009</w:t>
      </w:r>
      <w:r>
        <w:t xml:space="preserve"> ; </w:t>
      </w:r>
    </w:p>
    <w:p w:rsidR="0045186C" w:rsidRDefault="0045186C" w:rsidP="006073FA">
      <w:pPr>
        <w:pStyle w:val="Retraitcorpsdetexte"/>
      </w:pPr>
      <w:r>
        <w:t>Considérant que, selon cette décision, les cotes</w:t>
      </w:r>
      <w:r w:rsidRPr="00CE2B1C">
        <w:t xml:space="preserve"> </w:t>
      </w:r>
      <w:r>
        <w:t xml:space="preserve">mises en recouvrement en 1995, et de 2000 à 2004, d’un montant total de 13 880,24 €, se sont trouvées prescrites comme indiqué au tableau suivant : </w:t>
      </w:r>
    </w:p>
    <w:p w:rsidR="000C5B49" w:rsidRDefault="000C5B49" w:rsidP="006073FA">
      <w:pPr>
        <w:pStyle w:val="Retraitcorpsdetexte"/>
      </w:pPr>
    </w:p>
    <w:tbl>
      <w:tblPr>
        <w:tblW w:w="0" w:type="auto"/>
        <w:jc w:val="center"/>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1417"/>
        <w:gridCol w:w="2133"/>
      </w:tblGrid>
      <w:tr w:rsidR="0045186C" w:rsidRPr="00984492">
        <w:trPr>
          <w:tblHeader/>
          <w:jc w:val="center"/>
        </w:trPr>
        <w:tc>
          <w:tcPr>
            <w:tcW w:w="2032" w:type="dxa"/>
            <w:shd w:val="clear" w:color="auto" w:fill="auto"/>
            <w:vAlign w:val="center"/>
          </w:tcPr>
          <w:p w:rsidR="0045186C" w:rsidRPr="00984492" w:rsidRDefault="0045186C" w:rsidP="009F771A">
            <w:pPr>
              <w:jc w:val="center"/>
              <w:rPr>
                <w:sz w:val="20"/>
                <w:szCs w:val="20"/>
              </w:rPr>
            </w:pPr>
            <w:r w:rsidRPr="00984492">
              <w:rPr>
                <w:sz w:val="20"/>
                <w:szCs w:val="20"/>
              </w:rPr>
              <w:t>Année de mise en recouvrement</w:t>
            </w:r>
          </w:p>
        </w:tc>
        <w:tc>
          <w:tcPr>
            <w:tcW w:w="1417" w:type="dxa"/>
            <w:shd w:val="clear" w:color="auto" w:fill="auto"/>
            <w:vAlign w:val="center"/>
          </w:tcPr>
          <w:p w:rsidR="0045186C" w:rsidRPr="00984492" w:rsidRDefault="0045186C" w:rsidP="009F771A">
            <w:pPr>
              <w:jc w:val="center"/>
              <w:rPr>
                <w:sz w:val="20"/>
                <w:szCs w:val="20"/>
              </w:rPr>
            </w:pPr>
            <w:r>
              <w:rPr>
                <w:sz w:val="20"/>
                <w:szCs w:val="20"/>
              </w:rPr>
              <w:t>Restes à recouvrer (€)</w:t>
            </w:r>
          </w:p>
        </w:tc>
        <w:tc>
          <w:tcPr>
            <w:tcW w:w="2133" w:type="dxa"/>
            <w:shd w:val="clear" w:color="auto" w:fill="auto"/>
            <w:vAlign w:val="center"/>
          </w:tcPr>
          <w:p w:rsidR="0045186C" w:rsidRPr="00984492" w:rsidRDefault="0045186C" w:rsidP="009F771A">
            <w:pPr>
              <w:jc w:val="center"/>
              <w:rPr>
                <w:sz w:val="20"/>
                <w:szCs w:val="20"/>
              </w:rPr>
            </w:pPr>
            <w:r w:rsidRPr="00984492">
              <w:rPr>
                <w:sz w:val="20"/>
                <w:szCs w:val="20"/>
              </w:rPr>
              <w:t>Date de prescription</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2003</w:t>
            </w:r>
          </w:p>
        </w:tc>
        <w:tc>
          <w:tcPr>
            <w:tcW w:w="1417" w:type="dxa"/>
            <w:shd w:val="clear" w:color="auto" w:fill="auto"/>
          </w:tcPr>
          <w:p w:rsidR="0045186C" w:rsidRPr="00984492" w:rsidRDefault="0045186C" w:rsidP="009F771A">
            <w:pPr>
              <w:jc w:val="right"/>
              <w:rPr>
                <w:sz w:val="20"/>
                <w:szCs w:val="20"/>
              </w:rPr>
            </w:pPr>
            <w:r w:rsidRPr="00984492">
              <w:rPr>
                <w:sz w:val="20"/>
                <w:szCs w:val="20"/>
              </w:rPr>
              <w:t>2</w:t>
            </w:r>
            <w:r>
              <w:rPr>
                <w:sz w:val="20"/>
                <w:szCs w:val="20"/>
              </w:rPr>
              <w:t xml:space="preserve"> </w:t>
            </w:r>
            <w:r w:rsidRPr="00984492">
              <w:rPr>
                <w:sz w:val="20"/>
                <w:szCs w:val="20"/>
              </w:rPr>
              <w:t>519,00</w:t>
            </w:r>
          </w:p>
        </w:tc>
        <w:tc>
          <w:tcPr>
            <w:tcW w:w="2133" w:type="dxa"/>
            <w:shd w:val="clear" w:color="auto" w:fill="auto"/>
          </w:tcPr>
          <w:p w:rsidR="0045186C" w:rsidRPr="00984492" w:rsidRDefault="0045186C" w:rsidP="009F771A">
            <w:pPr>
              <w:jc w:val="center"/>
              <w:rPr>
                <w:sz w:val="20"/>
                <w:szCs w:val="20"/>
              </w:rPr>
            </w:pPr>
            <w:r w:rsidRPr="00984492">
              <w:rPr>
                <w:sz w:val="20"/>
                <w:szCs w:val="20"/>
              </w:rPr>
              <w:t>02/05/2008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2004</w:t>
            </w:r>
          </w:p>
        </w:tc>
        <w:tc>
          <w:tcPr>
            <w:tcW w:w="1417" w:type="dxa"/>
            <w:shd w:val="clear" w:color="auto" w:fill="auto"/>
          </w:tcPr>
          <w:p w:rsidR="0045186C" w:rsidRPr="00984492" w:rsidRDefault="0045186C" w:rsidP="009F771A">
            <w:pPr>
              <w:jc w:val="right"/>
              <w:rPr>
                <w:sz w:val="20"/>
                <w:szCs w:val="20"/>
              </w:rPr>
            </w:pPr>
            <w:r w:rsidRPr="00984492">
              <w:rPr>
                <w:sz w:val="20"/>
                <w:szCs w:val="20"/>
              </w:rPr>
              <w:t>111,00</w:t>
            </w:r>
          </w:p>
        </w:tc>
        <w:tc>
          <w:tcPr>
            <w:tcW w:w="2133" w:type="dxa"/>
            <w:shd w:val="clear" w:color="auto" w:fill="auto"/>
          </w:tcPr>
          <w:p w:rsidR="0045186C" w:rsidRPr="00984492" w:rsidRDefault="0045186C" w:rsidP="009F771A">
            <w:pPr>
              <w:jc w:val="center"/>
              <w:rPr>
                <w:sz w:val="20"/>
                <w:szCs w:val="20"/>
              </w:rPr>
            </w:pPr>
            <w:r w:rsidRPr="00984492">
              <w:rPr>
                <w:sz w:val="20"/>
                <w:szCs w:val="20"/>
              </w:rPr>
              <w:t>31/07/2008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2004</w:t>
            </w:r>
          </w:p>
        </w:tc>
        <w:tc>
          <w:tcPr>
            <w:tcW w:w="1417" w:type="dxa"/>
            <w:shd w:val="clear" w:color="auto" w:fill="auto"/>
          </w:tcPr>
          <w:p w:rsidR="0045186C" w:rsidRPr="00984492" w:rsidRDefault="0045186C" w:rsidP="009F771A">
            <w:pPr>
              <w:jc w:val="right"/>
              <w:rPr>
                <w:sz w:val="20"/>
                <w:szCs w:val="20"/>
              </w:rPr>
            </w:pPr>
            <w:r w:rsidRPr="00984492">
              <w:rPr>
                <w:sz w:val="20"/>
                <w:szCs w:val="20"/>
              </w:rPr>
              <w:t>524,00</w:t>
            </w:r>
          </w:p>
        </w:tc>
        <w:tc>
          <w:tcPr>
            <w:tcW w:w="2133" w:type="dxa"/>
            <w:shd w:val="clear" w:color="auto" w:fill="auto"/>
          </w:tcPr>
          <w:p w:rsidR="0045186C" w:rsidRPr="00984492" w:rsidRDefault="0045186C" w:rsidP="009F771A">
            <w:pPr>
              <w:jc w:val="center"/>
              <w:rPr>
                <w:sz w:val="20"/>
                <w:szCs w:val="20"/>
              </w:rPr>
            </w:pPr>
            <w:r w:rsidRPr="00984492">
              <w:rPr>
                <w:sz w:val="20"/>
                <w:szCs w:val="20"/>
              </w:rPr>
              <w:t>30/09/2008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1995</w:t>
            </w:r>
          </w:p>
        </w:tc>
        <w:tc>
          <w:tcPr>
            <w:tcW w:w="1417" w:type="dxa"/>
            <w:shd w:val="clear" w:color="auto" w:fill="auto"/>
          </w:tcPr>
          <w:p w:rsidR="0045186C" w:rsidRPr="00984492" w:rsidRDefault="0045186C" w:rsidP="009F771A">
            <w:pPr>
              <w:jc w:val="right"/>
              <w:rPr>
                <w:sz w:val="20"/>
                <w:szCs w:val="20"/>
              </w:rPr>
            </w:pPr>
            <w:r w:rsidRPr="00984492">
              <w:rPr>
                <w:sz w:val="20"/>
                <w:szCs w:val="20"/>
              </w:rPr>
              <w:t>1</w:t>
            </w:r>
            <w:r>
              <w:rPr>
                <w:sz w:val="20"/>
                <w:szCs w:val="20"/>
              </w:rPr>
              <w:t xml:space="preserve"> </w:t>
            </w:r>
            <w:r w:rsidRPr="00984492">
              <w:rPr>
                <w:sz w:val="20"/>
                <w:szCs w:val="20"/>
              </w:rPr>
              <w:t>026,28</w:t>
            </w:r>
          </w:p>
        </w:tc>
        <w:tc>
          <w:tcPr>
            <w:tcW w:w="2133" w:type="dxa"/>
            <w:shd w:val="clear" w:color="auto" w:fill="auto"/>
          </w:tcPr>
          <w:p w:rsidR="0045186C" w:rsidRPr="00984492" w:rsidRDefault="0045186C" w:rsidP="009F771A">
            <w:pPr>
              <w:jc w:val="center"/>
              <w:rPr>
                <w:sz w:val="20"/>
                <w:szCs w:val="20"/>
              </w:rPr>
            </w:pPr>
            <w:r w:rsidRPr="00984492">
              <w:rPr>
                <w:sz w:val="20"/>
                <w:szCs w:val="20"/>
              </w:rPr>
              <w:t>23/08/2008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2000</w:t>
            </w:r>
          </w:p>
        </w:tc>
        <w:tc>
          <w:tcPr>
            <w:tcW w:w="1417" w:type="dxa"/>
            <w:shd w:val="clear" w:color="auto" w:fill="auto"/>
          </w:tcPr>
          <w:p w:rsidR="0045186C" w:rsidRPr="00984492" w:rsidRDefault="0045186C" w:rsidP="009F771A">
            <w:pPr>
              <w:jc w:val="right"/>
              <w:rPr>
                <w:sz w:val="20"/>
                <w:szCs w:val="20"/>
              </w:rPr>
            </w:pPr>
            <w:r w:rsidRPr="00984492">
              <w:rPr>
                <w:sz w:val="20"/>
                <w:szCs w:val="20"/>
              </w:rPr>
              <w:t>1</w:t>
            </w:r>
            <w:r>
              <w:rPr>
                <w:sz w:val="20"/>
                <w:szCs w:val="20"/>
              </w:rPr>
              <w:t xml:space="preserve"> </w:t>
            </w:r>
            <w:r w:rsidRPr="00984492">
              <w:rPr>
                <w:sz w:val="20"/>
                <w:szCs w:val="20"/>
              </w:rPr>
              <w:t>043,52</w:t>
            </w:r>
          </w:p>
        </w:tc>
        <w:tc>
          <w:tcPr>
            <w:tcW w:w="2133" w:type="dxa"/>
            <w:shd w:val="clear" w:color="auto" w:fill="auto"/>
          </w:tcPr>
          <w:p w:rsidR="0045186C" w:rsidRPr="00984492" w:rsidRDefault="0045186C" w:rsidP="009F771A">
            <w:pPr>
              <w:jc w:val="center"/>
              <w:rPr>
                <w:sz w:val="20"/>
                <w:szCs w:val="20"/>
              </w:rPr>
            </w:pPr>
            <w:r w:rsidRPr="00984492">
              <w:rPr>
                <w:sz w:val="20"/>
                <w:szCs w:val="20"/>
              </w:rPr>
              <w:t>27/10/2008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2001</w:t>
            </w:r>
          </w:p>
        </w:tc>
        <w:tc>
          <w:tcPr>
            <w:tcW w:w="1417" w:type="dxa"/>
            <w:shd w:val="clear" w:color="auto" w:fill="auto"/>
          </w:tcPr>
          <w:p w:rsidR="0045186C" w:rsidRPr="00984492" w:rsidRDefault="0045186C" w:rsidP="009F771A">
            <w:pPr>
              <w:jc w:val="right"/>
              <w:rPr>
                <w:sz w:val="20"/>
                <w:szCs w:val="20"/>
              </w:rPr>
            </w:pPr>
            <w:r w:rsidRPr="00984492">
              <w:rPr>
                <w:sz w:val="20"/>
                <w:szCs w:val="20"/>
              </w:rPr>
              <w:t>2</w:t>
            </w:r>
            <w:r>
              <w:rPr>
                <w:sz w:val="20"/>
                <w:szCs w:val="20"/>
              </w:rPr>
              <w:t xml:space="preserve"> </w:t>
            </w:r>
            <w:r w:rsidRPr="00984492">
              <w:rPr>
                <w:sz w:val="20"/>
                <w:szCs w:val="20"/>
              </w:rPr>
              <w:t>709,44</w:t>
            </w:r>
          </w:p>
        </w:tc>
        <w:tc>
          <w:tcPr>
            <w:tcW w:w="2133" w:type="dxa"/>
            <w:shd w:val="clear" w:color="auto" w:fill="auto"/>
          </w:tcPr>
          <w:p w:rsidR="0045186C" w:rsidRPr="00984492" w:rsidRDefault="0045186C" w:rsidP="009F771A">
            <w:pPr>
              <w:jc w:val="center"/>
              <w:rPr>
                <w:sz w:val="20"/>
                <w:szCs w:val="20"/>
              </w:rPr>
            </w:pPr>
            <w:r w:rsidRPr="00984492">
              <w:rPr>
                <w:sz w:val="20"/>
                <w:szCs w:val="20"/>
              </w:rPr>
              <w:t>27/10/2008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2002</w:t>
            </w:r>
          </w:p>
        </w:tc>
        <w:tc>
          <w:tcPr>
            <w:tcW w:w="1417" w:type="dxa"/>
            <w:shd w:val="clear" w:color="auto" w:fill="auto"/>
          </w:tcPr>
          <w:p w:rsidR="0045186C" w:rsidRPr="00984492" w:rsidRDefault="0045186C" w:rsidP="009F771A">
            <w:pPr>
              <w:jc w:val="right"/>
              <w:rPr>
                <w:sz w:val="20"/>
                <w:szCs w:val="20"/>
              </w:rPr>
            </w:pPr>
            <w:r w:rsidRPr="00984492">
              <w:rPr>
                <w:sz w:val="20"/>
                <w:szCs w:val="20"/>
              </w:rPr>
              <w:t>327,00</w:t>
            </w:r>
          </w:p>
        </w:tc>
        <w:tc>
          <w:tcPr>
            <w:tcW w:w="2133" w:type="dxa"/>
            <w:shd w:val="clear" w:color="auto" w:fill="auto"/>
          </w:tcPr>
          <w:p w:rsidR="0045186C" w:rsidRPr="00984492" w:rsidRDefault="0045186C" w:rsidP="009F771A">
            <w:pPr>
              <w:jc w:val="center"/>
              <w:rPr>
                <w:sz w:val="20"/>
                <w:szCs w:val="20"/>
              </w:rPr>
            </w:pPr>
            <w:r w:rsidRPr="00984492">
              <w:rPr>
                <w:sz w:val="20"/>
                <w:szCs w:val="20"/>
              </w:rPr>
              <w:t>27/10/2008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2003</w:t>
            </w:r>
          </w:p>
        </w:tc>
        <w:tc>
          <w:tcPr>
            <w:tcW w:w="1417" w:type="dxa"/>
            <w:shd w:val="clear" w:color="auto" w:fill="auto"/>
          </w:tcPr>
          <w:p w:rsidR="0045186C" w:rsidRPr="00984492" w:rsidRDefault="0045186C" w:rsidP="009F771A">
            <w:pPr>
              <w:jc w:val="right"/>
              <w:rPr>
                <w:sz w:val="20"/>
                <w:szCs w:val="20"/>
              </w:rPr>
            </w:pPr>
            <w:r w:rsidRPr="00984492">
              <w:rPr>
                <w:sz w:val="20"/>
                <w:szCs w:val="20"/>
              </w:rPr>
              <w:t>2</w:t>
            </w:r>
            <w:r>
              <w:rPr>
                <w:sz w:val="20"/>
                <w:szCs w:val="20"/>
              </w:rPr>
              <w:t xml:space="preserve"> </w:t>
            </w:r>
            <w:r w:rsidRPr="00984492">
              <w:rPr>
                <w:sz w:val="20"/>
                <w:szCs w:val="20"/>
              </w:rPr>
              <w:t>847,00</w:t>
            </w:r>
          </w:p>
        </w:tc>
        <w:tc>
          <w:tcPr>
            <w:tcW w:w="2133" w:type="dxa"/>
            <w:shd w:val="clear" w:color="auto" w:fill="auto"/>
          </w:tcPr>
          <w:p w:rsidR="0045186C" w:rsidRPr="00984492" w:rsidRDefault="0045186C" w:rsidP="009F771A">
            <w:pPr>
              <w:jc w:val="center"/>
              <w:rPr>
                <w:sz w:val="20"/>
                <w:szCs w:val="20"/>
              </w:rPr>
            </w:pPr>
            <w:r w:rsidRPr="00984492">
              <w:rPr>
                <w:sz w:val="20"/>
                <w:szCs w:val="20"/>
              </w:rPr>
              <w:t>27/10/2008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sidRPr="00984492">
              <w:rPr>
                <w:sz w:val="20"/>
                <w:szCs w:val="20"/>
              </w:rPr>
              <w:t>2004</w:t>
            </w:r>
          </w:p>
        </w:tc>
        <w:tc>
          <w:tcPr>
            <w:tcW w:w="1417" w:type="dxa"/>
            <w:shd w:val="clear" w:color="auto" w:fill="auto"/>
          </w:tcPr>
          <w:p w:rsidR="0045186C" w:rsidRPr="00984492" w:rsidRDefault="0045186C" w:rsidP="009F771A">
            <w:pPr>
              <w:jc w:val="right"/>
              <w:rPr>
                <w:sz w:val="20"/>
                <w:szCs w:val="20"/>
              </w:rPr>
            </w:pPr>
            <w:r w:rsidRPr="00984492">
              <w:rPr>
                <w:sz w:val="20"/>
                <w:szCs w:val="20"/>
              </w:rPr>
              <w:t>2</w:t>
            </w:r>
            <w:r>
              <w:rPr>
                <w:sz w:val="20"/>
                <w:szCs w:val="20"/>
              </w:rPr>
              <w:t xml:space="preserve"> </w:t>
            </w:r>
            <w:r w:rsidRPr="00984492">
              <w:rPr>
                <w:sz w:val="20"/>
                <w:szCs w:val="20"/>
              </w:rPr>
              <w:t>773,00</w:t>
            </w:r>
          </w:p>
        </w:tc>
        <w:tc>
          <w:tcPr>
            <w:tcW w:w="2133" w:type="dxa"/>
            <w:shd w:val="clear" w:color="auto" w:fill="auto"/>
          </w:tcPr>
          <w:p w:rsidR="0045186C" w:rsidRPr="00984492" w:rsidRDefault="0045186C" w:rsidP="009F771A">
            <w:pPr>
              <w:jc w:val="center"/>
              <w:rPr>
                <w:sz w:val="20"/>
                <w:szCs w:val="20"/>
              </w:rPr>
            </w:pPr>
            <w:r w:rsidRPr="00984492">
              <w:rPr>
                <w:sz w:val="20"/>
                <w:szCs w:val="20"/>
              </w:rPr>
              <w:t>31/08/2008</w:t>
            </w:r>
          </w:p>
        </w:tc>
      </w:tr>
      <w:tr w:rsidR="0045186C" w:rsidRPr="00984492">
        <w:trPr>
          <w:jc w:val="center"/>
        </w:trPr>
        <w:tc>
          <w:tcPr>
            <w:tcW w:w="2032" w:type="dxa"/>
            <w:shd w:val="clear" w:color="auto" w:fill="auto"/>
          </w:tcPr>
          <w:p w:rsidR="0045186C" w:rsidRPr="00984492" w:rsidRDefault="0045186C" w:rsidP="009F771A">
            <w:pPr>
              <w:jc w:val="center"/>
              <w:rPr>
                <w:sz w:val="20"/>
                <w:szCs w:val="20"/>
              </w:rPr>
            </w:pPr>
            <w:r>
              <w:rPr>
                <w:sz w:val="20"/>
                <w:szCs w:val="20"/>
              </w:rPr>
              <w:t>TOTAL</w:t>
            </w:r>
          </w:p>
        </w:tc>
        <w:tc>
          <w:tcPr>
            <w:tcW w:w="1417" w:type="dxa"/>
            <w:shd w:val="clear" w:color="auto" w:fill="auto"/>
          </w:tcPr>
          <w:p w:rsidR="0045186C" w:rsidRPr="00984492" w:rsidRDefault="0045186C" w:rsidP="009F771A">
            <w:pPr>
              <w:jc w:val="right"/>
              <w:rPr>
                <w:sz w:val="20"/>
                <w:szCs w:val="20"/>
              </w:rPr>
            </w:pPr>
            <w:r>
              <w:rPr>
                <w:sz w:val="20"/>
                <w:szCs w:val="20"/>
              </w:rPr>
              <w:t>13 880,24</w:t>
            </w:r>
          </w:p>
        </w:tc>
        <w:tc>
          <w:tcPr>
            <w:tcW w:w="2133" w:type="dxa"/>
            <w:shd w:val="clear" w:color="auto" w:fill="auto"/>
          </w:tcPr>
          <w:p w:rsidR="0045186C" w:rsidRPr="00984492" w:rsidRDefault="0045186C" w:rsidP="009F771A">
            <w:pPr>
              <w:jc w:val="center"/>
              <w:rPr>
                <w:sz w:val="20"/>
                <w:szCs w:val="20"/>
              </w:rPr>
            </w:pPr>
          </w:p>
        </w:tc>
      </w:tr>
    </w:tbl>
    <w:p w:rsidR="00456777" w:rsidRDefault="00456777" w:rsidP="00456777">
      <w:pPr>
        <w:pStyle w:val="Retraitcorpsdetexte"/>
      </w:pPr>
      <w:r>
        <w:lastRenderedPageBreak/>
        <w:t xml:space="preserve">Considérant, en outre, lors de l’enquête sur place, que l’opération n° 2008/46654 inscrite au solde du compte pour 258 698,42 € n’était pas encore régularisée ; </w:t>
      </w:r>
    </w:p>
    <w:p w:rsidR="00456777" w:rsidRDefault="00456777" w:rsidP="00456777">
      <w:pPr>
        <w:pStyle w:val="Retraitcorpsdetexte"/>
      </w:pPr>
      <w:r>
        <w:t xml:space="preserve">Considérant que cette situation résultait, à hauteur de 251 670 €, d’une décision de refus de sursis de versement du 29 avril 2010, à l’encontre de </w:t>
      </w:r>
      <w:r w:rsidR="00606E9B">
        <w:t>Mme R</w:t>
      </w:r>
      <w:r>
        <w:t>, trésorière du 8</w:t>
      </w:r>
      <w:r w:rsidRPr="002050BF">
        <w:rPr>
          <w:vertAlign w:val="superscript"/>
        </w:rPr>
        <w:t>ème</w:t>
      </w:r>
      <w:r>
        <w:t xml:space="preserve"> arrondissement de Marseille, comportant à concurrence de 215 408 €, les cotes afférentes au dossier </w:t>
      </w:r>
      <w:r w:rsidR="00606E9B">
        <w:t>S</w:t>
      </w:r>
      <w:r>
        <w:t>, prescrites le 31 juillet 2008,</w:t>
      </w:r>
      <w:r w:rsidRPr="0016115E">
        <w:t xml:space="preserve"> </w:t>
      </w:r>
      <w:r>
        <w:t>répertoriées au tableau suivant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1986"/>
        <w:gridCol w:w="1842"/>
        <w:gridCol w:w="2266"/>
      </w:tblGrid>
      <w:tr w:rsidR="00456777" w:rsidRPr="00984492">
        <w:trPr>
          <w:tblHeader/>
          <w:jc w:val="center"/>
        </w:trPr>
        <w:tc>
          <w:tcPr>
            <w:tcW w:w="1172" w:type="dxa"/>
            <w:vAlign w:val="center"/>
          </w:tcPr>
          <w:p w:rsidR="00456777" w:rsidRDefault="00456777" w:rsidP="00A75B7E">
            <w:pPr>
              <w:jc w:val="center"/>
              <w:rPr>
                <w:sz w:val="20"/>
                <w:szCs w:val="20"/>
              </w:rPr>
            </w:pPr>
            <w:r>
              <w:rPr>
                <w:sz w:val="20"/>
                <w:szCs w:val="20"/>
              </w:rPr>
              <w:t>Rôle</w:t>
            </w:r>
          </w:p>
        </w:tc>
        <w:tc>
          <w:tcPr>
            <w:tcW w:w="1986" w:type="dxa"/>
            <w:shd w:val="clear" w:color="auto" w:fill="auto"/>
            <w:vAlign w:val="center"/>
          </w:tcPr>
          <w:p w:rsidR="00456777" w:rsidRPr="00984492" w:rsidRDefault="00456777" w:rsidP="00A75B7E">
            <w:pPr>
              <w:jc w:val="center"/>
              <w:rPr>
                <w:sz w:val="20"/>
                <w:szCs w:val="20"/>
              </w:rPr>
            </w:pPr>
            <w:r>
              <w:rPr>
                <w:sz w:val="20"/>
                <w:szCs w:val="20"/>
              </w:rPr>
              <w:t xml:space="preserve">Date de prise en charge </w:t>
            </w:r>
          </w:p>
        </w:tc>
        <w:tc>
          <w:tcPr>
            <w:tcW w:w="1842" w:type="dxa"/>
            <w:shd w:val="clear" w:color="auto" w:fill="auto"/>
            <w:vAlign w:val="center"/>
          </w:tcPr>
          <w:p w:rsidR="00456777" w:rsidRPr="00984492" w:rsidRDefault="00456777" w:rsidP="00A75B7E">
            <w:pPr>
              <w:jc w:val="center"/>
              <w:rPr>
                <w:sz w:val="20"/>
                <w:szCs w:val="20"/>
              </w:rPr>
            </w:pPr>
            <w:r>
              <w:rPr>
                <w:sz w:val="20"/>
                <w:szCs w:val="20"/>
              </w:rPr>
              <w:t>Restes à recouvrer (€)</w:t>
            </w:r>
          </w:p>
        </w:tc>
        <w:tc>
          <w:tcPr>
            <w:tcW w:w="2266" w:type="dxa"/>
            <w:shd w:val="clear" w:color="auto" w:fill="auto"/>
            <w:vAlign w:val="center"/>
          </w:tcPr>
          <w:p w:rsidR="00456777" w:rsidRPr="00984492" w:rsidRDefault="00456777" w:rsidP="00A75B7E">
            <w:pPr>
              <w:jc w:val="center"/>
              <w:rPr>
                <w:sz w:val="20"/>
                <w:szCs w:val="20"/>
              </w:rPr>
            </w:pPr>
            <w:r w:rsidRPr="00984492">
              <w:rPr>
                <w:sz w:val="20"/>
                <w:szCs w:val="20"/>
              </w:rPr>
              <w:t>Date de prescription</w:t>
            </w:r>
          </w:p>
        </w:tc>
      </w:tr>
      <w:tr w:rsidR="00456777" w:rsidRPr="00984492">
        <w:trPr>
          <w:jc w:val="center"/>
        </w:trPr>
        <w:tc>
          <w:tcPr>
            <w:tcW w:w="1172" w:type="dxa"/>
            <w:vAlign w:val="center"/>
          </w:tcPr>
          <w:p w:rsidR="00456777" w:rsidRPr="00984492" w:rsidRDefault="00456777" w:rsidP="00A75B7E">
            <w:pPr>
              <w:jc w:val="center"/>
              <w:rPr>
                <w:sz w:val="20"/>
                <w:szCs w:val="20"/>
              </w:rPr>
            </w:pPr>
            <w:r>
              <w:rPr>
                <w:sz w:val="20"/>
                <w:szCs w:val="20"/>
              </w:rPr>
              <w:t>2004/53012</w:t>
            </w:r>
          </w:p>
        </w:tc>
        <w:tc>
          <w:tcPr>
            <w:tcW w:w="1986" w:type="dxa"/>
            <w:vMerge w:val="restart"/>
            <w:shd w:val="clear" w:color="auto" w:fill="auto"/>
            <w:vAlign w:val="center"/>
          </w:tcPr>
          <w:p w:rsidR="00456777" w:rsidRPr="00984492" w:rsidRDefault="00456777" w:rsidP="00A75B7E">
            <w:pPr>
              <w:jc w:val="center"/>
              <w:rPr>
                <w:sz w:val="20"/>
                <w:szCs w:val="20"/>
              </w:rPr>
            </w:pPr>
            <w:r>
              <w:rPr>
                <w:sz w:val="20"/>
                <w:szCs w:val="20"/>
              </w:rPr>
              <w:t xml:space="preserve">31/07/2004 </w:t>
            </w:r>
          </w:p>
        </w:tc>
        <w:tc>
          <w:tcPr>
            <w:tcW w:w="1842" w:type="dxa"/>
            <w:shd w:val="clear" w:color="auto" w:fill="auto"/>
          </w:tcPr>
          <w:p w:rsidR="00456777" w:rsidRPr="00984492" w:rsidRDefault="00456777" w:rsidP="00A75B7E">
            <w:pPr>
              <w:jc w:val="right"/>
              <w:rPr>
                <w:sz w:val="20"/>
                <w:szCs w:val="20"/>
              </w:rPr>
            </w:pPr>
            <w:r>
              <w:rPr>
                <w:sz w:val="20"/>
                <w:szCs w:val="20"/>
              </w:rPr>
              <w:t>23 409,00</w:t>
            </w:r>
          </w:p>
        </w:tc>
        <w:tc>
          <w:tcPr>
            <w:tcW w:w="2266" w:type="dxa"/>
            <w:vMerge w:val="restart"/>
            <w:shd w:val="clear" w:color="auto" w:fill="auto"/>
            <w:vAlign w:val="center"/>
          </w:tcPr>
          <w:p w:rsidR="00456777" w:rsidRPr="00984492" w:rsidRDefault="00456777" w:rsidP="00A75B7E">
            <w:pPr>
              <w:jc w:val="center"/>
              <w:rPr>
                <w:sz w:val="20"/>
                <w:szCs w:val="20"/>
              </w:rPr>
            </w:pPr>
            <w:r>
              <w:rPr>
                <w:sz w:val="20"/>
                <w:szCs w:val="20"/>
              </w:rPr>
              <w:t>31/07/2008</w:t>
            </w:r>
          </w:p>
        </w:tc>
      </w:tr>
      <w:tr w:rsidR="00456777" w:rsidRPr="00984492">
        <w:trPr>
          <w:jc w:val="center"/>
        </w:trPr>
        <w:tc>
          <w:tcPr>
            <w:tcW w:w="1172" w:type="dxa"/>
            <w:vAlign w:val="center"/>
          </w:tcPr>
          <w:p w:rsidR="00456777" w:rsidRPr="00984492" w:rsidRDefault="00456777" w:rsidP="00A75B7E">
            <w:pPr>
              <w:jc w:val="center"/>
              <w:rPr>
                <w:sz w:val="20"/>
                <w:szCs w:val="20"/>
              </w:rPr>
            </w:pPr>
            <w:r>
              <w:rPr>
                <w:sz w:val="20"/>
                <w:szCs w:val="20"/>
              </w:rPr>
              <w:t>2004/53013</w:t>
            </w:r>
          </w:p>
        </w:tc>
        <w:tc>
          <w:tcPr>
            <w:tcW w:w="1986" w:type="dxa"/>
            <w:vMerge/>
            <w:shd w:val="clear" w:color="auto" w:fill="auto"/>
          </w:tcPr>
          <w:p w:rsidR="00456777" w:rsidRPr="00984492" w:rsidRDefault="00456777" w:rsidP="00A75B7E">
            <w:pPr>
              <w:jc w:val="center"/>
              <w:rPr>
                <w:sz w:val="20"/>
                <w:szCs w:val="20"/>
              </w:rPr>
            </w:pPr>
          </w:p>
        </w:tc>
        <w:tc>
          <w:tcPr>
            <w:tcW w:w="1842" w:type="dxa"/>
            <w:shd w:val="clear" w:color="auto" w:fill="auto"/>
          </w:tcPr>
          <w:p w:rsidR="00456777" w:rsidRPr="00984492" w:rsidRDefault="00456777" w:rsidP="00A75B7E">
            <w:pPr>
              <w:jc w:val="right"/>
              <w:rPr>
                <w:sz w:val="20"/>
                <w:szCs w:val="20"/>
              </w:rPr>
            </w:pPr>
            <w:r>
              <w:rPr>
                <w:sz w:val="20"/>
                <w:szCs w:val="20"/>
              </w:rPr>
              <w:t>158 442,00</w:t>
            </w:r>
          </w:p>
        </w:tc>
        <w:tc>
          <w:tcPr>
            <w:tcW w:w="2266" w:type="dxa"/>
            <w:vMerge/>
            <w:shd w:val="clear" w:color="auto" w:fill="auto"/>
          </w:tcPr>
          <w:p w:rsidR="00456777" w:rsidRPr="00984492" w:rsidRDefault="00456777" w:rsidP="00A75B7E">
            <w:pPr>
              <w:jc w:val="center"/>
              <w:rPr>
                <w:sz w:val="20"/>
                <w:szCs w:val="20"/>
              </w:rPr>
            </w:pPr>
          </w:p>
        </w:tc>
      </w:tr>
      <w:tr w:rsidR="00456777" w:rsidRPr="00984492">
        <w:trPr>
          <w:jc w:val="center"/>
        </w:trPr>
        <w:tc>
          <w:tcPr>
            <w:tcW w:w="1172" w:type="dxa"/>
            <w:vAlign w:val="center"/>
          </w:tcPr>
          <w:p w:rsidR="00456777" w:rsidRPr="00984492" w:rsidRDefault="00456777" w:rsidP="00A75B7E">
            <w:pPr>
              <w:jc w:val="center"/>
              <w:rPr>
                <w:sz w:val="20"/>
                <w:szCs w:val="20"/>
              </w:rPr>
            </w:pPr>
            <w:r>
              <w:rPr>
                <w:sz w:val="20"/>
                <w:szCs w:val="20"/>
              </w:rPr>
              <w:t>2004/53014</w:t>
            </w:r>
          </w:p>
        </w:tc>
        <w:tc>
          <w:tcPr>
            <w:tcW w:w="1986" w:type="dxa"/>
            <w:vMerge/>
            <w:shd w:val="clear" w:color="auto" w:fill="auto"/>
          </w:tcPr>
          <w:p w:rsidR="00456777" w:rsidRPr="00984492" w:rsidRDefault="00456777" w:rsidP="00A75B7E">
            <w:pPr>
              <w:jc w:val="center"/>
              <w:rPr>
                <w:sz w:val="20"/>
                <w:szCs w:val="20"/>
              </w:rPr>
            </w:pPr>
          </w:p>
        </w:tc>
        <w:tc>
          <w:tcPr>
            <w:tcW w:w="1842" w:type="dxa"/>
            <w:shd w:val="clear" w:color="auto" w:fill="auto"/>
          </w:tcPr>
          <w:p w:rsidR="00456777" w:rsidRPr="00984492" w:rsidRDefault="00456777" w:rsidP="00A75B7E">
            <w:pPr>
              <w:jc w:val="right"/>
              <w:rPr>
                <w:sz w:val="20"/>
                <w:szCs w:val="20"/>
              </w:rPr>
            </w:pPr>
            <w:r>
              <w:rPr>
                <w:sz w:val="20"/>
                <w:szCs w:val="20"/>
              </w:rPr>
              <w:t>33 557,00</w:t>
            </w:r>
          </w:p>
        </w:tc>
        <w:tc>
          <w:tcPr>
            <w:tcW w:w="2266" w:type="dxa"/>
            <w:vMerge/>
            <w:shd w:val="clear" w:color="auto" w:fill="auto"/>
          </w:tcPr>
          <w:p w:rsidR="00456777" w:rsidRPr="00984492" w:rsidRDefault="00456777" w:rsidP="00A75B7E">
            <w:pPr>
              <w:jc w:val="center"/>
              <w:rPr>
                <w:sz w:val="20"/>
                <w:szCs w:val="20"/>
              </w:rPr>
            </w:pPr>
          </w:p>
        </w:tc>
      </w:tr>
      <w:tr w:rsidR="00456777" w:rsidRPr="00984492">
        <w:trPr>
          <w:jc w:val="center"/>
        </w:trPr>
        <w:tc>
          <w:tcPr>
            <w:tcW w:w="1172" w:type="dxa"/>
            <w:vAlign w:val="center"/>
          </w:tcPr>
          <w:p w:rsidR="00456777" w:rsidRDefault="00456777" w:rsidP="00A75B7E">
            <w:pPr>
              <w:jc w:val="center"/>
              <w:rPr>
                <w:sz w:val="20"/>
                <w:szCs w:val="20"/>
              </w:rPr>
            </w:pPr>
          </w:p>
        </w:tc>
        <w:tc>
          <w:tcPr>
            <w:tcW w:w="1986" w:type="dxa"/>
            <w:shd w:val="clear" w:color="auto" w:fill="auto"/>
          </w:tcPr>
          <w:p w:rsidR="00456777" w:rsidRPr="00984492" w:rsidRDefault="00456777" w:rsidP="00A75B7E">
            <w:pPr>
              <w:jc w:val="center"/>
              <w:rPr>
                <w:sz w:val="20"/>
                <w:szCs w:val="20"/>
              </w:rPr>
            </w:pPr>
            <w:r>
              <w:rPr>
                <w:sz w:val="20"/>
                <w:szCs w:val="20"/>
              </w:rPr>
              <w:t>TOTAL</w:t>
            </w:r>
          </w:p>
        </w:tc>
        <w:tc>
          <w:tcPr>
            <w:tcW w:w="1842" w:type="dxa"/>
            <w:shd w:val="clear" w:color="auto" w:fill="auto"/>
          </w:tcPr>
          <w:p w:rsidR="00456777" w:rsidRPr="00984492" w:rsidRDefault="00456777" w:rsidP="00A75B7E">
            <w:pPr>
              <w:jc w:val="right"/>
              <w:rPr>
                <w:sz w:val="20"/>
                <w:szCs w:val="20"/>
              </w:rPr>
            </w:pPr>
            <w:r>
              <w:rPr>
                <w:sz w:val="20"/>
                <w:szCs w:val="20"/>
              </w:rPr>
              <w:t>215 408,00</w:t>
            </w:r>
          </w:p>
        </w:tc>
        <w:tc>
          <w:tcPr>
            <w:tcW w:w="2266" w:type="dxa"/>
            <w:shd w:val="clear" w:color="auto" w:fill="auto"/>
          </w:tcPr>
          <w:p w:rsidR="00456777" w:rsidRPr="00984492" w:rsidRDefault="00456777" w:rsidP="00A75B7E">
            <w:pPr>
              <w:jc w:val="center"/>
              <w:rPr>
                <w:sz w:val="20"/>
                <w:szCs w:val="20"/>
              </w:rPr>
            </w:pPr>
          </w:p>
        </w:tc>
      </w:tr>
    </w:tbl>
    <w:p w:rsidR="0002001E" w:rsidRDefault="0002001E" w:rsidP="006073FA">
      <w:pPr>
        <w:pStyle w:val="Retraitcorpsdetexte"/>
      </w:pPr>
    </w:p>
    <w:p w:rsidR="00456777" w:rsidRDefault="00456777" w:rsidP="006073FA">
      <w:pPr>
        <w:pStyle w:val="Retraitcorpsdetexte"/>
      </w:pPr>
      <w:r w:rsidRPr="00456777">
        <w:t xml:space="preserve">Attendu que par le réquisitoire susvisé, le Procureur général a considéré, </w:t>
      </w:r>
      <w:r w:rsidR="00E80AF6">
        <w:t xml:space="preserve">pour les </w:t>
      </w:r>
      <w:r w:rsidRPr="00456777">
        <w:t xml:space="preserve">mêmes motifs que pour </w:t>
      </w:r>
      <w:r w:rsidR="00C32BA2">
        <w:t xml:space="preserve">la </w:t>
      </w:r>
      <w:r w:rsidRPr="00456777">
        <w:t xml:space="preserve">charge précédente n° 8, que les opérations susmentionnées pouvaient fonder la mise en jeu de la responsabilité personnelle et pécuniaire de </w:t>
      </w:r>
      <w:r w:rsidR="00C85FD3">
        <w:t>M. Y</w:t>
      </w:r>
      <w:r w:rsidRPr="00456777">
        <w:t>, comptable en fonctions à compter du 1er févr</w:t>
      </w:r>
      <w:r>
        <w:t>ier 2006, à hauteur de 229 288,</w:t>
      </w:r>
      <w:r w:rsidRPr="00456777">
        <w:t>24 €</w:t>
      </w:r>
      <w:r>
        <w:t xml:space="preserve"> (soit la somme de </w:t>
      </w:r>
      <w:r w:rsidR="00413791">
        <w:t>1</w:t>
      </w:r>
      <w:r>
        <w:t>3 880,24 € et 215 408 €)</w:t>
      </w:r>
      <w:r w:rsidRPr="00456777">
        <w:t>, au titre de l’exercice 2008 ;</w:t>
      </w:r>
    </w:p>
    <w:p w:rsidR="00456777" w:rsidRDefault="00456777" w:rsidP="006073FA">
      <w:pPr>
        <w:pStyle w:val="Retraitcorpsdetexte"/>
      </w:pPr>
    </w:p>
    <w:p w:rsidR="00456777" w:rsidRDefault="00456777" w:rsidP="00C65B0B">
      <w:pPr>
        <w:pStyle w:val="Retraitcorpsdetexte"/>
        <w:numPr>
          <w:ilvl w:val="0"/>
          <w:numId w:val="17"/>
        </w:numPr>
      </w:pPr>
      <w:r>
        <w:t xml:space="preserve">Restes à recouvrer </w:t>
      </w:r>
      <w:r w:rsidR="0014560D">
        <w:t xml:space="preserve">ayant fait l’objet du refus de sursis de versement du </w:t>
      </w:r>
      <w:r w:rsidR="000C5B49">
        <w:br/>
      </w:r>
      <w:r w:rsidR="0014560D">
        <w:t>20 janvier 2011</w:t>
      </w:r>
    </w:p>
    <w:p w:rsidR="00456777" w:rsidRDefault="00456777" w:rsidP="00456777">
      <w:pPr>
        <w:pStyle w:val="Retraitcorpsdetexte"/>
      </w:pPr>
      <w:r w:rsidRPr="00456777">
        <w:t xml:space="preserve">Considérant que dans ses observations écrites du 8 novembre 2012, </w:t>
      </w:r>
      <w:r w:rsidR="00C85FD3">
        <w:t>Mme Z</w:t>
      </w:r>
      <w:r w:rsidRPr="00456777">
        <w:t xml:space="preserve"> transmet une décision du 25 septembre 2012 portant remise gracieuse d’un montant total de 12 807,77 €, dont 8 588,24 € au titre de la neuvième charge, en faveur du trésorier des 3/14èmes arrondissements  de Marseille ; que</w:t>
      </w:r>
      <w:r w:rsidR="0014560D">
        <w:t xml:space="preserve"> cette décision fait suite à la</w:t>
      </w:r>
      <w:r w:rsidRPr="00456777">
        <w:t xml:space="preserve"> décision de refus de sursis de versement du 20 janvier 2011 ; </w:t>
      </w:r>
    </w:p>
    <w:p w:rsidR="00456777" w:rsidRDefault="00456777" w:rsidP="006073FA">
      <w:pPr>
        <w:pStyle w:val="Retraitcorpsdetexte"/>
      </w:pPr>
      <w:r>
        <w:t xml:space="preserve">Considérant </w:t>
      </w:r>
      <w:r w:rsidRPr="00456777">
        <w:t>que cette observation est de nature à lever partiellement la neuvième charge pour un montant de 8 588,24 € ;</w:t>
      </w:r>
    </w:p>
    <w:p w:rsidR="00456777" w:rsidRDefault="00456777" w:rsidP="00456777">
      <w:pPr>
        <w:pStyle w:val="Retraitcorpsdetexte"/>
      </w:pPr>
      <w:r>
        <w:t xml:space="preserve">Considérant également que </w:t>
      </w:r>
      <w:r w:rsidR="00C85FD3">
        <w:t>Mme Z</w:t>
      </w:r>
      <w:r>
        <w:t xml:space="preserve"> précise que deux taxes foncières, d’un montant total de 5 292 €, se sont trouvées éteintes en 2004 par ordonnance du juge commissaire du 3 mars 2009, pour avoir été déclarées à tort en 2004 au passif de la procédure collective de la SNC </w:t>
      </w:r>
      <w:proofErr w:type="spellStart"/>
      <w:r>
        <w:t>Karnovskis</w:t>
      </w:r>
      <w:proofErr w:type="spellEnd"/>
      <w:r>
        <w:t>, au lieu d</w:t>
      </w:r>
      <w:r w:rsidR="001A751F">
        <w:t>e l’</w:t>
      </w:r>
      <w:r>
        <w:t xml:space="preserve">être dans le cadre du redressement judiciaire de l’associé </w:t>
      </w:r>
      <w:r w:rsidR="00606E9B">
        <w:t>M. Q</w:t>
      </w:r>
      <w:r>
        <w:t xml:space="preserve"> ; que, l’extinction des créances ayant eu lieu en 2004, la responsabilité de </w:t>
      </w:r>
      <w:r w:rsidR="00C85FD3">
        <w:t>M. Y</w:t>
      </w:r>
      <w:r>
        <w:t xml:space="preserve"> ne peut être mise en jeu compte tenu de la prescription prévue par l’article 60 modifié susvisé, paragraphe IV ; </w:t>
      </w:r>
    </w:p>
    <w:p w:rsidR="00456777" w:rsidRDefault="00456777" w:rsidP="00456777">
      <w:pPr>
        <w:pStyle w:val="Retraitcorpsdetexte"/>
      </w:pPr>
      <w:r>
        <w:t xml:space="preserve">Considérant </w:t>
      </w:r>
      <w:r w:rsidR="001A751F">
        <w:t xml:space="preserve">toutefois </w:t>
      </w:r>
      <w:r>
        <w:t xml:space="preserve">que cette observation n’est pas de nature à lever partiellement la neuvième proposition de charge pour un montant de 5 292 € </w:t>
      </w:r>
      <w:r w:rsidR="0014560D">
        <w:t>puis</w:t>
      </w:r>
      <w:r>
        <w:t>qu’au 31 décembre 2009, le trésorier-payeur général des Bouches-du-Rhône avait la possibilité, conformément à l’article 60 modifié susvisé, de mettre en jeu la responsabilité du trésorier des 3/14èmes arrondissements par la procédure du refus de sursis de versement ; qu’en s’abstenant de refuser ce sursis, il a substitué sa responsabilité à celle du comptable subordonné ;</w:t>
      </w:r>
    </w:p>
    <w:p w:rsidR="0014560D" w:rsidRDefault="0014560D" w:rsidP="00C65B0B">
      <w:pPr>
        <w:pStyle w:val="Retraitcorpsdetexte"/>
        <w:numPr>
          <w:ilvl w:val="0"/>
          <w:numId w:val="17"/>
        </w:numPr>
      </w:pPr>
      <w:r>
        <w:t xml:space="preserve">Restes à recouvrer ayant fait l’objet du refus de sursis de versement du </w:t>
      </w:r>
      <w:r w:rsidR="000C5B49">
        <w:br/>
      </w:r>
      <w:r>
        <w:t>29 avril 2010</w:t>
      </w:r>
      <w:r w:rsidR="00456777">
        <w:t xml:space="preserve"> </w:t>
      </w:r>
    </w:p>
    <w:p w:rsidR="0045186C" w:rsidRDefault="0045186C" w:rsidP="0014560D">
      <w:pPr>
        <w:pStyle w:val="Retraitcorpsdetexte"/>
      </w:pPr>
      <w:r>
        <w:t xml:space="preserve">Considérant que des demandes d’admission en non-valeur, afférentes aux créances dues par </w:t>
      </w:r>
      <w:r w:rsidR="00606E9B">
        <w:t>M. S</w:t>
      </w:r>
      <w:r>
        <w:t xml:space="preserve">, ont été rejetées </w:t>
      </w:r>
      <w:r w:rsidR="00AE3D9D">
        <w:t xml:space="preserve">par le </w:t>
      </w:r>
      <w:r w:rsidR="00AE3D9D" w:rsidRPr="00AE3D9D">
        <w:t>trésorier-payeur général</w:t>
      </w:r>
      <w:r w:rsidR="00AE3D9D">
        <w:t xml:space="preserve"> </w:t>
      </w:r>
      <w:r>
        <w:t xml:space="preserve">le 19 janvier 2006, puis le </w:t>
      </w:r>
      <w:r>
        <w:lastRenderedPageBreak/>
        <w:t>18 juin 2008 « </w:t>
      </w:r>
      <w:r w:rsidRPr="00E00C0C">
        <w:rPr>
          <w:i/>
        </w:rPr>
        <w:t>en raison des fautes et des négligences commises, les impositions en cause ne remplissant pas les conditions d’admission en non-valeur</w:t>
      </w:r>
      <w:r w:rsidR="00997420">
        <w:rPr>
          <w:i/>
        </w:rPr>
        <w:t> » ;</w:t>
      </w:r>
    </w:p>
    <w:p w:rsidR="00F32FBB" w:rsidRDefault="0045186C" w:rsidP="006073FA">
      <w:pPr>
        <w:pStyle w:val="Retraitcorpsdetexte"/>
      </w:pPr>
      <w:r>
        <w:t xml:space="preserve">Considérant qu’en réponse au refus de sursis de versement pris à son encontre, </w:t>
      </w:r>
      <w:r w:rsidR="0014560D">
        <w:t xml:space="preserve">le 29 avril 2010, </w:t>
      </w:r>
      <w:r w:rsidR="00606E9B">
        <w:t>Mme R</w:t>
      </w:r>
      <w:r>
        <w:t xml:space="preserve"> a fait état du </w:t>
      </w:r>
      <w:r w:rsidRPr="00741062">
        <w:t xml:space="preserve">certificat </w:t>
      </w:r>
      <w:r>
        <w:t xml:space="preserve"> </w:t>
      </w:r>
      <w:r w:rsidRPr="00741062">
        <w:t xml:space="preserve">de libération définitive </w:t>
      </w:r>
      <w:r>
        <w:t>de sa gestion</w:t>
      </w:r>
      <w:r w:rsidR="0014560D">
        <w:t xml:space="preserve">, délivré le 18 mai 2009 par </w:t>
      </w:r>
      <w:r w:rsidR="00C85FD3">
        <w:t>M. Y</w:t>
      </w:r>
      <w:r w:rsidR="0014560D">
        <w:t xml:space="preserve">, lequel a </w:t>
      </w:r>
      <w:r w:rsidR="0014560D" w:rsidRPr="0014560D">
        <w:t xml:space="preserve">certifié </w:t>
      </w:r>
      <w:r w:rsidR="0014560D" w:rsidRPr="001413F6">
        <w:rPr>
          <w:i/>
        </w:rPr>
        <w:t xml:space="preserve">« que </w:t>
      </w:r>
      <w:r w:rsidR="00606E9B">
        <w:rPr>
          <w:i/>
        </w:rPr>
        <w:t>Mme R</w:t>
      </w:r>
      <w:r w:rsidR="0014560D" w:rsidRPr="001413F6">
        <w:rPr>
          <w:i/>
        </w:rPr>
        <w:t xml:space="preserve"> remplit toutes les conditions réglementaires fixées pour obtenir, sur présentation du présent certificat, la libération de la totalité des garanties constituées au titre de ses gestions »</w:t>
      </w:r>
      <w:r w:rsidR="0014560D">
        <w:t>, alors même qu’il avait</w:t>
      </w:r>
      <w:r w:rsidR="00CE2BA6">
        <w:t>,</w:t>
      </w:r>
      <w:r w:rsidR="0014560D">
        <w:t xml:space="preserve"> dans ses décisions susmentionnées</w:t>
      </w:r>
      <w:r w:rsidR="00CE2BA6">
        <w:t>,</w:t>
      </w:r>
      <w:r w:rsidR="0014560D">
        <w:t xml:space="preserve"> mis en cause la gestion de </w:t>
      </w:r>
      <w:r w:rsidR="00606E9B">
        <w:t>Mme R</w:t>
      </w:r>
      <w:r>
        <w:t xml:space="preserve"> ; </w:t>
      </w:r>
    </w:p>
    <w:p w:rsidR="0045186C" w:rsidRDefault="00F32FBB" w:rsidP="006073FA">
      <w:pPr>
        <w:pStyle w:val="Retraitcorpsdetexte"/>
      </w:pPr>
      <w:r>
        <w:t xml:space="preserve">Considérant </w:t>
      </w:r>
      <w:r w:rsidR="0045186C">
        <w:t xml:space="preserve">qu’ensuite une décision de refus de sursis de versement, concernant les cotes afférentes au dossier </w:t>
      </w:r>
      <w:r w:rsidR="00606E9B">
        <w:t>S</w:t>
      </w:r>
      <w:r w:rsidR="0045186C">
        <w:t>, a été adressée le 13 août 2010 à M. Jean</w:t>
      </w:r>
      <w:r w:rsidR="0045186C">
        <w:noBreakHyphen/>
      </w:r>
      <w:r w:rsidR="00606E9B">
        <w:t>T</w:t>
      </w:r>
      <w:r w:rsidR="00C51C5C">
        <w:t xml:space="preserve"> successeur de </w:t>
      </w:r>
      <w:r w:rsidR="00606E9B">
        <w:t>Mme R</w:t>
      </w:r>
      <w:r w:rsidR="00C51C5C">
        <w:t xml:space="preserve"> </w:t>
      </w:r>
      <w:r w:rsidR="0045186C">
        <w:t xml:space="preserve">; qu’enfin, cette dernière </w:t>
      </w:r>
      <w:r w:rsidR="00AE3D9D">
        <w:t>décision</w:t>
      </w:r>
      <w:r w:rsidR="0045186C">
        <w:t xml:space="preserve"> a été annulée par lettre de la DRFIP</w:t>
      </w:r>
      <w:r w:rsidR="0045186C" w:rsidRPr="00E64A38">
        <w:t xml:space="preserve"> </w:t>
      </w:r>
      <w:r w:rsidR="0045186C">
        <w:t xml:space="preserve">du 22 octobre 2010, </w:t>
      </w:r>
      <w:r>
        <w:t xml:space="preserve">estimant que c’est la responsabilité de </w:t>
      </w:r>
      <w:r w:rsidR="00606E9B">
        <w:t>Mme R</w:t>
      </w:r>
      <w:r>
        <w:t xml:space="preserve"> qui devait </w:t>
      </w:r>
      <w:r w:rsidR="00456777">
        <w:t>être mise en jeu ;</w:t>
      </w:r>
    </w:p>
    <w:p w:rsidR="00E207EE" w:rsidRDefault="00A754CE" w:rsidP="006073FA">
      <w:pPr>
        <w:pStyle w:val="Retraitcorpsdetexte"/>
      </w:pPr>
      <w:r>
        <w:t xml:space="preserve">Considérant </w:t>
      </w:r>
      <w:r w:rsidR="00E54D19">
        <w:t xml:space="preserve">en outre </w:t>
      </w:r>
      <w:r>
        <w:t>que dans ses observations écrites en réponse</w:t>
      </w:r>
      <w:r w:rsidR="00E54D19">
        <w:t xml:space="preserve">, </w:t>
      </w:r>
      <w:r w:rsidR="000C5B49">
        <w:br/>
      </w:r>
      <w:r w:rsidR="00C85FD3">
        <w:t>Mme Z</w:t>
      </w:r>
      <w:r w:rsidR="00E54D19">
        <w:t xml:space="preserve"> </w:t>
      </w:r>
      <w:r w:rsidR="00E40359">
        <w:t xml:space="preserve">transmet une décision </w:t>
      </w:r>
      <w:r w:rsidR="00664F1A">
        <w:t xml:space="preserve">du ministre </w:t>
      </w:r>
      <w:r w:rsidR="00E40359">
        <w:t>d</w:t>
      </w:r>
      <w:r w:rsidR="00E54D19">
        <w:t>u 27 juin 2012 portant remise gracieuse</w:t>
      </w:r>
      <w:r w:rsidR="00A00617">
        <w:t xml:space="preserve"> d’un montant total de 251 670 €</w:t>
      </w:r>
      <w:r w:rsidR="00E54D19">
        <w:t xml:space="preserve"> en faveur de la trésorière d</w:t>
      </w:r>
      <w:r w:rsidR="00385C18">
        <w:t>u</w:t>
      </w:r>
      <w:r w:rsidR="00E54D19">
        <w:t xml:space="preserve"> 8</w:t>
      </w:r>
      <w:r w:rsidR="00E54D19" w:rsidRPr="00E54D19">
        <w:rPr>
          <w:vertAlign w:val="superscript"/>
        </w:rPr>
        <w:t>ème</w:t>
      </w:r>
      <w:r w:rsidR="00A00617">
        <w:t> </w:t>
      </w:r>
      <w:r w:rsidR="00E54D19">
        <w:t>arrondissement</w:t>
      </w:r>
      <w:r w:rsidR="00385C18">
        <w:t xml:space="preserve"> de Marseille</w:t>
      </w:r>
      <w:r w:rsidR="00E54D19">
        <w:t xml:space="preserve">, </w:t>
      </w:r>
      <w:r w:rsidR="00606E9B">
        <w:t>Mme R</w:t>
      </w:r>
      <w:r w:rsidR="00E54D19">
        <w:t>,</w:t>
      </w:r>
      <w:r w:rsidR="0014560D">
        <w:t xml:space="preserve"> </w:t>
      </w:r>
      <w:r w:rsidR="00E54D19">
        <w:t>alors même</w:t>
      </w:r>
      <w:r w:rsidR="003D1808">
        <w:t xml:space="preserve"> qu’elle avait obtenu du </w:t>
      </w:r>
      <w:r w:rsidR="003D1808" w:rsidRPr="003D1808">
        <w:t xml:space="preserve">trésorier-payeur général </w:t>
      </w:r>
      <w:r w:rsidR="003D1808">
        <w:t xml:space="preserve">le </w:t>
      </w:r>
      <w:r w:rsidR="003D1808" w:rsidRPr="003D1808">
        <w:t>18 mai 2009</w:t>
      </w:r>
      <w:r w:rsidR="00E207EE">
        <w:t xml:space="preserve"> </w:t>
      </w:r>
      <w:r w:rsidR="003D1808">
        <w:t xml:space="preserve">un </w:t>
      </w:r>
      <w:r w:rsidR="003D1808" w:rsidRPr="003D1808">
        <w:t>certificat de libération définitive</w:t>
      </w:r>
      <w:r w:rsidR="00E207EE">
        <w:t> ;</w:t>
      </w:r>
      <w:r w:rsidR="00E54D19">
        <w:t xml:space="preserve"> </w:t>
      </w:r>
    </w:p>
    <w:p w:rsidR="00A754CE" w:rsidRDefault="00C51C5C" w:rsidP="006073FA">
      <w:pPr>
        <w:pStyle w:val="Retraitcorpsdetexte"/>
      </w:pPr>
      <w:r>
        <w:t xml:space="preserve">Considérant </w:t>
      </w:r>
      <w:r w:rsidR="00E54D19">
        <w:t xml:space="preserve">que ces observations ne sont pas de nature à </w:t>
      </w:r>
      <w:r w:rsidR="00F06FA2">
        <w:t xml:space="preserve">dégager la responsabilité </w:t>
      </w:r>
      <w:r w:rsidR="000C5DC3">
        <w:t xml:space="preserve">du comptable concernant </w:t>
      </w:r>
      <w:r w:rsidR="00E54D19">
        <w:t xml:space="preserve"> la neuvième charge pour un montant de 215 408 € ;</w:t>
      </w:r>
    </w:p>
    <w:p w:rsidR="00073829" w:rsidRDefault="00073829" w:rsidP="006073FA">
      <w:pPr>
        <w:pStyle w:val="Retraitcorpsdetexte"/>
      </w:pPr>
      <w:r w:rsidRPr="00073829">
        <w:t xml:space="preserve">Considérant que le manquement du </w:t>
      </w:r>
      <w:r w:rsidR="002E5B43">
        <w:t xml:space="preserve">trésorier-payeur général </w:t>
      </w:r>
      <w:r w:rsidR="000C5DC3">
        <w:t xml:space="preserve">est constitué par </w:t>
      </w:r>
      <w:r w:rsidRPr="00073829">
        <w:t>l’absence de mise en jeu</w:t>
      </w:r>
      <w:r w:rsidR="000C5DC3">
        <w:t>,</w:t>
      </w:r>
      <w:r w:rsidRPr="00073829">
        <w:t xml:space="preserve"> dans les délais</w:t>
      </w:r>
      <w:r w:rsidR="000C5DC3">
        <w:t>,</w:t>
      </w:r>
      <w:r w:rsidRPr="00073829">
        <w:t xml:space="preserve"> de la responsabilité du comptable subordonné</w:t>
      </w:r>
      <w:r w:rsidR="00404A2C">
        <w:t>, mise en jeu qui aurait d</w:t>
      </w:r>
      <w:r w:rsidR="000A199A">
        <w:t>û</w:t>
      </w:r>
      <w:r w:rsidR="005E7009">
        <w:t xml:space="preserve"> être faite</w:t>
      </w:r>
      <w:r w:rsidRPr="00073829">
        <w:t xml:space="preserve"> par refus de sursis de versement pour </w:t>
      </w:r>
      <w:r w:rsidR="00404A2C">
        <w:t>l</w:t>
      </w:r>
      <w:r w:rsidRPr="00073829">
        <w:t>es créances é</w:t>
      </w:r>
      <w:r w:rsidR="000A199A">
        <w:t xml:space="preserve">teintes </w:t>
      </w:r>
      <w:r w:rsidR="00C80ABF">
        <w:t xml:space="preserve">ou </w:t>
      </w:r>
      <w:r w:rsidRPr="00073829">
        <w:t xml:space="preserve">dont le recouvrement est compromis ; que ce manquement </w:t>
      </w:r>
      <w:r w:rsidR="00C51C5C">
        <w:t xml:space="preserve">a </w:t>
      </w:r>
      <w:r w:rsidRPr="00073829">
        <w:t>engendr</w:t>
      </w:r>
      <w:r w:rsidR="00C51C5C">
        <w:t>é</w:t>
      </w:r>
      <w:r w:rsidRPr="00073829">
        <w:t xml:space="preserve"> un préjudice financier pour l’Etat résultant de l</w:t>
      </w:r>
      <w:r w:rsidR="005B76E2">
        <w:t>’absence de recouvrement de</w:t>
      </w:r>
      <w:r w:rsidRPr="00073829">
        <w:t xml:space="preserve"> cotisations d’impôts pour un montant total de 220 700 €</w:t>
      </w:r>
      <w:r w:rsidR="00F32FBB">
        <w:t xml:space="preserve"> (soit la somme de 215 408 € plus 5 292 €)</w:t>
      </w:r>
      <w:r w:rsidR="00385C18">
        <w:t xml:space="preserve"> </w:t>
      </w:r>
      <w:r>
        <w:t>;</w:t>
      </w:r>
    </w:p>
    <w:p w:rsidR="00C51C5C" w:rsidRPr="00073829" w:rsidRDefault="00C51C5C" w:rsidP="006073FA">
      <w:pPr>
        <w:pStyle w:val="Retraitcorpsdetexte"/>
      </w:pPr>
    </w:p>
    <w:p w:rsidR="00A754CE" w:rsidRPr="000C5B49" w:rsidRDefault="00A754CE" w:rsidP="006073FA">
      <w:pPr>
        <w:pStyle w:val="Retraitcorpsdetexte"/>
        <w:rPr>
          <w:b/>
        </w:rPr>
      </w:pPr>
      <w:r w:rsidRPr="000C5B49">
        <w:rPr>
          <w:b/>
        </w:rPr>
        <w:t>Par ces motifs,</w:t>
      </w:r>
    </w:p>
    <w:p w:rsidR="00A754CE" w:rsidRDefault="00A754CE" w:rsidP="004B5C86">
      <w:pPr>
        <w:pStyle w:val="Retraitcorpsdetexte"/>
        <w:numPr>
          <w:ilvl w:val="0"/>
          <w:numId w:val="19"/>
        </w:numPr>
      </w:pPr>
      <w:r>
        <w:t>M. </w:t>
      </w:r>
      <w:r w:rsidR="00C85FD3">
        <w:t>Y</w:t>
      </w:r>
      <w:r>
        <w:t xml:space="preserve"> est constitué débiteur envers l’Etat de la somme de </w:t>
      </w:r>
      <w:r w:rsidR="00C254B5">
        <w:t>220 700</w:t>
      </w:r>
      <w:r>
        <w:t> € au titre de l’exercice 200</w:t>
      </w:r>
      <w:r w:rsidR="00C254B5">
        <w:t>9</w:t>
      </w:r>
      <w:r>
        <w:t>, augmentée des intérêts de droit</w:t>
      </w:r>
      <w:r w:rsidR="00C254B5">
        <w:t xml:space="preserve"> </w:t>
      </w:r>
      <w:r w:rsidR="00746539">
        <w:t>à compter du 17 septembre 2012.</w:t>
      </w:r>
    </w:p>
    <w:p w:rsidR="00C254B5" w:rsidRPr="00D3090F" w:rsidRDefault="00C254B5" w:rsidP="004B5C86">
      <w:pPr>
        <w:pStyle w:val="Retraitcorpsdetexte"/>
        <w:numPr>
          <w:ilvl w:val="0"/>
          <w:numId w:val="19"/>
        </w:numPr>
      </w:pPr>
      <w:r>
        <w:t>Il n’y a pas lieu de prononcer de charge à l’encontre de M. </w:t>
      </w:r>
      <w:r w:rsidR="00C85FD3">
        <w:t>Y</w:t>
      </w:r>
      <w:r>
        <w:t>, au titre de l’exercice 2008, pour l</w:t>
      </w:r>
      <w:r w:rsidR="00BF53C3">
        <w:t xml:space="preserve">es </w:t>
      </w:r>
      <w:r>
        <w:t>écriture</w:t>
      </w:r>
      <w:r w:rsidR="00BF53C3">
        <w:t>s</w:t>
      </w:r>
      <w:r>
        <w:t xml:space="preserve"> comptabilisée</w:t>
      </w:r>
      <w:r w:rsidR="00BF53C3">
        <w:t>s</w:t>
      </w:r>
      <w:r>
        <w:t xml:space="preserve"> au compte 463.212 d’un montant </w:t>
      </w:r>
      <w:r w:rsidR="00BF53C3">
        <w:t xml:space="preserve">total </w:t>
      </w:r>
      <w:r>
        <w:t>de 8 588,24 €.</w:t>
      </w:r>
    </w:p>
    <w:p w:rsidR="00C15F2A" w:rsidRPr="00C15F2A" w:rsidRDefault="00C15F2A" w:rsidP="00C15F2A">
      <w:pPr>
        <w:pStyle w:val="Retraitcorpsdetexte"/>
      </w:pPr>
      <w:r w:rsidRPr="00C15F2A">
        <w:t xml:space="preserve">En application du paragraphe IX alinéa 2 </w:t>
      </w:r>
      <w:r w:rsidR="0049537F">
        <w:t xml:space="preserve">de l’article 60 modifié de la loi du </w:t>
      </w:r>
      <w:r w:rsidR="000C5B49">
        <w:br/>
      </w:r>
      <w:r w:rsidR="0049537F">
        <w:t>23 février 1963</w:t>
      </w:r>
      <w:r w:rsidRPr="00C15F2A">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15F2A">
        <w:t>, aucune remise gracieuse totale ne peut être accordée au comptable.</w:t>
      </w:r>
    </w:p>
    <w:p w:rsidR="00C15F2A" w:rsidRPr="00C15F2A" w:rsidRDefault="00C15F2A" w:rsidP="00C15F2A">
      <w:pPr>
        <w:pStyle w:val="Retraitcorpsdetexte"/>
      </w:pPr>
      <w:r w:rsidRPr="00C15F2A">
        <w:t xml:space="preserve">Pour le présent débet, </w:t>
      </w:r>
      <w:r w:rsidR="00110B68">
        <w:t>la somme laissée à la charge du comptable, conformément à la loi précitée, sera au moins</w:t>
      </w:r>
      <w:r w:rsidRPr="00C15F2A">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5186C" w:rsidRPr="003F173D" w:rsidRDefault="005E7009" w:rsidP="003F173D">
      <w:pPr>
        <w:pStyle w:val="Retraitcorpsdetexte"/>
        <w:rPr>
          <w:b/>
        </w:rPr>
      </w:pPr>
      <w:r>
        <w:rPr>
          <w:b/>
        </w:rPr>
        <w:br w:type="page"/>
      </w:r>
      <w:r w:rsidR="0045186C" w:rsidRPr="003F173D">
        <w:rPr>
          <w:b/>
        </w:rPr>
        <w:lastRenderedPageBreak/>
        <w:t xml:space="preserve">Dixième </w:t>
      </w:r>
      <w:r w:rsidR="00C939DD" w:rsidRPr="003F173D">
        <w:rPr>
          <w:b/>
        </w:rPr>
        <w:t xml:space="preserve">proposition de </w:t>
      </w:r>
      <w:r w:rsidR="0045186C" w:rsidRPr="003F173D">
        <w:rPr>
          <w:b/>
        </w:rPr>
        <w:t xml:space="preserve">charge </w:t>
      </w:r>
    </w:p>
    <w:p w:rsidR="0045186C" w:rsidRDefault="00A31804" w:rsidP="006073FA">
      <w:pPr>
        <w:pStyle w:val="Retraitcorpsdetexte"/>
        <w:rPr>
          <w:b/>
        </w:rPr>
      </w:pPr>
      <w:r>
        <w:t>Attendu que le Procureur général a relevé</w:t>
      </w:r>
      <w:r w:rsidR="0045186C">
        <w:t xml:space="preserve"> que le </w:t>
      </w:r>
      <w:r w:rsidR="0045186C" w:rsidRPr="00FB2F0D">
        <w:t xml:space="preserve">compte 463-212 </w:t>
      </w:r>
      <w:r w:rsidR="0045186C" w:rsidRPr="00617B95">
        <w:rPr>
          <w:i/>
        </w:rPr>
        <w:t xml:space="preserve">« Déficits des comptables avant la prise d’un arrêté de débet </w:t>
      </w:r>
      <w:r w:rsidR="0045186C">
        <w:rPr>
          <w:i/>
        </w:rPr>
        <w:t xml:space="preserve">- </w:t>
      </w:r>
      <w:r w:rsidR="0045186C" w:rsidRPr="00617B95">
        <w:rPr>
          <w:i/>
        </w:rPr>
        <w:t>Refus de sursis de versement »</w:t>
      </w:r>
      <w:r w:rsidR="0045186C" w:rsidRPr="001F465E">
        <w:t xml:space="preserve"> </w:t>
      </w:r>
      <w:r w:rsidR="0045186C">
        <w:t>présentait au 31 décembre 2009</w:t>
      </w:r>
      <w:r w:rsidR="0045186C" w:rsidRPr="00FB2F0D">
        <w:t xml:space="preserve"> un</w:t>
      </w:r>
      <w:r w:rsidR="0045186C">
        <w:t xml:space="preserve"> solde débiteur de 7 074 392 </w:t>
      </w:r>
      <w:r w:rsidR="0045186C" w:rsidRPr="009D52C5">
        <w:t>€</w:t>
      </w:r>
      <w:r w:rsidR="0045186C" w:rsidRPr="00397DEB">
        <w:rPr>
          <w:b/>
        </w:rPr>
        <w:t> </w:t>
      </w:r>
      <w:r w:rsidR="0045186C" w:rsidRPr="006A3DE3">
        <w:t>;</w:t>
      </w:r>
    </w:p>
    <w:p w:rsidR="0045186C" w:rsidRDefault="0045186C" w:rsidP="006073FA">
      <w:pPr>
        <w:pStyle w:val="Retraitcorpsdetexte"/>
      </w:pPr>
      <w:r>
        <w:t xml:space="preserve">Considérant, lors de l’enquête sur place, que l’opération n° 2009/49691 inscrite au solde du compte pour 98 902,76 € n’était pas encore régularisée ; que cette opération résultait pour partie d’une décision de refus de sursis de versement du 20 janvier 2011, à l’encontre de </w:t>
      </w:r>
      <w:r w:rsidR="00606E9B">
        <w:t>M. P</w:t>
      </w:r>
      <w:r>
        <w:t>, trésorier des 3/14</w:t>
      </w:r>
      <w:r w:rsidRPr="009766C4">
        <w:rPr>
          <w:vertAlign w:val="superscript"/>
        </w:rPr>
        <w:t>ème</w:t>
      </w:r>
      <w:r>
        <w:rPr>
          <w:vertAlign w:val="superscript"/>
        </w:rPr>
        <w:t>s</w:t>
      </w:r>
      <w:r>
        <w:t xml:space="preserve"> arrondissements de Marseille, sur des restes à recouvrer sur contributions directes, arrêtés au 31 décembre 2009 ; que, selon cette décision, les cotes</w:t>
      </w:r>
      <w:r w:rsidRPr="00CE2B1C">
        <w:t xml:space="preserve"> </w:t>
      </w:r>
      <w:r>
        <w:t>mises en recouvrement en 1998 et 1999, 2001, et de 2003 à 200</w:t>
      </w:r>
      <w:r w:rsidR="005B76E2">
        <w:t>5, d’un montant total de 4 219,</w:t>
      </w:r>
      <w:r>
        <w:t xml:space="preserve">53 €, se sont trouvées prescrites </w:t>
      </w:r>
      <w:r w:rsidR="005B76E2">
        <w:t>en 2009 ;</w:t>
      </w:r>
      <w:r>
        <w:t xml:space="preserve"> </w:t>
      </w:r>
    </w:p>
    <w:p w:rsidR="0045186C" w:rsidRDefault="005619B4" w:rsidP="006073FA">
      <w:pPr>
        <w:pStyle w:val="Retraitcorpsdetexte"/>
      </w:pPr>
      <w:r>
        <w:t>Considérant</w:t>
      </w:r>
      <w:r w:rsidR="0045186C">
        <w:t xml:space="preserve"> en outre, </w:t>
      </w:r>
      <w:r w:rsidR="003632FA">
        <w:t xml:space="preserve">que </w:t>
      </w:r>
      <w:r>
        <w:t>l</w:t>
      </w:r>
      <w:r w:rsidR="0045186C">
        <w:t>ors de l’enquête sur place</w:t>
      </w:r>
      <w:r>
        <w:t xml:space="preserve">, </w:t>
      </w:r>
      <w:r w:rsidR="0045186C">
        <w:t xml:space="preserve">l’opération n° 2008/46654 inscrite au solde du compte pour 258 698,42 € n’était pas encore régularisée ; que cette </w:t>
      </w:r>
      <w:r w:rsidR="008A41CC">
        <w:t>situat</w:t>
      </w:r>
      <w:r w:rsidR="0045186C">
        <w:t xml:space="preserve">ion résultait, à hauteur de 251 670 €, d’une décision de refus de sursis de versement du 29 avril 2010, à l’encontre de </w:t>
      </w:r>
      <w:r w:rsidR="00606E9B">
        <w:t>Mme R</w:t>
      </w:r>
      <w:r w:rsidR="0045186C">
        <w:t>, trésorière du 8</w:t>
      </w:r>
      <w:r w:rsidR="0045186C" w:rsidRPr="002050BF">
        <w:rPr>
          <w:vertAlign w:val="superscript"/>
        </w:rPr>
        <w:t>ème</w:t>
      </w:r>
      <w:r w:rsidR="0045186C">
        <w:t xml:space="preserve"> arrondissement de Marseille, comportant une cote afférente au dossier </w:t>
      </w:r>
      <w:r w:rsidR="00606E9B">
        <w:t>S</w:t>
      </w:r>
      <w:r w:rsidR="0045186C">
        <w:t xml:space="preserve"> (rôle 2004/53011),</w:t>
      </w:r>
      <w:r w:rsidR="0045186C" w:rsidRPr="00F242DA">
        <w:t xml:space="preserve"> </w:t>
      </w:r>
      <w:r w:rsidR="0045186C">
        <w:t>prise en charge le 31 juillet 2004 ; que le reste à recouvrer sur cette cote de 36 578 €, ramené à 36 262 € suite au versement du 25 janvier 2005, s’est trouvé prescrit le 25 janvier 2009</w:t>
      </w:r>
      <w:r w:rsidR="00471246">
        <w:t> ;</w:t>
      </w:r>
      <w:r w:rsidR="0045186C">
        <w:t> </w:t>
      </w:r>
    </w:p>
    <w:p w:rsidR="00226583" w:rsidRDefault="00226583" w:rsidP="00226583">
      <w:pPr>
        <w:pStyle w:val="Retraitcorpsdetexte"/>
      </w:pPr>
      <w:r>
        <w:t>Attendu que par le réquisitoire susvisé, le Procureur général a considéré</w:t>
      </w:r>
      <w:r w:rsidRPr="005D2A55">
        <w:t xml:space="preserve">, </w:t>
      </w:r>
      <w:r w:rsidR="008D702D">
        <w:t>pour le m</w:t>
      </w:r>
      <w:r w:rsidR="001E6239">
        <w:t>ême motif</w:t>
      </w:r>
      <w:r>
        <w:t xml:space="preserve"> que pour la charge précédente n° 8</w:t>
      </w:r>
      <w:r w:rsidRPr="005D2A55">
        <w:t xml:space="preserve">, que </w:t>
      </w:r>
      <w:r>
        <w:t xml:space="preserve">les opérations </w:t>
      </w:r>
      <w:r w:rsidRPr="005D2A55">
        <w:t>susmentionné</w:t>
      </w:r>
      <w:r>
        <w:t>es</w:t>
      </w:r>
      <w:r w:rsidRPr="005D2A55">
        <w:t xml:space="preserve"> pou</w:t>
      </w:r>
      <w:r>
        <w:t>v</w:t>
      </w:r>
      <w:r w:rsidRPr="005D2A55">
        <w:t>ai</w:t>
      </w:r>
      <w:r>
        <w:t xml:space="preserve">ent </w:t>
      </w:r>
      <w:r w:rsidRPr="005D2A55">
        <w:t xml:space="preserve">fonder la mise en jeu de la responsabilité personnelle et pécuniaire de </w:t>
      </w:r>
      <w:r w:rsidR="00C85FD3">
        <w:t>M. Y</w:t>
      </w:r>
      <w:r w:rsidRPr="00A64D5A">
        <w:t xml:space="preserve"> </w:t>
      </w:r>
      <w:r w:rsidRPr="005D2A55">
        <w:t>à hauteur de</w:t>
      </w:r>
      <w:r>
        <w:t xml:space="preserve"> 40 481,53 </w:t>
      </w:r>
      <w:r w:rsidRPr="002A7AAA">
        <w:t>€</w:t>
      </w:r>
      <w:r w:rsidR="00E633B4">
        <w:t xml:space="preserve"> (soit la somme de 4</w:t>
      </w:r>
      <w:r w:rsidR="008E3426">
        <w:t xml:space="preserve"> </w:t>
      </w:r>
      <w:r w:rsidR="00E633B4">
        <w:t>219,53</w:t>
      </w:r>
      <w:r w:rsidR="006A3DE3">
        <w:t xml:space="preserve"> </w:t>
      </w:r>
      <w:r w:rsidR="00E633B4">
        <w:t>€ plus 36 262 €)</w:t>
      </w:r>
      <w:r>
        <w:t xml:space="preserve">, </w:t>
      </w:r>
      <w:r w:rsidRPr="005D2A55">
        <w:t>au titre de l’exercice 200</w:t>
      </w:r>
      <w:r>
        <w:t>9</w:t>
      </w:r>
      <w:r w:rsidRPr="00B51439">
        <w:t xml:space="preserve"> </w:t>
      </w:r>
      <w:r w:rsidRPr="005D2A55">
        <w:t>;</w:t>
      </w:r>
      <w:r w:rsidRPr="00A754CE">
        <w:t xml:space="preserve"> </w:t>
      </w:r>
    </w:p>
    <w:p w:rsidR="0034566A" w:rsidRDefault="0034566A" w:rsidP="00767A57">
      <w:pPr>
        <w:pStyle w:val="Retraitcorpsdetexte"/>
        <w:numPr>
          <w:ilvl w:val="0"/>
          <w:numId w:val="18"/>
        </w:numPr>
      </w:pPr>
      <w:r>
        <w:t>Restes à recouvrer ayant fait l’objet du refus de sursis de versement du 20 janvier 2011</w:t>
      </w:r>
    </w:p>
    <w:p w:rsidR="008A41CC" w:rsidRDefault="0034566A" w:rsidP="0034566A">
      <w:pPr>
        <w:pStyle w:val="Retraitcorpsdetexte"/>
      </w:pPr>
      <w:r>
        <w:t xml:space="preserve">Considérant que dans ses observations écrites du 8 novembre 2012, </w:t>
      </w:r>
      <w:r w:rsidR="00C85FD3">
        <w:t>Mme Z</w:t>
      </w:r>
      <w:r>
        <w:t xml:space="preserve"> </w:t>
      </w:r>
      <w:r w:rsidR="00160232">
        <w:t xml:space="preserve">a </w:t>
      </w:r>
      <w:r>
        <w:t>transm</w:t>
      </w:r>
      <w:r w:rsidR="00160232">
        <w:t>is</w:t>
      </w:r>
      <w:r>
        <w:t xml:space="preserve"> une décision du 25 septembre 2012 portant remise gracieuse d’un montant total de 12 807,77 €, dont 4 219,53 € au titre de la dixième charge, en faveur du trésorier des 3/14</w:t>
      </w:r>
      <w:r w:rsidRPr="0011338C">
        <w:rPr>
          <w:vertAlign w:val="superscript"/>
        </w:rPr>
        <w:t>ème</w:t>
      </w:r>
      <w:r>
        <w:rPr>
          <w:vertAlign w:val="superscript"/>
        </w:rPr>
        <w:t>s</w:t>
      </w:r>
      <w:r>
        <w:t xml:space="preserve"> arrondissements de Marseille ; que</w:t>
      </w:r>
      <w:r w:rsidR="008A41CC">
        <w:t xml:space="preserve"> cette décision fait suite à la</w:t>
      </w:r>
      <w:r>
        <w:t xml:space="preserve"> décision de refus de sursis de versement du 20 janvier 2011 ; </w:t>
      </w:r>
    </w:p>
    <w:p w:rsidR="0034566A" w:rsidRDefault="008A41CC" w:rsidP="0034566A">
      <w:pPr>
        <w:pStyle w:val="Retraitcorpsdetexte"/>
      </w:pPr>
      <w:r>
        <w:t xml:space="preserve">Considérant </w:t>
      </w:r>
      <w:r w:rsidR="0034566A">
        <w:t>que cette observation est de nature à lever partiellement la dixième charge pour un montant de 4 219,53 € ;</w:t>
      </w:r>
    </w:p>
    <w:p w:rsidR="000C5B49" w:rsidRDefault="000C5B49" w:rsidP="0034566A">
      <w:pPr>
        <w:pStyle w:val="Retraitcorpsdetexte"/>
      </w:pPr>
    </w:p>
    <w:p w:rsidR="00EB3321" w:rsidRDefault="00EB3321" w:rsidP="00767A57">
      <w:pPr>
        <w:pStyle w:val="Retraitcorpsdetexte"/>
        <w:numPr>
          <w:ilvl w:val="0"/>
          <w:numId w:val="18"/>
        </w:numPr>
      </w:pPr>
      <w:r>
        <w:t>Restes à recouvrer ayant fait l’objet du refus de sursis de versement du 29 avril 2010</w:t>
      </w:r>
    </w:p>
    <w:p w:rsidR="0045186C" w:rsidRDefault="0045186C" w:rsidP="006073FA">
      <w:pPr>
        <w:pStyle w:val="Retraitcorpsdetexte"/>
      </w:pPr>
      <w:r>
        <w:t xml:space="preserve">Considérant que </w:t>
      </w:r>
      <w:r w:rsidR="00CA2705">
        <w:t>l</w:t>
      </w:r>
      <w:r>
        <w:t xml:space="preserve">es demandes d’admission en non-valeur afférentes aux créances dues par </w:t>
      </w:r>
      <w:r w:rsidR="00606E9B">
        <w:t>M. S</w:t>
      </w:r>
      <w:r>
        <w:t xml:space="preserve">, ont été rejetées </w:t>
      </w:r>
      <w:r w:rsidR="00EB3321">
        <w:t xml:space="preserve">par le trésorier-payeur général </w:t>
      </w:r>
      <w:r>
        <w:t>le 19 janvier 2006 puis le 18 juin 2008 « </w:t>
      </w:r>
      <w:r w:rsidRPr="00E00C0C">
        <w:rPr>
          <w:i/>
        </w:rPr>
        <w:t>en raison des fautes et des négligences commises, les impositions en cause ne remplissant pas les conditions d’admission en non-valeur</w:t>
      </w:r>
      <w:r>
        <w:rPr>
          <w:i/>
        </w:rPr>
        <w:t> »</w:t>
      </w:r>
      <w:r w:rsidRPr="00E00C0C">
        <w:rPr>
          <w:i/>
        </w:rPr>
        <w:t xml:space="preserve"> </w:t>
      </w:r>
      <w:r>
        <w:t>;</w:t>
      </w:r>
    </w:p>
    <w:p w:rsidR="004C0BB4" w:rsidRDefault="0045186C" w:rsidP="006073FA">
      <w:pPr>
        <w:pStyle w:val="Retraitcorpsdetexte"/>
      </w:pPr>
      <w:r>
        <w:t>Considérant qu’en réponse au refus de sursis de versement pris à son encontre</w:t>
      </w:r>
      <w:r w:rsidR="004C0BB4">
        <w:t xml:space="preserve"> le 29 avril 2010</w:t>
      </w:r>
      <w:r>
        <w:t xml:space="preserve">, </w:t>
      </w:r>
      <w:r w:rsidR="005E7009" w:rsidRPr="00934033">
        <w:t>M</w:t>
      </w:r>
      <w:r w:rsidR="005E7009" w:rsidRPr="00934033">
        <w:rPr>
          <w:vertAlign w:val="superscript"/>
        </w:rPr>
        <w:t>me</w:t>
      </w:r>
      <w:r w:rsidR="005E7009">
        <w:t xml:space="preserve"> </w:t>
      </w:r>
      <w:r w:rsidR="00606E9B">
        <w:t>R</w:t>
      </w:r>
      <w:r>
        <w:t xml:space="preserve"> a fait état du </w:t>
      </w:r>
      <w:r w:rsidRPr="00741062">
        <w:t xml:space="preserve">certificat de libération définitive </w:t>
      </w:r>
      <w:r>
        <w:t xml:space="preserve">de sa gestion </w:t>
      </w:r>
      <w:r w:rsidR="004C0BB4">
        <w:t xml:space="preserve">délivré le 18 mai 2009 par </w:t>
      </w:r>
      <w:r w:rsidR="00C85FD3">
        <w:t>M. Y</w:t>
      </w:r>
      <w:r w:rsidR="004C0BB4">
        <w:t xml:space="preserve">, lequel a certifié </w:t>
      </w:r>
      <w:r w:rsidR="004C0BB4" w:rsidRPr="00E54D19">
        <w:rPr>
          <w:i/>
        </w:rPr>
        <w:t xml:space="preserve">« que </w:t>
      </w:r>
      <w:r w:rsidR="00606E9B">
        <w:rPr>
          <w:i/>
        </w:rPr>
        <w:t>Mme R</w:t>
      </w:r>
      <w:r w:rsidR="004C0BB4" w:rsidRPr="003B26A3">
        <w:rPr>
          <w:i/>
        </w:rPr>
        <w:t xml:space="preserve"> remplit toutes les conditions réglementaires fixées pour obtenir, sur présentation du présent certificat, la libération de la totalité des garanties constituées au titre de ses gestions »</w:t>
      </w:r>
      <w:r w:rsidR="004C0BB4">
        <w:rPr>
          <w:i/>
        </w:rPr>
        <w:t xml:space="preserve">, </w:t>
      </w:r>
      <w:r w:rsidR="004C0BB4" w:rsidRPr="00767A57">
        <w:t xml:space="preserve">alors même qu’il avait dans ses décisions susmentionnées mis en cause la gestion de </w:t>
      </w:r>
      <w:r w:rsidR="00606E9B">
        <w:t>Mme R</w:t>
      </w:r>
      <w:r w:rsidR="004C0BB4" w:rsidRPr="00767A57">
        <w:t> ;</w:t>
      </w:r>
      <w:r w:rsidR="004C0BB4">
        <w:t> </w:t>
      </w:r>
    </w:p>
    <w:p w:rsidR="0045186C" w:rsidRDefault="004C0BB4" w:rsidP="006073FA">
      <w:pPr>
        <w:pStyle w:val="Retraitcorpsdetexte"/>
      </w:pPr>
      <w:r>
        <w:lastRenderedPageBreak/>
        <w:t xml:space="preserve">Considérant </w:t>
      </w:r>
      <w:r w:rsidR="0045186C">
        <w:t xml:space="preserve">qu’une décision de refus de sursis de versement, concernant les cotes afférentes au dossier </w:t>
      </w:r>
      <w:r w:rsidR="00606E9B">
        <w:t>S</w:t>
      </w:r>
      <w:r w:rsidR="0045186C">
        <w:t>, a été adressée le 13 août 2010 à M. </w:t>
      </w:r>
      <w:r w:rsidR="00606E9B">
        <w:t>T</w:t>
      </w:r>
      <w:r>
        <w:t xml:space="preserve"> successeur de </w:t>
      </w:r>
      <w:r w:rsidR="005E7009" w:rsidRPr="00934033">
        <w:t>M</w:t>
      </w:r>
      <w:r w:rsidR="005E7009" w:rsidRPr="00934033">
        <w:rPr>
          <w:vertAlign w:val="superscript"/>
        </w:rPr>
        <w:t>me</w:t>
      </w:r>
      <w:r w:rsidR="005E7009">
        <w:t xml:space="preserve"> </w:t>
      </w:r>
      <w:r w:rsidR="00606E9B">
        <w:t>R</w:t>
      </w:r>
      <w:r w:rsidR="0045186C">
        <w:t xml:space="preserve"> ; qu’enfin, cette dernière </w:t>
      </w:r>
      <w:r>
        <w:t>décis</w:t>
      </w:r>
      <w:r w:rsidR="0045186C">
        <w:t>ion a été annulée par lettre de la DRFIP</w:t>
      </w:r>
      <w:r w:rsidR="0045186C" w:rsidRPr="00E64A38">
        <w:t xml:space="preserve"> </w:t>
      </w:r>
      <w:r w:rsidR="0045186C">
        <w:t>du 22 octobre 2010,</w:t>
      </w:r>
      <w:r w:rsidR="00767A57">
        <w:t xml:space="preserve"> </w:t>
      </w:r>
      <w:r>
        <w:t xml:space="preserve">estimant que c’est la responsabilité de </w:t>
      </w:r>
      <w:r w:rsidR="005E7009" w:rsidRPr="00934033">
        <w:t>M</w:t>
      </w:r>
      <w:r w:rsidR="005E7009" w:rsidRPr="00934033">
        <w:rPr>
          <w:vertAlign w:val="superscript"/>
        </w:rPr>
        <w:t>me</w:t>
      </w:r>
      <w:r w:rsidR="005E7009">
        <w:t xml:space="preserve"> </w:t>
      </w:r>
      <w:r w:rsidR="00606E9B">
        <w:t>R</w:t>
      </w:r>
      <w:r>
        <w:t xml:space="preserve"> qui devait être mise en jeu</w:t>
      </w:r>
      <w:r w:rsidR="0045186C" w:rsidRPr="005309EB">
        <w:rPr>
          <w:i/>
        </w:rPr>
        <w:t> </w:t>
      </w:r>
      <w:r w:rsidR="0045186C">
        <w:t>;</w:t>
      </w:r>
    </w:p>
    <w:p w:rsidR="004C0BB4" w:rsidRDefault="00672491" w:rsidP="006073FA">
      <w:pPr>
        <w:pStyle w:val="Retraitcorpsdetexte"/>
      </w:pPr>
      <w:r>
        <w:t xml:space="preserve">Considérant en outre que </w:t>
      </w:r>
      <w:r w:rsidR="005E7009" w:rsidRPr="00934033">
        <w:t>M</w:t>
      </w:r>
      <w:r w:rsidR="005E7009" w:rsidRPr="00934033">
        <w:rPr>
          <w:vertAlign w:val="superscript"/>
        </w:rPr>
        <w:t>me</w:t>
      </w:r>
      <w:r w:rsidR="005E7009">
        <w:t xml:space="preserve"> </w:t>
      </w:r>
      <w:r w:rsidR="00C85FD3">
        <w:t>Z</w:t>
      </w:r>
      <w:r>
        <w:t xml:space="preserve"> </w:t>
      </w:r>
      <w:r w:rsidR="002B0754">
        <w:t>a</w:t>
      </w:r>
      <w:r w:rsidR="00827B4C">
        <w:t xml:space="preserve"> </w:t>
      </w:r>
      <w:r>
        <w:t>transm</w:t>
      </w:r>
      <w:r w:rsidR="002B0754">
        <w:t>is</w:t>
      </w:r>
      <w:r>
        <w:t xml:space="preserve"> une décision</w:t>
      </w:r>
      <w:r w:rsidR="00046853">
        <w:t xml:space="preserve"> du ministre</w:t>
      </w:r>
      <w:r>
        <w:t xml:space="preserve"> du 27 juin 2012 portant remise gracieuse d’un montant total de 251 670 </w:t>
      </w:r>
      <w:r w:rsidR="004A342D">
        <w:t>€</w:t>
      </w:r>
      <w:r>
        <w:t xml:space="preserve"> en faveur de la trésorière d</w:t>
      </w:r>
      <w:r w:rsidR="00385C18">
        <w:t>u</w:t>
      </w:r>
      <w:r>
        <w:t xml:space="preserve"> 8</w:t>
      </w:r>
      <w:r w:rsidRPr="00E54D19">
        <w:rPr>
          <w:vertAlign w:val="superscript"/>
        </w:rPr>
        <w:t>ème</w:t>
      </w:r>
      <w:r>
        <w:t xml:space="preserve"> arrondissement</w:t>
      </w:r>
      <w:r w:rsidR="00385C18">
        <w:t xml:space="preserve"> de Marseille</w:t>
      </w:r>
      <w:r>
        <w:t xml:space="preserve">, </w:t>
      </w:r>
      <w:r w:rsidR="005E7009" w:rsidRPr="00934033">
        <w:t>M</w:t>
      </w:r>
      <w:r w:rsidR="005E7009" w:rsidRPr="00934033">
        <w:rPr>
          <w:vertAlign w:val="superscript"/>
        </w:rPr>
        <w:t>me</w:t>
      </w:r>
      <w:r w:rsidR="005E7009">
        <w:t xml:space="preserve"> </w:t>
      </w:r>
      <w:r w:rsidR="00606E9B">
        <w:t>R</w:t>
      </w:r>
      <w:r>
        <w:t>, alors même qu</w:t>
      </w:r>
      <w:r w:rsidR="004C0BB4">
        <w:t>’</w:t>
      </w:r>
      <w:r>
        <w:t>e</w:t>
      </w:r>
      <w:r w:rsidR="004C0BB4">
        <w:t xml:space="preserve">lle </w:t>
      </w:r>
      <w:r w:rsidR="00E207EE">
        <w:t>a</w:t>
      </w:r>
      <w:r w:rsidR="004C0BB4">
        <w:t>vait obtenu du</w:t>
      </w:r>
      <w:r>
        <w:t xml:space="preserve"> trésorier-payeur général </w:t>
      </w:r>
      <w:r w:rsidR="004C0BB4">
        <w:t>le 18 mai 2009 un</w:t>
      </w:r>
      <w:r>
        <w:t xml:space="preserve"> certificat de libération définitive ; </w:t>
      </w:r>
    </w:p>
    <w:p w:rsidR="00672491" w:rsidRDefault="004C0BB4" w:rsidP="006073FA">
      <w:pPr>
        <w:pStyle w:val="Retraitcorpsdetexte"/>
      </w:pPr>
      <w:r>
        <w:t xml:space="preserve">Considérant </w:t>
      </w:r>
      <w:r w:rsidR="00672491">
        <w:t xml:space="preserve">que ces observations ne sont pas de nature à </w:t>
      </w:r>
      <w:r w:rsidR="000F2FF8">
        <w:t>dégag</w:t>
      </w:r>
      <w:r w:rsidR="0010629C">
        <w:t>er</w:t>
      </w:r>
      <w:r w:rsidR="000F2FF8">
        <w:t xml:space="preserve"> la responsabilité du comptable concernant </w:t>
      </w:r>
      <w:r w:rsidR="00672491">
        <w:t xml:space="preserve"> la neuvième charge</w:t>
      </w:r>
      <w:r w:rsidR="0010629C">
        <w:t>,</w:t>
      </w:r>
      <w:r w:rsidR="00672491">
        <w:t xml:space="preserve"> pour un montant de </w:t>
      </w:r>
      <w:r w:rsidR="004A342D">
        <w:t>36 262</w:t>
      </w:r>
      <w:r w:rsidR="00672491">
        <w:t> € ;</w:t>
      </w:r>
    </w:p>
    <w:p w:rsidR="001A7D28" w:rsidRDefault="001A7D28" w:rsidP="0017718C">
      <w:pPr>
        <w:pStyle w:val="Retraitcorpsdetexte"/>
        <w:spacing w:before="0" w:after="0"/>
        <w:ind w:left="284"/>
      </w:pPr>
      <w:r w:rsidRPr="00B3659C">
        <w:t xml:space="preserve">Considérant que le manquement du </w:t>
      </w:r>
      <w:r w:rsidR="002E5B43">
        <w:t xml:space="preserve">trésorier-payeur général </w:t>
      </w:r>
      <w:r w:rsidRPr="00B3659C">
        <w:t>consiste en l’absence de mise en jeu dans les délais de la responsabilité du comptable subordonné par refus de sursis de versement pour des créances dont le recouvrement avait été compromis par ses défauts de diligences</w:t>
      </w:r>
      <w:r w:rsidR="00B3659C" w:rsidRPr="00B3659C">
        <w:t> ; que ce</w:t>
      </w:r>
      <w:r w:rsidRPr="00B3659C">
        <w:t xml:space="preserve"> manquement engendre un préjudice financier pour l’Etat résultant de l’</w:t>
      </w:r>
      <w:r w:rsidR="005B76E2">
        <w:t>absence de recouvrement</w:t>
      </w:r>
      <w:r w:rsidRPr="00B3659C">
        <w:t xml:space="preserve"> de cotisations d’impôt pour un montant total de 36 262 €</w:t>
      </w:r>
      <w:r w:rsidR="00B3659C" w:rsidRPr="00B3659C">
        <w:t> ;</w:t>
      </w:r>
    </w:p>
    <w:p w:rsidR="0017718C" w:rsidRPr="00B3659C" w:rsidRDefault="0017718C" w:rsidP="0017718C">
      <w:pPr>
        <w:pStyle w:val="Retraitcorpsdetexte"/>
        <w:spacing w:before="0" w:after="0"/>
        <w:ind w:left="284"/>
      </w:pPr>
    </w:p>
    <w:p w:rsidR="00A754CE" w:rsidRPr="000C5B49" w:rsidRDefault="00A754CE" w:rsidP="006073FA">
      <w:pPr>
        <w:pStyle w:val="Retraitcorpsdetexte"/>
        <w:rPr>
          <w:b/>
        </w:rPr>
      </w:pPr>
      <w:r w:rsidRPr="000C5B49">
        <w:rPr>
          <w:b/>
        </w:rPr>
        <w:t>Par ces motifs,</w:t>
      </w:r>
    </w:p>
    <w:p w:rsidR="00A754CE" w:rsidRDefault="00A754CE" w:rsidP="001E430E">
      <w:pPr>
        <w:pStyle w:val="Retraitcorpsdetexte"/>
        <w:numPr>
          <w:ilvl w:val="0"/>
          <w:numId w:val="19"/>
        </w:numPr>
      </w:pPr>
      <w:r>
        <w:t>M. </w:t>
      </w:r>
      <w:r w:rsidR="00C85FD3">
        <w:t>Y</w:t>
      </w:r>
      <w:r>
        <w:t xml:space="preserve"> est constitué débiteur envers l’Etat de la somme de </w:t>
      </w:r>
      <w:r w:rsidR="00471246">
        <w:t>36 262</w:t>
      </w:r>
      <w:r>
        <w:t> € au titre de l’exercice 200</w:t>
      </w:r>
      <w:r w:rsidR="00471246">
        <w:t>9</w:t>
      </w:r>
      <w:r>
        <w:t>, augmentée des intérêts de droit à compter du 17 septembre 2012.</w:t>
      </w:r>
    </w:p>
    <w:p w:rsidR="00471246" w:rsidRPr="00D3090F" w:rsidRDefault="00471246" w:rsidP="001E430E">
      <w:pPr>
        <w:pStyle w:val="Retraitcorpsdetexte"/>
        <w:numPr>
          <w:ilvl w:val="0"/>
          <w:numId w:val="19"/>
        </w:numPr>
      </w:pPr>
      <w:r>
        <w:t>Il n’y a pas lieu de prononcer de charge à l’encontre de M. </w:t>
      </w:r>
      <w:r w:rsidR="00C85FD3">
        <w:t>Y</w:t>
      </w:r>
      <w:r>
        <w:t>, au titre de l’exercice 2009, pour les écritures comptabilisées au compte 463.212 d’un montant total de 4 219,53 €.</w:t>
      </w:r>
    </w:p>
    <w:p w:rsidR="0083268F" w:rsidRPr="0083268F" w:rsidRDefault="0083268F" w:rsidP="0083268F">
      <w:pPr>
        <w:pStyle w:val="Retraitcorpsdetexte"/>
      </w:pPr>
      <w:r w:rsidRPr="0083268F">
        <w:t xml:space="preserve">En application du paragraphe IX alinéa 2 </w:t>
      </w:r>
      <w:r w:rsidR="0049537F">
        <w:t xml:space="preserve">de l’article 60 modifié de la loi du </w:t>
      </w:r>
      <w:r w:rsidR="000C5B49">
        <w:br/>
      </w:r>
      <w:r w:rsidR="0049537F">
        <w:t>23 février 1963</w:t>
      </w:r>
      <w:r w:rsidRPr="0083268F">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83268F">
        <w:t>, aucune remise gracieuse totale ne peut être accordée au comptable.</w:t>
      </w:r>
    </w:p>
    <w:p w:rsidR="0083268F" w:rsidRPr="0083268F" w:rsidRDefault="0083268F" w:rsidP="0083268F">
      <w:pPr>
        <w:pStyle w:val="Retraitcorpsdetexte"/>
      </w:pPr>
      <w:r w:rsidRPr="0083268F">
        <w:t xml:space="preserve">Pour le présent débet, </w:t>
      </w:r>
      <w:r w:rsidR="00110B68">
        <w:t>la somme laissée à la charge du comptable, conformément à la loi précitée, sera au moins</w:t>
      </w:r>
      <w:r w:rsidRPr="0083268F">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25201E" w:rsidRPr="0083268F" w:rsidRDefault="0025201E" w:rsidP="0083268F">
      <w:pPr>
        <w:pStyle w:val="Retraitcorpsdetexte"/>
      </w:pPr>
    </w:p>
    <w:p w:rsidR="0045186C" w:rsidRPr="0025201E" w:rsidRDefault="0045186C" w:rsidP="0025201E">
      <w:pPr>
        <w:pStyle w:val="Retraitcorpsdetexte"/>
        <w:rPr>
          <w:b/>
        </w:rPr>
      </w:pPr>
      <w:r w:rsidRPr="0025201E">
        <w:rPr>
          <w:b/>
        </w:rPr>
        <w:t xml:space="preserve">Onzième </w:t>
      </w:r>
      <w:r w:rsidR="00C939DD" w:rsidRPr="0025201E">
        <w:rPr>
          <w:b/>
        </w:rPr>
        <w:t xml:space="preserve">proposition de </w:t>
      </w:r>
      <w:r w:rsidRPr="0025201E">
        <w:rPr>
          <w:b/>
        </w:rPr>
        <w:t>charge</w:t>
      </w:r>
    </w:p>
    <w:p w:rsidR="0045186C" w:rsidRDefault="00A31804" w:rsidP="006073FA">
      <w:pPr>
        <w:pStyle w:val="Retraitcorpsdetexte"/>
      </w:pPr>
      <w:r>
        <w:t>Attendu que le Procureur général a relevé</w:t>
      </w:r>
      <w:r w:rsidR="0045186C">
        <w:t xml:space="preserve"> que le </w:t>
      </w:r>
      <w:r w:rsidR="0045186C" w:rsidRPr="00FB2F0D">
        <w:t>compte 463-</w:t>
      </w:r>
      <w:r w:rsidR="0045186C">
        <w:t>42</w:t>
      </w:r>
      <w:r w:rsidR="0045186C" w:rsidRPr="00FB2F0D">
        <w:t xml:space="preserve">1 </w:t>
      </w:r>
      <w:r w:rsidR="0045186C" w:rsidRPr="00AE244B">
        <w:rPr>
          <w:i/>
        </w:rPr>
        <w:t>«</w:t>
      </w:r>
      <w:r w:rsidR="0045186C">
        <w:rPr>
          <w:i/>
        </w:rPr>
        <w:t xml:space="preserve"> </w:t>
      </w:r>
      <w:r w:rsidR="0045186C" w:rsidRPr="00FE1BC2">
        <w:rPr>
          <w:i/>
        </w:rPr>
        <w:t xml:space="preserve">Autres décaissements à régulariser </w:t>
      </w:r>
      <w:r w:rsidR="0045186C">
        <w:rPr>
          <w:i/>
        </w:rPr>
        <w:t xml:space="preserve">- </w:t>
      </w:r>
      <w:r w:rsidR="0045186C" w:rsidRPr="00FE1BC2">
        <w:rPr>
          <w:i/>
        </w:rPr>
        <w:t xml:space="preserve">Remboursements divers à la charge de tiers </w:t>
      </w:r>
      <w:r w:rsidR="0045186C">
        <w:rPr>
          <w:i/>
        </w:rPr>
        <w:t xml:space="preserve">- </w:t>
      </w:r>
      <w:r w:rsidR="0045186C" w:rsidRPr="00FE1BC2">
        <w:rPr>
          <w:i/>
        </w:rPr>
        <w:t>Opérations des receveurs des impôts »</w:t>
      </w:r>
      <w:r w:rsidR="0045186C" w:rsidRPr="00AE244B">
        <w:rPr>
          <w:i/>
        </w:rPr>
        <w:t> </w:t>
      </w:r>
      <w:r w:rsidR="0045186C" w:rsidRPr="00FB2F0D">
        <w:t xml:space="preserve">présentait </w:t>
      </w:r>
      <w:r w:rsidR="0045186C">
        <w:t xml:space="preserve">au 31 décembre 2009 </w:t>
      </w:r>
      <w:r w:rsidR="0045186C" w:rsidRPr="00FB2F0D">
        <w:t xml:space="preserve">un solde débiteur de </w:t>
      </w:r>
      <w:r w:rsidR="0045186C">
        <w:t xml:space="preserve">3 518,21 </w:t>
      </w:r>
      <w:r w:rsidR="0045186C" w:rsidRPr="00FB2F0D">
        <w:t>€</w:t>
      </w:r>
      <w:r w:rsidR="0045186C">
        <w:t xml:space="preserve"> ; </w:t>
      </w:r>
    </w:p>
    <w:p w:rsidR="0017718C" w:rsidRDefault="0017718C" w:rsidP="006073FA">
      <w:pPr>
        <w:pStyle w:val="Retraitcorpsdetexte"/>
      </w:pPr>
    </w:p>
    <w:p w:rsidR="0017718C" w:rsidRDefault="0017718C" w:rsidP="006073FA">
      <w:pPr>
        <w:pStyle w:val="Retraitcorpsdetexte"/>
      </w:pPr>
    </w:p>
    <w:p w:rsidR="0045186C" w:rsidRDefault="0045186C" w:rsidP="006073FA">
      <w:pPr>
        <w:pStyle w:val="Retraitcorpsdetexte"/>
      </w:pPr>
      <w:r>
        <w:t>Considérant</w:t>
      </w:r>
      <w:r w:rsidRPr="00DA1B88">
        <w:t xml:space="preserve"> que</w:t>
      </w:r>
      <w:r>
        <w:t xml:space="preserve"> les opérations figurant au solde d</w:t>
      </w:r>
      <w:r w:rsidR="00C0474B">
        <w:t>e ce compte étaient constituées</w:t>
      </w:r>
      <w:r>
        <w:t xml:space="preserve"> :</w:t>
      </w:r>
    </w:p>
    <w:p w:rsidR="0045186C" w:rsidRPr="00A76C53" w:rsidRDefault="0045186C" w:rsidP="00F37603">
      <w:pPr>
        <w:pStyle w:val="Retraitcorpsdetexte"/>
        <w:numPr>
          <w:ilvl w:val="0"/>
          <w:numId w:val="19"/>
        </w:numPr>
      </w:pPr>
      <w:r>
        <w:lastRenderedPageBreak/>
        <w:t xml:space="preserve">d’une somme de </w:t>
      </w:r>
      <w:r w:rsidRPr="00FE1BC2">
        <w:t>548,81 </w:t>
      </w:r>
      <w:r w:rsidRPr="00BF3A90">
        <w:t>€</w:t>
      </w:r>
      <w:r>
        <w:t>, corresponda</w:t>
      </w:r>
      <w:r w:rsidRPr="00FB2F0D">
        <w:t xml:space="preserve">nt </w:t>
      </w:r>
      <w:r>
        <w:t>aux honoraires du géomètre</w:t>
      </w:r>
      <w:r>
        <w:noBreakHyphen/>
      </w:r>
      <w:r w:rsidRPr="00FE1BC2">
        <w:t>expert du 16</w:t>
      </w:r>
      <w:r>
        <w:t xml:space="preserve"> décembre </w:t>
      </w:r>
      <w:r w:rsidRPr="00FE1BC2">
        <w:t xml:space="preserve">1993 </w:t>
      </w:r>
      <w:r>
        <w:t>dans le cadre de la gestion d’un</w:t>
      </w:r>
      <w:r w:rsidRPr="00FE1BC2">
        <w:t xml:space="preserve"> bien vacant sis à Vitrolles</w:t>
      </w:r>
      <w:r>
        <w:t xml:space="preserve"> ; </w:t>
      </w:r>
    </w:p>
    <w:p w:rsidR="0045186C" w:rsidRDefault="0045186C" w:rsidP="00F37603">
      <w:pPr>
        <w:pStyle w:val="Retraitcorpsdetexte"/>
        <w:numPr>
          <w:ilvl w:val="0"/>
          <w:numId w:val="19"/>
        </w:numPr>
      </w:pPr>
      <w:r>
        <w:t xml:space="preserve">d’une somme de </w:t>
      </w:r>
      <w:r w:rsidRPr="00FE1BC2">
        <w:t>259,32 €</w:t>
      </w:r>
      <w:r>
        <w:t>, corresponda</w:t>
      </w:r>
      <w:r w:rsidRPr="00FB2F0D">
        <w:t>nt</w:t>
      </w:r>
      <w:r w:rsidRPr="00FE1BC2">
        <w:t xml:space="preserve"> </w:t>
      </w:r>
      <w:r>
        <w:t xml:space="preserve">à des </w:t>
      </w:r>
      <w:r w:rsidRPr="00FE1BC2">
        <w:t xml:space="preserve">frais d’expertise d’avril 1999 du bureau de garantie de Marseille </w:t>
      </w:r>
      <w:r>
        <w:t xml:space="preserve">dans le cadre d’une vente de bijoux </w:t>
      </w:r>
      <w:r w:rsidRPr="00FE1BC2">
        <w:t>(en l’absence de nom patronymique du défunt) ;</w:t>
      </w:r>
    </w:p>
    <w:p w:rsidR="0045186C" w:rsidRDefault="0045186C" w:rsidP="00F37603">
      <w:pPr>
        <w:pStyle w:val="Retraitcorpsdetexte"/>
        <w:numPr>
          <w:ilvl w:val="0"/>
          <w:numId w:val="19"/>
        </w:numPr>
      </w:pPr>
      <w:r>
        <w:t xml:space="preserve">d’une somme de </w:t>
      </w:r>
      <w:r w:rsidRPr="00FE1BC2">
        <w:t>2710,08 €</w:t>
      </w:r>
      <w:r>
        <w:t>,</w:t>
      </w:r>
      <w:r w:rsidRPr="00FE1BC2">
        <w:t xml:space="preserve"> </w:t>
      </w:r>
      <w:r>
        <w:t>corresponda</w:t>
      </w:r>
      <w:r w:rsidRPr="00FB2F0D">
        <w:t>nt</w:t>
      </w:r>
      <w:r w:rsidRPr="00FE1BC2">
        <w:t xml:space="preserve"> </w:t>
      </w:r>
      <w:r>
        <w:t xml:space="preserve">aux </w:t>
      </w:r>
      <w:r w:rsidRPr="00FE1BC2">
        <w:t>droits d’enregistrement et salaires du conservateur des hypothèques</w:t>
      </w:r>
      <w:r>
        <w:t>, avancés les 15 mai 1995, 30 avril 1996 et 10 décembre 2001 par la recette divisionnaire,</w:t>
      </w:r>
      <w:r w:rsidRPr="00FE1BC2">
        <w:t xml:space="preserve"> </w:t>
      </w:r>
      <w:r>
        <w:t>suite au prononcé de l’</w:t>
      </w:r>
      <w:r w:rsidRPr="00FE1BC2">
        <w:t xml:space="preserve">arrêté </w:t>
      </w:r>
      <w:r>
        <w:t xml:space="preserve">de </w:t>
      </w:r>
      <w:r w:rsidRPr="00FE1BC2">
        <w:t>déchéance 13415 du 12</w:t>
      </w:r>
      <w:r>
        <w:t xml:space="preserve"> août </w:t>
      </w:r>
      <w:r w:rsidRPr="00FE1BC2">
        <w:t xml:space="preserve">1999 à l’encontre </w:t>
      </w:r>
      <w:r w:rsidR="006A3DE3">
        <w:t xml:space="preserve">de </w:t>
      </w:r>
      <w:r w:rsidRPr="00FE1BC2">
        <w:t>la société SODETA, dissoute au 31</w:t>
      </w:r>
      <w:r>
        <w:t> décembre 2008, acquéreuse</w:t>
      </w:r>
      <w:r w:rsidRPr="00FE1BC2">
        <w:t xml:space="preserve"> défaillant</w:t>
      </w:r>
      <w:r>
        <w:t xml:space="preserve">e d’un immeuble domanial sis </w:t>
      </w:r>
      <w:r w:rsidRPr="00FE1BC2">
        <w:t>à Aix-en-Provence</w:t>
      </w:r>
      <w:r w:rsidR="006A3DE3">
        <w:t xml:space="preserve"> </w:t>
      </w:r>
      <w:r>
        <w:t>;</w:t>
      </w:r>
    </w:p>
    <w:p w:rsidR="0045186C" w:rsidRDefault="0045186C" w:rsidP="006073FA">
      <w:pPr>
        <w:pStyle w:val="Retraitcorpsdetexte"/>
      </w:pPr>
      <w:r>
        <w:t>Considérant que les dates de comptabilisation des opérations se sont échelonnées</w:t>
      </w:r>
      <w:r w:rsidRPr="00FE1BC2">
        <w:t xml:space="preserve"> entre </w:t>
      </w:r>
      <w:r>
        <w:t>le 1</w:t>
      </w:r>
      <w:r w:rsidRPr="000F79B0">
        <w:rPr>
          <w:vertAlign w:val="superscript"/>
        </w:rPr>
        <w:t>er</w:t>
      </w:r>
      <w:r>
        <w:t xml:space="preserve"> janvier </w:t>
      </w:r>
      <w:r w:rsidRPr="00FE1BC2">
        <w:t xml:space="preserve">2005 et </w:t>
      </w:r>
      <w:r>
        <w:t xml:space="preserve">le 25 mars </w:t>
      </w:r>
      <w:r w:rsidRPr="00FE1BC2">
        <w:t>2009</w:t>
      </w:r>
      <w:r>
        <w:t xml:space="preserve"> ; que la situation du compte 463</w:t>
      </w:r>
      <w:r>
        <w:noBreakHyphen/>
        <w:t>42</w:t>
      </w:r>
      <w:r w:rsidRPr="00FB2F0D">
        <w:t xml:space="preserve">1 </w:t>
      </w:r>
      <w:r>
        <w:t>n’a pas été apurée ;</w:t>
      </w:r>
    </w:p>
    <w:p w:rsidR="0045186C" w:rsidRPr="00025172" w:rsidRDefault="0045186C" w:rsidP="006073FA">
      <w:pPr>
        <w:pStyle w:val="Retraitcorpsdetexte"/>
      </w:pPr>
      <w:r w:rsidRPr="00025172">
        <w:t>Considérant, en application de l’article 60 de la loi du 23 février 1963 susvisée, que la responsabilité personnelle et pécuniaire des comptables se trouve engagée « </w:t>
      </w:r>
      <w:r w:rsidRPr="00025172">
        <w:rPr>
          <w:i/>
        </w:rPr>
        <w:t>dès lors qu'un déficit ou un manquant en monnaie ou en valeurs a été constaté</w:t>
      </w:r>
      <w:r w:rsidRPr="00025172">
        <w:t>... » ;</w:t>
      </w:r>
    </w:p>
    <w:p w:rsidR="0045186C" w:rsidRDefault="00534AB3" w:rsidP="006073FA">
      <w:pPr>
        <w:pStyle w:val="Retraitcorpsdetexte"/>
      </w:pPr>
      <w:r>
        <w:t>Attendu que par le réquisitoire susvisé, le Procureur général a considéré</w:t>
      </w:r>
      <w:r w:rsidRPr="007F066E">
        <w:t xml:space="preserve"> </w:t>
      </w:r>
      <w:r w:rsidR="0045186C" w:rsidRPr="00025172">
        <w:t xml:space="preserve">que la responsabilité personnelle et pécuniaire de </w:t>
      </w:r>
      <w:r w:rsidR="00C85FD3">
        <w:t>M. Y</w:t>
      </w:r>
      <w:r w:rsidR="0045186C" w:rsidRPr="00025172">
        <w:t xml:space="preserve"> pou</w:t>
      </w:r>
      <w:r w:rsidR="002855B6">
        <w:t>v</w:t>
      </w:r>
      <w:r w:rsidR="0045186C" w:rsidRPr="00025172">
        <w:t xml:space="preserve">ait être engagée, à hauteur de </w:t>
      </w:r>
      <w:r w:rsidR="0045186C">
        <w:t>3 518,21 €, au titre de l’exercice 2009</w:t>
      </w:r>
      <w:r w:rsidR="0045186C" w:rsidRPr="00025172">
        <w:t> ;</w:t>
      </w:r>
    </w:p>
    <w:p w:rsidR="00A754CE" w:rsidRDefault="00A754CE" w:rsidP="006073FA">
      <w:pPr>
        <w:pStyle w:val="Retraitcorpsdetexte"/>
      </w:pPr>
      <w:r>
        <w:t xml:space="preserve">Considérant que dans ses observations écrites du 8 novembre 2012, </w:t>
      </w:r>
      <w:r w:rsidR="00C85FD3">
        <w:t>Mme Z</w:t>
      </w:r>
      <w:r>
        <w:t xml:space="preserve"> précise que</w:t>
      </w:r>
      <w:r w:rsidR="005E7009">
        <w:t xml:space="preserve"> </w:t>
      </w:r>
      <w:r w:rsidR="00C0474B">
        <w:t>l’apurement de ces dépenses n’est réalisé qu’après la vente d</w:t>
      </w:r>
      <w:r w:rsidR="004752B6">
        <w:t>es</w:t>
      </w:r>
      <w:r w:rsidR="00C0474B">
        <w:t xml:space="preserve"> bien</w:t>
      </w:r>
      <w:r w:rsidR="004752B6">
        <w:t>s</w:t>
      </w:r>
      <w:r w:rsidR="00C0474B">
        <w:t xml:space="preserve"> ; qu’il ne semble pas possible </w:t>
      </w:r>
      <w:r w:rsidR="00F86C21">
        <w:t xml:space="preserve">réglementairement de solder ces dépenses par une affectation budgétaire ; que toutefois ces trois opérations ont été </w:t>
      </w:r>
      <w:r w:rsidR="000851EA">
        <w:t>réali</w:t>
      </w:r>
      <w:r w:rsidR="00F86C21">
        <w:t>sées lors d’exercices anciens et prescrits par l’effet de l’article 60 modifié susvisé, paragraphe IV</w:t>
      </w:r>
      <w:r w:rsidR="006A3DE3">
        <w:t xml:space="preserve"> </w:t>
      </w:r>
      <w:r>
        <w:t>;</w:t>
      </w:r>
    </w:p>
    <w:p w:rsidR="001B6AAA" w:rsidRDefault="001B6AAA" w:rsidP="006073FA">
      <w:pPr>
        <w:pStyle w:val="Retraitcorpsdetexte"/>
      </w:pPr>
      <w:r>
        <w:t xml:space="preserve">Considérant que dans ses observations lors de l’audience, </w:t>
      </w:r>
      <w:r w:rsidR="00C85FD3">
        <w:t>M. Y</w:t>
      </w:r>
      <w:r>
        <w:t xml:space="preserve"> </w:t>
      </w:r>
      <w:r w:rsidR="00B0141D">
        <w:t xml:space="preserve">précise </w:t>
      </w:r>
      <w:r>
        <w:t>qu’il s’agit de dépenses effectuées sur des exercices prescrits 1995 à 2001</w:t>
      </w:r>
      <w:r w:rsidR="00B0141D">
        <w:t>, par d</w:t>
      </w:r>
      <w:r>
        <w:t xml:space="preserve">es receveurs des impôts qui étaient alors </w:t>
      </w:r>
      <w:r w:rsidR="00A22185">
        <w:t>« </w:t>
      </w:r>
      <w:r w:rsidRPr="00A22185">
        <w:rPr>
          <w:i/>
        </w:rPr>
        <w:t>directement responsables devant la Cour, le trésorier-payeur général n’étant que le comptable centralisateur des écritures correspondantes</w:t>
      </w:r>
      <w:r w:rsidR="00A22185">
        <w:rPr>
          <w:i/>
        </w:rPr>
        <w:t> »</w:t>
      </w:r>
      <w:r>
        <w:t> ;</w:t>
      </w:r>
    </w:p>
    <w:p w:rsidR="00A754CE" w:rsidRDefault="00A754CE" w:rsidP="006073FA">
      <w:pPr>
        <w:pStyle w:val="Retraitcorpsdetexte"/>
      </w:pPr>
      <w:r>
        <w:t xml:space="preserve">Considérant que ces observations ne sont pas de nature à </w:t>
      </w:r>
      <w:r w:rsidR="00F23D85">
        <w:t xml:space="preserve">dégager la responsabilité du comptable concernant </w:t>
      </w:r>
      <w:r>
        <w:t xml:space="preserve">la </w:t>
      </w:r>
      <w:r w:rsidR="002855B6">
        <w:t>onzième</w:t>
      </w:r>
      <w:r>
        <w:t xml:space="preserve"> proposition de charge pour un montant de </w:t>
      </w:r>
      <w:r w:rsidR="002855B6">
        <w:t>3 518,21 </w:t>
      </w:r>
      <w:r>
        <w:t>€ ;</w:t>
      </w:r>
    </w:p>
    <w:p w:rsidR="000C5B49" w:rsidRDefault="000C5B49" w:rsidP="006073FA">
      <w:pPr>
        <w:pStyle w:val="Retraitcorpsdetexte"/>
      </w:pPr>
    </w:p>
    <w:p w:rsidR="00004B5B" w:rsidRPr="00004B5B" w:rsidRDefault="00004B5B" w:rsidP="006073FA">
      <w:pPr>
        <w:pStyle w:val="Retraitcorpsdetexte"/>
      </w:pPr>
      <w:r w:rsidRPr="00004B5B">
        <w:t xml:space="preserve">Considérant que le manquement du </w:t>
      </w:r>
      <w:r w:rsidR="002E5B43">
        <w:t xml:space="preserve">trésorier-payeur général </w:t>
      </w:r>
      <w:r w:rsidRPr="00004B5B">
        <w:t>consiste en l’absence de diligences en vue d’une régularisation des dépenses à la charge de tiers ; qu</w:t>
      </w:r>
      <w:r>
        <w:t>e ce manquement</w:t>
      </w:r>
      <w:r w:rsidRPr="00004B5B">
        <w:t xml:space="preserve"> engendre un préjudice financier pour l’Etat correspondant au montant total des</w:t>
      </w:r>
      <w:r w:rsidR="00146F12">
        <w:t xml:space="preserve"> dépenses q</w:t>
      </w:r>
      <w:r w:rsidRPr="00004B5B">
        <w:t>ui n’ont pas été remboursées par les tiers ;</w:t>
      </w:r>
    </w:p>
    <w:p w:rsidR="00A754CE" w:rsidRPr="000C5B49" w:rsidRDefault="00A754CE" w:rsidP="006073FA">
      <w:pPr>
        <w:pStyle w:val="Retraitcorpsdetexte"/>
        <w:rPr>
          <w:b/>
        </w:rPr>
      </w:pPr>
      <w:r w:rsidRPr="000C5B49">
        <w:rPr>
          <w:b/>
        </w:rPr>
        <w:t>Par ces motifs,</w:t>
      </w:r>
    </w:p>
    <w:p w:rsidR="00A754CE" w:rsidRPr="00D3090F" w:rsidRDefault="00A754CE" w:rsidP="001E430E">
      <w:pPr>
        <w:pStyle w:val="Retraitcorpsdetexte"/>
        <w:numPr>
          <w:ilvl w:val="0"/>
          <w:numId w:val="19"/>
        </w:numPr>
      </w:pPr>
      <w:r>
        <w:t>M. </w:t>
      </w:r>
      <w:r w:rsidR="00C85FD3">
        <w:t>Y</w:t>
      </w:r>
      <w:r>
        <w:t xml:space="preserve"> est constitué débiteur envers l’Etat de la somme de </w:t>
      </w:r>
      <w:r w:rsidR="002855B6">
        <w:t>3 518,21</w:t>
      </w:r>
      <w:r>
        <w:t> € au titre de l’exercice 200</w:t>
      </w:r>
      <w:r w:rsidR="002855B6">
        <w:t>9</w:t>
      </w:r>
      <w:r>
        <w:t>, augmentée des intérêts de droit à compter du 17 septembre 2012.</w:t>
      </w:r>
    </w:p>
    <w:p w:rsidR="0083268F" w:rsidRPr="0083268F" w:rsidRDefault="0083268F" w:rsidP="0083268F">
      <w:pPr>
        <w:pStyle w:val="Retraitcorpsdetexte"/>
      </w:pPr>
      <w:r w:rsidRPr="0083268F">
        <w:t xml:space="preserve">En application du paragraphe IX alinéa 2 </w:t>
      </w:r>
      <w:r w:rsidR="0049537F">
        <w:t xml:space="preserve">de l’article 60 modifié de la loi du </w:t>
      </w:r>
      <w:r w:rsidR="000C5B49">
        <w:br/>
      </w:r>
      <w:r w:rsidR="0049537F">
        <w:t>23 février 1963</w:t>
      </w:r>
      <w:r w:rsidRPr="0083268F">
        <w:t xml:space="preserve">, le comptable public dont la responsabilité personnelle et pécuniaire a été mise en jeu dans les cas mentionnés au troisième alinéa du paragraphe VI peut obtenir du </w:t>
      </w:r>
      <w:r w:rsidRPr="0083268F">
        <w:lastRenderedPageBreak/>
        <w:t xml:space="preserve">ministre chargé du budget la remise gracieuse de la somme mise à sa charge ; hormis le cas de décès du comptable ou de respect par celui-ci des règles </w:t>
      </w:r>
      <w:r w:rsidR="0049537F">
        <w:t>du contrôle sélectif des dépenses</w:t>
      </w:r>
      <w:r w:rsidRPr="0083268F">
        <w:t>, aucune remise gracieuse totale ne peut être accordée au comptable.</w:t>
      </w:r>
    </w:p>
    <w:p w:rsidR="0083268F" w:rsidRPr="0083268F" w:rsidRDefault="0083268F" w:rsidP="0083268F">
      <w:pPr>
        <w:pStyle w:val="Retraitcorpsdetexte"/>
      </w:pPr>
      <w:r w:rsidRPr="0083268F">
        <w:t xml:space="preserve">Pour le présent débet, </w:t>
      </w:r>
      <w:r w:rsidR="00110B68">
        <w:t>la somme laissée à la charge du comptable, conformément à la loi précitée, sera au moins</w:t>
      </w:r>
      <w:r w:rsidRPr="0083268F">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25201E" w:rsidRPr="0083268F" w:rsidRDefault="0025201E" w:rsidP="0083268F">
      <w:pPr>
        <w:pStyle w:val="Retraitcorpsdetexte"/>
      </w:pPr>
    </w:p>
    <w:p w:rsidR="0045186C" w:rsidRPr="0025201E" w:rsidRDefault="0045186C" w:rsidP="0025201E">
      <w:pPr>
        <w:pStyle w:val="Retraitcorpsdetexte"/>
        <w:rPr>
          <w:b/>
        </w:rPr>
      </w:pPr>
      <w:r w:rsidRPr="0025201E">
        <w:rPr>
          <w:b/>
        </w:rPr>
        <w:t xml:space="preserve">Treizième </w:t>
      </w:r>
      <w:r w:rsidR="00C939DD" w:rsidRPr="0025201E">
        <w:rPr>
          <w:b/>
        </w:rPr>
        <w:t xml:space="preserve">proposition de </w:t>
      </w:r>
      <w:r w:rsidRPr="0025201E">
        <w:rPr>
          <w:b/>
        </w:rPr>
        <w:t>charge</w:t>
      </w:r>
    </w:p>
    <w:p w:rsidR="0045186C" w:rsidRPr="00860A9F" w:rsidRDefault="008714B1" w:rsidP="006073FA">
      <w:pPr>
        <w:pStyle w:val="Retraitcorpsdetexte"/>
      </w:pPr>
      <w:r>
        <w:t>Attendu que le Procureur général a relevé</w:t>
      </w:r>
      <w:r w:rsidR="0045186C" w:rsidRPr="00860A9F">
        <w:t xml:space="preserve">, lors </w:t>
      </w:r>
      <w:r w:rsidR="0045186C">
        <w:t xml:space="preserve">de l’instruction de la Cour, </w:t>
      </w:r>
      <w:r w:rsidR="0045186C" w:rsidRPr="00860A9F">
        <w:t>que le</w:t>
      </w:r>
      <w:r w:rsidR="0045186C">
        <w:t>s</w:t>
      </w:r>
      <w:r w:rsidR="0045186C" w:rsidRPr="00860A9F">
        <w:t xml:space="preserve"> comptable</w:t>
      </w:r>
      <w:r w:rsidR="0045186C">
        <w:t>s</w:t>
      </w:r>
      <w:r w:rsidR="0045186C" w:rsidRPr="00860A9F">
        <w:t xml:space="preserve"> en fonctions</w:t>
      </w:r>
      <w:r w:rsidR="0045186C">
        <w:t xml:space="preserve"> n’</w:t>
      </w:r>
      <w:r w:rsidR="00F23D85">
        <w:t>avaient</w:t>
      </w:r>
      <w:r w:rsidR="0045186C" w:rsidRPr="00860A9F">
        <w:t xml:space="preserve"> </w:t>
      </w:r>
      <w:r w:rsidR="0045186C">
        <w:t xml:space="preserve">pas </w:t>
      </w:r>
      <w:r w:rsidR="00F23D85">
        <w:t xml:space="preserve">produit </w:t>
      </w:r>
      <w:r w:rsidR="0045186C">
        <w:t xml:space="preserve">les </w:t>
      </w:r>
      <w:r w:rsidR="0045186C" w:rsidRPr="00860A9F">
        <w:t>titre</w:t>
      </w:r>
      <w:r w:rsidR="0045186C">
        <w:t>s de produits divers du budget</w:t>
      </w:r>
      <w:r w:rsidR="0045186C" w:rsidRPr="00860A9F">
        <w:t>,</w:t>
      </w:r>
      <w:r w:rsidR="0045186C">
        <w:t xml:space="preserve"> répertoriés au tableau suivant :</w:t>
      </w:r>
      <w:r w:rsidR="0045186C" w:rsidRPr="00860A9F">
        <w:t xml:space="preserve"> </w:t>
      </w:r>
    </w:p>
    <w:tbl>
      <w:tblPr>
        <w:tblW w:w="7086" w:type="dxa"/>
        <w:jc w:val="center"/>
        <w:tblInd w:w="2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1472"/>
        <w:gridCol w:w="1155"/>
        <w:gridCol w:w="3512"/>
      </w:tblGrid>
      <w:tr w:rsidR="005D06E4" w:rsidRPr="00B175FB">
        <w:trPr>
          <w:tblHeader/>
          <w:jc w:val="center"/>
        </w:trPr>
        <w:tc>
          <w:tcPr>
            <w:tcW w:w="947" w:type="dxa"/>
            <w:shd w:val="clear" w:color="auto" w:fill="auto"/>
            <w:vAlign w:val="center"/>
          </w:tcPr>
          <w:p w:rsidR="005D06E4" w:rsidRPr="00B175FB" w:rsidRDefault="005D06E4" w:rsidP="009F771A">
            <w:pPr>
              <w:jc w:val="center"/>
              <w:rPr>
                <w:sz w:val="18"/>
                <w:szCs w:val="18"/>
              </w:rPr>
            </w:pPr>
            <w:r w:rsidRPr="00B175FB">
              <w:rPr>
                <w:sz w:val="18"/>
                <w:szCs w:val="18"/>
              </w:rPr>
              <w:t>COMPTE CGL</w:t>
            </w:r>
          </w:p>
        </w:tc>
        <w:tc>
          <w:tcPr>
            <w:tcW w:w="1472" w:type="dxa"/>
            <w:shd w:val="clear" w:color="auto" w:fill="auto"/>
            <w:vAlign w:val="center"/>
          </w:tcPr>
          <w:p w:rsidR="005D06E4" w:rsidRPr="00B175FB" w:rsidRDefault="005D06E4" w:rsidP="009F771A">
            <w:pPr>
              <w:jc w:val="center"/>
              <w:rPr>
                <w:sz w:val="18"/>
                <w:szCs w:val="18"/>
              </w:rPr>
            </w:pPr>
            <w:r w:rsidRPr="00B175FB">
              <w:rPr>
                <w:sz w:val="18"/>
                <w:szCs w:val="18"/>
              </w:rPr>
              <w:t>TITRE ANNEE / N°</w:t>
            </w:r>
          </w:p>
        </w:tc>
        <w:tc>
          <w:tcPr>
            <w:tcW w:w="1155" w:type="dxa"/>
            <w:shd w:val="clear" w:color="auto" w:fill="auto"/>
            <w:vAlign w:val="center"/>
          </w:tcPr>
          <w:p w:rsidR="005D06E4" w:rsidRPr="00B175FB" w:rsidRDefault="005D06E4" w:rsidP="009F771A">
            <w:pPr>
              <w:jc w:val="center"/>
              <w:rPr>
                <w:sz w:val="18"/>
                <w:szCs w:val="18"/>
              </w:rPr>
            </w:pPr>
            <w:r w:rsidRPr="00B175FB">
              <w:rPr>
                <w:sz w:val="18"/>
                <w:szCs w:val="18"/>
              </w:rPr>
              <w:t xml:space="preserve">MONTANT DES RAR </w:t>
            </w:r>
            <w:r>
              <w:rPr>
                <w:sz w:val="20"/>
                <w:szCs w:val="20"/>
              </w:rPr>
              <w:t>(€)</w:t>
            </w:r>
          </w:p>
        </w:tc>
        <w:tc>
          <w:tcPr>
            <w:tcW w:w="3512" w:type="dxa"/>
            <w:vAlign w:val="center"/>
          </w:tcPr>
          <w:p w:rsidR="005D06E4" w:rsidRPr="00B175FB" w:rsidRDefault="005D06E4" w:rsidP="009F771A">
            <w:pPr>
              <w:ind w:left="97"/>
              <w:jc w:val="center"/>
              <w:rPr>
                <w:sz w:val="18"/>
                <w:szCs w:val="18"/>
              </w:rPr>
            </w:pPr>
            <w:r w:rsidRPr="00B175FB">
              <w:rPr>
                <w:sz w:val="18"/>
                <w:szCs w:val="18"/>
              </w:rPr>
              <w:t>DEBITEUR</w:t>
            </w:r>
            <w:r>
              <w:rPr>
                <w:sz w:val="18"/>
                <w:szCs w:val="18"/>
              </w:rPr>
              <w:t xml:space="preserve"> </w:t>
            </w:r>
            <w:r>
              <w:rPr>
                <w:sz w:val="18"/>
                <w:szCs w:val="18"/>
              </w:rPr>
              <w:br/>
              <w:t>PUBLIC</w:t>
            </w:r>
            <w:r w:rsidRPr="00B175FB">
              <w:rPr>
                <w:sz w:val="18"/>
                <w:szCs w:val="18"/>
              </w:rPr>
              <w:t>/PRIVE</w:t>
            </w:r>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411.212</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1992/10000026</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132 </w:t>
            </w:r>
            <w:r w:rsidRPr="004411A3">
              <w:rPr>
                <w:sz w:val="20"/>
                <w:szCs w:val="20"/>
              </w:rPr>
              <w:t>058,96</w:t>
            </w:r>
          </w:p>
        </w:tc>
        <w:tc>
          <w:tcPr>
            <w:tcW w:w="3512" w:type="dxa"/>
            <w:vAlign w:val="center"/>
          </w:tcPr>
          <w:p w:rsidR="005D06E4" w:rsidRPr="004411A3" w:rsidRDefault="005D06E4" w:rsidP="009F771A">
            <w:pPr>
              <w:ind w:left="97"/>
              <w:jc w:val="center"/>
              <w:rPr>
                <w:sz w:val="20"/>
                <w:szCs w:val="20"/>
              </w:rPr>
            </w:pPr>
            <w:r w:rsidRPr="004411A3">
              <w:rPr>
                <w:sz w:val="20"/>
                <w:szCs w:val="20"/>
              </w:rPr>
              <w:t>Conseil régional</w:t>
            </w:r>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411.212</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1993/363</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35 </w:t>
            </w:r>
            <w:r w:rsidRPr="004411A3">
              <w:rPr>
                <w:sz w:val="20"/>
                <w:szCs w:val="20"/>
              </w:rPr>
              <w:t>796,40</w:t>
            </w:r>
          </w:p>
        </w:tc>
        <w:tc>
          <w:tcPr>
            <w:tcW w:w="3512" w:type="dxa"/>
            <w:vAlign w:val="center"/>
          </w:tcPr>
          <w:p w:rsidR="005D06E4" w:rsidRPr="004411A3" w:rsidRDefault="005D06E4" w:rsidP="009F771A">
            <w:pPr>
              <w:ind w:left="97"/>
              <w:jc w:val="center"/>
              <w:rPr>
                <w:sz w:val="20"/>
                <w:szCs w:val="20"/>
              </w:rPr>
            </w:pPr>
            <w:r w:rsidRPr="004411A3">
              <w:rPr>
                <w:sz w:val="20"/>
                <w:szCs w:val="20"/>
              </w:rPr>
              <w:t xml:space="preserve">SA </w:t>
            </w:r>
            <w:proofErr w:type="spellStart"/>
            <w:r w:rsidRPr="004411A3">
              <w:rPr>
                <w:sz w:val="20"/>
                <w:szCs w:val="20"/>
              </w:rPr>
              <w:t>Laproma</w:t>
            </w:r>
            <w:proofErr w:type="spellEnd"/>
            <w:r w:rsidRPr="004411A3">
              <w:rPr>
                <w:sz w:val="20"/>
                <w:szCs w:val="20"/>
              </w:rPr>
              <w:t xml:space="preserve"> pain Jacquet</w:t>
            </w:r>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411.212</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2003/130</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10 </w:t>
            </w:r>
            <w:r w:rsidRPr="004411A3">
              <w:rPr>
                <w:sz w:val="20"/>
                <w:szCs w:val="20"/>
              </w:rPr>
              <w:t>392,00</w:t>
            </w:r>
          </w:p>
        </w:tc>
        <w:tc>
          <w:tcPr>
            <w:tcW w:w="3512" w:type="dxa"/>
            <w:vAlign w:val="center"/>
          </w:tcPr>
          <w:p w:rsidR="005D06E4" w:rsidRPr="004411A3" w:rsidRDefault="005D06E4" w:rsidP="009F771A">
            <w:pPr>
              <w:ind w:left="97"/>
              <w:jc w:val="center"/>
              <w:rPr>
                <w:sz w:val="20"/>
                <w:szCs w:val="20"/>
              </w:rPr>
            </w:pPr>
            <w:r w:rsidRPr="004411A3">
              <w:rPr>
                <w:sz w:val="20"/>
                <w:szCs w:val="20"/>
              </w:rPr>
              <w:t>EDF Branche Energie</w:t>
            </w:r>
          </w:p>
        </w:tc>
      </w:tr>
      <w:tr w:rsidR="005D06E4" w:rsidRPr="004411A3" w:rsidTr="005E7009">
        <w:trPr>
          <w:trHeight w:val="938"/>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414.82</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2003/7</w:t>
            </w:r>
          </w:p>
          <w:p w:rsidR="005D06E4" w:rsidRPr="004411A3" w:rsidRDefault="005D06E4" w:rsidP="009F771A">
            <w:pPr>
              <w:jc w:val="center"/>
              <w:rPr>
                <w:sz w:val="20"/>
                <w:szCs w:val="20"/>
              </w:rPr>
            </w:pPr>
            <w:r w:rsidRPr="004411A3">
              <w:rPr>
                <w:sz w:val="20"/>
                <w:szCs w:val="20"/>
              </w:rPr>
              <w:t>2003/8</w:t>
            </w:r>
          </w:p>
          <w:p w:rsidR="005D06E4" w:rsidRPr="004411A3" w:rsidRDefault="005D06E4" w:rsidP="009F771A">
            <w:pPr>
              <w:jc w:val="center"/>
              <w:rPr>
                <w:sz w:val="20"/>
                <w:szCs w:val="20"/>
              </w:rPr>
            </w:pPr>
            <w:r w:rsidRPr="004411A3">
              <w:rPr>
                <w:sz w:val="20"/>
                <w:szCs w:val="20"/>
              </w:rPr>
              <w:t>2003/9</w:t>
            </w:r>
          </w:p>
          <w:p w:rsidR="005D06E4" w:rsidRPr="004411A3" w:rsidRDefault="005D06E4" w:rsidP="009F771A">
            <w:pPr>
              <w:jc w:val="center"/>
              <w:rPr>
                <w:sz w:val="20"/>
                <w:szCs w:val="20"/>
              </w:rPr>
            </w:pPr>
            <w:r w:rsidRPr="004411A3">
              <w:rPr>
                <w:sz w:val="20"/>
                <w:szCs w:val="20"/>
              </w:rPr>
              <w:t>2003/10</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3 </w:t>
            </w:r>
            <w:r w:rsidRPr="004411A3">
              <w:rPr>
                <w:sz w:val="20"/>
                <w:szCs w:val="20"/>
              </w:rPr>
              <w:t>217,00</w:t>
            </w:r>
          </w:p>
          <w:p w:rsidR="005D06E4" w:rsidRPr="004411A3" w:rsidRDefault="005D06E4" w:rsidP="009F771A">
            <w:pPr>
              <w:jc w:val="right"/>
              <w:rPr>
                <w:sz w:val="20"/>
                <w:szCs w:val="20"/>
              </w:rPr>
            </w:pPr>
            <w:r>
              <w:rPr>
                <w:sz w:val="20"/>
                <w:szCs w:val="20"/>
              </w:rPr>
              <w:t xml:space="preserve">11 </w:t>
            </w:r>
            <w:r w:rsidRPr="004411A3">
              <w:rPr>
                <w:sz w:val="20"/>
                <w:szCs w:val="20"/>
              </w:rPr>
              <w:t>175,00</w:t>
            </w:r>
          </w:p>
          <w:p w:rsidR="005D06E4" w:rsidRPr="004411A3" w:rsidRDefault="005D06E4" w:rsidP="009F771A">
            <w:pPr>
              <w:jc w:val="right"/>
              <w:rPr>
                <w:sz w:val="20"/>
                <w:szCs w:val="20"/>
              </w:rPr>
            </w:pPr>
            <w:r>
              <w:rPr>
                <w:sz w:val="20"/>
                <w:szCs w:val="20"/>
              </w:rPr>
              <w:t xml:space="preserve">14 </w:t>
            </w:r>
            <w:r w:rsidRPr="004411A3">
              <w:rPr>
                <w:sz w:val="20"/>
                <w:szCs w:val="20"/>
              </w:rPr>
              <w:t>469,00</w:t>
            </w:r>
          </w:p>
          <w:p w:rsidR="005D06E4" w:rsidRPr="004411A3" w:rsidRDefault="005D06E4" w:rsidP="009F771A">
            <w:pPr>
              <w:jc w:val="right"/>
              <w:rPr>
                <w:sz w:val="20"/>
                <w:szCs w:val="20"/>
              </w:rPr>
            </w:pPr>
            <w:r>
              <w:rPr>
                <w:sz w:val="20"/>
                <w:szCs w:val="20"/>
              </w:rPr>
              <w:t xml:space="preserve">3 </w:t>
            </w:r>
            <w:r w:rsidRPr="004411A3">
              <w:rPr>
                <w:sz w:val="20"/>
                <w:szCs w:val="20"/>
              </w:rPr>
              <w:t>064,00</w:t>
            </w:r>
          </w:p>
        </w:tc>
        <w:tc>
          <w:tcPr>
            <w:tcW w:w="3512" w:type="dxa"/>
            <w:vAlign w:val="center"/>
          </w:tcPr>
          <w:p w:rsidR="005D06E4" w:rsidRPr="004411A3" w:rsidRDefault="005D06E4" w:rsidP="009F771A">
            <w:pPr>
              <w:ind w:left="97"/>
              <w:jc w:val="center"/>
              <w:rPr>
                <w:sz w:val="20"/>
                <w:szCs w:val="20"/>
              </w:rPr>
            </w:pPr>
            <w:r w:rsidRPr="004411A3">
              <w:rPr>
                <w:sz w:val="20"/>
                <w:szCs w:val="20"/>
              </w:rPr>
              <w:t>SEERC</w:t>
            </w:r>
          </w:p>
        </w:tc>
      </w:tr>
      <w:tr w:rsidR="005D06E4" w:rsidRPr="004411A3" w:rsidTr="005E7009">
        <w:trPr>
          <w:trHeight w:val="555"/>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414.82</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2003/122</w:t>
            </w:r>
          </w:p>
          <w:p w:rsidR="005D06E4" w:rsidRPr="004411A3" w:rsidRDefault="005D06E4" w:rsidP="009F771A">
            <w:pPr>
              <w:jc w:val="center"/>
              <w:rPr>
                <w:sz w:val="20"/>
                <w:szCs w:val="20"/>
              </w:rPr>
            </w:pPr>
            <w:r w:rsidRPr="004411A3">
              <w:rPr>
                <w:sz w:val="20"/>
                <w:szCs w:val="20"/>
              </w:rPr>
              <w:t>2004/99</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6 </w:t>
            </w:r>
            <w:r w:rsidRPr="004411A3">
              <w:rPr>
                <w:sz w:val="20"/>
                <w:szCs w:val="20"/>
              </w:rPr>
              <w:t>961,00</w:t>
            </w:r>
          </w:p>
          <w:p w:rsidR="005D06E4" w:rsidRPr="004411A3" w:rsidRDefault="005D06E4" w:rsidP="009F771A">
            <w:pPr>
              <w:jc w:val="right"/>
              <w:rPr>
                <w:sz w:val="20"/>
                <w:szCs w:val="20"/>
              </w:rPr>
            </w:pPr>
            <w:r>
              <w:rPr>
                <w:sz w:val="20"/>
                <w:szCs w:val="20"/>
              </w:rPr>
              <w:t xml:space="preserve">6 </w:t>
            </w:r>
            <w:r w:rsidRPr="004411A3">
              <w:rPr>
                <w:sz w:val="20"/>
                <w:szCs w:val="20"/>
              </w:rPr>
              <w:t>901,00</w:t>
            </w:r>
          </w:p>
        </w:tc>
        <w:tc>
          <w:tcPr>
            <w:tcW w:w="3512" w:type="dxa"/>
            <w:vAlign w:val="center"/>
          </w:tcPr>
          <w:p w:rsidR="005D06E4" w:rsidRPr="004411A3" w:rsidRDefault="005D06E4" w:rsidP="009F771A">
            <w:pPr>
              <w:ind w:left="97"/>
              <w:jc w:val="center"/>
              <w:rPr>
                <w:sz w:val="20"/>
                <w:szCs w:val="20"/>
              </w:rPr>
            </w:pPr>
            <w:r>
              <w:rPr>
                <w:sz w:val="20"/>
                <w:szCs w:val="20"/>
              </w:rPr>
              <w:t>M</w:t>
            </w:r>
            <w:r w:rsidRPr="004411A3">
              <w:rPr>
                <w:sz w:val="20"/>
                <w:szCs w:val="20"/>
              </w:rPr>
              <w:t xml:space="preserve">airie </w:t>
            </w:r>
            <w:r>
              <w:rPr>
                <w:sz w:val="20"/>
                <w:szCs w:val="20"/>
              </w:rPr>
              <w:t xml:space="preserve">de </w:t>
            </w:r>
            <w:r w:rsidRPr="004411A3">
              <w:rPr>
                <w:sz w:val="20"/>
                <w:szCs w:val="20"/>
              </w:rPr>
              <w:t xml:space="preserve">Mallemort </w:t>
            </w:r>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414.82</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2004/103</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34 </w:t>
            </w:r>
            <w:r w:rsidRPr="004411A3">
              <w:rPr>
                <w:sz w:val="20"/>
                <w:szCs w:val="20"/>
              </w:rPr>
              <w:t>666,00</w:t>
            </w:r>
          </w:p>
        </w:tc>
        <w:tc>
          <w:tcPr>
            <w:tcW w:w="3512" w:type="dxa"/>
            <w:vAlign w:val="center"/>
          </w:tcPr>
          <w:p w:rsidR="005D06E4" w:rsidRPr="004411A3" w:rsidRDefault="005D06E4" w:rsidP="009F771A">
            <w:pPr>
              <w:ind w:left="97"/>
              <w:jc w:val="center"/>
              <w:rPr>
                <w:sz w:val="20"/>
                <w:szCs w:val="20"/>
              </w:rPr>
            </w:pPr>
            <w:r w:rsidRPr="004411A3">
              <w:rPr>
                <w:sz w:val="20"/>
                <w:szCs w:val="20"/>
              </w:rPr>
              <w:t xml:space="preserve">Sté des eaux d’Arles </w:t>
            </w:r>
            <w:r>
              <w:rPr>
                <w:sz w:val="20"/>
                <w:szCs w:val="20"/>
              </w:rPr>
              <w:t>(</w:t>
            </w:r>
            <w:r w:rsidRPr="004411A3">
              <w:rPr>
                <w:sz w:val="20"/>
                <w:szCs w:val="20"/>
              </w:rPr>
              <w:t>SEA</w:t>
            </w:r>
            <w:r>
              <w:rPr>
                <w:sz w:val="20"/>
                <w:szCs w:val="20"/>
              </w:rPr>
              <w:t>)</w:t>
            </w:r>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416.44</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1995/39</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4 </w:t>
            </w:r>
            <w:r w:rsidRPr="004411A3">
              <w:rPr>
                <w:sz w:val="20"/>
                <w:szCs w:val="20"/>
              </w:rPr>
              <w:t>089,29</w:t>
            </w:r>
          </w:p>
        </w:tc>
        <w:tc>
          <w:tcPr>
            <w:tcW w:w="3512" w:type="dxa"/>
            <w:vAlign w:val="center"/>
          </w:tcPr>
          <w:p w:rsidR="005D06E4" w:rsidRPr="004411A3" w:rsidRDefault="005D06E4" w:rsidP="009F771A">
            <w:pPr>
              <w:ind w:left="97"/>
              <w:jc w:val="center"/>
              <w:rPr>
                <w:sz w:val="20"/>
                <w:szCs w:val="20"/>
              </w:rPr>
            </w:pPr>
            <w:r w:rsidRPr="004411A3">
              <w:rPr>
                <w:sz w:val="20"/>
                <w:szCs w:val="20"/>
              </w:rPr>
              <w:t>Rives étang de Berre</w:t>
            </w:r>
            <w:r>
              <w:rPr>
                <w:sz w:val="20"/>
                <w:szCs w:val="20"/>
              </w:rPr>
              <w:t xml:space="preserve"> (EP)</w:t>
            </w:r>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416.44</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1996/197</w:t>
            </w:r>
          </w:p>
        </w:tc>
        <w:tc>
          <w:tcPr>
            <w:tcW w:w="1155" w:type="dxa"/>
            <w:shd w:val="clear" w:color="auto" w:fill="auto"/>
            <w:vAlign w:val="center"/>
          </w:tcPr>
          <w:p w:rsidR="005D06E4" w:rsidRPr="004411A3" w:rsidRDefault="005D06E4" w:rsidP="009F771A">
            <w:pPr>
              <w:jc w:val="right"/>
              <w:rPr>
                <w:sz w:val="20"/>
                <w:szCs w:val="20"/>
              </w:rPr>
            </w:pPr>
            <w:r>
              <w:rPr>
                <w:sz w:val="20"/>
                <w:szCs w:val="20"/>
              </w:rPr>
              <w:t xml:space="preserve">4 </w:t>
            </w:r>
            <w:r w:rsidRPr="004411A3">
              <w:rPr>
                <w:sz w:val="20"/>
                <w:szCs w:val="20"/>
              </w:rPr>
              <w:t>161,25</w:t>
            </w:r>
          </w:p>
        </w:tc>
        <w:tc>
          <w:tcPr>
            <w:tcW w:w="3512" w:type="dxa"/>
            <w:vAlign w:val="center"/>
          </w:tcPr>
          <w:p w:rsidR="005D06E4" w:rsidRPr="004411A3" w:rsidRDefault="005D06E4" w:rsidP="009F771A">
            <w:pPr>
              <w:ind w:left="97"/>
              <w:jc w:val="center"/>
              <w:rPr>
                <w:sz w:val="20"/>
                <w:szCs w:val="20"/>
              </w:rPr>
            </w:pPr>
            <w:r w:rsidRPr="004411A3">
              <w:rPr>
                <w:sz w:val="20"/>
                <w:szCs w:val="20"/>
              </w:rPr>
              <w:t>Centre hospitalier</w:t>
            </w:r>
          </w:p>
        </w:tc>
      </w:tr>
      <w:tr w:rsidR="005D06E4" w:rsidRPr="004411A3" w:rsidTr="005E7009">
        <w:trPr>
          <w:trHeight w:val="545"/>
          <w:jc w:val="center"/>
        </w:trPr>
        <w:tc>
          <w:tcPr>
            <w:tcW w:w="947" w:type="dxa"/>
            <w:shd w:val="clear" w:color="auto" w:fill="auto"/>
            <w:vAlign w:val="center"/>
          </w:tcPr>
          <w:p w:rsidR="005D06E4" w:rsidRPr="004411A3" w:rsidRDefault="005D06E4" w:rsidP="009F771A">
            <w:pPr>
              <w:jc w:val="center"/>
              <w:rPr>
                <w:sz w:val="20"/>
                <w:szCs w:val="20"/>
              </w:rPr>
            </w:pPr>
            <w:r w:rsidRPr="004411A3">
              <w:rPr>
                <w:sz w:val="20"/>
                <w:szCs w:val="20"/>
              </w:rPr>
              <w:t>423.1</w:t>
            </w:r>
          </w:p>
        </w:tc>
        <w:tc>
          <w:tcPr>
            <w:tcW w:w="1472" w:type="dxa"/>
            <w:shd w:val="clear" w:color="auto" w:fill="auto"/>
            <w:vAlign w:val="center"/>
          </w:tcPr>
          <w:p w:rsidR="005D06E4" w:rsidRPr="004411A3" w:rsidRDefault="005D06E4" w:rsidP="009F771A">
            <w:pPr>
              <w:jc w:val="center"/>
              <w:rPr>
                <w:sz w:val="20"/>
                <w:szCs w:val="20"/>
              </w:rPr>
            </w:pPr>
            <w:r w:rsidRPr="004411A3">
              <w:rPr>
                <w:sz w:val="20"/>
                <w:szCs w:val="20"/>
              </w:rPr>
              <w:t>1989/312</w:t>
            </w:r>
          </w:p>
          <w:p w:rsidR="005D06E4" w:rsidRPr="004411A3" w:rsidRDefault="005D06E4" w:rsidP="009F771A">
            <w:pPr>
              <w:jc w:val="center"/>
              <w:rPr>
                <w:sz w:val="20"/>
                <w:szCs w:val="20"/>
              </w:rPr>
            </w:pPr>
            <w:r w:rsidRPr="004411A3">
              <w:rPr>
                <w:sz w:val="20"/>
                <w:szCs w:val="20"/>
              </w:rPr>
              <w:t>1989/316</w:t>
            </w:r>
          </w:p>
        </w:tc>
        <w:tc>
          <w:tcPr>
            <w:tcW w:w="1155" w:type="dxa"/>
            <w:shd w:val="clear" w:color="auto" w:fill="auto"/>
            <w:vAlign w:val="center"/>
          </w:tcPr>
          <w:p w:rsidR="005D06E4" w:rsidRPr="004411A3" w:rsidRDefault="005D06E4" w:rsidP="009F771A">
            <w:pPr>
              <w:jc w:val="right"/>
              <w:rPr>
                <w:sz w:val="20"/>
                <w:szCs w:val="20"/>
              </w:rPr>
            </w:pPr>
            <w:r w:rsidRPr="004411A3">
              <w:rPr>
                <w:sz w:val="20"/>
                <w:szCs w:val="20"/>
              </w:rPr>
              <w:t>706,60</w:t>
            </w:r>
          </w:p>
          <w:p w:rsidR="005D06E4" w:rsidRPr="004411A3" w:rsidRDefault="005D06E4" w:rsidP="009F771A">
            <w:pPr>
              <w:jc w:val="right"/>
              <w:rPr>
                <w:sz w:val="20"/>
                <w:szCs w:val="20"/>
              </w:rPr>
            </w:pPr>
            <w:r w:rsidRPr="004411A3">
              <w:rPr>
                <w:sz w:val="20"/>
                <w:szCs w:val="20"/>
              </w:rPr>
              <w:t>892,74</w:t>
            </w:r>
          </w:p>
        </w:tc>
        <w:tc>
          <w:tcPr>
            <w:tcW w:w="3512" w:type="dxa"/>
            <w:vAlign w:val="center"/>
          </w:tcPr>
          <w:p w:rsidR="005D06E4" w:rsidRPr="004411A3" w:rsidRDefault="005D06E4" w:rsidP="009F771A">
            <w:pPr>
              <w:ind w:left="97"/>
              <w:jc w:val="center"/>
              <w:rPr>
                <w:sz w:val="20"/>
                <w:szCs w:val="20"/>
              </w:rPr>
            </w:pPr>
            <w:r w:rsidRPr="004411A3">
              <w:rPr>
                <w:sz w:val="20"/>
                <w:szCs w:val="20"/>
              </w:rPr>
              <w:t>Agent comptable GRETA Alpilles</w:t>
            </w:r>
          </w:p>
        </w:tc>
      </w:tr>
      <w:tr w:rsidR="005D06E4" w:rsidRPr="004411A3">
        <w:trPr>
          <w:jc w:val="center"/>
        </w:trPr>
        <w:tc>
          <w:tcPr>
            <w:tcW w:w="947" w:type="dxa"/>
            <w:shd w:val="clear" w:color="auto" w:fill="auto"/>
            <w:vAlign w:val="center"/>
          </w:tcPr>
          <w:p w:rsidR="005D06E4" w:rsidRPr="00243813" w:rsidRDefault="005D06E4" w:rsidP="009F771A">
            <w:pPr>
              <w:jc w:val="center"/>
              <w:rPr>
                <w:sz w:val="20"/>
                <w:szCs w:val="20"/>
              </w:rPr>
            </w:pPr>
            <w:r w:rsidRPr="00243813">
              <w:rPr>
                <w:sz w:val="20"/>
                <w:szCs w:val="20"/>
              </w:rPr>
              <w:t>411.82</w:t>
            </w:r>
          </w:p>
        </w:tc>
        <w:tc>
          <w:tcPr>
            <w:tcW w:w="1472" w:type="dxa"/>
            <w:shd w:val="clear" w:color="auto" w:fill="auto"/>
            <w:vAlign w:val="center"/>
          </w:tcPr>
          <w:p w:rsidR="005D06E4" w:rsidRPr="00243813" w:rsidRDefault="005D06E4" w:rsidP="009F771A">
            <w:pPr>
              <w:jc w:val="center"/>
              <w:rPr>
                <w:sz w:val="20"/>
                <w:szCs w:val="20"/>
              </w:rPr>
            </w:pPr>
            <w:r w:rsidRPr="00243813">
              <w:rPr>
                <w:sz w:val="20"/>
                <w:szCs w:val="20"/>
              </w:rPr>
              <w:t>1992/1000005</w:t>
            </w:r>
          </w:p>
        </w:tc>
        <w:tc>
          <w:tcPr>
            <w:tcW w:w="1155" w:type="dxa"/>
            <w:shd w:val="clear" w:color="auto" w:fill="auto"/>
            <w:vAlign w:val="center"/>
          </w:tcPr>
          <w:p w:rsidR="005D06E4" w:rsidRPr="00243813" w:rsidRDefault="005D06E4" w:rsidP="009F771A">
            <w:pPr>
              <w:jc w:val="right"/>
              <w:rPr>
                <w:sz w:val="20"/>
                <w:szCs w:val="20"/>
              </w:rPr>
            </w:pPr>
            <w:r w:rsidRPr="00243813">
              <w:rPr>
                <w:sz w:val="20"/>
                <w:szCs w:val="20"/>
              </w:rPr>
              <w:t>1 572,36</w:t>
            </w:r>
          </w:p>
        </w:tc>
        <w:tc>
          <w:tcPr>
            <w:tcW w:w="3512" w:type="dxa"/>
            <w:vAlign w:val="center"/>
          </w:tcPr>
          <w:p w:rsidR="005D06E4" w:rsidRPr="00243813" w:rsidRDefault="00606E9B" w:rsidP="009F771A">
            <w:pPr>
              <w:ind w:left="97"/>
              <w:jc w:val="center"/>
              <w:rPr>
                <w:sz w:val="20"/>
                <w:szCs w:val="20"/>
              </w:rPr>
            </w:pPr>
            <w:r>
              <w:rPr>
                <w:sz w:val="20"/>
                <w:szCs w:val="20"/>
              </w:rPr>
              <w:t>Mme U</w:t>
            </w:r>
          </w:p>
        </w:tc>
      </w:tr>
      <w:tr w:rsidR="005D06E4" w:rsidRPr="004411A3">
        <w:trPr>
          <w:jc w:val="center"/>
        </w:trPr>
        <w:tc>
          <w:tcPr>
            <w:tcW w:w="947" w:type="dxa"/>
            <w:shd w:val="clear" w:color="auto" w:fill="auto"/>
            <w:vAlign w:val="center"/>
          </w:tcPr>
          <w:p w:rsidR="005D06E4" w:rsidRPr="00243813" w:rsidRDefault="005D06E4" w:rsidP="009F771A">
            <w:pPr>
              <w:jc w:val="center"/>
              <w:rPr>
                <w:sz w:val="20"/>
                <w:szCs w:val="20"/>
              </w:rPr>
            </w:pPr>
            <w:r w:rsidRPr="00243813">
              <w:rPr>
                <w:sz w:val="20"/>
                <w:szCs w:val="20"/>
              </w:rPr>
              <w:t>411.82</w:t>
            </w:r>
          </w:p>
        </w:tc>
        <w:tc>
          <w:tcPr>
            <w:tcW w:w="1472" w:type="dxa"/>
            <w:shd w:val="clear" w:color="auto" w:fill="auto"/>
            <w:vAlign w:val="center"/>
          </w:tcPr>
          <w:p w:rsidR="005D06E4" w:rsidRPr="00243813" w:rsidRDefault="005D06E4" w:rsidP="009F771A">
            <w:pPr>
              <w:jc w:val="center"/>
              <w:rPr>
                <w:sz w:val="20"/>
                <w:szCs w:val="20"/>
              </w:rPr>
            </w:pPr>
            <w:r w:rsidRPr="00243813">
              <w:rPr>
                <w:sz w:val="20"/>
                <w:szCs w:val="20"/>
              </w:rPr>
              <w:t>2006/0000062</w:t>
            </w:r>
          </w:p>
        </w:tc>
        <w:tc>
          <w:tcPr>
            <w:tcW w:w="1155" w:type="dxa"/>
            <w:shd w:val="clear" w:color="auto" w:fill="auto"/>
            <w:vAlign w:val="center"/>
          </w:tcPr>
          <w:p w:rsidR="005D06E4" w:rsidRPr="00243813" w:rsidRDefault="005D06E4" w:rsidP="009F771A">
            <w:pPr>
              <w:jc w:val="right"/>
              <w:rPr>
                <w:sz w:val="20"/>
                <w:szCs w:val="20"/>
              </w:rPr>
            </w:pPr>
            <w:r w:rsidRPr="00243813">
              <w:rPr>
                <w:sz w:val="20"/>
                <w:szCs w:val="20"/>
              </w:rPr>
              <w:t>3 005,00</w:t>
            </w:r>
          </w:p>
        </w:tc>
        <w:tc>
          <w:tcPr>
            <w:tcW w:w="3512" w:type="dxa"/>
            <w:vAlign w:val="center"/>
          </w:tcPr>
          <w:p w:rsidR="005D06E4" w:rsidRPr="00243813" w:rsidRDefault="005D06E4" w:rsidP="009F771A">
            <w:pPr>
              <w:ind w:left="97"/>
              <w:jc w:val="center"/>
              <w:rPr>
                <w:sz w:val="20"/>
                <w:szCs w:val="20"/>
              </w:rPr>
            </w:pPr>
            <w:r w:rsidRPr="00243813">
              <w:rPr>
                <w:sz w:val="20"/>
                <w:szCs w:val="20"/>
              </w:rPr>
              <w:t xml:space="preserve">CG des Bouches-du-Rhône </w:t>
            </w:r>
            <w:proofErr w:type="spellStart"/>
            <w:r w:rsidRPr="00243813">
              <w:rPr>
                <w:sz w:val="20"/>
                <w:szCs w:val="20"/>
              </w:rPr>
              <w:t>Varhust</w:t>
            </w:r>
            <w:proofErr w:type="spellEnd"/>
          </w:p>
        </w:tc>
      </w:tr>
      <w:tr w:rsidR="005D06E4" w:rsidRPr="004411A3">
        <w:trPr>
          <w:jc w:val="center"/>
        </w:trPr>
        <w:tc>
          <w:tcPr>
            <w:tcW w:w="947" w:type="dxa"/>
            <w:shd w:val="clear" w:color="auto" w:fill="auto"/>
            <w:vAlign w:val="center"/>
          </w:tcPr>
          <w:p w:rsidR="005D06E4" w:rsidRPr="004411A3" w:rsidRDefault="005D06E4" w:rsidP="009F771A">
            <w:pPr>
              <w:jc w:val="center"/>
              <w:rPr>
                <w:sz w:val="20"/>
                <w:szCs w:val="20"/>
              </w:rPr>
            </w:pPr>
          </w:p>
        </w:tc>
        <w:tc>
          <w:tcPr>
            <w:tcW w:w="1472" w:type="dxa"/>
            <w:shd w:val="clear" w:color="auto" w:fill="auto"/>
            <w:vAlign w:val="center"/>
          </w:tcPr>
          <w:p w:rsidR="005D06E4" w:rsidRPr="004411A3" w:rsidRDefault="005D06E4" w:rsidP="009F771A">
            <w:pPr>
              <w:jc w:val="center"/>
              <w:rPr>
                <w:sz w:val="20"/>
                <w:szCs w:val="20"/>
              </w:rPr>
            </w:pPr>
            <w:r>
              <w:rPr>
                <w:sz w:val="20"/>
                <w:szCs w:val="20"/>
              </w:rPr>
              <w:t>TOTAL</w:t>
            </w:r>
          </w:p>
        </w:tc>
        <w:tc>
          <w:tcPr>
            <w:tcW w:w="1155" w:type="dxa"/>
            <w:shd w:val="clear" w:color="auto" w:fill="auto"/>
            <w:vAlign w:val="center"/>
          </w:tcPr>
          <w:p w:rsidR="005D06E4" w:rsidRPr="00B175FB" w:rsidRDefault="005D06E4" w:rsidP="009F771A">
            <w:pPr>
              <w:jc w:val="right"/>
              <w:rPr>
                <w:sz w:val="20"/>
                <w:szCs w:val="20"/>
              </w:rPr>
            </w:pPr>
            <w:r w:rsidRPr="00B175FB">
              <w:rPr>
                <w:sz w:val="20"/>
                <w:szCs w:val="20"/>
              </w:rPr>
              <w:t>273 127,60</w:t>
            </w:r>
          </w:p>
        </w:tc>
        <w:tc>
          <w:tcPr>
            <w:tcW w:w="3512" w:type="dxa"/>
            <w:vAlign w:val="center"/>
          </w:tcPr>
          <w:p w:rsidR="005D06E4" w:rsidRPr="004411A3" w:rsidRDefault="005D06E4" w:rsidP="009F771A">
            <w:pPr>
              <w:ind w:left="97"/>
              <w:jc w:val="center"/>
              <w:rPr>
                <w:sz w:val="20"/>
                <w:szCs w:val="20"/>
              </w:rPr>
            </w:pPr>
          </w:p>
        </w:tc>
      </w:tr>
    </w:tbl>
    <w:p w:rsidR="0045186C" w:rsidRDefault="0045186C" w:rsidP="0045186C">
      <w:pPr>
        <w:pStyle w:val="Corpsdetexte"/>
        <w:spacing w:before="0"/>
        <w:ind w:firstLine="0"/>
      </w:pPr>
    </w:p>
    <w:p w:rsidR="00500C32" w:rsidRDefault="0045186C" w:rsidP="006073FA">
      <w:pPr>
        <w:pStyle w:val="Retraitcorpsdetexte"/>
      </w:pPr>
      <w:r w:rsidRPr="007F066E">
        <w:t>Considérant</w:t>
      </w:r>
      <w:r>
        <w:t>,</w:t>
      </w:r>
      <w:r w:rsidRPr="007F066E">
        <w:t xml:space="preserve"> qu’à défaut de titre de perception</w:t>
      </w:r>
      <w:r>
        <w:t>, les créances susmentionnées</w:t>
      </w:r>
      <w:r w:rsidRPr="00860A9F">
        <w:t xml:space="preserve"> </w:t>
      </w:r>
      <w:r>
        <w:t>ne sont pas recouvrables ;</w:t>
      </w:r>
      <w:r w:rsidRPr="00F36DC6">
        <w:t xml:space="preserve"> </w:t>
      </w:r>
      <w:r>
        <w:t xml:space="preserve">que </w:t>
      </w:r>
      <w:r w:rsidRPr="00860A9F">
        <w:t>le</w:t>
      </w:r>
      <w:r>
        <w:t xml:space="preserve">s écritures portées aux divers </w:t>
      </w:r>
      <w:r w:rsidRPr="00860A9F">
        <w:t>compte</w:t>
      </w:r>
      <w:r>
        <w:t>s</w:t>
      </w:r>
      <w:r w:rsidRPr="00860A9F">
        <w:t xml:space="preserve"> </w:t>
      </w:r>
      <w:r>
        <w:t xml:space="preserve">de classe 4 ne sont donc pas </w:t>
      </w:r>
      <w:r w:rsidRPr="00860A9F">
        <w:t>justifié</w:t>
      </w:r>
      <w:r>
        <w:t xml:space="preserve">es ; </w:t>
      </w:r>
    </w:p>
    <w:p w:rsidR="0045186C" w:rsidRDefault="00500C32" w:rsidP="006073FA">
      <w:pPr>
        <w:pStyle w:val="Retraitcorpsdetexte"/>
      </w:pPr>
      <w:r>
        <w:t xml:space="preserve">Attendu que </w:t>
      </w:r>
      <w:r w:rsidR="0045186C">
        <w:t>la Cour n’est pas tenue par les décisions administratives d’admission en non-valeur dans son appréciation de la responsabilité des comptables ;</w:t>
      </w:r>
    </w:p>
    <w:p w:rsidR="0045186C" w:rsidRPr="007F066E" w:rsidRDefault="0045186C" w:rsidP="006073FA">
      <w:pPr>
        <w:pStyle w:val="Retraitcorpsdetexte"/>
      </w:pPr>
      <w:r w:rsidRPr="007F066E">
        <w:t>Considérant</w:t>
      </w:r>
      <w:r w:rsidR="00026CB7">
        <w:t xml:space="preserve"> </w:t>
      </w:r>
      <w:r w:rsidR="00500C32">
        <w:t>qu’</w:t>
      </w:r>
      <w:r w:rsidRPr="007F066E">
        <w:t xml:space="preserve">en application de l’article 60 de la loi du 23 février 1963 susvisée, les comptables publics sont personnellement et pécuniairement responsables du recouvrement des recettes, de la conservation des pièces justificatives des opérations et documents de comptabilité ainsi que de la tenue de la comptabilité du poste comptable qu'ils dirigent ; qu’en outre, la responsabilité personnelle et pécuniaire prévue ci-dessus se trouve engagée </w:t>
      </w:r>
      <w:r w:rsidRPr="007F066E">
        <w:rPr>
          <w:i/>
        </w:rPr>
        <w:t>« dès lors qu’un déficit ou un manquant en monnaie ou en valeurs a été constaté, qu'une recette n'a pas été recouvrée […] »</w:t>
      </w:r>
      <w:r w:rsidRPr="007F066E">
        <w:t> ;</w:t>
      </w:r>
    </w:p>
    <w:p w:rsidR="00492DDC" w:rsidRDefault="00534AB3" w:rsidP="006073FA">
      <w:pPr>
        <w:pStyle w:val="Retraitcorpsdetexte"/>
      </w:pPr>
      <w:r>
        <w:t>Attendu que par le réquisitoire susvisé, le Procureur général a considéré</w:t>
      </w:r>
      <w:r w:rsidRPr="007F066E">
        <w:t xml:space="preserve"> </w:t>
      </w:r>
      <w:r w:rsidR="0045186C" w:rsidRPr="007F066E">
        <w:t>que le défaut de pièces justifi</w:t>
      </w:r>
      <w:r w:rsidR="0045186C">
        <w:t>catives, à raison de la perte des</w:t>
      </w:r>
      <w:r w:rsidR="0045186C" w:rsidRPr="007F066E">
        <w:t xml:space="preserve"> titre</w:t>
      </w:r>
      <w:r w:rsidR="0045186C">
        <w:t>s</w:t>
      </w:r>
      <w:r w:rsidR="00282B9D">
        <w:t>, pouv</w:t>
      </w:r>
      <w:r w:rsidR="0045186C" w:rsidRPr="007F066E">
        <w:t xml:space="preserve">ait fonder la mise en jeu </w:t>
      </w:r>
      <w:r w:rsidR="0045186C" w:rsidRPr="007F066E">
        <w:lastRenderedPageBreak/>
        <w:t xml:space="preserve">de la responsabilité personnelle et pécuniaire de </w:t>
      </w:r>
      <w:r w:rsidR="00C85FD3">
        <w:t>M. Y</w:t>
      </w:r>
      <w:r w:rsidR="0045186C" w:rsidRPr="00025172">
        <w:t>, comptable en fonctions du 1</w:t>
      </w:r>
      <w:r w:rsidR="0045186C" w:rsidRPr="00025172">
        <w:rPr>
          <w:vertAlign w:val="superscript"/>
        </w:rPr>
        <w:t>er</w:t>
      </w:r>
      <w:r w:rsidR="0045186C">
        <w:t xml:space="preserve"> février 2006, </w:t>
      </w:r>
      <w:r w:rsidR="0045186C" w:rsidRPr="00025172">
        <w:t xml:space="preserve">à hauteur de </w:t>
      </w:r>
      <w:r w:rsidR="0045186C">
        <w:t>273 127,60 €, au titre de l’exercice 2009</w:t>
      </w:r>
      <w:r w:rsidR="0045186C" w:rsidRPr="00025172">
        <w:t> ;</w:t>
      </w:r>
      <w:r w:rsidR="00492DDC" w:rsidRPr="00492DDC">
        <w:t xml:space="preserve"> </w:t>
      </w:r>
    </w:p>
    <w:p w:rsidR="00492DDC" w:rsidRDefault="00492DDC" w:rsidP="006073FA">
      <w:pPr>
        <w:pStyle w:val="Retraitcorpsdetexte"/>
      </w:pPr>
      <w:r>
        <w:t xml:space="preserve">Considérant que dans ses observations </w:t>
      </w:r>
      <w:r w:rsidR="00560AB3">
        <w:t xml:space="preserve">écrites du 8 novembre 2012, communes aux propositions de charges n° 13 à 18, </w:t>
      </w:r>
      <w:r w:rsidR="005E7009" w:rsidRPr="00934033">
        <w:t>M</w:t>
      </w:r>
      <w:r w:rsidR="005E7009" w:rsidRPr="00934033">
        <w:rPr>
          <w:vertAlign w:val="superscript"/>
        </w:rPr>
        <w:t>me</w:t>
      </w:r>
      <w:r w:rsidR="005E7009">
        <w:t xml:space="preserve"> </w:t>
      </w:r>
      <w:r w:rsidR="00C85FD3">
        <w:t>Z</w:t>
      </w:r>
      <w:r w:rsidR="00560AB3">
        <w:t xml:space="preserve"> précise que, compte tenu de leur ancienneté, le défaut de recouvrement est surtout imputable aux gestions de prise en charge des titres et aux gestions </w:t>
      </w:r>
      <w:r w:rsidR="00560AB3" w:rsidRPr="00026CB7">
        <w:t>qui ont immédiatement suivies</w:t>
      </w:r>
      <w:r w:rsidR="00560AB3">
        <w:t xml:space="preserve"> ; que la prescription est acquise </w:t>
      </w:r>
      <w:r w:rsidR="00425746">
        <w:t xml:space="preserve">soit </w:t>
      </w:r>
      <w:r w:rsidR="007B3914">
        <w:t xml:space="preserve">par l’effet de la loi </w:t>
      </w:r>
      <w:r w:rsidR="00425746">
        <w:t>du 23 février </w:t>
      </w:r>
      <w:r w:rsidR="00560AB3">
        <w:t xml:space="preserve">1963, soit par </w:t>
      </w:r>
      <w:r w:rsidR="00425746">
        <w:t>l’effet de la loi du 31 décembre </w:t>
      </w:r>
      <w:r w:rsidR="00560AB3">
        <w:t>1968</w:t>
      </w:r>
      <w:r w:rsidR="007B3914">
        <w:t>, susvisées</w:t>
      </w:r>
      <w:r w:rsidR="00560AB3">
        <w:t> ;</w:t>
      </w:r>
    </w:p>
    <w:p w:rsidR="00F806FF" w:rsidRDefault="00F806FF" w:rsidP="006073FA">
      <w:pPr>
        <w:pStyle w:val="Retraitcorpsdetexte"/>
      </w:pPr>
      <w:r>
        <w:t xml:space="preserve">Considérant que dans ses observations lors de l’audience, </w:t>
      </w:r>
      <w:r w:rsidR="00C85FD3">
        <w:t>M. Y</w:t>
      </w:r>
      <w:r>
        <w:t xml:space="preserve"> di</w:t>
      </w:r>
      <w:r w:rsidR="00C92208">
        <w:t xml:space="preserve">stingue </w:t>
      </w:r>
      <w:r w:rsidR="007B3914">
        <w:t xml:space="preserve"> trois catégories de titres ;</w:t>
      </w:r>
      <w:r>
        <w:t xml:space="preserve"> les titres pour lesquels la prescription de la loi du </w:t>
      </w:r>
      <w:r w:rsidR="007B3914">
        <w:t>31 décembre 1968 serait acquise ;</w:t>
      </w:r>
      <w:r w:rsidRPr="00F806FF">
        <w:t xml:space="preserve"> </w:t>
      </w:r>
      <w:r>
        <w:t>les titres papier non trouvés</w:t>
      </w:r>
      <w:r w:rsidR="00425746">
        <w:t xml:space="preserve"> pour lesquels aucune action en recouvrement ne pouvait être engagée en 2006 ou postérieurement</w:t>
      </w:r>
      <w:r w:rsidR="00493377">
        <w:t xml:space="preserve">, et </w:t>
      </w:r>
      <w:r>
        <w:t>les titres admis en non-valeur ;</w:t>
      </w:r>
    </w:p>
    <w:p w:rsidR="00492DDC" w:rsidRDefault="00492DDC" w:rsidP="006073FA">
      <w:pPr>
        <w:pStyle w:val="Retraitcorpsdetexte"/>
      </w:pPr>
      <w:r>
        <w:t xml:space="preserve">Considérant que ces observations ne sont pas de nature à </w:t>
      </w:r>
      <w:r w:rsidR="00073022">
        <w:t xml:space="preserve">dégager la responsabilité du comptable, concernant </w:t>
      </w:r>
      <w:r>
        <w:t xml:space="preserve">la </w:t>
      </w:r>
      <w:r w:rsidR="00272A46">
        <w:t>treizième</w:t>
      </w:r>
      <w:r>
        <w:t xml:space="preserve"> proposition de charge pour un montant de </w:t>
      </w:r>
      <w:r w:rsidR="00272A46">
        <w:t>273 127,60</w:t>
      </w:r>
      <w:r>
        <w:t> € ;</w:t>
      </w:r>
    </w:p>
    <w:p w:rsidR="00DB642B" w:rsidRPr="00DB642B" w:rsidRDefault="00DB642B" w:rsidP="006073FA">
      <w:pPr>
        <w:pStyle w:val="Retraitcorpsdetexte"/>
      </w:pPr>
      <w:r w:rsidRPr="00DB642B">
        <w:t xml:space="preserve">Considérant </w:t>
      </w:r>
      <w:r w:rsidR="008D75E6">
        <w:t xml:space="preserve">en effet </w:t>
      </w:r>
      <w:r w:rsidRPr="00DB642B">
        <w:t xml:space="preserve">que le manquement du </w:t>
      </w:r>
      <w:r w:rsidR="002E5B43">
        <w:t xml:space="preserve">trésorier-payeur général </w:t>
      </w:r>
      <w:r w:rsidRPr="00DB642B">
        <w:t>consiste en la perte de seize titres exécutoires ; qu</w:t>
      </w:r>
      <w:r w:rsidR="00073022">
        <w:t xml:space="preserve">e ce manquement a </w:t>
      </w:r>
      <w:r w:rsidRPr="00DB642B">
        <w:t>engendr</w:t>
      </w:r>
      <w:r w:rsidR="00073022">
        <w:t>é</w:t>
      </w:r>
      <w:r w:rsidRPr="00DB642B">
        <w:t xml:space="preserve"> un préjudice financier pour l’Etat</w:t>
      </w:r>
      <w:r w:rsidR="00073022">
        <w:t>,</w:t>
      </w:r>
      <w:r w:rsidRPr="00DB642B">
        <w:t xml:space="preserve"> résultant de  l’impossibilité de recouvrer</w:t>
      </w:r>
      <w:r w:rsidR="00E57A6A">
        <w:t xml:space="preserve">, </w:t>
      </w:r>
      <w:r w:rsidRPr="00DB642B">
        <w:t>en l’absence de titre exécutoire</w:t>
      </w:r>
      <w:r w:rsidR="00E57A6A">
        <w:t>,</w:t>
      </w:r>
      <w:r w:rsidRPr="00DB642B">
        <w:t xml:space="preserve"> seize créances de produits divers du budget pour  un montant total de 273 127,60 € ;</w:t>
      </w:r>
    </w:p>
    <w:p w:rsidR="000C5B49" w:rsidRDefault="000C5B49" w:rsidP="006073FA">
      <w:pPr>
        <w:pStyle w:val="Retraitcorpsdetexte"/>
        <w:rPr>
          <w:b/>
        </w:rPr>
      </w:pPr>
    </w:p>
    <w:p w:rsidR="00492DDC" w:rsidRPr="000C5B49" w:rsidRDefault="00492DDC" w:rsidP="006073FA">
      <w:pPr>
        <w:pStyle w:val="Retraitcorpsdetexte"/>
        <w:rPr>
          <w:b/>
        </w:rPr>
      </w:pPr>
      <w:r w:rsidRPr="000C5B49">
        <w:rPr>
          <w:b/>
        </w:rPr>
        <w:t>Par ces motifs,</w:t>
      </w:r>
    </w:p>
    <w:p w:rsidR="00492DDC" w:rsidRDefault="00492DDC" w:rsidP="001E430E">
      <w:pPr>
        <w:pStyle w:val="Retraitcorpsdetexte"/>
        <w:numPr>
          <w:ilvl w:val="0"/>
          <w:numId w:val="19"/>
        </w:numPr>
      </w:pPr>
      <w:r>
        <w:t>M. </w:t>
      </w:r>
      <w:r w:rsidR="00C85FD3">
        <w:t>Y</w:t>
      </w:r>
      <w:r>
        <w:t xml:space="preserve"> est constitué débiteur envers l’Etat de la somme de </w:t>
      </w:r>
      <w:r w:rsidR="00272A46">
        <w:t>273 127,60</w:t>
      </w:r>
      <w:r>
        <w:t> € au titre de l’exercice 200</w:t>
      </w:r>
      <w:r w:rsidR="00272A46">
        <w:t>9</w:t>
      </w:r>
      <w:r>
        <w:t>, augmentée des intérêts de droit à compter du 17 septembre 2012.</w:t>
      </w:r>
    </w:p>
    <w:p w:rsidR="0083268F" w:rsidRPr="0083268F" w:rsidRDefault="0083268F" w:rsidP="00E97F90">
      <w:pPr>
        <w:pStyle w:val="Retraitcorpsdetexte"/>
        <w:spacing w:before="0" w:after="0"/>
        <w:ind w:left="284"/>
      </w:pPr>
      <w:r w:rsidRPr="0083268F">
        <w:t xml:space="preserve">En application du paragraphe IX alinéa 2 </w:t>
      </w:r>
      <w:r w:rsidR="0049537F">
        <w:t xml:space="preserve">de l’article 60 modifié de la loi du </w:t>
      </w:r>
      <w:r w:rsidR="000C5B49">
        <w:br/>
      </w:r>
      <w:r w:rsidR="0049537F">
        <w:t>23 février 1963</w:t>
      </w:r>
      <w:r w:rsidRPr="0083268F">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83268F">
        <w:t>, aucune remise gracieuse totale ne peut être accordée au comptable.</w:t>
      </w:r>
    </w:p>
    <w:p w:rsidR="000C5B49" w:rsidRDefault="000C5B49" w:rsidP="00E97F90">
      <w:pPr>
        <w:pStyle w:val="Retraitcorpsdetexte"/>
        <w:spacing w:before="0" w:after="0"/>
        <w:ind w:left="284"/>
      </w:pPr>
    </w:p>
    <w:p w:rsidR="0083268F" w:rsidRPr="0083268F" w:rsidRDefault="0083268F" w:rsidP="00E97F90">
      <w:pPr>
        <w:pStyle w:val="Retraitcorpsdetexte"/>
        <w:spacing w:before="0" w:after="0"/>
      </w:pPr>
      <w:r w:rsidRPr="0083268F">
        <w:t xml:space="preserve">Pour le présent débet, </w:t>
      </w:r>
      <w:r w:rsidR="00110B68">
        <w:t>la somme laissée à la charge du comptable, conformément à la loi précitée, sera au moins</w:t>
      </w:r>
      <w:r w:rsidRPr="0083268F">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25201E" w:rsidRPr="0083268F" w:rsidRDefault="0025201E" w:rsidP="0083268F">
      <w:pPr>
        <w:pStyle w:val="Retraitcorpsdetexte"/>
      </w:pPr>
    </w:p>
    <w:p w:rsidR="0045186C" w:rsidRPr="0025201E" w:rsidRDefault="0045186C" w:rsidP="0025201E">
      <w:pPr>
        <w:pStyle w:val="Retraitcorpsdetexte"/>
        <w:rPr>
          <w:b/>
        </w:rPr>
      </w:pPr>
      <w:r w:rsidRPr="0025201E">
        <w:rPr>
          <w:b/>
        </w:rPr>
        <w:t xml:space="preserve">Quinzième </w:t>
      </w:r>
      <w:r w:rsidR="00F007DE" w:rsidRPr="0025201E">
        <w:rPr>
          <w:b/>
        </w:rPr>
        <w:t xml:space="preserve">proposition de </w:t>
      </w:r>
      <w:r w:rsidRPr="0025201E">
        <w:rPr>
          <w:b/>
        </w:rPr>
        <w:t>charge</w:t>
      </w:r>
    </w:p>
    <w:p w:rsidR="0045186C" w:rsidRDefault="00B91C4A" w:rsidP="006073FA">
      <w:pPr>
        <w:pStyle w:val="Retraitcorpsdetexte"/>
      </w:pPr>
      <w:r>
        <w:t>Attendu que le Procureur général a relevé</w:t>
      </w:r>
      <w:r w:rsidR="0045186C" w:rsidRPr="005974D2">
        <w:t xml:space="preserve"> </w:t>
      </w:r>
      <w:r w:rsidR="0045186C">
        <w:t xml:space="preserve">qu’ont </w:t>
      </w:r>
      <w:r w:rsidR="0045186C" w:rsidRPr="00AE042E">
        <w:t>été émis</w:t>
      </w:r>
      <w:r w:rsidR="0045186C">
        <w:t xml:space="preserve"> en 2002,</w:t>
      </w:r>
      <w:r w:rsidR="0045186C" w:rsidRPr="005974D2">
        <w:t xml:space="preserve"> </w:t>
      </w:r>
      <w:r w:rsidR="0045186C">
        <w:t>à l’encontre de débiteurs publics, à hauteur de 28 617,07 </w:t>
      </w:r>
      <w:r w:rsidR="0045186C" w:rsidRPr="005974D2">
        <w:t>€</w:t>
      </w:r>
      <w:r w:rsidR="0045186C">
        <w:t xml:space="preserve">, les </w:t>
      </w:r>
      <w:r w:rsidR="007B3914">
        <w:t xml:space="preserve">trois </w:t>
      </w:r>
      <w:r w:rsidR="0045186C" w:rsidRPr="005974D2">
        <w:t>titre</w:t>
      </w:r>
      <w:r w:rsidR="0045186C">
        <w:t>s de perception</w:t>
      </w:r>
      <w:r w:rsidR="003E2604">
        <w:t xml:space="preserve"> répertoriés au tableau suivant</w:t>
      </w:r>
      <w:r w:rsidR="0045186C">
        <w:t xml:space="preserve"> :</w:t>
      </w:r>
    </w:p>
    <w:p w:rsidR="000C5B49" w:rsidRDefault="000C5B49" w:rsidP="006073FA">
      <w:pPr>
        <w:pStyle w:val="Retraitcorpsdetexte"/>
      </w:pPr>
    </w:p>
    <w:tbl>
      <w:tblPr>
        <w:tblW w:w="6052" w:type="dxa"/>
        <w:jc w:val="center"/>
        <w:tblInd w:w="7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1274"/>
        <w:gridCol w:w="1119"/>
        <w:gridCol w:w="2712"/>
      </w:tblGrid>
      <w:tr w:rsidR="00F90D05" w:rsidRPr="003E2604">
        <w:trPr>
          <w:tblHeader/>
          <w:jc w:val="center"/>
        </w:trPr>
        <w:tc>
          <w:tcPr>
            <w:tcW w:w="947" w:type="dxa"/>
            <w:shd w:val="clear" w:color="auto" w:fill="auto"/>
            <w:vAlign w:val="center"/>
          </w:tcPr>
          <w:p w:rsidR="00F90D05" w:rsidRPr="003E2604" w:rsidRDefault="00F90D05" w:rsidP="009F771A">
            <w:pPr>
              <w:jc w:val="center"/>
              <w:rPr>
                <w:sz w:val="18"/>
                <w:szCs w:val="18"/>
              </w:rPr>
            </w:pPr>
            <w:r w:rsidRPr="003E2604">
              <w:rPr>
                <w:sz w:val="18"/>
                <w:szCs w:val="18"/>
              </w:rPr>
              <w:t>COMPTE CGL</w:t>
            </w:r>
          </w:p>
        </w:tc>
        <w:tc>
          <w:tcPr>
            <w:tcW w:w="1274" w:type="dxa"/>
            <w:shd w:val="clear" w:color="auto" w:fill="auto"/>
            <w:vAlign w:val="center"/>
          </w:tcPr>
          <w:p w:rsidR="00F90D05" w:rsidRPr="003E2604" w:rsidRDefault="00F90D05" w:rsidP="009F771A">
            <w:pPr>
              <w:jc w:val="center"/>
              <w:rPr>
                <w:sz w:val="18"/>
                <w:szCs w:val="18"/>
              </w:rPr>
            </w:pPr>
            <w:r w:rsidRPr="003E2604">
              <w:rPr>
                <w:sz w:val="18"/>
                <w:szCs w:val="18"/>
              </w:rPr>
              <w:t xml:space="preserve">N°TITRE </w:t>
            </w:r>
            <w:r w:rsidRPr="003E2604">
              <w:rPr>
                <w:sz w:val="18"/>
                <w:szCs w:val="18"/>
              </w:rPr>
              <w:br/>
              <w:t>DATE D’EMISSION</w:t>
            </w:r>
          </w:p>
        </w:tc>
        <w:tc>
          <w:tcPr>
            <w:tcW w:w="1119" w:type="dxa"/>
            <w:vAlign w:val="center"/>
          </w:tcPr>
          <w:p w:rsidR="00F90D05" w:rsidRPr="003E2604" w:rsidRDefault="00F90D05" w:rsidP="009F771A">
            <w:pPr>
              <w:jc w:val="center"/>
              <w:rPr>
                <w:sz w:val="18"/>
                <w:szCs w:val="18"/>
              </w:rPr>
            </w:pPr>
            <w:r w:rsidRPr="003E2604">
              <w:rPr>
                <w:sz w:val="18"/>
                <w:szCs w:val="18"/>
              </w:rPr>
              <w:t>MONTANT DU TITRE (€)</w:t>
            </w:r>
          </w:p>
        </w:tc>
        <w:tc>
          <w:tcPr>
            <w:tcW w:w="2712" w:type="dxa"/>
            <w:vAlign w:val="center"/>
          </w:tcPr>
          <w:p w:rsidR="00F90D05" w:rsidRPr="003E2604" w:rsidRDefault="00F90D05" w:rsidP="009F771A">
            <w:pPr>
              <w:ind w:left="97"/>
              <w:jc w:val="center"/>
              <w:rPr>
                <w:sz w:val="18"/>
                <w:szCs w:val="18"/>
              </w:rPr>
            </w:pPr>
            <w:r w:rsidRPr="003E2604">
              <w:rPr>
                <w:sz w:val="18"/>
                <w:szCs w:val="18"/>
              </w:rPr>
              <w:t xml:space="preserve">DEBITEUR </w:t>
            </w:r>
            <w:r w:rsidRPr="003E2604">
              <w:rPr>
                <w:sz w:val="18"/>
                <w:szCs w:val="18"/>
              </w:rPr>
              <w:br/>
              <w:t>PUBLIC</w:t>
            </w:r>
          </w:p>
        </w:tc>
      </w:tr>
      <w:tr w:rsidR="00F90D05" w:rsidRPr="003E2604">
        <w:trPr>
          <w:jc w:val="center"/>
        </w:trPr>
        <w:tc>
          <w:tcPr>
            <w:tcW w:w="947" w:type="dxa"/>
            <w:shd w:val="clear" w:color="auto" w:fill="auto"/>
            <w:vAlign w:val="center"/>
          </w:tcPr>
          <w:p w:rsidR="00F90D05" w:rsidRPr="003E2604" w:rsidRDefault="00F90D05" w:rsidP="009F771A">
            <w:pPr>
              <w:jc w:val="center"/>
              <w:rPr>
                <w:sz w:val="18"/>
                <w:szCs w:val="18"/>
              </w:rPr>
            </w:pPr>
            <w:r w:rsidRPr="003E2604">
              <w:rPr>
                <w:sz w:val="18"/>
                <w:szCs w:val="18"/>
              </w:rPr>
              <w:t>411.12</w:t>
            </w:r>
          </w:p>
        </w:tc>
        <w:tc>
          <w:tcPr>
            <w:tcW w:w="1274" w:type="dxa"/>
            <w:shd w:val="clear" w:color="auto" w:fill="auto"/>
            <w:vAlign w:val="center"/>
          </w:tcPr>
          <w:p w:rsidR="00F90D05" w:rsidRPr="003E2604" w:rsidRDefault="00F90D05" w:rsidP="009F771A">
            <w:pPr>
              <w:jc w:val="center"/>
              <w:rPr>
                <w:sz w:val="18"/>
                <w:szCs w:val="18"/>
              </w:rPr>
            </w:pPr>
            <w:r w:rsidRPr="003E2604">
              <w:rPr>
                <w:sz w:val="18"/>
                <w:szCs w:val="18"/>
              </w:rPr>
              <w:t>2002-0012</w:t>
            </w:r>
            <w:r w:rsidRPr="003E2604">
              <w:rPr>
                <w:sz w:val="18"/>
                <w:szCs w:val="18"/>
              </w:rPr>
              <w:br/>
              <w:t>du 11/06/02</w:t>
            </w:r>
          </w:p>
        </w:tc>
        <w:tc>
          <w:tcPr>
            <w:tcW w:w="1119" w:type="dxa"/>
            <w:vAlign w:val="center"/>
          </w:tcPr>
          <w:p w:rsidR="00F90D05" w:rsidRPr="003E2604" w:rsidRDefault="00F90D05" w:rsidP="009F771A">
            <w:pPr>
              <w:jc w:val="right"/>
              <w:rPr>
                <w:sz w:val="18"/>
                <w:szCs w:val="18"/>
              </w:rPr>
            </w:pPr>
            <w:r w:rsidRPr="003E2604">
              <w:rPr>
                <w:sz w:val="18"/>
                <w:szCs w:val="18"/>
              </w:rPr>
              <w:t>8 070,62</w:t>
            </w:r>
          </w:p>
        </w:tc>
        <w:tc>
          <w:tcPr>
            <w:tcW w:w="2712" w:type="dxa"/>
            <w:vAlign w:val="center"/>
          </w:tcPr>
          <w:p w:rsidR="00F90D05" w:rsidRPr="003E2604" w:rsidRDefault="00F90D05" w:rsidP="009F771A">
            <w:pPr>
              <w:ind w:left="97"/>
              <w:jc w:val="center"/>
              <w:rPr>
                <w:sz w:val="18"/>
                <w:szCs w:val="18"/>
              </w:rPr>
            </w:pPr>
            <w:r w:rsidRPr="003E2604">
              <w:rPr>
                <w:sz w:val="18"/>
                <w:szCs w:val="18"/>
              </w:rPr>
              <w:t>Communauté du Pays d’Aix</w:t>
            </w:r>
          </w:p>
        </w:tc>
      </w:tr>
    </w:tbl>
    <w:p w:rsidR="005E7009" w:rsidRDefault="005E7009">
      <w:r>
        <w:br w:type="page"/>
      </w:r>
    </w:p>
    <w:tbl>
      <w:tblPr>
        <w:tblW w:w="6052" w:type="dxa"/>
        <w:jc w:val="center"/>
        <w:tblInd w:w="7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1274"/>
        <w:gridCol w:w="1119"/>
        <w:gridCol w:w="2712"/>
      </w:tblGrid>
      <w:tr w:rsidR="00F90D05" w:rsidRPr="003E2604">
        <w:trPr>
          <w:jc w:val="center"/>
        </w:trPr>
        <w:tc>
          <w:tcPr>
            <w:tcW w:w="947" w:type="dxa"/>
            <w:shd w:val="clear" w:color="auto" w:fill="auto"/>
            <w:vAlign w:val="center"/>
          </w:tcPr>
          <w:p w:rsidR="00F90D05" w:rsidRPr="003E2604" w:rsidRDefault="00F90D05" w:rsidP="009F771A">
            <w:pPr>
              <w:jc w:val="center"/>
              <w:rPr>
                <w:sz w:val="18"/>
                <w:szCs w:val="18"/>
              </w:rPr>
            </w:pPr>
            <w:r w:rsidRPr="003E2604">
              <w:rPr>
                <w:sz w:val="18"/>
                <w:szCs w:val="18"/>
              </w:rPr>
              <w:t>411.212</w:t>
            </w:r>
          </w:p>
        </w:tc>
        <w:tc>
          <w:tcPr>
            <w:tcW w:w="1274" w:type="dxa"/>
            <w:shd w:val="clear" w:color="auto" w:fill="auto"/>
            <w:vAlign w:val="center"/>
          </w:tcPr>
          <w:p w:rsidR="00F90D05" w:rsidRPr="003E2604" w:rsidRDefault="00F90D05" w:rsidP="009F771A">
            <w:pPr>
              <w:jc w:val="center"/>
              <w:rPr>
                <w:sz w:val="18"/>
                <w:szCs w:val="18"/>
              </w:rPr>
            </w:pPr>
            <w:r w:rsidRPr="003E2604">
              <w:rPr>
                <w:sz w:val="18"/>
                <w:szCs w:val="18"/>
              </w:rPr>
              <w:t>2002-7</w:t>
            </w:r>
            <w:r w:rsidRPr="003E2604">
              <w:rPr>
                <w:sz w:val="18"/>
                <w:szCs w:val="18"/>
              </w:rPr>
              <w:br/>
              <w:t>19/09/2002</w:t>
            </w:r>
          </w:p>
        </w:tc>
        <w:tc>
          <w:tcPr>
            <w:tcW w:w="1119" w:type="dxa"/>
            <w:vAlign w:val="center"/>
          </w:tcPr>
          <w:p w:rsidR="00F90D05" w:rsidRPr="003E2604" w:rsidRDefault="00F90D05" w:rsidP="009F771A">
            <w:pPr>
              <w:jc w:val="right"/>
              <w:rPr>
                <w:sz w:val="18"/>
                <w:szCs w:val="18"/>
              </w:rPr>
            </w:pPr>
            <w:r w:rsidRPr="003E2604">
              <w:rPr>
                <w:sz w:val="18"/>
                <w:szCs w:val="18"/>
              </w:rPr>
              <w:t>15 092,45</w:t>
            </w:r>
          </w:p>
        </w:tc>
        <w:tc>
          <w:tcPr>
            <w:tcW w:w="2712" w:type="dxa"/>
            <w:vAlign w:val="center"/>
          </w:tcPr>
          <w:p w:rsidR="00F90D05" w:rsidRPr="003E2604" w:rsidRDefault="00F90D05" w:rsidP="009F771A">
            <w:pPr>
              <w:ind w:left="97"/>
              <w:jc w:val="center"/>
              <w:rPr>
                <w:sz w:val="18"/>
                <w:szCs w:val="18"/>
              </w:rPr>
            </w:pPr>
            <w:r w:rsidRPr="003E2604">
              <w:rPr>
                <w:sz w:val="18"/>
                <w:szCs w:val="18"/>
              </w:rPr>
              <w:t>Agence de l’eau</w:t>
            </w:r>
          </w:p>
        </w:tc>
      </w:tr>
      <w:tr w:rsidR="00F90D05" w:rsidRPr="003E2604">
        <w:trPr>
          <w:jc w:val="center"/>
        </w:trPr>
        <w:tc>
          <w:tcPr>
            <w:tcW w:w="947" w:type="dxa"/>
            <w:shd w:val="clear" w:color="auto" w:fill="auto"/>
            <w:vAlign w:val="center"/>
          </w:tcPr>
          <w:p w:rsidR="00F90D05" w:rsidRPr="003E2604" w:rsidRDefault="00F90D05" w:rsidP="009F771A">
            <w:pPr>
              <w:jc w:val="center"/>
              <w:rPr>
                <w:sz w:val="18"/>
                <w:szCs w:val="18"/>
              </w:rPr>
            </w:pPr>
            <w:r w:rsidRPr="003E2604">
              <w:rPr>
                <w:sz w:val="18"/>
                <w:szCs w:val="18"/>
              </w:rPr>
              <w:t>416.44</w:t>
            </w:r>
          </w:p>
        </w:tc>
        <w:tc>
          <w:tcPr>
            <w:tcW w:w="1274" w:type="dxa"/>
            <w:shd w:val="clear" w:color="auto" w:fill="auto"/>
            <w:vAlign w:val="center"/>
          </w:tcPr>
          <w:p w:rsidR="00F90D05" w:rsidRPr="003E2604" w:rsidRDefault="00F90D05" w:rsidP="009F771A">
            <w:pPr>
              <w:jc w:val="center"/>
              <w:rPr>
                <w:sz w:val="18"/>
                <w:szCs w:val="18"/>
              </w:rPr>
            </w:pPr>
            <w:r w:rsidRPr="003E2604">
              <w:rPr>
                <w:sz w:val="18"/>
                <w:szCs w:val="18"/>
              </w:rPr>
              <w:t>2002-124</w:t>
            </w:r>
            <w:r w:rsidRPr="003E2604">
              <w:rPr>
                <w:sz w:val="18"/>
                <w:szCs w:val="18"/>
              </w:rPr>
              <w:br/>
              <w:t>29/04/2002</w:t>
            </w:r>
          </w:p>
        </w:tc>
        <w:tc>
          <w:tcPr>
            <w:tcW w:w="1119" w:type="dxa"/>
            <w:vAlign w:val="center"/>
          </w:tcPr>
          <w:p w:rsidR="00F90D05" w:rsidRPr="003E2604" w:rsidRDefault="00F90D05" w:rsidP="009F771A">
            <w:pPr>
              <w:jc w:val="right"/>
              <w:rPr>
                <w:sz w:val="18"/>
                <w:szCs w:val="18"/>
              </w:rPr>
            </w:pPr>
            <w:r w:rsidRPr="003E2604">
              <w:rPr>
                <w:sz w:val="18"/>
                <w:szCs w:val="18"/>
              </w:rPr>
              <w:t>5 454,00</w:t>
            </w:r>
          </w:p>
        </w:tc>
        <w:tc>
          <w:tcPr>
            <w:tcW w:w="2712" w:type="dxa"/>
            <w:vAlign w:val="center"/>
          </w:tcPr>
          <w:p w:rsidR="00F90D05" w:rsidRPr="003E2604" w:rsidRDefault="00F90D05" w:rsidP="009F771A">
            <w:pPr>
              <w:ind w:left="97"/>
              <w:jc w:val="center"/>
              <w:rPr>
                <w:sz w:val="18"/>
                <w:szCs w:val="18"/>
              </w:rPr>
            </w:pPr>
            <w:r w:rsidRPr="003E2604">
              <w:rPr>
                <w:sz w:val="18"/>
                <w:szCs w:val="18"/>
              </w:rPr>
              <w:t>Conseil régional</w:t>
            </w:r>
          </w:p>
        </w:tc>
      </w:tr>
      <w:tr w:rsidR="00F90D05" w:rsidRPr="003E2604">
        <w:trPr>
          <w:jc w:val="center"/>
        </w:trPr>
        <w:tc>
          <w:tcPr>
            <w:tcW w:w="947" w:type="dxa"/>
            <w:shd w:val="clear" w:color="auto" w:fill="auto"/>
            <w:vAlign w:val="center"/>
          </w:tcPr>
          <w:p w:rsidR="00F90D05" w:rsidRPr="003E2604" w:rsidRDefault="00F90D05" w:rsidP="009F771A">
            <w:pPr>
              <w:jc w:val="center"/>
              <w:rPr>
                <w:sz w:val="18"/>
                <w:szCs w:val="18"/>
              </w:rPr>
            </w:pPr>
          </w:p>
        </w:tc>
        <w:tc>
          <w:tcPr>
            <w:tcW w:w="1274" w:type="dxa"/>
            <w:shd w:val="clear" w:color="auto" w:fill="auto"/>
            <w:vAlign w:val="center"/>
          </w:tcPr>
          <w:p w:rsidR="00F90D05" w:rsidRPr="003E2604" w:rsidRDefault="00F90D05" w:rsidP="009F771A">
            <w:pPr>
              <w:jc w:val="center"/>
              <w:rPr>
                <w:sz w:val="18"/>
                <w:szCs w:val="18"/>
              </w:rPr>
            </w:pPr>
            <w:r w:rsidRPr="003E2604">
              <w:rPr>
                <w:sz w:val="18"/>
                <w:szCs w:val="18"/>
              </w:rPr>
              <w:t>TOTAL</w:t>
            </w:r>
          </w:p>
        </w:tc>
        <w:tc>
          <w:tcPr>
            <w:tcW w:w="1119" w:type="dxa"/>
            <w:vAlign w:val="center"/>
          </w:tcPr>
          <w:p w:rsidR="00F90D05" w:rsidRPr="003E2604" w:rsidRDefault="00F90D05" w:rsidP="009F771A">
            <w:pPr>
              <w:jc w:val="right"/>
              <w:rPr>
                <w:sz w:val="18"/>
                <w:szCs w:val="18"/>
              </w:rPr>
            </w:pPr>
            <w:r w:rsidRPr="003E2604">
              <w:rPr>
                <w:sz w:val="18"/>
                <w:szCs w:val="18"/>
              </w:rPr>
              <w:t>28 617,07</w:t>
            </w:r>
          </w:p>
        </w:tc>
        <w:tc>
          <w:tcPr>
            <w:tcW w:w="2712" w:type="dxa"/>
            <w:vAlign w:val="center"/>
          </w:tcPr>
          <w:p w:rsidR="00F90D05" w:rsidRPr="003E2604" w:rsidRDefault="00F90D05" w:rsidP="009F771A">
            <w:pPr>
              <w:ind w:left="97"/>
              <w:jc w:val="center"/>
              <w:rPr>
                <w:sz w:val="18"/>
                <w:szCs w:val="18"/>
              </w:rPr>
            </w:pPr>
          </w:p>
        </w:tc>
      </w:tr>
    </w:tbl>
    <w:p w:rsidR="000C5B49" w:rsidRDefault="000C5B49" w:rsidP="006073FA">
      <w:pPr>
        <w:pStyle w:val="Retraitcorpsdetexte"/>
      </w:pPr>
    </w:p>
    <w:p w:rsidR="0045186C" w:rsidRDefault="0045186C" w:rsidP="006073FA">
      <w:pPr>
        <w:pStyle w:val="Retraitcorpsdetexte"/>
      </w:pPr>
      <w:r w:rsidRPr="00AE042E">
        <w:t>Considérant</w:t>
      </w:r>
      <w:r>
        <w:t xml:space="preserve"> que l’article 1</w:t>
      </w:r>
      <w:r w:rsidRPr="00B309E2">
        <w:rPr>
          <w:vertAlign w:val="superscript"/>
        </w:rPr>
        <w:t>er</w:t>
      </w:r>
      <w:r>
        <w:t xml:space="preserve"> </w:t>
      </w:r>
      <w:r w:rsidRPr="00AE042E">
        <w:t xml:space="preserve">de la loi n° 68-1250 du 31 décembre 1968, </w:t>
      </w:r>
      <w:r>
        <w:t xml:space="preserve">dispose : </w:t>
      </w:r>
      <w:r w:rsidRPr="00883AFB">
        <w:rPr>
          <w:i/>
        </w:rPr>
        <w:t>« sont prescrites, au profit de l'Etat, des départements et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 Sont prescrites, dans le même délai et sous la même réserve, les créances sur les établissements publics dotés d'un comptable public »</w:t>
      </w:r>
      <w:r w:rsidRPr="00AE042E">
        <w:t> ;</w:t>
      </w:r>
      <w:r>
        <w:t xml:space="preserve"> que</w:t>
      </w:r>
      <w:r w:rsidRPr="005974D2">
        <w:t xml:space="preserve"> les articles 2 et 3 de la même loi définissent les causes d'interruption ou de suspension de la prescription ; que celle-ci peut notamment être interrompue par toute demande de paiement ou toute réclamation écrite, dès lors que la demande ou la réclamation a trait au fait générateur, à l'existence, au montant ou au paiement de la créance ;</w:t>
      </w:r>
    </w:p>
    <w:p w:rsidR="0045186C" w:rsidRDefault="0045186C" w:rsidP="006073FA">
      <w:pPr>
        <w:pStyle w:val="Retraitcorpsdetexte"/>
      </w:pPr>
      <w:r w:rsidRPr="007F066E">
        <w:t>Considérant</w:t>
      </w:r>
      <w:r>
        <w:t xml:space="preserve"> que </w:t>
      </w:r>
      <w:r w:rsidR="00E7308F">
        <w:t>d</w:t>
      </w:r>
      <w:r>
        <w:t>es lettres de rappel ont été adressées par le comptable seulement les 7 décembre 2009, 1</w:t>
      </w:r>
      <w:r w:rsidRPr="004E63FD">
        <w:rPr>
          <w:vertAlign w:val="superscript"/>
        </w:rPr>
        <w:t>er</w:t>
      </w:r>
      <w:r>
        <w:t xml:space="preserve"> et 26 mars 2007 ; qu’aucun autre acte propre </w:t>
      </w:r>
      <w:r w:rsidR="00304801">
        <w:t xml:space="preserve">à </w:t>
      </w:r>
      <w:r>
        <w:t>assurer le re</w:t>
      </w:r>
      <w:r w:rsidR="00723AD3">
        <w:t>couvrement de ces créances n’a</w:t>
      </w:r>
      <w:r>
        <w:t xml:space="preserve"> été effectué</w:t>
      </w:r>
      <w:r w:rsidRPr="00225436">
        <w:rPr>
          <w:sz w:val="20"/>
        </w:rPr>
        <w:t xml:space="preserve"> </w:t>
      </w:r>
      <w:r w:rsidRPr="00840C30">
        <w:t>depuis</w:t>
      </w:r>
      <w:r>
        <w:rPr>
          <w:sz w:val="20"/>
        </w:rPr>
        <w:t xml:space="preserve"> </w:t>
      </w:r>
      <w:r>
        <w:t>l’émission des</w:t>
      </w:r>
      <w:r w:rsidRPr="00225436">
        <w:t xml:space="preserve"> titre</w:t>
      </w:r>
      <w:r>
        <w:t>s en 2002 ;</w:t>
      </w:r>
    </w:p>
    <w:p w:rsidR="0045186C" w:rsidRDefault="0045186C" w:rsidP="006073FA">
      <w:pPr>
        <w:pStyle w:val="Retraitcorpsdetexte"/>
      </w:pPr>
      <w:r w:rsidRPr="00AE042E">
        <w:t>Considérant</w:t>
      </w:r>
      <w:r w:rsidR="00E7308F">
        <w:t xml:space="preserve"> qu’en </w:t>
      </w:r>
      <w:r w:rsidRPr="00AE042E">
        <w:t xml:space="preserve">application des dispositions </w:t>
      </w:r>
      <w:r>
        <w:t>de l’article 60 de la loi du 23 </w:t>
      </w:r>
      <w:r w:rsidRPr="00AE042E">
        <w:t xml:space="preserve">février 1963 susvisée, la responsabilité personnelle et pécuniaire du comptable se trouve engagée dès lors qu’une recette n’a pas été recouvrée ; </w:t>
      </w:r>
    </w:p>
    <w:p w:rsidR="009C131A" w:rsidRDefault="00534AB3" w:rsidP="006073FA">
      <w:pPr>
        <w:pStyle w:val="Retraitcorpsdetexte"/>
      </w:pPr>
      <w:r>
        <w:t>Attendu que par le réquisitoire susvisé, le Procureur général a considéré</w:t>
      </w:r>
      <w:r w:rsidRPr="007F066E">
        <w:t xml:space="preserve"> </w:t>
      </w:r>
      <w:r w:rsidR="0045186C">
        <w:t>que la</w:t>
      </w:r>
      <w:r w:rsidR="0045186C" w:rsidRPr="00AE042E">
        <w:t xml:space="preserve"> prescription </w:t>
      </w:r>
      <w:r w:rsidR="0045186C">
        <w:t>de ces créances</w:t>
      </w:r>
      <w:r w:rsidR="00E7308F">
        <w:t xml:space="preserve">, </w:t>
      </w:r>
      <w:r w:rsidR="0045186C">
        <w:t xml:space="preserve">acquise à </w:t>
      </w:r>
      <w:r w:rsidR="0045186C" w:rsidRPr="00B62E23">
        <w:t xml:space="preserve">la </w:t>
      </w:r>
      <w:r w:rsidR="0045186C" w:rsidRPr="006B69C7">
        <w:t>Communauté du Pays d’Aix</w:t>
      </w:r>
      <w:r w:rsidR="0045186C">
        <w:t>, à l’</w:t>
      </w:r>
      <w:r w:rsidR="0045186C" w:rsidRPr="00B62E23">
        <w:t xml:space="preserve">Agence de l’eau et au Conseil </w:t>
      </w:r>
      <w:r w:rsidR="0045186C" w:rsidRPr="00D66BD0">
        <w:t>régional</w:t>
      </w:r>
      <w:bookmarkStart w:id="0" w:name="_GoBack"/>
      <w:bookmarkEnd w:id="0"/>
      <w:r w:rsidR="0045186C">
        <w:t>,</w:t>
      </w:r>
      <w:r w:rsidR="0045186C" w:rsidRPr="00B62E23">
        <w:t xml:space="preserve"> </w:t>
      </w:r>
      <w:r w:rsidR="0045186C">
        <w:t>pou</w:t>
      </w:r>
      <w:r w:rsidR="003E2604">
        <w:t>v</w:t>
      </w:r>
      <w:r w:rsidR="0045186C">
        <w:t xml:space="preserve">ait </w:t>
      </w:r>
      <w:r w:rsidR="0045186C" w:rsidRPr="00AE042E">
        <w:t xml:space="preserve">fonder la mise en jeu de la responsabilité personnelle et pécuniaire de </w:t>
      </w:r>
      <w:r w:rsidR="00C85FD3">
        <w:t>M. Y</w:t>
      </w:r>
      <w:r w:rsidR="0045186C" w:rsidRPr="00450CC2">
        <w:t xml:space="preserve">, </w:t>
      </w:r>
      <w:r w:rsidR="0045186C" w:rsidRPr="00AE042E">
        <w:t xml:space="preserve">à hauteur </w:t>
      </w:r>
      <w:r w:rsidR="008D75E6">
        <w:t xml:space="preserve">de </w:t>
      </w:r>
      <w:r w:rsidR="0045186C">
        <w:t>28 617,07 €, au titre de l’exercice 2007</w:t>
      </w:r>
      <w:r w:rsidR="0045186C" w:rsidRPr="00AE042E">
        <w:t xml:space="preserve"> ;</w:t>
      </w:r>
      <w:r w:rsidR="009C131A" w:rsidRPr="009C131A">
        <w:t xml:space="preserve"> </w:t>
      </w:r>
    </w:p>
    <w:p w:rsidR="009C131A" w:rsidRDefault="009C131A" w:rsidP="00B029F0">
      <w:pPr>
        <w:pStyle w:val="Retraitcorpsdetexte"/>
        <w:spacing w:before="0" w:after="0"/>
        <w:ind w:left="284"/>
      </w:pPr>
      <w:r>
        <w:t xml:space="preserve">Considérant que dans ses observations du 8 novembre 2012, </w:t>
      </w:r>
      <w:r w:rsidR="00C85FD3">
        <w:t>Mme Z</w:t>
      </w:r>
      <w:r>
        <w:t xml:space="preserve"> précise que </w:t>
      </w:r>
      <w:r w:rsidR="00465C0C">
        <w:t xml:space="preserve">les trois </w:t>
      </w:r>
      <w:r w:rsidR="00F806FF">
        <w:t>titres sont prescrits au 31 décembre 2006 par l’effet de la loi du 31 décembre 1968 susvisée ;</w:t>
      </w:r>
    </w:p>
    <w:p w:rsidR="000C5B49" w:rsidRDefault="000C5B49" w:rsidP="00B029F0">
      <w:pPr>
        <w:pStyle w:val="Retraitcorpsdetexte"/>
        <w:spacing w:before="0" w:after="0"/>
        <w:ind w:left="284"/>
      </w:pPr>
    </w:p>
    <w:p w:rsidR="00F040DC" w:rsidRDefault="009C131A" w:rsidP="00B029F0">
      <w:pPr>
        <w:pStyle w:val="Retraitcorpsdetexte"/>
        <w:spacing w:before="0" w:after="0"/>
      </w:pPr>
      <w:r>
        <w:t>Considérant que</w:t>
      </w:r>
      <w:r w:rsidR="00465C0C">
        <w:t xml:space="preserve">, conformément </w:t>
      </w:r>
      <w:r w:rsidR="009F3129">
        <w:t>aux termes de l’arrêt n° 09-16003 de la Cour de cassation</w:t>
      </w:r>
      <w:r w:rsidR="00465C0C">
        <w:t xml:space="preserve"> du 1</w:t>
      </w:r>
      <w:r w:rsidR="00465C0C" w:rsidRPr="00465C0C">
        <w:rPr>
          <w:vertAlign w:val="superscript"/>
        </w:rPr>
        <w:t>er</w:t>
      </w:r>
      <w:r w:rsidR="00465C0C">
        <w:t> juin 2011,</w:t>
      </w:r>
      <w:r>
        <w:t xml:space="preserve"> </w:t>
      </w:r>
      <w:r w:rsidR="00F040DC">
        <w:t>le délai de prescription institué par la loi du 31 décembre 1968 susvisée se termine, sauf cas d’interruption ou de suspension, le 31 décembre de la quatrième année qui suit l’année au cours de laquelle s’est produit le fait générateur de la créance ; qu’en l’espèce</w:t>
      </w:r>
      <w:r w:rsidR="00F040DC" w:rsidRPr="00F040DC">
        <w:t xml:space="preserve"> </w:t>
      </w:r>
      <w:r w:rsidR="00F040DC">
        <w:t>la prescription étant acquise à compter du 1</w:t>
      </w:r>
      <w:r w:rsidR="00F040DC" w:rsidRPr="001465DE">
        <w:rPr>
          <w:vertAlign w:val="superscript"/>
        </w:rPr>
        <w:t>er</w:t>
      </w:r>
      <w:r w:rsidR="00F040DC">
        <w:t> janvier 2007, le dernier jour utile pour la réalisation par le comptable de diligences utiles était le 31 décembre 2006 ;</w:t>
      </w:r>
    </w:p>
    <w:p w:rsidR="009C131A" w:rsidRDefault="00F040DC" w:rsidP="006073FA">
      <w:pPr>
        <w:pStyle w:val="Retraitcorpsdetexte"/>
      </w:pPr>
      <w:r>
        <w:t xml:space="preserve">Considérant que </w:t>
      </w:r>
      <w:r w:rsidR="009C131A">
        <w:t xml:space="preserve">ces observations sont de nature à lever la </w:t>
      </w:r>
      <w:r w:rsidR="003E2604">
        <w:t>quinzièm</w:t>
      </w:r>
      <w:r w:rsidR="009C131A">
        <w:t xml:space="preserve">e proposition de charge pour un montant de </w:t>
      </w:r>
      <w:r w:rsidR="003E2604">
        <w:t>28 617,07</w:t>
      </w:r>
      <w:r w:rsidR="009C131A">
        <w:t> €</w:t>
      </w:r>
      <w:r w:rsidR="0095323E">
        <w:t xml:space="preserve"> sur la gestion 2007 </w:t>
      </w:r>
      <w:r w:rsidR="0055263B">
        <w:t xml:space="preserve">de </w:t>
      </w:r>
      <w:r w:rsidR="00C85FD3">
        <w:t>M. Y</w:t>
      </w:r>
      <w:r w:rsidR="0055263B">
        <w:t xml:space="preserve"> </w:t>
      </w:r>
      <w:r w:rsidR="0095323E">
        <w:t xml:space="preserve">et de la porter sur la gestion 2006 de </w:t>
      </w:r>
      <w:r w:rsidR="00460178">
        <w:t xml:space="preserve">ce même comptable </w:t>
      </w:r>
      <w:r w:rsidR="00C85FD3">
        <w:t>M. Y</w:t>
      </w:r>
      <w:r w:rsidR="00465C0C">
        <w:t> ;</w:t>
      </w:r>
    </w:p>
    <w:p w:rsidR="00994584" w:rsidRPr="003C4A2B" w:rsidRDefault="00994584" w:rsidP="006073FA">
      <w:pPr>
        <w:pStyle w:val="Retraitcorpsdetexte"/>
      </w:pPr>
      <w:r w:rsidRPr="003C4A2B">
        <w:t xml:space="preserve">Considérant que le manquement du </w:t>
      </w:r>
      <w:r w:rsidR="00C951EC">
        <w:t xml:space="preserve">trésorier-payeur général </w:t>
      </w:r>
      <w:r w:rsidRPr="003C4A2B">
        <w:t>consiste en ce qu’il n’a pas empêché la prescription de trois titres émis à l’encontre de débiteurs publics, respectivement la communauté du pays d’Aix, l’agence de l’eau et le conseil régional ; que ce manquement engendre un préjudice financier pour l’Etat résultant de l’impossibilité de recouvrer trois titres compte tenu de leurs prescriptions ;</w:t>
      </w:r>
    </w:p>
    <w:p w:rsidR="000C5B49" w:rsidRDefault="000C5B49" w:rsidP="006073FA">
      <w:pPr>
        <w:pStyle w:val="Retraitcorpsdetexte"/>
        <w:rPr>
          <w:b/>
        </w:rPr>
      </w:pPr>
    </w:p>
    <w:p w:rsidR="009C131A" w:rsidRPr="000C5B49" w:rsidRDefault="009C131A" w:rsidP="006073FA">
      <w:pPr>
        <w:pStyle w:val="Retraitcorpsdetexte"/>
        <w:rPr>
          <w:b/>
        </w:rPr>
      </w:pPr>
      <w:r w:rsidRPr="000C5B49">
        <w:rPr>
          <w:b/>
        </w:rPr>
        <w:t>Par ces motifs,</w:t>
      </w:r>
    </w:p>
    <w:p w:rsidR="009C131A" w:rsidRDefault="009C131A" w:rsidP="001E430E">
      <w:pPr>
        <w:pStyle w:val="Retraitcorpsdetexte"/>
        <w:numPr>
          <w:ilvl w:val="0"/>
          <w:numId w:val="19"/>
        </w:numPr>
      </w:pPr>
      <w:r>
        <w:t>M. </w:t>
      </w:r>
      <w:r w:rsidR="00C85FD3">
        <w:t>Y</w:t>
      </w:r>
      <w:r>
        <w:t xml:space="preserve"> est constitué débiteur envers l’Etat de la somme de </w:t>
      </w:r>
      <w:r w:rsidR="003E2604">
        <w:t>28 617,07</w:t>
      </w:r>
      <w:r>
        <w:t> €</w:t>
      </w:r>
      <w:r w:rsidR="00460178">
        <w:t>,</w:t>
      </w:r>
      <w:r>
        <w:t xml:space="preserve"> au titre de l’exercice 200</w:t>
      </w:r>
      <w:r w:rsidR="00465C0C">
        <w:t>6</w:t>
      </w:r>
      <w:r>
        <w:t>, augmentée des intérêts de droit à compter du 17 septembre 2012.</w:t>
      </w:r>
    </w:p>
    <w:p w:rsidR="0083268F" w:rsidRPr="0083268F" w:rsidRDefault="0083268F" w:rsidP="0083268F">
      <w:pPr>
        <w:pStyle w:val="Retraitcorpsdetexte"/>
      </w:pPr>
      <w:r w:rsidRPr="0083268F">
        <w:t xml:space="preserve">En application du paragraphe IX alinéa 2 </w:t>
      </w:r>
      <w:r w:rsidR="0049537F">
        <w:t xml:space="preserve">de l’article 60 modifié de la loi du </w:t>
      </w:r>
      <w:r w:rsidR="000C5B49">
        <w:br/>
      </w:r>
      <w:r w:rsidR="0049537F">
        <w:t>23 février 1963</w:t>
      </w:r>
      <w:r w:rsidRPr="0083268F">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83268F">
        <w:t>, aucune remise gracieuse totale ne peut être accordée au comptable.</w:t>
      </w:r>
    </w:p>
    <w:p w:rsidR="0083268F" w:rsidRPr="0083268F" w:rsidRDefault="0083268F" w:rsidP="0083268F">
      <w:pPr>
        <w:pStyle w:val="Retraitcorpsdetexte"/>
      </w:pPr>
      <w:r w:rsidRPr="0083268F">
        <w:t xml:space="preserve">Pour le présent débet, </w:t>
      </w:r>
      <w:r w:rsidR="00110B68">
        <w:t>la somme laissée à la charge du comptable, conformément à la loi précitée, sera au moins</w:t>
      </w:r>
      <w:r w:rsidRPr="0083268F">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25201E" w:rsidRPr="0083268F" w:rsidRDefault="0025201E" w:rsidP="0083268F">
      <w:pPr>
        <w:pStyle w:val="Retraitcorpsdetexte"/>
      </w:pPr>
    </w:p>
    <w:p w:rsidR="0045186C" w:rsidRPr="0025201E" w:rsidRDefault="0045186C" w:rsidP="0025201E">
      <w:pPr>
        <w:pStyle w:val="Retraitcorpsdetexte"/>
        <w:rPr>
          <w:b/>
        </w:rPr>
      </w:pPr>
      <w:r w:rsidRPr="0025201E">
        <w:rPr>
          <w:b/>
        </w:rPr>
        <w:t xml:space="preserve">Seizième </w:t>
      </w:r>
      <w:r w:rsidR="00F007DE" w:rsidRPr="0025201E">
        <w:rPr>
          <w:b/>
        </w:rPr>
        <w:t xml:space="preserve">proposition de </w:t>
      </w:r>
      <w:r w:rsidRPr="0025201E">
        <w:rPr>
          <w:b/>
        </w:rPr>
        <w:t xml:space="preserve">charge </w:t>
      </w:r>
    </w:p>
    <w:p w:rsidR="0045186C" w:rsidRDefault="00B91C4A" w:rsidP="006073FA">
      <w:pPr>
        <w:pStyle w:val="Retraitcorpsdetexte"/>
      </w:pPr>
      <w:r>
        <w:t>Attendu que le Procureur général a relevé</w:t>
      </w:r>
      <w:r w:rsidR="0045186C" w:rsidRPr="005974D2">
        <w:t xml:space="preserve"> </w:t>
      </w:r>
      <w:r w:rsidR="0045186C">
        <w:t>que le</w:t>
      </w:r>
      <w:r w:rsidR="0045186C" w:rsidRPr="005974D2">
        <w:t xml:space="preserve"> titre</w:t>
      </w:r>
      <w:r w:rsidR="0045186C">
        <w:t xml:space="preserve"> de perception </w:t>
      </w:r>
      <w:r w:rsidR="0045186C" w:rsidRPr="00AE042E">
        <w:t>n°</w:t>
      </w:r>
      <w:r w:rsidR="0045186C">
        <w:t xml:space="preserve"> 2003-00022, d’un montant de 9 341 </w:t>
      </w:r>
      <w:r w:rsidR="0045186C" w:rsidRPr="005974D2">
        <w:t>€</w:t>
      </w:r>
      <w:r w:rsidR="0045186C">
        <w:t>,</w:t>
      </w:r>
      <w:r w:rsidR="0045186C" w:rsidRPr="005974D2">
        <w:t xml:space="preserve"> </w:t>
      </w:r>
      <w:r w:rsidR="0045186C" w:rsidRPr="00AE042E">
        <w:t>a été émis</w:t>
      </w:r>
      <w:r w:rsidR="0045186C">
        <w:t xml:space="preserve"> le 19 mars 2003,</w:t>
      </w:r>
      <w:r w:rsidR="0045186C" w:rsidRPr="00AE042E">
        <w:t xml:space="preserve"> </w:t>
      </w:r>
      <w:r w:rsidR="0045186C">
        <w:t xml:space="preserve">à l’encontre de la Communauté urbaine de Marseille Provence Métropole (CUMPM), </w:t>
      </w:r>
      <w:r w:rsidR="0045186C" w:rsidRPr="005974D2">
        <w:t xml:space="preserve">par </w:t>
      </w:r>
      <w:r w:rsidR="0045186C">
        <w:t xml:space="preserve">la direction départementale de l’agriculture et de la forêt </w:t>
      </w:r>
      <w:r w:rsidR="0045186C" w:rsidRPr="005974D2">
        <w:t>;</w:t>
      </w:r>
    </w:p>
    <w:p w:rsidR="0045186C" w:rsidRDefault="0045186C" w:rsidP="006073FA">
      <w:pPr>
        <w:pStyle w:val="Retraitcorpsdetexte"/>
      </w:pPr>
      <w:r w:rsidRPr="007F066E">
        <w:t>Considérant</w:t>
      </w:r>
      <w:r>
        <w:t xml:space="preserve"> qu’aucun acte propre </w:t>
      </w:r>
      <w:r w:rsidR="007763BB">
        <w:t xml:space="preserve">à </w:t>
      </w:r>
      <w:r>
        <w:t>assurer le rec</w:t>
      </w:r>
      <w:r w:rsidR="00723AD3">
        <w:t>ouvrement de cette créance n’a</w:t>
      </w:r>
      <w:r>
        <w:t xml:space="preserve"> été effectué ;</w:t>
      </w:r>
    </w:p>
    <w:p w:rsidR="0045186C" w:rsidRDefault="0045186C" w:rsidP="006073FA">
      <w:pPr>
        <w:pStyle w:val="Retraitcorpsdetexte"/>
      </w:pPr>
      <w:r w:rsidRPr="00AE042E">
        <w:t>Considérant</w:t>
      </w:r>
      <w:r>
        <w:t xml:space="preserve"> que l’article 1</w:t>
      </w:r>
      <w:r w:rsidRPr="00B309E2">
        <w:rPr>
          <w:vertAlign w:val="superscript"/>
        </w:rPr>
        <w:t>er</w:t>
      </w:r>
      <w:r>
        <w:t xml:space="preserve"> </w:t>
      </w:r>
      <w:r w:rsidRPr="00AE042E">
        <w:t xml:space="preserve">de la loi n° 68-1250 du 31 décembre 1968, </w:t>
      </w:r>
      <w:r>
        <w:t xml:space="preserve">dispose : </w:t>
      </w:r>
      <w:r w:rsidRPr="00B309E2">
        <w:rPr>
          <w:i/>
        </w:rPr>
        <w:t>« sont prescrites, au profit de l'Etat, des départements et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 Sont prescrites, dans le même délai et sous la même réserve, les créances sur les établissements publ</w:t>
      </w:r>
      <w:r>
        <w:rPr>
          <w:i/>
        </w:rPr>
        <w:t xml:space="preserve">ics dotés d'un comptable public </w:t>
      </w:r>
      <w:r w:rsidRPr="00B309E2">
        <w:rPr>
          <w:i/>
        </w:rPr>
        <w:t>»</w:t>
      </w:r>
      <w:r w:rsidRPr="00AE042E">
        <w:t> ;</w:t>
      </w:r>
    </w:p>
    <w:p w:rsidR="0045186C" w:rsidRPr="00AE042E" w:rsidRDefault="0045186C" w:rsidP="006073FA">
      <w:pPr>
        <w:pStyle w:val="Retraitcorpsdetexte"/>
      </w:pPr>
      <w:r w:rsidRPr="00AE042E">
        <w:t>Considérant</w:t>
      </w:r>
      <w:r w:rsidR="00F24558">
        <w:t xml:space="preserve"> qu’</w:t>
      </w:r>
      <w:r w:rsidRPr="00AE042E">
        <w:t xml:space="preserve">en application des dispositions </w:t>
      </w:r>
      <w:r>
        <w:t>de l’article 60 de la loi du 23 </w:t>
      </w:r>
      <w:r w:rsidRPr="00AE042E">
        <w:t xml:space="preserve">février 1963 susvisée, la responsabilité personnelle et pécuniaire du comptable se trouve engagée dès lors qu’une recette n’a pas été recouvrée ; </w:t>
      </w:r>
    </w:p>
    <w:p w:rsidR="008D2FA0" w:rsidRDefault="00534AB3" w:rsidP="006073FA">
      <w:pPr>
        <w:pStyle w:val="Retraitcorpsdetexte"/>
      </w:pPr>
      <w:r>
        <w:t>Attendu que par le réquisitoire susvisé, le Procureur général a considéré</w:t>
      </w:r>
      <w:r w:rsidRPr="007F066E">
        <w:t xml:space="preserve"> </w:t>
      </w:r>
      <w:r w:rsidR="0045186C" w:rsidRPr="00AE042E">
        <w:t xml:space="preserve">que la prescription </w:t>
      </w:r>
      <w:r w:rsidR="0045186C">
        <w:t>de cette créance acquise au CUMPM, pou</w:t>
      </w:r>
      <w:r w:rsidR="00BD4576">
        <w:t>v</w:t>
      </w:r>
      <w:r w:rsidR="0045186C">
        <w:t xml:space="preserve">ait </w:t>
      </w:r>
      <w:r w:rsidR="0045186C" w:rsidRPr="00AE042E">
        <w:t xml:space="preserve">fonder la mise en jeu de la responsabilité personnelle et pécuniaire de </w:t>
      </w:r>
      <w:r w:rsidR="00C85FD3">
        <w:t>M. Y</w:t>
      </w:r>
      <w:r w:rsidR="0045186C" w:rsidRPr="00450CC2">
        <w:t xml:space="preserve">, </w:t>
      </w:r>
      <w:r w:rsidR="0045186C">
        <w:t xml:space="preserve">à </w:t>
      </w:r>
      <w:r w:rsidR="0045186C" w:rsidRPr="00AE042E">
        <w:t xml:space="preserve">hauteur </w:t>
      </w:r>
      <w:r w:rsidR="0045186C">
        <w:t>9 341 €, au titre de l’exercice 2008 ;</w:t>
      </w:r>
      <w:r w:rsidR="008D2FA0" w:rsidRPr="008D2FA0">
        <w:t xml:space="preserve"> </w:t>
      </w:r>
    </w:p>
    <w:p w:rsidR="008D2FA0" w:rsidRDefault="008D2FA0" w:rsidP="006073FA">
      <w:pPr>
        <w:pStyle w:val="Retraitcorpsdetexte"/>
      </w:pPr>
      <w:r>
        <w:t xml:space="preserve">Considérant que dans ses observations écrites du 8 novembre 2012, </w:t>
      </w:r>
      <w:r w:rsidR="00AB1082" w:rsidRPr="00934033">
        <w:t>M</w:t>
      </w:r>
      <w:r w:rsidR="00AB1082" w:rsidRPr="00934033">
        <w:rPr>
          <w:vertAlign w:val="superscript"/>
        </w:rPr>
        <w:t>me</w:t>
      </w:r>
      <w:r w:rsidR="00AB1082">
        <w:t xml:space="preserve"> </w:t>
      </w:r>
      <w:r w:rsidR="00C85FD3">
        <w:t>Z</w:t>
      </w:r>
      <w:r>
        <w:t xml:space="preserve"> précise que</w:t>
      </w:r>
      <w:r w:rsidR="00AB1082">
        <w:t xml:space="preserve"> </w:t>
      </w:r>
      <w:r w:rsidR="00465C0C">
        <w:t>ce titre est prescrit au 31 décembre 2007 par l’effet de la loi du 31 décembre 1968 susvisée ;</w:t>
      </w:r>
    </w:p>
    <w:p w:rsidR="008D2FA0" w:rsidRDefault="008D2FA0" w:rsidP="006073FA">
      <w:pPr>
        <w:pStyle w:val="Retraitcorpsdetexte"/>
      </w:pPr>
      <w:r>
        <w:t>Considérant que</w:t>
      </w:r>
      <w:r w:rsidR="00465C0C">
        <w:t xml:space="preserve">, conformément </w:t>
      </w:r>
      <w:r w:rsidR="009F3129">
        <w:t>aux termes de l’arrêt n° 09-16003 de la Cour de cassation</w:t>
      </w:r>
      <w:r w:rsidR="00465C0C">
        <w:t xml:space="preserve"> du 1</w:t>
      </w:r>
      <w:r w:rsidR="00465C0C" w:rsidRPr="00465C0C">
        <w:rPr>
          <w:vertAlign w:val="superscript"/>
        </w:rPr>
        <w:t>er</w:t>
      </w:r>
      <w:r w:rsidR="00465C0C">
        <w:t> juin 2011</w:t>
      </w:r>
      <w:r w:rsidR="00537ACC">
        <w:t xml:space="preserve"> précité, </w:t>
      </w:r>
      <w:r>
        <w:t xml:space="preserve">ces observations </w:t>
      </w:r>
      <w:r w:rsidR="00465C0C">
        <w:t>sont</w:t>
      </w:r>
      <w:r>
        <w:t xml:space="preserve"> de nature à lever la </w:t>
      </w:r>
      <w:r w:rsidR="00BD4576">
        <w:t>seizième</w:t>
      </w:r>
      <w:r>
        <w:t xml:space="preserve"> proposition de charge pour un montant de </w:t>
      </w:r>
      <w:r w:rsidR="00BD4576">
        <w:t>9 341</w:t>
      </w:r>
      <w:r>
        <w:t> €</w:t>
      </w:r>
      <w:r w:rsidR="00465C0C">
        <w:t xml:space="preserve"> sur l’exercice 2008 et </w:t>
      </w:r>
      <w:r w:rsidR="0095323E">
        <w:t xml:space="preserve">de la porter </w:t>
      </w:r>
      <w:r w:rsidR="00D23DEA">
        <w:t xml:space="preserve">pour le même montant </w:t>
      </w:r>
      <w:r w:rsidR="0095323E">
        <w:t xml:space="preserve">sur la gestion 2007 de </w:t>
      </w:r>
      <w:r w:rsidR="00C85FD3">
        <w:t>M. Y</w:t>
      </w:r>
      <w:r>
        <w:t> ;</w:t>
      </w:r>
    </w:p>
    <w:p w:rsidR="007814FE" w:rsidRPr="007814FE" w:rsidRDefault="007814FE" w:rsidP="006073FA">
      <w:pPr>
        <w:pStyle w:val="Retraitcorpsdetexte"/>
      </w:pPr>
      <w:r w:rsidRPr="007814FE">
        <w:lastRenderedPageBreak/>
        <w:t xml:space="preserve">Considérant que le manquement du </w:t>
      </w:r>
      <w:r w:rsidR="00C951EC">
        <w:t xml:space="preserve">trésorier-payeur général </w:t>
      </w:r>
      <w:r w:rsidRPr="007814FE">
        <w:t xml:space="preserve">consiste en ce qu’il n’a pas empêché la prescription d’un titre de 9 341 € émis à l’encontre d’un débiteur public, la communauté urbaine </w:t>
      </w:r>
      <w:r>
        <w:t>de Marseille Provence métropole ; que c</w:t>
      </w:r>
      <w:r w:rsidRPr="007814FE">
        <w:t>e manquement engendre un préjudice financier pour l’Etat résultant de l’impossibilité de recouvrer un titre compte tenu de sa prescription</w:t>
      </w:r>
      <w:r>
        <w:t> ;</w:t>
      </w:r>
    </w:p>
    <w:p w:rsidR="000C5B49" w:rsidRDefault="000C5B49" w:rsidP="006073FA">
      <w:pPr>
        <w:pStyle w:val="Retraitcorpsdetexte"/>
        <w:rPr>
          <w:b/>
        </w:rPr>
      </w:pPr>
    </w:p>
    <w:p w:rsidR="008D2FA0" w:rsidRPr="000C5B49" w:rsidRDefault="008D2FA0" w:rsidP="006073FA">
      <w:pPr>
        <w:pStyle w:val="Retraitcorpsdetexte"/>
        <w:rPr>
          <w:b/>
        </w:rPr>
      </w:pPr>
      <w:r w:rsidRPr="000C5B49">
        <w:rPr>
          <w:b/>
        </w:rPr>
        <w:t>Par ces motifs,</w:t>
      </w:r>
    </w:p>
    <w:p w:rsidR="008D2FA0" w:rsidRDefault="008D2FA0" w:rsidP="001E430E">
      <w:pPr>
        <w:pStyle w:val="Retraitcorpsdetexte"/>
        <w:numPr>
          <w:ilvl w:val="0"/>
          <w:numId w:val="19"/>
        </w:numPr>
      </w:pPr>
      <w:r>
        <w:t>M. </w:t>
      </w:r>
      <w:r w:rsidR="00C85FD3">
        <w:t>Y</w:t>
      </w:r>
      <w:r>
        <w:t xml:space="preserve"> est constitué débiteur envers l’Etat de la somme de </w:t>
      </w:r>
      <w:r w:rsidR="00BD4576">
        <w:t>9 341</w:t>
      </w:r>
      <w:r>
        <w:t> € au titre de l’exercice 200</w:t>
      </w:r>
      <w:r w:rsidR="00D23DEA">
        <w:t>7</w:t>
      </w:r>
      <w:r>
        <w:t>, augmentée des intérêts de droit à compter du 17 septembre 2012.</w:t>
      </w:r>
    </w:p>
    <w:p w:rsidR="0083268F" w:rsidRPr="0083268F" w:rsidRDefault="0083268F" w:rsidP="0083268F">
      <w:pPr>
        <w:pStyle w:val="Retraitcorpsdetexte"/>
      </w:pPr>
      <w:r w:rsidRPr="0083268F">
        <w:t xml:space="preserve">En application du paragraphe IX alinéa 2 </w:t>
      </w:r>
      <w:r w:rsidR="0049537F">
        <w:t>de l’article 60 modifié de la loi du 23 février 1963</w:t>
      </w:r>
      <w:r w:rsidRPr="0083268F">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83268F">
        <w:t>, aucune remise gracieuse totale ne peut être accordée au comptable.</w:t>
      </w:r>
    </w:p>
    <w:p w:rsidR="0083268F" w:rsidRPr="0083268F" w:rsidRDefault="0083268F" w:rsidP="0083268F">
      <w:pPr>
        <w:pStyle w:val="Retraitcorpsdetexte"/>
      </w:pPr>
      <w:r w:rsidRPr="0083268F">
        <w:t xml:space="preserve">Pour le présent débet, </w:t>
      </w:r>
      <w:r w:rsidR="00110B68">
        <w:t>la somme laissée à la charge du comptable, conformément à la loi précitée, sera au moins</w:t>
      </w:r>
      <w:r w:rsidRPr="0083268F">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25201E" w:rsidRPr="0083268F" w:rsidRDefault="0025201E" w:rsidP="0083268F">
      <w:pPr>
        <w:pStyle w:val="Retraitcorpsdetexte"/>
      </w:pPr>
    </w:p>
    <w:p w:rsidR="0045186C" w:rsidRPr="0025201E" w:rsidRDefault="0045186C" w:rsidP="0025201E">
      <w:pPr>
        <w:pStyle w:val="Retraitcorpsdetexte"/>
        <w:rPr>
          <w:b/>
        </w:rPr>
      </w:pPr>
      <w:r w:rsidRPr="0025201E">
        <w:rPr>
          <w:b/>
        </w:rPr>
        <w:t xml:space="preserve">Dix-septième </w:t>
      </w:r>
      <w:r w:rsidR="00F007DE" w:rsidRPr="0025201E">
        <w:rPr>
          <w:b/>
        </w:rPr>
        <w:t xml:space="preserve">proposition de </w:t>
      </w:r>
      <w:r w:rsidRPr="0025201E">
        <w:rPr>
          <w:b/>
        </w:rPr>
        <w:t>charge</w:t>
      </w:r>
    </w:p>
    <w:p w:rsidR="00883AFB" w:rsidRDefault="00B91C4A" w:rsidP="006073FA">
      <w:pPr>
        <w:pStyle w:val="Retraitcorpsdetexte"/>
      </w:pPr>
      <w:r>
        <w:t>Attendu que le Procureur général a relevé</w:t>
      </w:r>
      <w:r w:rsidR="0045186C" w:rsidRPr="005974D2">
        <w:t xml:space="preserve"> </w:t>
      </w:r>
      <w:r w:rsidR="0045186C">
        <w:t>que le</w:t>
      </w:r>
      <w:r w:rsidR="0045186C" w:rsidRPr="005974D2">
        <w:t xml:space="preserve"> titre</w:t>
      </w:r>
      <w:r w:rsidR="0045186C">
        <w:t xml:space="preserve"> de perception </w:t>
      </w:r>
      <w:r w:rsidR="0045186C" w:rsidRPr="00AE042E">
        <w:t>n°</w:t>
      </w:r>
      <w:r w:rsidR="0045186C">
        <w:t xml:space="preserve"> 2004-02199, d’un montant de 8 781,12 </w:t>
      </w:r>
      <w:r w:rsidR="0045186C" w:rsidRPr="005974D2">
        <w:t>€</w:t>
      </w:r>
      <w:r w:rsidR="0045186C">
        <w:t>,</w:t>
      </w:r>
      <w:r w:rsidR="0045186C" w:rsidRPr="005974D2">
        <w:t xml:space="preserve"> </w:t>
      </w:r>
      <w:r w:rsidR="0045186C" w:rsidRPr="00AE042E">
        <w:t>a été émis</w:t>
      </w:r>
      <w:r w:rsidR="0045186C">
        <w:t xml:space="preserve"> le 10 septembre 2004,</w:t>
      </w:r>
      <w:r w:rsidR="0045186C" w:rsidRPr="00AE042E">
        <w:t xml:space="preserve"> </w:t>
      </w:r>
      <w:r w:rsidR="0045186C">
        <w:t xml:space="preserve">à l’encontre de la trésorerie principale de la ville de Marseille (TPVM) par le Service général de l’administration de la police en raison du double paiement d’une facture ; que le second </w:t>
      </w:r>
      <w:r w:rsidR="0045186C" w:rsidRPr="00211925">
        <w:t>paiement</w:t>
      </w:r>
      <w:r w:rsidR="0045186C">
        <w:t xml:space="preserve"> a été effectué en exécution du </w:t>
      </w:r>
      <w:r w:rsidR="0045186C" w:rsidRPr="00211925">
        <w:t>mandat n° 2761 du 11 mai 2004 </w:t>
      </w:r>
      <w:r w:rsidR="0045186C" w:rsidRPr="005974D2">
        <w:t>;</w:t>
      </w:r>
    </w:p>
    <w:p w:rsidR="00883AFB" w:rsidRDefault="0045186C" w:rsidP="006073FA">
      <w:pPr>
        <w:pStyle w:val="Retraitcorpsdetexte"/>
      </w:pPr>
      <w:r w:rsidRPr="007F066E">
        <w:t>Considérant</w:t>
      </w:r>
      <w:r w:rsidRPr="005974D2">
        <w:t xml:space="preserve"> </w:t>
      </w:r>
      <w:r>
        <w:t>que ce titre n’aurait fait l’objet d’aucune demande de paiement depuis son émission</w:t>
      </w:r>
      <w:r w:rsidR="005E1D4A">
        <w:t> ;</w:t>
      </w:r>
    </w:p>
    <w:p w:rsidR="00883AFB" w:rsidRDefault="0045186C" w:rsidP="006073FA">
      <w:pPr>
        <w:pStyle w:val="Retraitcorpsdetexte"/>
      </w:pPr>
      <w:r w:rsidRPr="00AE042E">
        <w:t>Considérant</w:t>
      </w:r>
      <w:r>
        <w:t xml:space="preserve"> que l’article 1</w:t>
      </w:r>
      <w:r w:rsidRPr="00B309E2">
        <w:rPr>
          <w:vertAlign w:val="superscript"/>
        </w:rPr>
        <w:t>er</w:t>
      </w:r>
      <w:r>
        <w:t xml:space="preserve"> </w:t>
      </w:r>
      <w:r w:rsidRPr="00AE042E">
        <w:t xml:space="preserve">de la loi n° 68-1250 du 31 décembre 1968, </w:t>
      </w:r>
      <w:r>
        <w:t xml:space="preserve">dispose : </w:t>
      </w:r>
      <w:r w:rsidRPr="00B309E2">
        <w:rPr>
          <w:i/>
        </w:rPr>
        <w:t>« sont prescrites, au profit de l'Etat, des départements et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 Sont prescrites, dans le même délai et sous la même réserve, les créances sur les établissements publ</w:t>
      </w:r>
      <w:r>
        <w:rPr>
          <w:i/>
        </w:rPr>
        <w:t xml:space="preserve">ics dotés d'un comptable public </w:t>
      </w:r>
      <w:r w:rsidRPr="00B309E2">
        <w:rPr>
          <w:i/>
        </w:rPr>
        <w:t>»</w:t>
      </w:r>
      <w:r w:rsidRPr="00AE042E">
        <w:t> ;</w:t>
      </w:r>
    </w:p>
    <w:p w:rsidR="00AB1082" w:rsidRDefault="0045186C" w:rsidP="006073FA">
      <w:pPr>
        <w:pStyle w:val="Retraitcorpsdetexte"/>
      </w:pPr>
      <w:r w:rsidRPr="00AE042E">
        <w:t>Considérant</w:t>
      </w:r>
      <w:r w:rsidR="003A6A4C">
        <w:t xml:space="preserve"> </w:t>
      </w:r>
      <w:r w:rsidR="0031711B">
        <w:t>qu’</w:t>
      </w:r>
      <w:r w:rsidRPr="00AE042E">
        <w:t xml:space="preserve">en application des dispositions </w:t>
      </w:r>
      <w:r>
        <w:t>de l’article 60 de la loi du 23 </w:t>
      </w:r>
      <w:r w:rsidRPr="00AE042E">
        <w:t xml:space="preserve">février 1963 susvisée, la responsabilité personnelle et pécuniaire du comptable se trouve engagée dès lors qu’une </w:t>
      </w:r>
      <w:r w:rsidR="00AB1082">
        <w:t>recette n’a pas été recouvrée ;</w:t>
      </w:r>
    </w:p>
    <w:p w:rsidR="00E94716" w:rsidRDefault="00534AB3" w:rsidP="006073FA">
      <w:pPr>
        <w:pStyle w:val="Retraitcorpsdetexte"/>
      </w:pPr>
      <w:r>
        <w:t>Attendu que par le réquisitoire susvisé, le Procureur général a considéré</w:t>
      </w:r>
      <w:r w:rsidRPr="007F066E">
        <w:t xml:space="preserve"> </w:t>
      </w:r>
      <w:r w:rsidR="0045186C" w:rsidRPr="00AE042E">
        <w:t xml:space="preserve">que la prescription </w:t>
      </w:r>
      <w:r w:rsidR="0045186C">
        <w:t>de cette</w:t>
      </w:r>
      <w:r w:rsidR="005E1D4A">
        <w:t xml:space="preserve"> créance acquise à la TPVM, pouv</w:t>
      </w:r>
      <w:r w:rsidR="0045186C">
        <w:t xml:space="preserve">ait </w:t>
      </w:r>
      <w:r w:rsidR="0045186C" w:rsidRPr="00AE042E">
        <w:t xml:space="preserve">fonder la mise en jeu de la responsabilité personnelle et pécuniaire de </w:t>
      </w:r>
      <w:r w:rsidR="00C85FD3">
        <w:t>M. Y</w:t>
      </w:r>
      <w:r w:rsidR="0045186C" w:rsidRPr="00450CC2">
        <w:t xml:space="preserve">, </w:t>
      </w:r>
      <w:r w:rsidR="0045186C">
        <w:t xml:space="preserve">à </w:t>
      </w:r>
      <w:r w:rsidR="0045186C" w:rsidRPr="00AE042E">
        <w:t xml:space="preserve">hauteur </w:t>
      </w:r>
      <w:r w:rsidR="0045186C">
        <w:t>8 781,12 €, au titre de l’exercice 2009 ;</w:t>
      </w:r>
    </w:p>
    <w:p w:rsidR="00E94716" w:rsidRDefault="00E94716" w:rsidP="006073FA">
      <w:pPr>
        <w:pStyle w:val="Retraitcorpsdetexte"/>
      </w:pPr>
      <w:r>
        <w:lastRenderedPageBreak/>
        <w:t xml:space="preserve">Considérant que dans ses observations écrites du 8 novembre 2012, </w:t>
      </w:r>
      <w:r w:rsidR="000C5B49">
        <w:br/>
      </w:r>
      <w:r w:rsidR="00AB1082" w:rsidRPr="00934033">
        <w:t>M</w:t>
      </w:r>
      <w:r w:rsidR="00AB1082" w:rsidRPr="00934033">
        <w:rPr>
          <w:vertAlign w:val="superscript"/>
        </w:rPr>
        <w:t>me</w:t>
      </w:r>
      <w:r w:rsidR="00AB1082">
        <w:t xml:space="preserve"> </w:t>
      </w:r>
      <w:r w:rsidR="00C85FD3">
        <w:t>Z</w:t>
      </w:r>
      <w:r>
        <w:t xml:space="preserve"> précise que</w:t>
      </w:r>
      <w:r w:rsidR="00AB1082">
        <w:t xml:space="preserve"> </w:t>
      </w:r>
      <w:r w:rsidR="00D056D7">
        <w:t>ce titre est prescrit le 31 décembre 2008 par l’effet de la loi du 31 décembre 1968 susvisée ;</w:t>
      </w:r>
    </w:p>
    <w:p w:rsidR="00E94716" w:rsidRDefault="00E94716" w:rsidP="006073FA">
      <w:pPr>
        <w:pStyle w:val="Retraitcorpsdetexte"/>
      </w:pPr>
      <w:r>
        <w:t>Considérant que</w:t>
      </w:r>
      <w:r w:rsidR="00D056D7">
        <w:t>, conformément aux termes d</w:t>
      </w:r>
      <w:r w:rsidR="00BD40F4">
        <w:t>e l’</w:t>
      </w:r>
      <w:r w:rsidR="00D056D7">
        <w:t xml:space="preserve">arrêt </w:t>
      </w:r>
      <w:r w:rsidR="009F3129">
        <w:t xml:space="preserve">n° 09-16003 </w:t>
      </w:r>
      <w:r w:rsidR="00D056D7">
        <w:t>de la Cou</w:t>
      </w:r>
      <w:r w:rsidR="00C951EC">
        <w:t>r</w:t>
      </w:r>
      <w:r w:rsidR="00D056D7">
        <w:t xml:space="preserve"> de cass</w:t>
      </w:r>
      <w:r w:rsidR="00C951EC">
        <w:t>a</w:t>
      </w:r>
      <w:r w:rsidR="00D056D7">
        <w:t>tion du 1</w:t>
      </w:r>
      <w:r w:rsidR="00D056D7" w:rsidRPr="00D056D7">
        <w:rPr>
          <w:vertAlign w:val="superscript"/>
        </w:rPr>
        <w:t>er</w:t>
      </w:r>
      <w:r w:rsidR="00D056D7">
        <w:t> juin 2011</w:t>
      </w:r>
      <w:r w:rsidR="00BD40F4">
        <w:t xml:space="preserve"> précité</w:t>
      </w:r>
      <w:r w:rsidR="00D056D7">
        <w:t xml:space="preserve">, </w:t>
      </w:r>
      <w:r>
        <w:t xml:space="preserve">ces observations sont de nature à lever la </w:t>
      </w:r>
      <w:r w:rsidR="005E1947">
        <w:t>dix-septième</w:t>
      </w:r>
      <w:r>
        <w:t xml:space="preserve"> proposition de charge pour un montant de </w:t>
      </w:r>
      <w:r w:rsidR="005E1947">
        <w:t>8 781,12</w:t>
      </w:r>
      <w:r>
        <w:t> €</w:t>
      </w:r>
      <w:r w:rsidR="00D056D7">
        <w:t xml:space="preserve"> sur l’exercice 2009 et de la porter</w:t>
      </w:r>
      <w:r w:rsidR="00BD40F4">
        <w:t>,</w:t>
      </w:r>
      <w:r w:rsidR="00D056D7">
        <w:t xml:space="preserve"> pour </w:t>
      </w:r>
      <w:r w:rsidR="00BD40F4">
        <w:t>le</w:t>
      </w:r>
      <w:r w:rsidR="00D056D7">
        <w:t xml:space="preserve"> m</w:t>
      </w:r>
      <w:r w:rsidR="00D23DEA">
        <w:t>ê</w:t>
      </w:r>
      <w:r w:rsidR="00D056D7">
        <w:t>me montant</w:t>
      </w:r>
      <w:r w:rsidR="00BD40F4">
        <w:t>,</w:t>
      </w:r>
      <w:r w:rsidR="00D056D7">
        <w:t xml:space="preserve"> sur la gestion 2008</w:t>
      </w:r>
      <w:r>
        <w:t> ;</w:t>
      </w:r>
    </w:p>
    <w:p w:rsidR="007D4BA2" w:rsidRPr="007D4BA2" w:rsidRDefault="007D4BA2" w:rsidP="006073FA">
      <w:pPr>
        <w:pStyle w:val="Retraitcorpsdetexte"/>
      </w:pPr>
      <w:r w:rsidRPr="007D4BA2">
        <w:t xml:space="preserve">Considérant que le manquement du </w:t>
      </w:r>
      <w:r w:rsidR="00C951EC">
        <w:t>trésorier-payeur général</w:t>
      </w:r>
      <w:r w:rsidRPr="007D4BA2">
        <w:t xml:space="preserve"> consiste en ce qu’il n’a pas empêché la prescription d’un titre émis à l’encontre de </w:t>
      </w:r>
      <w:r w:rsidR="00964826">
        <w:t xml:space="preserve">la </w:t>
      </w:r>
      <w:r w:rsidRPr="007D4BA2">
        <w:t>« trésorerie princip</w:t>
      </w:r>
      <w:r>
        <w:t>ale de la ville de Marseille » ; que c</w:t>
      </w:r>
      <w:r w:rsidRPr="007D4BA2">
        <w:t>e manquement engendre un préjudice financier pour l’Etat résultant de l’impossibilité de recouvrer un titre compte tenu de sa prescription ;</w:t>
      </w:r>
    </w:p>
    <w:p w:rsidR="00E94716" w:rsidRDefault="00E94716" w:rsidP="006073FA">
      <w:pPr>
        <w:pStyle w:val="Retraitcorpsdetexte"/>
      </w:pPr>
      <w:r>
        <w:t>Par ces motifs,</w:t>
      </w:r>
    </w:p>
    <w:p w:rsidR="00E94716" w:rsidRPr="00D3090F" w:rsidRDefault="00E94716" w:rsidP="001D3966">
      <w:pPr>
        <w:pStyle w:val="Retraitcorpsdetexte"/>
        <w:numPr>
          <w:ilvl w:val="0"/>
          <w:numId w:val="19"/>
        </w:numPr>
      </w:pPr>
      <w:r>
        <w:t>M. </w:t>
      </w:r>
      <w:r w:rsidR="00C85FD3">
        <w:t>Y</w:t>
      </w:r>
      <w:r>
        <w:t xml:space="preserve"> est constitué débiteur envers l’Etat de la somme de </w:t>
      </w:r>
      <w:r w:rsidR="005E1947">
        <w:t>8 781,12</w:t>
      </w:r>
      <w:r>
        <w:t> € au titre de l’exercice 200</w:t>
      </w:r>
      <w:r w:rsidR="00D056D7">
        <w:t>8</w:t>
      </w:r>
      <w:r>
        <w:t>, augmentée des intérêts de droit à compter du 17 septembre 2012.</w:t>
      </w:r>
    </w:p>
    <w:p w:rsidR="003F2562" w:rsidRPr="003F2562" w:rsidRDefault="003F2562" w:rsidP="003F2562">
      <w:pPr>
        <w:pStyle w:val="Retraitcorpsdetexte"/>
      </w:pPr>
      <w:r w:rsidRPr="003F2562">
        <w:t xml:space="preserve">En application du paragraphe IX alinéa 2 </w:t>
      </w:r>
      <w:r w:rsidR="0049537F">
        <w:t xml:space="preserve">de l’article 60 modifié de la loi du </w:t>
      </w:r>
      <w:r w:rsidR="000C5B49">
        <w:br/>
      </w:r>
      <w:r w:rsidR="0049537F">
        <w:t>23 février 1963</w:t>
      </w:r>
      <w:r w:rsidRPr="003F2562">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3F2562">
        <w:t>, aucune remise gracieuse totale ne peut être accordée au comptable.</w:t>
      </w:r>
    </w:p>
    <w:p w:rsidR="003F2562" w:rsidRPr="003F2562" w:rsidRDefault="003F2562" w:rsidP="003F2562">
      <w:pPr>
        <w:pStyle w:val="Retraitcorpsdetexte"/>
      </w:pPr>
      <w:r w:rsidRPr="003F2562">
        <w:t xml:space="preserve">Pour le présent débet, </w:t>
      </w:r>
      <w:r w:rsidR="00110B68">
        <w:t>la somme laissée à la charge du comptable, conformément à la loi précitée, sera au moins</w:t>
      </w:r>
      <w:r w:rsidRPr="003F2562">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0C5B49" w:rsidRDefault="000C5B49" w:rsidP="0025201E">
      <w:pPr>
        <w:pStyle w:val="Retraitcorpsdetexte"/>
        <w:rPr>
          <w:b/>
        </w:rPr>
      </w:pPr>
    </w:p>
    <w:p w:rsidR="0045186C" w:rsidRPr="0025201E" w:rsidRDefault="00EA2E29" w:rsidP="0025201E">
      <w:pPr>
        <w:pStyle w:val="Retraitcorpsdetexte"/>
        <w:rPr>
          <w:b/>
        </w:rPr>
      </w:pPr>
      <w:r w:rsidRPr="0025201E">
        <w:rPr>
          <w:b/>
        </w:rPr>
        <w:t>Dix-huitième</w:t>
      </w:r>
      <w:r w:rsidR="00F007DE" w:rsidRPr="0025201E">
        <w:rPr>
          <w:b/>
        </w:rPr>
        <w:t xml:space="preserve"> proposition de</w:t>
      </w:r>
      <w:r w:rsidRPr="0025201E">
        <w:rPr>
          <w:b/>
        </w:rPr>
        <w:t xml:space="preserve"> </w:t>
      </w:r>
      <w:r w:rsidR="0045186C" w:rsidRPr="0025201E">
        <w:rPr>
          <w:b/>
        </w:rPr>
        <w:t xml:space="preserve">charge </w:t>
      </w:r>
    </w:p>
    <w:p w:rsidR="0045186C" w:rsidRDefault="0071112B" w:rsidP="006073FA">
      <w:pPr>
        <w:pStyle w:val="Retraitcorpsdetexte"/>
      </w:pPr>
      <w:r>
        <w:t>Attendu que le Procureur général a relevé</w:t>
      </w:r>
      <w:r w:rsidR="0045186C" w:rsidRPr="00DA1B88">
        <w:t xml:space="preserve"> </w:t>
      </w:r>
      <w:r w:rsidR="0045186C">
        <w:t xml:space="preserve">que le </w:t>
      </w:r>
      <w:r w:rsidR="0045186C" w:rsidRPr="005974D2">
        <w:t>titre</w:t>
      </w:r>
      <w:r w:rsidR="0045186C">
        <w:t xml:space="preserve"> de perception n° 2005/426 du 7 décembre 2005 a été émis à hauteur de 25 459,95 € à l’encontre de la société </w:t>
      </w:r>
      <w:r w:rsidR="0045186C" w:rsidRPr="00485F97">
        <w:t>"Minage Technique Soutènement"</w:t>
      </w:r>
      <w:r w:rsidR="0045186C">
        <w:t xml:space="preserve"> (MTS) ; </w:t>
      </w:r>
      <w:r w:rsidR="0045186C" w:rsidRPr="00DA1B88">
        <w:t>que</w:t>
      </w:r>
      <w:r w:rsidR="0045186C">
        <w:t xml:space="preserve"> cette société </w:t>
      </w:r>
      <w:r w:rsidR="0045186C" w:rsidRPr="009B1BB7">
        <w:t>a été déclaré</w:t>
      </w:r>
      <w:r w:rsidR="0045186C">
        <w:t>e</w:t>
      </w:r>
      <w:r w:rsidR="0045186C" w:rsidRPr="009B1BB7">
        <w:t xml:space="preserve"> en</w:t>
      </w:r>
      <w:r w:rsidR="0045186C">
        <w:t xml:space="preserve"> liquidation judiciaire le 9 février 2006, </w:t>
      </w:r>
      <w:r w:rsidR="0045186C" w:rsidRPr="009B1BB7">
        <w:t>par jugement publié</w:t>
      </w:r>
      <w:r w:rsidR="0045186C">
        <w:t xml:space="preserve"> le 23 mars 2007 ; </w:t>
      </w:r>
      <w:r w:rsidR="0045186C" w:rsidRPr="00DB5A80">
        <w:t>que</w:t>
      </w:r>
      <w:r w:rsidR="0045186C">
        <w:t xml:space="preserve"> la créance sur la société MTS n’a pas été déclarée au passif ; </w:t>
      </w:r>
    </w:p>
    <w:p w:rsidR="0045186C" w:rsidRDefault="0045186C" w:rsidP="006073FA">
      <w:pPr>
        <w:pStyle w:val="Retraitcorpsdetexte"/>
      </w:pPr>
      <w:r>
        <w:t>Considérant</w:t>
      </w:r>
      <w:r w:rsidRPr="00DA1B88">
        <w:t xml:space="preserve"> </w:t>
      </w:r>
      <w:r>
        <w:t xml:space="preserve">que le </w:t>
      </w:r>
      <w:r w:rsidRPr="005974D2">
        <w:t>titre</w:t>
      </w:r>
      <w:r>
        <w:t xml:space="preserve"> de perception n° 2006/13 du 29 juin 2006 a été émis, à hauteur de 77 555 €, à l’encontre de la société d’"Etude et de réalisation d’équipements spéciaux" (SERES) ; </w:t>
      </w:r>
      <w:r w:rsidRPr="00DA1B88">
        <w:t>que</w:t>
      </w:r>
      <w:r>
        <w:t xml:space="preserve"> cette société </w:t>
      </w:r>
      <w:r w:rsidRPr="009B1BB7">
        <w:t>a été déclaré</w:t>
      </w:r>
      <w:r>
        <w:t>e</w:t>
      </w:r>
      <w:r w:rsidRPr="009B1BB7">
        <w:t xml:space="preserve"> en</w:t>
      </w:r>
      <w:r>
        <w:t xml:space="preserve"> redressement judiciaire le 10 mars 2006, puis en liquidation judiciaire le 12 septembre 2006 </w:t>
      </w:r>
      <w:r w:rsidRPr="009B1BB7">
        <w:t>par jugement publié</w:t>
      </w:r>
      <w:r>
        <w:t xml:space="preserve"> le 12 juillet 2007 ; que par ordonnance du 16 juin 2008, le juge-commissaire a rejeté l’admission au passif de la créance</w:t>
      </w:r>
      <w:r w:rsidR="00AB1082">
        <w:t>, déclarée hors délai ;</w:t>
      </w:r>
    </w:p>
    <w:p w:rsidR="0045186C" w:rsidRDefault="0045186C" w:rsidP="006073FA">
      <w:pPr>
        <w:pStyle w:val="Retraitcorpsdetexte"/>
      </w:pPr>
      <w:r>
        <w:t>Considérant, aux termes de l’article L. 622-26 du code de commerce</w:t>
      </w:r>
      <w:r w:rsidRPr="00CB62D4">
        <w:t>, qu’à</w:t>
      </w:r>
      <w:r w:rsidRPr="00CB62D4">
        <w:rPr>
          <w:b/>
        </w:rPr>
        <w:t xml:space="preserve"> </w:t>
      </w:r>
      <w:r w:rsidRPr="00254B30">
        <w:rPr>
          <w:i/>
        </w:rPr>
        <w:t>« défaut de déclaration dans des délais fixés par décret en Conseil d'Etat, les créanciers ne sont pas admis dans les répartitions et dividendes à moins que le juge-commissaire ne les relève de leur forclusion s'ils établissent que leur défaillance n'est pas due à leur fait </w:t>
      </w:r>
      <w:r>
        <w:rPr>
          <w:i/>
        </w:rPr>
        <w:t xml:space="preserve"> » </w:t>
      </w:r>
      <w:r w:rsidRPr="003F06A8">
        <w:t xml:space="preserve">; </w:t>
      </w:r>
      <w:r>
        <w:t xml:space="preserve">qu’en outre, l’article R. 622-24 du code de commerce précise que </w:t>
      </w:r>
      <w:r w:rsidRPr="00254B30">
        <w:rPr>
          <w:i/>
        </w:rPr>
        <w:t>« le</w:t>
      </w:r>
      <w:r w:rsidR="00AB1082">
        <w:rPr>
          <w:i/>
        </w:rPr>
        <w:t xml:space="preserve"> </w:t>
      </w:r>
      <w:r w:rsidRPr="00254B30">
        <w:rPr>
          <w:i/>
        </w:rPr>
        <w:t xml:space="preserve">délai de déclaration fixé en application de l'article L. 622-26 du code de commerce est de deux mois à compter de la </w:t>
      </w:r>
      <w:r w:rsidRPr="00254B30">
        <w:rPr>
          <w:i/>
        </w:rPr>
        <w:lastRenderedPageBreak/>
        <w:t xml:space="preserve">publication du jugement d'ouverture au Bulletin </w:t>
      </w:r>
      <w:r w:rsidR="00AB1082">
        <w:rPr>
          <w:i/>
        </w:rPr>
        <w:t>o</w:t>
      </w:r>
      <w:r w:rsidRPr="00254B30">
        <w:rPr>
          <w:i/>
        </w:rPr>
        <w:t xml:space="preserve">fficiel </w:t>
      </w:r>
      <w:r w:rsidR="00AB1082">
        <w:rPr>
          <w:i/>
        </w:rPr>
        <w:t>d</w:t>
      </w:r>
      <w:r w:rsidRPr="00254B30">
        <w:rPr>
          <w:i/>
        </w:rPr>
        <w:t xml:space="preserve">es </w:t>
      </w:r>
      <w:r w:rsidR="00AB1082">
        <w:rPr>
          <w:i/>
        </w:rPr>
        <w:t>a</w:t>
      </w:r>
      <w:r w:rsidRPr="00254B30">
        <w:rPr>
          <w:i/>
        </w:rPr>
        <w:t xml:space="preserve">nnonces </w:t>
      </w:r>
      <w:r w:rsidR="00AB1082">
        <w:rPr>
          <w:i/>
        </w:rPr>
        <w:t>c</w:t>
      </w:r>
      <w:r w:rsidRPr="00254B30">
        <w:rPr>
          <w:i/>
        </w:rPr>
        <w:t xml:space="preserve">iviles et </w:t>
      </w:r>
      <w:r w:rsidR="00AB1082">
        <w:rPr>
          <w:i/>
        </w:rPr>
        <w:t>c</w:t>
      </w:r>
      <w:r w:rsidRPr="00254B30">
        <w:rPr>
          <w:i/>
        </w:rPr>
        <w:t>ommerciales »</w:t>
      </w:r>
      <w:r w:rsidRPr="00491267">
        <w:t> </w:t>
      </w:r>
      <w:r w:rsidRPr="00C1084B">
        <w:t>;</w:t>
      </w:r>
    </w:p>
    <w:p w:rsidR="0045186C" w:rsidRPr="00485F97" w:rsidRDefault="0045186C" w:rsidP="006073FA">
      <w:pPr>
        <w:pStyle w:val="Retraitcorpsdetexte"/>
      </w:pPr>
      <w:r w:rsidRPr="00485F97">
        <w:t>Considérant</w:t>
      </w:r>
      <w:r>
        <w:t xml:space="preserve"> que les délais de déclaration des</w:t>
      </w:r>
      <w:r w:rsidRPr="00485F97">
        <w:t xml:space="preserve"> créances </w:t>
      </w:r>
      <w:r>
        <w:t xml:space="preserve">au passif </w:t>
      </w:r>
      <w:r w:rsidRPr="00485F97">
        <w:t>de</w:t>
      </w:r>
      <w:r>
        <w:t>s</w:t>
      </w:r>
      <w:r w:rsidRPr="00485F97">
        <w:t xml:space="preserve"> procédure</w:t>
      </w:r>
      <w:r>
        <w:t>s expiraient respectivement les 23 mai et 12 septembre 2007 ;</w:t>
      </w:r>
      <w:r w:rsidRPr="00485F97">
        <w:t xml:space="preserve"> qu’à défaut de déclaration, les chances de recouvrement se trouvaient manifestement compromises ;</w:t>
      </w:r>
    </w:p>
    <w:p w:rsidR="00E94716" w:rsidRDefault="00EA6F8A" w:rsidP="006073FA">
      <w:pPr>
        <w:pStyle w:val="Retraitcorpsdetexte"/>
      </w:pPr>
      <w:r>
        <w:t>Attendu que par le réquisitoire susvisé, le Procureur général a considéré</w:t>
      </w:r>
      <w:r w:rsidRPr="00485F97">
        <w:t xml:space="preserve"> </w:t>
      </w:r>
      <w:r w:rsidR="0045186C" w:rsidRPr="00485F97">
        <w:t>que l’insuffisance de diligences en vue du recouvrem</w:t>
      </w:r>
      <w:r w:rsidR="0045186C">
        <w:t>ent des créances détenues sur les</w:t>
      </w:r>
      <w:r w:rsidR="0045186C" w:rsidRPr="00485F97">
        <w:t xml:space="preserve"> société</w:t>
      </w:r>
      <w:r w:rsidR="0045186C">
        <w:t>s MTS et SERES</w:t>
      </w:r>
      <w:r w:rsidR="0045186C" w:rsidRPr="00485F97">
        <w:t>, de la part de</w:t>
      </w:r>
      <w:r w:rsidR="0045186C">
        <w:t xml:space="preserve"> </w:t>
      </w:r>
      <w:r w:rsidR="00C85FD3">
        <w:t>M. Y</w:t>
      </w:r>
      <w:r w:rsidR="0045186C" w:rsidRPr="00485F97">
        <w:t>, pou</w:t>
      </w:r>
      <w:r>
        <w:t>v</w:t>
      </w:r>
      <w:r w:rsidR="0045186C" w:rsidRPr="00485F97">
        <w:t xml:space="preserve">ait fonder la mise en jeu de </w:t>
      </w:r>
      <w:r w:rsidR="00491CA7">
        <w:t>l</w:t>
      </w:r>
      <w:r w:rsidR="0045186C" w:rsidRPr="00485F97">
        <w:t>a responsabilité personnelle et pécuniaire</w:t>
      </w:r>
      <w:r w:rsidR="00491CA7">
        <w:t xml:space="preserve"> de ce comptable</w:t>
      </w:r>
      <w:r w:rsidR="0045186C" w:rsidRPr="00485F97">
        <w:t xml:space="preserve">, à hauteur </w:t>
      </w:r>
      <w:r w:rsidR="000B2DC1">
        <w:t>du montant total de ces deux créances, soit</w:t>
      </w:r>
      <w:r w:rsidR="0045186C" w:rsidRPr="00485F97">
        <w:t xml:space="preserve"> </w:t>
      </w:r>
      <w:r w:rsidR="0045186C">
        <w:t xml:space="preserve">103 014,95 </w:t>
      </w:r>
      <w:r w:rsidR="0045186C" w:rsidRPr="00485F97">
        <w:t xml:space="preserve">€, </w:t>
      </w:r>
      <w:r w:rsidR="0045186C">
        <w:t>au titre de l’exercice 2007</w:t>
      </w:r>
      <w:r w:rsidR="0045186C" w:rsidRPr="00485F97">
        <w:t xml:space="preserve"> ; </w:t>
      </w:r>
    </w:p>
    <w:p w:rsidR="00E94716" w:rsidRDefault="00E94716" w:rsidP="006073FA">
      <w:pPr>
        <w:pStyle w:val="Retraitcorpsdetexte"/>
      </w:pPr>
      <w:r>
        <w:t>Considérant que dans ses observations du 8 novembre 201</w:t>
      </w:r>
      <w:r w:rsidR="008936CB">
        <w:t xml:space="preserve">2, </w:t>
      </w:r>
      <w:r w:rsidR="00C85FD3">
        <w:t>Mme Z</w:t>
      </w:r>
      <w:r w:rsidR="008936CB">
        <w:t xml:space="preserve"> apporte la preuve que le titre émis à l’encontre de la société MTS a été admis au passif de la procédure collective ouverte à </w:t>
      </w:r>
      <w:r w:rsidR="00C52383">
        <w:t>l’</w:t>
      </w:r>
      <w:r w:rsidR="008936CB">
        <w:t>encontre</w:t>
      </w:r>
      <w:r w:rsidR="00AB1082">
        <w:t xml:space="preserve"> </w:t>
      </w:r>
      <w:r w:rsidR="00C52383">
        <w:t xml:space="preserve">de cette société </w:t>
      </w:r>
      <w:r w:rsidR="00723AD3">
        <w:t>;</w:t>
      </w:r>
      <w:r w:rsidR="007D0B19">
        <w:t xml:space="preserve"> que, concernant le titre émis à l’encontre de la société SERES, </w:t>
      </w:r>
      <w:r w:rsidR="00C52383">
        <w:t>la comptable</w:t>
      </w:r>
      <w:r w:rsidR="007D0B19">
        <w:t xml:space="preserve"> transmet un courrier du mandataire judiciaire du 18 octobre 2012 indiquant, outre le rejet de la créance par ordonnance du juge commissaire, que </w:t>
      </w:r>
      <w:r w:rsidR="007213D2" w:rsidRPr="007213D2">
        <w:rPr>
          <w:i/>
        </w:rPr>
        <w:t>« </w:t>
      </w:r>
      <w:r w:rsidR="007D0B19" w:rsidRPr="007213D2">
        <w:rPr>
          <w:i/>
        </w:rPr>
        <w:t>les créanciers chirographaires n’auront aucune chance de récupération</w:t>
      </w:r>
      <w:r w:rsidR="007213D2" w:rsidRPr="007213D2">
        <w:rPr>
          <w:i/>
        </w:rPr>
        <w:t> »</w:t>
      </w:r>
      <w:r w:rsidR="007D0B19">
        <w:t> ;</w:t>
      </w:r>
    </w:p>
    <w:p w:rsidR="008936CB" w:rsidRDefault="008936CB" w:rsidP="006073FA">
      <w:pPr>
        <w:pStyle w:val="Retraitcorpsdetexte"/>
      </w:pPr>
      <w:r>
        <w:t xml:space="preserve">Considérant que dans ses observations lors de l’audience, </w:t>
      </w:r>
      <w:r w:rsidR="00C85FD3">
        <w:t>M. Y</w:t>
      </w:r>
      <w:r>
        <w:t xml:space="preserve"> </w:t>
      </w:r>
      <w:r w:rsidR="000B2DC1">
        <w:t xml:space="preserve">a </w:t>
      </w:r>
      <w:r>
        <w:t>précis</w:t>
      </w:r>
      <w:r w:rsidR="000B2DC1">
        <w:t>é</w:t>
      </w:r>
      <w:r>
        <w:t xml:space="preserve"> que, s’agissant de l’absence de production d’une créance chirographaire au passif d’une procédure collective, </w:t>
      </w:r>
      <w:r w:rsidR="00FB1DC6">
        <w:t xml:space="preserve">la vérification du désintéressement du Trésor au vu du compte de clôture </w:t>
      </w:r>
      <w:r w:rsidR="00435702" w:rsidRPr="00435702">
        <w:rPr>
          <w:i/>
        </w:rPr>
        <w:t>« conduirait à moduler les sommes au versement desquelles le comptable serait condamné à raison de faits totalement étranger à son action ; d’autre part (…) elle ne</w:t>
      </w:r>
      <w:r w:rsidR="00112BB7">
        <w:rPr>
          <w:i/>
        </w:rPr>
        <w:t xml:space="preserve"> permettrait pas toujours à la C</w:t>
      </w:r>
      <w:r w:rsidR="00435702" w:rsidRPr="00435702">
        <w:rPr>
          <w:i/>
        </w:rPr>
        <w:t>our de statuer sur l’existence d’un préjudice dans des délais compatibles avec les dispositions régissant la prescription de la responsabilité des comptables, ni même en bonne administration de la justice »</w:t>
      </w:r>
      <w:r w:rsidR="00435702">
        <w:t> ;</w:t>
      </w:r>
    </w:p>
    <w:p w:rsidR="00E94716" w:rsidRDefault="00E94716" w:rsidP="006073FA">
      <w:pPr>
        <w:pStyle w:val="Retraitcorpsdetexte"/>
      </w:pPr>
      <w:r>
        <w:t xml:space="preserve">Considérant que </w:t>
      </w:r>
      <w:r w:rsidR="000B2DC1">
        <w:t xml:space="preserve">les éléments fournis par </w:t>
      </w:r>
      <w:r w:rsidR="00C85FD3">
        <w:t>Mme Z</w:t>
      </w:r>
      <w:r>
        <w:t xml:space="preserve"> sont de nature à lever </w:t>
      </w:r>
      <w:r w:rsidR="00723AD3">
        <w:t xml:space="preserve">partiellement </w:t>
      </w:r>
      <w:r>
        <w:t xml:space="preserve">la </w:t>
      </w:r>
      <w:r w:rsidR="00EA6F8A">
        <w:t>dix-huitième</w:t>
      </w:r>
      <w:r>
        <w:t xml:space="preserve"> proposition de charge</w:t>
      </w:r>
      <w:r w:rsidR="00B3258A">
        <w:t>,</w:t>
      </w:r>
      <w:r>
        <w:t xml:space="preserve"> </w:t>
      </w:r>
      <w:r w:rsidR="00723AD3">
        <w:t>concernant le titre émis à l’encontre de la société MTS pour 25 459,95 €</w:t>
      </w:r>
      <w:r w:rsidR="00B3258A">
        <w:t> ; que</w:t>
      </w:r>
      <w:r w:rsidR="00723AD3">
        <w:t xml:space="preserve"> toutefois </w:t>
      </w:r>
      <w:r w:rsidR="00B3258A">
        <w:t xml:space="preserve">ces éléments </w:t>
      </w:r>
      <w:r w:rsidR="00723AD3">
        <w:t>ne permettent pas de la lever pour le surplus de 77 555 € correspondant</w:t>
      </w:r>
      <w:r w:rsidR="0076556E">
        <w:t xml:space="preserve"> au titre émis à l’encontre de la société SERES</w:t>
      </w:r>
      <w:r w:rsidR="00723AD3">
        <w:t> ;</w:t>
      </w:r>
    </w:p>
    <w:p w:rsidR="00BA19C8" w:rsidRPr="00BA19C8" w:rsidRDefault="00BA19C8" w:rsidP="006073FA">
      <w:pPr>
        <w:pStyle w:val="Retraitcorpsdetexte"/>
      </w:pPr>
      <w:r w:rsidRPr="00BA19C8">
        <w:t>Cons</w:t>
      </w:r>
      <w:r w:rsidR="00112BB7">
        <w:t xml:space="preserve">idérant </w:t>
      </w:r>
      <w:r w:rsidR="000B2DC1">
        <w:t xml:space="preserve">en effet </w:t>
      </w:r>
      <w:r w:rsidR="003228F5">
        <w:t xml:space="preserve">que, </w:t>
      </w:r>
      <w:r w:rsidR="000B2DC1">
        <w:t>sur ce dernier point</w:t>
      </w:r>
      <w:r w:rsidR="003228F5">
        <w:t>,</w:t>
      </w:r>
      <w:r w:rsidR="00112BB7">
        <w:t xml:space="preserve"> le manquement du trésorier-payeur général</w:t>
      </w:r>
      <w:r w:rsidRPr="00BA19C8">
        <w:t xml:space="preserve"> consiste en l’extinction de la créance en l’absence de déclaration dans les délais au passif de la procédure collective ; </w:t>
      </w:r>
      <w:r w:rsidR="00926744" w:rsidRPr="00CD1FB9">
        <w:t>que</w:t>
      </w:r>
      <w:r w:rsidR="000B2DC1" w:rsidRPr="00CD1FB9">
        <w:t>, nonobstant l’évaluation des chances de récupération faite par le mandataire judiciaire,</w:t>
      </w:r>
      <w:r w:rsidR="00926744" w:rsidRPr="00CD1FB9">
        <w:t xml:space="preserve"> la procédure collective ouverte à l’encontre de la société </w:t>
      </w:r>
      <w:r w:rsidR="00E633B4">
        <w:t>SERES</w:t>
      </w:r>
      <w:r w:rsidR="00926744" w:rsidRPr="00CD1FB9">
        <w:t xml:space="preserve"> n’est pas cl</w:t>
      </w:r>
      <w:r w:rsidR="00040095">
        <w:t>ôturée</w:t>
      </w:r>
      <w:r w:rsidR="000B2DC1" w:rsidRPr="00CD1FB9">
        <w:t> ; qu’il est par conséquent</w:t>
      </w:r>
      <w:r w:rsidR="00926744" w:rsidRPr="00CD1FB9">
        <w:t xml:space="preserve"> impossible de constater </w:t>
      </w:r>
      <w:r w:rsidR="000B2DC1" w:rsidRPr="00CD1FB9">
        <w:t xml:space="preserve">de manière définitive </w:t>
      </w:r>
      <w:r w:rsidR="00926744" w:rsidRPr="00CD1FB9">
        <w:t>que l’abstention du trésorier-payeur général n’a</w:t>
      </w:r>
      <w:r w:rsidR="000B2DC1" w:rsidRPr="00CD1FB9">
        <w:t>ura</w:t>
      </w:r>
      <w:r w:rsidR="00926744" w:rsidRPr="00CD1FB9">
        <w:t>it pas engendré de préjudice financier</w:t>
      </w:r>
      <w:r w:rsidR="00926744">
        <w:t> ;</w:t>
      </w:r>
    </w:p>
    <w:p w:rsidR="00E94716" w:rsidRPr="000C5B49" w:rsidRDefault="00E94716" w:rsidP="006073FA">
      <w:pPr>
        <w:pStyle w:val="Retraitcorpsdetexte"/>
        <w:rPr>
          <w:b/>
        </w:rPr>
      </w:pPr>
      <w:r w:rsidRPr="000C5B49">
        <w:rPr>
          <w:b/>
        </w:rPr>
        <w:t>Par ces motifs,</w:t>
      </w:r>
    </w:p>
    <w:p w:rsidR="00E94716" w:rsidRDefault="00E94716" w:rsidP="004447A6">
      <w:pPr>
        <w:pStyle w:val="Retraitcorpsdetexte"/>
        <w:numPr>
          <w:ilvl w:val="0"/>
          <w:numId w:val="19"/>
        </w:numPr>
      </w:pPr>
      <w:r>
        <w:t>M. </w:t>
      </w:r>
      <w:r w:rsidR="00C85FD3">
        <w:t>Y</w:t>
      </w:r>
      <w:r>
        <w:t xml:space="preserve"> est constitué débiteur envers l’Etat de la somme de </w:t>
      </w:r>
      <w:r w:rsidR="009B6C24">
        <w:t>77 555</w:t>
      </w:r>
      <w:r>
        <w:t> € au titre de l’exercice 200</w:t>
      </w:r>
      <w:r w:rsidR="009B6C24">
        <w:t>7</w:t>
      </w:r>
      <w:r>
        <w:t>, augmentée des intérêts de droit à compter du 17 septembre 2012.</w:t>
      </w:r>
    </w:p>
    <w:p w:rsidR="009B6C24" w:rsidRPr="00D3090F" w:rsidRDefault="009B6C24" w:rsidP="004447A6">
      <w:pPr>
        <w:pStyle w:val="Retraitcorpsdetexte"/>
        <w:numPr>
          <w:ilvl w:val="0"/>
          <w:numId w:val="19"/>
        </w:numPr>
      </w:pPr>
      <w:r>
        <w:t xml:space="preserve">Il n’y a pas lieu </w:t>
      </w:r>
      <w:r w:rsidR="007B5CF0">
        <w:t xml:space="preserve">à </w:t>
      </w:r>
      <w:r>
        <w:t xml:space="preserve"> prononcer de charge à l’encontre de M. </w:t>
      </w:r>
      <w:r w:rsidR="00C85FD3">
        <w:t>Y</w:t>
      </w:r>
      <w:r>
        <w:t>, au titre de l’exercice 2007, pour le titre n°</w:t>
      </w:r>
      <w:r w:rsidR="0056240C">
        <w:t xml:space="preserve"> 2005</w:t>
      </w:r>
      <w:r w:rsidR="00AB18DE">
        <w:t>/426</w:t>
      </w:r>
      <w:r>
        <w:t xml:space="preserve"> d’un montant de 25 459,95 €.</w:t>
      </w:r>
    </w:p>
    <w:p w:rsidR="003500A3" w:rsidRPr="003500A3" w:rsidRDefault="003500A3" w:rsidP="003500A3">
      <w:pPr>
        <w:pStyle w:val="Retraitcorpsdetexte"/>
      </w:pPr>
      <w:r w:rsidRPr="003500A3">
        <w:t xml:space="preserve">En application du paragraphe IX alinéa 2 </w:t>
      </w:r>
      <w:r w:rsidR="0049537F">
        <w:t>de l’article 60 modifié de la loi du 23 février 1963</w:t>
      </w:r>
      <w:r w:rsidRPr="003500A3">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w:t>
      </w:r>
      <w:r w:rsidRPr="003500A3">
        <w:lastRenderedPageBreak/>
        <w:t xml:space="preserve">de décès du comptable ou de respect par celui-ci des règles </w:t>
      </w:r>
      <w:r w:rsidR="0049537F">
        <w:t>du contrôle sélectif des dépenses</w:t>
      </w:r>
      <w:r w:rsidRPr="003500A3">
        <w:t>, aucune remise gracieuse totale ne peut être accordée au comptable.</w:t>
      </w:r>
    </w:p>
    <w:p w:rsidR="003500A3" w:rsidRPr="003500A3" w:rsidRDefault="003500A3" w:rsidP="003500A3">
      <w:pPr>
        <w:pStyle w:val="Retraitcorpsdetexte"/>
      </w:pPr>
      <w:r w:rsidRPr="003500A3">
        <w:t xml:space="preserve">Pour le présent débet, </w:t>
      </w:r>
      <w:r w:rsidR="00110B68">
        <w:t>la somme laissée à la charge du comptable, conformément à la loi précitée, sera au moins</w:t>
      </w:r>
      <w:r w:rsidRPr="003500A3">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0C5B49" w:rsidRDefault="000C5B49" w:rsidP="006D214F">
      <w:pPr>
        <w:pStyle w:val="Retraitcorpsdetexte"/>
        <w:rPr>
          <w:b/>
        </w:rPr>
      </w:pPr>
    </w:p>
    <w:p w:rsidR="0045186C" w:rsidRPr="006D214F" w:rsidRDefault="0045186C" w:rsidP="006D214F">
      <w:pPr>
        <w:pStyle w:val="Retraitcorpsdetexte"/>
        <w:rPr>
          <w:b/>
        </w:rPr>
      </w:pPr>
      <w:r w:rsidRPr="006D214F">
        <w:rPr>
          <w:b/>
        </w:rPr>
        <w:t>Vingt-</w:t>
      </w:r>
      <w:r w:rsidR="006D214F">
        <w:rPr>
          <w:b/>
        </w:rPr>
        <w:t>et-</w:t>
      </w:r>
      <w:r w:rsidRPr="006D214F">
        <w:rPr>
          <w:b/>
        </w:rPr>
        <w:t>unième</w:t>
      </w:r>
      <w:r w:rsidR="00F007DE" w:rsidRPr="006D214F">
        <w:rPr>
          <w:b/>
        </w:rPr>
        <w:t xml:space="preserve"> proposition de</w:t>
      </w:r>
      <w:r w:rsidRPr="006D214F">
        <w:rPr>
          <w:b/>
        </w:rPr>
        <w:t xml:space="preserve"> charge</w:t>
      </w:r>
    </w:p>
    <w:p w:rsidR="0045186C" w:rsidRDefault="0071479B" w:rsidP="006073FA">
      <w:pPr>
        <w:pStyle w:val="Retraitcorpsdetexte"/>
      </w:pPr>
      <w:r>
        <w:t>Attendu que le Procureur général a relevé</w:t>
      </w:r>
      <w:r w:rsidR="0045186C" w:rsidRPr="00771CC1">
        <w:t xml:space="preserve"> que</w:t>
      </w:r>
      <w:r w:rsidR="0045186C" w:rsidRPr="009A2619">
        <w:t xml:space="preserve"> le trésorier-payeur général a </w:t>
      </w:r>
      <w:r w:rsidR="0045186C">
        <w:t xml:space="preserve">prononcé le 23 novembre 2009, à hauteur de </w:t>
      </w:r>
      <w:r w:rsidR="0045186C" w:rsidRPr="009A2619">
        <w:t>51 158,04 €</w:t>
      </w:r>
      <w:r w:rsidR="0045186C">
        <w:t>, l’admission en non-</w:t>
      </w:r>
      <w:r w:rsidR="0045186C" w:rsidRPr="009A2619">
        <w:t xml:space="preserve">valeur </w:t>
      </w:r>
      <w:r w:rsidR="0045186C">
        <w:t>des</w:t>
      </w:r>
      <w:r w:rsidR="0045186C" w:rsidRPr="009A2619">
        <w:t xml:space="preserve"> </w:t>
      </w:r>
      <w:r w:rsidR="0045186C">
        <w:t xml:space="preserve">créances afférentes aux </w:t>
      </w:r>
      <w:r w:rsidR="0045186C" w:rsidRPr="009A2619">
        <w:t xml:space="preserve">titres </w:t>
      </w:r>
      <w:r w:rsidR="0045186C" w:rsidRPr="00D51A49">
        <w:t>de produits divers du Budget</w:t>
      </w:r>
      <w:r w:rsidR="0045186C">
        <w:t>, répertorié</w:t>
      </w:r>
      <w:r w:rsidR="007B5CF0">
        <w:t>e</w:t>
      </w:r>
      <w:r w:rsidR="0045186C">
        <w:t xml:space="preserve">s au tableau suivant : </w:t>
      </w:r>
    </w:p>
    <w:p w:rsidR="000C5B49" w:rsidRPr="009A2619" w:rsidRDefault="000C5B49" w:rsidP="006073FA">
      <w:pPr>
        <w:pStyle w:val="Retraitcorpsdetexte"/>
      </w:pPr>
    </w:p>
    <w:tbl>
      <w:tblPr>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1691"/>
        <w:gridCol w:w="2552"/>
        <w:gridCol w:w="3937"/>
      </w:tblGrid>
      <w:tr w:rsidR="0045186C" w:rsidRPr="00256105">
        <w:trPr>
          <w:tblHeade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18"/>
                <w:szCs w:val="18"/>
              </w:rPr>
            </w:pPr>
            <w:r w:rsidRPr="00256105">
              <w:rPr>
                <w:sz w:val="18"/>
                <w:szCs w:val="18"/>
              </w:rPr>
              <w:t xml:space="preserve">TITRE </w:t>
            </w:r>
            <w:r w:rsidRPr="00256105">
              <w:rPr>
                <w:sz w:val="18"/>
                <w:szCs w:val="18"/>
              </w:rPr>
              <w:br/>
              <w:t>(ANNEE / N°)</w:t>
            </w:r>
          </w:p>
        </w:tc>
        <w:tc>
          <w:tcPr>
            <w:tcW w:w="1691" w:type="dxa"/>
            <w:shd w:val="clear" w:color="auto" w:fill="auto"/>
            <w:vAlign w:val="center"/>
          </w:tcPr>
          <w:p w:rsidR="0045186C" w:rsidRPr="009A2619" w:rsidRDefault="0045186C" w:rsidP="009F771A">
            <w:pPr>
              <w:spacing w:before="100" w:beforeAutospacing="1" w:after="100" w:afterAutospacing="1"/>
              <w:jc w:val="center"/>
              <w:rPr>
                <w:sz w:val="18"/>
                <w:szCs w:val="18"/>
              </w:rPr>
            </w:pPr>
            <w:r w:rsidRPr="00256105">
              <w:rPr>
                <w:sz w:val="18"/>
                <w:szCs w:val="18"/>
              </w:rPr>
              <w:t>MONTANT</w:t>
            </w:r>
            <w:r>
              <w:rPr>
                <w:sz w:val="18"/>
                <w:szCs w:val="18"/>
              </w:rPr>
              <w:t xml:space="preserve"> </w:t>
            </w:r>
            <w:r>
              <w:rPr>
                <w:sz w:val="20"/>
                <w:szCs w:val="20"/>
              </w:rPr>
              <w:t>(€)</w:t>
            </w:r>
          </w:p>
        </w:tc>
        <w:tc>
          <w:tcPr>
            <w:tcW w:w="2552" w:type="dxa"/>
            <w:shd w:val="clear" w:color="auto" w:fill="auto"/>
            <w:vAlign w:val="center"/>
          </w:tcPr>
          <w:p w:rsidR="0045186C" w:rsidRPr="009A2619" w:rsidRDefault="0045186C" w:rsidP="009F771A">
            <w:pPr>
              <w:spacing w:before="100" w:beforeAutospacing="1" w:after="100" w:afterAutospacing="1"/>
              <w:jc w:val="center"/>
              <w:rPr>
                <w:sz w:val="18"/>
                <w:szCs w:val="18"/>
              </w:rPr>
            </w:pPr>
            <w:r w:rsidRPr="00256105">
              <w:rPr>
                <w:sz w:val="18"/>
                <w:szCs w:val="18"/>
              </w:rPr>
              <w:t>DEBITEUR</w:t>
            </w:r>
          </w:p>
        </w:tc>
        <w:tc>
          <w:tcPr>
            <w:tcW w:w="3937" w:type="dxa"/>
            <w:shd w:val="clear" w:color="auto" w:fill="auto"/>
            <w:vAlign w:val="center"/>
          </w:tcPr>
          <w:p w:rsidR="0045186C" w:rsidRPr="009A2619" w:rsidRDefault="0045186C" w:rsidP="009F771A">
            <w:pPr>
              <w:spacing w:before="100" w:beforeAutospacing="1" w:after="100" w:afterAutospacing="1"/>
              <w:jc w:val="center"/>
              <w:rPr>
                <w:sz w:val="18"/>
                <w:szCs w:val="18"/>
              </w:rPr>
            </w:pPr>
            <w:r w:rsidRPr="00256105">
              <w:rPr>
                <w:sz w:val="18"/>
                <w:szCs w:val="18"/>
              </w:rPr>
              <w:t>OBSERVATION</w:t>
            </w:r>
            <w:r>
              <w:rPr>
                <w:sz w:val="18"/>
                <w:szCs w:val="18"/>
              </w:rPr>
              <w:br/>
            </w:r>
            <w:r w:rsidRPr="00256105">
              <w:rPr>
                <w:sz w:val="18"/>
                <w:szCs w:val="18"/>
              </w:rPr>
              <w:t>ORDONNATEUR (</w:t>
            </w:r>
            <w:r w:rsidRPr="009A2619">
              <w:rPr>
                <w:sz w:val="18"/>
                <w:szCs w:val="18"/>
              </w:rPr>
              <w:t>009 070</w:t>
            </w:r>
            <w:r w:rsidRPr="00256105">
              <w:rPr>
                <w:sz w:val="18"/>
                <w:szCs w:val="18"/>
              </w:rPr>
              <w:t> </w:t>
            </w:r>
            <w:r w:rsidRPr="009A2619">
              <w:rPr>
                <w:sz w:val="18"/>
                <w:szCs w:val="18"/>
              </w:rPr>
              <w:t>013</w:t>
            </w:r>
            <w:r w:rsidRPr="00256105">
              <w:rPr>
                <w:sz w:val="18"/>
                <w:szCs w:val="18"/>
              </w:rPr>
              <w:t>)</w:t>
            </w: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1999/0000778</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2 103,80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V</w:t>
            </w:r>
          </w:p>
        </w:tc>
        <w:tc>
          <w:tcPr>
            <w:tcW w:w="3937" w:type="dxa"/>
            <w:shd w:val="clear" w:color="auto" w:fill="auto"/>
            <w:vAlign w:val="center"/>
          </w:tcPr>
          <w:p w:rsidR="0045186C" w:rsidRPr="009A2619" w:rsidRDefault="0045186C" w:rsidP="009F771A">
            <w:pPr>
              <w:spacing w:before="100" w:beforeAutospacing="1" w:after="100" w:afterAutospacing="1"/>
              <w:jc w:val="center"/>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2000/0000439</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3 872,21</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V</w:t>
            </w:r>
          </w:p>
        </w:tc>
        <w:tc>
          <w:tcPr>
            <w:tcW w:w="3937" w:type="dxa"/>
            <w:shd w:val="clear" w:color="auto" w:fill="auto"/>
            <w:vAlign w:val="center"/>
          </w:tcPr>
          <w:p w:rsidR="0045186C" w:rsidRPr="009A2619" w:rsidRDefault="0045186C" w:rsidP="009F771A">
            <w:pPr>
              <w:spacing w:before="100" w:beforeAutospacing="1" w:after="100" w:afterAutospacing="1"/>
              <w:jc w:val="center"/>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2001/0000114</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747,00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V</w:t>
            </w:r>
          </w:p>
        </w:tc>
        <w:tc>
          <w:tcPr>
            <w:tcW w:w="3937" w:type="dxa"/>
            <w:shd w:val="clear" w:color="auto" w:fill="auto"/>
            <w:vAlign w:val="center"/>
          </w:tcPr>
          <w:p w:rsidR="0045186C" w:rsidRPr="009A2619" w:rsidRDefault="0045186C" w:rsidP="009F771A">
            <w:pPr>
              <w:spacing w:before="100" w:beforeAutospacing="1" w:after="100" w:afterAutospacing="1"/>
              <w:jc w:val="center"/>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2001/0001121</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2 408,69</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W</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jc w:val="center"/>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2002/0000268</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2 502,19</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W</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jc w:val="center"/>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2003/0000672</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580,00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AA</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r w:rsidRPr="009A2619">
              <w:rPr>
                <w:sz w:val="20"/>
                <w:szCs w:val="20"/>
              </w:rPr>
              <w:t>Titre non joint à l’ANV</w:t>
            </w: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2003/0001234</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909,00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AA</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r w:rsidRPr="009A2619">
              <w:rPr>
                <w:sz w:val="20"/>
                <w:szCs w:val="20"/>
              </w:rPr>
              <w:t>Titre non joint à l’ANV</w:t>
            </w: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2004/0000508</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256,00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AA</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r w:rsidRPr="009A2619">
              <w:rPr>
                <w:sz w:val="20"/>
                <w:szCs w:val="20"/>
              </w:rPr>
              <w:t>Titre non joint à l’ANV</w:t>
            </w: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2006/0000062</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3 005,00</w:t>
            </w:r>
          </w:p>
        </w:tc>
        <w:tc>
          <w:tcPr>
            <w:tcW w:w="2552"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 xml:space="preserve">C.G. des B-du-Rhône </w:t>
            </w:r>
            <w:proofErr w:type="spellStart"/>
            <w:r w:rsidRPr="009A2619">
              <w:rPr>
                <w:sz w:val="20"/>
                <w:szCs w:val="20"/>
              </w:rPr>
              <w:t>Varhu</w:t>
            </w:r>
            <w:proofErr w:type="spellEnd"/>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r>
              <w:rPr>
                <w:sz w:val="20"/>
                <w:szCs w:val="20"/>
              </w:rPr>
              <w:t xml:space="preserve">Cf. Treizième charge du présent réquisitoire : </w:t>
            </w:r>
            <w:r w:rsidRPr="00256105">
              <w:rPr>
                <w:i/>
                <w:sz w:val="20"/>
                <w:szCs w:val="20"/>
              </w:rPr>
              <w:t>« Dossier non trouvé »</w:t>
            </w:r>
            <w:r>
              <w:rPr>
                <w:sz w:val="20"/>
                <w:szCs w:val="20"/>
              </w:rPr>
              <w:t>.</w:t>
            </w: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2006/0000582</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2 735,70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V</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2007/0000507</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11 618,00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AB</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2008/0000121</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1 253,00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AC</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2008/0000206</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3 053,45</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AD</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2008/0000919</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684,00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AE</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r w:rsidRPr="00581FD9">
              <w:rPr>
                <w:sz w:val="20"/>
              </w:rPr>
              <w:t xml:space="preserve">Titre non joint à l’ANV. </w:t>
            </w:r>
            <w:r>
              <w:rPr>
                <w:sz w:val="20"/>
              </w:rPr>
              <w:t>T</w:t>
            </w:r>
            <w:r w:rsidRPr="00581FD9">
              <w:rPr>
                <w:sz w:val="20"/>
              </w:rPr>
              <w:t>itre 2007/0000822</w:t>
            </w:r>
            <w:r>
              <w:rPr>
                <w:sz w:val="20"/>
              </w:rPr>
              <w:t xml:space="preserve"> joint.</w:t>
            </w: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2008/0001599</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11 783,00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AF</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2008/0001630</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1 488,00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AG</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sidRPr="009A2619">
              <w:rPr>
                <w:sz w:val="20"/>
                <w:szCs w:val="20"/>
              </w:rPr>
              <w:t>2008/0002056</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2 159,00</w:t>
            </w:r>
          </w:p>
        </w:tc>
        <w:tc>
          <w:tcPr>
            <w:tcW w:w="2552" w:type="dxa"/>
            <w:shd w:val="clear" w:color="auto" w:fill="auto"/>
            <w:vAlign w:val="center"/>
          </w:tcPr>
          <w:p w:rsidR="0045186C" w:rsidRPr="009A2619" w:rsidRDefault="00606E9B" w:rsidP="009F771A">
            <w:pPr>
              <w:spacing w:before="100" w:beforeAutospacing="1" w:after="100" w:afterAutospacing="1"/>
              <w:jc w:val="center"/>
              <w:rPr>
                <w:sz w:val="20"/>
                <w:szCs w:val="20"/>
              </w:rPr>
            </w:pPr>
            <w:r>
              <w:rPr>
                <w:sz w:val="20"/>
                <w:szCs w:val="20"/>
              </w:rPr>
              <w:t>AE</w:t>
            </w:r>
            <w:r w:rsidR="0045186C" w:rsidRPr="009A2619">
              <w:rPr>
                <w:sz w:val="20"/>
                <w:szCs w:val="20"/>
              </w:rPr>
              <w:t xml:space="preserve"> – BDF</w:t>
            </w: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r w:rsidR="0045186C" w:rsidRPr="009A2619">
        <w:trPr>
          <w:jc w:val="center"/>
        </w:trPr>
        <w:tc>
          <w:tcPr>
            <w:tcW w:w="1586" w:type="dxa"/>
            <w:shd w:val="clear" w:color="auto" w:fill="auto"/>
            <w:vAlign w:val="center"/>
          </w:tcPr>
          <w:p w:rsidR="0045186C" w:rsidRPr="009A2619" w:rsidRDefault="0045186C" w:rsidP="009F771A">
            <w:pPr>
              <w:spacing w:before="100" w:beforeAutospacing="1" w:after="100" w:afterAutospacing="1"/>
              <w:jc w:val="center"/>
              <w:rPr>
                <w:sz w:val="20"/>
                <w:szCs w:val="20"/>
              </w:rPr>
            </w:pPr>
            <w:r>
              <w:rPr>
                <w:sz w:val="20"/>
                <w:szCs w:val="20"/>
              </w:rPr>
              <w:t>TOTAL</w:t>
            </w:r>
          </w:p>
        </w:tc>
        <w:tc>
          <w:tcPr>
            <w:tcW w:w="1691" w:type="dxa"/>
            <w:shd w:val="clear" w:color="auto" w:fill="auto"/>
            <w:vAlign w:val="center"/>
          </w:tcPr>
          <w:p w:rsidR="0045186C" w:rsidRPr="009A2619" w:rsidRDefault="0045186C" w:rsidP="009F771A">
            <w:pPr>
              <w:spacing w:before="100" w:beforeAutospacing="1" w:after="100" w:afterAutospacing="1"/>
              <w:jc w:val="right"/>
              <w:rPr>
                <w:sz w:val="20"/>
                <w:szCs w:val="20"/>
              </w:rPr>
            </w:pPr>
            <w:r w:rsidRPr="009A2619">
              <w:rPr>
                <w:sz w:val="20"/>
                <w:szCs w:val="20"/>
              </w:rPr>
              <w:t>51 158,04</w:t>
            </w:r>
          </w:p>
        </w:tc>
        <w:tc>
          <w:tcPr>
            <w:tcW w:w="2552" w:type="dxa"/>
            <w:shd w:val="clear" w:color="auto" w:fill="auto"/>
            <w:vAlign w:val="center"/>
          </w:tcPr>
          <w:p w:rsidR="0045186C" w:rsidRPr="009A2619" w:rsidRDefault="0045186C" w:rsidP="009F771A">
            <w:pPr>
              <w:spacing w:before="100" w:beforeAutospacing="1" w:after="100" w:afterAutospacing="1"/>
              <w:jc w:val="center"/>
              <w:rPr>
                <w:sz w:val="20"/>
                <w:szCs w:val="20"/>
              </w:rPr>
            </w:pPr>
          </w:p>
        </w:tc>
        <w:tc>
          <w:tcPr>
            <w:tcW w:w="3937" w:type="dxa"/>
            <w:shd w:val="clear" w:color="auto" w:fill="auto"/>
            <w:vAlign w:val="center"/>
          </w:tcPr>
          <w:p w:rsidR="0045186C" w:rsidRPr="009A2619" w:rsidRDefault="0045186C" w:rsidP="009F771A">
            <w:pPr>
              <w:spacing w:before="100" w:beforeAutospacing="1" w:after="100" w:afterAutospacing="1"/>
              <w:rPr>
                <w:sz w:val="20"/>
                <w:szCs w:val="20"/>
              </w:rPr>
            </w:pPr>
          </w:p>
        </w:tc>
      </w:tr>
    </w:tbl>
    <w:p w:rsidR="0045186C" w:rsidRPr="00562CC9" w:rsidRDefault="0045186C" w:rsidP="006073FA">
      <w:pPr>
        <w:pStyle w:val="Retraitcorpsdetexte"/>
      </w:pPr>
      <w:r>
        <w:t xml:space="preserve">Considérant qu’aux termes de </w:t>
      </w:r>
      <w:r w:rsidRPr="00562CC9">
        <w:t>l’article 3 du décret n° 92-1370 du 29</w:t>
      </w:r>
      <w:r>
        <w:t xml:space="preserve"> décembre </w:t>
      </w:r>
      <w:r w:rsidRPr="00562CC9">
        <w:t xml:space="preserve">1992 </w:t>
      </w:r>
      <w:r>
        <w:t>relatif à l’admission en non-</w:t>
      </w:r>
      <w:r w:rsidRPr="00562CC9">
        <w:t xml:space="preserve">valeur des créances de l’Etat mentionnées à l’article 80 du décret </w:t>
      </w:r>
      <w:r>
        <w:t xml:space="preserve">n° 62-1587 du 29 décembre 1962, susvisé : </w:t>
      </w:r>
      <w:r w:rsidRPr="00562CC9">
        <w:rPr>
          <w:i/>
        </w:rPr>
        <w:t>« Les décisions d'admission en non-valeur sont notifiées aux comptables par l'autorité compétente. Toutefois, l'absence de réponse dans un délai de six mois à compter de la réception de la demande d'admission en non-valeur vaut acceptation de celle-ci »</w:t>
      </w:r>
      <w:r>
        <w:t> ;</w:t>
      </w:r>
    </w:p>
    <w:p w:rsidR="0045186C" w:rsidRDefault="0045186C" w:rsidP="006073FA">
      <w:pPr>
        <w:pStyle w:val="Retraitcorpsdetexte"/>
      </w:pPr>
      <w:r w:rsidRPr="00771CC1">
        <w:t>Considérant</w:t>
      </w:r>
      <w:r>
        <w:t xml:space="preserve"> </w:t>
      </w:r>
      <w:r w:rsidRPr="00771CC1">
        <w:t>que</w:t>
      </w:r>
      <w:r w:rsidRPr="009A2619">
        <w:t xml:space="preserve"> </w:t>
      </w:r>
      <w:r>
        <w:t>l’</w:t>
      </w:r>
      <w:r w:rsidRPr="009A2619">
        <w:t xml:space="preserve">état de demande </w:t>
      </w:r>
      <w:r>
        <w:t>d’admission en non-</w:t>
      </w:r>
      <w:r w:rsidRPr="009A2619">
        <w:t>valeur</w:t>
      </w:r>
      <w:r>
        <w:t xml:space="preserve"> d’août 2009 (REP297), d’un montant total de 51 158,04 </w:t>
      </w:r>
      <w:r w:rsidRPr="009A2619">
        <w:t>€</w:t>
      </w:r>
      <w:r>
        <w:t>, a été signé le 5 novembre 2009</w:t>
      </w:r>
      <w:r w:rsidR="00123580">
        <w:t xml:space="preserve">, </w:t>
      </w:r>
      <w:r>
        <w:t xml:space="preserve"> pour le </w:t>
      </w:r>
      <w:r w:rsidRPr="009A2619">
        <w:t>trésorier-payeur général</w:t>
      </w:r>
      <w:r>
        <w:t xml:space="preserve"> et par procuration</w:t>
      </w:r>
      <w:r w:rsidR="00123580">
        <w:t>,</w:t>
      </w:r>
      <w:r>
        <w:t xml:space="preserve"> par</w:t>
      </w:r>
      <w:r w:rsidRPr="009A2619">
        <w:t xml:space="preserve"> l’adjointe du service de recouvrement </w:t>
      </w:r>
      <w:r w:rsidR="00123580">
        <w:t>« </w:t>
      </w:r>
      <w:r w:rsidRPr="009A2619">
        <w:t>produits divers</w:t>
      </w:r>
      <w:r w:rsidR="00123580">
        <w:t> »</w:t>
      </w:r>
      <w:r w:rsidRPr="00593551">
        <w:t xml:space="preserve"> </w:t>
      </w:r>
      <w:r>
        <w:t>; que cet état, transmis pour approbation et signature, n’a pas été revêtu de la signature de l’ordonnateur alors que la préfecture a accusé réception de la demande d’admission en non-</w:t>
      </w:r>
      <w:r w:rsidRPr="009A2619">
        <w:t>valeu</w:t>
      </w:r>
      <w:r>
        <w:t>r</w:t>
      </w:r>
      <w:r w:rsidRPr="00381FAA">
        <w:t xml:space="preserve"> </w:t>
      </w:r>
      <w:r>
        <w:t>le 16 </w:t>
      </w:r>
      <w:r w:rsidRPr="009C5E2B">
        <w:t>novembre</w:t>
      </w:r>
      <w:r>
        <w:t> </w:t>
      </w:r>
      <w:r w:rsidRPr="009A2619">
        <w:t>2009</w:t>
      </w:r>
      <w:r>
        <w:t xml:space="preserve"> ; qu’en l’absence de réponse de l’ordonnateur dans le délai prévu, soit six mois à compter du 16 </w:t>
      </w:r>
      <w:r w:rsidRPr="009C5E2B">
        <w:t>novembre</w:t>
      </w:r>
      <w:r>
        <w:t> </w:t>
      </w:r>
      <w:r w:rsidRPr="009A2619">
        <w:t>2009</w:t>
      </w:r>
      <w:r>
        <w:t xml:space="preserve">, l’admission en non-valeur de la somme de 51 158,04 € a été prononcée le 23 novembre 2009 </w:t>
      </w:r>
      <w:r w:rsidR="000B2DC1">
        <w:t xml:space="preserve">alors qu’elle n’aurait dû l’être au plus tôt que le 17 mai 2010 </w:t>
      </w:r>
      <w:r>
        <w:t>;</w:t>
      </w:r>
    </w:p>
    <w:p w:rsidR="0045186C" w:rsidRDefault="0045186C" w:rsidP="006073FA">
      <w:pPr>
        <w:pStyle w:val="Retraitcorpsdetexte"/>
      </w:pPr>
      <w:r w:rsidRPr="00771CC1">
        <w:lastRenderedPageBreak/>
        <w:t>Considérant</w:t>
      </w:r>
      <w:r w:rsidR="000B2DC1">
        <w:t xml:space="preserve"> que</w:t>
      </w:r>
      <w:r>
        <w:t xml:space="preserve">, lors de l’instruction, </w:t>
      </w:r>
      <w:r w:rsidR="00B97F27">
        <w:t xml:space="preserve">des constatations semblables </w:t>
      </w:r>
      <w:r w:rsidR="009A4138">
        <w:t>ont</w:t>
      </w:r>
      <w:r>
        <w:t xml:space="preserve"> été </w:t>
      </w:r>
      <w:r w:rsidR="000B2DC1">
        <w:t>faites au sujet</w:t>
      </w:r>
      <w:r>
        <w:t xml:space="preserve"> d’autres états </w:t>
      </w:r>
      <w:r w:rsidRPr="009A2619">
        <w:t xml:space="preserve">de demande </w:t>
      </w:r>
      <w:r>
        <w:t>d’admission en non-</w:t>
      </w:r>
      <w:r w:rsidRPr="009A2619">
        <w:t>valeur</w:t>
      </w:r>
      <w:r>
        <w:t xml:space="preserve"> afférents aux </w:t>
      </w:r>
      <w:r w:rsidRPr="009A2619">
        <w:t xml:space="preserve">titres </w:t>
      </w:r>
      <w:r w:rsidRPr="00D51A49">
        <w:t>de produits divers du Budget</w:t>
      </w:r>
      <w:r>
        <w:t>, d’un montant total de 7 049,08 €, répertoriés au tableau suivant :</w:t>
      </w:r>
    </w:p>
    <w:p w:rsidR="004D67F1" w:rsidRDefault="004D67F1" w:rsidP="006073FA">
      <w:pPr>
        <w:pStyle w:val="Retraitcorpsdetexte"/>
      </w:pPr>
    </w:p>
    <w:tbl>
      <w:tblPr>
        <w:tblW w:w="7335" w:type="dxa"/>
        <w:jc w:val="center"/>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275"/>
        <w:gridCol w:w="1985"/>
        <w:gridCol w:w="2374"/>
      </w:tblGrid>
      <w:tr w:rsidR="0045186C" w:rsidRPr="00C020E7">
        <w:trPr>
          <w:tblHeade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18"/>
                <w:szCs w:val="18"/>
              </w:rPr>
            </w:pPr>
            <w:r w:rsidRPr="00FC332F">
              <w:rPr>
                <w:sz w:val="18"/>
                <w:szCs w:val="18"/>
              </w:rPr>
              <w:t>GESTION / NUMERO TITRE</w:t>
            </w:r>
          </w:p>
        </w:tc>
        <w:tc>
          <w:tcPr>
            <w:tcW w:w="1275" w:type="dxa"/>
            <w:shd w:val="clear" w:color="auto" w:fill="auto"/>
            <w:vAlign w:val="center"/>
          </w:tcPr>
          <w:p w:rsidR="0045186C" w:rsidRPr="00C020E7" w:rsidRDefault="0045186C" w:rsidP="009F771A">
            <w:pPr>
              <w:spacing w:before="100" w:beforeAutospacing="1" w:after="100" w:afterAutospacing="1"/>
              <w:jc w:val="center"/>
              <w:rPr>
                <w:sz w:val="18"/>
                <w:szCs w:val="18"/>
              </w:rPr>
            </w:pPr>
            <w:r w:rsidRPr="00FC332F">
              <w:rPr>
                <w:sz w:val="18"/>
                <w:szCs w:val="18"/>
              </w:rPr>
              <w:t>MONTANT</w:t>
            </w:r>
            <w:r>
              <w:rPr>
                <w:sz w:val="18"/>
                <w:szCs w:val="18"/>
              </w:rPr>
              <w:t xml:space="preserve"> (€)</w:t>
            </w:r>
          </w:p>
        </w:tc>
        <w:tc>
          <w:tcPr>
            <w:tcW w:w="1985" w:type="dxa"/>
            <w:shd w:val="clear" w:color="auto" w:fill="auto"/>
            <w:vAlign w:val="center"/>
          </w:tcPr>
          <w:p w:rsidR="0045186C" w:rsidRPr="00C020E7" w:rsidRDefault="0045186C" w:rsidP="009F771A">
            <w:pPr>
              <w:spacing w:before="100" w:beforeAutospacing="1" w:after="100" w:afterAutospacing="1"/>
              <w:jc w:val="center"/>
              <w:rPr>
                <w:sz w:val="18"/>
                <w:szCs w:val="18"/>
              </w:rPr>
            </w:pPr>
            <w:r w:rsidRPr="00FC332F">
              <w:rPr>
                <w:sz w:val="18"/>
                <w:szCs w:val="18"/>
              </w:rPr>
              <w:t>NOM DU DEBITEUR</w:t>
            </w:r>
          </w:p>
        </w:tc>
        <w:tc>
          <w:tcPr>
            <w:tcW w:w="2374" w:type="dxa"/>
            <w:shd w:val="clear" w:color="auto" w:fill="auto"/>
            <w:vAlign w:val="center"/>
          </w:tcPr>
          <w:p w:rsidR="0045186C" w:rsidRPr="00C020E7" w:rsidRDefault="0045186C" w:rsidP="009F771A">
            <w:pPr>
              <w:spacing w:before="100" w:beforeAutospacing="1" w:after="100" w:afterAutospacing="1"/>
              <w:jc w:val="center"/>
              <w:rPr>
                <w:sz w:val="18"/>
                <w:szCs w:val="18"/>
              </w:rPr>
            </w:pPr>
            <w:r w:rsidRPr="00FC332F">
              <w:rPr>
                <w:sz w:val="18"/>
                <w:szCs w:val="18"/>
              </w:rPr>
              <w:t>OBSERVATION</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2003/0100226</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666,00</w:t>
            </w:r>
          </w:p>
        </w:tc>
        <w:tc>
          <w:tcPr>
            <w:tcW w:w="1985"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 xml:space="preserve">IARD conseil </w:t>
            </w:r>
          </w:p>
        </w:tc>
        <w:tc>
          <w:tcPr>
            <w:tcW w:w="2374"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REP</w:t>
            </w:r>
            <w:r>
              <w:rPr>
                <w:sz w:val="20"/>
                <w:szCs w:val="20"/>
              </w:rPr>
              <w:t xml:space="preserve">297 de 05/2009 </w:t>
            </w:r>
            <w:r w:rsidRPr="00C020E7">
              <w:rPr>
                <w:sz w:val="20"/>
                <w:szCs w:val="20"/>
              </w:rPr>
              <w:t>ordonnateur 913 002 550</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2002/0000578</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1620,00</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AH</w:t>
            </w:r>
          </w:p>
        </w:tc>
        <w:tc>
          <w:tcPr>
            <w:tcW w:w="2374" w:type="dxa"/>
            <w:vMerge w:val="restart"/>
            <w:shd w:val="clear" w:color="auto" w:fill="auto"/>
            <w:vAlign w:val="center"/>
          </w:tcPr>
          <w:p w:rsidR="0045186C" w:rsidRPr="00C020E7" w:rsidRDefault="0045186C" w:rsidP="009F771A">
            <w:pPr>
              <w:spacing w:before="100" w:beforeAutospacing="1" w:after="100" w:afterAutospacing="1"/>
              <w:jc w:val="center"/>
              <w:rPr>
                <w:sz w:val="20"/>
                <w:szCs w:val="20"/>
              </w:rPr>
            </w:pPr>
            <w:r>
              <w:rPr>
                <w:sz w:val="20"/>
                <w:szCs w:val="20"/>
              </w:rPr>
              <w:t>REP297 d’</w:t>
            </w:r>
            <w:r w:rsidRPr="00C020E7">
              <w:rPr>
                <w:sz w:val="20"/>
                <w:szCs w:val="20"/>
              </w:rPr>
              <w:t xml:space="preserve"> 08/2009 ordonnateur 009 072 013</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2008/0003025</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164,26</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AI</w:t>
            </w:r>
          </w:p>
        </w:tc>
        <w:tc>
          <w:tcPr>
            <w:tcW w:w="2374" w:type="dxa"/>
            <w:vMerge/>
            <w:shd w:val="clear" w:color="auto" w:fill="auto"/>
            <w:vAlign w:val="center"/>
          </w:tcPr>
          <w:p w:rsidR="0045186C" w:rsidRPr="00C020E7" w:rsidRDefault="0045186C" w:rsidP="009F771A">
            <w:pPr>
              <w:spacing w:before="100" w:beforeAutospacing="1" w:after="100" w:afterAutospacing="1"/>
              <w:jc w:val="center"/>
              <w:rPr>
                <w:sz w:val="20"/>
                <w:szCs w:val="20"/>
              </w:rPr>
            </w:pP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2007/0000857</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689,02</w:t>
            </w:r>
          </w:p>
        </w:tc>
        <w:tc>
          <w:tcPr>
            <w:tcW w:w="1985"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 xml:space="preserve">Services phoning </w:t>
            </w:r>
            <w:proofErr w:type="spellStart"/>
            <w:r w:rsidRPr="00C020E7">
              <w:rPr>
                <w:sz w:val="20"/>
                <w:szCs w:val="20"/>
              </w:rPr>
              <w:t>com</w:t>
            </w:r>
            <w:proofErr w:type="spellEnd"/>
          </w:p>
        </w:tc>
        <w:tc>
          <w:tcPr>
            <w:tcW w:w="2374" w:type="dxa"/>
            <w:vMerge w:val="restart"/>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REP</w:t>
            </w:r>
            <w:r>
              <w:rPr>
                <w:sz w:val="20"/>
                <w:szCs w:val="20"/>
              </w:rPr>
              <w:t>297 du 08/2009</w:t>
            </w:r>
            <w:r w:rsidRPr="00C020E7">
              <w:rPr>
                <w:sz w:val="20"/>
                <w:szCs w:val="20"/>
              </w:rPr>
              <w:t xml:space="preserve"> ordonnateur 010 053 013</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2007/0001024</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829,50</w:t>
            </w:r>
          </w:p>
        </w:tc>
        <w:tc>
          <w:tcPr>
            <w:tcW w:w="1985"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Bleu marine</w:t>
            </w:r>
          </w:p>
        </w:tc>
        <w:tc>
          <w:tcPr>
            <w:tcW w:w="2374" w:type="dxa"/>
            <w:vMerge/>
            <w:shd w:val="clear" w:color="auto" w:fill="auto"/>
            <w:vAlign w:val="center"/>
          </w:tcPr>
          <w:p w:rsidR="0045186C" w:rsidRPr="00C020E7" w:rsidRDefault="0045186C" w:rsidP="009F771A">
            <w:pPr>
              <w:spacing w:before="100" w:beforeAutospacing="1" w:after="100" w:afterAutospacing="1"/>
              <w:jc w:val="center"/>
              <w:rPr>
                <w:sz w:val="20"/>
                <w:szCs w:val="20"/>
              </w:rPr>
            </w:pP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2008/0000095</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92,00</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AJ</w:t>
            </w:r>
          </w:p>
        </w:tc>
        <w:tc>
          <w:tcPr>
            <w:tcW w:w="2374" w:type="dxa"/>
            <w:vMerge/>
            <w:shd w:val="clear" w:color="auto" w:fill="auto"/>
            <w:vAlign w:val="center"/>
          </w:tcPr>
          <w:p w:rsidR="0045186C" w:rsidRPr="00C020E7" w:rsidRDefault="0045186C" w:rsidP="009F771A">
            <w:pPr>
              <w:spacing w:before="100" w:beforeAutospacing="1" w:after="100" w:afterAutospacing="1"/>
              <w:jc w:val="center"/>
              <w:rPr>
                <w:sz w:val="20"/>
                <w:szCs w:val="20"/>
              </w:rPr>
            </w:pP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2008/0000369</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195,60</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AK</w:t>
            </w:r>
            <w:r w:rsidR="0045186C" w:rsidRPr="00C020E7">
              <w:rPr>
                <w:sz w:val="20"/>
                <w:szCs w:val="20"/>
              </w:rPr>
              <w:t xml:space="preserve"> </w:t>
            </w:r>
          </w:p>
        </w:tc>
        <w:tc>
          <w:tcPr>
            <w:tcW w:w="2374" w:type="dxa"/>
            <w:vMerge/>
            <w:shd w:val="clear" w:color="auto" w:fill="auto"/>
            <w:vAlign w:val="center"/>
          </w:tcPr>
          <w:p w:rsidR="0045186C" w:rsidRPr="00C020E7" w:rsidRDefault="0045186C" w:rsidP="009F771A">
            <w:pPr>
              <w:spacing w:before="100" w:beforeAutospacing="1" w:after="100" w:afterAutospacing="1"/>
              <w:jc w:val="center"/>
              <w:rPr>
                <w:sz w:val="20"/>
                <w:szCs w:val="20"/>
              </w:rPr>
            </w:pP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2008/0000486</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183,74</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AL</w:t>
            </w:r>
          </w:p>
        </w:tc>
        <w:tc>
          <w:tcPr>
            <w:tcW w:w="2374" w:type="dxa"/>
            <w:vMerge/>
            <w:shd w:val="clear" w:color="auto" w:fill="auto"/>
            <w:vAlign w:val="center"/>
          </w:tcPr>
          <w:p w:rsidR="0045186C" w:rsidRPr="00C020E7" w:rsidRDefault="0045186C" w:rsidP="009F771A">
            <w:pPr>
              <w:spacing w:before="100" w:beforeAutospacing="1" w:after="100" w:afterAutospacing="1"/>
              <w:jc w:val="center"/>
              <w:rPr>
                <w:sz w:val="20"/>
                <w:szCs w:val="20"/>
              </w:rPr>
            </w:pP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2009/0000220</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53,00</w:t>
            </w:r>
          </w:p>
        </w:tc>
        <w:tc>
          <w:tcPr>
            <w:tcW w:w="1985" w:type="dxa"/>
            <w:shd w:val="clear" w:color="auto" w:fill="auto"/>
            <w:vAlign w:val="center"/>
          </w:tcPr>
          <w:p w:rsidR="0045186C" w:rsidRPr="00C020E7" w:rsidRDefault="0045186C" w:rsidP="009F771A">
            <w:pPr>
              <w:spacing w:before="100" w:beforeAutospacing="1" w:after="100" w:afterAutospacing="1"/>
              <w:jc w:val="center"/>
              <w:rPr>
                <w:sz w:val="20"/>
                <w:szCs w:val="20"/>
              </w:rPr>
            </w:pPr>
            <w:proofErr w:type="spellStart"/>
            <w:r w:rsidRPr="00C020E7">
              <w:rPr>
                <w:sz w:val="20"/>
                <w:szCs w:val="20"/>
              </w:rPr>
              <w:t>Alphabati</w:t>
            </w:r>
            <w:proofErr w:type="spellEnd"/>
            <w:r w:rsidRPr="00C020E7">
              <w:rPr>
                <w:sz w:val="20"/>
                <w:szCs w:val="20"/>
              </w:rPr>
              <w:t xml:space="preserve"> société</w:t>
            </w:r>
          </w:p>
        </w:tc>
        <w:tc>
          <w:tcPr>
            <w:tcW w:w="2374"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REP297 du 08/2009</w:t>
            </w:r>
            <w:r>
              <w:rPr>
                <w:sz w:val="20"/>
                <w:szCs w:val="20"/>
              </w:rPr>
              <w:t xml:space="preserve"> </w:t>
            </w:r>
            <w:r w:rsidRPr="00C020E7">
              <w:rPr>
                <w:sz w:val="20"/>
                <w:szCs w:val="20"/>
              </w:rPr>
              <w:t>ordonnateur  007 070 013</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2008/0002248</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345,13</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AM</w:t>
            </w:r>
          </w:p>
        </w:tc>
        <w:tc>
          <w:tcPr>
            <w:tcW w:w="2374"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REP297 du 08/2009 ordonnateur 009 072 013</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2007/0000041</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1000,00</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AN</w:t>
            </w:r>
          </w:p>
        </w:tc>
        <w:tc>
          <w:tcPr>
            <w:tcW w:w="2374" w:type="dxa"/>
            <w:vMerge w:val="restart"/>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REP 297 du 08/2009 ordonnateur 010 254 013</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2007/0000109</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1000,00</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AN</w:t>
            </w:r>
          </w:p>
        </w:tc>
        <w:tc>
          <w:tcPr>
            <w:tcW w:w="2374" w:type="dxa"/>
            <w:vMerge/>
            <w:shd w:val="clear" w:color="auto" w:fill="auto"/>
            <w:vAlign w:val="center"/>
          </w:tcPr>
          <w:p w:rsidR="0045186C" w:rsidRPr="00C020E7" w:rsidRDefault="0045186C" w:rsidP="009F771A">
            <w:pPr>
              <w:spacing w:before="100" w:beforeAutospacing="1" w:after="100" w:afterAutospacing="1"/>
              <w:jc w:val="center"/>
              <w:rPr>
                <w:sz w:val="20"/>
                <w:szCs w:val="20"/>
              </w:rPr>
            </w:pP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2004/0004345</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sidRPr="00C020E7">
              <w:rPr>
                <w:sz w:val="20"/>
                <w:szCs w:val="20"/>
              </w:rPr>
              <w:t>210,83</w:t>
            </w:r>
          </w:p>
        </w:tc>
        <w:tc>
          <w:tcPr>
            <w:tcW w:w="1985" w:type="dxa"/>
            <w:shd w:val="clear" w:color="auto" w:fill="auto"/>
            <w:vAlign w:val="center"/>
          </w:tcPr>
          <w:p w:rsidR="0045186C" w:rsidRPr="00C020E7" w:rsidRDefault="00606E9B" w:rsidP="009F771A">
            <w:pPr>
              <w:spacing w:before="100" w:beforeAutospacing="1" w:after="100" w:afterAutospacing="1"/>
              <w:jc w:val="center"/>
              <w:rPr>
                <w:sz w:val="20"/>
                <w:szCs w:val="20"/>
              </w:rPr>
            </w:pPr>
            <w:r>
              <w:rPr>
                <w:sz w:val="20"/>
                <w:szCs w:val="20"/>
              </w:rPr>
              <w:t>AO</w:t>
            </w:r>
          </w:p>
        </w:tc>
        <w:tc>
          <w:tcPr>
            <w:tcW w:w="2374" w:type="dxa"/>
            <w:shd w:val="clear" w:color="auto" w:fill="auto"/>
            <w:vAlign w:val="center"/>
          </w:tcPr>
          <w:p w:rsidR="0045186C" w:rsidRPr="00C020E7" w:rsidRDefault="0045186C" w:rsidP="009F771A">
            <w:pPr>
              <w:spacing w:before="100" w:beforeAutospacing="1" w:after="100" w:afterAutospacing="1"/>
              <w:jc w:val="center"/>
              <w:rPr>
                <w:sz w:val="20"/>
                <w:szCs w:val="20"/>
              </w:rPr>
            </w:pPr>
            <w:r w:rsidRPr="00C020E7">
              <w:rPr>
                <w:sz w:val="20"/>
                <w:szCs w:val="20"/>
              </w:rPr>
              <w:t>REP 297 du 08/2009 ordonnateur 007 914 075</w:t>
            </w:r>
          </w:p>
        </w:tc>
      </w:tr>
      <w:tr w:rsidR="0045186C" w:rsidRPr="00C020E7">
        <w:trPr>
          <w:jc w:val="center"/>
        </w:trPr>
        <w:tc>
          <w:tcPr>
            <w:tcW w:w="1701" w:type="dxa"/>
            <w:shd w:val="clear" w:color="auto" w:fill="auto"/>
            <w:vAlign w:val="center"/>
          </w:tcPr>
          <w:p w:rsidR="0045186C" w:rsidRPr="00C020E7" w:rsidRDefault="0045186C" w:rsidP="009F771A">
            <w:pPr>
              <w:spacing w:before="100" w:beforeAutospacing="1" w:after="100" w:afterAutospacing="1"/>
              <w:jc w:val="center"/>
              <w:rPr>
                <w:sz w:val="20"/>
                <w:szCs w:val="20"/>
              </w:rPr>
            </w:pPr>
            <w:r>
              <w:rPr>
                <w:sz w:val="20"/>
                <w:szCs w:val="20"/>
              </w:rPr>
              <w:t>TOTAL</w:t>
            </w:r>
          </w:p>
        </w:tc>
        <w:tc>
          <w:tcPr>
            <w:tcW w:w="1275" w:type="dxa"/>
            <w:shd w:val="clear" w:color="auto" w:fill="auto"/>
            <w:vAlign w:val="center"/>
          </w:tcPr>
          <w:p w:rsidR="0045186C" w:rsidRPr="00C020E7" w:rsidRDefault="0045186C" w:rsidP="009F771A">
            <w:pPr>
              <w:spacing w:before="100" w:beforeAutospacing="1" w:after="100" w:afterAutospacing="1"/>
              <w:jc w:val="right"/>
              <w:rPr>
                <w:sz w:val="20"/>
                <w:szCs w:val="20"/>
              </w:rPr>
            </w:pPr>
            <w:r>
              <w:rPr>
                <w:sz w:val="20"/>
                <w:szCs w:val="20"/>
              </w:rPr>
              <w:t>7 049,08</w:t>
            </w:r>
          </w:p>
        </w:tc>
        <w:tc>
          <w:tcPr>
            <w:tcW w:w="1985" w:type="dxa"/>
            <w:shd w:val="clear" w:color="auto" w:fill="auto"/>
            <w:vAlign w:val="center"/>
          </w:tcPr>
          <w:p w:rsidR="0045186C" w:rsidRPr="00C020E7" w:rsidRDefault="0045186C" w:rsidP="009F771A">
            <w:pPr>
              <w:spacing w:before="100" w:beforeAutospacing="1" w:after="100" w:afterAutospacing="1"/>
              <w:jc w:val="center"/>
              <w:rPr>
                <w:sz w:val="20"/>
                <w:szCs w:val="20"/>
              </w:rPr>
            </w:pPr>
          </w:p>
        </w:tc>
        <w:tc>
          <w:tcPr>
            <w:tcW w:w="2374" w:type="dxa"/>
            <w:shd w:val="clear" w:color="auto" w:fill="auto"/>
            <w:vAlign w:val="center"/>
          </w:tcPr>
          <w:p w:rsidR="0045186C" w:rsidRPr="00C020E7" w:rsidRDefault="0045186C" w:rsidP="009F771A">
            <w:pPr>
              <w:spacing w:before="100" w:beforeAutospacing="1" w:after="100" w:afterAutospacing="1"/>
              <w:jc w:val="center"/>
              <w:rPr>
                <w:sz w:val="20"/>
                <w:szCs w:val="20"/>
              </w:rPr>
            </w:pPr>
          </w:p>
        </w:tc>
      </w:tr>
    </w:tbl>
    <w:p w:rsidR="004D67F1" w:rsidRDefault="004D67F1" w:rsidP="006073FA">
      <w:pPr>
        <w:pStyle w:val="Retraitcorpsdetexte"/>
      </w:pPr>
    </w:p>
    <w:p w:rsidR="0045186C" w:rsidRDefault="0045186C" w:rsidP="006073FA">
      <w:pPr>
        <w:pStyle w:val="Retraitcorpsdetexte"/>
      </w:pPr>
      <w:r w:rsidRPr="00771CC1">
        <w:t>Considérant</w:t>
      </w:r>
      <w:r>
        <w:t xml:space="preserve"> </w:t>
      </w:r>
      <w:r w:rsidRPr="00771CC1">
        <w:t>que</w:t>
      </w:r>
      <w:r>
        <w:t xml:space="preserve"> le </w:t>
      </w:r>
      <w:r w:rsidRPr="009A2619">
        <w:t>trésorier-payeur général a</w:t>
      </w:r>
      <w:r>
        <w:t>urait</w:t>
      </w:r>
      <w:r w:rsidRPr="009A2619">
        <w:t xml:space="preserve"> </w:t>
      </w:r>
      <w:r>
        <w:t>admis</w:t>
      </w:r>
      <w:r w:rsidRPr="008B4437">
        <w:t xml:space="preserve"> </w:t>
      </w:r>
      <w:r>
        <w:t>en non-</w:t>
      </w:r>
      <w:r w:rsidRPr="009A2619">
        <w:t>valeur</w:t>
      </w:r>
      <w:r>
        <w:t xml:space="preserve"> en 2009 l’ensemble des</w:t>
      </w:r>
      <w:r w:rsidRPr="009A2619">
        <w:t xml:space="preserve"> </w:t>
      </w:r>
      <w:r>
        <w:t>créances susmentionnées sans</w:t>
      </w:r>
      <w:r w:rsidRPr="008E6B9A">
        <w:t xml:space="preserve"> </w:t>
      </w:r>
      <w:r>
        <w:t xml:space="preserve">l’accord de l’autorité compétente, </w:t>
      </w:r>
      <w:r w:rsidR="009A4138">
        <w:t xml:space="preserve">et </w:t>
      </w:r>
      <w:r>
        <w:t xml:space="preserve">sans attendre le terme du délai de six mois à compter </w:t>
      </w:r>
      <w:r w:rsidRPr="00362790">
        <w:t>de la réception de</w:t>
      </w:r>
      <w:r>
        <w:t>s</w:t>
      </w:r>
      <w:r w:rsidRPr="00362790">
        <w:t xml:space="preserve"> demande</w:t>
      </w:r>
      <w:r>
        <w:t>s</w:t>
      </w:r>
      <w:r w:rsidRPr="00362790">
        <w:t xml:space="preserve"> d'admission en non-valeur</w:t>
      </w:r>
      <w:r>
        <w:t xml:space="preserve"> </w:t>
      </w:r>
      <w:r w:rsidRPr="00362790">
        <w:t>;</w:t>
      </w:r>
    </w:p>
    <w:p w:rsidR="0045186C" w:rsidRDefault="0045186C" w:rsidP="006073FA">
      <w:pPr>
        <w:pStyle w:val="Retraitcorpsdetexte"/>
      </w:pPr>
      <w:r w:rsidRPr="00771CC1">
        <w:t>Considérant</w:t>
      </w:r>
      <w:r w:rsidR="009A4138">
        <w:t xml:space="preserve"> qu’</w:t>
      </w:r>
      <w:r w:rsidRPr="00771CC1">
        <w:t>en application de l’article 60 de la loi du 23 février 1963 susvisée, la responsabilité personnelle et pécuniaire du comptable se trouve engagée dès lors qu'une recette n'a pas été recouvrée ;</w:t>
      </w:r>
    </w:p>
    <w:p w:rsidR="00837C34" w:rsidRDefault="00534AB3" w:rsidP="006073FA">
      <w:pPr>
        <w:pStyle w:val="Retraitcorpsdetexte"/>
      </w:pPr>
      <w:r>
        <w:t>Attendu que par le réquisitoire susvisé, le Procureur général a considéré</w:t>
      </w:r>
      <w:r w:rsidRPr="007F066E">
        <w:t xml:space="preserve"> </w:t>
      </w:r>
      <w:r w:rsidR="0045186C">
        <w:t xml:space="preserve">qu’à défaut d’avoir appliqué les dispositions définies par </w:t>
      </w:r>
      <w:r w:rsidR="0045186C" w:rsidRPr="00562CC9">
        <w:t>l’article 3 du décret n° 92-1370 du 29</w:t>
      </w:r>
      <w:r w:rsidR="0045186C">
        <w:t xml:space="preserve"> décembre </w:t>
      </w:r>
      <w:r w:rsidR="0045186C" w:rsidRPr="00562CC9">
        <w:t>1992</w:t>
      </w:r>
      <w:r w:rsidR="0045186C">
        <w:t xml:space="preserve"> précité, </w:t>
      </w:r>
      <w:r w:rsidR="0045186C" w:rsidRPr="007F066E">
        <w:t xml:space="preserve">la responsabilité personnelle et pécuniaire de </w:t>
      </w:r>
      <w:r w:rsidR="00C85FD3">
        <w:t>M. Y</w:t>
      </w:r>
      <w:r w:rsidR="0045186C">
        <w:t xml:space="preserve"> </w:t>
      </w:r>
      <w:r w:rsidR="00201C85">
        <w:t>pouv</w:t>
      </w:r>
      <w:r w:rsidR="0045186C" w:rsidRPr="007F066E">
        <w:t xml:space="preserve">ait être </w:t>
      </w:r>
      <w:r w:rsidR="0045186C">
        <w:t>engagée</w:t>
      </w:r>
      <w:r w:rsidR="0045186C" w:rsidRPr="007F066E">
        <w:t xml:space="preserve">, à hauteur de </w:t>
      </w:r>
      <w:r w:rsidR="0045186C">
        <w:t>55 202,12 €</w:t>
      </w:r>
      <w:r w:rsidR="003D1808">
        <w:t xml:space="preserve"> (soit </w:t>
      </w:r>
      <w:r w:rsidR="00D350A8">
        <w:t>51 158,04 €, moins 3 005 €, somme faisant partie de la 13</w:t>
      </w:r>
      <w:r w:rsidR="00D350A8" w:rsidRPr="00C65B0B">
        <w:rPr>
          <w:vertAlign w:val="superscript"/>
        </w:rPr>
        <w:t>ème</w:t>
      </w:r>
      <w:r w:rsidR="00D350A8">
        <w:t xml:space="preserve"> charge, </w:t>
      </w:r>
      <w:r w:rsidR="00D350A8" w:rsidRPr="00B03051">
        <w:rPr>
          <w:i/>
        </w:rPr>
        <w:t>infra</w:t>
      </w:r>
      <w:r w:rsidR="00D350A8">
        <w:t>, plus 7 049,08 €)</w:t>
      </w:r>
      <w:r w:rsidR="0045186C">
        <w:t xml:space="preserve">, au titre de l’exercice 2009 </w:t>
      </w:r>
      <w:r w:rsidR="0045186C" w:rsidRPr="007F066E">
        <w:t>;</w:t>
      </w:r>
      <w:r w:rsidR="00837C34" w:rsidRPr="00837C34">
        <w:t xml:space="preserve"> </w:t>
      </w:r>
    </w:p>
    <w:p w:rsidR="00D350A8" w:rsidRDefault="00837C34" w:rsidP="006073FA">
      <w:pPr>
        <w:pStyle w:val="Retraitcorpsdetexte"/>
      </w:pPr>
      <w:r>
        <w:t>Considérant que dans ses observations du 8 novembre 2012</w:t>
      </w:r>
      <w:r w:rsidR="009C45A3">
        <w:t xml:space="preserve">, </w:t>
      </w:r>
      <w:r w:rsidR="00C85FD3">
        <w:t>Mme Z</w:t>
      </w:r>
      <w:r w:rsidR="009C45A3">
        <w:t xml:space="preserve"> précise qu’</w:t>
      </w:r>
      <w:r w:rsidR="00D350A8">
        <w:t> </w:t>
      </w:r>
      <w:r w:rsidR="00D350A8" w:rsidRPr="00767A57">
        <w:rPr>
          <w:i/>
        </w:rPr>
        <w:t>« </w:t>
      </w:r>
      <w:r w:rsidR="009C45A3" w:rsidRPr="00767A57">
        <w:rPr>
          <w:i/>
        </w:rPr>
        <w:t>aucun code action pouvant justifier l’émission d’un certificat administratif avant le délai de six mois n’a été trouvé lors de la vérification des microfiches</w:t>
      </w:r>
      <w:r w:rsidR="00D350A8" w:rsidRPr="00767A57">
        <w:rPr>
          <w:i/>
        </w:rPr>
        <w:t> »</w:t>
      </w:r>
      <w:r w:rsidR="009C45A3">
        <w:t xml:space="preserve"> ; </w:t>
      </w:r>
    </w:p>
    <w:p w:rsidR="00837C34" w:rsidRDefault="00D350A8" w:rsidP="006073FA">
      <w:pPr>
        <w:pStyle w:val="Retraitcorpsdetexte"/>
      </w:pPr>
      <w:r>
        <w:t xml:space="preserve">Considérant </w:t>
      </w:r>
      <w:r w:rsidR="009C45A3">
        <w:t>qu</w:t>
      </w:r>
      <w:r>
        <w:t xml:space="preserve">e </w:t>
      </w:r>
      <w:r w:rsidR="00C85FD3">
        <w:t>Mme Z</w:t>
      </w:r>
      <w:r w:rsidR="009C45A3">
        <w:t xml:space="preserve"> transmet en outre </w:t>
      </w:r>
      <w:r w:rsidR="00BA27FB">
        <w:t>un certificat administratif du P</w:t>
      </w:r>
      <w:r w:rsidR="009C45A3">
        <w:t>réfet des Bouches-du-Rhône</w:t>
      </w:r>
      <w:r w:rsidR="00401569">
        <w:t>,</w:t>
      </w:r>
      <w:r w:rsidR="009C45A3">
        <w:t xml:space="preserve"> établissant </w:t>
      </w:r>
      <w:r w:rsidR="009C45A3" w:rsidRPr="00B03051">
        <w:rPr>
          <w:i/>
        </w:rPr>
        <w:t>a posteriori</w:t>
      </w:r>
      <w:r w:rsidR="00022B04">
        <w:t xml:space="preserve"> le 22 octobre 2012,</w:t>
      </w:r>
      <w:r w:rsidR="009C45A3">
        <w:t xml:space="preserve"> que l’admission en non-valeur de ces titres était implicitement acceptée par les services de la préfecture à l’époque des faits ;</w:t>
      </w:r>
    </w:p>
    <w:p w:rsidR="00837C34" w:rsidRDefault="00837C34" w:rsidP="006073FA">
      <w:pPr>
        <w:pStyle w:val="Retraitcorpsdetexte"/>
      </w:pPr>
      <w:r>
        <w:t>Considérant que ce</w:t>
      </w:r>
      <w:r w:rsidR="000B2DC1">
        <w:t xml:space="preserve"> certificat administratif </w:t>
      </w:r>
      <w:r w:rsidR="000B2DC1" w:rsidRPr="00B03051">
        <w:rPr>
          <w:i/>
        </w:rPr>
        <w:t>ad hoc</w:t>
      </w:r>
      <w:r w:rsidR="000B2DC1">
        <w:t xml:space="preserve"> produit </w:t>
      </w:r>
      <w:r w:rsidR="00401569">
        <w:t xml:space="preserve">bien après les faits ne saurait dégager la responsabilité </w:t>
      </w:r>
      <w:r w:rsidR="000E3067">
        <w:t xml:space="preserve">du comptable  concernant </w:t>
      </w:r>
      <w:r>
        <w:t xml:space="preserve"> la </w:t>
      </w:r>
      <w:r w:rsidR="00201C85">
        <w:t>vingt-et-unième</w:t>
      </w:r>
      <w:r>
        <w:t xml:space="preserve"> proposition de charge pour un montant de </w:t>
      </w:r>
      <w:r w:rsidR="00201C85">
        <w:t>55 202,12 </w:t>
      </w:r>
      <w:r>
        <w:t>€ ;</w:t>
      </w:r>
    </w:p>
    <w:p w:rsidR="00670B06" w:rsidRDefault="00FC69E1" w:rsidP="006073FA">
      <w:pPr>
        <w:pStyle w:val="Retraitcorpsdetexte"/>
      </w:pPr>
      <w:r w:rsidRPr="00FC69E1">
        <w:lastRenderedPageBreak/>
        <w:t xml:space="preserve">Considérant que le manquement du </w:t>
      </w:r>
      <w:r>
        <w:t>trésorier-payeur général</w:t>
      </w:r>
      <w:r w:rsidRPr="00FC69E1">
        <w:t xml:space="preserve"> consiste en l’admission en non-valeur de vingt-neuf titres de produits divers du budget, sans accord de l’ordonnateur et sans attendre le terme du délai de six mois à compter de la réception de la demande d’ANV ; </w:t>
      </w:r>
    </w:p>
    <w:p w:rsidR="00FC69E1" w:rsidRPr="00FC69E1" w:rsidRDefault="00670B06" w:rsidP="006073FA">
      <w:pPr>
        <w:pStyle w:val="Retraitcorpsdetexte"/>
      </w:pPr>
      <w:r>
        <w:t>C</w:t>
      </w:r>
      <w:r w:rsidR="00D350A8">
        <w:t>onsidérant que ce manquement a eu pour effet le non-recouvrement de recette</w:t>
      </w:r>
      <w:r w:rsidR="009E73A7">
        <w:t>s</w:t>
      </w:r>
      <w:r w:rsidR="00D350A8">
        <w:t xml:space="preserve">, de nature à engager la responsabilité personnelle et pécuniaire du comptable ; </w:t>
      </w:r>
      <w:r w:rsidR="00FC69E1" w:rsidRPr="00FC69E1">
        <w:t xml:space="preserve">que ce manquement a engendré un préjudice financier pour l’Etat </w:t>
      </w:r>
      <w:r w:rsidR="009E73A7">
        <w:t>d’un montant égal à celui</w:t>
      </w:r>
      <w:r w:rsidR="00FC69E1" w:rsidRPr="00FC69E1">
        <w:t xml:space="preserve"> des vingt-neuf titres de produits divers du budget</w:t>
      </w:r>
      <w:r w:rsidR="009E73A7">
        <w:t xml:space="preserve"> non recouvrés</w:t>
      </w:r>
      <w:r w:rsidR="00FC69E1" w:rsidRPr="00FC69E1">
        <w:t>, pour un montant total de 55 202,12 € ;</w:t>
      </w:r>
    </w:p>
    <w:p w:rsidR="004D67F1" w:rsidRDefault="004D67F1" w:rsidP="006073FA">
      <w:pPr>
        <w:pStyle w:val="Retraitcorpsdetexte"/>
        <w:rPr>
          <w:b/>
        </w:rPr>
      </w:pPr>
    </w:p>
    <w:p w:rsidR="00837C34" w:rsidRPr="004D67F1" w:rsidRDefault="00837C34" w:rsidP="006073FA">
      <w:pPr>
        <w:pStyle w:val="Retraitcorpsdetexte"/>
        <w:rPr>
          <w:b/>
        </w:rPr>
      </w:pPr>
      <w:r w:rsidRPr="004D67F1">
        <w:rPr>
          <w:b/>
        </w:rPr>
        <w:t>Par ces motifs,</w:t>
      </w:r>
    </w:p>
    <w:p w:rsidR="00837C34" w:rsidRDefault="00837C34" w:rsidP="00C15ACE">
      <w:pPr>
        <w:pStyle w:val="Retraitcorpsdetexte"/>
        <w:numPr>
          <w:ilvl w:val="0"/>
          <w:numId w:val="19"/>
        </w:numPr>
      </w:pPr>
      <w:r>
        <w:t>M. </w:t>
      </w:r>
      <w:r w:rsidR="00C85FD3">
        <w:t>Y</w:t>
      </w:r>
      <w:r>
        <w:t xml:space="preserve"> est constitué débiteur envers l’Etat de la somme de </w:t>
      </w:r>
      <w:r w:rsidR="00201C85">
        <w:t>55 202,12</w:t>
      </w:r>
      <w:r>
        <w:t> € au titre de l’exercice 200</w:t>
      </w:r>
      <w:r w:rsidR="00201C85">
        <w:t>9</w:t>
      </w:r>
      <w:r>
        <w:t>, augmentée des intérêts de droit à compter du 17 septembre 2012.</w:t>
      </w:r>
    </w:p>
    <w:p w:rsidR="00C15ACE" w:rsidRPr="00C15ACE" w:rsidRDefault="00C15ACE" w:rsidP="00C15ACE">
      <w:pPr>
        <w:pStyle w:val="Retraitcorpsdetexte"/>
      </w:pPr>
      <w:r w:rsidRPr="00C15ACE">
        <w:t xml:space="preserve">En application du paragraphe IX alinéa 2 </w:t>
      </w:r>
      <w:r w:rsidR="0049537F">
        <w:t xml:space="preserve">de l’article 60 modifié de la loi du </w:t>
      </w:r>
      <w:r w:rsidR="004D67F1">
        <w:br/>
      </w:r>
      <w:r w:rsidR="0049537F">
        <w:t>23 février 1963</w:t>
      </w:r>
      <w:r w:rsidRPr="00C15ACE">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15ACE">
        <w:t>, aucune remise gracieuse totale ne peut être accordée au comptable.</w:t>
      </w:r>
    </w:p>
    <w:p w:rsidR="00C15ACE" w:rsidRPr="00C15ACE" w:rsidRDefault="00C15ACE" w:rsidP="00C15ACE">
      <w:pPr>
        <w:pStyle w:val="Retraitcorpsdetexte"/>
      </w:pPr>
      <w:r w:rsidRPr="00C15ACE">
        <w:t xml:space="preserve">Pour le présent débet, </w:t>
      </w:r>
      <w:r w:rsidR="00110B68">
        <w:t>la somme laissée à la charge du comptable, conformément à la loi précitée, sera au moins</w:t>
      </w:r>
      <w:r w:rsidRPr="00C15ACE">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D67F1" w:rsidRDefault="004D67F1" w:rsidP="00734536">
      <w:pPr>
        <w:pStyle w:val="Retraitcorpsdetexte"/>
        <w:rPr>
          <w:b/>
        </w:rPr>
      </w:pPr>
    </w:p>
    <w:p w:rsidR="0045186C" w:rsidRPr="00734536" w:rsidRDefault="00B43208" w:rsidP="00734536">
      <w:pPr>
        <w:pStyle w:val="Retraitcorpsdetexte"/>
        <w:rPr>
          <w:b/>
        </w:rPr>
      </w:pPr>
      <w:r w:rsidRPr="00734536">
        <w:rPr>
          <w:b/>
        </w:rPr>
        <w:t xml:space="preserve">Vingt-troisième </w:t>
      </w:r>
      <w:r w:rsidR="00F007DE" w:rsidRPr="00734536">
        <w:rPr>
          <w:b/>
        </w:rPr>
        <w:t xml:space="preserve">proposition de </w:t>
      </w:r>
      <w:r w:rsidR="0045186C" w:rsidRPr="00734536">
        <w:rPr>
          <w:b/>
        </w:rPr>
        <w:t>charge</w:t>
      </w:r>
    </w:p>
    <w:p w:rsidR="0045186C" w:rsidRDefault="003A736B" w:rsidP="006073FA">
      <w:pPr>
        <w:pStyle w:val="Retraitcorpsdetexte"/>
      </w:pPr>
      <w:r>
        <w:t>Attendu que le Procureur général a relevé</w:t>
      </w:r>
      <w:r w:rsidR="0045186C" w:rsidRPr="00771CC1">
        <w:t xml:space="preserve"> que</w:t>
      </w:r>
      <w:r w:rsidR="0045186C">
        <w:t xml:space="preserve"> l’entreprise </w:t>
      </w:r>
      <w:r w:rsidR="0045186C" w:rsidRPr="00485F97">
        <w:t>"</w:t>
      </w:r>
      <w:r w:rsidR="0045186C">
        <w:t>CML</w:t>
      </w:r>
      <w:r w:rsidR="0045186C" w:rsidRPr="00485F97">
        <w:t>"</w:t>
      </w:r>
      <w:r w:rsidR="0045186C">
        <w:t xml:space="preserve"> </w:t>
      </w:r>
      <w:r w:rsidR="0045186C" w:rsidRPr="00CF6E98">
        <w:t xml:space="preserve">a été déclarée en </w:t>
      </w:r>
      <w:r w:rsidR="0045186C">
        <w:t xml:space="preserve">redressement </w:t>
      </w:r>
      <w:r w:rsidR="0045186C" w:rsidRPr="00CF6E98">
        <w:t>judiciaire le</w:t>
      </w:r>
      <w:r w:rsidR="0045186C">
        <w:t xml:space="preserve"> 9 mars 2005 </w:t>
      </w:r>
      <w:r w:rsidR="0045186C" w:rsidRPr="00CF6E98">
        <w:t>par jugement publié le</w:t>
      </w:r>
      <w:r w:rsidR="0045186C">
        <w:t xml:space="preserve"> 1</w:t>
      </w:r>
      <w:r w:rsidR="0045186C" w:rsidRPr="00961798">
        <w:rPr>
          <w:vertAlign w:val="superscript"/>
        </w:rPr>
        <w:t>er</w:t>
      </w:r>
      <w:r w:rsidR="0045186C">
        <w:t xml:space="preserve"> avril 2005 ;</w:t>
      </w:r>
      <w:r w:rsidR="0045186C" w:rsidRPr="00771CC1">
        <w:t xml:space="preserve"> que</w:t>
      </w:r>
      <w:r w:rsidR="0045186C">
        <w:t xml:space="preserve"> les créances de l’Etat sur la société, correspondant aux taxes professionnelles 2004 et 2005, ont été déclarées au passif, à titre définitif pour 20 731 € et à titre provisionnel pour </w:t>
      </w:r>
      <w:r w:rsidR="004D67F1">
        <w:br/>
      </w:r>
      <w:r w:rsidR="0045186C">
        <w:t xml:space="preserve">21 000 € ; </w:t>
      </w:r>
    </w:p>
    <w:p w:rsidR="0045186C" w:rsidRDefault="0045186C" w:rsidP="006073FA">
      <w:pPr>
        <w:pStyle w:val="Retraitcorpsdetexte"/>
      </w:pPr>
      <w:r w:rsidRPr="00771CC1">
        <w:t xml:space="preserve">Considérant </w:t>
      </w:r>
      <w:r>
        <w:t xml:space="preserve">que la somme déclarée à titre provisionnel a été mise en recouvrement, à hauteur de 22 507 €, le 31 octobre 2005 ; que </w:t>
      </w:r>
      <w:r w:rsidRPr="00CF6E98">
        <w:t xml:space="preserve">le trésorier </w:t>
      </w:r>
      <w:r>
        <w:t>du 1</w:t>
      </w:r>
      <w:r w:rsidRPr="00AE4447">
        <w:rPr>
          <w:vertAlign w:val="superscript"/>
        </w:rPr>
        <w:t>er</w:t>
      </w:r>
      <w:r>
        <w:t> arrondissement de Marseille</w:t>
      </w:r>
      <w:r w:rsidRPr="00CF6E98">
        <w:t xml:space="preserve"> a </w:t>
      </w:r>
      <w:r>
        <w:t>adressé, les 13 décembre 2005 et 19 janvier 2006</w:t>
      </w:r>
      <w:r w:rsidRPr="00623D1C">
        <w:t xml:space="preserve"> </w:t>
      </w:r>
      <w:r>
        <w:t xml:space="preserve">au mandataire judiciaire, </w:t>
      </w:r>
      <w:r w:rsidRPr="007350DA">
        <w:t>des déclarations rectificatives</w:t>
      </w:r>
      <w:r>
        <w:t xml:space="preserve"> de montants respectifs de 2 164 € et 20 343 €, soit au total </w:t>
      </w:r>
      <w:r w:rsidR="005511C8">
        <w:t>22 507 €</w:t>
      </w:r>
      <w:r>
        <w:t xml:space="preserve"> ; </w:t>
      </w:r>
    </w:p>
    <w:p w:rsidR="0045186C" w:rsidRDefault="0045186C" w:rsidP="006073FA">
      <w:pPr>
        <w:pStyle w:val="Retraitcorpsdetexte"/>
      </w:pPr>
      <w:r w:rsidRPr="00771CC1">
        <w:t>Considérant que</w:t>
      </w:r>
      <w:r>
        <w:t xml:space="preserve"> par lettre du 24 févier 2006</w:t>
      </w:r>
      <w:r w:rsidRPr="00CF6E98">
        <w:t xml:space="preserve">, le </w:t>
      </w:r>
      <w:r>
        <w:t xml:space="preserve">mandataire </w:t>
      </w:r>
      <w:r w:rsidRPr="00CF6E98">
        <w:t>a informé le trésorier que le délai de déclaration était expiré</w:t>
      </w:r>
      <w:r>
        <w:t xml:space="preserve"> le 1</w:t>
      </w:r>
      <w:r w:rsidRPr="00AE4447">
        <w:rPr>
          <w:vertAlign w:val="superscript"/>
        </w:rPr>
        <w:t>er</w:t>
      </w:r>
      <w:r>
        <w:t xml:space="preserve"> juin 2005</w:t>
      </w:r>
      <w:r w:rsidRPr="00CF6E98">
        <w:t xml:space="preserve"> et l’a invité à solliciter un relevé de forclusion auprès du juge-commissaire</w:t>
      </w:r>
      <w:r>
        <w:t xml:space="preserve"> avant le 9 mars 2006 ; que la requête en relevé de forclusion du 6 mars 2006 a été rejetée par le juge-commissaire</w:t>
      </w:r>
      <w:r w:rsidRPr="00C73DEF">
        <w:t xml:space="preserve"> </w:t>
      </w:r>
      <w:r>
        <w:t xml:space="preserve">le 5 avril 2006 au motif </w:t>
      </w:r>
      <w:r w:rsidR="008D769E">
        <w:t xml:space="preserve">que </w:t>
      </w:r>
      <w:r w:rsidRPr="00CC1FC2">
        <w:rPr>
          <w:i/>
        </w:rPr>
        <w:t>« le créancier ne justifie pas de circonstance particulière l’ayant empêché de déclarer le surplus de sa créance à la procédure de la société CML</w:t>
      </w:r>
      <w:r w:rsidR="005511C8">
        <w:rPr>
          <w:i/>
        </w:rPr>
        <w:t> »</w:t>
      </w:r>
      <w:r>
        <w:t xml:space="preserve"> </w:t>
      </w:r>
      <w:r w:rsidRPr="00EA6848">
        <w:rPr>
          <w:i/>
        </w:rPr>
        <w:t>;</w:t>
      </w:r>
    </w:p>
    <w:p w:rsidR="0045186C" w:rsidRDefault="0045186C" w:rsidP="006073FA">
      <w:pPr>
        <w:pStyle w:val="Retraitcorpsdetexte"/>
      </w:pPr>
      <w:r w:rsidRPr="00C73DEF">
        <w:t>Considérant</w:t>
      </w:r>
      <w:r>
        <w:t xml:space="preserve">, aux termes </w:t>
      </w:r>
      <w:r w:rsidRPr="00C73DEF">
        <w:t>de l’article L. 621-43, alinéa 3, du code de commerce, dans sa rédaction antérieure à la loi n° 2005-845 du 26 juillet 200</w:t>
      </w:r>
      <w:r>
        <w:t>5 de sauvegarde des entreprises, que</w:t>
      </w:r>
      <w:r w:rsidRPr="00C73DEF">
        <w:t> : « </w:t>
      </w:r>
      <w:r w:rsidRPr="00C73DEF">
        <w:rPr>
          <w:i/>
        </w:rPr>
        <w:t xml:space="preserve">la déclaration des créances doit être faite alors même qu'elles ne sont </w:t>
      </w:r>
      <w:r w:rsidRPr="00C73DEF">
        <w:rPr>
          <w:i/>
        </w:rPr>
        <w:lastRenderedPageBreak/>
        <w:t>pas établies par un titre. Les créances du Trésor public […] qui n'ont pas fait l'objet d'un titre exécutoire au moment de leur déclaration sont admises à titre provisionnel pour leur montant déclaré. […]</w:t>
      </w:r>
      <w:r w:rsidRPr="00C73DEF">
        <w:t>» ;</w:t>
      </w:r>
      <w:r>
        <w:t xml:space="preserve"> qu’en application</w:t>
      </w:r>
      <w:r w:rsidRPr="00C73DEF">
        <w:t xml:space="preserve"> de l’article L. 621-46 du code de commerce, qu’à « </w:t>
      </w:r>
      <w:r w:rsidRPr="00C73DEF">
        <w:rPr>
          <w:i/>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w:t>
      </w:r>
      <w:r w:rsidRPr="00C73DEF">
        <w:t xml:space="preserve"> » ; qu’en outre le décret modifié n° 85-1388 du 27 décembre 1985, relatif au redressement et à la liquidation judiciaires des entreprises, précise en son article 66, que le délai de déclaration est de deux mois à compter </w:t>
      </w:r>
      <w:r w:rsidR="00B97F27">
        <w:t xml:space="preserve">de </w:t>
      </w:r>
      <w:r w:rsidRPr="00C73DEF">
        <w:t>la publication du jugement au BODACC</w:t>
      </w:r>
      <w:r w:rsidRPr="00C73DEF">
        <w:rPr>
          <w:i/>
        </w:rPr>
        <w:t> </w:t>
      </w:r>
      <w:r w:rsidRPr="00C73DEF">
        <w:t xml:space="preserve">; </w:t>
      </w:r>
    </w:p>
    <w:p w:rsidR="0045186C" w:rsidRPr="00C73DEF" w:rsidRDefault="0045186C" w:rsidP="006073FA">
      <w:pPr>
        <w:pStyle w:val="Retraitcorpsdetexte"/>
      </w:pPr>
      <w:r w:rsidRPr="00C73DEF">
        <w:t xml:space="preserve">Considérant, au cas d’espèce, </w:t>
      </w:r>
      <w:r>
        <w:t xml:space="preserve">que </w:t>
      </w:r>
      <w:r w:rsidRPr="00C73DEF">
        <w:t xml:space="preserve">la </w:t>
      </w:r>
      <w:r>
        <w:t xml:space="preserve">part de cote afférente </w:t>
      </w:r>
      <w:r w:rsidRPr="00CF6E98">
        <w:t>à</w:t>
      </w:r>
      <w:r w:rsidRPr="00251499">
        <w:t xml:space="preserve"> </w:t>
      </w:r>
      <w:r>
        <w:t>la taxe professionnelle 2005,</w:t>
      </w:r>
      <w:r w:rsidRPr="00A82362">
        <w:t xml:space="preserve"> </w:t>
      </w:r>
      <w:r w:rsidRPr="00CF6E98">
        <w:t>d’un montant de</w:t>
      </w:r>
      <w:r>
        <w:t xml:space="preserve"> 1 507 €, est éteinte depuis le 1</w:t>
      </w:r>
      <w:r w:rsidRPr="00AE4447">
        <w:rPr>
          <w:vertAlign w:val="superscript"/>
        </w:rPr>
        <w:t>er</w:t>
      </w:r>
      <w:r>
        <w:t xml:space="preserve"> juin 2005 ;</w:t>
      </w:r>
    </w:p>
    <w:p w:rsidR="0045186C" w:rsidRDefault="0045186C" w:rsidP="006073FA">
      <w:pPr>
        <w:pStyle w:val="Retraitcorpsdetexte"/>
      </w:pPr>
      <w:r w:rsidRPr="00BC4F39">
        <w:t>Considérant</w:t>
      </w:r>
      <w:r>
        <w:t xml:space="preserve">, selon la lettre du 7 mai </w:t>
      </w:r>
      <w:r w:rsidRPr="007350DA">
        <w:t>2010</w:t>
      </w:r>
      <w:r>
        <w:t xml:space="preserve"> de la trésorerie du 1</w:t>
      </w:r>
      <w:r w:rsidRPr="00AE4447">
        <w:rPr>
          <w:vertAlign w:val="superscript"/>
        </w:rPr>
        <w:t>er</w:t>
      </w:r>
      <w:r>
        <w:t xml:space="preserve"> arrondissement de Marseille au service recouvrement de </w:t>
      </w:r>
      <w:r w:rsidRPr="007350DA">
        <w:t>la trésorerie</w:t>
      </w:r>
      <w:r>
        <w:t xml:space="preserve"> générale, que : « </w:t>
      </w:r>
      <w:r w:rsidRPr="00C73DEF">
        <w:rPr>
          <w:i/>
        </w:rPr>
        <w:t>[…]</w:t>
      </w:r>
      <w:r>
        <w:rPr>
          <w:i/>
        </w:rPr>
        <w:t xml:space="preserve"> </w:t>
      </w:r>
      <w:r w:rsidRPr="007350DA">
        <w:rPr>
          <w:i/>
        </w:rPr>
        <w:t>la mise en cause du comptable doit ê</w:t>
      </w:r>
      <w:r w:rsidR="0098333F">
        <w:rPr>
          <w:i/>
        </w:rPr>
        <w:t>tre faite sur la TP 2005 pour 1</w:t>
      </w:r>
      <w:r w:rsidR="009E73A7">
        <w:rPr>
          <w:i/>
        </w:rPr>
        <w:t xml:space="preserve"> </w:t>
      </w:r>
      <w:r w:rsidRPr="007350DA">
        <w:rPr>
          <w:i/>
        </w:rPr>
        <w:t>507 € »</w:t>
      </w:r>
      <w:r>
        <w:t> ;</w:t>
      </w:r>
    </w:p>
    <w:p w:rsidR="0045186C" w:rsidRDefault="0045186C" w:rsidP="00352FCB">
      <w:pPr>
        <w:pStyle w:val="Retraitcorpsdetexte"/>
        <w:spacing w:before="0" w:after="0"/>
        <w:ind w:left="284"/>
      </w:pPr>
      <w:r w:rsidRPr="00BC4F39">
        <w:t>Considérant</w:t>
      </w:r>
      <w:r w:rsidR="00AF1B5F">
        <w:t xml:space="preserve"> que </w:t>
      </w:r>
      <w:r w:rsidRPr="007350DA">
        <w:t xml:space="preserve">lors de </w:t>
      </w:r>
      <w:r>
        <w:t xml:space="preserve">l’instruction, la </w:t>
      </w:r>
      <w:r w:rsidRPr="007350DA">
        <w:t xml:space="preserve">directrice régionale des finances publiques </w:t>
      </w:r>
      <w:r>
        <w:t xml:space="preserve">a déclaré </w:t>
      </w:r>
      <w:r w:rsidRPr="007350DA">
        <w:t>le</w:t>
      </w:r>
      <w:r>
        <w:t xml:space="preserve"> 25 janvier 2011 </w:t>
      </w:r>
      <w:r w:rsidR="00AF1B5F">
        <w:t>que</w:t>
      </w:r>
      <w:r w:rsidR="00931AF6">
        <w:t xml:space="preserve"> </w:t>
      </w:r>
      <w:r w:rsidRPr="007350DA">
        <w:t xml:space="preserve">: </w:t>
      </w:r>
      <w:r w:rsidRPr="007350DA">
        <w:rPr>
          <w:i/>
        </w:rPr>
        <w:t>« </w:t>
      </w:r>
      <w:r w:rsidR="00AF1B5F">
        <w:rPr>
          <w:i/>
        </w:rPr>
        <w:t>l</w:t>
      </w:r>
      <w:r w:rsidRPr="007350DA">
        <w:rPr>
          <w:i/>
        </w:rPr>
        <w:t>a mise en jeu de la responsabilité du comptable est subordonnée à l’exécution du plan de cession intervenu le 21/10/2005</w:t>
      </w:r>
      <w:r w:rsidRPr="007B18D3">
        <w:rPr>
          <w:i/>
        </w:rPr>
        <w:t>. C</w:t>
      </w:r>
      <w:r>
        <w:rPr>
          <w:i/>
        </w:rPr>
        <w:t>elui-ci est lui</w:t>
      </w:r>
      <w:r w:rsidR="00B03051">
        <w:rPr>
          <w:i/>
        </w:rPr>
        <w:t>-</w:t>
      </w:r>
      <w:r w:rsidRPr="007B18D3">
        <w:rPr>
          <w:i/>
        </w:rPr>
        <w:t xml:space="preserve">même subordonné </w:t>
      </w:r>
      <w:r w:rsidRPr="007350DA">
        <w:rPr>
          <w:i/>
        </w:rPr>
        <w:t xml:space="preserve">à </w:t>
      </w:r>
      <w:r w:rsidRPr="007B18D3">
        <w:rPr>
          <w:i/>
        </w:rPr>
        <w:t xml:space="preserve">l’issue de </w:t>
      </w:r>
      <w:r w:rsidRPr="007350DA">
        <w:rPr>
          <w:i/>
        </w:rPr>
        <w:t>l’action en responsabilité introduite contre la société ADA (nom commercial</w:t>
      </w:r>
      <w:r w:rsidRPr="007B18D3">
        <w:rPr>
          <w:i/>
        </w:rPr>
        <w:t xml:space="preserve"> de CML </w:t>
      </w:r>
      <w:proofErr w:type="spellStart"/>
      <w:r w:rsidRPr="007B18D3">
        <w:rPr>
          <w:i/>
        </w:rPr>
        <w:t>Eurl</w:t>
      </w:r>
      <w:proofErr w:type="spellEnd"/>
      <w:r w:rsidRPr="007B18D3">
        <w:rPr>
          <w:i/>
        </w:rPr>
        <w:t>) devant la Cour d’a</w:t>
      </w:r>
      <w:r w:rsidRPr="007350DA">
        <w:rPr>
          <w:i/>
        </w:rPr>
        <w:t>ppel de Paris</w:t>
      </w:r>
      <w:r>
        <w:rPr>
          <w:i/>
        </w:rPr>
        <w:t xml:space="preserve"> (réponse de l’administrateur judiciaire du 27/11/2009 jointe)</w:t>
      </w:r>
      <w:r w:rsidRPr="007B18D3">
        <w:rPr>
          <w:i/>
        </w:rPr>
        <w:t> »</w:t>
      </w:r>
      <w:r>
        <w:rPr>
          <w:i/>
        </w:rPr>
        <w:t> </w:t>
      </w:r>
      <w:r w:rsidRPr="00F74D59">
        <w:t>;</w:t>
      </w:r>
      <w:r>
        <w:t xml:space="preserve"> que la </w:t>
      </w:r>
      <w:r w:rsidRPr="007350DA">
        <w:t xml:space="preserve">directrice des finances publiques </w:t>
      </w:r>
      <w:r>
        <w:t xml:space="preserve">a ajouté le </w:t>
      </w:r>
      <w:r w:rsidRPr="007350DA">
        <w:t>8 mars 2011</w:t>
      </w:r>
      <w:r>
        <w:t> </w:t>
      </w:r>
      <w:r w:rsidRPr="007D2936">
        <w:t xml:space="preserve">: </w:t>
      </w:r>
      <w:r>
        <w:rPr>
          <w:i/>
        </w:rPr>
        <w:t>« </w:t>
      </w:r>
      <w:r w:rsidRPr="00EA6848">
        <w:rPr>
          <w:i/>
        </w:rPr>
        <w:t>I</w:t>
      </w:r>
      <w:r w:rsidR="00C71403">
        <w:rPr>
          <w:i/>
        </w:rPr>
        <w:t>l est précisé que la somme de 1</w:t>
      </w:r>
      <w:r w:rsidR="009E73A7">
        <w:rPr>
          <w:i/>
        </w:rPr>
        <w:t xml:space="preserve"> </w:t>
      </w:r>
      <w:r w:rsidRPr="00EA6848">
        <w:rPr>
          <w:i/>
        </w:rPr>
        <w:t>507 €</w:t>
      </w:r>
      <w:r w:rsidR="00245FF4">
        <w:rPr>
          <w:i/>
        </w:rPr>
        <w:t xml:space="preserve"> représente une partie de cote. </w:t>
      </w:r>
      <w:r w:rsidRPr="00EA6848">
        <w:rPr>
          <w:i/>
        </w:rPr>
        <w:t xml:space="preserve">En conséquence, le dossier de la mise en cause de la responsabilité du comptable ne pourra être </w:t>
      </w:r>
      <w:r>
        <w:rPr>
          <w:i/>
        </w:rPr>
        <w:t>réexaminé, en liaison avec l’ex-</w:t>
      </w:r>
      <w:r w:rsidRPr="00EA6848">
        <w:rPr>
          <w:i/>
        </w:rPr>
        <w:t xml:space="preserve">service </w:t>
      </w:r>
      <w:r w:rsidRPr="007D2936">
        <w:rPr>
          <w:i/>
        </w:rPr>
        <w:t>recouvrement impôts amendes,</w:t>
      </w:r>
      <w:r w:rsidRPr="00EA6848">
        <w:rPr>
          <w:i/>
        </w:rPr>
        <w:t xml:space="preserve"> qu’une fois que l’affaire aura été jugée par la Cour d’appel de Paris »</w:t>
      </w:r>
      <w:r>
        <w:rPr>
          <w:i/>
        </w:rPr>
        <w:t> ;</w:t>
      </w:r>
      <w:r w:rsidR="00245FF4" w:rsidRPr="00245FF4">
        <w:rPr>
          <w:rStyle w:val="Appelnotedebasdep"/>
          <w:i/>
        </w:rPr>
        <w:t xml:space="preserve"> </w:t>
      </w:r>
    </w:p>
    <w:p w:rsidR="004D67F1" w:rsidRDefault="004D67F1" w:rsidP="00352FCB">
      <w:pPr>
        <w:pStyle w:val="Retraitcorpsdetexte"/>
        <w:spacing w:before="0" w:after="0"/>
        <w:ind w:left="284"/>
      </w:pPr>
    </w:p>
    <w:p w:rsidR="0045186C" w:rsidRPr="003F50CF" w:rsidRDefault="0045186C" w:rsidP="00352FCB">
      <w:pPr>
        <w:pStyle w:val="Retraitcorpsdetexte"/>
        <w:spacing w:before="0" w:after="0"/>
      </w:pPr>
      <w:r w:rsidRPr="003F50CF">
        <w:t>Considérant</w:t>
      </w:r>
      <w:r w:rsidR="00F32483">
        <w:t xml:space="preserve"> </w:t>
      </w:r>
      <w:r w:rsidR="003509CB">
        <w:t xml:space="preserve">qu’en </w:t>
      </w:r>
      <w:r w:rsidRPr="003F50CF">
        <w:t>application de l’article 1</w:t>
      </w:r>
      <w:r w:rsidRPr="003F50CF">
        <w:rPr>
          <w:vertAlign w:val="superscript"/>
        </w:rPr>
        <w:t>er</w:t>
      </w:r>
      <w:r w:rsidRPr="003F50CF">
        <w:t xml:space="preserve"> du décret </w:t>
      </w:r>
      <w:r>
        <w:t>n° 2008-228 du 5 mars </w:t>
      </w:r>
      <w:r w:rsidRPr="00BE2EA7">
        <w:t>2008</w:t>
      </w:r>
      <w:r w:rsidRPr="003F50CF">
        <w:t xml:space="preserve">, le trésorier-payeur général avait l’obligation de mettre en jeu la responsabilité pécuniaire </w:t>
      </w:r>
      <w:r w:rsidRPr="00CF6E98">
        <w:t>du trésorier</w:t>
      </w:r>
      <w:r>
        <w:t xml:space="preserve"> du 1</w:t>
      </w:r>
      <w:r w:rsidRPr="00AE4447">
        <w:rPr>
          <w:vertAlign w:val="superscript"/>
        </w:rPr>
        <w:t>er</w:t>
      </w:r>
      <w:r>
        <w:t> arrondissement de Marseille</w:t>
      </w:r>
      <w:r w:rsidRPr="003F50CF">
        <w:t xml:space="preserve"> par l’émission d’un ordre de versement à son encontre, à charge pour ce dernier de solliciter, par la suite, </w:t>
      </w:r>
      <w:r>
        <w:t xml:space="preserve">un </w:t>
      </w:r>
      <w:r w:rsidRPr="003F50CF">
        <w:t xml:space="preserve">sursis de versement, ou de présenter une demande </w:t>
      </w:r>
      <w:r>
        <w:t xml:space="preserve">en </w:t>
      </w:r>
      <w:r w:rsidRPr="003F50CF">
        <w:t>remise gracieuse, conformément à l’article 3 de ce même décret ;</w:t>
      </w:r>
    </w:p>
    <w:p w:rsidR="0045186C" w:rsidRDefault="003C4351" w:rsidP="006073FA">
      <w:pPr>
        <w:pStyle w:val="Retraitcorpsdetexte"/>
      </w:pPr>
      <w:r>
        <w:t>Considérant que</w:t>
      </w:r>
      <w:r w:rsidR="0045186C">
        <w:t xml:space="preserve"> l’article 1</w:t>
      </w:r>
      <w:r w:rsidR="0045186C" w:rsidRPr="00A4075E">
        <w:rPr>
          <w:vertAlign w:val="superscript"/>
        </w:rPr>
        <w:t>er</w:t>
      </w:r>
      <w:r w:rsidR="0045186C">
        <w:t xml:space="preserve"> du décret n° 81-58 du 23 janvier 1981</w:t>
      </w:r>
      <w:r w:rsidR="0045186C" w:rsidRPr="00BE2EA7">
        <w:t xml:space="preserve"> </w:t>
      </w:r>
      <w:r w:rsidR="0045186C">
        <w:t>relatif aux modalités d’octroi du sursis de versement aux comptables du Trésor, codifié à l’article 429 de l'annexe III du code général des impôts, prévoit qu’en « </w:t>
      </w:r>
      <w:r w:rsidR="0045186C" w:rsidRPr="00A4075E">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proofErr w:type="spellStart"/>
      <w:r w:rsidR="0045186C" w:rsidRPr="00A4075E">
        <w:rPr>
          <w:i/>
        </w:rPr>
        <w:t>cotes</w:t>
      </w:r>
      <w:proofErr w:type="spellEnd"/>
      <w:r w:rsidR="0045186C" w:rsidRPr="00A4075E">
        <w:rPr>
          <w:i/>
        </w:rPr>
        <w:t xml:space="preserve"> et les frais de poursuites y afférents, non recouvrés au 31 décembre de la quatrième année suivant celle de la mise en recouvrement des rôles ni admis en non-valeurs que s'ils ont obtenu soit un sursis de versement, soit la décharge ou l'atténuation de leur responsabilité</w:t>
      </w:r>
      <w:r w:rsidR="0045186C">
        <w:t> » ;</w:t>
      </w:r>
      <w:r w:rsidR="0045186C" w:rsidRPr="00815A3D">
        <w:t xml:space="preserve"> </w:t>
      </w:r>
    </w:p>
    <w:p w:rsidR="0045186C" w:rsidRDefault="0045186C" w:rsidP="006073FA">
      <w:pPr>
        <w:pStyle w:val="Retraitcorpsdetexte"/>
      </w:pPr>
      <w:r>
        <w:t>Considérant</w:t>
      </w:r>
      <w:r w:rsidR="003509CB">
        <w:t xml:space="preserve"> que</w:t>
      </w:r>
      <w:r>
        <w:t>, s’agissant d’une</w:t>
      </w:r>
      <w:r w:rsidRPr="00372E43">
        <w:t xml:space="preserve"> créance</w:t>
      </w:r>
      <w:r>
        <w:t xml:space="preserve"> mise en recouvrement en 2005, la responsabilité </w:t>
      </w:r>
      <w:r w:rsidRPr="00CF6E98">
        <w:t>du trésorier</w:t>
      </w:r>
      <w:r>
        <w:t xml:space="preserve"> du 1</w:t>
      </w:r>
      <w:r w:rsidRPr="00AE4447">
        <w:rPr>
          <w:vertAlign w:val="superscript"/>
        </w:rPr>
        <w:t>er</w:t>
      </w:r>
      <w:r>
        <w:t> arrondissement de Marseille</w:t>
      </w:r>
      <w:r w:rsidRPr="003C243B">
        <w:t xml:space="preserve"> </w:t>
      </w:r>
      <w:r w:rsidRPr="00372E43">
        <w:t xml:space="preserve">aurait </w:t>
      </w:r>
      <w:r>
        <w:t xml:space="preserve">être </w:t>
      </w:r>
      <w:r w:rsidRPr="00372E43">
        <w:t xml:space="preserve">dû </w:t>
      </w:r>
      <w:r>
        <w:t xml:space="preserve">engagée au 31 décembre 2009, </w:t>
      </w:r>
      <w:r w:rsidRPr="004307AD">
        <w:t>pour défaut de conservation de la créance en cause</w:t>
      </w:r>
      <w:r>
        <w:t xml:space="preserve">, </w:t>
      </w:r>
      <w:r w:rsidR="003509CB">
        <w:t xml:space="preserve">créance </w:t>
      </w:r>
      <w:r>
        <w:t>dont une partie est éteinte depuis l’exercice 2005 ;</w:t>
      </w:r>
      <w:r w:rsidRPr="00474A47">
        <w:t xml:space="preserve"> </w:t>
      </w:r>
      <w:r w:rsidRPr="003F50CF">
        <w:t xml:space="preserve">qu’en omettant d’engager la responsabilité </w:t>
      </w:r>
      <w:r w:rsidRPr="00CF6E98">
        <w:t>du trésorier</w:t>
      </w:r>
      <w:r w:rsidRPr="003F50CF">
        <w:t>, le trésorier-payeur général a substitué sa responsabilité à celle de son subordonné ;</w:t>
      </w:r>
    </w:p>
    <w:p w:rsidR="0045186C" w:rsidRDefault="0045186C" w:rsidP="006073FA">
      <w:pPr>
        <w:pStyle w:val="Retraitcorpsdetexte"/>
      </w:pPr>
      <w:r>
        <w:lastRenderedPageBreak/>
        <w:t>Considérant</w:t>
      </w:r>
      <w:r w:rsidR="00315521">
        <w:t xml:space="preserve"> qu’en</w:t>
      </w:r>
      <w:r>
        <w:t xml:space="preserve"> application de l’article 60 de la loi du 23 février 1963 susvisée, la responsabilité personnelle et pécuniaire des comptables se trouve engagée dès lors qu'une recette n'a pas été recouvrée ;</w:t>
      </w:r>
    </w:p>
    <w:p w:rsidR="00573E2A" w:rsidRDefault="00402719" w:rsidP="006073FA">
      <w:pPr>
        <w:pStyle w:val="Retraitcorpsdetexte"/>
      </w:pPr>
      <w:r>
        <w:t>Attendu que par le réquisitoire susvisé, le Procureur général a considéré</w:t>
      </w:r>
      <w:r w:rsidRPr="007F066E">
        <w:t xml:space="preserve"> </w:t>
      </w:r>
      <w:r w:rsidR="0045186C" w:rsidRPr="00CF6E98">
        <w:t xml:space="preserve">que la responsabilité </w:t>
      </w:r>
      <w:r w:rsidR="0045186C" w:rsidRPr="00BC4F39">
        <w:t xml:space="preserve">personnelle et pécuniaire </w:t>
      </w:r>
      <w:r w:rsidR="0045186C">
        <w:t xml:space="preserve">de </w:t>
      </w:r>
      <w:r w:rsidR="00C85FD3">
        <w:t>M. Y</w:t>
      </w:r>
      <w:r w:rsidR="0045186C" w:rsidRPr="00BC4F39">
        <w:t xml:space="preserve"> </w:t>
      </w:r>
      <w:r w:rsidR="0045186C" w:rsidRPr="00CF6E98">
        <w:t>pou</w:t>
      </w:r>
      <w:r w:rsidR="009858C8">
        <w:t>v</w:t>
      </w:r>
      <w:r w:rsidR="0045186C" w:rsidRPr="00CF6E98">
        <w:t>ait être eng</w:t>
      </w:r>
      <w:r w:rsidR="0045186C">
        <w:t xml:space="preserve">agée, </w:t>
      </w:r>
      <w:r w:rsidR="0045186C" w:rsidRPr="00CF6E98">
        <w:t>à hauteur de</w:t>
      </w:r>
      <w:r w:rsidR="0045186C">
        <w:t xml:space="preserve"> 1</w:t>
      </w:r>
      <w:r w:rsidR="00B03051">
        <w:t> </w:t>
      </w:r>
      <w:r w:rsidR="0045186C">
        <w:t>507</w:t>
      </w:r>
      <w:r w:rsidR="00B03051">
        <w:t> </w:t>
      </w:r>
      <w:r w:rsidR="0045186C">
        <w:t>€, au titre de l’exercice 2009</w:t>
      </w:r>
      <w:r w:rsidR="0045186C" w:rsidRPr="00CF6E98">
        <w:t>, pour</w:t>
      </w:r>
      <w:r w:rsidR="0045186C">
        <w:t xml:space="preserve"> avoir méconnu les dispositions </w:t>
      </w:r>
      <w:r w:rsidR="0045186C" w:rsidRPr="003F50CF">
        <w:t xml:space="preserve">du décret </w:t>
      </w:r>
      <w:r w:rsidR="004D67F1">
        <w:br/>
      </w:r>
      <w:r w:rsidR="0045186C" w:rsidRPr="003F50CF">
        <w:t>n° </w:t>
      </w:r>
      <w:r w:rsidR="0045186C">
        <w:t>2008-228 du 5 mars </w:t>
      </w:r>
      <w:r w:rsidR="0045186C" w:rsidRPr="00BE2EA7">
        <w:t>2008</w:t>
      </w:r>
      <w:r w:rsidR="0045186C">
        <w:t xml:space="preserve"> et de</w:t>
      </w:r>
      <w:r w:rsidR="0045186C" w:rsidRPr="003F50CF">
        <w:t xml:space="preserve"> </w:t>
      </w:r>
      <w:r w:rsidR="0045186C">
        <w:t>l'annexe III de l’article 429 du code général des impôts ;</w:t>
      </w:r>
      <w:r w:rsidR="00573E2A" w:rsidRPr="00573E2A">
        <w:t xml:space="preserve"> </w:t>
      </w:r>
    </w:p>
    <w:p w:rsidR="00573E2A" w:rsidRDefault="00573E2A" w:rsidP="006073FA">
      <w:pPr>
        <w:pStyle w:val="Retraitcorpsdetexte"/>
      </w:pPr>
      <w:r>
        <w:t xml:space="preserve">Considérant que dans ses observations écrites du 8 novembre 2012, </w:t>
      </w:r>
      <w:r w:rsidR="004D67F1">
        <w:br/>
      </w:r>
      <w:r w:rsidR="00C85FD3">
        <w:t>Mme Z</w:t>
      </w:r>
      <w:r>
        <w:t xml:space="preserve"> précise que</w:t>
      </w:r>
      <w:r w:rsidR="005511C8">
        <w:t xml:space="preserve"> l’erreur de 1</w:t>
      </w:r>
      <w:r w:rsidR="009E73A7">
        <w:t xml:space="preserve"> </w:t>
      </w:r>
      <w:r w:rsidR="005511C8">
        <w:t>507 € dans le montant de la déclaration à titre provisionnel est imputable au service des impôts des entreprises</w:t>
      </w:r>
      <w:r w:rsidR="00D55685">
        <w:t xml:space="preserve"> </w:t>
      </w:r>
      <w:r w:rsidR="00230814">
        <w:t xml:space="preserve">SIE </w:t>
      </w:r>
      <w:r w:rsidR="00D55685">
        <w:t>des 5</w:t>
      </w:r>
      <w:r w:rsidR="004D67F1">
        <w:t xml:space="preserve"> et </w:t>
      </w:r>
      <w:r w:rsidR="00CF4CB1">
        <w:t>6</w:t>
      </w:r>
      <w:r w:rsidR="00CF4CB1" w:rsidRPr="00CF4CB1">
        <w:rPr>
          <w:vertAlign w:val="superscript"/>
        </w:rPr>
        <w:t>ème</w:t>
      </w:r>
      <w:r w:rsidR="00D55685">
        <w:rPr>
          <w:vertAlign w:val="superscript"/>
        </w:rPr>
        <w:t>s</w:t>
      </w:r>
      <w:r w:rsidR="00CF4CB1">
        <w:t xml:space="preserve"> arrondissements qui a </w:t>
      </w:r>
      <w:r w:rsidR="00D55685">
        <w:t>indiqué par un courriel suc</w:t>
      </w:r>
      <w:r w:rsidR="00230814">
        <w:t>c</w:t>
      </w:r>
      <w:r w:rsidR="00CF4CB1">
        <w:t>in</w:t>
      </w:r>
      <w:r w:rsidR="003C4351">
        <w:t>c</w:t>
      </w:r>
      <w:r w:rsidR="00CF4CB1">
        <w:t>t</w:t>
      </w:r>
      <w:r w:rsidR="007C2703">
        <w:t xml:space="preserve"> du 16 mars 2005</w:t>
      </w:r>
      <w:r w:rsidR="00CF4CB1">
        <w:t xml:space="preserve"> </w:t>
      </w:r>
      <w:r w:rsidR="00D55685">
        <w:t xml:space="preserve">que </w:t>
      </w:r>
      <w:r w:rsidR="00CF4CB1">
        <w:t>le montant de la future taxe professionnelle serait de 21</w:t>
      </w:r>
      <w:r w:rsidR="009E73A7">
        <w:t xml:space="preserve"> </w:t>
      </w:r>
      <w:r w:rsidR="00CF4CB1">
        <w:t>000 €</w:t>
      </w:r>
      <w:r>
        <w:t> ;</w:t>
      </w:r>
      <w:r w:rsidR="00E82D92">
        <w:t xml:space="preserve"> que le surplus de 1</w:t>
      </w:r>
      <w:r w:rsidR="009E73A7">
        <w:t xml:space="preserve"> </w:t>
      </w:r>
      <w:r w:rsidR="00E82D92">
        <w:t xml:space="preserve">507 € n’a </w:t>
      </w:r>
      <w:r w:rsidR="009E73A7">
        <w:t xml:space="preserve">pas </w:t>
      </w:r>
      <w:r w:rsidR="00E82D92">
        <w:t>pu être déclaré à titre définitif compte tenu de l’expiration du délai de déclaration le 1</w:t>
      </w:r>
      <w:r w:rsidR="00E82D92" w:rsidRPr="00E82D92">
        <w:rPr>
          <w:vertAlign w:val="superscript"/>
        </w:rPr>
        <w:t>er</w:t>
      </w:r>
      <w:r w:rsidR="00D55685">
        <w:t> juin </w:t>
      </w:r>
      <w:r w:rsidR="00E82D92">
        <w:t>2005, soit antérieurement à la date de mise en recouvrement le 31 </w:t>
      </w:r>
      <w:r w:rsidR="001C3882">
        <w:t>octobre 2005 ; que</w:t>
      </w:r>
      <w:r w:rsidR="00E82D92">
        <w:t xml:space="preserve"> le SIE a prononcé le 19 septembre 2012</w:t>
      </w:r>
      <w:r w:rsidR="00E403F8">
        <w:t xml:space="preserve"> le dégrèvement du surplus de 1</w:t>
      </w:r>
      <w:r w:rsidR="009E73A7">
        <w:t xml:space="preserve"> </w:t>
      </w:r>
      <w:r w:rsidR="00E403F8">
        <w:t>507 €</w:t>
      </w:r>
      <w:r w:rsidR="00E82D92">
        <w:t> ;</w:t>
      </w:r>
    </w:p>
    <w:p w:rsidR="00573E2A" w:rsidRDefault="00573E2A" w:rsidP="006073FA">
      <w:pPr>
        <w:pStyle w:val="Retraitcorpsdetexte"/>
      </w:pPr>
      <w:r>
        <w:t xml:space="preserve">Considérant que ces observations ne sont pas de nature à </w:t>
      </w:r>
      <w:r w:rsidR="00C14CFB">
        <w:t>dégager la responsabi</w:t>
      </w:r>
      <w:r w:rsidR="004307AD">
        <w:t>l</w:t>
      </w:r>
      <w:r w:rsidR="00C14CFB">
        <w:t xml:space="preserve">ité du comptable en ce qui concerne </w:t>
      </w:r>
      <w:r>
        <w:t xml:space="preserve">la </w:t>
      </w:r>
      <w:r w:rsidR="009858C8">
        <w:t>vingt-troisième</w:t>
      </w:r>
      <w:r>
        <w:t xml:space="preserve"> proposition de charge</w:t>
      </w:r>
      <w:r w:rsidR="00C14CFB">
        <w:t>,</w:t>
      </w:r>
      <w:r>
        <w:t xml:space="preserve"> pour un montant de </w:t>
      </w:r>
      <w:r w:rsidR="009858C8">
        <w:t>1</w:t>
      </w:r>
      <w:r w:rsidR="009E73A7">
        <w:t xml:space="preserve"> </w:t>
      </w:r>
      <w:r w:rsidR="009858C8">
        <w:t>507</w:t>
      </w:r>
      <w:r>
        <w:t> €</w:t>
      </w:r>
      <w:r w:rsidR="009E73A7">
        <w:t xml:space="preserve">, d’autant que le dégrèvement a été prononcé tardivement, postérieurement à la réception du réquisitoire </w:t>
      </w:r>
      <w:r>
        <w:t>;</w:t>
      </w:r>
    </w:p>
    <w:p w:rsidR="00147290" w:rsidRPr="00147290" w:rsidRDefault="00147290" w:rsidP="006073FA">
      <w:pPr>
        <w:pStyle w:val="Retraitcorpsdetexte"/>
      </w:pPr>
      <w:r w:rsidRPr="00147290">
        <w:t xml:space="preserve">Considérant que le manquement du trésorier-payeur général consiste en l’absence de mise en jeu de la responsabilité du comptable subordonné dans les délais par le refus de sursis de versement pour une créance éteinte ; </w:t>
      </w:r>
      <w:r w:rsidR="00E97C77">
        <w:t>que si la société CML a fait l’objet d’une radiation le 15 novembre 2009, publiée par annonce légale</w:t>
      </w:r>
      <w:r w:rsidR="006E7558">
        <w:t>,</w:t>
      </w:r>
      <w:r w:rsidRPr="00E83A5F">
        <w:t xml:space="preserve"> </w:t>
      </w:r>
      <w:r w:rsidR="00C2642D" w:rsidRPr="00E83A5F">
        <w:t>la procédure collective ouverte à l’encontre de la société CML</w:t>
      </w:r>
      <w:r w:rsidR="00B34641">
        <w:t xml:space="preserve"> n’est pour autant pas clôturée au jour du délibéré, qu’</w:t>
      </w:r>
      <w:r w:rsidR="00C2642D" w:rsidRPr="00E83A5F">
        <w:t xml:space="preserve">il est </w:t>
      </w:r>
      <w:r w:rsidR="00E97C77" w:rsidRPr="00E83A5F">
        <w:t xml:space="preserve">donc </w:t>
      </w:r>
      <w:r w:rsidR="00C2642D" w:rsidRPr="00E83A5F">
        <w:t>impossible de constater</w:t>
      </w:r>
      <w:r w:rsidR="00E97C77" w:rsidRPr="00E83A5F">
        <w:t xml:space="preserve"> définitivement</w:t>
      </w:r>
      <w:r w:rsidR="00C2642D" w:rsidRPr="00E83A5F">
        <w:t xml:space="preserve"> que l’abstention du trésorier-payeur général n’</w:t>
      </w:r>
      <w:r w:rsidR="00E97C77" w:rsidRPr="00E83A5F">
        <w:t>aur</w:t>
      </w:r>
      <w:r w:rsidR="00C2642D" w:rsidRPr="00E83A5F">
        <w:t xml:space="preserve">ait pas engendré </w:t>
      </w:r>
      <w:r w:rsidRPr="00E83A5F">
        <w:t>un préjudice financier pour l’Etat résultant de l’absence de  recouvrement d’une fraction de taxe professionnelle</w:t>
      </w:r>
      <w:r w:rsidR="00B0449A" w:rsidRPr="00E83A5F">
        <w:t> ;</w:t>
      </w:r>
    </w:p>
    <w:p w:rsidR="004D67F1" w:rsidRDefault="004D67F1" w:rsidP="006073FA">
      <w:pPr>
        <w:pStyle w:val="Retraitcorpsdetexte"/>
        <w:rPr>
          <w:b/>
        </w:rPr>
      </w:pPr>
    </w:p>
    <w:p w:rsidR="00573E2A" w:rsidRPr="004D67F1" w:rsidRDefault="00573E2A" w:rsidP="006073FA">
      <w:pPr>
        <w:pStyle w:val="Retraitcorpsdetexte"/>
        <w:rPr>
          <w:b/>
        </w:rPr>
      </w:pPr>
      <w:r w:rsidRPr="004D67F1">
        <w:rPr>
          <w:b/>
        </w:rPr>
        <w:t>Par ces motifs,</w:t>
      </w:r>
    </w:p>
    <w:p w:rsidR="00573E2A" w:rsidRDefault="00573E2A" w:rsidP="005F21A0">
      <w:pPr>
        <w:pStyle w:val="Retraitcorpsdetexte"/>
        <w:numPr>
          <w:ilvl w:val="0"/>
          <w:numId w:val="19"/>
        </w:numPr>
      </w:pPr>
      <w:r>
        <w:t>M. </w:t>
      </w:r>
      <w:r w:rsidR="00C85FD3">
        <w:t>Y</w:t>
      </w:r>
      <w:r>
        <w:t xml:space="preserve"> est constitué débiteur envers l’Etat de la somme de </w:t>
      </w:r>
      <w:r w:rsidR="009858C8">
        <w:t>1</w:t>
      </w:r>
      <w:r w:rsidR="009839ED">
        <w:t> </w:t>
      </w:r>
      <w:r w:rsidR="009858C8">
        <w:t>507</w:t>
      </w:r>
      <w:r>
        <w:t> € au titre de l’exercice 200</w:t>
      </w:r>
      <w:r w:rsidR="009858C8">
        <w:t>9</w:t>
      </w:r>
      <w:r>
        <w:t>, augmentée des intérêts de droit à compter du 17 septembre 2012.</w:t>
      </w:r>
    </w:p>
    <w:p w:rsidR="005F21A0" w:rsidRPr="005F21A0" w:rsidRDefault="005F21A0" w:rsidP="005F21A0">
      <w:pPr>
        <w:pStyle w:val="Retraitcorpsdetexte"/>
      </w:pPr>
      <w:r w:rsidRPr="005F21A0">
        <w:t xml:space="preserve">En application du paragraphe IX alinéa 2 </w:t>
      </w:r>
      <w:r w:rsidR="0049537F">
        <w:t xml:space="preserve">de l’article 60 modifié de la loi du </w:t>
      </w:r>
      <w:r w:rsidR="004D67F1">
        <w:br/>
      </w:r>
      <w:r w:rsidR="0049537F">
        <w:t>23 février 1963</w:t>
      </w:r>
      <w:r w:rsidRPr="005F21A0">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5F21A0">
        <w:t>, aucune remise gracieuse totale ne peut être accordée au comptable.</w:t>
      </w:r>
    </w:p>
    <w:p w:rsidR="005F21A0" w:rsidRDefault="005F21A0" w:rsidP="005F21A0">
      <w:pPr>
        <w:pStyle w:val="Retraitcorpsdetexte"/>
      </w:pPr>
      <w:r w:rsidRPr="005F21A0">
        <w:t xml:space="preserve">Pour le présent débet, la somme laissée à la charge du comptable sera égale au </w:t>
      </w:r>
      <w:r w:rsidR="0041684D">
        <w:t>montant du débet, ce montant étant inférieur au</w:t>
      </w:r>
      <w:r w:rsidR="001C3721">
        <w:t xml:space="preserve"> </w:t>
      </w:r>
      <w:r w:rsidRPr="005F21A0">
        <w:t>double de la somme mentionnée au deuxième alinéa du paragraphe VI</w:t>
      </w:r>
      <w:r w:rsidR="001C3721">
        <w:t xml:space="preserve"> soit </w:t>
      </w:r>
      <w:r w:rsidR="00800AAB">
        <w:t>trois millièmes</w:t>
      </w:r>
      <w:r w:rsidR="001C3721">
        <w:t xml:space="preserve"> du montant du cautionnement prévu pour le poste comptable considéré</w:t>
      </w:r>
      <w:r w:rsidR="006D76CA">
        <w:t>.</w:t>
      </w:r>
    </w:p>
    <w:p w:rsidR="005F21A0" w:rsidRPr="005F21A0" w:rsidRDefault="005F21A0" w:rsidP="005F21A0">
      <w:pPr>
        <w:pStyle w:val="Retraitcorpsdetexte"/>
      </w:pPr>
    </w:p>
    <w:p w:rsidR="0045186C" w:rsidRPr="00FC50F8" w:rsidRDefault="00B03051" w:rsidP="00FC50F8">
      <w:pPr>
        <w:pStyle w:val="Retraitcorpsdetexte"/>
        <w:rPr>
          <w:b/>
        </w:rPr>
      </w:pPr>
      <w:r>
        <w:rPr>
          <w:b/>
        </w:rPr>
        <w:br w:type="page"/>
      </w:r>
      <w:r w:rsidR="0045186C" w:rsidRPr="00FC50F8">
        <w:rPr>
          <w:b/>
        </w:rPr>
        <w:lastRenderedPageBreak/>
        <w:t>Vingt-cinquième</w:t>
      </w:r>
      <w:r w:rsidR="00F007DE" w:rsidRPr="00FC50F8">
        <w:rPr>
          <w:b/>
        </w:rPr>
        <w:t xml:space="preserve"> proposition de</w:t>
      </w:r>
      <w:r w:rsidR="0045186C" w:rsidRPr="00FC50F8">
        <w:rPr>
          <w:b/>
        </w:rPr>
        <w:t xml:space="preserve"> charge</w:t>
      </w:r>
    </w:p>
    <w:p w:rsidR="0045186C" w:rsidRDefault="000305F5" w:rsidP="006073FA">
      <w:pPr>
        <w:pStyle w:val="Retraitcorpsdetexte"/>
      </w:pPr>
      <w:r>
        <w:t>Attendu que le Procureur général a relevé</w:t>
      </w:r>
      <w:r w:rsidR="0045186C" w:rsidRPr="008E7F92">
        <w:t xml:space="preserve"> </w:t>
      </w:r>
      <w:r w:rsidR="0045186C">
        <w:t>que la société civile immobilière Gassendi res</w:t>
      </w:r>
      <w:r w:rsidR="0045186C" w:rsidRPr="008E7F92">
        <w:t xml:space="preserve">tait redevable </w:t>
      </w:r>
      <w:r w:rsidR="0045186C">
        <w:t>à la trésorerie des 12/13</w:t>
      </w:r>
      <w:r w:rsidR="0045186C" w:rsidRPr="009766C4">
        <w:rPr>
          <w:vertAlign w:val="superscript"/>
        </w:rPr>
        <w:t>ème</w:t>
      </w:r>
      <w:r w:rsidR="0045186C">
        <w:rPr>
          <w:vertAlign w:val="superscript"/>
        </w:rPr>
        <w:t>s</w:t>
      </w:r>
      <w:r w:rsidR="0045186C">
        <w:t xml:space="preserve"> arrondissements de Marseille,</w:t>
      </w:r>
      <w:r w:rsidR="0045186C" w:rsidRPr="003F50CF">
        <w:t xml:space="preserve"> </w:t>
      </w:r>
      <w:r w:rsidR="0045186C">
        <w:t>des taxes foncières 2004 et 2005, de montants respectifs de 34 334 € et 38 742 €, mises</w:t>
      </w:r>
      <w:r w:rsidR="0045186C" w:rsidRPr="00391D30">
        <w:t xml:space="preserve"> en recouvrement </w:t>
      </w:r>
      <w:r w:rsidR="0045186C">
        <w:t xml:space="preserve">les 30 août 2004 et 2005 ; </w:t>
      </w:r>
    </w:p>
    <w:p w:rsidR="0045186C" w:rsidRPr="00F272C5" w:rsidRDefault="0045186C" w:rsidP="006073FA">
      <w:pPr>
        <w:pStyle w:val="Retraitcorpsdetexte"/>
      </w:pPr>
      <w:r w:rsidRPr="00CF6E98">
        <w:t>Considérant</w:t>
      </w:r>
      <w:r>
        <w:t>,</w:t>
      </w:r>
      <w:r w:rsidRPr="00A14667">
        <w:t xml:space="preserve"> </w:t>
      </w:r>
      <w:r>
        <w:t>selon la réponse de la</w:t>
      </w:r>
      <w:r w:rsidRPr="004E0B22">
        <w:t xml:space="preserve"> </w:t>
      </w:r>
      <w:r w:rsidRPr="007350DA">
        <w:t xml:space="preserve">directrice </w:t>
      </w:r>
      <w:r>
        <w:t xml:space="preserve">régionale </w:t>
      </w:r>
      <w:r w:rsidRPr="007350DA">
        <w:t>des finances publiques</w:t>
      </w:r>
      <w:r>
        <w:t xml:space="preserve"> du 26 octobre 2010, que : </w:t>
      </w:r>
      <w:r w:rsidRPr="00C8791D">
        <w:rPr>
          <w:i/>
        </w:rPr>
        <w:t xml:space="preserve">« La demande d’admission en non-valeur du 26 septembre 2007 de la TF 2005 (associée aux TF 2003/2004/2006) a été rejetée par la trésorerie générale en date du 26 novembre 2007 au motif “procédure en cours”. En effet, depuis le 10 décembre 2007, une procédure de saisie immobilière est en cours initiée par la société </w:t>
      </w:r>
      <w:proofErr w:type="spellStart"/>
      <w:r w:rsidRPr="00C8791D">
        <w:rPr>
          <w:i/>
        </w:rPr>
        <w:t>Natixis</w:t>
      </w:r>
      <w:proofErr w:type="spellEnd"/>
      <w:r w:rsidRPr="00C8791D">
        <w:rPr>
          <w:i/>
        </w:rPr>
        <w:t xml:space="preserve"> à laquelle la trésorerie 12/13 était créancière poursuivante raccrochée […] nos créances produites dans le cadre de cette saisie immobilière ont été une nouvelle fois contestées par M. </w:t>
      </w:r>
      <w:r w:rsidR="00606E9B">
        <w:rPr>
          <w:i/>
        </w:rPr>
        <w:t>AP</w:t>
      </w:r>
      <w:r w:rsidRPr="00C8791D">
        <w:rPr>
          <w:i/>
        </w:rPr>
        <w:t>, actionnaire dans la dite SCI. La teneur du mail du responsable du pôle contentieux de la TG 13 en date du 8 octobre 2010 donne peu de perspective quant à la validité de notre créance et par suite à la possibilité de recouvrement par le biais de cette procédure en cours »</w:t>
      </w:r>
      <w:r w:rsidRPr="00040768">
        <w:t> ;</w:t>
      </w:r>
    </w:p>
    <w:p w:rsidR="0045186C" w:rsidRDefault="0045186C" w:rsidP="006073FA">
      <w:pPr>
        <w:pStyle w:val="Retraitcorpsdetexte"/>
      </w:pPr>
      <w:r w:rsidRPr="00BC276E">
        <w:t>Considérant</w:t>
      </w:r>
      <w:r>
        <w:t xml:space="preserve"> </w:t>
      </w:r>
      <w:r w:rsidRPr="00BC276E">
        <w:t>qu’il appartient au comptable de faire la preuve de diligences adéquates, complètes et rapides, pour recouvrer les droits pris en charge ; qu</w:t>
      </w:r>
      <w:r>
        <w:t>e</w:t>
      </w:r>
      <w:r w:rsidRPr="00BC276E">
        <w:t xml:space="preserve">, </w:t>
      </w:r>
      <w:r>
        <w:t xml:space="preserve">s’agissant de la taxe foncière 2004, </w:t>
      </w:r>
      <w:r w:rsidRPr="00BC276E">
        <w:t xml:space="preserve">les </w:t>
      </w:r>
      <w:r>
        <w:t xml:space="preserve">actes de poursuite interruptifs de l’action en recouvrement auraient consisté en la notification le 31 mai 2005 d’un commandement, renouvelé le 26 février 2008 et en l’établissement d’un procès-verbal de saisie-vente le 28 juillet 2006 </w:t>
      </w:r>
      <w:r w:rsidRPr="00BC276E">
        <w:t>; qu</w:t>
      </w:r>
      <w:r>
        <w:t>e</w:t>
      </w:r>
      <w:r w:rsidRPr="00BC276E">
        <w:t xml:space="preserve">, </w:t>
      </w:r>
      <w:r>
        <w:t xml:space="preserve">s’agissant de la taxe foncière 2005, </w:t>
      </w:r>
      <w:r w:rsidRPr="00BC276E">
        <w:t xml:space="preserve">les </w:t>
      </w:r>
      <w:r>
        <w:t xml:space="preserve">actes de poursuite interruptifs auraient consisté en la notification le 6 avril 2006 d’un commandement, renouvelé le 26 février 2008 et en l’établissement d’un procès-verbal de saisie-vente le 28 juillet 2006 </w:t>
      </w:r>
      <w:r w:rsidRPr="00BC276E">
        <w:t>;</w:t>
      </w:r>
      <w:r>
        <w:t xml:space="preserve"> </w:t>
      </w:r>
    </w:p>
    <w:p w:rsidR="005A6A41" w:rsidRDefault="0045186C" w:rsidP="006073FA">
      <w:pPr>
        <w:pStyle w:val="Retraitcorpsdetexte"/>
      </w:pPr>
      <w:r w:rsidRPr="00BC276E">
        <w:t>Considérant</w:t>
      </w:r>
      <w:r>
        <w:t xml:space="preserve"> toutefois</w:t>
      </w:r>
      <w:r w:rsidR="00E97C77">
        <w:t xml:space="preserve"> que </w:t>
      </w:r>
      <w:r w:rsidR="00E97C77" w:rsidRPr="00E97C77">
        <w:t>le trésorier n’a</w:t>
      </w:r>
      <w:r w:rsidR="002F1699">
        <w:t>vait</w:t>
      </w:r>
      <w:r w:rsidR="00E97C77" w:rsidRPr="00E97C77">
        <w:t xml:space="preserve"> pas été en mesure de fournir les justificatifs de ces actes</w:t>
      </w:r>
      <w:r w:rsidR="00835CAD">
        <w:t xml:space="preserve"> </w:t>
      </w:r>
      <w:r w:rsidR="00E97C77">
        <w:t>;</w:t>
      </w:r>
      <w:r>
        <w:t xml:space="preserve"> </w:t>
      </w:r>
    </w:p>
    <w:p w:rsidR="0045186C" w:rsidRDefault="0045186C" w:rsidP="006073FA">
      <w:pPr>
        <w:pStyle w:val="Retraitcorpsdetexte"/>
      </w:pPr>
      <w:r w:rsidRPr="003F50CF">
        <w:t>Considérant</w:t>
      </w:r>
      <w:r w:rsidR="009F4DA5">
        <w:t xml:space="preserve"> </w:t>
      </w:r>
      <w:r w:rsidR="005A6A41">
        <w:t>qu’</w:t>
      </w:r>
      <w:r w:rsidRPr="003F50CF">
        <w:t>en application de l’article 1</w:t>
      </w:r>
      <w:r w:rsidRPr="003F50CF">
        <w:rPr>
          <w:vertAlign w:val="superscript"/>
        </w:rPr>
        <w:t>er</w:t>
      </w:r>
      <w:r w:rsidRPr="003F50CF">
        <w:t xml:space="preserve"> du décret </w:t>
      </w:r>
      <w:r>
        <w:t>n° 2008-228 du 5 mars </w:t>
      </w:r>
      <w:r w:rsidRPr="00BE2EA7">
        <w:t xml:space="preserve">2008 </w:t>
      </w:r>
      <w:r w:rsidRPr="003F50CF">
        <w:t xml:space="preserve">susvisé, le trésorier-payeur général avait l’obligation de mettre en jeu la responsabilité pécuniaire </w:t>
      </w:r>
      <w:r w:rsidRPr="00CF6E98">
        <w:t>du trésorier</w:t>
      </w:r>
      <w:r>
        <w:t xml:space="preserve"> des 12/13</w:t>
      </w:r>
      <w:r w:rsidRPr="009766C4">
        <w:rPr>
          <w:vertAlign w:val="superscript"/>
        </w:rPr>
        <w:t>ème</w:t>
      </w:r>
      <w:r>
        <w:rPr>
          <w:vertAlign w:val="superscript"/>
        </w:rPr>
        <w:t>s</w:t>
      </w:r>
      <w:r>
        <w:t xml:space="preserve"> arrondissements de Marseille</w:t>
      </w:r>
      <w:r w:rsidRPr="003F50CF">
        <w:t xml:space="preserve"> par l’émission d’un ordre de versement à son encontre, à charge pour ce dernier de solliciter, par la suite, </w:t>
      </w:r>
      <w:r>
        <w:t xml:space="preserve">un </w:t>
      </w:r>
      <w:r w:rsidRPr="003F50CF">
        <w:t xml:space="preserve">sursis de versement, ou de présenter une demande </w:t>
      </w:r>
      <w:r>
        <w:t xml:space="preserve">en </w:t>
      </w:r>
      <w:r w:rsidRPr="003F50CF">
        <w:t>remise gracieuse, conformément à l’article 3 de ce même décret ;</w:t>
      </w:r>
    </w:p>
    <w:p w:rsidR="0045186C" w:rsidRPr="00951AF6" w:rsidRDefault="0045186C" w:rsidP="006073FA">
      <w:pPr>
        <w:pStyle w:val="Retraitcorpsdetexte"/>
      </w:pPr>
      <w:r w:rsidRPr="00951AF6">
        <w:t>Considérant que l’article 1</w:t>
      </w:r>
      <w:r w:rsidRPr="00951AF6">
        <w:rPr>
          <w:vertAlign w:val="superscript"/>
        </w:rPr>
        <w:t>er</w:t>
      </w:r>
      <w:r w:rsidRPr="00951AF6">
        <w:t xml:space="preserve"> du décret n° 81-58 du 23 janvier 1981 susvisé, codifié à l’article 429 de l'annexe III du code général des impôts, prévoit qu’en « </w:t>
      </w:r>
      <w:r w:rsidRPr="00951AF6">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proofErr w:type="spellStart"/>
      <w:r w:rsidRPr="00951AF6">
        <w:rPr>
          <w:i/>
        </w:rPr>
        <w:t>cotes</w:t>
      </w:r>
      <w:proofErr w:type="spellEnd"/>
      <w:r w:rsidRPr="00951AF6">
        <w:rPr>
          <w:i/>
        </w:rPr>
        <w:t xml:space="preserve"> et les frais de poursuites y afférents, non recouvrés au 31 décembre de la quatrième année suivant celle de la mise en recouvrement des rôles ni admis en non-valeurs que s'ils ont obtenu soit un sursis de versement, soit la décharge ou l'atténuation de leur responsabilité</w:t>
      </w:r>
      <w:r w:rsidRPr="00951AF6">
        <w:t> » ;</w:t>
      </w:r>
    </w:p>
    <w:p w:rsidR="0045186C" w:rsidRPr="00951AF6" w:rsidRDefault="0045186C" w:rsidP="006073FA">
      <w:pPr>
        <w:pStyle w:val="Retraitcorpsdetexte"/>
      </w:pPr>
      <w:r w:rsidRPr="00951AF6">
        <w:t>Considérant</w:t>
      </w:r>
      <w:r w:rsidR="005A6A41">
        <w:t xml:space="preserve"> que, </w:t>
      </w:r>
      <w:r w:rsidRPr="00951AF6">
        <w:t>s’agissant</w:t>
      </w:r>
      <w:r>
        <w:t xml:space="preserve"> de rôles émis en 2004 et 2005</w:t>
      </w:r>
      <w:r w:rsidRPr="00951AF6">
        <w:t>, le comptable supérieur aurait dû engager la responsabilité de son subordonné, à raison de l’absence de j</w:t>
      </w:r>
      <w:r>
        <w:t>ustification</w:t>
      </w:r>
      <w:r w:rsidR="00E97C77">
        <w:t>, respectivement</w:t>
      </w:r>
      <w:r>
        <w:t xml:space="preserve"> le 31 décembre 2008</w:t>
      </w:r>
      <w:r w:rsidRPr="00951AF6">
        <w:t xml:space="preserve"> </w:t>
      </w:r>
      <w:r>
        <w:t>et le 31 décembre 2009</w:t>
      </w:r>
      <w:r w:rsidR="00E97C77">
        <w:t>,</w:t>
      </w:r>
      <w:r>
        <w:t xml:space="preserve"> </w:t>
      </w:r>
      <w:r w:rsidRPr="00951AF6">
        <w:t xml:space="preserve">de l’entière réalisation </w:t>
      </w:r>
      <w:r>
        <w:t xml:space="preserve">des rôles </w:t>
      </w:r>
      <w:r w:rsidRPr="00951AF6">
        <w:t xml:space="preserve">dont il avait la charge du recouvrement ; qu’en omettant de refuser le sursis de versement au trésorier chargé du recouvrement, le trésorier-payeur général a </w:t>
      </w:r>
      <w:r w:rsidRPr="00951AF6">
        <w:lastRenderedPageBreak/>
        <w:t>substitué sa responsabilité personnelle et pécuniaire à celle du comptable placé sous son autorité ;</w:t>
      </w:r>
    </w:p>
    <w:p w:rsidR="0045186C" w:rsidRDefault="0045186C" w:rsidP="006073FA">
      <w:pPr>
        <w:pStyle w:val="Retraitcorpsdetexte"/>
      </w:pPr>
      <w:r w:rsidRPr="00951AF6">
        <w:t>Considérant</w:t>
      </w:r>
      <w:r w:rsidR="005A6A41">
        <w:t xml:space="preserve"> qu’</w:t>
      </w:r>
      <w:r w:rsidRPr="00951AF6">
        <w:t>en application de l’article 60 de la loi du 23 février 1963 susvisée, la responsabilité personnelle et pécuniaire des comptables se trouve engagée dès lors qu'une recette n'a pas été recouvrée ;</w:t>
      </w:r>
    </w:p>
    <w:p w:rsidR="00573E2A" w:rsidRDefault="008115CE" w:rsidP="006073FA">
      <w:pPr>
        <w:pStyle w:val="Retraitcorpsdetexte"/>
      </w:pPr>
      <w:r>
        <w:t>Attendu que</w:t>
      </w:r>
      <w:r w:rsidR="006738FC">
        <w:t>,</w:t>
      </w:r>
      <w:r>
        <w:t xml:space="preserve"> par le réquisitoire susvisé, le Procureur général a considéré</w:t>
      </w:r>
      <w:r w:rsidRPr="007F066E">
        <w:t xml:space="preserve"> </w:t>
      </w:r>
      <w:r w:rsidR="0045186C" w:rsidRPr="00CF6E98">
        <w:t xml:space="preserve">que la responsabilité </w:t>
      </w:r>
      <w:r w:rsidR="0045186C" w:rsidRPr="00BC4F39">
        <w:t xml:space="preserve">personnelle et pécuniaire </w:t>
      </w:r>
      <w:r w:rsidR="0045186C">
        <w:t xml:space="preserve">de </w:t>
      </w:r>
      <w:r w:rsidR="00C85FD3">
        <w:t>M. Y</w:t>
      </w:r>
      <w:r w:rsidR="0045186C" w:rsidRPr="00BC4F39">
        <w:t xml:space="preserve"> </w:t>
      </w:r>
      <w:r w:rsidR="0020690C">
        <w:t>pouv</w:t>
      </w:r>
      <w:r w:rsidR="0045186C" w:rsidRPr="00CF6E98">
        <w:t>ait être eng</w:t>
      </w:r>
      <w:r w:rsidR="0045186C">
        <w:t xml:space="preserve">agée, </w:t>
      </w:r>
      <w:r w:rsidR="0045186C" w:rsidRPr="00CF6E98">
        <w:t>à hauteur de</w:t>
      </w:r>
      <w:r w:rsidR="0045186C">
        <w:t xml:space="preserve"> 34</w:t>
      </w:r>
      <w:r w:rsidR="00B03051">
        <w:t> </w:t>
      </w:r>
      <w:r w:rsidR="0045186C">
        <w:t>334</w:t>
      </w:r>
      <w:r w:rsidR="00B03051">
        <w:t> </w:t>
      </w:r>
      <w:r w:rsidR="0045186C">
        <w:t>€ au titre de l’exercice 2008</w:t>
      </w:r>
      <w:r w:rsidR="0045186C" w:rsidRPr="00CF6E98">
        <w:t xml:space="preserve">, </w:t>
      </w:r>
      <w:r w:rsidR="0045186C">
        <w:t xml:space="preserve">et </w:t>
      </w:r>
      <w:r w:rsidR="0045186C" w:rsidRPr="00CF6E98">
        <w:t>à hauteur de</w:t>
      </w:r>
      <w:r w:rsidR="0045186C">
        <w:t xml:space="preserve"> 38 742 € au titre de l’exercice 2009</w:t>
      </w:r>
      <w:r w:rsidR="0045186C" w:rsidRPr="00CF6E98">
        <w:t>, pour</w:t>
      </w:r>
      <w:r w:rsidR="0045186C">
        <w:t xml:space="preserve"> avoir méconnu les dispositions </w:t>
      </w:r>
      <w:r w:rsidR="0045186C" w:rsidRPr="003F50CF">
        <w:t>du décret n° </w:t>
      </w:r>
      <w:r w:rsidR="0045186C">
        <w:t>2008-228 du 5 mars </w:t>
      </w:r>
      <w:r w:rsidR="0045186C" w:rsidRPr="00BE2EA7">
        <w:t>2008</w:t>
      </w:r>
      <w:r w:rsidR="0045186C">
        <w:t xml:space="preserve"> et de</w:t>
      </w:r>
      <w:r w:rsidR="0045186C" w:rsidRPr="003F50CF">
        <w:t xml:space="preserve"> </w:t>
      </w:r>
      <w:r w:rsidR="0045186C">
        <w:t>l'annexe III de l’article 429 du code général des impôts ;</w:t>
      </w:r>
      <w:r w:rsidR="00573E2A" w:rsidRPr="00573E2A">
        <w:t xml:space="preserve"> </w:t>
      </w:r>
    </w:p>
    <w:p w:rsidR="00573E2A" w:rsidRDefault="00573E2A" w:rsidP="006073FA">
      <w:pPr>
        <w:pStyle w:val="Retraitcorpsdetexte"/>
      </w:pPr>
      <w:r>
        <w:t>Considérant qu</w:t>
      </w:r>
      <w:r w:rsidR="008C7C2D">
        <w:t>’à l’appui de s</w:t>
      </w:r>
      <w:r>
        <w:t xml:space="preserve">es observations écrites du 8 novembre 2012, </w:t>
      </w:r>
      <w:r w:rsidR="00C85FD3">
        <w:t>Mme Z</w:t>
      </w:r>
      <w:r>
        <w:t xml:space="preserve"> </w:t>
      </w:r>
      <w:r w:rsidR="008C7C2D">
        <w:t>transmet</w:t>
      </w:r>
      <w:r>
        <w:t xml:space="preserve"> </w:t>
      </w:r>
      <w:r w:rsidR="008C7C2D">
        <w:t>les accusés de réception des notifications</w:t>
      </w:r>
      <w:r w:rsidR="00B03051">
        <w:t xml:space="preserve"> </w:t>
      </w:r>
      <w:r w:rsidR="009F07A9">
        <w:t xml:space="preserve">des commandements </w:t>
      </w:r>
      <w:r w:rsidR="008C7C2D">
        <w:t xml:space="preserve">de </w:t>
      </w:r>
      <w:r w:rsidR="009F07A9">
        <w:t>mai 2005, mars 2006 et février 2008, qui ont eu pour effet d’interrompre la prescription ; qu</w:t>
      </w:r>
      <w:r w:rsidR="00C1293D">
        <w:t>’une mise en demeure et</w:t>
      </w:r>
      <w:r w:rsidR="008C7C2D">
        <w:t xml:space="preserve"> un</w:t>
      </w:r>
      <w:r w:rsidR="00C1293D">
        <w:t xml:space="preserve"> avis à tiers détenteur </w:t>
      </w:r>
      <w:r w:rsidR="009F07A9">
        <w:t>ont été diligentés</w:t>
      </w:r>
      <w:r w:rsidR="00C1293D">
        <w:t xml:space="preserve"> en mars 2012</w:t>
      </w:r>
      <w:r w:rsidR="009F07A9">
        <w:t>, repoussant la prescription jusqu’au 21 mars 2016 ;</w:t>
      </w:r>
    </w:p>
    <w:p w:rsidR="00C1293D" w:rsidRDefault="00C1293D" w:rsidP="006073FA">
      <w:pPr>
        <w:pStyle w:val="Retraitcorpsdetexte"/>
      </w:pPr>
      <w:r>
        <w:t xml:space="preserve">Considérant que dans ses observations lors de l’audience, </w:t>
      </w:r>
      <w:r w:rsidR="00C85FD3">
        <w:t>M. Y</w:t>
      </w:r>
      <w:r>
        <w:t xml:space="preserve"> précise </w:t>
      </w:r>
      <w:r w:rsidR="005C035C">
        <w:t xml:space="preserve">que </w:t>
      </w:r>
      <w:r w:rsidR="005C035C" w:rsidRPr="005C035C">
        <w:rPr>
          <w:i/>
        </w:rPr>
        <w:t xml:space="preserve">« même si le comptable de la trésorerie de Marseille 12/13 n’a pas effectué les démarches juridiquement adéquates pour intégrer la créance en tant que créancier poursuivant rattaché à l’action de saisie immobilière initiée par </w:t>
      </w:r>
      <w:proofErr w:type="spellStart"/>
      <w:r w:rsidR="005C035C" w:rsidRPr="005C035C">
        <w:rPr>
          <w:i/>
        </w:rPr>
        <w:t>Natixis</w:t>
      </w:r>
      <w:proofErr w:type="spellEnd"/>
      <w:r w:rsidR="005C035C" w:rsidRPr="005C035C">
        <w:rPr>
          <w:i/>
        </w:rPr>
        <w:t xml:space="preserve">, il n’en reste </w:t>
      </w:r>
      <w:r w:rsidR="00E020B8">
        <w:rPr>
          <w:i/>
        </w:rPr>
        <w:t>pas moins qu’il a mis en œuvre l</w:t>
      </w:r>
      <w:r w:rsidR="005C035C" w:rsidRPr="005C035C">
        <w:rPr>
          <w:i/>
        </w:rPr>
        <w:t xml:space="preserve">es actes de </w:t>
      </w:r>
      <w:r w:rsidR="005C035C" w:rsidRPr="000B19D4">
        <w:rPr>
          <w:i/>
        </w:rPr>
        <w:t>poursuite</w:t>
      </w:r>
      <w:r w:rsidR="00E020B8" w:rsidRPr="000B19D4">
        <w:rPr>
          <w:i/>
        </w:rPr>
        <w:t xml:space="preserve"> </w:t>
      </w:r>
      <w:r w:rsidR="000B19D4">
        <w:rPr>
          <w:i/>
        </w:rPr>
        <w:t>(</w:t>
      </w:r>
      <w:r w:rsidR="00E020B8" w:rsidRPr="000B19D4">
        <w:rPr>
          <w:i/>
        </w:rPr>
        <w:t>…</w:t>
      </w:r>
      <w:r w:rsidR="000B19D4">
        <w:rPr>
          <w:i/>
        </w:rPr>
        <w:t>)</w:t>
      </w:r>
      <w:r w:rsidR="005C035C" w:rsidRPr="005C035C">
        <w:rPr>
          <w:i/>
        </w:rPr>
        <w:t> »</w:t>
      </w:r>
      <w:r w:rsidR="005C035C">
        <w:t xml:space="preserve"> ; </w:t>
      </w:r>
      <w:r>
        <w:t>que</w:t>
      </w:r>
      <w:r w:rsidR="005C035C" w:rsidRPr="005C035C">
        <w:t xml:space="preserve"> </w:t>
      </w:r>
      <w:r w:rsidR="005C035C" w:rsidRPr="005C035C">
        <w:rPr>
          <w:i/>
        </w:rPr>
        <w:t>«</w:t>
      </w:r>
      <w:r w:rsidR="000B19D4">
        <w:rPr>
          <w:i/>
        </w:rPr>
        <w:t>par ailleurs</w:t>
      </w:r>
      <w:r w:rsidR="00B03051">
        <w:rPr>
          <w:i/>
        </w:rPr>
        <w:t xml:space="preserve"> </w:t>
      </w:r>
      <w:r w:rsidR="005C035C" w:rsidRPr="005C035C">
        <w:rPr>
          <w:i/>
        </w:rPr>
        <w:t xml:space="preserve">la dette du Trésor public étant primée par celle des banques </w:t>
      </w:r>
      <w:proofErr w:type="spellStart"/>
      <w:r w:rsidR="005C035C" w:rsidRPr="005C035C">
        <w:rPr>
          <w:i/>
        </w:rPr>
        <w:t>Natixis</w:t>
      </w:r>
      <w:proofErr w:type="spellEnd"/>
      <w:r w:rsidR="005C035C" w:rsidRPr="005C035C">
        <w:rPr>
          <w:i/>
        </w:rPr>
        <w:t xml:space="preserve"> et Société marseillaise de crédit,</w:t>
      </w:r>
      <w:r w:rsidR="00B03051">
        <w:rPr>
          <w:i/>
        </w:rPr>
        <w:t xml:space="preserve"> </w:t>
      </w:r>
      <w:r w:rsidRPr="005C035C">
        <w:rPr>
          <w:i/>
        </w:rPr>
        <w:t>le montant de l’adjudication faisant suite à la saisie immobilière ne permett</w:t>
      </w:r>
      <w:r w:rsidR="005C035C" w:rsidRPr="005C035C">
        <w:rPr>
          <w:i/>
        </w:rPr>
        <w:t>ait pas de désintéresser l’Etat »</w:t>
      </w:r>
      <w:r w:rsidR="005C035C">
        <w:t xml:space="preserve"> ;</w:t>
      </w:r>
    </w:p>
    <w:p w:rsidR="00573E2A" w:rsidRDefault="00573E2A" w:rsidP="000E776F">
      <w:pPr>
        <w:pStyle w:val="Retraitcorpsdetexte"/>
        <w:spacing w:before="0" w:after="0"/>
        <w:ind w:left="284"/>
      </w:pPr>
      <w:r>
        <w:t xml:space="preserve">Considérant que ces observations ne sont pas de nature à </w:t>
      </w:r>
      <w:r w:rsidR="00513C74">
        <w:t xml:space="preserve">dégager la responsabilité du comptable en ce qui concerne </w:t>
      </w:r>
      <w:r>
        <w:t xml:space="preserve">la </w:t>
      </w:r>
      <w:r w:rsidR="0020690C">
        <w:t>vingt-cinquième</w:t>
      </w:r>
      <w:r>
        <w:t xml:space="preserve"> proposition de charge pour </w:t>
      </w:r>
      <w:r w:rsidR="0020690C">
        <w:t>les montants respectifs</w:t>
      </w:r>
      <w:r>
        <w:t xml:space="preserve"> de </w:t>
      </w:r>
      <w:r w:rsidR="0020690C">
        <w:t>34 334</w:t>
      </w:r>
      <w:r>
        <w:t> €</w:t>
      </w:r>
      <w:r w:rsidR="0020690C">
        <w:t xml:space="preserve"> au titre de l’exercice 2008 et 38</w:t>
      </w:r>
      <w:r w:rsidR="00386D65">
        <w:t> </w:t>
      </w:r>
      <w:r w:rsidR="0020690C">
        <w:t>742</w:t>
      </w:r>
      <w:r w:rsidR="00386D65">
        <w:t> €</w:t>
      </w:r>
      <w:r w:rsidR="0020690C">
        <w:t xml:space="preserve"> pour l’exercice 2009</w:t>
      </w:r>
      <w:r w:rsidR="00625D53">
        <w:t xml:space="preserve"> </w:t>
      </w:r>
      <w:r>
        <w:t>;</w:t>
      </w:r>
    </w:p>
    <w:p w:rsidR="004D67F1" w:rsidRDefault="004D67F1" w:rsidP="000E776F">
      <w:pPr>
        <w:pStyle w:val="Retraitcorpsdetexte"/>
        <w:spacing w:before="0" w:after="0"/>
        <w:ind w:left="284"/>
      </w:pPr>
    </w:p>
    <w:p w:rsidR="00513C74" w:rsidRDefault="00B4671E" w:rsidP="000E776F">
      <w:pPr>
        <w:pStyle w:val="Retraitcorpsdetexte"/>
        <w:spacing w:before="0" w:after="0"/>
      </w:pPr>
      <w:r w:rsidRPr="00B4671E">
        <w:t xml:space="preserve">Considérant que le manquement du </w:t>
      </w:r>
      <w:r w:rsidR="002E5B43">
        <w:t xml:space="preserve">trésorier-payeur général </w:t>
      </w:r>
      <w:r w:rsidRPr="00B4671E">
        <w:t>consiste en l’absence de mise en jeu de la responsabilité du comptable subordonné au 31</w:t>
      </w:r>
      <w:r w:rsidR="00625D53">
        <w:t xml:space="preserve"> décembre </w:t>
      </w:r>
      <w:r w:rsidRPr="00B4671E">
        <w:t>2008 et au 31</w:t>
      </w:r>
      <w:r w:rsidR="00625D53">
        <w:t xml:space="preserve"> décembre </w:t>
      </w:r>
      <w:r w:rsidRPr="00B4671E">
        <w:t xml:space="preserve">2009 </w:t>
      </w:r>
      <w:r w:rsidR="00625D53">
        <w:t>à raison de l’absence de</w:t>
      </w:r>
      <w:r w:rsidRPr="00B4671E">
        <w:t xml:space="preserve"> recouvrement</w:t>
      </w:r>
      <w:r w:rsidR="00625D53">
        <w:t>, à ces dates,</w:t>
      </w:r>
      <w:r w:rsidRPr="00B4671E">
        <w:t xml:space="preserve"> des taxes foncières de 2004 et 2005 au nom de la SCI Gassendi ; </w:t>
      </w:r>
    </w:p>
    <w:p w:rsidR="00B4671E" w:rsidRPr="00B4671E" w:rsidRDefault="00C5745A" w:rsidP="006073FA">
      <w:pPr>
        <w:pStyle w:val="Retraitcorpsdetexte"/>
      </w:pPr>
      <w:r>
        <w:t xml:space="preserve">Considérant </w:t>
      </w:r>
      <w:r w:rsidR="00B4671E" w:rsidRPr="00B4671E">
        <w:t>que</w:t>
      </w:r>
      <w:r w:rsidR="00625D53">
        <w:t>, si ces créances ne sont pas prescrites à ce jour, il n’existe aucune certitude qu’elles pourront être recouvrées ; qu’il est donc impossible d’apporter la preuve que</w:t>
      </w:r>
      <w:r w:rsidR="00B4671E" w:rsidRPr="00B4671E">
        <w:t xml:space="preserve"> ce manquement </w:t>
      </w:r>
      <w:r w:rsidR="00625D53">
        <w:t xml:space="preserve">n’a pas </w:t>
      </w:r>
      <w:r w:rsidR="00B4671E" w:rsidRPr="00B4671E">
        <w:t>engendr</w:t>
      </w:r>
      <w:r w:rsidR="00625D53">
        <w:t>é</w:t>
      </w:r>
      <w:r w:rsidR="007916EE">
        <w:t xml:space="preserve"> </w:t>
      </w:r>
      <w:r w:rsidR="00625D53">
        <w:t xml:space="preserve">de </w:t>
      </w:r>
      <w:r w:rsidR="00B4671E" w:rsidRPr="00B4671E">
        <w:t xml:space="preserve">préjudice financier pour l’Etat, </w:t>
      </w:r>
      <w:r w:rsidR="00625D53">
        <w:t>d’un</w:t>
      </w:r>
      <w:r w:rsidR="00B4671E" w:rsidRPr="00B4671E">
        <w:t xml:space="preserve"> montant </w:t>
      </w:r>
      <w:r w:rsidR="00625D53">
        <w:t xml:space="preserve">équivalent à celui </w:t>
      </w:r>
      <w:r w:rsidR="00B4671E" w:rsidRPr="00B4671E">
        <w:t>des deux taxes foncières </w:t>
      </w:r>
      <w:r w:rsidR="00625D53">
        <w:t xml:space="preserve">concernées </w:t>
      </w:r>
      <w:r w:rsidR="00B4671E" w:rsidRPr="00B4671E">
        <w:t>;</w:t>
      </w:r>
    </w:p>
    <w:p w:rsidR="004D67F1" w:rsidRDefault="004D67F1" w:rsidP="006073FA">
      <w:pPr>
        <w:pStyle w:val="Retraitcorpsdetexte"/>
        <w:rPr>
          <w:b/>
        </w:rPr>
      </w:pPr>
    </w:p>
    <w:p w:rsidR="00573E2A" w:rsidRPr="004D67F1" w:rsidRDefault="00573E2A" w:rsidP="006073FA">
      <w:pPr>
        <w:pStyle w:val="Retraitcorpsdetexte"/>
        <w:rPr>
          <w:b/>
        </w:rPr>
      </w:pPr>
      <w:r w:rsidRPr="004D67F1">
        <w:rPr>
          <w:b/>
        </w:rPr>
        <w:t>Par ces motifs,</w:t>
      </w:r>
    </w:p>
    <w:p w:rsidR="00573E2A" w:rsidRDefault="00573E2A" w:rsidP="005F21A0">
      <w:pPr>
        <w:pStyle w:val="Retraitcorpsdetexte"/>
        <w:numPr>
          <w:ilvl w:val="0"/>
          <w:numId w:val="19"/>
        </w:numPr>
      </w:pPr>
      <w:r>
        <w:t>M. </w:t>
      </w:r>
      <w:r w:rsidR="00C85FD3">
        <w:t>Y</w:t>
      </w:r>
      <w:r>
        <w:t xml:space="preserve"> est constitué débiteur envers l’Etat de</w:t>
      </w:r>
      <w:r w:rsidR="000940C2">
        <w:t>s</w:t>
      </w:r>
      <w:r>
        <w:t xml:space="preserve"> somme</w:t>
      </w:r>
      <w:r w:rsidR="000940C2">
        <w:t>s</w:t>
      </w:r>
      <w:r>
        <w:t xml:space="preserve"> de </w:t>
      </w:r>
      <w:r w:rsidR="000940C2">
        <w:t>34 334</w:t>
      </w:r>
      <w:r>
        <w:t> € au titre de l’exercice 200</w:t>
      </w:r>
      <w:r w:rsidR="000940C2">
        <w:t>8 et de 38 </w:t>
      </w:r>
      <w:r w:rsidR="00625D53">
        <w:t xml:space="preserve"> 742 € </w:t>
      </w:r>
      <w:r w:rsidR="000940C2">
        <w:t>pour l’exercice 2009</w:t>
      </w:r>
      <w:r>
        <w:t>, augmentée des intérêts de droit à compter du 17 septembre 2012.</w:t>
      </w:r>
    </w:p>
    <w:p w:rsidR="005F21A0" w:rsidRPr="005F21A0" w:rsidRDefault="005F21A0" w:rsidP="005F21A0">
      <w:pPr>
        <w:pStyle w:val="Retraitcorpsdetexte"/>
      </w:pPr>
      <w:r w:rsidRPr="005F21A0">
        <w:t xml:space="preserve">En application du paragraphe IX alinéa 2 </w:t>
      </w:r>
      <w:r w:rsidR="0049537F">
        <w:t xml:space="preserve">de l’article 60 modifié de la loi du </w:t>
      </w:r>
      <w:r w:rsidR="004D67F1">
        <w:br/>
      </w:r>
      <w:r w:rsidR="0049537F">
        <w:t>23 février 1963</w:t>
      </w:r>
      <w:r w:rsidRPr="005F21A0">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w:t>
      </w:r>
      <w:r w:rsidRPr="005F21A0">
        <w:lastRenderedPageBreak/>
        <w:t xml:space="preserve">de décès du comptable ou de respect par celui-ci des règles </w:t>
      </w:r>
      <w:r w:rsidR="0049537F">
        <w:t>du contrôle sélectif des dépenses</w:t>
      </w:r>
      <w:r w:rsidRPr="005F21A0">
        <w:t>, aucune remise gracieuse totale ne peut être accordée au comptable.</w:t>
      </w:r>
    </w:p>
    <w:p w:rsidR="005F21A0" w:rsidRPr="005F21A0" w:rsidRDefault="005F21A0" w:rsidP="005F21A0">
      <w:pPr>
        <w:pStyle w:val="Retraitcorpsdetexte"/>
      </w:pPr>
      <w:r w:rsidRPr="005F21A0">
        <w:t xml:space="preserve">Pour le présent débet, </w:t>
      </w:r>
      <w:r w:rsidR="00110B68">
        <w:t>la somme laissée à la charge du comptable, conformément à la loi précitée, sera au moins</w:t>
      </w:r>
      <w:r w:rsidRPr="005F21A0">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625D53" w:rsidRPr="005F21A0" w:rsidRDefault="00625D53" w:rsidP="005F21A0">
      <w:pPr>
        <w:pStyle w:val="Retraitcorpsdetexte"/>
      </w:pPr>
    </w:p>
    <w:p w:rsidR="0045186C" w:rsidRPr="00FC50F8" w:rsidRDefault="0045186C" w:rsidP="00FC50F8">
      <w:pPr>
        <w:pStyle w:val="Retraitcorpsdetexte"/>
        <w:rPr>
          <w:b/>
        </w:rPr>
      </w:pPr>
      <w:r w:rsidRPr="00FC50F8">
        <w:rPr>
          <w:b/>
        </w:rPr>
        <w:t>Vingt-sixième</w:t>
      </w:r>
      <w:r w:rsidR="00F007DE" w:rsidRPr="00FC50F8">
        <w:rPr>
          <w:b/>
        </w:rPr>
        <w:t xml:space="preserve"> proposition de</w:t>
      </w:r>
      <w:r w:rsidRPr="00FC50F8">
        <w:rPr>
          <w:b/>
        </w:rPr>
        <w:t xml:space="preserve"> charge</w:t>
      </w:r>
    </w:p>
    <w:p w:rsidR="0045186C" w:rsidRDefault="000305F5" w:rsidP="006073FA">
      <w:pPr>
        <w:pStyle w:val="Retraitcorpsdetexte"/>
      </w:pPr>
      <w:r>
        <w:t>Attendu que le Procureur général a relevé</w:t>
      </w:r>
      <w:r w:rsidRPr="00CF6E98">
        <w:t xml:space="preserve"> </w:t>
      </w:r>
      <w:r w:rsidR="0045186C">
        <w:t xml:space="preserve">que la </w:t>
      </w:r>
      <w:r w:rsidR="0045186C" w:rsidRPr="00485F97">
        <w:t>"</w:t>
      </w:r>
      <w:r w:rsidR="0045186C" w:rsidRPr="00F100A5">
        <w:t>société d’aménagement construction lotissement Méditerranée</w:t>
      </w:r>
      <w:r w:rsidR="0045186C" w:rsidRPr="00485F97">
        <w:t>"</w:t>
      </w:r>
      <w:r w:rsidR="0045186C">
        <w:t xml:space="preserve"> (SACLM) res</w:t>
      </w:r>
      <w:r w:rsidR="0045186C" w:rsidRPr="008E7F92">
        <w:t>tait redevable</w:t>
      </w:r>
      <w:r w:rsidR="0045186C">
        <w:t xml:space="preserve"> à la trésorerie d’Aix-en-Provence,</w:t>
      </w:r>
      <w:r w:rsidR="0045186C" w:rsidRPr="003F50CF">
        <w:t xml:space="preserve"> </w:t>
      </w:r>
      <w:r w:rsidR="0045186C">
        <w:t>de contributions directes et majorat</w:t>
      </w:r>
      <w:r w:rsidR="005A797D">
        <w:t>ions, d’un montant total de 114 </w:t>
      </w:r>
      <w:r w:rsidR="0045186C">
        <w:t>302 €, mises</w:t>
      </w:r>
      <w:r w:rsidR="0045186C" w:rsidRPr="00391D30">
        <w:t xml:space="preserve"> en recouvrement </w:t>
      </w:r>
      <w:r w:rsidR="0045186C">
        <w:t xml:space="preserve">le 30 avril 2004 ; </w:t>
      </w:r>
    </w:p>
    <w:p w:rsidR="0045186C" w:rsidRPr="00F100A5" w:rsidRDefault="0045186C" w:rsidP="00697936">
      <w:pPr>
        <w:pStyle w:val="Retraitcorpsdetexte"/>
        <w:spacing w:before="0" w:after="0"/>
        <w:ind w:left="284"/>
      </w:pPr>
      <w:r w:rsidRPr="00CF6E98">
        <w:t>Considérant</w:t>
      </w:r>
      <w:r>
        <w:t xml:space="preserve"> qu’à l’appui d’</w:t>
      </w:r>
      <w:r w:rsidRPr="00F100A5">
        <w:t>une demande d’admission en non-valeur</w:t>
      </w:r>
      <w:r>
        <w:t xml:space="preserve"> du </w:t>
      </w:r>
      <w:r w:rsidRPr="00F100A5">
        <w:t>11 octobre 2010</w:t>
      </w:r>
      <w:r>
        <w:t>,</w:t>
      </w:r>
      <w:r w:rsidRPr="00F100A5">
        <w:t xml:space="preserve"> </w:t>
      </w:r>
      <w:r>
        <w:t>l</w:t>
      </w:r>
      <w:r w:rsidRPr="00F100A5">
        <w:t xml:space="preserve">e trésorier d’Aix-en-Provence </w:t>
      </w:r>
      <w:r>
        <w:t xml:space="preserve">a indiqué </w:t>
      </w:r>
      <w:r w:rsidRPr="00F100A5">
        <w:t xml:space="preserve">: </w:t>
      </w:r>
      <w:r w:rsidRPr="00F100A5">
        <w:rPr>
          <w:i/>
        </w:rPr>
        <w:t>« La société SACLM, tout comme son dirigeant</w:t>
      </w:r>
      <w:r w:rsidR="00A30266">
        <w:rPr>
          <w:i/>
        </w:rPr>
        <w:t>,</w:t>
      </w:r>
      <w:r w:rsidRPr="00F100A5">
        <w:rPr>
          <w:i/>
        </w:rPr>
        <w:t xml:space="preserve"> ont été difficiles à localiser et la preuve de notification des avis n’est pas établie à temps. </w:t>
      </w:r>
      <w:r w:rsidRPr="005412F0">
        <w:rPr>
          <w:i/>
        </w:rPr>
        <w:t xml:space="preserve">[…] </w:t>
      </w:r>
      <w:r w:rsidRPr="00F100A5">
        <w:rPr>
          <w:i/>
        </w:rPr>
        <w:t xml:space="preserve">Les redressements au titre des revenus 2003 à l’encontre du dirigeant, </w:t>
      </w:r>
      <w:r w:rsidR="00606E9B">
        <w:rPr>
          <w:i/>
        </w:rPr>
        <w:t>M. AQ</w:t>
      </w:r>
      <w:r w:rsidR="00B03051">
        <w:rPr>
          <w:i/>
        </w:rPr>
        <w:t>,</w:t>
      </w:r>
      <w:r w:rsidRPr="00F100A5">
        <w:rPr>
          <w:i/>
        </w:rPr>
        <w:t xml:space="preserve"> ont toutes été annulées par dégrèvement en 2009 au prétexte de notification tardive de la DSF, soit un effacement de la dette de 108 020 €.</w:t>
      </w:r>
      <w:r w:rsidRPr="005412F0">
        <w:rPr>
          <w:i/>
        </w:rPr>
        <w:t xml:space="preserve"> </w:t>
      </w:r>
      <w:r w:rsidRPr="00F100A5">
        <w:rPr>
          <w:i/>
        </w:rPr>
        <w:t xml:space="preserve">Les poursuites à l’encontre de la société se sont révélées impossibles en </w:t>
      </w:r>
      <w:r>
        <w:rPr>
          <w:i/>
        </w:rPr>
        <w:t>métropole et l’adresse à Saint</w:t>
      </w:r>
      <w:r w:rsidR="00B03051">
        <w:rPr>
          <w:i/>
        </w:rPr>
        <w:t>-</w:t>
      </w:r>
      <w:r>
        <w:rPr>
          <w:i/>
        </w:rPr>
        <w:t>M</w:t>
      </w:r>
      <w:r w:rsidRPr="00F100A5">
        <w:rPr>
          <w:i/>
        </w:rPr>
        <w:t>artin est celle du gérant. Celui-ci a donc invoqué la prescription au prétexte de n’avoir reçu aucun avis en temps et heure.</w:t>
      </w:r>
      <w:r w:rsidRPr="005412F0">
        <w:rPr>
          <w:i/>
        </w:rPr>
        <w:t xml:space="preserve"> […] </w:t>
      </w:r>
      <w:r w:rsidRPr="00F100A5">
        <w:rPr>
          <w:i/>
        </w:rPr>
        <w:t>sans élément plus probants je ne me risque pas à poursuivre plus avant un recouvrement auprès d’une personne qui a obtenu dégrèvements de ses propres impositions pour les mêmes raisons.</w:t>
      </w:r>
      <w:r w:rsidRPr="005412F0">
        <w:rPr>
          <w:i/>
        </w:rPr>
        <w:t xml:space="preserve"> </w:t>
      </w:r>
      <w:r w:rsidRPr="00F100A5">
        <w:rPr>
          <w:i/>
        </w:rPr>
        <w:t>Il serait injuste de ne pas considérer les impositions de la société comme irrécouvrables au regard de la décharge de la DSF par dé</w:t>
      </w:r>
      <w:r>
        <w:rPr>
          <w:i/>
        </w:rPr>
        <w:t>grèvement pour les mêmes motifs</w:t>
      </w:r>
      <w:r w:rsidRPr="00F100A5">
        <w:rPr>
          <w:i/>
        </w:rPr>
        <w:t> »</w:t>
      </w:r>
      <w:r>
        <w:t xml:space="preserve"> </w:t>
      </w:r>
      <w:r w:rsidRPr="005412F0">
        <w:t>;</w:t>
      </w:r>
    </w:p>
    <w:p w:rsidR="004D67F1" w:rsidRDefault="004D67F1" w:rsidP="00697936">
      <w:pPr>
        <w:pStyle w:val="Retraitcorpsdetexte"/>
        <w:spacing w:before="0" w:after="0"/>
        <w:ind w:left="284"/>
      </w:pPr>
    </w:p>
    <w:p w:rsidR="0045186C" w:rsidRDefault="0045186C" w:rsidP="00697936">
      <w:pPr>
        <w:pStyle w:val="Retraitcorpsdetexte"/>
        <w:spacing w:before="0" w:after="0"/>
        <w:ind w:left="284"/>
      </w:pPr>
      <w:r w:rsidRPr="00BC276E">
        <w:t>Considérant</w:t>
      </w:r>
      <w:r>
        <w:t xml:space="preserve"> </w:t>
      </w:r>
      <w:r w:rsidRPr="00BC276E">
        <w:t xml:space="preserve">qu’il appartient au comptable de faire la preuve de diligences adéquates, complètes et rapides, pour recouvrer les droits pris en charge ; </w:t>
      </w:r>
      <w:r>
        <w:rPr>
          <w:spacing w:val="4"/>
        </w:rPr>
        <w:t xml:space="preserve">que le trésorier n’a pas été en mesure de justifier de l’effet interruptif des diligences exercées </w:t>
      </w:r>
      <w:r w:rsidRPr="00F100A5">
        <w:rPr>
          <w:spacing w:val="4"/>
        </w:rPr>
        <w:t xml:space="preserve">entre la mise en recouvrement des rôles et la </w:t>
      </w:r>
      <w:r>
        <w:rPr>
          <w:spacing w:val="4"/>
        </w:rPr>
        <w:t>notification le 8 juillet 2008 d</w:t>
      </w:r>
      <w:r w:rsidR="00697936">
        <w:rPr>
          <w:spacing w:val="4"/>
        </w:rPr>
        <w:t>’</w:t>
      </w:r>
      <w:r>
        <w:rPr>
          <w:spacing w:val="4"/>
        </w:rPr>
        <w:t>une lettre de mise en cause</w:t>
      </w:r>
      <w:r w:rsidRPr="009C0E83">
        <w:rPr>
          <w:spacing w:val="4"/>
        </w:rPr>
        <w:t xml:space="preserve"> </w:t>
      </w:r>
      <w:r>
        <w:rPr>
          <w:spacing w:val="4"/>
        </w:rPr>
        <w:t xml:space="preserve">du gérant ; </w:t>
      </w:r>
      <w:r w:rsidR="001F38D2">
        <w:t>qu’</w:t>
      </w:r>
      <w:r w:rsidRPr="00F100A5">
        <w:rPr>
          <w:spacing w:val="4"/>
        </w:rPr>
        <w:t>interrogée en 2011</w:t>
      </w:r>
      <w:r>
        <w:rPr>
          <w:spacing w:val="4"/>
        </w:rPr>
        <w:t>, à propos d’</w:t>
      </w:r>
      <w:r>
        <w:t xml:space="preserve">une contrainte extérieure adressée en 2004, la trésorerie générale de Guadeloupe </w:t>
      </w:r>
      <w:r w:rsidRPr="00F100A5">
        <w:rPr>
          <w:spacing w:val="4"/>
        </w:rPr>
        <w:t xml:space="preserve">n’a pas pu fournir l’état de poursuite extérieure </w:t>
      </w:r>
      <w:r>
        <w:rPr>
          <w:spacing w:val="4"/>
        </w:rPr>
        <w:t xml:space="preserve">du 10 février </w:t>
      </w:r>
      <w:r w:rsidRPr="00F100A5">
        <w:rPr>
          <w:spacing w:val="4"/>
        </w:rPr>
        <w:t>2005</w:t>
      </w:r>
      <w:r>
        <w:t xml:space="preserve"> ;</w:t>
      </w:r>
      <w:r w:rsidRPr="00AA4D4D">
        <w:rPr>
          <w:spacing w:val="4"/>
        </w:rPr>
        <w:t xml:space="preserve"> </w:t>
      </w:r>
    </w:p>
    <w:p w:rsidR="0045186C" w:rsidRDefault="0045186C" w:rsidP="006073FA">
      <w:pPr>
        <w:pStyle w:val="Retraitcorpsdetexte"/>
      </w:pPr>
      <w:r w:rsidRPr="003F50CF">
        <w:t>Considérant</w:t>
      </w:r>
      <w:r w:rsidR="00835CAD">
        <w:t xml:space="preserve"> </w:t>
      </w:r>
      <w:r w:rsidR="00C417C2">
        <w:t>qu’</w:t>
      </w:r>
      <w:r w:rsidRPr="003F50CF">
        <w:t>en application de l’article 1</w:t>
      </w:r>
      <w:r w:rsidRPr="003F50CF">
        <w:rPr>
          <w:vertAlign w:val="superscript"/>
        </w:rPr>
        <w:t>er</w:t>
      </w:r>
      <w:r w:rsidRPr="003F50CF">
        <w:t xml:space="preserve"> du décret </w:t>
      </w:r>
      <w:r>
        <w:t>n° 2008-228 du 5 mars </w:t>
      </w:r>
      <w:r w:rsidRPr="00BE2EA7">
        <w:t>2008</w:t>
      </w:r>
      <w:r w:rsidRPr="003F50CF">
        <w:t xml:space="preserve">, le trésorier-payeur général avait l’obligation de mettre en jeu la responsabilité pécuniaire </w:t>
      </w:r>
      <w:r w:rsidRPr="00CF6E98">
        <w:t>du trésorier</w:t>
      </w:r>
      <w:r>
        <w:t xml:space="preserve"> d’Aix-en-Provence</w:t>
      </w:r>
      <w:r w:rsidRPr="003F50CF">
        <w:t xml:space="preserve"> par l’émission d’un ordre de versement à son encontre, à charge pour ce dernier de solliciter, par la suite, </w:t>
      </w:r>
      <w:r>
        <w:t xml:space="preserve">un </w:t>
      </w:r>
      <w:r w:rsidRPr="003F50CF">
        <w:t xml:space="preserve">sursis de versement, ou de présenter une demande </w:t>
      </w:r>
      <w:r>
        <w:t xml:space="preserve">en </w:t>
      </w:r>
      <w:r w:rsidRPr="003F50CF">
        <w:t>remise gracieuse, conformément à l’article 3 de ce même décret ;</w:t>
      </w:r>
    </w:p>
    <w:p w:rsidR="0045186C" w:rsidRPr="00951AF6" w:rsidRDefault="0045186C" w:rsidP="006073FA">
      <w:pPr>
        <w:pStyle w:val="Retraitcorpsdetexte"/>
      </w:pPr>
      <w:r w:rsidRPr="00951AF6">
        <w:t>Considérant que l’article 1</w:t>
      </w:r>
      <w:r w:rsidRPr="00951AF6">
        <w:rPr>
          <w:vertAlign w:val="superscript"/>
        </w:rPr>
        <w:t>er</w:t>
      </w:r>
      <w:r w:rsidRPr="00951AF6">
        <w:t xml:space="preserve"> du décret n° 81-58 du 23 janvier 1981 susvisé, codifié à l’article 429 de l'annexe III du code général des impôts, prévoit qu’en « </w:t>
      </w:r>
      <w:r w:rsidRPr="00951AF6">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proofErr w:type="spellStart"/>
      <w:r w:rsidRPr="00951AF6">
        <w:rPr>
          <w:i/>
        </w:rPr>
        <w:t>cotes</w:t>
      </w:r>
      <w:proofErr w:type="spellEnd"/>
      <w:r w:rsidRPr="00951AF6">
        <w:rPr>
          <w:i/>
        </w:rPr>
        <w:t xml:space="preserve"> et les frais de poursuites y afférents, non recouvrés au 31 décembre de la quatrième année suivant celle de la mise en recouvrement </w:t>
      </w:r>
      <w:r w:rsidRPr="00951AF6">
        <w:rPr>
          <w:i/>
        </w:rPr>
        <w:lastRenderedPageBreak/>
        <w:t>des rôles ni admis en non-valeurs que s'ils ont obtenu soit un sursis de versement, soit la décharge ou l'atténuation de leur responsabilité</w:t>
      </w:r>
      <w:r w:rsidRPr="00951AF6">
        <w:t> » ;</w:t>
      </w:r>
    </w:p>
    <w:p w:rsidR="0045186C" w:rsidRPr="00951AF6" w:rsidRDefault="0045186C" w:rsidP="006073FA">
      <w:pPr>
        <w:pStyle w:val="Retraitcorpsdetexte"/>
      </w:pPr>
      <w:r w:rsidRPr="00951AF6">
        <w:t>Considérant, s’agissant</w:t>
      </w:r>
      <w:r>
        <w:t xml:space="preserve"> de </w:t>
      </w:r>
      <w:r w:rsidRPr="00372E43">
        <w:t>créance</w:t>
      </w:r>
      <w:r>
        <w:t>s mises en recouvrement en 2004</w:t>
      </w:r>
      <w:r w:rsidRPr="00951AF6">
        <w:t>, que le comptable supérieur aurait dû engager la responsabilité de son subordonné, à raison de l’absence de j</w:t>
      </w:r>
      <w:r>
        <w:t>ustification au 31 décembre 2008</w:t>
      </w:r>
      <w:r w:rsidRPr="00951AF6">
        <w:t xml:space="preserve"> de l’entière réalisation </w:t>
      </w:r>
      <w:r>
        <w:t xml:space="preserve">des rôles </w:t>
      </w:r>
      <w:r w:rsidRPr="00951AF6">
        <w:t>dont il avait la charge du recouvrement ; qu’en omettant de refuser le sursis de versement au trésorier chargé du recouvrement, le trésorier-payeur général a substitué sa responsabilité personnelle et pécuniaire à celle du comptable placé sous son autorité ;</w:t>
      </w:r>
    </w:p>
    <w:p w:rsidR="0045186C" w:rsidRDefault="0045186C" w:rsidP="006073FA">
      <w:pPr>
        <w:pStyle w:val="Retraitcorpsdetexte"/>
      </w:pPr>
      <w:r w:rsidRPr="00951AF6">
        <w:t>Considérant, en application de l’article 60 de la loi du 23 février 1963 susvisée, que la responsabilité personnelle et pécuniaire des comptables se trouve engagée dès lors qu'une recette n'a pas été recouvrée ;</w:t>
      </w:r>
    </w:p>
    <w:p w:rsidR="00DC70AF" w:rsidRDefault="008115CE" w:rsidP="006073FA">
      <w:pPr>
        <w:pStyle w:val="Retraitcorpsdetexte"/>
      </w:pPr>
      <w:r>
        <w:t>Attendu que par le réquisitoire susvisé, le Procureur général a considéré</w:t>
      </w:r>
      <w:r w:rsidRPr="007F066E">
        <w:t xml:space="preserve"> </w:t>
      </w:r>
      <w:r w:rsidR="0045186C" w:rsidRPr="00CF6E98">
        <w:t xml:space="preserve">que la responsabilité </w:t>
      </w:r>
      <w:r w:rsidR="0045186C" w:rsidRPr="00BC4F39">
        <w:t xml:space="preserve">personnelle et pécuniaire </w:t>
      </w:r>
      <w:r w:rsidR="0045186C">
        <w:t xml:space="preserve">de </w:t>
      </w:r>
      <w:r w:rsidR="00C85FD3">
        <w:t>M. Y</w:t>
      </w:r>
      <w:r w:rsidR="0045186C" w:rsidRPr="00BC4F39">
        <w:t xml:space="preserve"> </w:t>
      </w:r>
      <w:r w:rsidR="0045186C" w:rsidRPr="00CF6E98">
        <w:t>pourrait être eng</w:t>
      </w:r>
      <w:r w:rsidR="0045186C">
        <w:t xml:space="preserve">agée, </w:t>
      </w:r>
      <w:r w:rsidR="0045186C" w:rsidRPr="00CF6E98">
        <w:t>à hauteur de</w:t>
      </w:r>
      <w:r w:rsidR="0045186C">
        <w:t xml:space="preserve"> 114</w:t>
      </w:r>
      <w:r w:rsidR="00B03051">
        <w:t> </w:t>
      </w:r>
      <w:r w:rsidR="0045186C">
        <w:t>302</w:t>
      </w:r>
      <w:r w:rsidR="00B03051">
        <w:t> </w:t>
      </w:r>
      <w:r w:rsidR="0045186C">
        <w:t xml:space="preserve">€, au titre de l’exercice 2008, </w:t>
      </w:r>
      <w:r w:rsidR="0045186C" w:rsidRPr="00CF6E98">
        <w:t>pour</w:t>
      </w:r>
      <w:r w:rsidR="0045186C">
        <w:t xml:space="preserve"> avoir méconnu les dispositions </w:t>
      </w:r>
      <w:r w:rsidR="0045186C" w:rsidRPr="003F50CF">
        <w:t>du décret n° </w:t>
      </w:r>
      <w:r w:rsidR="0045186C">
        <w:t>2008-228 du 5 mars </w:t>
      </w:r>
      <w:r w:rsidR="0045186C" w:rsidRPr="00BE2EA7">
        <w:t>2008</w:t>
      </w:r>
      <w:r w:rsidR="0045186C">
        <w:t xml:space="preserve"> et de</w:t>
      </w:r>
      <w:r w:rsidR="0045186C" w:rsidRPr="003F50CF">
        <w:t xml:space="preserve"> </w:t>
      </w:r>
      <w:r w:rsidR="0045186C">
        <w:t>l'annexe III de l’article 429 du code général des impôts</w:t>
      </w:r>
      <w:r w:rsidR="00DC70AF">
        <w:t> ;</w:t>
      </w:r>
      <w:r w:rsidR="00DC70AF" w:rsidRPr="00DC70AF">
        <w:t xml:space="preserve"> </w:t>
      </w:r>
    </w:p>
    <w:p w:rsidR="00DC70AF" w:rsidRDefault="00DC70AF" w:rsidP="006073FA">
      <w:pPr>
        <w:pStyle w:val="Retraitcorpsdetexte"/>
      </w:pPr>
      <w:r>
        <w:t xml:space="preserve">Considérant que dans ses observations écrites du 8 novembre 2012, </w:t>
      </w:r>
      <w:r w:rsidR="004D67F1">
        <w:br/>
      </w:r>
      <w:r w:rsidR="00B03051" w:rsidRPr="00934033">
        <w:t>M</w:t>
      </w:r>
      <w:r w:rsidR="00B03051" w:rsidRPr="00934033">
        <w:rPr>
          <w:vertAlign w:val="superscript"/>
        </w:rPr>
        <w:t>me</w:t>
      </w:r>
      <w:r w:rsidR="00B03051">
        <w:t xml:space="preserve"> </w:t>
      </w:r>
      <w:r w:rsidR="00C85FD3">
        <w:t>Z</w:t>
      </w:r>
      <w:r>
        <w:t xml:space="preserve"> précise que</w:t>
      </w:r>
      <w:r w:rsidR="001C33C9">
        <w:t xml:space="preserve"> </w:t>
      </w:r>
      <w:r w:rsidR="00AA3F18">
        <w:t xml:space="preserve">le montant d’imposition de 114 302 € comprend deux cotisations </w:t>
      </w:r>
      <w:r w:rsidR="00386D65">
        <w:t>d’impôt sur les sociétés ; une cotisation</w:t>
      </w:r>
      <w:r w:rsidR="00AA3F18">
        <w:t xml:space="preserve"> de 4 </w:t>
      </w:r>
      <w:r w:rsidR="00386D65">
        <w:t>061</w:t>
      </w:r>
      <w:r w:rsidR="00AA3F18">
        <w:t> € pour laquelle le sursis de versement a été refusé le 12 mai 2011</w:t>
      </w:r>
      <w:r w:rsidR="00B03051">
        <w:t xml:space="preserve"> </w:t>
      </w:r>
      <w:r w:rsidR="00AA3F18">
        <w:t xml:space="preserve">au </w:t>
      </w:r>
      <w:r w:rsidR="00966395">
        <w:t>trésorier d’Aix-en-Provence</w:t>
      </w:r>
      <w:r w:rsidR="00AA3F18">
        <w:t xml:space="preserve"> qui a obtenu remise gracieuse du débet par décision du 31 janvier 2012 ; </w:t>
      </w:r>
      <w:r w:rsidR="00386D65">
        <w:t>une seconde cotisation</w:t>
      </w:r>
      <w:r w:rsidR="00AA3F18">
        <w:t xml:space="preserve"> de 110 241 € pour laquelle les actes de poursuites diligenté</w:t>
      </w:r>
      <w:r w:rsidR="00966395">
        <w:t>s</w:t>
      </w:r>
      <w:r w:rsidR="00AA3F18">
        <w:t xml:space="preserve">, bien qu’enregistrés dans l’application RAR, n’ont </w:t>
      </w:r>
      <w:r w:rsidR="009839ED">
        <w:t xml:space="preserve">pas </w:t>
      </w:r>
      <w:r w:rsidR="006E2977">
        <w:t>été</w:t>
      </w:r>
      <w:r w:rsidR="00AA3F18">
        <w:t xml:space="preserve"> régulièrement notifiés à la société débitrice ; </w:t>
      </w:r>
      <w:r w:rsidR="00966395">
        <w:t>que la responsabilité du t</w:t>
      </w:r>
      <w:r w:rsidR="00CB3787">
        <w:t>résorier d’Aix-en-Provence a</w:t>
      </w:r>
      <w:r w:rsidR="00966395">
        <w:t xml:space="preserve">  </w:t>
      </w:r>
      <w:r w:rsidR="00CB3787">
        <w:t xml:space="preserve">été </w:t>
      </w:r>
      <w:r w:rsidR="00966395">
        <w:t>mis</w:t>
      </w:r>
      <w:r w:rsidR="00CB3787">
        <w:t>e</w:t>
      </w:r>
      <w:r w:rsidR="00966395">
        <w:t xml:space="preserve"> en cause le 18 octobre 2012 ;</w:t>
      </w:r>
    </w:p>
    <w:p w:rsidR="00DC70AF" w:rsidRDefault="00DC70AF" w:rsidP="006073FA">
      <w:pPr>
        <w:pStyle w:val="Retraitcorpsdetexte"/>
      </w:pPr>
      <w:r>
        <w:t>Cons</w:t>
      </w:r>
      <w:r w:rsidR="00966395">
        <w:t xml:space="preserve">idérant que ces observations </w:t>
      </w:r>
      <w:r>
        <w:t xml:space="preserve">sont de nature à lever </w:t>
      </w:r>
      <w:r w:rsidR="00966395">
        <w:t xml:space="preserve">partiellement </w:t>
      </w:r>
      <w:r>
        <w:t xml:space="preserve">la </w:t>
      </w:r>
      <w:r w:rsidR="00801FFD">
        <w:t>vingt-sixième</w:t>
      </w:r>
      <w:r>
        <w:t xml:space="preserve"> proposition de charge pour un montant de </w:t>
      </w:r>
      <w:r w:rsidR="00966395">
        <w:t>4</w:t>
      </w:r>
      <w:r w:rsidR="00625D53">
        <w:t xml:space="preserve"> </w:t>
      </w:r>
      <w:r w:rsidR="00386D65">
        <w:t>061</w:t>
      </w:r>
      <w:r w:rsidR="00966395">
        <w:t xml:space="preserve"> € ; </w:t>
      </w:r>
      <w:r w:rsidR="00625D53">
        <w:t>qu’en revanche, s’agissant de l’imposition de 11</w:t>
      </w:r>
      <w:r w:rsidR="00DC4776">
        <w:t>0</w:t>
      </w:r>
      <w:r w:rsidR="00625D53">
        <w:t> </w:t>
      </w:r>
      <w:r w:rsidR="00DC4776">
        <w:t>241</w:t>
      </w:r>
      <w:r w:rsidR="00625D53">
        <w:t xml:space="preserve"> €, la Cour ne saurait admettre qu’une mise en cause tardive de la responsabilité du trésorier, postérieure au réquisitoire, </w:t>
      </w:r>
      <w:r w:rsidR="00625D53" w:rsidRPr="009C5BAF">
        <w:t xml:space="preserve">puisse </w:t>
      </w:r>
      <w:r w:rsidR="00625D53">
        <w:t xml:space="preserve">avoir un effet </w:t>
      </w:r>
      <w:r w:rsidR="00DC4776">
        <w:t>exonératoire de la responsabilité</w:t>
      </w:r>
      <w:r w:rsidR="00966395">
        <w:t> ;</w:t>
      </w:r>
    </w:p>
    <w:p w:rsidR="006E60BC" w:rsidRPr="006E60BC" w:rsidRDefault="006E60BC" w:rsidP="006073FA">
      <w:pPr>
        <w:pStyle w:val="Retraitcorpsdetexte"/>
      </w:pPr>
      <w:r w:rsidRPr="006E60BC">
        <w:t xml:space="preserve">Considérant que le manquement du </w:t>
      </w:r>
      <w:r w:rsidR="002E5B43">
        <w:t xml:space="preserve">trésorier-payeur général </w:t>
      </w:r>
      <w:r w:rsidRPr="006E60BC">
        <w:t>consiste en l’absence de mise en jeu de la responsabilité du comptable subordonné au 31</w:t>
      </w:r>
      <w:r w:rsidR="00B64CC0">
        <w:t> décembre </w:t>
      </w:r>
      <w:r w:rsidRPr="006E60BC">
        <w:t>2008 par le refus de sursis de versement compte tenu de la prescription de la cotisation d’impôt sur les socié</w:t>
      </w:r>
      <w:r w:rsidR="00B64CC0">
        <w:t>tés mise en recouvrement le 30 avril 2</w:t>
      </w:r>
      <w:r>
        <w:t>004 au nom de la Sarl SACLM ; que c</w:t>
      </w:r>
      <w:r w:rsidRPr="006E60BC">
        <w:t>e manquement engendre un préjudice financier pour l’Etat, qui correspond au montant de la cotisation d’impôt en principal et intérêt ;</w:t>
      </w:r>
    </w:p>
    <w:p w:rsidR="004D67F1" w:rsidRDefault="004D67F1" w:rsidP="006073FA">
      <w:pPr>
        <w:pStyle w:val="Retraitcorpsdetexte"/>
        <w:rPr>
          <w:b/>
        </w:rPr>
      </w:pPr>
    </w:p>
    <w:p w:rsidR="00DC70AF" w:rsidRPr="004D67F1" w:rsidRDefault="00DC70AF" w:rsidP="006073FA">
      <w:pPr>
        <w:pStyle w:val="Retraitcorpsdetexte"/>
        <w:rPr>
          <w:b/>
        </w:rPr>
      </w:pPr>
      <w:r w:rsidRPr="004D67F1">
        <w:rPr>
          <w:b/>
        </w:rPr>
        <w:t>Par ces motifs,</w:t>
      </w:r>
    </w:p>
    <w:p w:rsidR="00DC70AF" w:rsidRDefault="00DC70AF" w:rsidP="00E8787A">
      <w:pPr>
        <w:pStyle w:val="Retraitcorpsdetexte"/>
        <w:numPr>
          <w:ilvl w:val="0"/>
          <w:numId w:val="19"/>
        </w:numPr>
      </w:pPr>
      <w:r>
        <w:t>M. </w:t>
      </w:r>
      <w:r w:rsidR="00C85FD3">
        <w:t>Y</w:t>
      </w:r>
      <w:r>
        <w:t xml:space="preserve"> est constitué débiteur envers l’Etat de la somme de 110 241 € au titre de l’exercice 2008, augmentée des intérêts de droit à compter du 17 septembre 2012.</w:t>
      </w:r>
    </w:p>
    <w:p w:rsidR="00DC70AF" w:rsidRDefault="00DC70AF" w:rsidP="00E8787A">
      <w:pPr>
        <w:pStyle w:val="Retraitcorpsdetexte"/>
        <w:numPr>
          <w:ilvl w:val="0"/>
          <w:numId w:val="19"/>
        </w:numPr>
      </w:pPr>
      <w:r>
        <w:t>Il n’y a pas lieu de prononcer de charge à l’encontre de M. </w:t>
      </w:r>
      <w:r w:rsidR="00C85FD3">
        <w:t>Y</w:t>
      </w:r>
      <w:r>
        <w:t>, au titre de l’exercice 2008, pour les cotisations sociales s’élevant à un montant en principal de 4</w:t>
      </w:r>
      <w:r w:rsidR="009839ED">
        <w:t xml:space="preserve"> </w:t>
      </w:r>
      <w:r>
        <w:t>061 €.</w:t>
      </w:r>
    </w:p>
    <w:p w:rsidR="00E8787A" w:rsidRPr="00E8787A" w:rsidRDefault="00E8787A" w:rsidP="00E8787A">
      <w:pPr>
        <w:pStyle w:val="Retraitcorpsdetexte"/>
      </w:pPr>
      <w:r w:rsidRPr="00E8787A">
        <w:t xml:space="preserve">En application du paragraphe IX alinéa 2 </w:t>
      </w:r>
      <w:r w:rsidR="0049537F">
        <w:t xml:space="preserve">de l’article 60 modifié de la loi du </w:t>
      </w:r>
      <w:r w:rsidR="004D67F1">
        <w:br/>
      </w:r>
      <w:r w:rsidR="0049537F">
        <w:t>23 février 1963</w:t>
      </w:r>
      <w:r w:rsidRPr="00E8787A">
        <w:t xml:space="preserve">, le comptable public dont la responsabilité personnelle et pécuniaire a été mise en jeu dans les cas mentionnés au troisième alinéa du paragraphe VI peut obtenir du </w:t>
      </w:r>
      <w:r w:rsidRPr="00E8787A">
        <w:lastRenderedPageBreak/>
        <w:t xml:space="preserve">ministre chargé du budget la remise gracieuse de la somme mise à sa charge ; hormis le cas de décès du comptable ou de respect par celui-ci des règles </w:t>
      </w:r>
      <w:r w:rsidR="0049537F">
        <w:t>du contrôle sélectif des dépenses</w:t>
      </w:r>
      <w:r w:rsidRPr="00E8787A">
        <w:t>, aucune remise gracieuse totale ne peut être accordée au comptable.</w:t>
      </w:r>
    </w:p>
    <w:p w:rsidR="00E8787A" w:rsidRPr="00E8787A" w:rsidRDefault="00E8787A" w:rsidP="00E8787A">
      <w:pPr>
        <w:pStyle w:val="Retraitcorpsdetexte"/>
      </w:pPr>
      <w:r w:rsidRPr="00E8787A">
        <w:t xml:space="preserve">Pour le présent débet, </w:t>
      </w:r>
      <w:r w:rsidR="00110B68">
        <w:t>la somme laissée à la charge du comptable, conformément à la loi précitée, sera au moins</w:t>
      </w:r>
      <w:r w:rsidRPr="00E8787A">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FC50F8" w:rsidRPr="001E3B82" w:rsidRDefault="00FC50F8" w:rsidP="001E3B82">
      <w:pPr>
        <w:pStyle w:val="Retraitcorpsdetexte"/>
      </w:pPr>
    </w:p>
    <w:p w:rsidR="0045186C" w:rsidRPr="00FC50F8" w:rsidRDefault="0045186C" w:rsidP="00FC50F8">
      <w:pPr>
        <w:pStyle w:val="Retraitcorpsdetexte"/>
        <w:rPr>
          <w:b/>
        </w:rPr>
      </w:pPr>
      <w:r w:rsidRPr="00FC50F8">
        <w:rPr>
          <w:b/>
        </w:rPr>
        <w:t>Vingt-septième</w:t>
      </w:r>
      <w:r w:rsidR="00F007DE" w:rsidRPr="00FC50F8">
        <w:rPr>
          <w:b/>
        </w:rPr>
        <w:t xml:space="preserve"> proposition de</w:t>
      </w:r>
      <w:r w:rsidRPr="00FC50F8">
        <w:rPr>
          <w:b/>
        </w:rPr>
        <w:t xml:space="preserve"> charge</w:t>
      </w:r>
    </w:p>
    <w:p w:rsidR="0045186C" w:rsidRDefault="000305F5" w:rsidP="006073FA">
      <w:pPr>
        <w:pStyle w:val="Retraitcorpsdetexte"/>
      </w:pPr>
      <w:r>
        <w:t>Attendu que le Procureur général a relevé</w:t>
      </w:r>
      <w:r w:rsidRPr="00CF6E98">
        <w:t xml:space="preserve"> </w:t>
      </w:r>
      <w:r w:rsidR="0045186C">
        <w:t xml:space="preserve">que </w:t>
      </w:r>
      <w:r w:rsidR="0045186C" w:rsidRPr="00C05E17">
        <w:t>M. </w:t>
      </w:r>
      <w:r w:rsidR="00606E9B">
        <w:t>AR</w:t>
      </w:r>
      <w:r w:rsidR="0045186C">
        <w:t xml:space="preserve"> res</w:t>
      </w:r>
      <w:r w:rsidR="0045186C" w:rsidRPr="008E7F92">
        <w:t>tait redevable</w:t>
      </w:r>
      <w:r w:rsidR="009839ED">
        <w:t xml:space="preserve"> à la trésorerie de L</w:t>
      </w:r>
      <w:r w:rsidR="0045186C">
        <w:t>a Ciotat,</w:t>
      </w:r>
      <w:r w:rsidR="0045186C" w:rsidRPr="003F50CF">
        <w:t xml:space="preserve"> </w:t>
      </w:r>
      <w:r w:rsidR="0045186C">
        <w:t>de contributions directes et majorations,</w:t>
      </w:r>
      <w:r w:rsidR="0045186C" w:rsidRPr="00AC0212">
        <w:t xml:space="preserve"> </w:t>
      </w:r>
      <w:r w:rsidR="0045186C">
        <w:t>mises</w:t>
      </w:r>
      <w:r w:rsidR="0045186C" w:rsidRPr="00391D30">
        <w:t xml:space="preserve"> en recouvrement</w:t>
      </w:r>
      <w:r w:rsidR="0045186C">
        <w:t xml:space="preserve"> en 1999, d’un montant total de 314 299,39 € ; </w:t>
      </w:r>
    </w:p>
    <w:p w:rsidR="0045186C" w:rsidRDefault="0045186C" w:rsidP="006073FA">
      <w:pPr>
        <w:pStyle w:val="Retraitcorpsdetexte"/>
      </w:pPr>
      <w:r w:rsidRPr="00CF6E98">
        <w:t>Considérant</w:t>
      </w:r>
      <w:r w:rsidRPr="00A14667">
        <w:t xml:space="preserve"> que</w:t>
      </w:r>
      <w:r w:rsidRPr="00450047">
        <w:t xml:space="preserve"> </w:t>
      </w:r>
      <w:r>
        <w:t>le</w:t>
      </w:r>
      <w:r w:rsidRPr="00A14667">
        <w:t xml:space="preserve"> redevable a contesté </w:t>
      </w:r>
      <w:r>
        <w:t xml:space="preserve">la totalité de ces impositions </w:t>
      </w:r>
      <w:r w:rsidRPr="00A14667">
        <w:t xml:space="preserve">par </w:t>
      </w:r>
      <w:r>
        <w:t xml:space="preserve">requête enregistrée le </w:t>
      </w:r>
      <w:r w:rsidRPr="00C05E17">
        <w:t xml:space="preserve">10 janvier 2000 </w:t>
      </w:r>
      <w:r>
        <w:t>au greffe du tribunal</w:t>
      </w:r>
      <w:r w:rsidRPr="003A6FBC">
        <w:t xml:space="preserve"> </w:t>
      </w:r>
      <w:r w:rsidRPr="00C05E17">
        <w:t>administratif de Marseille</w:t>
      </w:r>
      <w:r>
        <w:t xml:space="preserve"> ; que par </w:t>
      </w:r>
      <w:r w:rsidRPr="00C05E17">
        <w:t>jugement du 29 novembre 2004</w:t>
      </w:r>
      <w:r>
        <w:t>,</w:t>
      </w:r>
      <w:r w:rsidRPr="00C05E17">
        <w:t xml:space="preserve"> notifié le 6 décembre 2004, le tribunal administratif a rejeté la demande de </w:t>
      </w:r>
      <w:r w:rsidR="00606E9B">
        <w:t>M. AR</w:t>
      </w:r>
      <w:r>
        <w:t> ; qu’u</w:t>
      </w:r>
      <w:r w:rsidRPr="00C05E17">
        <w:t>ne hypothèque légale du Trésor a été inscrite le 7 mars 2005</w:t>
      </w:r>
      <w:r>
        <w:t>,</w:t>
      </w:r>
      <w:r w:rsidRPr="00D20606">
        <w:t xml:space="preserve"> </w:t>
      </w:r>
      <w:r w:rsidRPr="00C05E17">
        <w:t xml:space="preserve">sur un immeuble </w:t>
      </w:r>
      <w:r>
        <w:t xml:space="preserve">sis </w:t>
      </w:r>
      <w:r w:rsidRPr="00C05E17">
        <w:t>à Saint</w:t>
      </w:r>
      <w:r w:rsidR="009839ED">
        <w:t>-</w:t>
      </w:r>
      <w:r w:rsidRPr="00C05E17">
        <w:t>Cyr-sur-Mer</w:t>
      </w:r>
      <w:r>
        <w:t xml:space="preserve">, appartenant aux époux </w:t>
      </w:r>
      <w:r w:rsidR="00606E9B">
        <w:t>AR</w:t>
      </w:r>
      <w:r>
        <w:t xml:space="preserve"> ;</w:t>
      </w:r>
    </w:p>
    <w:p w:rsidR="0045186C" w:rsidRDefault="0045186C" w:rsidP="006073FA">
      <w:pPr>
        <w:pStyle w:val="Retraitcorpsdetexte"/>
      </w:pPr>
      <w:r w:rsidRPr="00CF6E98">
        <w:t>Considérant</w:t>
      </w:r>
      <w:r w:rsidRPr="00A14667">
        <w:t xml:space="preserve"> que</w:t>
      </w:r>
      <w:r>
        <w:t xml:space="preserve"> l</w:t>
      </w:r>
      <w:r w:rsidRPr="00C05E17">
        <w:t xml:space="preserve">e trésorier de La Ciotat a été </w:t>
      </w:r>
      <w:r>
        <w:t xml:space="preserve">informé du </w:t>
      </w:r>
      <w:r w:rsidRPr="00C05E17">
        <w:t xml:space="preserve">jugement </w:t>
      </w:r>
      <w:r>
        <w:t>du tribunal</w:t>
      </w:r>
      <w:r w:rsidRPr="003A6FBC">
        <w:t xml:space="preserve"> </w:t>
      </w:r>
      <w:r w:rsidRPr="00C05E17">
        <w:t>administratif le 11 août 2008</w:t>
      </w:r>
      <w:r>
        <w:t> </w:t>
      </w:r>
      <w:r w:rsidRPr="00C05E17">
        <w:t>par les services fiscaux de Marseille</w:t>
      </w:r>
      <w:r>
        <w:t xml:space="preserve"> ; qu’un </w:t>
      </w:r>
      <w:r w:rsidRPr="00C05E17">
        <w:t>commandement a</w:t>
      </w:r>
      <w:r>
        <w:t>urait</w:t>
      </w:r>
      <w:r w:rsidRPr="00C05E17">
        <w:t xml:space="preserve"> </w:t>
      </w:r>
      <w:r>
        <w:t xml:space="preserve">alors </w:t>
      </w:r>
      <w:r w:rsidRPr="00C05E17">
        <w:t xml:space="preserve">été </w:t>
      </w:r>
      <w:r>
        <w:t xml:space="preserve">notifié </w:t>
      </w:r>
      <w:r w:rsidRPr="00C05E17">
        <w:t>au redevable le 13 octobre 2008</w:t>
      </w:r>
      <w:r>
        <w:t xml:space="preserve"> ; </w:t>
      </w:r>
    </w:p>
    <w:p w:rsidR="0045186C" w:rsidRDefault="0045186C" w:rsidP="006073FA">
      <w:pPr>
        <w:pStyle w:val="Retraitcorpsdetexte"/>
      </w:pPr>
      <w:r w:rsidRPr="00CF6E98">
        <w:t>Considérant</w:t>
      </w:r>
      <w:r>
        <w:t xml:space="preserve">, par ailleurs, </w:t>
      </w:r>
      <w:r w:rsidRPr="00A14667">
        <w:t>que</w:t>
      </w:r>
      <w:r>
        <w:t xml:space="preserve"> l</w:t>
      </w:r>
      <w:r w:rsidRPr="00C05E17">
        <w:t>e trésorier</w:t>
      </w:r>
      <w:r>
        <w:t xml:space="preserve"> a notamment fait état </w:t>
      </w:r>
      <w:r w:rsidRPr="00C05E17">
        <w:t>d’un versement de 132,69 €</w:t>
      </w:r>
      <w:r w:rsidRPr="003C0A23">
        <w:t xml:space="preserve"> </w:t>
      </w:r>
      <w:r w:rsidRPr="00C05E17">
        <w:t xml:space="preserve">de la CRAM </w:t>
      </w:r>
      <w:r>
        <w:t xml:space="preserve">effectué le </w:t>
      </w:r>
      <w:r w:rsidRPr="00C05E17">
        <w:t>10 décembre 2008</w:t>
      </w:r>
      <w:r>
        <w:t xml:space="preserve"> et de l’octroi le 24 mars 2009 de délais de paiement au redevable ;</w:t>
      </w:r>
    </w:p>
    <w:p w:rsidR="0045186C" w:rsidRDefault="0045186C" w:rsidP="006073FA">
      <w:pPr>
        <w:pStyle w:val="Retraitcorpsdetexte"/>
        <w:rPr>
          <w:spacing w:val="4"/>
        </w:rPr>
      </w:pPr>
      <w:r w:rsidRPr="00CF6E98">
        <w:t>Considérant</w:t>
      </w:r>
      <w:r w:rsidR="00835CAD">
        <w:t xml:space="preserve"> </w:t>
      </w:r>
      <w:r>
        <w:t xml:space="preserve">toutefois que </w:t>
      </w:r>
      <w:r w:rsidRPr="00C05E17">
        <w:t xml:space="preserve">l’accusé de réception </w:t>
      </w:r>
      <w:r>
        <w:t xml:space="preserve">du </w:t>
      </w:r>
      <w:r w:rsidRPr="00C05E17">
        <w:t>commandement</w:t>
      </w:r>
      <w:r>
        <w:t xml:space="preserve"> du </w:t>
      </w:r>
      <w:r w:rsidRPr="00C05E17">
        <w:t>13 octobre 2008</w:t>
      </w:r>
      <w:r>
        <w:t> a été égaré ;</w:t>
      </w:r>
      <w:r w:rsidRPr="00C05E17">
        <w:t xml:space="preserve"> </w:t>
      </w:r>
      <w:r>
        <w:t xml:space="preserve">que le trésorier </w:t>
      </w:r>
      <w:r>
        <w:rPr>
          <w:spacing w:val="4"/>
        </w:rPr>
        <w:t>n’a</w:t>
      </w:r>
      <w:r w:rsidR="00DD7430">
        <w:rPr>
          <w:spacing w:val="4"/>
        </w:rPr>
        <w:t>vait</w:t>
      </w:r>
      <w:r>
        <w:rPr>
          <w:spacing w:val="4"/>
        </w:rPr>
        <w:t xml:space="preserve"> pas été en mesure de justifier de l’effet interruptif des diligences exercées au terme d’un délai de quatre ans à compter de la </w:t>
      </w:r>
      <w:r w:rsidRPr="00C05E17">
        <w:t>notification du jugement du tribunal administratif</w:t>
      </w:r>
      <w:r>
        <w:t> ; qu’ainsi la prescription de l’action en recouvrement pou</w:t>
      </w:r>
      <w:r w:rsidR="00827176">
        <w:t>v</w:t>
      </w:r>
      <w:r>
        <w:t xml:space="preserve">ait être acquise au redevable </w:t>
      </w:r>
      <w:r w:rsidR="00DC4776">
        <w:t>au 7 décembre</w:t>
      </w:r>
      <w:r>
        <w:t xml:space="preserve"> 2008 ;</w:t>
      </w:r>
    </w:p>
    <w:p w:rsidR="0045186C" w:rsidRPr="003F50CF" w:rsidRDefault="0045186C" w:rsidP="006073FA">
      <w:pPr>
        <w:pStyle w:val="Retraitcorpsdetexte"/>
      </w:pPr>
      <w:r w:rsidRPr="003F50CF">
        <w:t>Considérant</w:t>
      </w:r>
      <w:r w:rsidR="00835CAD">
        <w:t xml:space="preserve"> </w:t>
      </w:r>
      <w:r w:rsidR="0004786D">
        <w:t>qu’</w:t>
      </w:r>
      <w:r w:rsidRPr="003F50CF">
        <w:t>en application de l’article 1</w:t>
      </w:r>
      <w:r w:rsidRPr="003F50CF">
        <w:rPr>
          <w:vertAlign w:val="superscript"/>
        </w:rPr>
        <w:t>er</w:t>
      </w:r>
      <w:r w:rsidRPr="003F50CF">
        <w:t xml:space="preserve"> du décret </w:t>
      </w:r>
      <w:r>
        <w:t>n° 64-1022 du 29 </w:t>
      </w:r>
      <w:r w:rsidRPr="003F50CF">
        <w:t>septembre 1964</w:t>
      </w:r>
      <w:r>
        <w:t xml:space="preserve"> </w:t>
      </w:r>
      <w:r w:rsidRPr="003F50CF">
        <w:t xml:space="preserve">susvisé, le trésorier-payeur général avait l’obligation de mettre en jeu la responsabilité pécuniaire </w:t>
      </w:r>
      <w:r w:rsidRPr="00CF6E98">
        <w:t>du trésorier</w:t>
      </w:r>
      <w:r>
        <w:t xml:space="preserve"> </w:t>
      </w:r>
      <w:r w:rsidRPr="00C05E17">
        <w:t xml:space="preserve">de La Ciotat </w:t>
      </w:r>
      <w:r w:rsidRPr="003F50CF">
        <w:t xml:space="preserve">par l’émission d’un ordre de versement à son encontre, à charge pour ce dernier de solliciter, par la suite, </w:t>
      </w:r>
      <w:r>
        <w:t xml:space="preserve">un </w:t>
      </w:r>
      <w:r w:rsidRPr="003F50CF">
        <w:t xml:space="preserve">sursis de versement, ou de présenter une demande </w:t>
      </w:r>
      <w:r>
        <w:t xml:space="preserve">en décharge de responsabilité ou une demande en </w:t>
      </w:r>
      <w:r w:rsidRPr="003F50CF">
        <w:t>remise gracieuse, conformément à l’article 3 de ce même décret ;</w:t>
      </w:r>
    </w:p>
    <w:p w:rsidR="0045186C" w:rsidRDefault="0045186C" w:rsidP="006073FA">
      <w:pPr>
        <w:pStyle w:val="Retraitcorpsdetexte"/>
      </w:pPr>
      <w:r>
        <w:t>Considérant que l’article 1</w:t>
      </w:r>
      <w:r w:rsidRPr="00A4075E">
        <w:rPr>
          <w:vertAlign w:val="superscript"/>
        </w:rPr>
        <w:t>er</w:t>
      </w:r>
      <w:r>
        <w:t xml:space="preserve"> du décret n° 81-58 du 23 janvier 1981</w:t>
      </w:r>
      <w:r w:rsidRPr="00BE2EA7">
        <w:t xml:space="preserve"> </w:t>
      </w:r>
      <w:r>
        <w:t>relatif aux modalités d’octroi du sursis de versement aux comptables du Trésor, codifié à l’article 429 de l'annexe III du code général des impôts, prévoit qu’en « </w:t>
      </w:r>
      <w:r w:rsidRPr="00A4075E">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proofErr w:type="spellStart"/>
      <w:r w:rsidRPr="00A4075E">
        <w:rPr>
          <w:i/>
        </w:rPr>
        <w:t>cotes</w:t>
      </w:r>
      <w:proofErr w:type="spellEnd"/>
      <w:r w:rsidRPr="00A4075E">
        <w:rPr>
          <w:i/>
        </w:rPr>
        <w:t xml:space="preserve"> et les frais de poursuites y afférents, non recouvrés au 31 décembre de la quatrième année suivant celle de la mise en recouvrement des rôles ni admis en non-valeurs que s'ils ont obtenu soit un sursis de versement, soit la décharge ou l'atténuation de leur responsabilité</w:t>
      </w:r>
      <w:r>
        <w:t> » ;</w:t>
      </w:r>
      <w:r w:rsidRPr="00815A3D">
        <w:t xml:space="preserve"> </w:t>
      </w:r>
    </w:p>
    <w:p w:rsidR="0045186C" w:rsidRDefault="0045186C" w:rsidP="006073FA">
      <w:pPr>
        <w:pStyle w:val="Retraitcorpsdetexte"/>
      </w:pPr>
      <w:r>
        <w:lastRenderedPageBreak/>
        <w:t>Considérant qu</w:t>
      </w:r>
      <w:r w:rsidR="00CC3FD6">
        <w:t>e</w:t>
      </w:r>
      <w:r>
        <w:t xml:space="preserve"> </w:t>
      </w:r>
      <w:r w:rsidRPr="00715CEF">
        <w:t xml:space="preserve">le </w:t>
      </w:r>
      <w:r>
        <w:t xml:space="preserve">paragraphe </w:t>
      </w:r>
      <w:r w:rsidRPr="00715CEF">
        <w:t xml:space="preserve">IV de l’article 60 de la </w:t>
      </w:r>
      <w:r>
        <w:rPr>
          <w:rStyle w:val="lev"/>
          <w:b w:val="0"/>
        </w:rPr>
        <w:t>loi n° 63</w:t>
      </w:r>
      <w:r>
        <w:rPr>
          <w:rStyle w:val="lev"/>
          <w:b w:val="0"/>
        </w:rPr>
        <w:noBreakHyphen/>
      </w:r>
      <w:r w:rsidRPr="00715CEF">
        <w:rPr>
          <w:rStyle w:val="lev"/>
          <w:b w:val="0"/>
        </w:rPr>
        <w:t>156 du 23 février 1963 de finances pour 1963</w:t>
      </w:r>
      <w:r>
        <w:rPr>
          <w:rStyle w:val="lev"/>
          <w:b w:val="0"/>
        </w:rPr>
        <w:t>,</w:t>
      </w:r>
      <w:r w:rsidRPr="00715CEF">
        <w:rPr>
          <w:rStyle w:val="lev"/>
          <w:b w:val="0"/>
        </w:rPr>
        <w:t xml:space="preserve"> dispose « </w:t>
      </w:r>
      <w:r w:rsidRPr="00715CEF">
        <w:rPr>
          <w:i/>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t> » ;</w:t>
      </w:r>
      <w:r w:rsidRPr="00715CEF">
        <w:t xml:space="preserve"> </w:t>
      </w:r>
    </w:p>
    <w:p w:rsidR="0045186C" w:rsidRDefault="0045186C" w:rsidP="006073FA">
      <w:pPr>
        <w:pStyle w:val="Retraitcorpsdetexte"/>
      </w:pPr>
      <w:r>
        <w:t>Considérant</w:t>
      </w:r>
      <w:r w:rsidR="00827176">
        <w:t xml:space="preserve"> que le délai de recouvrement, interrompu par la procédure devant le tribunal administratif de Marseille</w:t>
      </w:r>
      <w:r>
        <w:t>,</w:t>
      </w:r>
      <w:r w:rsidR="00827176">
        <w:t xml:space="preserve"> a recommencé à courir à partir de la notification</w:t>
      </w:r>
      <w:r w:rsidR="00CC3FD6">
        <w:t>,</w:t>
      </w:r>
      <w:r w:rsidR="00827176">
        <w:t xml:space="preserve"> le 6 décembre 2004, du jugement rendu par celui-ci</w:t>
      </w:r>
      <w:r w:rsidR="00CC3FD6">
        <w:t> ;</w:t>
      </w:r>
      <w:r w:rsidR="00827176">
        <w:t xml:space="preserve"> que le trésorier payeur général aurait dû mettre en jeu la responsabilité du comptable subordonné au 31 décembre 2008 pour non recouvrement de cette créance, ce qu’il n’a pas fait, substituant ainsi sa responsabilité à celle de son subordonné ;</w:t>
      </w:r>
      <w:r>
        <w:t xml:space="preserve"> </w:t>
      </w:r>
    </w:p>
    <w:p w:rsidR="0045186C" w:rsidRDefault="0045186C" w:rsidP="006073FA">
      <w:pPr>
        <w:pStyle w:val="Retraitcorpsdetexte"/>
      </w:pPr>
      <w:r>
        <w:t>Considérant, en application de l’article 60 de la loi du 23 février 1963 susvisée, que la responsabilité personnelle et pécuniaire des comptables se trouve engagée dès lors qu'une recette n'a pas été recouvrée ;</w:t>
      </w:r>
    </w:p>
    <w:p w:rsidR="00DC70AF" w:rsidRDefault="008115CE" w:rsidP="006073FA">
      <w:pPr>
        <w:pStyle w:val="Retraitcorpsdetexte"/>
      </w:pPr>
      <w:r>
        <w:t>Attendu que par le réquisitoire susvisé, le Procureur général a considéré</w:t>
      </w:r>
      <w:r w:rsidRPr="007F066E">
        <w:t xml:space="preserve"> </w:t>
      </w:r>
      <w:r w:rsidR="0045186C" w:rsidRPr="00CF6E98">
        <w:t xml:space="preserve">que la responsabilité </w:t>
      </w:r>
      <w:r w:rsidR="0045186C" w:rsidRPr="00BC4F39">
        <w:t xml:space="preserve">personnelle et pécuniaire </w:t>
      </w:r>
      <w:r w:rsidR="0045186C">
        <w:t xml:space="preserve">de </w:t>
      </w:r>
      <w:r w:rsidR="00C85FD3">
        <w:t>M. Y</w:t>
      </w:r>
      <w:r w:rsidR="0045186C" w:rsidRPr="00BC4F39">
        <w:t xml:space="preserve"> </w:t>
      </w:r>
      <w:r w:rsidR="0045186C" w:rsidRPr="00CF6E98">
        <w:t>pou</w:t>
      </w:r>
      <w:r w:rsidR="006F071C">
        <w:t>v</w:t>
      </w:r>
      <w:r w:rsidR="0045186C" w:rsidRPr="00CF6E98">
        <w:t>ait être eng</w:t>
      </w:r>
      <w:r w:rsidR="0045186C">
        <w:t xml:space="preserve">agée, </w:t>
      </w:r>
      <w:r w:rsidR="0045186C" w:rsidRPr="00CF6E98">
        <w:t>à hauteur de</w:t>
      </w:r>
      <w:r w:rsidR="0045186C">
        <w:t xml:space="preserve"> 314 299,39 €, au titre de l’exercice 2008</w:t>
      </w:r>
      <w:r w:rsidR="0045186C" w:rsidRPr="00CF6E98">
        <w:t>, pour</w:t>
      </w:r>
      <w:r w:rsidR="0045186C">
        <w:t xml:space="preserve"> avoir méconnu les dispositions </w:t>
      </w:r>
      <w:r w:rsidR="0045186C" w:rsidRPr="003F50CF">
        <w:t>du décret n° 64-1022 du 29 septembre 1964</w:t>
      </w:r>
      <w:r w:rsidR="0045186C">
        <w:t xml:space="preserve"> et de</w:t>
      </w:r>
      <w:r w:rsidR="0045186C" w:rsidRPr="003F50CF">
        <w:t xml:space="preserve"> </w:t>
      </w:r>
      <w:r w:rsidR="0045186C">
        <w:t>l'annexe III de l’article 429 du code général des impôts ;</w:t>
      </w:r>
      <w:r w:rsidR="008D2D35" w:rsidRPr="008D2D35">
        <w:t xml:space="preserve"> </w:t>
      </w:r>
    </w:p>
    <w:p w:rsidR="008D2D35" w:rsidRPr="005A6B71" w:rsidRDefault="008D2D35" w:rsidP="006073FA">
      <w:pPr>
        <w:pStyle w:val="Retraitcorpsdetexte"/>
      </w:pPr>
      <w:r>
        <w:t xml:space="preserve">Considérant que dans ses observations du 8 novembre 2012, </w:t>
      </w:r>
      <w:r w:rsidR="00C85FD3">
        <w:t>Mme Z</w:t>
      </w:r>
      <w:r>
        <w:t xml:space="preserve"> précise que</w:t>
      </w:r>
      <w:r w:rsidR="00896BF3">
        <w:t xml:space="preserve"> </w:t>
      </w:r>
      <w:r w:rsidR="006103B1">
        <w:t>l</w:t>
      </w:r>
      <w:r w:rsidR="00ED7999">
        <w:t>e comptable</w:t>
      </w:r>
      <w:r w:rsidR="005A6B71">
        <w:t xml:space="preserve"> de </w:t>
      </w:r>
      <w:r w:rsidR="002E68A9">
        <w:t>L</w:t>
      </w:r>
      <w:r w:rsidR="005A6B71">
        <w:t xml:space="preserve">a Ciotat a notifié un avis à tiers détenteur dont </w:t>
      </w:r>
      <w:r w:rsidR="00606E9B">
        <w:t>M. AR</w:t>
      </w:r>
      <w:r w:rsidR="005A6B71">
        <w:t xml:space="preserve"> a dûment accusé réception</w:t>
      </w:r>
      <w:r w:rsidR="00DE1F77">
        <w:t xml:space="preserve"> le 18 janvier 2007</w:t>
      </w:r>
      <w:r w:rsidR="005A6B71">
        <w:t> ; que ce dernier a fait des versements volontaires réguliers à compter du 9 avril</w:t>
      </w:r>
      <w:r w:rsidR="00ED7999">
        <w:t> </w:t>
      </w:r>
      <w:r w:rsidR="005A6B71">
        <w:t>2009 de sorte que le délai de prescription</w:t>
      </w:r>
      <w:r w:rsidR="001D6D3C">
        <w:t xml:space="preserve"> est</w:t>
      </w:r>
      <w:r w:rsidR="005A6B71">
        <w:t xml:space="preserve"> repoussé au 3 juillet</w:t>
      </w:r>
      <w:r w:rsidR="00ED7999">
        <w:t> </w:t>
      </w:r>
      <w:r w:rsidR="005A6B71">
        <w:t>2016 ;</w:t>
      </w:r>
    </w:p>
    <w:p w:rsidR="008D2D35" w:rsidRDefault="008D2D35" w:rsidP="006073FA">
      <w:pPr>
        <w:pStyle w:val="Retraitcorpsdetexte"/>
      </w:pPr>
      <w:r>
        <w:t xml:space="preserve">Considérant que ces observations ne sont pas de nature à lever la </w:t>
      </w:r>
      <w:r w:rsidR="005A6B71">
        <w:t>vingt-septième</w:t>
      </w:r>
      <w:r>
        <w:t xml:space="preserve"> proposition de charge pour un montant de </w:t>
      </w:r>
      <w:r w:rsidR="008242EF">
        <w:t>264 485,83</w:t>
      </w:r>
      <w:r w:rsidR="005A6B71">
        <w:t xml:space="preserve"> €, étant pris en compte les imputations induites par </w:t>
      </w:r>
      <w:r w:rsidR="003C0FC6">
        <w:t xml:space="preserve">les </w:t>
      </w:r>
      <w:r w:rsidR="005A6B71">
        <w:t>versements volontaires et les produits</w:t>
      </w:r>
      <w:r w:rsidR="00ED7999">
        <w:t xml:space="preserve"> de l’avis à tiers détenteurs pour </w:t>
      </w:r>
      <w:r w:rsidR="005A6B71">
        <w:t xml:space="preserve">un montant </w:t>
      </w:r>
      <w:r w:rsidR="00ED7999">
        <w:t xml:space="preserve">total </w:t>
      </w:r>
      <w:r w:rsidR="005A6B71">
        <w:t xml:space="preserve">de 49 813,56 € ; </w:t>
      </w:r>
      <w:r w:rsidR="003C0FC6" w:rsidRPr="00B53968">
        <w:t>que les verse</w:t>
      </w:r>
      <w:r w:rsidR="00A1715E" w:rsidRPr="00B53968">
        <w:t>ments volontaires du redevable s</w:t>
      </w:r>
      <w:r w:rsidR="003C0FC6" w:rsidRPr="00B53968">
        <w:t xml:space="preserve">ont </w:t>
      </w:r>
      <w:r w:rsidR="00A1715E" w:rsidRPr="00B53968">
        <w:t xml:space="preserve">la </w:t>
      </w:r>
      <w:r w:rsidR="003C0FC6" w:rsidRPr="00B53968">
        <w:t>preuve de sa capacité à s’acquitter de sa dette</w:t>
      </w:r>
      <w:r w:rsidR="00896BF3">
        <w:t xml:space="preserve"> </w:t>
      </w:r>
      <w:r w:rsidR="003C0FC6" w:rsidRPr="00B53968">
        <w:t xml:space="preserve">fiscale ; qu’au cas d’espèce, </w:t>
      </w:r>
      <w:r w:rsidR="00DC4776" w:rsidRPr="00B53968">
        <w:t xml:space="preserve">même en défalquant la durée de la procédure devant le tribunal administratif de Marseille, le fait qu’une créance fiscale sur un contribuable solvable ne soit pas encore </w:t>
      </w:r>
      <w:r w:rsidR="00827176" w:rsidRPr="00B53968">
        <w:t xml:space="preserve">intégralement </w:t>
      </w:r>
      <w:r w:rsidR="00A859FC">
        <w:t>réglée par celui-ci dix</w:t>
      </w:r>
      <w:r w:rsidR="00DC4776" w:rsidRPr="00B53968">
        <w:t xml:space="preserve"> ans après l</w:t>
      </w:r>
      <w:r w:rsidR="00BB06E6">
        <w:t>a mise en recouvrement de la cotisation d’impôt</w:t>
      </w:r>
      <w:r w:rsidR="00DC4776" w:rsidRPr="00B53968">
        <w:t xml:space="preserve"> ne saurait être </w:t>
      </w:r>
      <w:r w:rsidR="003C0FC6" w:rsidRPr="00B53968">
        <w:t xml:space="preserve">considéré </w:t>
      </w:r>
      <w:r w:rsidR="003C0FC6" w:rsidRPr="006E7558">
        <w:t>comme</w:t>
      </w:r>
      <w:r w:rsidR="003C0FC6" w:rsidRPr="00767A57">
        <w:t xml:space="preserve"> </w:t>
      </w:r>
      <w:r w:rsidR="00DC4776" w:rsidRPr="00767A57">
        <w:t>acceptable</w:t>
      </w:r>
      <w:r w:rsidR="003C0FC6" w:rsidRPr="006E7558">
        <w:t> </w:t>
      </w:r>
      <w:r w:rsidR="003C0FC6">
        <w:t>;</w:t>
      </w:r>
      <w:r w:rsidR="00DC4776">
        <w:t xml:space="preserve"> que par conséquent les diligences n’ont pas été suffisantes ni rapides ;</w:t>
      </w:r>
    </w:p>
    <w:p w:rsidR="009D26C3" w:rsidRDefault="009D26C3" w:rsidP="00827176">
      <w:pPr>
        <w:pStyle w:val="Retraitcorpsdetexte"/>
      </w:pPr>
      <w:r w:rsidRPr="009D26C3">
        <w:t xml:space="preserve">Considérant </w:t>
      </w:r>
      <w:r w:rsidR="00CE5C70">
        <w:t xml:space="preserve">néanmoins </w:t>
      </w:r>
      <w:r w:rsidRPr="009D26C3">
        <w:t xml:space="preserve">que le manquement </w:t>
      </w:r>
      <w:r w:rsidR="00827176">
        <w:t>imputé au</w:t>
      </w:r>
      <w:r w:rsidRPr="009D26C3">
        <w:t xml:space="preserve"> </w:t>
      </w:r>
      <w:r w:rsidR="00ED7999">
        <w:t>trésorier-payeur général</w:t>
      </w:r>
      <w:r w:rsidRPr="009D26C3">
        <w:t xml:space="preserve"> </w:t>
      </w:r>
      <w:r w:rsidR="00CE5C70">
        <w:t xml:space="preserve">n’est pas </w:t>
      </w:r>
      <w:r w:rsidR="00827176">
        <w:t>fond</w:t>
      </w:r>
      <w:r w:rsidR="00CE5C70">
        <w:t>é</w:t>
      </w:r>
      <w:r w:rsidR="00827176">
        <w:t xml:space="preserve"> sur cette insuffisance de diligences,</w:t>
      </w:r>
      <w:r w:rsidR="00896BF3">
        <w:t xml:space="preserve"> </w:t>
      </w:r>
      <w:r w:rsidR="00827176">
        <w:t>mais sur</w:t>
      </w:r>
      <w:r w:rsidRPr="009D26C3">
        <w:t xml:space="preserve"> l’absence de mise en jeu de la responsabilité du comptable subordonné</w:t>
      </w:r>
      <w:r w:rsidR="00827176">
        <w:t xml:space="preserve"> à raison du non</w:t>
      </w:r>
      <w:r w:rsidR="002E68A9">
        <w:t>-</w:t>
      </w:r>
      <w:r w:rsidR="00827176">
        <w:t>recouvrement</w:t>
      </w:r>
      <w:r w:rsidRPr="009D26C3">
        <w:t xml:space="preserve"> des cotisations d’impôt sur le revenu et des contributions sociales mises en recouvrement le 31/05/1999 au nom de M. </w:t>
      </w:r>
      <w:r w:rsidR="00606E9B">
        <w:t>AR</w:t>
      </w:r>
      <w:r w:rsidRPr="009D26C3">
        <w:t xml:space="preserve"> ; que ce manquement </w:t>
      </w:r>
      <w:r w:rsidR="00827176">
        <w:t xml:space="preserve">a </w:t>
      </w:r>
      <w:r w:rsidRPr="009D26C3">
        <w:t>engendr</w:t>
      </w:r>
      <w:r w:rsidR="00827176">
        <w:t>é</w:t>
      </w:r>
      <w:r w:rsidR="002E68A9">
        <w:t xml:space="preserve"> un </w:t>
      </w:r>
      <w:r w:rsidRPr="009D26C3">
        <w:t>préjudice financier pour l’Etat, qui correspond au montant en principal des restes à recouvrer actualisés de ces cotisations d’impôt sur le revenu et de contributions sociales ;</w:t>
      </w:r>
    </w:p>
    <w:p w:rsidR="00D20DC3" w:rsidRPr="009D26C3" w:rsidRDefault="00D20DC3" w:rsidP="00827176">
      <w:pPr>
        <w:pStyle w:val="Retraitcorpsdetexte"/>
      </w:pPr>
    </w:p>
    <w:p w:rsidR="004D67F1" w:rsidRDefault="004D67F1" w:rsidP="006073FA">
      <w:pPr>
        <w:pStyle w:val="Retraitcorpsdetexte"/>
        <w:rPr>
          <w:b/>
        </w:rPr>
      </w:pPr>
    </w:p>
    <w:p w:rsidR="008D2D35" w:rsidRPr="004D67F1" w:rsidRDefault="008D2D35" w:rsidP="006073FA">
      <w:pPr>
        <w:pStyle w:val="Retraitcorpsdetexte"/>
        <w:rPr>
          <w:b/>
        </w:rPr>
      </w:pPr>
      <w:r w:rsidRPr="004D67F1">
        <w:rPr>
          <w:b/>
        </w:rPr>
        <w:t>Par ces motifs,</w:t>
      </w:r>
    </w:p>
    <w:p w:rsidR="008D2D35" w:rsidRDefault="008D2D35" w:rsidP="001E3B82">
      <w:pPr>
        <w:pStyle w:val="Retraitcorpsdetexte"/>
        <w:numPr>
          <w:ilvl w:val="0"/>
          <w:numId w:val="19"/>
        </w:numPr>
      </w:pPr>
      <w:r>
        <w:lastRenderedPageBreak/>
        <w:t>M. </w:t>
      </w:r>
      <w:r w:rsidR="00C85FD3">
        <w:t>Y</w:t>
      </w:r>
      <w:r>
        <w:t xml:space="preserve"> est constitué débiteur envers l’Etat de la somme de </w:t>
      </w:r>
      <w:r w:rsidR="008242EF">
        <w:t>264 485,83</w:t>
      </w:r>
      <w:r>
        <w:t> € au titre de l’exercice 200</w:t>
      </w:r>
      <w:r w:rsidR="008242EF">
        <w:t>8</w:t>
      </w:r>
      <w:r>
        <w:t>, augmentée des intérêts de droit</w:t>
      </w:r>
      <w:r w:rsidR="00CB2426">
        <w:t xml:space="preserve"> à compter du 17 septembre 2012 ;</w:t>
      </w:r>
    </w:p>
    <w:p w:rsidR="00CB2426" w:rsidRDefault="00CB2426" w:rsidP="001E3B82">
      <w:pPr>
        <w:pStyle w:val="Retraitcorpsdetexte"/>
        <w:numPr>
          <w:ilvl w:val="0"/>
          <w:numId w:val="19"/>
        </w:numPr>
      </w:pPr>
      <w:r>
        <w:t>Il n’y a pas lieu de prononcer de charge à l’encontre de M. </w:t>
      </w:r>
      <w:r w:rsidR="00C85FD3">
        <w:t>Y</w:t>
      </w:r>
      <w:r>
        <w:t>, au titre de l’exercice 2008, pour le surplus de cotisations d’impôt s’élevant à un montant de 49 813,56 €.</w:t>
      </w:r>
    </w:p>
    <w:p w:rsidR="001E3B82" w:rsidRPr="001E3B82" w:rsidRDefault="001E3B82" w:rsidP="001E3B82">
      <w:pPr>
        <w:pStyle w:val="Retraitcorpsdetexte"/>
      </w:pPr>
      <w:r w:rsidRPr="001E3B82">
        <w:t xml:space="preserve">En application du paragraphe IX alinéa 2 </w:t>
      </w:r>
      <w:r w:rsidR="0049537F">
        <w:t xml:space="preserve">de l’article 60 modifié de la loi du </w:t>
      </w:r>
      <w:r w:rsidR="004D67F1">
        <w:br/>
      </w:r>
      <w:r w:rsidR="0049537F">
        <w:t>23 février 1963</w:t>
      </w:r>
      <w:r w:rsidRPr="001E3B82">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1E3B82">
        <w:t>, aucune remise gracieuse totale ne peut être accordée au comptable.</w:t>
      </w:r>
    </w:p>
    <w:p w:rsidR="001E3B82" w:rsidRDefault="001E3B82" w:rsidP="001E3B82">
      <w:pPr>
        <w:pStyle w:val="Retraitcorpsdetexte"/>
      </w:pPr>
      <w:r w:rsidRPr="001E3B82">
        <w:t xml:space="preserve">Pour le présent débet, </w:t>
      </w:r>
      <w:r w:rsidR="00110B68">
        <w:t>la somme laissée à la charge du comptable, conformément à la loi précitée, sera au moins</w:t>
      </w:r>
      <w:r w:rsidRPr="001E3B82">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1E3B82" w:rsidRPr="001E3B82" w:rsidRDefault="001E3B82" w:rsidP="001E3B82">
      <w:pPr>
        <w:pStyle w:val="Retraitcorpsdetexte"/>
      </w:pPr>
    </w:p>
    <w:p w:rsidR="0045186C" w:rsidRPr="00FC50F8" w:rsidRDefault="0045186C" w:rsidP="00FC50F8">
      <w:pPr>
        <w:pStyle w:val="Retraitcorpsdetexte"/>
        <w:rPr>
          <w:b/>
        </w:rPr>
      </w:pPr>
      <w:r w:rsidRPr="00FC50F8">
        <w:rPr>
          <w:b/>
        </w:rPr>
        <w:t xml:space="preserve">Vingt-huitième </w:t>
      </w:r>
      <w:r w:rsidR="00F007DE" w:rsidRPr="00FC50F8">
        <w:rPr>
          <w:b/>
        </w:rPr>
        <w:t xml:space="preserve">proposition de </w:t>
      </w:r>
      <w:r w:rsidRPr="00FC50F8">
        <w:rPr>
          <w:b/>
        </w:rPr>
        <w:t>charge</w:t>
      </w:r>
    </w:p>
    <w:p w:rsidR="0045186C" w:rsidRDefault="00A11A8A" w:rsidP="006073FA">
      <w:pPr>
        <w:pStyle w:val="Retraitcorpsdetexte"/>
      </w:pPr>
      <w:r>
        <w:t>Attendu que le Procureur général a relevé</w:t>
      </w:r>
      <w:r w:rsidR="0045186C" w:rsidRPr="00FB7BD4">
        <w:t xml:space="preserve"> </w:t>
      </w:r>
      <w:r w:rsidR="0045186C">
        <w:t>que l’« </w:t>
      </w:r>
      <w:r w:rsidR="0045186C" w:rsidRPr="003B30FD">
        <w:rPr>
          <w:i/>
        </w:rPr>
        <w:t xml:space="preserve">indemnité </w:t>
      </w:r>
      <w:r w:rsidR="0045186C" w:rsidRPr="005A1538">
        <w:rPr>
          <w:i/>
        </w:rPr>
        <w:t>exceptionnelle de reconversion</w:t>
      </w:r>
      <w:r w:rsidR="00896BF3">
        <w:rPr>
          <w:i/>
        </w:rPr>
        <w:t> </w:t>
      </w:r>
      <w:r w:rsidR="0045186C" w:rsidRPr="003B30FD">
        <w:rPr>
          <w:i/>
        </w:rPr>
        <w:t xml:space="preserve">» </w:t>
      </w:r>
      <w:r w:rsidR="0045186C">
        <w:t xml:space="preserve">(IER) a été payée, durant les exercices 2006 à 2009, aux </w:t>
      </w:r>
      <w:r w:rsidR="0045186C" w:rsidRPr="005A1538">
        <w:t>agents de catégorie B et C</w:t>
      </w:r>
      <w:r w:rsidR="0045186C">
        <w:t xml:space="preserve"> des Bouches</w:t>
      </w:r>
      <w:r w:rsidR="0045186C">
        <w:noBreakHyphen/>
        <w:t>du</w:t>
      </w:r>
      <w:r w:rsidR="0045186C">
        <w:noBreakHyphen/>
        <w:t>Rhône, sur le fondement de simples décisions du ministère de l’économie, des finances et de l’industrie, des 26 no</w:t>
      </w:r>
      <w:r w:rsidR="004A7139">
        <w:t xml:space="preserve">vembre 2004 et </w:t>
      </w:r>
      <w:r w:rsidR="004D67F1">
        <w:br/>
      </w:r>
      <w:r w:rsidR="004A7139">
        <w:t>20 décembre 2005</w:t>
      </w:r>
      <w:r w:rsidR="0045186C">
        <w:t xml:space="preserve"> ;</w:t>
      </w:r>
    </w:p>
    <w:p w:rsidR="0045186C" w:rsidRDefault="0045186C" w:rsidP="006073FA">
      <w:pPr>
        <w:pStyle w:val="Retraitcorpsdetexte"/>
      </w:pPr>
      <w:r w:rsidRPr="00FB7BD4">
        <w:t xml:space="preserve">Considérant </w:t>
      </w:r>
      <w:r>
        <w:t>qu’aux termes des articles 1 et 2 de la décision du 26 novembre 2004 précitée, « </w:t>
      </w:r>
      <w:r w:rsidRPr="005F6A46">
        <w:rPr>
          <w:i/>
        </w:rPr>
        <w:t xml:space="preserve">les personnels de catégorie B et C en </w:t>
      </w:r>
      <w:r w:rsidRPr="005A1538">
        <w:rPr>
          <w:i/>
        </w:rPr>
        <w:t>fonction dans les ateliers d’édition-façonnage des départements informatiques du Trésor et des centres régionaux de la redevance audiovisuelle</w:t>
      </w:r>
      <w:r w:rsidRPr="005F6A46">
        <w:rPr>
          <w:i/>
        </w:rPr>
        <w:t xml:space="preserve">, qui </w:t>
      </w:r>
      <w:r>
        <w:rPr>
          <w:i/>
        </w:rPr>
        <w:t xml:space="preserve">du fait du plan de modernisation de la fonction éditique du Trésor public, </w:t>
      </w:r>
      <w:r w:rsidRPr="005F6A46">
        <w:rPr>
          <w:i/>
        </w:rPr>
        <w:t>perdront le bénéfice des primes TA</w:t>
      </w:r>
      <w:r>
        <w:rPr>
          <w:i/>
        </w:rPr>
        <w:t xml:space="preserve">I </w:t>
      </w:r>
      <w:r w:rsidRPr="005F6A46">
        <w:rPr>
          <w:i/>
        </w:rPr>
        <w:t>ou assimilées</w:t>
      </w:r>
      <w:r>
        <w:rPr>
          <w:i/>
        </w:rPr>
        <w:t xml:space="preserve"> </w:t>
      </w:r>
      <w:r w:rsidRPr="005412F0">
        <w:rPr>
          <w:i/>
        </w:rPr>
        <w:t>[…]</w:t>
      </w:r>
      <w:r w:rsidRPr="005F6A46">
        <w:rPr>
          <w:i/>
        </w:rPr>
        <w:t>, à une date comprise entre le 1</w:t>
      </w:r>
      <w:r w:rsidRPr="005F6A46">
        <w:rPr>
          <w:i/>
          <w:vertAlign w:val="superscript"/>
        </w:rPr>
        <w:t>er</w:t>
      </w:r>
      <w:r w:rsidRPr="005F6A46">
        <w:rPr>
          <w:i/>
        </w:rPr>
        <w:t xml:space="preserve"> janvier 2005 et le 31 décembre 2009, bénéficieront d’une indemnité exceptionnelle de reconversion</w:t>
      </w:r>
      <w:r>
        <w:rPr>
          <w:i/>
        </w:rPr>
        <w:t> »</w:t>
      </w:r>
      <w:r>
        <w:t xml:space="preserve"> ; que </w:t>
      </w:r>
      <w:r w:rsidRPr="005A1538">
        <w:t xml:space="preserve">le montant de </w:t>
      </w:r>
      <w:r>
        <w:t xml:space="preserve">cette </w:t>
      </w:r>
      <w:r w:rsidRPr="005A1538">
        <w:t xml:space="preserve">IER est égal à la valeur de </w:t>
      </w:r>
      <w:r>
        <w:t xml:space="preserve">quatre </w:t>
      </w:r>
      <w:r w:rsidRPr="005A1538">
        <w:t>années de primes liées au traitement automatisé de l’information</w:t>
      </w:r>
      <w:r>
        <w:t> ;</w:t>
      </w:r>
    </w:p>
    <w:p w:rsidR="0045186C" w:rsidRDefault="0045186C" w:rsidP="006073FA">
      <w:pPr>
        <w:pStyle w:val="Retraitcorpsdetexte"/>
      </w:pPr>
      <w:r w:rsidRPr="00FB7BD4">
        <w:t>Considérant</w:t>
      </w:r>
      <w:r w:rsidR="00317CEC">
        <w:t xml:space="preserve"> qu’aux </w:t>
      </w:r>
      <w:r>
        <w:t>termes de l’article 1 de la décision du 20 décembre 2005</w:t>
      </w:r>
      <w:r w:rsidRPr="004076EA">
        <w:t xml:space="preserve"> </w:t>
      </w:r>
      <w:r>
        <w:t>précitée</w:t>
      </w:r>
      <w:r w:rsidR="00837013">
        <w:t xml:space="preserve"> </w:t>
      </w:r>
      <w:r w:rsidR="00837013" w:rsidRPr="00837013">
        <w:rPr>
          <w:i/>
        </w:rPr>
        <w:t>« </w:t>
      </w:r>
      <w:r w:rsidRPr="00837013">
        <w:rPr>
          <w:i/>
        </w:rPr>
        <w:t>les agents</w:t>
      </w:r>
      <w:r>
        <w:t xml:space="preserve"> </w:t>
      </w:r>
      <w:r w:rsidRPr="005F6A46">
        <w:rPr>
          <w:i/>
        </w:rPr>
        <w:t>de catégorie B et C</w:t>
      </w:r>
      <w:r>
        <w:rPr>
          <w:i/>
        </w:rPr>
        <w:t xml:space="preserve"> qui cessent leur métier informatique avec l’accord de l’administration et pour lesquels seul le versement d’une prime </w:t>
      </w:r>
      <w:r w:rsidRPr="005F6A46">
        <w:rPr>
          <w:i/>
        </w:rPr>
        <w:t>exceptionnelle</w:t>
      </w:r>
      <w:r>
        <w:rPr>
          <w:i/>
        </w:rPr>
        <w:t xml:space="preserve"> était prévu par des décisions ministérielles pourront opter, lors de la cessation de leurs fonctions informatiques, pour le </w:t>
      </w:r>
      <w:r w:rsidRPr="005A1538">
        <w:rPr>
          <w:i/>
        </w:rPr>
        <w:t>versement d’une prime exceptionnelle ou celui d’une indemnité différentielle</w:t>
      </w:r>
      <w:r w:rsidRPr="00B624DF">
        <w:rPr>
          <w:i/>
        </w:rPr>
        <w:t> »</w:t>
      </w:r>
      <w:r>
        <w:t> ;</w:t>
      </w:r>
      <w:r>
        <w:rPr>
          <w:i/>
        </w:rPr>
        <w:t xml:space="preserve"> </w:t>
      </w:r>
    </w:p>
    <w:p w:rsidR="0045186C" w:rsidRDefault="0045186C" w:rsidP="006073FA">
      <w:pPr>
        <w:pStyle w:val="Retraitcorpsdetexte"/>
      </w:pPr>
      <w:r w:rsidRPr="00FB7BD4">
        <w:t>Considérant</w:t>
      </w:r>
      <w:r>
        <w:t xml:space="preserve">, </w:t>
      </w:r>
      <w:r w:rsidR="00BD386A">
        <w:t>qu’aux termes de</w:t>
      </w:r>
      <w:r>
        <w:t xml:space="preserve"> la lettre de la DGCP </w:t>
      </w:r>
      <w:r w:rsidRPr="005A1538">
        <w:t>n°</w:t>
      </w:r>
      <w:r>
        <w:t xml:space="preserve"> </w:t>
      </w:r>
      <w:r w:rsidRPr="005A1538">
        <w:t>12040</w:t>
      </w:r>
      <w:r>
        <w:t xml:space="preserve"> du 28 mars 2006, l</w:t>
      </w:r>
      <w:r w:rsidRPr="005A1538">
        <w:t>’IER</w:t>
      </w:r>
      <w:r>
        <w:t xml:space="preserve"> </w:t>
      </w:r>
      <w:r w:rsidRPr="000E790E">
        <w:rPr>
          <w:i/>
        </w:rPr>
        <w:t xml:space="preserve">« sera </w:t>
      </w:r>
      <w:r w:rsidRPr="005A1538">
        <w:rPr>
          <w:i/>
        </w:rPr>
        <w:t>mise en paiement</w:t>
      </w:r>
      <w:r>
        <w:rPr>
          <w:i/>
        </w:rPr>
        <w:t>, via la pa</w:t>
      </w:r>
      <w:r w:rsidR="00896BF3">
        <w:rPr>
          <w:i/>
        </w:rPr>
        <w:t>i</w:t>
      </w:r>
      <w:r>
        <w:rPr>
          <w:i/>
        </w:rPr>
        <w:t xml:space="preserve">e sans ordonnancement préalable, </w:t>
      </w:r>
      <w:r w:rsidRPr="000E790E">
        <w:rPr>
          <w:i/>
        </w:rPr>
        <w:t xml:space="preserve">sous la forme d’un versement réalisé par mouvement de type 20, de code IR 0286 </w:t>
      </w:r>
      <w:r w:rsidRPr="005A1538">
        <w:rPr>
          <w:i/>
        </w:rPr>
        <w:t>Prime de fonctions informatiques</w:t>
      </w:r>
      <w:r w:rsidRPr="000E790E">
        <w:rPr>
          <w:i/>
        </w:rPr>
        <w:t xml:space="preserve"> en servant la zone libellé complémentaire « </w:t>
      </w:r>
      <w:r w:rsidRPr="005A1538">
        <w:rPr>
          <w:i/>
        </w:rPr>
        <w:t>prime de reconversion »</w:t>
      </w:r>
      <w:r w:rsidRPr="000E790E">
        <w:rPr>
          <w:i/>
        </w:rPr>
        <w:t> ; que, l’</w:t>
      </w:r>
      <w:r w:rsidRPr="005A1538">
        <w:rPr>
          <w:i/>
        </w:rPr>
        <w:t>indemnité différent</w:t>
      </w:r>
      <w:r>
        <w:rPr>
          <w:i/>
        </w:rPr>
        <w:t xml:space="preserve">ielle </w:t>
      </w:r>
      <w:r w:rsidRPr="000E790E">
        <w:rPr>
          <w:i/>
        </w:rPr>
        <w:t xml:space="preserve">sera </w:t>
      </w:r>
      <w:r w:rsidRPr="005A1538">
        <w:rPr>
          <w:i/>
        </w:rPr>
        <w:t>mise en paiement</w:t>
      </w:r>
      <w:r w:rsidRPr="006F10BE">
        <w:rPr>
          <w:i/>
        </w:rPr>
        <w:t xml:space="preserve"> </w:t>
      </w:r>
      <w:r>
        <w:rPr>
          <w:i/>
        </w:rPr>
        <w:t xml:space="preserve">via PSOP, </w:t>
      </w:r>
      <w:r w:rsidRPr="000E790E">
        <w:rPr>
          <w:i/>
        </w:rPr>
        <w:t xml:space="preserve">sous la forme d’un versement réalisé par mouvement de type 22 et de code IR 1281 </w:t>
      </w:r>
      <w:r w:rsidRPr="005A1538">
        <w:rPr>
          <w:i/>
        </w:rPr>
        <w:t>« Garantie du maintien de rémunération à l’occasion des réformes</w:t>
      </w:r>
      <w:r w:rsidRPr="000E790E">
        <w:rPr>
          <w:i/>
        </w:rPr>
        <w:t> » avec le libellé standard « </w:t>
      </w:r>
      <w:r w:rsidRPr="005A1538">
        <w:rPr>
          <w:i/>
        </w:rPr>
        <w:t>complément ACF Garantie Rémunération</w:t>
      </w:r>
      <w:r w:rsidRPr="000E790E">
        <w:rPr>
          <w:i/>
        </w:rPr>
        <w:t> »</w:t>
      </w:r>
      <w:r w:rsidRPr="005A1538">
        <w:rPr>
          <w:i/>
        </w:rPr>
        <w:t> </w:t>
      </w:r>
      <w:r w:rsidRPr="000E790E">
        <w:rPr>
          <w:i/>
        </w:rPr>
        <w:t>[…] »</w:t>
      </w:r>
      <w:r>
        <w:t xml:space="preserve"> ;</w:t>
      </w:r>
    </w:p>
    <w:p w:rsidR="0045186C" w:rsidRDefault="0045186C" w:rsidP="006073FA">
      <w:pPr>
        <w:pStyle w:val="Retraitcorpsdetexte"/>
      </w:pPr>
      <w:r w:rsidRPr="00FB7BD4">
        <w:lastRenderedPageBreak/>
        <w:t>Considérant</w:t>
      </w:r>
      <w:r>
        <w:t xml:space="preserve"> que l’exploitation des fichiers paie a permis de quantifier</w:t>
      </w:r>
      <w:r w:rsidRPr="00756802">
        <w:t xml:space="preserve"> </w:t>
      </w:r>
      <w:r>
        <w:t xml:space="preserve">les sommes </w:t>
      </w:r>
      <w:r w:rsidRPr="005A1538">
        <w:t>versé</w:t>
      </w:r>
      <w:r>
        <w:t xml:space="preserve">es, </w:t>
      </w:r>
      <w:r w:rsidRPr="005A1538">
        <w:t>a</w:t>
      </w:r>
      <w:r>
        <w:t>u titre de la prime de fonctions</w:t>
      </w:r>
      <w:r w:rsidRPr="005A1538">
        <w:t xml:space="preserve"> informati</w:t>
      </w:r>
      <w:r>
        <w:t>ques</w:t>
      </w:r>
      <w:r w:rsidRPr="005A1538">
        <w:t xml:space="preserve"> 200286</w:t>
      </w:r>
      <w:r>
        <w:t>,</w:t>
      </w:r>
      <w:r w:rsidRPr="005A1538">
        <w:t xml:space="preserve"> aux agents de catégorie B et C dont le libellé d</w:t>
      </w:r>
      <w:r>
        <w:t>e</w:t>
      </w:r>
      <w:r w:rsidRPr="005A1538">
        <w:t xml:space="preserve"> poste est </w:t>
      </w:r>
      <w:r w:rsidRPr="005A1538">
        <w:rPr>
          <w:i/>
        </w:rPr>
        <w:t>« TG DI services techniques »</w:t>
      </w:r>
      <w:r>
        <w:t xml:space="preserve"> ; </w:t>
      </w:r>
      <w:r w:rsidR="00275F00">
        <w:t xml:space="preserve">que </w:t>
      </w:r>
      <w:r w:rsidR="00F36E70" w:rsidRPr="005A1538">
        <w:t xml:space="preserve">98 171,78 € </w:t>
      </w:r>
      <w:r w:rsidR="00F36E70">
        <w:t>ont été payés en 2006 (42 </w:t>
      </w:r>
      <w:r w:rsidR="00F36E70" w:rsidRPr="005A1538">
        <w:t>agents), 103 292,98 € en 2007 (43 agents), 103 953,25 € en 2008 (38 agents) et 102 516,07 € en 2009 (35 agents)</w:t>
      </w:r>
      <w:r w:rsidR="00F36E70">
        <w:t xml:space="preserve"> </w:t>
      </w:r>
      <w:r w:rsidR="00275F00">
        <w:t>;</w:t>
      </w:r>
    </w:p>
    <w:p w:rsidR="0045186C" w:rsidRDefault="0045186C" w:rsidP="00F36E70">
      <w:pPr>
        <w:pStyle w:val="Retraitcorpsdetexte"/>
      </w:pPr>
      <w:r w:rsidRPr="00FB7BD4">
        <w:t>Considérant</w:t>
      </w:r>
      <w:r w:rsidR="00EE4FAE">
        <w:t xml:space="preserve"> que</w:t>
      </w:r>
      <w:r w:rsidR="00F36E70">
        <w:t xml:space="preserve"> la directrice régionale </w:t>
      </w:r>
      <w:r w:rsidR="00F36E70" w:rsidRPr="005A1538">
        <w:t>de</w:t>
      </w:r>
      <w:r w:rsidR="00F36E70" w:rsidRPr="00E517EA">
        <w:t xml:space="preserve">s finances publiques </w:t>
      </w:r>
      <w:r w:rsidR="00F36E70">
        <w:t xml:space="preserve">n’a apporté aucun élément de réponse quant à la distinction des montants payés au titre de l’indemnité codifiée 200286A d’une part, et de l’IER codifiée 200286B d’autre part </w:t>
      </w:r>
      <w:r w:rsidRPr="00E517EA">
        <w:t xml:space="preserve">; </w:t>
      </w:r>
      <w:r>
        <w:t xml:space="preserve">qu’interrogée à propos des montants </w:t>
      </w:r>
      <w:r w:rsidR="00F36E70">
        <w:t>pay</w:t>
      </w:r>
      <w:r>
        <w:t xml:space="preserve">és </w:t>
      </w:r>
      <w:r w:rsidRPr="005A1538">
        <w:t>au titre de</w:t>
      </w:r>
      <w:r w:rsidRPr="00E517EA">
        <w:t xml:space="preserve"> l’IER, </w:t>
      </w:r>
      <w:r w:rsidRPr="005A1538">
        <w:t xml:space="preserve">la directrice régionale a </w:t>
      </w:r>
      <w:r>
        <w:t xml:space="preserve">répondu </w:t>
      </w:r>
      <w:r w:rsidRPr="005A1538">
        <w:t xml:space="preserve">le 26 septembre 2011 : </w:t>
      </w:r>
      <w:r w:rsidRPr="005A1538">
        <w:rPr>
          <w:i/>
        </w:rPr>
        <w:t xml:space="preserve">« Ces données </w:t>
      </w:r>
      <w:r w:rsidRPr="00E517EA">
        <w:rPr>
          <w:i/>
        </w:rPr>
        <w:t xml:space="preserve">chiffrées </w:t>
      </w:r>
      <w:r w:rsidRPr="005A1538">
        <w:rPr>
          <w:i/>
        </w:rPr>
        <w:t>ne sont pas issues d’un applicatif géré par mes services. Elles portent par ailleurs sur des périodes différentes (exercices 2006 à 2009) de celles de votre questionnaire n° 4 (exercice 2005) et ne figurent donc pas dans la requête commandée aux services centraux à l’époque. Je rappelle, de manière générale, que mes services n’ont pas l’usage de ces données ni davantage la capacité technique à les élaborer quand bien même ils le souhaiteraient. Compte tenu de ces éléments, je ne peux ni confirmer ni</w:t>
      </w:r>
      <w:r>
        <w:rPr>
          <w:i/>
        </w:rPr>
        <w:t xml:space="preserve"> infirmer ces données chiffrées</w:t>
      </w:r>
      <w:r w:rsidRPr="005A1538">
        <w:rPr>
          <w:i/>
        </w:rPr>
        <w:t> »</w:t>
      </w:r>
      <w:r>
        <w:t xml:space="preserve"> ; qu’en outre, elle a précisé que dans </w:t>
      </w:r>
      <w:r w:rsidRPr="00A24A07">
        <w:t xml:space="preserve">l’application "Paye", le libellé du poste </w:t>
      </w:r>
      <w:r>
        <w:t xml:space="preserve">des agents ayant bénéficié </w:t>
      </w:r>
      <w:r w:rsidRPr="005A1538">
        <w:t>de l’IER</w:t>
      </w:r>
      <w:r>
        <w:t xml:space="preserve"> n’est pas nécessairement </w:t>
      </w:r>
      <w:r w:rsidRPr="005A1538">
        <w:rPr>
          <w:i/>
        </w:rPr>
        <w:t>« TG DI services techniques »</w:t>
      </w:r>
      <w:r>
        <w:t> ;</w:t>
      </w:r>
    </w:p>
    <w:p w:rsidR="0045186C" w:rsidRDefault="0045186C" w:rsidP="006073FA">
      <w:pPr>
        <w:pStyle w:val="Retraitcorpsdetexte"/>
      </w:pPr>
      <w:r w:rsidRPr="00AC5C8B">
        <w:t>Considérant qu’aux termes de l’article</w:t>
      </w:r>
      <w:r>
        <w:t xml:space="preserve"> </w:t>
      </w:r>
      <w:r w:rsidRPr="00AC5C8B">
        <w:t>20 de la loi n° 83-634 du 13 juillet 1983</w:t>
      </w:r>
      <w:r>
        <w:t xml:space="preserve">, susvisée, </w:t>
      </w:r>
      <w:r w:rsidRPr="00AC5C8B">
        <w:rPr>
          <w:i/>
        </w:rPr>
        <w:t>« les fonctionnaires ont droit, après service fait, à une rémunération comprenant le traitement, l’indemnité de résidence, le supplément familial de traitement ainsi que les indemnités instituées par un texte législatif ou réglementaire »</w:t>
      </w:r>
      <w:r w:rsidRPr="00AC5C8B">
        <w:t> ;</w:t>
      </w:r>
    </w:p>
    <w:p w:rsidR="0045186C" w:rsidRDefault="0045186C" w:rsidP="006073FA">
      <w:pPr>
        <w:pStyle w:val="Retraitcorpsdetexte"/>
      </w:pPr>
      <w:r w:rsidRPr="006B7BDD">
        <w:rPr>
          <w:shd w:val="clear" w:color="auto" w:fill="FFFFFF"/>
        </w:rPr>
        <w:t>Considérant que l’article 2 du décret du 17 juillet 1985 précise</w:t>
      </w:r>
      <w:r>
        <w:rPr>
          <w:shd w:val="clear" w:color="auto" w:fill="FFFFFF"/>
        </w:rPr>
        <w:t xml:space="preserve"> </w:t>
      </w:r>
      <w:r w:rsidRPr="006B7BDD">
        <w:rPr>
          <w:shd w:val="clear" w:color="auto" w:fill="FFFFFF"/>
        </w:rPr>
        <w:t xml:space="preserve">cette disposition : </w:t>
      </w:r>
      <w:r w:rsidRPr="006B7BDD">
        <w:rPr>
          <w:i/>
          <w:shd w:val="clear" w:color="auto" w:fill="FFFFFF"/>
        </w:rPr>
        <w:t>« </w:t>
      </w:r>
      <w:r w:rsidRPr="006B7BDD">
        <w:rPr>
          <w:i/>
        </w:rPr>
        <w:t>les fonctionnaires mentionnés à l'article 1</w:t>
      </w:r>
      <w:r w:rsidRPr="006B7BDD">
        <w:rPr>
          <w:i/>
          <w:vertAlign w:val="superscript"/>
        </w:rPr>
        <w:t>er</w:t>
      </w:r>
      <w:r w:rsidRPr="006B7BDD">
        <w:rPr>
          <w:i/>
        </w:rPr>
        <w:t xml:space="preserve"> ci-dessus ne peuvent bénéficier d'aucune indemnité autre que celles fixées par une loi ou un décret, sous réserve des dispositions prévues par les articles 111 et 115, alinéa 2, de la loi du 26 janvier 1984 précitée et par l'article 30 de la loi n° 82-213 du 2 mars 1982 modifiée relative aux droits et libertés des communes, des départements et des régions. </w:t>
      </w:r>
      <w:r w:rsidRPr="006B7BDD">
        <w:t>» ;</w:t>
      </w:r>
    </w:p>
    <w:p w:rsidR="0045186C" w:rsidRDefault="0045186C" w:rsidP="006073FA">
      <w:pPr>
        <w:pStyle w:val="Retraitcorpsdetexte"/>
      </w:pPr>
      <w:r w:rsidRPr="00735DD6">
        <w:t xml:space="preserve">Considérant que l’instruction </w:t>
      </w:r>
      <w:r>
        <w:t>codificatrice n° 03-060-B du 17 novembre </w:t>
      </w:r>
      <w:r w:rsidRPr="00735DD6">
        <w:t>2003 susvisée prévoit</w:t>
      </w:r>
      <w:r>
        <w:t>,</w:t>
      </w:r>
      <w:r w:rsidRPr="00735DD6">
        <w:t xml:space="preserve"> en </w:t>
      </w:r>
      <w:r>
        <w:t xml:space="preserve">son paragraphe </w:t>
      </w:r>
      <w:r w:rsidRPr="00E4522A">
        <w:t>3.3.1.1</w:t>
      </w:r>
      <w:r w:rsidRPr="00503D74">
        <w:t xml:space="preserve"> </w:t>
      </w:r>
      <w:r w:rsidRPr="00503D74">
        <w:rPr>
          <w:i/>
        </w:rPr>
        <w:t>« I</w:t>
      </w:r>
      <w:r w:rsidRPr="00E4522A">
        <w:rPr>
          <w:i/>
        </w:rPr>
        <w:t>ndemnités</w:t>
      </w:r>
      <w:r>
        <w:rPr>
          <w:i/>
        </w:rPr>
        <w:t xml:space="preserve"> - </w:t>
      </w:r>
      <w:r w:rsidRPr="00503D74">
        <w:rPr>
          <w:i/>
        </w:rPr>
        <w:t>C</w:t>
      </w:r>
      <w:r w:rsidRPr="00E4522A">
        <w:rPr>
          <w:i/>
        </w:rPr>
        <w:t>as général</w:t>
      </w:r>
      <w:r>
        <w:rPr>
          <w:i/>
        </w:rPr>
        <w:t> </w:t>
      </w:r>
      <w:r w:rsidRPr="00503D74">
        <w:rPr>
          <w:i/>
        </w:rPr>
        <w:t xml:space="preserve">» </w:t>
      </w:r>
      <w:r w:rsidRPr="00735DD6">
        <w:t>que doivent être fourni</w:t>
      </w:r>
      <w:r>
        <w:t xml:space="preserve">s au comptable, à </w:t>
      </w:r>
      <w:r w:rsidRPr="00E4522A">
        <w:t xml:space="preserve">la </w:t>
      </w:r>
      <w:r>
        <w:t xml:space="preserve">date du paiement, la </w:t>
      </w:r>
      <w:r w:rsidRPr="00503D74">
        <w:rPr>
          <w:i/>
        </w:rPr>
        <w:t>« </w:t>
      </w:r>
      <w:r w:rsidRPr="00E4522A">
        <w:rPr>
          <w:i/>
        </w:rPr>
        <w:t xml:space="preserve">décision d’attribution </w:t>
      </w:r>
      <w:r w:rsidRPr="00503D74">
        <w:rPr>
          <w:i/>
        </w:rPr>
        <w:t xml:space="preserve">et </w:t>
      </w:r>
      <w:r w:rsidRPr="00E4522A">
        <w:rPr>
          <w:i/>
        </w:rPr>
        <w:t xml:space="preserve">l’état liquidatif et nominatif faisant référence au texte </w:t>
      </w:r>
      <w:proofErr w:type="spellStart"/>
      <w:r w:rsidRPr="00E4522A">
        <w:rPr>
          <w:i/>
        </w:rPr>
        <w:t>institutif</w:t>
      </w:r>
      <w:proofErr w:type="spellEnd"/>
      <w:r w:rsidRPr="00E4522A">
        <w:rPr>
          <w:i/>
        </w:rPr>
        <w:t xml:space="preserve"> de l’indemnité et à l’arrêté fixant le(s) taux en vigueur »</w:t>
      </w:r>
      <w:r w:rsidRPr="00E4522A">
        <w:t xml:space="preserve"> étant précisé que </w:t>
      </w:r>
      <w:r w:rsidRPr="00503D74">
        <w:rPr>
          <w:i/>
        </w:rPr>
        <w:t>« </w:t>
      </w:r>
      <w:r w:rsidRPr="00E4522A">
        <w:rPr>
          <w:i/>
        </w:rPr>
        <w:t xml:space="preserve">l’état liquidatif doit être suffisamment détaillé pour permettre au comptable du Trésor de vérifier l’exacte </w:t>
      </w:r>
      <w:r>
        <w:rPr>
          <w:i/>
        </w:rPr>
        <w:t>application du texte en vigueur</w:t>
      </w:r>
      <w:r w:rsidRPr="00E4522A">
        <w:rPr>
          <w:i/>
        </w:rPr>
        <w:t> »</w:t>
      </w:r>
      <w:r>
        <w:rPr>
          <w:i/>
        </w:rPr>
        <w:t> </w:t>
      </w:r>
      <w:r w:rsidRPr="00503D74">
        <w:t>;</w:t>
      </w:r>
    </w:p>
    <w:p w:rsidR="0045186C" w:rsidRPr="006B7BDD" w:rsidRDefault="0045186C" w:rsidP="006073FA">
      <w:pPr>
        <w:pStyle w:val="Retraitcorpsdetexte"/>
      </w:pPr>
      <w:r>
        <w:t>Considérant</w:t>
      </w:r>
      <w:r w:rsidR="00A30997">
        <w:t xml:space="preserve"> qu’en</w:t>
      </w:r>
      <w:r>
        <w:t xml:space="preserve"> application de l’article 12 B du </w:t>
      </w:r>
      <w:r w:rsidRPr="0055085D">
        <w:rPr>
          <w:rStyle w:val="lev"/>
          <w:b w:val="0"/>
        </w:rPr>
        <w:t>d</w:t>
      </w:r>
      <w:r>
        <w:rPr>
          <w:rStyle w:val="lev"/>
          <w:b w:val="0"/>
        </w:rPr>
        <w:t>écret du 29 </w:t>
      </w:r>
      <w:r w:rsidRPr="0055085D">
        <w:rPr>
          <w:rStyle w:val="lev"/>
          <w:b w:val="0"/>
        </w:rPr>
        <w:t>décembre 1962 portant règlement général sur la comptabilité publique</w:t>
      </w:r>
      <w:r w:rsidR="00DE1F77">
        <w:rPr>
          <w:rStyle w:val="lev"/>
          <w:b w:val="0"/>
        </w:rPr>
        <w:t xml:space="preserve"> susvisé</w:t>
      </w:r>
      <w:r>
        <w:t xml:space="preserve">, </w:t>
      </w:r>
      <w:r w:rsidRPr="00F247E4">
        <w:t>le comptable est tenu de vérifier le caractère libératoire du règlement et d’exercer le contrôle de validité des créances sur les dépenses qu’il prend en c</w:t>
      </w:r>
      <w:r w:rsidR="00F3388D">
        <w:t>harge ; que l’article 13</w:t>
      </w:r>
      <w:r w:rsidRPr="00F247E4">
        <w:t xml:space="preserve"> précise que le contrôle de la valid</w:t>
      </w:r>
      <w:r>
        <w:t>ité de la créance comprend ceux</w:t>
      </w:r>
      <w:r w:rsidRPr="00F247E4">
        <w:t xml:space="preserve"> de</w:t>
      </w:r>
      <w:r>
        <w:t xml:space="preserve"> </w:t>
      </w:r>
      <w:r w:rsidRPr="00F247E4">
        <w:t>l’exactitude des calculs de liquidation et</w:t>
      </w:r>
      <w:r>
        <w:t xml:space="preserve"> de</w:t>
      </w:r>
      <w:r w:rsidRPr="00F247E4">
        <w:t xml:space="preserve"> la production des justifications ;</w:t>
      </w:r>
      <w:r w:rsidRPr="006B7BDD">
        <w:t xml:space="preserve"> qu'à ce titre, avant de payer une indemnité, il doit exiger la référence du texte la fondant, référence à défaut de laquelle il ne peut procéder à la vérification de l’exacte liquidation de l’indemnité en cause ; </w:t>
      </w:r>
    </w:p>
    <w:p w:rsidR="0045186C" w:rsidRDefault="0045186C" w:rsidP="006073FA">
      <w:pPr>
        <w:pStyle w:val="Retraitcorpsdetexte"/>
        <w:rPr>
          <w:shd w:val="clear" w:color="auto" w:fill="FFFFFF"/>
        </w:rPr>
      </w:pPr>
      <w:r w:rsidRPr="006B7BDD">
        <w:t xml:space="preserve">Considérant qu’à défaut </w:t>
      </w:r>
      <w:r>
        <w:t xml:space="preserve">notamment </w:t>
      </w:r>
      <w:r w:rsidRPr="006B7BDD">
        <w:t xml:space="preserve">de fondement </w:t>
      </w:r>
      <w:r>
        <w:t>juridique instituant</w:t>
      </w:r>
      <w:r w:rsidRPr="00BB4F24">
        <w:rPr>
          <w:shd w:val="clear" w:color="auto" w:fill="FFFFFF"/>
        </w:rPr>
        <w:t xml:space="preserve"> </w:t>
      </w:r>
      <w:r>
        <w:rPr>
          <w:shd w:val="clear" w:color="auto" w:fill="FFFFFF"/>
        </w:rPr>
        <w:t>l’IER</w:t>
      </w:r>
      <w:r w:rsidRPr="006B7BDD">
        <w:t xml:space="preserve">, le comptable </w:t>
      </w:r>
      <w:r w:rsidRPr="006B7BDD">
        <w:rPr>
          <w:bCs/>
        </w:rPr>
        <w:t xml:space="preserve">aurait dû </w:t>
      </w:r>
      <w:r>
        <w:rPr>
          <w:shd w:val="clear" w:color="auto" w:fill="FFFFFF"/>
        </w:rPr>
        <w:t>suspendre les paiements</w:t>
      </w:r>
      <w:r w:rsidRPr="006B7BDD">
        <w:rPr>
          <w:shd w:val="clear" w:color="auto" w:fill="FFFFFF"/>
        </w:rPr>
        <w:t xml:space="preserve"> </w:t>
      </w:r>
      <w:r>
        <w:rPr>
          <w:shd w:val="clear" w:color="auto" w:fill="FFFFFF"/>
        </w:rPr>
        <w:t xml:space="preserve">de cette indemnité </w:t>
      </w:r>
      <w:r w:rsidRPr="006B7BDD">
        <w:rPr>
          <w:shd w:val="clear" w:color="auto" w:fill="FFFFFF"/>
        </w:rPr>
        <w:t>et en informer l’ordonnateur</w:t>
      </w:r>
      <w:r w:rsidRPr="00BB4F24">
        <w:rPr>
          <w:shd w:val="clear" w:color="auto" w:fill="FFFFFF"/>
        </w:rPr>
        <w:t xml:space="preserve"> </w:t>
      </w:r>
      <w:r w:rsidRPr="006B7BDD">
        <w:rPr>
          <w:shd w:val="clear" w:color="auto" w:fill="FFFFFF"/>
        </w:rPr>
        <w:t xml:space="preserve">en application de l’article 37 du </w:t>
      </w:r>
      <w:r>
        <w:rPr>
          <w:shd w:val="clear" w:color="auto" w:fill="FFFFFF"/>
        </w:rPr>
        <w:t xml:space="preserve">décret du 29 décembre 1962, précité </w:t>
      </w:r>
      <w:r w:rsidRPr="006B7BDD">
        <w:rPr>
          <w:shd w:val="clear" w:color="auto" w:fill="FFFFFF"/>
        </w:rPr>
        <w:t>;</w:t>
      </w:r>
      <w:r w:rsidRPr="00CD2DC6">
        <w:rPr>
          <w:shd w:val="clear" w:color="auto" w:fill="FFFFFF"/>
        </w:rPr>
        <w:t xml:space="preserve"> </w:t>
      </w:r>
    </w:p>
    <w:p w:rsidR="0045186C" w:rsidRPr="00CD2DC6" w:rsidRDefault="0045186C" w:rsidP="006073FA">
      <w:pPr>
        <w:pStyle w:val="Retraitcorpsdetexte"/>
      </w:pPr>
      <w:r w:rsidRPr="00CD2DC6">
        <w:lastRenderedPageBreak/>
        <w:t>Considérant qu’en application de l’article 60 de la loi du 23 février 1963 susvisée, la responsabilité personnelle et pécuniaire des comptables se trouve engagée dès lors qu'une dépense a été irrégulièrement payée ;</w:t>
      </w:r>
    </w:p>
    <w:p w:rsidR="008D2D35" w:rsidRDefault="008115CE" w:rsidP="006073FA">
      <w:pPr>
        <w:pStyle w:val="Retraitcorpsdetexte"/>
      </w:pPr>
      <w:r>
        <w:t>Attendu que par le réquisitoire susvisé, le Procureur général a considéré</w:t>
      </w:r>
      <w:r w:rsidRPr="007F066E">
        <w:t xml:space="preserve"> </w:t>
      </w:r>
      <w:r w:rsidR="0045186C" w:rsidRPr="004D1C80">
        <w:t>que le</w:t>
      </w:r>
      <w:r w:rsidR="0045186C">
        <w:t>s</w:t>
      </w:r>
      <w:r w:rsidR="0045186C" w:rsidRPr="004D1C80">
        <w:t xml:space="preserve"> </w:t>
      </w:r>
      <w:r w:rsidR="0045186C">
        <w:t>paiements susmentionnés de l’</w:t>
      </w:r>
      <w:r w:rsidR="0045186C" w:rsidRPr="001A1F0B">
        <w:rPr>
          <w:i/>
        </w:rPr>
        <w:t>« </w:t>
      </w:r>
      <w:r w:rsidR="0045186C" w:rsidRPr="003B30FD">
        <w:rPr>
          <w:i/>
        </w:rPr>
        <w:t xml:space="preserve">indemnité </w:t>
      </w:r>
      <w:r w:rsidR="0045186C" w:rsidRPr="005A1538">
        <w:rPr>
          <w:i/>
        </w:rPr>
        <w:t>exceptionnelle de reconversion</w:t>
      </w:r>
      <w:r w:rsidR="0045186C" w:rsidRPr="001A1F0B">
        <w:rPr>
          <w:i/>
        </w:rPr>
        <w:t> »</w:t>
      </w:r>
      <w:r w:rsidR="0045186C">
        <w:t xml:space="preserve">, </w:t>
      </w:r>
      <w:r w:rsidR="00DE1F77">
        <w:t>pouv</w:t>
      </w:r>
      <w:r w:rsidR="0045186C" w:rsidRPr="004D1C80">
        <w:t>ai</w:t>
      </w:r>
      <w:r w:rsidR="0045186C">
        <w:t xml:space="preserve">ent </w:t>
      </w:r>
      <w:r w:rsidR="0045186C" w:rsidRPr="004D1C80">
        <w:t xml:space="preserve"> fonder la mise en jeu de la responsabilité personnelle et pécuniaire de </w:t>
      </w:r>
      <w:r w:rsidR="00C85FD3">
        <w:t>M. Y</w:t>
      </w:r>
      <w:r w:rsidR="0045186C">
        <w:t>,</w:t>
      </w:r>
      <w:r w:rsidR="0045186C" w:rsidRPr="004D1C80">
        <w:t xml:space="preserve"> à hauteur de </w:t>
      </w:r>
      <w:r w:rsidR="0045186C" w:rsidRPr="005A1538">
        <w:t>98 171,78</w:t>
      </w:r>
      <w:r w:rsidR="0045186C">
        <w:t xml:space="preserve"> €, au titre de l’exercice 2006</w:t>
      </w:r>
      <w:r w:rsidR="00D72860">
        <w:t xml:space="preserve">, </w:t>
      </w:r>
      <w:r w:rsidR="0045186C" w:rsidRPr="004D1C80">
        <w:t>de</w:t>
      </w:r>
      <w:r w:rsidR="0045186C">
        <w:t xml:space="preserve"> </w:t>
      </w:r>
      <w:r w:rsidR="0045186C" w:rsidRPr="005A1538">
        <w:t>103 292,98 €</w:t>
      </w:r>
      <w:r w:rsidR="0045186C">
        <w:t>,</w:t>
      </w:r>
      <w:r w:rsidR="0045186C" w:rsidRPr="000464D6">
        <w:t xml:space="preserve"> </w:t>
      </w:r>
      <w:r w:rsidR="0045186C">
        <w:t xml:space="preserve">au titre de l’exercice 2007, </w:t>
      </w:r>
      <w:r w:rsidR="0045186C" w:rsidRPr="005A1538">
        <w:t>103 953,25 €</w:t>
      </w:r>
      <w:r w:rsidR="0045186C">
        <w:t xml:space="preserve"> au titre de l’exercice 2008, et </w:t>
      </w:r>
      <w:r w:rsidR="0045186C" w:rsidRPr="004D1C80">
        <w:t>à hauteur de</w:t>
      </w:r>
      <w:r w:rsidR="0045186C">
        <w:t xml:space="preserve"> </w:t>
      </w:r>
      <w:r w:rsidR="0045186C" w:rsidRPr="005A1538">
        <w:t>102 516,07 €</w:t>
      </w:r>
      <w:r w:rsidR="0045186C">
        <w:t xml:space="preserve"> au titre de l’exercice 2009 ;</w:t>
      </w:r>
      <w:r w:rsidR="008D2D35" w:rsidRPr="008D2D35">
        <w:t xml:space="preserve"> </w:t>
      </w:r>
    </w:p>
    <w:p w:rsidR="008D2D35" w:rsidRDefault="008D2D35" w:rsidP="006073FA">
      <w:pPr>
        <w:pStyle w:val="Retraitcorpsdetexte"/>
      </w:pPr>
      <w:r>
        <w:t xml:space="preserve">Considérant que dans ses observations écrites </w:t>
      </w:r>
      <w:r w:rsidR="00112946">
        <w:t>du 8 novembre 2012 commune</w:t>
      </w:r>
      <w:r w:rsidR="002337EF">
        <w:t>s</w:t>
      </w:r>
      <w:r w:rsidR="00112946">
        <w:t xml:space="preserve"> aux propositions de charge</w:t>
      </w:r>
      <w:r w:rsidR="00294F3D">
        <w:t>s</w:t>
      </w:r>
      <w:r w:rsidR="00112946">
        <w:t xml:space="preserve"> vingt-huit à trente-un, </w:t>
      </w:r>
      <w:r w:rsidR="00C85FD3">
        <w:t>Mme Z</w:t>
      </w:r>
      <w:r w:rsidR="00112946">
        <w:t xml:space="preserve"> précise que </w:t>
      </w:r>
      <w:r w:rsidR="00112946" w:rsidRPr="00112946">
        <w:rPr>
          <w:i/>
        </w:rPr>
        <w:t>« le comptable public n’est pas juge de la légalité des décisions ministérielles valant justification des dépenses de rémunérations précitées »</w:t>
      </w:r>
      <w:r w:rsidR="00112946">
        <w:t> ;</w:t>
      </w:r>
      <w:r w:rsidR="00342112">
        <w:t xml:space="preserve"> </w:t>
      </w:r>
      <w:r w:rsidR="00746E3F">
        <w:t>que toutefois</w:t>
      </w:r>
      <w:r w:rsidR="005749DA">
        <w:t>, si le comptable n’est pas juge de la légalité d</w:t>
      </w:r>
      <w:r w:rsidR="00867DB3">
        <w:t xml:space="preserve">es pièces qui lui sont produites, </w:t>
      </w:r>
      <w:r w:rsidR="00931E31">
        <w:t>il doit</w:t>
      </w:r>
      <w:r w:rsidR="00DD7AC7">
        <w:t xml:space="preserve"> refuser de payer des indemnités </w:t>
      </w:r>
      <w:r w:rsidR="00166D7A">
        <w:t>en l’absence de textes législatifs ou</w:t>
      </w:r>
      <w:r w:rsidR="003A5850">
        <w:t xml:space="preserve"> </w:t>
      </w:r>
      <w:r w:rsidR="00166D7A">
        <w:t>régl</w:t>
      </w:r>
      <w:r w:rsidR="003A5850">
        <w:t>e</w:t>
      </w:r>
      <w:r w:rsidR="00166D7A">
        <w:t>mentaires</w:t>
      </w:r>
      <w:r w:rsidR="001466E0">
        <w:t> ;</w:t>
      </w:r>
      <w:r w:rsidR="00DD7AC7">
        <w:t xml:space="preserve"> </w:t>
      </w:r>
    </w:p>
    <w:p w:rsidR="009C5BAF" w:rsidRDefault="00A9069E" w:rsidP="006073FA">
      <w:pPr>
        <w:pStyle w:val="Retraitcorpsdetexte"/>
      </w:pPr>
      <w:r>
        <w:t xml:space="preserve">Considérant </w:t>
      </w:r>
      <w:r w:rsidR="00867DB3">
        <w:t xml:space="preserve">en effet </w:t>
      </w:r>
      <w:r w:rsidR="009C5BAF">
        <w:t xml:space="preserve">que </w:t>
      </w:r>
      <w:r w:rsidR="00E371D8">
        <w:t>conformément aux articles 12 et 13 du décret susvisé du 29 décembre 1962 portant règlement général sur la comptabilité publique, le comptable est tenu d’exercer en matière de dépense le contrôle de la validité de la créance, qui porte notamment sur l’intervention préalable des contrôles réglementaires et la production des justifications ; que l’article 37 du même décret prévoit que lorsque qu’à l’occasion de l’exercice de ces contrôles des irrégularités sont constatées, le comptable public suspend les paiements et en informe l’ordonnateur ;</w:t>
      </w:r>
    </w:p>
    <w:p w:rsidR="00112946" w:rsidRDefault="00112946" w:rsidP="006073FA">
      <w:pPr>
        <w:pStyle w:val="Retraitcorpsdetexte"/>
      </w:pPr>
      <w:r>
        <w:t xml:space="preserve">Considérant </w:t>
      </w:r>
      <w:r w:rsidR="00174EB0">
        <w:t xml:space="preserve">en outre </w:t>
      </w:r>
      <w:r>
        <w:t>que dans ses observations</w:t>
      </w:r>
      <w:r w:rsidR="007470D8">
        <w:t xml:space="preserve"> lors de l’audience, </w:t>
      </w:r>
      <w:r w:rsidR="00C85FD3">
        <w:t>M. Y</w:t>
      </w:r>
      <w:r w:rsidR="007470D8">
        <w:t xml:space="preserve"> </w:t>
      </w:r>
      <w:r w:rsidR="00342112">
        <w:t xml:space="preserve">a </w:t>
      </w:r>
      <w:r w:rsidR="007470D8">
        <w:t>rappel</w:t>
      </w:r>
      <w:r w:rsidR="00342112">
        <w:t>é</w:t>
      </w:r>
      <w:r w:rsidR="007470D8">
        <w:t xml:space="preserve"> que </w:t>
      </w:r>
      <w:r w:rsidR="00006D4F" w:rsidRPr="00006D4F">
        <w:rPr>
          <w:i/>
        </w:rPr>
        <w:t>« </w:t>
      </w:r>
      <w:r w:rsidR="007470D8" w:rsidRPr="00006D4F">
        <w:rPr>
          <w:i/>
        </w:rPr>
        <w:t>le paiement de ces indemnités est dans la pratique complètement piloté depuis l’administration centrale, les services locaux n’étant chargés que de la mise en œuvre matérielle</w:t>
      </w:r>
      <w:r w:rsidR="00006D4F" w:rsidRPr="00006D4F">
        <w:rPr>
          <w:i/>
        </w:rPr>
        <w:t> »</w:t>
      </w:r>
      <w:r w:rsidR="007470D8">
        <w:t> ;</w:t>
      </w:r>
      <w:r w:rsidR="00006D4F">
        <w:t xml:space="preserve"> que </w:t>
      </w:r>
      <w:r w:rsidR="00006D4F" w:rsidRPr="00006D4F">
        <w:rPr>
          <w:i/>
        </w:rPr>
        <w:t>« la responsabilité du comptable ne saurait être mise en cause, dès lors qu’il ne lui est pas possible d’intervenir sur le dispositif de mise en paiement de ces indemnités »</w:t>
      </w:r>
      <w:r w:rsidR="00006D4F">
        <w:t> ;</w:t>
      </w:r>
    </w:p>
    <w:p w:rsidR="008D2D35" w:rsidRDefault="008D2D35" w:rsidP="006073FA">
      <w:pPr>
        <w:pStyle w:val="Retraitcorpsdetexte"/>
      </w:pPr>
      <w:r>
        <w:t xml:space="preserve">Considérant que ces observations ne sont pas de nature à lever la </w:t>
      </w:r>
      <w:r w:rsidR="00515A6B">
        <w:t>vingt-huitième</w:t>
      </w:r>
      <w:r>
        <w:t xml:space="preserve"> proposition de charge pour </w:t>
      </w:r>
      <w:r w:rsidR="00515A6B">
        <w:t>les montants respectifs</w:t>
      </w:r>
      <w:r>
        <w:t xml:space="preserve"> de </w:t>
      </w:r>
      <w:r w:rsidR="00515A6B">
        <w:t>98 171,78</w:t>
      </w:r>
      <w:r>
        <w:t> €</w:t>
      </w:r>
      <w:r w:rsidR="00515A6B">
        <w:t xml:space="preserve"> au titre de l’exercice 2006, 103 292,98 € sur l’exercice 2007, 103 953,25 € sur l’exercice 2008 et 102 516,07 € sur l’exercice 2009</w:t>
      </w:r>
      <w:r>
        <w:t> ;</w:t>
      </w:r>
    </w:p>
    <w:p w:rsidR="003C6749" w:rsidRPr="003C6749" w:rsidRDefault="003C6749" w:rsidP="006073FA">
      <w:pPr>
        <w:pStyle w:val="Retraitcorpsdetexte"/>
      </w:pPr>
      <w:r w:rsidRPr="003C6749">
        <w:t xml:space="preserve">Considérant que le manquement du </w:t>
      </w:r>
      <w:r w:rsidR="00ED7999">
        <w:t>trésorier-payeur général</w:t>
      </w:r>
      <w:r w:rsidRPr="003C6749">
        <w:t xml:space="preserve"> est constitué par le paiement d’une indemnité exceptionnelle de reconversion en l’absence de disposition législative ou réglementaire, sur le</w:t>
      </w:r>
      <w:r w:rsidR="00827176">
        <w:t xml:space="preserve"> seul</w:t>
      </w:r>
      <w:r w:rsidRPr="003C6749">
        <w:t xml:space="preserve"> fondement de deux décisions ministérielles du 26/11/2004 et 20/12/2005 ; que ce manquement engendre un préjudice financier équivalant au montant de cette indemnité, soit 98 171,78 € en 2006, 103 292,98 € en 2007, 103 953,25 € en 2008 et 102 516,07 € en 2009 ;</w:t>
      </w:r>
    </w:p>
    <w:p w:rsidR="004D67F1" w:rsidRDefault="004D67F1" w:rsidP="006073FA">
      <w:pPr>
        <w:pStyle w:val="Retraitcorpsdetexte"/>
        <w:rPr>
          <w:b/>
        </w:rPr>
      </w:pPr>
    </w:p>
    <w:p w:rsidR="008D2D35" w:rsidRPr="00C85FD3" w:rsidRDefault="008D2D35" w:rsidP="006073FA">
      <w:pPr>
        <w:pStyle w:val="Retraitcorpsdetexte"/>
        <w:rPr>
          <w:b/>
          <w:szCs w:val="24"/>
        </w:rPr>
      </w:pPr>
      <w:r w:rsidRPr="00C85FD3">
        <w:rPr>
          <w:b/>
          <w:szCs w:val="24"/>
        </w:rPr>
        <w:t>Par ces motifs,</w:t>
      </w:r>
    </w:p>
    <w:p w:rsidR="008D2D35" w:rsidRPr="00C85FD3" w:rsidRDefault="008D2D35" w:rsidP="004953F7">
      <w:pPr>
        <w:pStyle w:val="Retraitcorpsdetexte"/>
        <w:numPr>
          <w:ilvl w:val="0"/>
          <w:numId w:val="19"/>
        </w:numPr>
        <w:rPr>
          <w:szCs w:val="24"/>
        </w:rPr>
      </w:pPr>
      <w:r w:rsidRPr="00C85FD3">
        <w:rPr>
          <w:szCs w:val="24"/>
        </w:rPr>
        <w:t>M. </w:t>
      </w:r>
      <w:r w:rsidR="00C85FD3">
        <w:rPr>
          <w:szCs w:val="24"/>
        </w:rPr>
        <w:t>Y</w:t>
      </w:r>
      <w:r w:rsidRPr="00C85FD3">
        <w:rPr>
          <w:szCs w:val="24"/>
        </w:rPr>
        <w:t xml:space="preserve"> est constitué débiteur envers l’Etat de</w:t>
      </w:r>
      <w:r w:rsidR="00515A6B" w:rsidRPr="00C85FD3">
        <w:rPr>
          <w:szCs w:val="24"/>
        </w:rPr>
        <w:t>s sommes</w:t>
      </w:r>
      <w:r w:rsidRPr="00C85FD3">
        <w:rPr>
          <w:szCs w:val="24"/>
        </w:rPr>
        <w:t xml:space="preserve"> de </w:t>
      </w:r>
      <w:r w:rsidR="00515A6B" w:rsidRPr="00C85FD3">
        <w:rPr>
          <w:szCs w:val="24"/>
        </w:rPr>
        <w:t>98 171,78 € au titre de l’exercice 2006, 103 292,98 € sur l’exercice 2007, 103 953,25 € sur l’exercice 2008 et 102 516,07 € sur l’exercice 2009</w:t>
      </w:r>
      <w:r w:rsidRPr="00C85FD3">
        <w:rPr>
          <w:szCs w:val="24"/>
        </w:rPr>
        <w:t>, augmentée des intérêts de droit à compter du 17 septembre 2012.</w:t>
      </w:r>
    </w:p>
    <w:p w:rsidR="003978AD" w:rsidRPr="00C85FD3" w:rsidRDefault="003978AD" w:rsidP="003978AD">
      <w:pPr>
        <w:pStyle w:val="Retraitcorpsdetexte"/>
        <w:ind w:left="1417" w:firstLine="0"/>
        <w:rPr>
          <w:szCs w:val="24"/>
        </w:rPr>
      </w:pPr>
    </w:p>
    <w:p w:rsidR="004953F7" w:rsidRPr="004953F7" w:rsidRDefault="004953F7" w:rsidP="004953F7">
      <w:pPr>
        <w:pStyle w:val="Retraitcorpsdetexte"/>
      </w:pPr>
      <w:r w:rsidRPr="004953F7">
        <w:lastRenderedPageBreak/>
        <w:t xml:space="preserve">En application du paragraphe IX alinéa 2 </w:t>
      </w:r>
      <w:r w:rsidR="0049537F">
        <w:t>de l’article 60 modifié de la loi du 23 février 1963</w:t>
      </w:r>
      <w:r w:rsidRPr="004953F7">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4953F7">
        <w:t>, aucune remise gracieuse totale ne peut être accordée au comptable.</w:t>
      </w:r>
    </w:p>
    <w:p w:rsidR="004953F7" w:rsidRDefault="004953F7" w:rsidP="004953F7">
      <w:pPr>
        <w:pStyle w:val="Retraitcorpsdetexte"/>
      </w:pPr>
      <w:r w:rsidRPr="004953F7">
        <w:t xml:space="preserve">Pour le présent débet, </w:t>
      </w:r>
      <w:r w:rsidR="00110B68">
        <w:t>la somme laissée à la charge du comptable, conformément à la loi précitée, sera au moins</w:t>
      </w:r>
      <w:r w:rsidRPr="004953F7">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C87E05" w:rsidRPr="004953F7" w:rsidRDefault="00C87E05" w:rsidP="004953F7">
      <w:pPr>
        <w:pStyle w:val="Retraitcorpsdetexte"/>
      </w:pPr>
    </w:p>
    <w:p w:rsidR="0045186C" w:rsidRPr="00FC50F8" w:rsidRDefault="0045186C" w:rsidP="00FC50F8">
      <w:pPr>
        <w:pStyle w:val="Retraitcorpsdetexte"/>
        <w:rPr>
          <w:b/>
        </w:rPr>
      </w:pPr>
      <w:r w:rsidRPr="00FC50F8">
        <w:rPr>
          <w:b/>
        </w:rPr>
        <w:t>Vingt-neuvième</w:t>
      </w:r>
      <w:r w:rsidR="00F007DE" w:rsidRPr="00FC50F8">
        <w:rPr>
          <w:b/>
        </w:rPr>
        <w:t xml:space="preserve"> proposition de</w:t>
      </w:r>
      <w:r w:rsidRPr="00FC50F8">
        <w:rPr>
          <w:b/>
        </w:rPr>
        <w:t xml:space="preserve"> charge</w:t>
      </w:r>
    </w:p>
    <w:p w:rsidR="0045186C" w:rsidRDefault="00823742" w:rsidP="006073FA">
      <w:pPr>
        <w:pStyle w:val="Retraitcorpsdetexte"/>
      </w:pPr>
      <w:r>
        <w:t>Attendu que le Procureur général a relevé</w:t>
      </w:r>
      <w:r w:rsidRPr="00FB7BD4">
        <w:t xml:space="preserve"> </w:t>
      </w:r>
      <w:r w:rsidR="0045186C">
        <w:t>que l’« </w:t>
      </w:r>
      <w:r w:rsidR="0045186C" w:rsidRPr="003B30FD">
        <w:rPr>
          <w:i/>
        </w:rPr>
        <w:t xml:space="preserve">indemnité </w:t>
      </w:r>
      <w:r w:rsidR="00ED3053">
        <w:rPr>
          <w:i/>
        </w:rPr>
        <w:t>temporaire et dégressive</w:t>
      </w:r>
      <w:r w:rsidR="0045186C" w:rsidRPr="005A1538">
        <w:rPr>
          <w:i/>
        </w:rPr>
        <w:t xml:space="preserve"> de r</w:t>
      </w:r>
      <w:r w:rsidR="00ED3053">
        <w:rPr>
          <w:i/>
        </w:rPr>
        <w:t>estructuration</w:t>
      </w:r>
      <w:r w:rsidR="0045186C" w:rsidRPr="003B30FD">
        <w:rPr>
          <w:i/>
        </w:rPr>
        <w:t xml:space="preserve"> » </w:t>
      </w:r>
      <w:r w:rsidR="0045186C">
        <w:t>(</w:t>
      </w:r>
      <w:r w:rsidR="0045186C">
        <w:rPr>
          <w:spacing w:val="4"/>
        </w:rPr>
        <w:t>ITDR</w:t>
      </w:r>
      <w:r w:rsidR="0045186C">
        <w:t xml:space="preserve">) a été payée, suite à une opération de restructuration, durant les exercices 2006 à 2009, aux chefs de postes comptables non centralisateurs sur le fondement d’une décision du ministère de l’économie, des finances et de </w:t>
      </w:r>
      <w:r w:rsidR="00274B2B">
        <w:t>l’industrie, du 21 juillet 2003</w:t>
      </w:r>
      <w:r w:rsidR="0045186C">
        <w:t xml:space="preserve"> ;</w:t>
      </w:r>
    </w:p>
    <w:p w:rsidR="0045186C" w:rsidRDefault="0045186C" w:rsidP="006073FA">
      <w:pPr>
        <w:pStyle w:val="Retraitcorpsdetexte"/>
      </w:pPr>
      <w:r w:rsidRPr="00FB7BD4">
        <w:t>Considérant</w:t>
      </w:r>
      <w:r>
        <w:t xml:space="preserve"> que l’exploitation des fichiers</w:t>
      </w:r>
      <w:r w:rsidR="00C87095">
        <w:t xml:space="preserve"> de </w:t>
      </w:r>
      <w:r>
        <w:t xml:space="preserve"> paie a permis de quantifier</w:t>
      </w:r>
      <w:r w:rsidRPr="00756802">
        <w:t xml:space="preserve"> </w:t>
      </w:r>
      <w:r>
        <w:t xml:space="preserve">les sommes indûment </w:t>
      </w:r>
      <w:r w:rsidRPr="005A1538">
        <w:t>versé</w:t>
      </w:r>
      <w:r>
        <w:t>es par le trésorier-payeur général des Bouches</w:t>
      </w:r>
      <w:r w:rsidR="00896BF3">
        <w:t>-</w:t>
      </w:r>
      <w:r>
        <w:t>du</w:t>
      </w:r>
      <w:r w:rsidR="00896BF3">
        <w:t>-</w:t>
      </w:r>
      <w:r>
        <w:t xml:space="preserve">Rhône, </w:t>
      </w:r>
      <w:r w:rsidRPr="005A1538">
        <w:t>au titre de</w:t>
      </w:r>
      <w:r>
        <w:t xml:space="preserve"> l’ITDR,</w:t>
      </w:r>
      <w:r w:rsidRPr="005A1538">
        <w:t xml:space="preserve"> </w:t>
      </w:r>
      <w:r>
        <w:t xml:space="preserve">indemnité codifiée IR 201160 et </w:t>
      </w:r>
      <w:r w:rsidRPr="005A1538">
        <w:t>dont le libellé d</w:t>
      </w:r>
      <w:r>
        <w:t>e</w:t>
      </w:r>
      <w:r w:rsidRPr="005A1538">
        <w:t xml:space="preserve"> poste est </w:t>
      </w:r>
      <w:r w:rsidRPr="005A1538">
        <w:rPr>
          <w:i/>
        </w:rPr>
        <w:t>«</w:t>
      </w:r>
      <w:r>
        <w:rPr>
          <w:i/>
        </w:rPr>
        <w:t xml:space="preserve"> Indemnité Restructuration</w:t>
      </w:r>
      <w:r w:rsidRPr="005A1538">
        <w:rPr>
          <w:i/>
        </w:rPr>
        <w:t> »</w:t>
      </w:r>
      <w:r w:rsidR="00E950B8">
        <w:rPr>
          <w:i/>
        </w:rPr>
        <w:t xml:space="preserve"> </w:t>
      </w:r>
      <w:r>
        <w:t xml:space="preserve">; </w:t>
      </w:r>
    </w:p>
    <w:p w:rsidR="0045186C" w:rsidRDefault="0045186C" w:rsidP="006073FA">
      <w:pPr>
        <w:pStyle w:val="Retraitcorpsdetexte"/>
      </w:pPr>
      <w:r w:rsidRPr="00FB7BD4">
        <w:t>Considérant</w:t>
      </w:r>
      <w:r>
        <w:t xml:space="preserve">, </w:t>
      </w:r>
      <w:r w:rsidR="005772C4" w:rsidRPr="003C2129">
        <w:t xml:space="preserve">que </w:t>
      </w:r>
      <w:r w:rsidRPr="00FB5555">
        <w:t>63 944,08 </w:t>
      </w:r>
      <w:r w:rsidRPr="005A1538">
        <w:t xml:space="preserve">€ </w:t>
      </w:r>
      <w:r>
        <w:t>auraient été payés en 2006</w:t>
      </w:r>
      <w:r w:rsidRPr="005A1538">
        <w:t xml:space="preserve">, </w:t>
      </w:r>
      <w:r w:rsidRPr="00FB5555">
        <w:t>17 805,36 </w:t>
      </w:r>
      <w:r w:rsidRPr="005A1538">
        <w:t>€ en 2007,</w:t>
      </w:r>
      <w:r w:rsidRPr="00FB5555">
        <w:t xml:space="preserve"> </w:t>
      </w:r>
      <w:r>
        <w:t>80 782,42</w:t>
      </w:r>
      <w:r w:rsidRPr="005A1538">
        <w:t xml:space="preserve"> € en 2008 et </w:t>
      </w:r>
      <w:r w:rsidRPr="00FB5555">
        <w:t>8 796,14 </w:t>
      </w:r>
      <w:r w:rsidRPr="005A1538">
        <w:t>€ en 2009</w:t>
      </w:r>
      <w:r>
        <w:t xml:space="preserve"> </w:t>
      </w:r>
      <w:r w:rsidRPr="00E517EA">
        <w:t xml:space="preserve">; </w:t>
      </w:r>
    </w:p>
    <w:p w:rsidR="0045186C" w:rsidRDefault="0045186C" w:rsidP="006073FA">
      <w:pPr>
        <w:pStyle w:val="Retraitcorpsdetexte"/>
      </w:pPr>
      <w:r w:rsidRPr="00FB7BD4">
        <w:t>Considérant</w:t>
      </w:r>
      <w:r>
        <w:t xml:space="preserve">, qu’interrogée à propos du montant relevé </w:t>
      </w:r>
      <w:r w:rsidRPr="005A1538">
        <w:t>au titre de</w:t>
      </w:r>
      <w:r w:rsidRPr="00E517EA">
        <w:t xml:space="preserve"> l</w:t>
      </w:r>
      <w:r>
        <w:t>’ITD</w:t>
      </w:r>
      <w:r w:rsidRPr="00E517EA">
        <w:t>R</w:t>
      </w:r>
      <w:r w:rsidRPr="00FB5555">
        <w:t xml:space="preserve"> </w:t>
      </w:r>
      <w:r>
        <w:t>en 2006</w:t>
      </w:r>
      <w:r w:rsidRPr="00E517EA">
        <w:t xml:space="preserve">, </w:t>
      </w:r>
      <w:r w:rsidRPr="005A1538">
        <w:t>la directrice régionale de</w:t>
      </w:r>
      <w:r w:rsidRPr="00E517EA">
        <w:t xml:space="preserve">s finances publiques </w:t>
      </w:r>
      <w:r w:rsidRPr="005A1538">
        <w:t xml:space="preserve">a </w:t>
      </w:r>
      <w:r>
        <w:t xml:space="preserve">répondu </w:t>
      </w:r>
      <w:r w:rsidRPr="005A1538">
        <w:t xml:space="preserve">le 26 septembre 2011 : </w:t>
      </w:r>
      <w:r w:rsidRPr="005A1538">
        <w:rPr>
          <w:i/>
        </w:rPr>
        <w:t xml:space="preserve">« Ces données </w:t>
      </w:r>
      <w:r w:rsidRPr="00E517EA">
        <w:rPr>
          <w:i/>
        </w:rPr>
        <w:t xml:space="preserve">chiffrées </w:t>
      </w:r>
      <w:r w:rsidRPr="005A1538">
        <w:rPr>
          <w:i/>
        </w:rPr>
        <w:t>ne sont pas issues d’un applicatif géré par mes services. Elles portent par ailleurs sur des périodes différentes (exercices 2006 à 2009) de celles de votre questionnaire n° 4 (exercice 2005) et ne figurent donc pas dans la requête commandée aux services centraux à l’époque. Je rappelle, de manière générale, que mes services n’ont pas l’usage de ces données ni davantage la capacité technique à les élaborer quand bien même ils le souhaiteraient. Compte tenu de ces éléments, je ne peux ni confirmer ni</w:t>
      </w:r>
      <w:r>
        <w:rPr>
          <w:i/>
        </w:rPr>
        <w:t xml:space="preserve"> infirmer ces données chiffrées</w:t>
      </w:r>
      <w:r w:rsidRPr="005A1538">
        <w:rPr>
          <w:i/>
        </w:rPr>
        <w:t> »</w:t>
      </w:r>
      <w:r>
        <w:t xml:space="preserve"> ;</w:t>
      </w:r>
    </w:p>
    <w:p w:rsidR="008D2D35" w:rsidRDefault="008115CE" w:rsidP="006073FA">
      <w:pPr>
        <w:pStyle w:val="Retraitcorpsdetexte"/>
      </w:pPr>
      <w:r>
        <w:t>Attendu que par le réquisitoire susvisé, le Procureur général a considéré</w:t>
      </w:r>
      <w:r w:rsidR="0045186C">
        <w:t xml:space="preserve">, </w:t>
      </w:r>
      <w:r w:rsidR="00C87095">
        <w:t xml:space="preserve">pour les </w:t>
      </w:r>
      <w:r w:rsidR="0045186C" w:rsidRPr="006377F7">
        <w:t xml:space="preserve">mêmes motifs que pour la </w:t>
      </w:r>
      <w:r w:rsidR="00D45431">
        <w:t xml:space="preserve">vingt-huitième proposition de </w:t>
      </w:r>
      <w:r w:rsidR="0045186C" w:rsidRPr="006377F7">
        <w:t>charge,</w:t>
      </w:r>
      <w:r w:rsidR="0045186C" w:rsidRPr="00B656C4">
        <w:t xml:space="preserve"> </w:t>
      </w:r>
      <w:r w:rsidR="0045186C" w:rsidRPr="004D1C80">
        <w:t>le</w:t>
      </w:r>
      <w:r w:rsidR="0045186C">
        <w:t>s</w:t>
      </w:r>
      <w:r w:rsidR="0045186C" w:rsidRPr="004D1C80">
        <w:t xml:space="preserve"> </w:t>
      </w:r>
      <w:r w:rsidR="0045186C">
        <w:t>paiements susmentionnés de l’</w:t>
      </w:r>
      <w:r w:rsidR="0045186C" w:rsidRPr="001A1F0B">
        <w:rPr>
          <w:i/>
        </w:rPr>
        <w:t>« </w:t>
      </w:r>
      <w:r w:rsidR="0045186C" w:rsidRPr="003B30FD">
        <w:rPr>
          <w:i/>
        </w:rPr>
        <w:t>indemnité</w:t>
      </w:r>
      <w:r w:rsidR="0045186C" w:rsidRPr="00E94518">
        <w:rPr>
          <w:i/>
        </w:rPr>
        <w:t xml:space="preserve"> </w:t>
      </w:r>
      <w:r w:rsidR="0080731B">
        <w:rPr>
          <w:i/>
        </w:rPr>
        <w:t>temporaire et dégressive</w:t>
      </w:r>
      <w:r w:rsidR="0080731B" w:rsidRPr="005A1538">
        <w:rPr>
          <w:i/>
        </w:rPr>
        <w:t xml:space="preserve"> de r</w:t>
      </w:r>
      <w:r w:rsidR="0080731B">
        <w:rPr>
          <w:i/>
        </w:rPr>
        <w:t>estructuration</w:t>
      </w:r>
      <w:r w:rsidR="0045186C" w:rsidRPr="001A1F0B">
        <w:rPr>
          <w:i/>
        </w:rPr>
        <w:t>»</w:t>
      </w:r>
      <w:r w:rsidR="0045186C">
        <w:t xml:space="preserve">, </w:t>
      </w:r>
      <w:r w:rsidR="0045186C" w:rsidRPr="004D1C80">
        <w:t>pou</w:t>
      </w:r>
      <w:r w:rsidR="00E861B3">
        <w:t>v</w:t>
      </w:r>
      <w:r w:rsidR="0045186C" w:rsidRPr="004D1C80">
        <w:t>ai</w:t>
      </w:r>
      <w:r w:rsidR="0045186C">
        <w:t>ent être présomptifs</w:t>
      </w:r>
      <w:r w:rsidR="0045186C" w:rsidRPr="004D1C80">
        <w:t xml:space="preserve"> d’irrégularités </w:t>
      </w:r>
      <w:r w:rsidR="007D4FD4">
        <w:t xml:space="preserve">et </w:t>
      </w:r>
      <w:r w:rsidR="0045186C" w:rsidRPr="004D1C80">
        <w:t xml:space="preserve">fonder la mise en jeu de la responsabilité personnelle et pécuniaire de </w:t>
      </w:r>
      <w:r w:rsidR="00C85FD3">
        <w:t>M. Y</w:t>
      </w:r>
      <w:r w:rsidR="0045186C">
        <w:t>,</w:t>
      </w:r>
      <w:r w:rsidR="0045186C" w:rsidRPr="004D1C80">
        <w:t xml:space="preserve"> à hauteur de </w:t>
      </w:r>
      <w:r w:rsidR="0045186C" w:rsidRPr="00FB5555">
        <w:t>63 944,08 </w:t>
      </w:r>
      <w:r w:rsidR="0045186C">
        <w:t>€, au titre de l’exercice 2006</w:t>
      </w:r>
      <w:r w:rsidR="0045186C" w:rsidRPr="004D1C80">
        <w:t> ; à hauteur de</w:t>
      </w:r>
      <w:r w:rsidR="0045186C">
        <w:t xml:space="preserve"> </w:t>
      </w:r>
      <w:r w:rsidR="0045186C" w:rsidRPr="00FB5555">
        <w:t>17 805,36 </w:t>
      </w:r>
      <w:r w:rsidR="0045186C" w:rsidRPr="005A1538">
        <w:t>€</w:t>
      </w:r>
      <w:r w:rsidR="0045186C">
        <w:t>,</w:t>
      </w:r>
      <w:r w:rsidR="0045186C" w:rsidRPr="000464D6">
        <w:t xml:space="preserve"> </w:t>
      </w:r>
      <w:r w:rsidR="0045186C">
        <w:t>au titre de l’exercice 2007, 80 782,42 </w:t>
      </w:r>
      <w:r w:rsidR="0045186C" w:rsidRPr="005A1538">
        <w:t>€</w:t>
      </w:r>
      <w:r w:rsidR="0045186C">
        <w:t xml:space="preserve"> au titre de l’exercice 2008, et </w:t>
      </w:r>
      <w:r w:rsidR="0045186C" w:rsidRPr="004D1C80">
        <w:t>à hauteur de</w:t>
      </w:r>
      <w:r w:rsidR="0045186C">
        <w:t xml:space="preserve"> </w:t>
      </w:r>
      <w:r w:rsidR="0045186C" w:rsidRPr="00FB5555">
        <w:t>8 796,14 </w:t>
      </w:r>
      <w:r w:rsidR="0045186C" w:rsidRPr="005A1538">
        <w:t>€</w:t>
      </w:r>
      <w:r w:rsidR="0045186C">
        <w:t xml:space="preserve"> au titre de l’exercice 2009 ;</w:t>
      </w:r>
      <w:r w:rsidR="008D2D35" w:rsidRPr="008D2D35">
        <w:t xml:space="preserve"> </w:t>
      </w:r>
    </w:p>
    <w:p w:rsidR="008D2D35" w:rsidRDefault="008D2D35" w:rsidP="006073FA">
      <w:pPr>
        <w:pStyle w:val="Retraitcorpsdetexte"/>
      </w:pPr>
      <w:r>
        <w:t>Consi</w:t>
      </w:r>
      <w:r w:rsidR="006A6A8C">
        <w:t xml:space="preserve">dérant, </w:t>
      </w:r>
      <w:r w:rsidR="00D72860">
        <w:t>qu’</w:t>
      </w:r>
      <w:r w:rsidR="006A6A8C">
        <w:t xml:space="preserve">outre les éléments déjà formulés en réponse à la vingt-huitième proposition de charge, </w:t>
      </w:r>
      <w:r w:rsidR="00C85FD3">
        <w:t>M. Y</w:t>
      </w:r>
      <w:r w:rsidR="006A6A8C">
        <w:t xml:space="preserve"> </w:t>
      </w:r>
      <w:r w:rsidR="006A6A8C" w:rsidRPr="008D0C50">
        <w:rPr>
          <w:shd w:val="clear" w:color="auto" w:fill="FFFFFF"/>
        </w:rPr>
        <w:t xml:space="preserve">rappelle </w:t>
      </w:r>
      <w:r w:rsidR="006A6A8C">
        <w:t>lors de l’audience que les arrêtés ministériels du 4 février 2009 et 4 mai 2010 ont fixé les conditions d’attribution de la prime de restructuration dans les services de la direction générale des finances publiques instituée par le décret du 17 avril 2008 ;</w:t>
      </w:r>
    </w:p>
    <w:p w:rsidR="009E102E" w:rsidRDefault="009E102E" w:rsidP="006073FA">
      <w:pPr>
        <w:pStyle w:val="Retraitcorpsdetexte"/>
      </w:pPr>
    </w:p>
    <w:p w:rsidR="008D2D35" w:rsidRDefault="008D2D35" w:rsidP="006073FA">
      <w:pPr>
        <w:pStyle w:val="Retraitcorpsdetexte"/>
      </w:pPr>
      <w:r>
        <w:lastRenderedPageBreak/>
        <w:t xml:space="preserve">Considérant que ces observations ne sont pas de nature à </w:t>
      </w:r>
      <w:r w:rsidR="007D4FD4">
        <w:t xml:space="preserve">dégager la responsabilité du comptable en ce qui concerne </w:t>
      </w:r>
      <w:r>
        <w:t xml:space="preserve">la </w:t>
      </w:r>
      <w:r w:rsidR="00E861B3">
        <w:t>vingt-neuvième</w:t>
      </w:r>
      <w:r>
        <w:t xml:space="preserve"> proposition de charge pour </w:t>
      </w:r>
      <w:r w:rsidR="000C64C2">
        <w:t>les montants respectifs</w:t>
      </w:r>
      <w:r w:rsidR="000C64C2" w:rsidRPr="004D1C80">
        <w:t xml:space="preserve"> de </w:t>
      </w:r>
      <w:r w:rsidR="000C64C2" w:rsidRPr="00FB5555">
        <w:t>63 944,08 </w:t>
      </w:r>
      <w:r w:rsidR="000C64C2">
        <w:t xml:space="preserve">€ au titre de l’exercice 2006, </w:t>
      </w:r>
      <w:r w:rsidR="000C64C2" w:rsidRPr="00FB5555">
        <w:t>17 805,36 </w:t>
      </w:r>
      <w:r w:rsidR="000C64C2" w:rsidRPr="005A1538">
        <w:t>€</w:t>
      </w:r>
      <w:r w:rsidR="000C64C2" w:rsidRPr="000464D6">
        <w:t xml:space="preserve"> </w:t>
      </w:r>
      <w:r w:rsidR="000C64C2">
        <w:t>au titre de l’exercice 2007, 80 782,42 </w:t>
      </w:r>
      <w:r w:rsidR="000C64C2" w:rsidRPr="005A1538">
        <w:t>€</w:t>
      </w:r>
      <w:r w:rsidR="000C64C2">
        <w:t xml:space="preserve"> au titre de l’exercice 2008, et </w:t>
      </w:r>
      <w:r w:rsidR="000C64C2" w:rsidRPr="00FB5555">
        <w:t>8 796,14 </w:t>
      </w:r>
      <w:r w:rsidR="000C64C2" w:rsidRPr="005A1538">
        <w:t>€</w:t>
      </w:r>
      <w:r w:rsidR="000C64C2">
        <w:t xml:space="preserve"> au titre de l’exercice 2009</w:t>
      </w:r>
      <w:r>
        <w:t> ;</w:t>
      </w:r>
    </w:p>
    <w:p w:rsidR="003C6749" w:rsidRPr="003C6749" w:rsidRDefault="003C6749" w:rsidP="006073FA">
      <w:pPr>
        <w:pStyle w:val="Retraitcorpsdetexte"/>
      </w:pPr>
      <w:r w:rsidRPr="003C6749">
        <w:t xml:space="preserve">Considérant que le manquement du </w:t>
      </w:r>
      <w:r w:rsidR="00BE21A7">
        <w:t>trésorier-payeur général</w:t>
      </w:r>
      <w:r w:rsidRPr="003C6749">
        <w:t xml:space="preserve"> est constitué par le paiement  d’une indemnité temporaire et dégressive de restructuration en l’absence de texte d’ordre législatif ou réglem</w:t>
      </w:r>
      <w:r w:rsidR="00D72860">
        <w:t xml:space="preserve">entaire, sur le </w:t>
      </w:r>
      <w:r w:rsidR="002F01A5">
        <w:t>simple</w:t>
      </w:r>
      <w:r w:rsidR="0070321C">
        <w:t xml:space="preserve"> </w:t>
      </w:r>
      <w:r w:rsidR="00D72860">
        <w:t>fondement</w:t>
      </w:r>
      <w:r w:rsidR="002F01A5">
        <w:t xml:space="preserve"> </w:t>
      </w:r>
      <w:r w:rsidR="00762C2F">
        <w:t xml:space="preserve">insuffisant,  </w:t>
      </w:r>
      <w:r w:rsidR="00D72860">
        <w:t>d’une</w:t>
      </w:r>
      <w:r w:rsidRPr="003C6749">
        <w:t xml:space="preserve"> décision du ministre de l’économie</w:t>
      </w:r>
      <w:r w:rsidR="00C87E05">
        <w:t>,</w:t>
      </w:r>
      <w:r w:rsidRPr="003C6749">
        <w:t xml:space="preserve"> des finances et de l’industrie et du ministre délégué au budget et à la réforme budgétaire du 21 juillet 2003 ; que ce manquement engendre un préjudice financier pour l’Etat</w:t>
      </w:r>
      <w:r w:rsidRPr="003C6749" w:rsidDel="00B126EC">
        <w:t xml:space="preserve"> </w:t>
      </w:r>
      <w:r w:rsidRPr="003C6749">
        <w:t>équivalant au montant de cette indemnité, soit 63 944,08 € en 2006, 17 805,36 € en 2007, 80 782,42 € en 2008 et 8 796,14 € en 2009 ;</w:t>
      </w:r>
    </w:p>
    <w:p w:rsidR="004D67F1" w:rsidRDefault="004D67F1" w:rsidP="006073FA">
      <w:pPr>
        <w:pStyle w:val="Retraitcorpsdetexte"/>
        <w:rPr>
          <w:b/>
        </w:rPr>
      </w:pPr>
    </w:p>
    <w:p w:rsidR="008D2D35" w:rsidRPr="004D67F1" w:rsidRDefault="008D2D35" w:rsidP="006073FA">
      <w:pPr>
        <w:pStyle w:val="Retraitcorpsdetexte"/>
        <w:rPr>
          <w:b/>
        </w:rPr>
      </w:pPr>
      <w:r w:rsidRPr="004D67F1">
        <w:rPr>
          <w:b/>
        </w:rPr>
        <w:t>Par ces motifs,</w:t>
      </w:r>
    </w:p>
    <w:p w:rsidR="008D2D35" w:rsidRPr="00D3090F" w:rsidRDefault="008D2D35" w:rsidP="00160504">
      <w:pPr>
        <w:pStyle w:val="Retraitcorpsdetexte"/>
        <w:numPr>
          <w:ilvl w:val="0"/>
          <w:numId w:val="19"/>
        </w:numPr>
      </w:pPr>
      <w:r>
        <w:t>M. </w:t>
      </w:r>
      <w:r w:rsidR="00C85FD3">
        <w:t>Y</w:t>
      </w:r>
      <w:r>
        <w:t xml:space="preserve"> est constitué débiteur envers l’Etat de</w:t>
      </w:r>
      <w:r w:rsidR="00FB1560">
        <w:t>s</w:t>
      </w:r>
      <w:r>
        <w:t xml:space="preserve"> somme</w:t>
      </w:r>
      <w:r w:rsidR="00FB1560">
        <w:t xml:space="preserve">s </w:t>
      </w:r>
      <w:r w:rsidR="00FB1560" w:rsidRPr="004D1C80">
        <w:t xml:space="preserve">de </w:t>
      </w:r>
      <w:r w:rsidR="00FB1560" w:rsidRPr="00FB5555">
        <w:t>63 944,08 </w:t>
      </w:r>
      <w:r w:rsidR="00FB1560">
        <w:t xml:space="preserve">€ </w:t>
      </w:r>
      <w:r w:rsidR="00827176">
        <w:t>sur</w:t>
      </w:r>
      <w:r w:rsidR="00FB1560">
        <w:t xml:space="preserve"> l’exercice 2006, </w:t>
      </w:r>
      <w:r w:rsidR="00FB1560" w:rsidRPr="00FB5555">
        <w:t>17 805,36 </w:t>
      </w:r>
      <w:r w:rsidR="00FB1560" w:rsidRPr="005A1538">
        <w:t>€</w:t>
      </w:r>
      <w:r w:rsidR="00FB1560" w:rsidRPr="000464D6">
        <w:t xml:space="preserve"> </w:t>
      </w:r>
      <w:r w:rsidR="00FB1560">
        <w:t>sur l’exercice 2007, 80 782,42 </w:t>
      </w:r>
      <w:r w:rsidR="00FB1560" w:rsidRPr="005A1538">
        <w:t>€</w:t>
      </w:r>
      <w:r w:rsidR="00FB1560">
        <w:t xml:space="preserve"> sur l’exercice 2008, et </w:t>
      </w:r>
      <w:r w:rsidR="00827176">
        <w:t xml:space="preserve">de </w:t>
      </w:r>
      <w:r w:rsidR="00FB1560" w:rsidRPr="00FB5555">
        <w:t>8 796,14 </w:t>
      </w:r>
      <w:r w:rsidR="00FB1560" w:rsidRPr="005A1538">
        <w:t>€</w:t>
      </w:r>
      <w:r w:rsidR="00FB1560">
        <w:t xml:space="preserve"> sur l’exercice 2009</w:t>
      </w:r>
      <w:r>
        <w:t>, augmentée des intérêts de droit à compter du 17 septembre 2012.</w:t>
      </w:r>
    </w:p>
    <w:p w:rsidR="00791B03" w:rsidRPr="00791B03" w:rsidRDefault="00791B03" w:rsidP="00791B03">
      <w:pPr>
        <w:pStyle w:val="Retraitcorpsdetexte"/>
      </w:pPr>
      <w:r w:rsidRPr="00791B03">
        <w:t xml:space="preserve">En application du paragraphe IX alinéa 2 </w:t>
      </w:r>
      <w:r w:rsidR="0049537F">
        <w:t xml:space="preserve">de l’article 60 modifié de la loi du </w:t>
      </w:r>
      <w:r w:rsidR="004D67F1">
        <w:br/>
      </w:r>
      <w:r w:rsidR="0049537F">
        <w:t>23 février 1963</w:t>
      </w:r>
      <w:r w:rsidRPr="00791B03">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791B03">
        <w:t>, aucune remise gracieuse totale ne peut être accordée au comptable.</w:t>
      </w:r>
    </w:p>
    <w:p w:rsidR="00791B03" w:rsidRPr="00791B03" w:rsidRDefault="00791B03" w:rsidP="00791B03">
      <w:pPr>
        <w:pStyle w:val="Retraitcorpsdetexte"/>
      </w:pPr>
      <w:r w:rsidRPr="00791B03">
        <w:t xml:space="preserve">Pour le présent débet, </w:t>
      </w:r>
      <w:r w:rsidR="00110B68">
        <w:t>la somme laissée à la charge du comptable, conformément à la loi précitée, sera au moins</w:t>
      </w:r>
      <w:r w:rsidRPr="00791B03">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D67F1" w:rsidRDefault="004D67F1" w:rsidP="00FC50F8">
      <w:pPr>
        <w:pStyle w:val="Retraitcorpsdetexte"/>
        <w:rPr>
          <w:b/>
        </w:rPr>
      </w:pPr>
    </w:p>
    <w:p w:rsidR="0045186C" w:rsidRPr="00FC50F8" w:rsidRDefault="0045186C" w:rsidP="00FC50F8">
      <w:pPr>
        <w:pStyle w:val="Retraitcorpsdetexte"/>
        <w:rPr>
          <w:b/>
        </w:rPr>
      </w:pPr>
      <w:r w:rsidRPr="00FC50F8">
        <w:rPr>
          <w:b/>
        </w:rPr>
        <w:t>Trentième</w:t>
      </w:r>
      <w:r w:rsidR="00F007DE" w:rsidRPr="00FC50F8">
        <w:rPr>
          <w:b/>
        </w:rPr>
        <w:t xml:space="preserve"> proposition de</w:t>
      </w:r>
      <w:r w:rsidRPr="00FC50F8">
        <w:rPr>
          <w:b/>
        </w:rPr>
        <w:t xml:space="preserve"> charge</w:t>
      </w:r>
    </w:p>
    <w:p w:rsidR="0045186C" w:rsidRDefault="00823742" w:rsidP="006073FA">
      <w:pPr>
        <w:pStyle w:val="Retraitcorpsdetexte"/>
      </w:pPr>
      <w:r>
        <w:t>Attendu que le Procureur général a relevé</w:t>
      </w:r>
      <w:r w:rsidRPr="00FB7BD4">
        <w:t xml:space="preserve"> </w:t>
      </w:r>
      <w:r w:rsidR="0045186C">
        <w:t xml:space="preserve">que le </w:t>
      </w:r>
      <w:r w:rsidR="0045186C" w:rsidRPr="00F97D05">
        <w:rPr>
          <w:i/>
        </w:rPr>
        <w:t>« complément d’indemnité mensuelle de technicité »</w:t>
      </w:r>
      <w:r w:rsidR="0045186C" w:rsidRPr="003B30FD">
        <w:rPr>
          <w:i/>
        </w:rPr>
        <w:t xml:space="preserve"> </w:t>
      </w:r>
      <w:r w:rsidR="0045186C">
        <w:t xml:space="preserve">a été payée en 2009, suite à la fusion de la </w:t>
      </w:r>
      <w:r w:rsidR="0045186C" w:rsidRPr="002A03B9">
        <w:t>direction générale des impôts et de la direction générale de la comptabilité publique</w:t>
      </w:r>
      <w:r w:rsidR="0045186C">
        <w:t xml:space="preserve">, aux </w:t>
      </w:r>
      <w:r w:rsidR="0045186C" w:rsidRPr="005A1538">
        <w:t xml:space="preserve">agents </w:t>
      </w:r>
      <w:r w:rsidR="0045186C">
        <w:t>de la direction générale des finances publiques des Bouches</w:t>
      </w:r>
      <w:r w:rsidR="0045186C">
        <w:noBreakHyphen/>
        <w:t>du</w:t>
      </w:r>
      <w:r w:rsidR="0045186C">
        <w:noBreakHyphen/>
        <w:t xml:space="preserve">Rhône, sur le </w:t>
      </w:r>
      <w:r w:rsidR="001364F9">
        <w:t xml:space="preserve">fondement de la </w:t>
      </w:r>
      <w:r w:rsidR="0045186C">
        <w:t xml:space="preserve">décision du ministère du budget, des comptes publics et de la fonction publique, du </w:t>
      </w:r>
      <w:r w:rsidR="0045186C" w:rsidRPr="00F97D05">
        <w:t>18 mars 2008</w:t>
      </w:r>
      <w:r w:rsidR="0045186C">
        <w:t xml:space="preserve"> ;</w:t>
      </w:r>
    </w:p>
    <w:p w:rsidR="0045186C" w:rsidRDefault="0045186C" w:rsidP="006073FA">
      <w:pPr>
        <w:pStyle w:val="Retraitcorpsdetexte"/>
      </w:pPr>
      <w:r w:rsidRPr="008D0F8C">
        <w:t>Considérant</w:t>
      </w:r>
      <w:r w:rsidR="006007A3" w:rsidRPr="008D0F8C">
        <w:t xml:space="preserve"> que</w:t>
      </w:r>
      <w:r w:rsidR="006007A3">
        <w:rPr>
          <w:b/>
        </w:rPr>
        <w:t xml:space="preserve"> </w:t>
      </w:r>
      <w:r>
        <w:t>1 693 638,50 € auraient été payés en 2009, au titre de ce complément à l’IMT </w:t>
      </w:r>
      <w:r w:rsidRPr="00E517EA">
        <w:t xml:space="preserve">; </w:t>
      </w:r>
    </w:p>
    <w:p w:rsidR="00143992" w:rsidRDefault="008115CE" w:rsidP="006073FA">
      <w:pPr>
        <w:pStyle w:val="Retraitcorpsdetexte"/>
      </w:pPr>
      <w:r>
        <w:t>Attendu que par le réquisitoire susvisé, le Procureur général a considéré</w:t>
      </w:r>
      <w:r w:rsidR="0045186C">
        <w:t xml:space="preserve">, </w:t>
      </w:r>
      <w:r w:rsidR="0045186C" w:rsidRPr="006377F7">
        <w:t xml:space="preserve">aux mêmes motifs que pour la </w:t>
      </w:r>
      <w:r w:rsidR="001364F9">
        <w:t xml:space="preserve">vingt-huitième proposition de </w:t>
      </w:r>
      <w:r w:rsidR="0045186C" w:rsidRPr="006377F7">
        <w:t>charge,</w:t>
      </w:r>
      <w:r w:rsidR="0045186C" w:rsidRPr="00B656C4">
        <w:t xml:space="preserve"> </w:t>
      </w:r>
      <w:r w:rsidR="0045186C" w:rsidRPr="004D1C80">
        <w:t>que le</w:t>
      </w:r>
      <w:r w:rsidR="0045186C">
        <w:t>s</w:t>
      </w:r>
      <w:r w:rsidR="0045186C" w:rsidRPr="004D1C80">
        <w:t xml:space="preserve"> </w:t>
      </w:r>
      <w:r w:rsidR="0045186C">
        <w:t xml:space="preserve">paiements susmentionnés du </w:t>
      </w:r>
      <w:r w:rsidR="0045186C" w:rsidRPr="00F97D05">
        <w:rPr>
          <w:i/>
        </w:rPr>
        <w:t>« complément d’indemnité mensuelle de technicité »</w:t>
      </w:r>
      <w:r w:rsidR="0045186C">
        <w:rPr>
          <w:i/>
        </w:rPr>
        <w:t xml:space="preserve"> </w:t>
      </w:r>
      <w:r w:rsidR="0045186C" w:rsidRPr="004D1C80">
        <w:t>pou</w:t>
      </w:r>
      <w:r w:rsidR="001246ED">
        <w:t>v</w:t>
      </w:r>
      <w:r w:rsidR="0045186C" w:rsidRPr="004D1C80">
        <w:t>ai</w:t>
      </w:r>
      <w:r w:rsidR="0045186C">
        <w:t>ent être présomptifs</w:t>
      </w:r>
      <w:r w:rsidR="0045186C" w:rsidRPr="004D1C80">
        <w:t xml:space="preserve"> d’irrégularités susceptibles de fonder la mise en jeu de la responsabilité personnelle et pécuniaire de </w:t>
      </w:r>
      <w:r w:rsidR="00C85FD3">
        <w:t>M. Y</w:t>
      </w:r>
      <w:r w:rsidR="0045186C">
        <w:t>,</w:t>
      </w:r>
      <w:r w:rsidR="0045186C" w:rsidRPr="004D1C80">
        <w:t xml:space="preserve"> à hauteur de</w:t>
      </w:r>
      <w:r w:rsidR="0045186C">
        <w:t xml:space="preserve"> 1 693 638,50 €, au titre de l’exercice 2009 ;</w:t>
      </w:r>
      <w:r w:rsidR="00143992" w:rsidRPr="00143992">
        <w:t xml:space="preserve"> </w:t>
      </w:r>
    </w:p>
    <w:p w:rsidR="00143992" w:rsidRDefault="00143992" w:rsidP="006073FA">
      <w:pPr>
        <w:pStyle w:val="Retraitcorpsdetexte"/>
      </w:pPr>
      <w:r>
        <w:lastRenderedPageBreak/>
        <w:t>Considérant que da</w:t>
      </w:r>
      <w:r w:rsidR="007D76F2">
        <w:t xml:space="preserve">ns ses observations lors de l’audience, </w:t>
      </w:r>
      <w:r w:rsidR="00C85FD3">
        <w:t>M. Y</w:t>
      </w:r>
      <w:r w:rsidR="00827176">
        <w:t xml:space="preserve"> a rappelé </w:t>
      </w:r>
      <w:r w:rsidR="00051062">
        <w:t xml:space="preserve">que </w:t>
      </w:r>
      <w:r w:rsidR="00051062" w:rsidRPr="00FD6919">
        <w:t>l’indemnité mensuelle de technicité a été régularisée par deux décrets et un arrêté du 15 </w:t>
      </w:r>
      <w:r w:rsidR="00736A0F" w:rsidRPr="00FD6919">
        <w:t>déc</w:t>
      </w:r>
      <w:r w:rsidR="00051062" w:rsidRPr="00FD6919">
        <w:t>embre 2010 applicables au 1</w:t>
      </w:r>
      <w:r w:rsidR="00051062" w:rsidRPr="00FD6919">
        <w:rPr>
          <w:vertAlign w:val="superscript"/>
        </w:rPr>
        <w:t>er</w:t>
      </w:r>
      <w:r w:rsidR="00051062" w:rsidRPr="00FD6919">
        <w:t> janvier 2011</w:t>
      </w:r>
      <w:r w:rsidR="00051062">
        <w:rPr>
          <w:i/>
        </w:rPr>
        <w:t> </w:t>
      </w:r>
      <w:r w:rsidR="00051062">
        <w:t>;</w:t>
      </w:r>
    </w:p>
    <w:p w:rsidR="00143992" w:rsidRDefault="00143992" w:rsidP="006073FA">
      <w:pPr>
        <w:pStyle w:val="Retraitcorpsdetexte"/>
      </w:pPr>
      <w:r>
        <w:t xml:space="preserve">Considérant que ces </w:t>
      </w:r>
      <w:r w:rsidR="00443C21">
        <w:t>décrets, sans même qu’il soit besoin d’examiner leurs éventuels effets rétroactifs,</w:t>
      </w:r>
      <w:r>
        <w:t xml:space="preserve"> ne sont </w:t>
      </w:r>
      <w:r w:rsidR="007572AF">
        <w:t>ni</w:t>
      </w:r>
      <w:r>
        <w:t xml:space="preserve"> de nature à </w:t>
      </w:r>
      <w:r w:rsidR="00443C21">
        <w:t xml:space="preserve">exonérer le comptable de </w:t>
      </w:r>
      <w:r w:rsidR="007572AF">
        <w:t>s</w:t>
      </w:r>
      <w:r w:rsidR="00443C21">
        <w:t>a responsabilité au moment du paiement, ni</w:t>
      </w:r>
      <w:r w:rsidR="007572AF">
        <w:t>,</w:t>
      </w:r>
      <w:r w:rsidR="00443C21">
        <w:t xml:space="preserve"> par conséquent</w:t>
      </w:r>
      <w:r w:rsidR="007572AF">
        <w:t>,</w:t>
      </w:r>
      <w:r w:rsidR="00443C21">
        <w:t xml:space="preserve"> à </w:t>
      </w:r>
      <w:r>
        <w:t xml:space="preserve">lever la </w:t>
      </w:r>
      <w:r w:rsidR="001246ED">
        <w:t>trentième</w:t>
      </w:r>
      <w:r>
        <w:t xml:space="preserve"> proposition de charge pour un montant de </w:t>
      </w:r>
      <w:r w:rsidR="001246ED">
        <w:t>1 693 638,50</w:t>
      </w:r>
      <w:r>
        <w:t> € </w:t>
      </w:r>
      <w:r w:rsidR="001246ED">
        <w:t>au titre de l’exercice 2009</w:t>
      </w:r>
      <w:r w:rsidR="00051062">
        <w:t> ;</w:t>
      </w:r>
    </w:p>
    <w:p w:rsidR="00332569" w:rsidRDefault="00332569" w:rsidP="006073FA">
      <w:pPr>
        <w:pStyle w:val="Retraitcorpsdetexte"/>
      </w:pPr>
      <w:r w:rsidRPr="00332569">
        <w:t xml:space="preserve">Considérant que le manquement du </w:t>
      </w:r>
      <w:r w:rsidR="00BE21A7">
        <w:t>trésorier-payeur général</w:t>
      </w:r>
      <w:r w:rsidRPr="00332569">
        <w:t xml:space="preserve"> est constitué par le paiement en 2009 d’un complément d’indemnité mensuelle de technicité en l’absence de texte d’ordre législatif ou réglementaire, sur le fondement d’une décision du ministre du budget, des comptes publics et de la fonction publique du 18 mars 2008 ; que ce manquement engendre un préjudice financier équivalant au montant de ce complément d’indemnité de technicité, soit 1 693 638,50 € ;</w:t>
      </w:r>
    </w:p>
    <w:p w:rsidR="00C87E05" w:rsidRPr="00332569" w:rsidRDefault="00C87E05" w:rsidP="006073FA">
      <w:pPr>
        <w:pStyle w:val="Retraitcorpsdetexte"/>
      </w:pPr>
    </w:p>
    <w:p w:rsidR="00143992" w:rsidRPr="004D67F1" w:rsidRDefault="00143992" w:rsidP="006073FA">
      <w:pPr>
        <w:pStyle w:val="Retraitcorpsdetexte"/>
        <w:rPr>
          <w:b/>
        </w:rPr>
      </w:pPr>
      <w:r w:rsidRPr="004D67F1">
        <w:rPr>
          <w:b/>
        </w:rPr>
        <w:t>Par ces motifs,</w:t>
      </w:r>
    </w:p>
    <w:p w:rsidR="00143992" w:rsidRDefault="00143992" w:rsidP="00A4133D">
      <w:pPr>
        <w:pStyle w:val="Retraitcorpsdetexte"/>
        <w:numPr>
          <w:ilvl w:val="0"/>
          <w:numId w:val="19"/>
        </w:numPr>
      </w:pPr>
      <w:r>
        <w:t>M. </w:t>
      </w:r>
      <w:r w:rsidR="00C85FD3">
        <w:t>Y</w:t>
      </w:r>
      <w:r>
        <w:t xml:space="preserve"> est constitué débiteur envers l’Etat de la somme de </w:t>
      </w:r>
      <w:r w:rsidR="001246ED">
        <w:t>1 693 638,50 € </w:t>
      </w:r>
      <w:r>
        <w:t>au titre de l’exercice 200</w:t>
      </w:r>
      <w:r w:rsidR="001246ED">
        <w:t>9</w:t>
      </w:r>
      <w:r>
        <w:t>, augmentée des intérêts de droit à compter du 17 septembre 2012.</w:t>
      </w:r>
    </w:p>
    <w:p w:rsidR="00A4133D" w:rsidRPr="00A4133D" w:rsidRDefault="00A4133D" w:rsidP="00A4133D">
      <w:pPr>
        <w:pStyle w:val="Retraitcorpsdetexte"/>
      </w:pPr>
      <w:r w:rsidRPr="00A4133D">
        <w:t xml:space="preserve">En application du paragraphe IX alinéa 2 </w:t>
      </w:r>
      <w:r w:rsidR="0049537F">
        <w:t>de l’article 60 modifié de la loi du 23 février 1963</w:t>
      </w:r>
      <w:r w:rsidRPr="00A4133D">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A4133D">
        <w:t>, aucune remise gracieuse totale ne peut être accordée au comptable.</w:t>
      </w:r>
    </w:p>
    <w:p w:rsidR="00A4133D" w:rsidRDefault="00A4133D" w:rsidP="00A4133D">
      <w:pPr>
        <w:pStyle w:val="Retraitcorpsdetexte"/>
      </w:pPr>
      <w:r w:rsidRPr="00A4133D">
        <w:t xml:space="preserve">Pour le présent débet, </w:t>
      </w:r>
      <w:r w:rsidR="00110B68">
        <w:t>la somme laissée à la charge du comptable, conformément à la loi précitée, sera au moins</w:t>
      </w:r>
      <w:r w:rsidRPr="00A4133D">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D67F1" w:rsidRDefault="004D67F1" w:rsidP="00FC50F8">
      <w:pPr>
        <w:pStyle w:val="Retraitcorpsdetexte"/>
        <w:rPr>
          <w:b/>
        </w:rPr>
      </w:pPr>
    </w:p>
    <w:p w:rsidR="0045186C" w:rsidRPr="00FC50F8" w:rsidRDefault="0045186C" w:rsidP="00FC50F8">
      <w:pPr>
        <w:pStyle w:val="Retraitcorpsdetexte"/>
        <w:rPr>
          <w:b/>
        </w:rPr>
      </w:pPr>
      <w:r w:rsidRPr="00FC50F8">
        <w:rPr>
          <w:b/>
        </w:rPr>
        <w:t>Trente-</w:t>
      </w:r>
      <w:r w:rsidR="005A3ED6">
        <w:rPr>
          <w:b/>
        </w:rPr>
        <w:t>et-</w:t>
      </w:r>
      <w:r w:rsidRPr="00FC50F8">
        <w:rPr>
          <w:b/>
        </w:rPr>
        <w:t xml:space="preserve">unième </w:t>
      </w:r>
      <w:r w:rsidR="00F007DE" w:rsidRPr="00FC50F8">
        <w:rPr>
          <w:b/>
        </w:rPr>
        <w:t xml:space="preserve">proposition de </w:t>
      </w:r>
      <w:r w:rsidRPr="00FC50F8">
        <w:rPr>
          <w:b/>
        </w:rPr>
        <w:t xml:space="preserve">charge </w:t>
      </w:r>
    </w:p>
    <w:p w:rsidR="0045186C" w:rsidRDefault="00610D6D" w:rsidP="006073FA">
      <w:pPr>
        <w:pStyle w:val="Retraitcorpsdetexte"/>
      </w:pPr>
      <w:r>
        <w:t>Attendu que le Procureur général a relevé</w:t>
      </w:r>
      <w:r w:rsidR="0045186C" w:rsidRPr="00FB7BD4">
        <w:t xml:space="preserve"> </w:t>
      </w:r>
      <w:r w:rsidR="0045186C">
        <w:t>qu’aux termes de l’article 4 du décret n° 2002-710 du 2 mai 2002, l’</w:t>
      </w:r>
      <w:r w:rsidR="0045186C" w:rsidRPr="00CA0ADF">
        <w:t>allocation complémentaire de fonctions</w:t>
      </w:r>
      <w:r w:rsidR="0045186C">
        <w:t>,</w:t>
      </w:r>
      <w:r w:rsidR="0045186C" w:rsidRPr="00C60410">
        <w:t xml:space="preserve"> </w:t>
      </w:r>
      <w:r w:rsidR="0045186C">
        <w:t xml:space="preserve">instaurée par ce décret, est versée selon </w:t>
      </w:r>
      <w:r w:rsidR="0045186C" w:rsidRPr="00893CF3">
        <w:t>« </w:t>
      </w:r>
      <w:r w:rsidR="0045186C" w:rsidRPr="00893CF3">
        <w:rPr>
          <w:i/>
        </w:rPr>
        <w:t>les valeurs annuelles de point et les taux de référence ainsi que les modalités d'attribution de l'allocation complémentaire de fonctions sont fixés par arrêtés conjoints du ministre de l'économie, des finances et de l'industrie, du ministre chargé du budget et du ministre de la fonction publique et de la réforme de l'Etat, établis par direction, par service ou par corps </w:t>
      </w:r>
      <w:r w:rsidR="0045186C" w:rsidRPr="00893CF3">
        <w:t>»</w:t>
      </w:r>
      <w:r w:rsidR="0045186C">
        <w:t xml:space="preserve"> et selon les modalités définies par les arrêtés ministériels</w:t>
      </w:r>
      <w:r w:rsidR="0045186C" w:rsidRPr="00A12E4C">
        <w:t xml:space="preserve"> </w:t>
      </w:r>
      <w:r w:rsidR="00B27CD7">
        <w:t>du 2 mai 2002</w:t>
      </w:r>
      <w:r w:rsidR="0045186C">
        <w:t xml:space="preserve"> ;</w:t>
      </w:r>
    </w:p>
    <w:p w:rsidR="0045186C" w:rsidRDefault="0045186C" w:rsidP="006073FA">
      <w:pPr>
        <w:pStyle w:val="Retraitcorpsdetexte"/>
      </w:pPr>
      <w:r w:rsidRPr="00FB7BD4">
        <w:t>Considérant</w:t>
      </w:r>
      <w:r>
        <w:t xml:space="preserve"> par ailleurs, </w:t>
      </w:r>
      <w:r w:rsidR="00AC0DD7">
        <w:t xml:space="preserve">que, </w:t>
      </w:r>
      <w:r>
        <w:t>p</w:t>
      </w:r>
      <w:r w:rsidRPr="00CA0ADF">
        <w:t xml:space="preserve">ar décision ministérielle du 7 avril 2006, </w:t>
      </w:r>
      <w:r>
        <w:t xml:space="preserve">un </w:t>
      </w:r>
      <w:r w:rsidRPr="00CA0ADF">
        <w:t>dispositif ministériel d’intéressement collectif a été mis en œuvre en 2006 au titre des résultats 2005</w:t>
      </w:r>
      <w:r w:rsidR="00AC0DD7">
        <w:t>,</w:t>
      </w:r>
      <w:r w:rsidRPr="00CA0ADF">
        <w:t xml:space="preserve"> et en 2007 au titre des résultats 2006</w:t>
      </w:r>
      <w:r w:rsidR="00AC0DD7">
        <w:t>,</w:t>
      </w:r>
      <w:r w:rsidRPr="00CA0ADF">
        <w:t xml:space="preserve"> au profit des personnels en fonction, pendant tout ou partie respectivement des années civiles 2005 et 2006, dans les services centraux et rattachés, services déconcentrés ou services à compétence nationale des directions à réseau</w:t>
      </w:r>
      <w:r>
        <w:t xml:space="preserve"> ; que ce dispositif </w:t>
      </w:r>
      <w:r w:rsidRPr="00CA0ADF">
        <w:rPr>
          <w:spacing w:val="4"/>
        </w:rPr>
        <w:t xml:space="preserve">indemnitaire </w:t>
      </w:r>
      <w:r>
        <w:t xml:space="preserve">a donné </w:t>
      </w:r>
      <w:r w:rsidRPr="00CA0ADF">
        <w:t xml:space="preserve">lieu au versement </w:t>
      </w:r>
      <w:r>
        <w:t>« </w:t>
      </w:r>
      <w:r w:rsidRPr="00925E7C">
        <w:rPr>
          <w:i/>
        </w:rPr>
        <w:t xml:space="preserve">d’une prime </w:t>
      </w:r>
      <w:r w:rsidRPr="00A26358">
        <w:rPr>
          <w:i/>
        </w:rPr>
        <w:t>non</w:t>
      </w:r>
      <w:r>
        <w:rPr>
          <w:i/>
        </w:rPr>
        <w:t xml:space="preserve"> pérenne » </w:t>
      </w:r>
      <w:r w:rsidR="001364F9">
        <w:t>sous forme d’</w:t>
      </w:r>
      <w:r w:rsidRPr="00925E7C">
        <w:t>allocation complémentaire de fonctions</w:t>
      </w:r>
      <w:r>
        <w:t xml:space="preserve"> ; qu’ainsi, une </w:t>
      </w:r>
      <w:r w:rsidRPr="00CA0ADF">
        <w:lastRenderedPageBreak/>
        <w:t>prime annuelle, d’un montant égal pour tous les personnels d’une même direction (</w:t>
      </w:r>
      <w:r>
        <w:t>au</w:t>
      </w:r>
      <w:r w:rsidR="00896BF3">
        <w:t xml:space="preserve"> </w:t>
      </w:r>
      <w:r w:rsidRPr="00CA0ADF">
        <w:t xml:space="preserve">maximum 150 € par an et par personne) </w:t>
      </w:r>
      <w:r>
        <w:t xml:space="preserve">a été </w:t>
      </w:r>
      <w:r w:rsidRPr="00CA0ADF">
        <w:t>attribuée en fonction du nombre d’objectifs atteints certifiés par l’Inspection générale des finances</w:t>
      </w:r>
      <w:r>
        <w:t xml:space="preserve"> ;</w:t>
      </w:r>
    </w:p>
    <w:p w:rsidR="0045186C" w:rsidRDefault="0045186C" w:rsidP="006073FA">
      <w:pPr>
        <w:pStyle w:val="Retraitcorpsdetexte"/>
      </w:pPr>
      <w:r w:rsidRPr="00FB7BD4">
        <w:t>Considérant</w:t>
      </w:r>
      <w:r w:rsidR="0030531B">
        <w:t xml:space="preserve"> que</w:t>
      </w:r>
      <w:r>
        <w:t xml:space="preserve">, par </w:t>
      </w:r>
      <w:r w:rsidRPr="00CA0ADF">
        <w:rPr>
          <w:spacing w:val="4"/>
        </w:rPr>
        <w:t>décision</w:t>
      </w:r>
      <w:r>
        <w:rPr>
          <w:spacing w:val="4"/>
        </w:rPr>
        <w:t>s</w:t>
      </w:r>
      <w:r w:rsidRPr="00CA0ADF">
        <w:rPr>
          <w:spacing w:val="4"/>
        </w:rPr>
        <w:t xml:space="preserve"> ministérielle</w:t>
      </w:r>
      <w:r>
        <w:rPr>
          <w:spacing w:val="4"/>
        </w:rPr>
        <w:t xml:space="preserve">s des 12 mars 2008, </w:t>
      </w:r>
      <w:r w:rsidRPr="004E70E2">
        <w:t>30</w:t>
      </w:r>
      <w:r>
        <w:t> </w:t>
      </w:r>
      <w:r w:rsidRPr="004E70E2">
        <w:t>juin</w:t>
      </w:r>
      <w:r>
        <w:rPr>
          <w:spacing w:val="4"/>
        </w:rPr>
        <w:t xml:space="preserve"> </w:t>
      </w:r>
      <w:r w:rsidRPr="00CA0ADF">
        <w:rPr>
          <w:spacing w:val="4"/>
        </w:rPr>
        <w:t>2008</w:t>
      </w:r>
      <w:r w:rsidR="0030531B">
        <w:rPr>
          <w:spacing w:val="4"/>
        </w:rPr>
        <w:t>,</w:t>
      </w:r>
      <w:r>
        <w:rPr>
          <w:spacing w:val="4"/>
        </w:rPr>
        <w:t xml:space="preserve"> </w:t>
      </w:r>
      <w:r>
        <w:t xml:space="preserve">ce </w:t>
      </w:r>
      <w:r w:rsidRPr="00CA0ADF">
        <w:t>dispositif</w:t>
      </w:r>
      <w:r w:rsidRPr="002665A3">
        <w:rPr>
          <w:spacing w:val="4"/>
        </w:rPr>
        <w:t xml:space="preserve"> </w:t>
      </w:r>
      <w:r>
        <w:t>a été reconduit selon des modalités de versement identiques au</w:t>
      </w:r>
      <w:r w:rsidRPr="00CA0ADF">
        <w:rPr>
          <w:spacing w:val="4"/>
        </w:rPr>
        <w:t xml:space="preserve"> titre de</w:t>
      </w:r>
      <w:r>
        <w:rPr>
          <w:spacing w:val="4"/>
        </w:rPr>
        <w:t xml:space="preserve">s </w:t>
      </w:r>
      <w:r w:rsidRPr="00CA0ADF">
        <w:rPr>
          <w:spacing w:val="4"/>
        </w:rPr>
        <w:t>année</w:t>
      </w:r>
      <w:r>
        <w:rPr>
          <w:spacing w:val="4"/>
        </w:rPr>
        <w:t>s</w:t>
      </w:r>
      <w:r w:rsidRPr="00CA0ADF">
        <w:rPr>
          <w:spacing w:val="4"/>
        </w:rPr>
        <w:t xml:space="preserve"> 2008</w:t>
      </w:r>
      <w:r w:rsidR="001364F9">
        <w:rPr>
          <w:spacing w:val="4"/>
        </w:rPr>
        <w:t xml:space="preserve"> et</w:t>
      </w:r>
      <w:r>
        <w:rPr>
          <w:spacing w:val="4"/>
        </w:rPr>
        <w:t xml:space="preserve"> </w:t>
      </w:r>
      <w:r>
        <w:t>2009,</w:t>
      </w:r>
      <w:r w:rsidRPr="00CA0ADF">
        <w:rPr>
          <w:spacing w:val="4"/>
        </w:rPr>
        <w:t xml:space="preserve"> pour les résultats obtenus en </w:t>
      </w:r>
      <w:r>
        <w:rPr>
          <w:spacing w:val="4"/>
        </w:rPr>
        <w:t>2007</w:t>
      </w:r>
      <w:r w:rsidR="001364F9">
        <w:rPr>
          <w:spacing w:val="4"/>
        </w:rPr>
        <w:t xml:space="preserve"> et</w:t>
      </w:r>
      <w:r>
        <w:rPr>
          <w:spacing w:val="4"/>
        </w:rPr>
        <w:t xml:space="preserve"> 2008</w:t>
      </w:r>
      <w:r w:rsidR="00B27CD7">
        <w:rPr>
          <w:spacing w:val="4"/>
        </w:rPr>
        <w:t> ;</w:t>
      </w:r>
    </w:p>
    <w:p w:rsidR="0045186C" w:rsidRPr="0074035C" w:rsidRDefault="0045186C" w:rsidP="006073FA">
      <w:pPr>
        <w:pStyle w:val="Retraitcorpsdetexte"/>
      </w:pPr>
      <w:r w:rsidRPr="00FB7BD4">
        <w:t>Considérant</w:t>
      </w:r>
      <w:r w:rsidR="00085A30">
        <w:t xml:space="preserve"> </w:t>
      </w:r>
      <w:r>
        <w:t xml:space="preserve">que les sommes payées sous la forme de cette </w:t>
      </w:r>
      <w:r w:rsidRPr="00CA0ADF">
        <w:t>allocation complémentaire de fonctions</w:t>
      </w:r>
      <w:r>
        <w:t xml:space="preserve">, se </w:t>
      </w:r>
      <w:r w:rsidR="009E102E">
        <w:t>so</w:t>
      </w:r>
      <w:r>
        <w:t xml:space="preserve">nt élevées à </w:t>
      </w:r>
      <w:r w:rsidRPr="00383868">
        <w:t>1 245 154,40</w:t>
      </w:r>
      <w:r>
        <w:t xml:space="preserve"> € en 2008 et </w:t>
      </w:r>
      <w:r w:rsidR="004D67F1">
        <w:br/>
      </w:r>
      <w:r w:rsidRPr="00383868">
        <w:t>1 027 426,62</w:t>
      </w:r>
      <w:r>
        <w:t xml:space="preserve"> € en 2009, c</w:t>
      </w:r>
      <w:r w:rsidR="00B27CD7">
        <w:t>omme indiqué au tableau suivant</w:t>
      </w:r>
      <w:r>
        <w:t xml:space="preserv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8"/>
        <w:gridCol w:w="1614"/>
        <w:gridCol w:w="1614"/>
        <w:gridCol w:w="1615"/>
      </w:tblGrid>
      <w:tr w:rsidR="0045186C" w:rsidRPr="00383868">
        <w:trPr>
          <w:jc w:val="center"/>
        </w:trPr>
        <w:tc>
          <w:tcPr>
            <w:tcW w:w="3428" w:type="dxa"/>
            <w:vAlign w:val="center"/>
          </w:tcPr>
          <w:p w:rsidR="0045186C" w:rsidRPr="00383868" w:rsidRDefault="0045186C" w:rsidP="009F771A">
            <w:pPr>
              <w:jc w:val="center"/>
              <w:rPr>
                <w:sz w:val="20"/>
                <w:szCs w:val="20"/>
              </w:rPr>
            </w:pPr>
            <w:r>
              <w:rPr>
                <w:sz w:val="20"/>
                <w:szCs w:val="20"/>
              </w:rPr>
              <w:t>Libellé</w:t>
            </w:r>
          </w:p>
        </w:tc>
        <w:tc>
          <w:tcPr>
            <w:tcW w:w="1614" w:type="dxa"/>
            <w:vAlign w:val="center"/>
          </w:tcPr>
          <w:p w:rsidR="0045186C" w:rsidRPr="00383868" w:rsidRDefault="0045186C" w:rsidP="009F771A">
            <w:pPr>
              <w:jc w:val="center"/>
              <w:rPr>
                <w:sz w:val="20"/>
                <w:szCs w:val="20"/>
              </w:rPr>
            </w:pPr>
            <w:r>
              <w:rPr>
                <w:sz w:val="20"/>
                <w:szCs w:val="20"/>
              </w:rPr>
              <w:t>Codification sur le bulletin de paye</w:t>
            </w:r>
          </w:p>
        </w:tc>
        <w:tc>
          <w:tcPr>
            <w:tcW w:w="1614" w:type="dxa"/>
            <w:shd w:val="clear" w:color="auto" w:fill="auto"/>
            <w:vAlign w:val="center"/>
          </w:tcPr>
          <w:p w:rsidR="0045186C" w:rsidRPr="00383868" w:rsidRDefault="0045186C" w:rsidP="009F771A">
            <w:pPr>
              <w:jc w:val="center"/>
              <w:rPr>
                <w:sz w:val="20"/>
                <w:szCs w:val="20"/>
              </w:rPr>
            </w:pPr>
            <w:r>
              <w:rPr>
                <w:sz w:val="20"/>
                <w:szCs w:val="20"/>
              </w:rPr>
              <w:t xml:space="preserve">Montant versé en </w:t>
            </w:r>
            <w:r w:rsidRPr="00383868">
              <w:rPr>
                <w:sz w:val="20"/>
                <w:szCs w:val="20"/>
              </w:rPr>
              <w:t>2008</w:t>
            </w:r>
            <w:r>
              <w:rPr>
                <w:sz w:val="20"/>
                <w:szCs w:val="20"/>
              </w:rPr>
              <w:t xml:space="preserve"> (€)</w:t>
            </w:r>
          </w:p>
        </w:tc>
        <w:tc>
          <w:tcPr>
            <w:tcW w:w="1615" w:type="dxa"/>
            <w:shd w:val="clear" w:color="auto" w:fill="auto"/>
            <w:vAlign w:val="center"/>
          </w:tcPr>
          <w:p w:rsidR="0045186C" w:rsidRPr="00383868" w:rsidRDefault="0045186C" w:rsidP="009F771A">
            <w:pPr>
              <w:jc w:val="center"/>
              <w:rPr>
                <w:sz w:val="20"/>
                <w:szCs w:val="20"/>
              </w:rPr>
            </w:pPr>
            <w:r>
              <w:rPr>
                <w:sz w:val="20"/>
                <w:szCs w:val="20"/>
              </w:rPr>
              <w:t>Montant versé en 2009 (€)</w:t>
            </w:r>
          </w:p>
        </w:tc>
      </w:tr>
      <w:tr w:rsidR="0045186C" w:rsidRPr="00383868">
        <w:trPr>
          <w:jc w:val="center"/>
        </w:trPr>
        <w:tc>
          <w:tcPr>
            <w:tcW w:w="3428" w:type="dxa"/>
            <w:vAlign w:val="center"/>
          </w:tcPr>
          <w:p w:rsidR="0045186C" w:rsidRPr="00383868" w:rsidRDefault="0045186C" w:rsidP="009F771A">
            <w:pPr>
              <w:rPr>
                <w:sz w:val="20"/>
                <w:szCs w:val="20"/>
              </w:rPr>
            </w:pPr>
            <w:r>
              <w:rPr>
                <w:sz w:val="20"/>
                <w:szCs w:val="20"/>
              </w:rPr>
              <w:t>P</w:t>
            </w:r>
            <w:r w:rsidRPr="00CA0ADF">
              <w:rPr>
                <w:sz w:val="20"/>
                <w:szCs w:val="20"/>
              </w:rPr>
              <w:t>rime d’intéressement</w:t>
            </w:r>
            <w:r>
              <w:rPr>
                <w:sz w:val="20"/>
                <w:szCs w:val="20"/>
              </w:rPr>
              <w:t xml:space="preserve"> ; </w:t>
            </w:r>
            <w:r w:rsidRPr="00CA0ADF">
              <w:rPr>
                <w:sz w:val="20"/>
                <w:szCs w:val="20"/>
              </w:rPr>
              <w:t>catégories A (ex-DGCP catégorie A des SDT, INSEE toutes catégories, DGDDI, DRIRE, DGTPE, DGCCRF)</w:t>
            </w:r>
          </w:p>
        </w:tc>
        <w:tc>
          <w:tcPr>
            <w:tcW w:w="1614" w:type="dxa"/>
            <w:vAlign w:val="center"/>
          </w:tcPr>
          <w:p w:rsidR="0045186C" w:rsidRPr="00383868" w:rsidRDefault="0045186C" w:rsidP="009F771A">
            <w:pPr>
              <w:jc w:val="center"/>
              <w:rPr>
                <w:sz w:val="20"/>
                <w:szCs w:val="20"/>
              </w:rPr>
            </w:pPr>
            <w:r w:rsidRPr="00383868">
              <w:rPr>
                <w:sz w:val="20"/>
                <w:szCs w:val="20"/>
              </w:rPr>
              <w:t>201233</w:t>
            </w:r>
          </w:p>
        </w:tc>
        <w:tc>
          <w:tcPr>
            <w:tcW w:w="1614" w:type="dxa"/>
            <w:shd w:val="clear" w:color="auto" w:fill="auto"/>
            <w:vAlign w:val="center"/>
          </w:tcPr>
          <w:p w:rsidR="0045186C" w:rsidRPr="00383868" w:rsidRDefault="0045186C" w:rsidP="009F771A">
            <w:pPr>
              <w:jc w:val="right"/>
              <w:rPr>
                <w:sz w:val="20"/>
                <w:szCs w:val="20"/>
              </w:rPr>
            </w:pPr>
            <w:r w:rsidRPr="00383868">
              <w:rPr>
                <w:sz w:val="20"/>
                <w:szCs w:val="20"/>
              </w:rPr>
              <w:t>345 900,78</w:t>
            </w:r>
          </w:p>
        </w:tc>
        <w:tc>
          <w:tcPr>
            <w:tcW w:w="1615" w:type="dxa"/>
            <w:shd w:val="clear" w:color="auto" w:fill="auto"/>
            <w:vAlign w:val="center"/>
          </w:tcPr>
          <w:p w:rsidR="0045186C" w:rsidRPr="00383868" w:rsidRDefault="0045186C" w:rsidP="009F771A">
            <w:pPr>
              <w:jc w:val="right"/>
              <w:rPr>
                <w:sz w:val="20"/>
                <w:szCs w:val="20"/>
              </w:rPr>
            </w:pPr>
            <w:r w:rsidRPr="00383868">
              <w:rPr>
                <w:sz w:val="20"/>
                <w:szCs w:val="20"/>
              </w:rPr>
              <w:t>347 220,44</w:t>
            </w:r>
          </w:p>
        </w:tc>
      </w:tr>
      <w:tr w:rsidR="0045186C" w:rsidRPr="00383868">
        <w:trPr>
          <w:jc w:val="center"/>
        </w:trPr>
        <w:tc>
          <w:tcPr>
            <w:tcW w:w="3428" w:type="dxa"/>
            <w:vAlign w:val="center"/>
          </w:tcPr>
          <w:p w:rsidR="0045186C" w:rsidRPr="00383868" w:rsidRDefault="0045186C" w:rsidP="009F771A">
            <w:pPr>
              <w:rPr>
                <w:sz w:val="20"/>
                <w:szCs w:val="20"/>
              </w:rPr>
            </w:pPr>
            <w:r>
              <w:rPr>
                <w:sz w:val="20"/>
                <w:szCs w:val="20"/>
              </w:rPr>
              <w:t>P</w:t>
            </w:r>
            <w:r w:rsidRPr="00CA0ADF">
              <w:rPr>
                <w:sz w:val="20"/>
                <w:szCs w:val="20"/>
              </w:rPr>
              <w:t>rime d’intéressement</w:t>
            </w:r>
            <w:r>
              <w:rPr>
                <w:sz w:val="20"/>
                <w:szCs w:val="20"/>
              </w:rPr>
              <w:t xml:space="preserve"> </w:t>
            </w:r>
            <w:r w:rsidRPr="00CA0ADF">
              <w:rPr>
                <w:sz w:val="20"/>
                <w:szCs w:val="20"/>
              </w:rPr>
              <w:t>(DGCP cadres B et C des SDT ou DRIRE)</w:t>
            </w:r>
          </w:p>
        </w:tc>
        <w:tc>
          <w:tcPr>
            <w:tcW w:w="1614" w:type="dxa"/>
            <w:vAlign w:val="center"/>
          </w:tcPr>
          <w:p w:rsidR="0045186C" w:rsidRPr="00383868" w:rsidRDefault="0045186C" w:rsidP="009F771A">
            <w:pPr>
              <w:jc w:val="center"/>
              <w:rPr>
                <w:sz w:val="20"/>
                <w:szCs w:val="20"/>
              </w:rPr>
            </w:pPr>
            <w:r w:rsidRPr="00383868">
              <w:rPr>
                <w:sz w:val="20"/>
                <w:szCs w:val="20"/>
              </w:rPr>
              <w:t>201237</w:t>
            </w:r>
          </w:p>
        </w:tc>
        <w:tc>
          <w:tcPr>
            <w:tcW w:w="1614" w:type="dxa"/>
            <w:shd w:val="clear" w:color="auto" w:fill="auto"/>
            <w:vAlign w:val="center"/>
          </w:tcPr>
          <w:p w:rsidR="0045186C" w:rsidRPr="00383868" w:rsidRDefault="0045186C" w:rsidP="009F771A">
            <w:pPr>
              <w:jc w:val="right"/>
              <w:rPr>
                <w:sz w:val="20"/>
                <w:szCs w:val="20"/>
              </w:rPr>
            </w:pPr>
            <w:r w:rsidRPr="00383868">
              <w:rPr>
                <w:sz w:val="20"/>
                <w:szCs w:val="20"/>
              </w:rPr>
              <w:t>438 841,83</w:t>
            </w:r>
          </w:p>
        </w:tc>
        <w:tc>
          <w:tcPr>
            <w:tcW w:w="1615" w:type="dxa"/>
            <w:shd w:val="clear" w:color="auto" w:fill="auto"/>
            <w:vAlign w:val="center"/>
          </w:tcPr>
          <w:p w:rsidR="0045186C" w:rsidRPr="00383868" w:rsidRDefault="0045186C" w:rsidP="009F771A">
            <w:pPr>
              <w:jc w:val="right"/>
              <w:rPr>
                <w:sz w:val="20"/>
                <w:szCs w:val="20"/>
              </w:rPr>
            </w:pPr>
            <w:r w:rsidRPr="00383868">
              <w:rPr>
                <w:sz w:val="20"/>
                <w:szCs w:val="20"/>
              </w:rPr>
              <w:t>230 891,14</w:t>
            </w:r>
          </w:p>
        </w:tc>
      </w:tr>
      <w:tr w:rsidR="0045186C" w:rsidRPr="00383868">
        <w:trPr>
          <w:jc w:val="center"/>
        </w:trPr>
        <w:tc>
          <w:tcPr>
            <w:tcW w:w="3428" w:type="dxa"/>
            <w:vAlign w:val="center"/>
          </w:tcPr>
          <w:p w:rsidR="0045186C" w:rsidRPr="00383868" w:rsidRDefault="0045186C" w:rsidP="009F771A">
            <w:pPr>
              <w:rPr>
                <w:sz w:val="20"/>
                <w:szCs w:val="20"/>
              </w:rPr>
            </w:pPr>
            <w:r>
              <w:rPr>
                <w:sz w:val="20"/>
                <w:szCs w:val="20"/>
              </w:rPr>
              <w:t>P</w:t>
            </w:r>
            <w:r w:rsidRPr="00CA0ADF">
              <w:rPr>
                <w:sz w:val="20"/>
                <w:szCs w:val="20"/>
              </w:rPr>
              <w:t>rime d’intéressement</w:t>
            </w:r>
            <w:r>
              <w:rPr>
                <w:sz w:val="20"/>
                <w:szCs w:val="20"/>
              </w:rPr>
              <w:t xml:space="preserve"> ; </w:t>
            </w:r>
            <w:r w:rsidRPr="00CA0ADF">
              <w:rPr>
                <w:sz w:val="20"/>
                <w:szCs w:val="20"/>
              </w:rPr>
              <w:t>administration centrale (toutes catégories)</w:t>
            </w:r>
          </w:p>
        </w:tc>
        <w:tc>
          <w:tcPr>
            <w:tcW w:w="1614" w:type="dxa"/>
            <w:vAlign w:val="center"/>
          </w:tcPr>
          <w:p w:rsidR="0045186C" w:rsidRPr="00383868" w:rsidRDefault="0045186C" w:rsidP="009F771A">
            <w:pPr>
              <w:jc w:val="center"/>
              <w:rPr>
                <w:sz w:val="20"/>
                <w:szCs w:val="20"/>
              </w:rPr>
            </w:pPr>
            <w:r w:rsidRPr="00383868">
              <w:rPr>
                <w:sz w:val="20"/>
                <w:szCs w:val="20"/>
              </w:rPr>
              <w:t>201248</w:t>
            </w:r>
          </w:p>
        </w:tc>
        <w:tc>
          <w:tcPr>
            <w:tcW w:w="1614" w:type="dxa"/>
            <w:shd w:val="clear" w:color="auto" w:fill="auto"/>
            <w:vAlign w:val="center"/>
          </w:tcPr>
          <w:p w:rsidR="0045186C" w:rsidRPr="00383868" w:rsidRDefault="0045186C" w:rsidP="009F771A">
            <w:pPr>
              <w:jc w:val="right"/>
              <w:rPr>
                <w:sz w:val="20"/>
                <w:szCs w:val="20"/>
              </w:rPr>
            </w:pPr>
            <w:r w:rsidRPr="00383868">
              <w:rPr>
                <w:sz w:val="20"/>
                <w:szCs w:val="20"/>
              </w:rPr>
              <w:t>0,00</w:t>
            </w:r>
          </w:p>
        </w:tc>
        <w:tc>
          <w:tcPr>
            <w:tcW w:w="1615" w:type="dxa"/>
            <w:shd w:val="clear" w:color="auto" w:fill="auto"/>
            <w:vAlign w:val="center"/>
          </w:tcPr>
          <w:p w:rsidR="0045186C" w:rsidRPr="00383868" w:rsidRDefault="0045186C" w:rsidP="009F771A">
            <w:pPr>
              <w:jc w:val="right"/>
              <w:rPr>
                <w:sz w:val="20"/>
                <w:szCs w:val="20"/>
              </w:rPr>
            </w:pPr>
            <w:r w:rsidRPr="00383868">
              <w:rPr>
                <w:sz w:val="20"/>
                <w:szCs w:val="20"/>
              </w:rPr>
              <w:t>150,00</w:t>
            </w:r>
          </w:p>
        </w:tc>
      </w:tr>
      <w:tr w:rsidR="0045186C" w:rsidRPr="00383868">
        <w:trPr>
          <w:jc w:val="center"/>
        </w:trPr>
        <w:tc>
          <w:tcPr>
            <w:tcW w:w="3428" w:type="dxa"/>
            <w:vAlign w:val="center"/>
          </w:tcPr>
          <w:p w:rsidR="0045186C" w:rsidRPr="00383868" w:rsidRDefault="0045186C" w:rsidP="009F771A">
            <w:pPr>
              <w:rPr>
                <w:sz w:val="20"/>
                <w:szCs w:val="20"/>
              </w:rPr>
            </w:pPr>
            <w:r>
              <w:rPr>
                <w:sz w:val="20"/>
                <w:szCs w:val="20"/>
              </w:rPr>
              <w:t>P</w:t>
            </w:r>
            <w:r w:rsidRPr="00CA0ADF">
              <w:rPr>
                <w:sz w:val="20"/>
                <w:szCs w:val="20"/>
              </w:rPr>
              <w:t>rime complémentaire de fonctions d’intéressement DGI, DPAEP (toutes catégories)</w:t>
            </w:r>
          </w:p>
        </w:tc>
        <w:tc>
          <w:tcPr>
            <w:tcW w:w="1614" w:type="dxa"/>
            <w:vAlign w:val="center"/>
          </w:tcPr>
          <w:p w:rsidR="0045186C" w:rsidRPr="00383868" w:rsidRDefault="0045186C" w:rsidP="009F771A">
            <w:pPr>
              <w:jc w:val="center"/>
              <w:rPr>
                <w:sz w:val="20"/>
                <w:szCs w:val="20"/>
              </w:rPr>
            </w:pPr>
            <w:r w:rsidRPr="00383868">
              <w:rPr>
                <w:sz w:val="20"/>
                <w:szCs w:val="20"/>
              </w:rPr>
              <w:t>201249</w:t>
            </w:r>
          </w:p>
        </w:tc>
        <w:tc>
          <w:tcPr>
            <w:tcW w:w="1614" w:type="dxa"/>
            <w:shd w:val="clear" w:color="auto" w:fill="auto"/>
            <w:vAlign w:val="center"/>
          </w:tcPr>
          <w:p w:rsidR="0045186C" w:rsidRPr="00383868" w:rsidRDefault="0045186C" w:rsidP="009F771A">
            <w:pPr>
              <w:jc w:val="right"/>
              <w:rPr>
                <w:sz w:val="20"/>
                <w:szCs w:val="20"/>
              </w:rPr>
            </w:pPr>
            <w:r w:rsidRPr="00383868">
              <w:rPr>
                <w:sz w:val="20"/>
                <w:szCs w:val="20"/>
              </w:rPr>
              <w:t>460 411,79</w:t>
            </w:r>
          </w:p>
        </w:tc>
        <w:tc>
          <w:tcPr>
            <w:tcW w:w="1615" w:type="dxa"/>
            <w:shd w:val="clear" w:color="auto" w:fill="auto"/>
            <w:vAlign w:val="center"/>
          </w:tcPr>
          <w:p w:rsidR="0045186C" w:rsidRPr="00383868" w:rsidRDefault="0045186C" w:rsidP="009F771A">
            <w:pPr>
              <w:jc w:val="right"/>
              <w:rPr>
                <w:sz w:val="20"/>
                <w:szCs w:val="20"/>
              </w:rPr>
            </w:pPr>
            <w:r w:rsidRPr="00383868">
              <w:rPr>
                <w:sz w:val="20"/>
                <w:szCs w:val="20"/>
              </w:rPr>
              <w:t>449 165,04</w:t>
            </w:r>
          </w:p>
        </w:tc>
      </w:tr>
      <w:tr w:rsidR="0045186C" w:rsidRPr="00383868">
        <w:trPr>
          <w:jc w:val="center"/>
        </w:trPr>
        <w:tc>
          <w:tcPr>
            <w:tcW w:w="3428" w:type="dxa"/>
            <w:vAlign w:val="center"/>
          </w:tcPr>
          <w:p w:rsidR="0045186C" w:rsidRPr="00383868" w:rsidRDefault="0045186C" w:rsidP="009F771A">
            <w:pPr>
              <w:jc w:val="right"/>
              <w:rPr>
                <w:sz w:val="20"/>
                <w:szCs w:val="20"/>
              </w:rPr>
            </w:pPr>
            <w:r w:rsidRPr="00383868">
              <w:rPr>
                <w:sz w:val="20"/>
                <w:szCs w:val="20"/>
              </w:rPr>
              <w:t>TOTAL</w:t>
            </w:r>
          </w:p>
        </w:tc>
        <w:tc>
          <w:tcPr>
            <w:tcW w:w="1614" w:type="dxa"/>
            <w:vAlign w:val="center"/>
          </w:tcPr>
          <w:p w:rsidR="0045186C" w:rsidRPr="00383868" w:rsidRDefault="0045186C" w:rsidP="009F771A">
            <w:pPr>
              <w:jc w:val="center"/>
              <w:rPr>
                <w:sz w:val="20"/>
                <w:szCs w:val="20"/>
              </w:rPr>
            </w:pPr>
          </w:p>
        </w:tc>
        <w:tc>
          <w:tcPr>
            <w:tcW w:w="1614" w:type="dxa"/>
            <w:shd w:val="clear" w:color="auto" w:fill="auto"/>
            <w:vAlign w:val="center"/>
          </w:tcPr>
          <w:p w:rsidR="0045186C" w:rsidRPr="00383868" w:rsidRDefault="0045186C" w:rsidP="009F771A">
            <w:pPr>
              <w:jc w:val="right"/>
              <w:rPr>
                <w:sz w:val="20"/>
                <w:szCs w:val="20"/>
              </w:rPr>
            </w:pPr>
            <w:r w:rsidRPr="00383868">
              <w:rPr>
                <w:sz w:val="20"/>
                <w:szCs w:val="20"/>
              </w:rPr>
              <w:t>1 245 154,40</w:t>
            </w:r>
          </w:p>
        </w:tc>
        <w:tc>
          <w:tcPr>
            <w:tcW w:w="1615" w:type="dxa"/>
            <w:shd w:val="clear" w:color="auto" w:fill="auto"/>
            <w:vAlign w:val="center"/>
          </w:tcPr>
          <w:p w:rsidR="0045186C" w:rsidRPr="00383868" w:rsidRDefault="0045186C" w:rsidP="009F771A">
            <w:pPr>
              <w:jc w:val="right"/>
              <w:rPr>
                <w:sz w:val="20"/>
                <w:szCs w:val="20"/>
              </w:rPr>
            </w:pPr>
            <w:r w:rsidRPr="00383868">
              <w:rPr>
                <w:sz w:val="20"/>
                <w:szCs w:val="20"/>
              </w:rPr>
              <w:t>1 027 426,62</w:t>
            </w:r>
          </w:p>
        </w:tc>
      </w:tr>
    </w:tbl>
    <w:p w:rsidR="00294F3D" w:rsidRDefault="00294F3D" w:rsidP="006073FA">
      <w:pPr>
        <w:pStyle w:val="Retraitcorpsdetexte"/>
      </w:pPr>
    </w:p>
    <w:p w:rsidR="0045186C" w:rsidRDefault="0045186C" w:rsidP="006073FA">
      <w:pPr>
        <w:pStyle w:val="Retraitcorpsdetexte"/>
      </w:pPr>
      <w:r w:rsidRPr="00FB7BD4">
        <w:t>Considérant</w:t>
      </w:r>
      <w:r>
        <w:t xml:space="preserve"> que la </w:t>
      </w:r>
      <w:r w:rsidR="00AC3441">
        <w:t xml:space="preserve">simple </w:t>
      </w:r>
      <w:r w:rsidRPr="00CA0ADF">
        <w:t>décision ministérielle du 7 avril 2006</w:t>
      </w:r>
      <w:r>
        <w:t xml:space="preserve"> ne constitue pas </w:t>
      </w:r>
      <w:r w:rsidR="00B45200">
        <w:t xml:space="preserve">un fondement </w:t>
      </w:r>
      <w:r w:rsidR="00AC3441">
        <w:t xml:space="preserve">suffisant pour verser </w:t>
      </w:r>
      <w:r>
        <w:t xml:space="preserve"> des primes </w:t>
      </w:r>
      <w:r w:rsidRPr="00CA0ADF">
        <w:t>d’intéressement collectif</w:t>
      </w:r>
      <w:r>
        <w:t xml:space="preserve"> ; </w:t>
      </w:r>
    </w:p>
    <w:p w:rsidR="00842F5F" w:rsidRDefault="00842F5F" w:rsidP="00842F5F">
      <w:pPr>
        <w:pStyle w:val="Retraitcorpsdetexte"/>
      </w:pPr>
      <w:r>
        <w:t xml:space="preserve">Considérant que conformément aux articles 12 et 13 du décret susvisé du </w:t>
      </w:r>
      <w:r w:rsidR="004D67F1">
        <w:br/>
      </w:r>
      <w:r>
        <w:t>29 décembre 1962 portant règlement général sur la comptabilité publique, le comptable est tenu d’exercer en matière de dépense le contrôle de la validité de la créance, qui porte notamment sur l’intervention préalable des contrôles réglementaires et la production des justifications ; que l’article 37 du même décret prévoit que lorsque qu’à l’occasion de l’exercice de ces contrôles des irrégularités sont constatées, le comptable public suspend les paiements et en informe l’ordonnateur ;</w:t>
      </w:r>
    </w:p>
    <w:p w:rsidR="008460F8" w:rsidRDefault="008115CE" w:rsidP="006073FA">
      <w:pPr>
        <w:pStyle w:val="Retraitcorpsdetexte"/>
      </w:pPr>
      <w:r>
        <w:t>Attendu que par le réquisitoire susvisé, le Procureur général a considéré</w:t>
      </w:r>
      <w:r w:rsidR="0045186C">
        <w:t xml:space="preserve">, </w:t>
      </w:r>
      <w:r w:rsidR="00B45200">
        <w:t xml:space="preserve">pour les </w:t>
      </w:r>
      <w:r w:rsidR="0045186C" w:rsidRPr="006377F7">
        <w:t xml:space="preserve">mêmes motifs que pour la </w:t>
      </w:r>
      <w:r w:rsidR="002337EF">
        <w:t xml:space="preserve">vingt-huitième proposition de </w:t>
      </w:r>
      <w:r w:rsidR="0045186C" w:rsidRPr="006377F7">
        <w:t>charge,</w:t>
      </w:r>
      <w:r w:rsidR="0045186C" w:rsidRPr="00B656C4">
        <w:t xml:space="preserve"> </w:t>
      </w:r>
      <w:r w:rsidR="0045186C" w:rsidRPr="004D1C80">
        <w:t>que le</w:t>
      </w:r>
      <w:r w:rsidR="0045186C">
        <w:t>s</w:t>
      </w:r>
      <w:r w:rsidR="0045186C" w:rsidRPr="004D1C80">
        <w:t xml:space="preserve"> </w:t>
      </w:r>
      <w:r w:rsidR="0045186C">
        <w:t xml:space="preserve">paiements susmentionnés de cette </w:t>
      </w:r>
      <w:r w:rsidR="0045186C" w:rsidRPr="00D828F3">
        <w:rPr>
          <w:i/>
        </w:rPr>
        <w:t>« allocation complémentaire de fonctions</w:t>
      </w:r>
      <w:r w:rsidR="0045186C">
        <w:rPr>
          <w:i/>
        </w:rPr>
        <w:t> »</w:t>
      </w:r>
      <w:r w:rsidR="0045186C" w:rsidRPr="00D828F3">
        <w:rPr>
          <w:i/>
        </w:rPr>
        <w:t xml:space="preserve"> </w:t>
      </w:r>
      <w:r w:rsidR="001364F9">
        <w:t>pouv</w:t>
      </w:r>
      <w:r w:rsidR="0045186C" w:rsidRPr="004D1C80">
        <w:t>ai</w:t>
      </w:r>
      <w:r w:rsidR="0045186C">
        <w:t xml:space="preserve">ent être </w:t>
      </w:r>
      <w:r w:rsidR="0045186C" w:rsidRPr="004D1C80">
        <w:t xml:space="preserve">susceptibles de fonder la mise en jeu de la responsabilité personnelle et pécuniaire de </w:t>
      </w:r>
      <w:r w:rsidR="00C85FD3">
        <w:t>M. Y</w:t>
      </w:r>
      <w:r w:rsidR="0045186C">
        <w:t>,</w:t>
      </w:r>
      <w:r w:rsidR="0045186C" w:rsidRPr="004D1C80">
        <w:t xml:space="preserve"> </w:t>
      </w:r>
      <w:r w:rsidR="0045186C">
        <w:t xml:space="preserve">pour des montants à déterminer pour les exercices 2006 et 2007 et </w:t>
      </w:r>
      <w:r w:rsidR="0045186C" w:rsidRPr="004D1C80">
        <w:t>à hauteur de</w:t>
      </w:r>
      <w:r w:rsidR="0045186C">
        <w:t xml:space="preserve"> </w:t>
      </w:r>
      <w:r w:rsidR="0045186C" w:rsidRPr="00D828F3">
        <w:t>1 245 154,40</w:t>
      </w:r>
      <w:r w:rsidR="0045186C">
        <w:rPr>
          <w:sz w:val="20"/>
        </w:rPr>
        <w:t xml:space="preserve"> </w:t>
      </w:r>
      <w:r w:rsidR="0045186C">
        <w:t xml:space="preserve">€, au titre de l’exercice 2008, et de </w:t>
      </w:r>
      <w:r w:rsidR="0045186C" w:rsidRPr="00D828F3">
        <w:t>1 027 426,62</w:t>
      </w:r>
      <w:r w:rsidR="0045186C">
        <w:t xml:space="preserve"> € au titre de l’exercice </w:t>
      </w:r>
      <w:r w:rsidR="004D67F1">
        <w:br/>
      </w:r>
      <w:r w:rsidR="0045186C">
        <w:t>2009 ;</w:t>
      </w:r>
      <w:r w:rsidR="008460F8" w:rsidRPr="008460F8">
        <w:t xml:space="preserve"> </w:t>
      </w:r>
    </w:p>
    <w:p w:rsidR="00294F3D" w:rsidRDefault="00294F3D" w:rsidP="00294F3D">
      <w:pPr>
        <w:pStyle w:val="Retraitcorpsdetexte"/>
        <w:spacing w:before="0" w:after="0"/>
        <w:ind w:left="284"/>
        <w:rPr>
          <w:shd w:val="clear" w:color="auto" w:fill="FFFFFF"/>
        </w:rPr>
      </w:pPr>
      <w:r>
        <w:rPr>
          <w:shd w:val="clear" w:color="auto" w:fill="FFFFFF"/>
        </w:rPr>
        <w:t xml:space="preserve">Considérant que, lors de l’instruction, </w:t>
      </w:r>
      <w:r w:rsidR="00C85FD3">
        <w:rPr>
          <w:shd w:val="clear" w:color="auto" w:fill="FFFFFF"/>
        </w:rPr>
        <w:t>Mme Z</w:t>
      </w:r>
      <w:r>
        <w:rPr>
          <w:shd w:val="clear" w:color="auto" w:fill="FFFFFF"/>
        </w:rPr>
        <w:t xml:space="preserve"> a indiqué que les montants versés au titre du dispositif indemnitaire d’intéressement s’élèvent respectivement à 864 077,27 € pour 2006 et 787 013,96 € pour 2007 ;</w:t>
      </w:r>
    </w:p>
    <w:p w:rsidR="00294F3D" w:rsidRDefault="00294F3D" w:rsidP="00294F3D">
      <w:pPr>
        <w:pStyle w:val="Retraitcorpsdetexte"/>
        <w:spacing w:before="0" w:after="0"/>
        <w:ind w:left="284"/>
      </w:pPr>
    </w:p>
    <w:p w:rsidR="00294F3D" w:rsidRDefault="008460F8" w:rsidP="00294F3D">
      <w:pPr>
        <w:pStyle w:val="Retraitcorpsdetexte"/>
        <w:spacing w:before="0" w:after="0"/>
        <w:ind w:left="284"/>
      </w:pPr>
      <w:r>
        <w:t xml:space="preserve">Considérant que dans ses observations </w:t>
      </w:r>
      <w:r w:rsidR="005A6D5C">
        <w:t xml:space="preserve">lors de l’audience, </w:t>
      </w:r>
      <w:r w:rsidR="00C85FD3">
        <w:t>M. Y</w:t>
      </w:r>
      <w:r w:rsidR="005A6D5C">
        <w:t xml:space="preserve"> précise que </w:t>
      </w:r>
      <w:r w:rsidR="005A6D5C" w:rsidRPr="005A6D5C">
        <w:rPr>
          <w:i/>
        </w:rPr>
        <w:t xml:space="preserve">« le comptable public ne saurait être juge de la légalité des décisions ministérielles valant justification du paiement de cet intéressement collectif à la </w:t>
      </w:r>
      <w:proofErr w:type="spellStart"/>
      <w:r w:rsidR="005A6D5C" w:rsidRPr="005A6D5C">
        <w:rPr>
          <w:i/>
        </w:rPr>
        <w:t>DGFiP</w:t>
      </w:r>
      <w:proofErr w:type="spellEnd"/>
      <w:r w:rsidR="005A6D5C" w:rsidRPr="005A6D5C">
        <w:rPr>
          <w:i/>
        </w:rPr>
        <w:t> »</w:t>
      </w:r>
      <w:r w:rsidR="005A6D5C">
        <w:t> ; </w:t>
      </w:r>
      <w:r w:rsidR="00294F3D">
        <w:t xml:space="preserve">que toutefois, si le </w:t>
      </w:r>
      <w:r w:rsidR="00294F3D">
        <w:lastRenderedPageBreak/>
        <w:t xml:space="preserve">comptable n’est pas juge de la légalité des pièces qui lui sont produites, il doit refuser de payer des indemnités en l’absence de textes législatifs ou réglementaires ; </w:t>
      </w:r>
    </w:p>
    <w:p w:rsidR="008460F8" w:rsidRDefault="008460F8" w:rsidP="00294F3D">
      <w:pPr>
        <w:pStyle w:val="Retraitcorpsdetexte"/>
        <w:spacing w:before="0" w:after="0"/>
        <w:ind w:left="284"/>
      </w:pPr>
    </w:p>
    <w:p w:rsidR="008460F8" w:rsidRDefault="008460F8" w:rsidP="00294F3D">
      <w:pPr>
        <w:pStyle w:val="Retraitcorpsdetexte"/>
        <w:spacing w:before="0" w:after="0"/>
        <w:ind w:left="284"/>
      </w:pPr>
      <w:r>
        <w:t xml:space="preserve">Considérant que ces observations ne sont pas de nature à </w:t>
      </w:r>
      <w:r w:rsidR="007403D9">
        <w:t xml:space="preserve">dégager la responsabilité </w:t>
      </w:r>
      <w:r w:rsidR="008B2FE2">
        <w:t xml:space="preserve">du comptable en ce qui concerne </w:t>
      </w:r>
      <w:r>
        <w:t xml:space="preserve">la </w:t>
      </w:r>
      <w:r w:rsidR="004A534F">
        <w:t>trente-et-unième</w:t>
      </w:r>
      <w:r>
        <w:t xml:space="preserve"> proposition de charge</w:t>
      </w:r>
      <w:r w:rsidR="008B2FE2">
        <w:t>,</w:t>
      </w:r>
      <w:r w:rsidR="004A534F">
        <w:t xml:space="preserve"> pour les montants respectifs de 864 077,27 </w:t>
      </w:r>
      <w:r>
        <w:t>€</w:t>
      </w:r>
      <w:r w:rsidR="004A534F">
        <w:t xml:space="preserve"> au titre de l’exercice 2006, 787 013,96 € au titre de l’exercice 2007, 1 245 154,40 € au titre de l’exercice 2008 et 1 027 426,</w:t>
      </w:r>
      <w:r w:rsidR="009B073E">
        <w:t>6</w:t>
      </w:r>
      <w:r w:rsidR="004A534F">
        <w:t>2</w:t>
      </w:r>
      <w:r w:rsidR="0092497C">
        <w:t> €</w:t>
      </w:r>
      <w:r w:rsidR="004A534F">
        <w:t> au titre de l’exercice 2009</w:t>
      </w:r>
      <w:r>
        <w:t> ;</w:t>
      </w:r>
    </w:p>
    <w:p w:rsidR="00F1145A" w:rsidRPr="005F630B" w:rsidRDefault="005F630B" w:rsidP="006073FA">
      <w:pPr>
        <w:pStyle w:val="Retraitcorpsdetexte"/>
      </w:pPr>
      <w:r w:rsidRPr="009E48B2">
        <w:rPr>
          <w:shd w:val="clear" w:color="auto" w:fill="FFFFFF"/>
        </w:rPr>
        <w:t xml:space="preserve">Considérant que </w:t>
      </w:r>
      <w:r w:rsidR="00F1145A" w:rsidRPr="009E48B2">
        <w:rPr>
          <w:shd w:val="clear" w:color="auto" w:fill="FFFFFF"/>
        </w:rPr>
        <w:t xml:space="preserve">le manquement du </w:t>
      </w:r>
      <w:r w:rsidR="00BE21A7" w:rsidRPr="009E48B2">
        <w:rPr>
          <w:shd w:val="clear" w:color="auto" w:fill="FFFFFF"/>
        </w:rPr>
        <w:t xml:space="preserve">trésorier-payeur général </w:t>
      </w:r>
      <w:r w:rsidR="00F1145A" w:rsidRPr="009E48B2">
        <w:rPr>
          <w:shd w:val="clear" w:color="auto" w:fill="FFFFFF"/>
        </w:rPr>
        <w:t xml:space="preserve">est constitué par le paiement d’une prime  d’intéressement collectif </w:t>
      </w:r>
      <w:r w:rsidR="008B2FE2">
        <w:rPr>
          <w:shd w:val="clear" w:color="auto" w:fill="FFFFFF"/>
        </w:rPr>
        <w:t>sans</w:t>
      </w:r>
      <w:r w:rsidR="00F1145A" w:rsidRPr="009E48B2">
        <w:rPr>
          <w:shd w:val="clear" w:color="auto" w:fill="FFFFFF"/>
        </w:rPr>
        <w:t xml:space="preserve"> texte d’ordre réglementaire, sur le </w:t>
      </w:r>
      <w:r w:rsidR="008B2FE2">
        <w:rPr>
          <w:shd w:val="clear" w:color="auto" w:fill="FFFFFF"/>
        </w:rPr>
        <w:t xml:space="preserve">seul </w:t>
      </w:r>
      <w:r w:rsidR="00370CC4">
        <w:rPr>
          <w:shd w:val="clear" w:color="auto" w:fill="FFFFFF"/>
        </w:rPr>
        <w:t>f</w:t>
      </w:r>
      <w:r w:rsidR="00F1145A" w:rsidRPr="009E48B2">
        <w:rPr>
          <w:shd w:val="clear" w:color="auto" w:fill="FFFFFF"/>
        </w:rPr>
        <w:t>ondement de décisions ministérielles des 07/04/2006, 12/03/2008 et</w:t>
      </w:r>
      <w:r w:rsidRPr="009E48B2">
        <w:rPr>
          <w:shd w:val="clear" w:color="auto" w:fill="FFFFFF"/>
        </w:rPr>
        <w:t xml:space="preserve"> 30/06/2008</w:t>
      </w:r>
      <w:r w:rsidRPr="005F630B">
        <w:t> ; que c</w:t>
      </w:r>
      <w:r w:rsidR="00F1145A" w:rsidRPr="005F630B">
        <w:t>e manquement engendre un préjudice financier équivalant au montant de cet intéressement collectif, soit  864 077,27 € en 2006, 787 013,96 € en 2007, 1 245 154,40 € en 2008 et 1 027 426,</w:t>
      </w:r>
      <w:r w:rsidR="009B073E">
        <w:t>6</w:t>
      </w:r>
      <w:r w:rsidR="00F1145A" w:rsidRPr="005F630B">
        <w:t>2 € en 2009</w:t>
      </w:r>
      <w:r w:rsidRPr="005F630B">
        <w:t> ;</w:t>
      </w:r>
    </w:p>
    <w:p w:rsidR="004D67F1" w:rsidRDefault="004D67F1" w:rsidP="006073FA">
      <w:pPr>
        <w:pStyle w:val="Retraitcorpsdetexte"/>
        <w:rPr>
          <w:b/>
        </w:rPr>
      </w:pPr>
    </w:p>
    <w:p w:rsidR="008460F8" w:rsidRPr="004D67F1" w:rsidRDefault="008460F8" w:rsidP="006073FA">
      <w:pPr>
        <w:pStyle w:val="Retraitcorpsdetexte"/>
        <w:rPr>
          <w:b/>
        </w:rPr>
      </w:pPr>
      <w:r w:rsidRPr="004D67F1">
        <w:rPr>
          <w:b/>
        </w:rPr>
        <w:t>Par ces motifs,</w:t>
      </w:r>
    </w:p>
    <w:p w:rsidR="008460F8" w:rsidRPr="00D3090F" w:rsidRDefault="008460F8" w:rsidP="00AD37C9">
      <w:pPr>
        <w:pStyle w:val="Retraitcorpsdetexte"/>
        <w:numPr>
          <w:ilvl w:val="0"/>
          <w:numId w:val="19"/>
        </w:numPr>
      </w:pPr>
      <w:r>
        <w:t>M. </w:t>
      </w:r>
      <w:r w:rsidR="00C85FD3">
        <w:t>Y</w:t>
      </w:r>
      <w:r>
        <w:t xml:space="preserve"> est constitué débiteur envers l’Etat de</w:t>
      </w:r>
      <w:r w:rsidR="004A534F">
        <w:t>s s</w:t>
      </w:r>
      <w:r>
        <w:t>omme</w:t>
      </w:r>
      <w:r w:rsidR="004A534F">
        <w:t>s</w:t>
      </w:r>
      <w:r>
        <w:t xml:space="preserve"> de </w:t>
      </w:r>
      <w:r w:rsidR="004A534F">
        <w:t>864 077,27 € au titre de l’exercice 2006, 787 013,96 € au titre de l’exercice 2007, 1 245 154,40 € au titre de l’exercice 2008 et 1 027 426,</w:t>
      </w:r>
      <w:r w:rsidR="009B073E">
        <w:t>6</w:t>
      </w:r>
      <w:r w:rsidR="004A534F">
        <w:t>2</w:t>
      </w:r>
      <w:r w:rsidR="00C44267">
        <w:t> €</w:t>
      </w:r>
      <w:r w:rsidR="004A534F">
        <w:t> au titre de l’exercice 2009</w:t>
      </w:r>
      <w:r>
        <w:t>, augmentée des intérêts de droit à compter du 17 septembre 2012.</w:t>
      </w:r>
    </w:p>
    <w:p w:rsidR="00C11007" w:rsidRPr="00C11007" w:rsidRDefault="00C11007" w:rsidP="00C11007">
      <w:pPr>
        <w:pStyle w:val="Retraitcorpsdetexte"/>
      </w:pPr>
      <w:r w:rsidRPr="00C11007">
        <w:t xml:space="preserve">En application du paragraphe IX alinéa 2 </w:t>
      </w:r>
      <w:r w:rsidR="0049537F">
        <w:t>de l’article 60 modifié de la loi du 23 février 1963</w:t>
      </w:r>
      <w:r w:rsidRPr="00C11007">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rsidR="0049537F">
        <w:t>du contrôle sélectif des dépenses</w:t>
      </w:r>
      <w:r w:rsidRPr="00C11007">
        <w:t>, aucune remise gracieuse totale ne peut être accordée au comptable.</w:t>
      </w:r>
    </w:p>
    <w:p w:rsidR="00C11007" w:rsidRPr="00C11007" w:rsidRDefault="00C11007" w:rsidP="00C11007">
      <w:pPr>
        <w:pStyle w:val="Retraitcorpsdetexte"/>
      </w:pPr>
      <w:r w:rsidRPr="00C11007">
        <w:t xml:space="preserve">Pour le présent débet, </w:t>
      </w:r>
      <w:r w:rsidR="00110B68">
        <w:t>la somme laissée à la charge du comptable, conformément à la loi précitée, sera au moins</w:t>
      </w:r>
      <w:r w:rsidRPr="00C11007">
        <w:t xml:space="preserve"> égale au double de la somme mentionnée au deuxième alinéa du paragraphe VI</w:t>
      </w:r>
      <w:r w:rsidR="006D76CA">
        <w:t xml:space="preserve">, soit </w:t>
      </w:r>
      <w:r w:rsidR="00800AAB">
        <w:t>trois millièmes</w:t>
      </w:r>
      <w:r w:rsidR="006D76CA">
        <w:t xml:space="preserve"> du montant du cautionnement prévu pour le poste comptable considéré.</w:t>
      </w:r>
    </w:p>
    <w:p w:rsidR="004D67F1" w:rsidRDefault="004D67F1" w:rsidP="00CC44EE">
      <w:pPr>
        <w:pStyle w:val="Corpsdetexte"/>
        <w:ind w:firstLine="0"/>
        <w:rPr>
          <w:b/>
          <w:u w:val="single"/>
        </w:rPr>
      </w:pPr>
    </w:p>
    <w:p w:rsidR="00CC44EE" w:rsidRPr="00733F7F" w:rsidRDefault="00CC44EE" w:rsidP="00CC44EE">
      <w:pPr>
        <w:pStyle w:val="Corpsdetexte"/>
        <w:ind w:firstLine="0"/>
        <w:rPr>
          <w:b/>
          <w:u w:val="single"/>
        </w:rPr>
      </w:pPr>
      <w:r w:rsidRPr="00733F7F">
        <w:rPr>
          <w:b/>
          <w:u w:val="single"/>
        </w:rPr>
        <w:t>Sommes non rémissibles</w:t>
      </w:r>
    </w:p>
    <w:p w:rsidR="00CC44EE" w:rsidRPr="00FC50F8" w:rsidRDefault="00CC44EE" w:rsidP="00FC50F8">
      <w:pPr>
        <w:pStyle w:val="Retraitcorpsdetexte"/>
        <w:rPr>
          <w:b/>
        </w:rPr>
      </w:pPr>
      <w:r w:rsidRPr="00FC50F8">
        <w:rPr>
          <w:b/>
        </w:rPr>
        <w:t>Vingt-deuxième</w:t>
      </w:r>
      <w:r w:rsidR="00F007DE" w:rsidRPr="00FC50F8">
        <w:rPr>
          <w:b/>
        </w:rPr>
        <w:t xml:space="preserve"> proposition de</w:t>
      </w:r>
      <w:r w:rsidRPr="00FC50F8">
        <w:rPr>
          <w:b/>
        </w:rPr>
        <w:t xml:space="preserve"> charge</w:t>
      </w:r>
    </w:p>
    <w:p w:rsidR="00CC44EE" w:rsidRDefault="00CC44EE" w:rsidP="006073FA">
      <w:pPr>
        <w:pStyle w:val="Retraitcorpsdetexte"/>
      </w:pPr>
      <w:r>
        <w:t>Attendu que le Procureur général a relevé</w:t>
      </w:r>
      <w:r w:rsidRPr="00771CC1">
        <w:t xml:space="preserve"> que</w:t>
      </w:r>
      <w:r w:rsidRPr="009A2619">
        <w:t xml:space="preserve"> le trésorier-payeur général a </w:t>
      </w:r>
      <w:r>
        <w:t>prononcé le 2 mai 2007, à hauteur de 1 233,42 €, l’admission en non-</w:t>
      </w:r>
      <w:r w:rsidRPr="009A2619">
        <w:t xml:space="preserve">valeur </w:t>
      </w:r>
      <w:r>
        <w:t>de reliquats de</w:t>
      </w:r>
      <w:r w:rsidRPr="009A2619">
        <w:t xml:space="preserve"> </w:t>
      </w:r>
      <w:r>
        <w:t>créances afférentes aux taxes foncières 2004 et 2005, émises à l’encontre du</w:t>
      </w:r>
      <w:r w:rsidRPr="00BC4F39">
        <w:t xml:space="preserve"> </w:t>
      </w:r>
      <w:r w:rsidRPr="00F75DFE">
        <w:t>ministère de la défense</w:t>
      </w:r>
      <w:r>
        <w:t>, par la trésorerie des 12/13</w:t>
      </w:r>
      <w:r w:rsidRPr="009766C4">
        <w:rPr>
          <w:vertAlign w:val="superscript"/>
        </w:rPr>
        <w:t>ème</w:t>
      </w:r>
      <w:r>
        <w:rPr>
          <w:vertAlign w:val="superscript"/>
        </w:rPr>
        <w:t>s</w:t>
      </w:r>
      <w:r>
        <w:t xml:space="preserve"> arrondissements de Marseille ; </w:t>
      </w:r>
    </w:p>
    <w:p w:rsidR="00CC44EE" w:rsidRDefault="00CC44EE" w:rsidP="006073FA">
      <w:pPr>
        <w:pStyle w:val="Retraitcorpsdetexte"/>
      </w:pPr>
      <w:r w:rsidRPr="00771CC1">
        <w:t>Considérant</w:t>
      </w:r>
      <w:r>
        <w:t xml:space="preserve"> que ces impositions ont été apurées en totalité, par dégrèvement et par admission en non-valeur dans le cadre de l’examen de collectif des créances d’un montant inférieur à 1500 €, comme suit : </w:t>
      </w:r>
    </w:p>
    <w:p w:rsidR="00F576DF" w:rsidRDefault="00F576DF" w:rsidP="006073FA">
      <w:pPr>
        <w:pStyle w:val="Retraitcorpsdetexte"/>
      </w:pPr>
    </w:p>
    <w:p w:rsidR="00F576DF" w:rsidRDefault="00F576DF" w:rsidP="006073FA">
      <w:pPr>
        <w:pStyle w:val="Retraitcorpsdetext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372"/>
        <w:gridCol w:w="1696"/>
        <w:gridCol w:w="1733"/>
      </w:tblGrid>
      <w:tr w:rsidR="00CC44EE" w:rsidRPr="00782B62">
        <w:trPr>
          <w:jc w:val="center"/>
        </w:trPr>
        <w:tc>
          <w:tcPr>
            <w:tcW w:w="1188" w:type="dxa"/>
            <w:shd w:val="clear" w:color="auto" w:fill="auto"/>
            <w:vAlign w:val="center"/>
          </w:tcPr>
          <w:p w:rsidR="00CC44EE" w:rsidRPr="00782B62" w:rsidRDefault="00CC44EE" w:rsidP="00D72042">
            <w:pPr>
              <w:spacing w:before="120" w:after="120"/>
              <w:jc w:val="center"/>
              <w:rPr>
                <w:sz w:val="18"/>
                <w:szCs w:val="18"/>
              </w:rPr>
            </w:pPr>
            <w:r w:rsidRPr="00782B62">
              <w:rPr>
                <w:sz w:val="18"/>
                <w:szCs w:val="18"/>
              </w:rPr>
              <w:lastRenderedPageBreak/>
              <w:t>IMPOT</w:t>
            </w:r>
          </w:p>
        </w:tc>
        <w:tc>
          <w:tcPr>
            <w:tcW w:w="1372" w:type="dxa"/>
            <w:vAlign w:val="center"/>
          </w:tcPr>
          <w:p w:rsidR="00CC44EE" w:rsidRPr="00782B62" w:rsidRDefault="00CC44EE" w:rsidP="00D72042">
            <w:pPr>
              <w:spacing w:before="120" w:after="120"/>
              <w:jc w:val="center"/>
              <w:rPr>
                <w:sz w:val="18"/>
                <w:szCs w:val="18"/>
              </w:rPr>
            </w:pPr>
            <w:r w:rsidRPr="00782B62">
              <w:rPr>
                <w:sz w:val="18"/>
                <w:szCs w:val="18"/>
              </w:rPr>
              <w:t>MONTANT</w:t>
            </w:r>
            <w:r>
              <w:rPr>
                <w:sz w:val="18"/>
                <w:szCs w:val="18"/>
              </w:rPr>
              <w:br/>
              <w:t>INITIAL (€)</w:t>
            </w:r>
          </w:p>
        </w:tc>
        <w:tc>
          <w:tcPr>
            <w:tcW w:w="1696" w:type="dxa"/>
            <w:shd w:val="clear" w:color="auto" w:fill="auto"/>
            <w:vAlign w:val="center"/>
          </w:tcPr>
          <w:p w:rsidR="00CC44EE" w:rsidRPr="00782B62" w:rsidRDefault="00CC44EE" w:rsidP="00D72042">
            <w:pPr>
              <w:spacing w:before="120" w:after="120"/>
              <w:jc w:val="center"/>
              <w:rPr>
                <w:sz w:val="18"/>
                <w:szCs w:val="18"/>
              </w:rPr>
            </w:pPr>
            <w:r w:rsidRPr="00782B62">
              <w:rPr>
                <w:sz w:val="18"/>
                <w:szCs w:val="18"/>
              </w:rPr>
              <w:t>MISE EN RECOUVREMENT</w:t>
            </w:r>
          </w:p>
        </w:tc>
        <w:tc>
          <w:tcPr>
            <w:tcW w:w="1733" w:type="dxa"/>
            <w:shd w:val="clear" w:color="auto" w:fill="auto"/>
            <w:vAlign w:val="center"/>
          </w:tcPr>
          <w:p w:rsidR="00CC44EE" w:rsidRPr="00782B62" w:rsidRDefault="00CC44EE" w:rsidP="00D72042">
            <w:pPr>
              <w:spacing w:before="120" w:after="120"/>
              <w:jc w:val="center"/>
              <w:rPr>
                <w:sz w:val="18"/>
                <w:szCs w:val="18"/>
              </w:rPr>
            </w:pPr>
            <w:r w:rsidRPr="00782B62">
              <w:rPr>
                <w:sz w:val="18"/>
                <w:szCs w:val="18"/>
              </w:rPr>
              <w:t>MONTANT</w:t>
            </w:r>
            <w:r>
              <w:rPr>
                <w:sz w:val="18"/>
                <w:szCs w:val="18"/>
              </w:rPr>
              <w:t xml:space="preserve"> ADMIS EN NON-VALEUR (€)</w:t>
            </w:r>
          </w:p>
        </w:tc>
      </w:tr>
      <w:tr w:rsidR="00CC44EE" w:rsidRPr="00782B62" w:rsidTr="00263229">
        <w:trPr>
          <w:trHeight w:val="395"/>
          <w:jc w:val="center"/>
        </w:trPr>
        <w:tc>
          <w:tcPr>
            <w:tcW w:w="1188" w:type="dxa"/>
            <w:shd w:val="clear" w:color="auto" w:fill="auto"/>
            <w:vAlign w:val="center"/>
          </w:tcPr>
          <w:p w:rsidR="00CC44EE" w:rsidRPr="00782B62" w:rsidRDefault="00CC44EE" w:rsidP="00D72042">
            <w:pPr>
              <w:spacing w:before="120" w:after="120"/>
              <w:jc w:val="center"/>
              <w:rPr>
                <w:sz w:val="20"/>
                <w:szCs w:val="20"/>
              </w:rPr>
            </w:pPr>
            <w:r w:rsidRPr="00782B62">
              <w:rPr>
                <w:sz w:val="20"/>
                <w:szCs w:val="20"/>
              </w:rPr>
              <w:t>TF R22101</w:t>
            </w:r>
          </w:p>
        </w:tc>
        <w:tc>
          <w:tcPr>
            <w:tcW w:w="1372" w:type="dxa"/>
            <w:vAlign w:val="center"/>
          </w:tcPr>
          <w:p w:rsidR="00CC44EE" w:rsidRPr="00782B62" w:rsidRDefault="00CC44EE" w:rsidP="00D72042">
            <w:pPr>
              <w:spacing w:before="120" w:after="120"/>
              <w:jc w:val="right"/>
              <w:rPr>
                <w:sz w:val="20"/>
                <w:szCs w:val="20"/>
              </w:rPr>
            </w:pPr>
            <w:r w:rsidRPr="00782B62">
              <w:rPr>
                <w:sz w:val="20"/>
                <w:szCs w:val="20"/>
              </w:rPr>
              <w:t>3 135,00</w:t>
            </w:r>
          </w:p>
        </w:tc>
        <w:tc>
          <w:tcPr>
            <w:tcW w:w="1696" w:type="dxa"/>
            <w:shd w:val="clear" w:color="auto" w:fill="auto"/>
            <w:vAlign w:val="center"/>
          </w:tcPr>
          <w:p w:rsidR="00CC44EE" w:rsidRPr="00782B62" w:rsidRDefault="00CC44EE" w:rsidP="00D72042">
            <w:pPr>
              <w:spacing w:before="120" w:after="120"/>
              <w:jc w:val="center"/>
              <w:rPr>
                <w:sz w:val="20"/>
                <w:szCs w:val="20"/>
              </w:rPr>
            </w:pPr>
            <w:r w:rsidRPr="00782B62">
              <w:rPr>
                <w:sz w:val="20"/>
                <w:szCs w:val="20"/>
              </w:rPr>
              <w:t>31/08/2004</w:t>
            </w:r>
          </w:p>
        </w:tc>
        <w:tc>
          <w:tcPr>
            <w:tcW w:w="1733" w:type="dxa"/>
            <w:shd w:val="clear" w:color="auto" w:fill="auto"/>
            <w:vAlign w:val="center"/>
          </w:tcPr>
          <w:p w:rsidR="00CC44EE" w:rsidRPr="00782B62" w:rsidRDefault="00CC44EE" w:rsidP="00D72042">
            <w:pPr>
              <w:spacing w:before="120" w:after="120"/>
              <w:jc w:val="right"/>
              <w:rPr>
                <w:sz w:val="20"/>
                <w:szCs w:val="20"/>
              </w:rPr>
            </w:pPr>
            <w:r>
              <w:rPr>
                <w:sz w:val="20"/>
                <w:szCs w:val="20"/>
              </w:rPr>
              <w:t>337,42</w:t>
            </w:r>
          </w:p>
        </w:tc>
      </w:tr>
      <w:tr w:rsidR="00CC44EE" w:rsidRPr="00782B62">
        <w:trPr>
          <w:jc w:val="center"/>
        </w:trPr>
        <w:tc>
          <w:tcPr>
            <w:tcW w:w="1188" w:type="dxa"/>
            <w:shd w:val="clear" w:color="auto" w:fill="auto"/>
            <w:vAlign w:val="center"/>
          </w:tcPr>
          <w:p w:rsidR="00CC44EE" w:rsidRPr="00782B62" w:rsidRDefault="00CC44EE" w:rsidP="00D72042">
            <w:pPr>
              <w:spacing w:before="120" w:after="120"/>
              <w:jc w:val="center"/>
              <w:rPr>
                <w:sz w:val="20"/>
                <w:szCs w:val="20"/>
              </w:rPr>
            </w:pPr>
            <w:r w:rsidRPr="00782B62">
              <w:rPr>
                <w:sz w:val="20"/>
                <w:szCs w:val="20"/>
              </w:rPr>
              <w:t>TF R22101</w:t>
            </w:r>
            <w:r>
              <w:rPr>
                <w:sz w:val="20"/>
                <w:szCs w:val="20"/>
              </w:rPr>
              <w:t xml:space="preserve"> </w:t>
            </w:r>
            <w:r w:rsidRPr="00782B62">
              <w:rPr>
                <w:sz w:val="20"/>
                <w:szCs w:val="20"/>
              </w:rPr>
              <w:t>TF R22102</w:t>
            </w:r>
          </w:p>
        </w:tc>
        <w:tc>
          <w:tcPr>
            <w:tcW w:w="1372" w:type="dxa"/>
            <w:vAlign w:val="center"/>
          </w:tcPr>
          <w:p w:rsidR="00CC44EE" w:rsidRPr="00782B62" w:rsidRDefault="00CC44EE" w:rsidP="00D72042">
            <w:pPr>
              <w:spacing w:before="120" w:after="120"/>
              <w:jc w:val="right"/>
              <w:rPr>
                <w:sz w:val="20"/>
                <w:szCs w:val="20"/>
              </w:rPr>
            </w:pPr>
            <w:r w:rsidRPr="00782B62">
              <w:rPr>
                <w:sz w:val="20"/>
                <w:szCs w:val="20"/>
              </w:rPr>
              <w:t>4 016,00</w:t>
            </w:r>
            <w:r>
              <w:rPr>
                <w:sz w:val="20"/>
                <w:szCs w:val="20"/>
              </w:rPr>
              <w:br/>
            </w:r>
            <w:r w:rsidRPr="00782B62">
              <w:rPr>
                <w:sz w:val="20"/>
                <w:szCs w:val="20"/>
              </w:rPr>
              <w:t>3 364,00</w:t>
            </w:r>
          </w:p>
        </w:tc>
        <w:tc>
          <w:tcPr>
            <w:tcW w:w="1696" w:type="dxa"/>
            <w:shd w:val="clear" w:color="auto" w:fill="auto"/>
            <w:vAlign w:val="center"/>
          </w:tcPr>
          <w:p w:rsidR="00CC44EE" w:rsidRPr="00782B62" w:rsidRDefault="00CC44EE" w:rsidP="00D72042">
            <w:pPr>
              <w:spacing w:before="120" w:after="120"/>
              <w:jc w:val="center"/>
              <w:rPr>
                <w:sz w:val="20"/>
                <w:szCs w:val="20"/>
              </w:rPr>
            </w:pPr>
            <w:r w:rsidRPr="00782B62">
              <w:rPr>
                <w:sz w:val="20"/>
                <w:szCs w:val="20"/>
              </w:rPr>
              <w:t>31/08/2005</w:t>
            </w:r>
            <w:r>
              <w:rPr>
                <w:sz w:val="20"/>
                <w:szCs w:val="20"/>
              </w:rPr>
              <w:t xml:space="preserve"> </w:t>
            </w:r>
            <w:r w:rsidRPr="00782B62">
              <w:rPr>
                <w:sz w:val="20"/>
                <w:szCs w:val="20"/>
              </w:rPr>
              <w:t>31/08/2005</w:t>
            </w:r>
          </w:p>
        </w:tc>
        <w:tc>
          <w:tcPr>
            <w:tcW w:w="1733" w:type="dxa"/>
            <w:shd w:val="clear" w:color="auto" w:fill="auto"/>
            <w:vAlign w:val="center"/>
          </w:tcPr>
          <w:p w:rsidR="00CC44EE" w:rsidRPr="00782B62" w:rsidRDefault="00CC44EE" w:rsidP="00D72042">
            <w:pPr>
              <w:spacing w:before="120" w:after="120"/>
              <w:jc w:val="right"/>
              <w:rPr>
                <w:sz w:val="20"/>
                <w:szCs w:val="20"/>
              </w:rPr>
            </w:pPr>
            <w:r w:rsidRPr="00782B62">
              <w:rPr>
                <w:sz w:val="20"/>
                <w:szCs w:val="20"/>
              </w:rPr>
              <w:t>343</w:t>
            </w:r>
            <w:r>
              <w:rPr>
                <w:sz w:val="20"/>
                <w:szCs w:val="20"/>
              </w:rPr>
              <w:t>,00</w:t>
            </w:r>
            <w:r>
              <w:rPr>
                <w:sz w:val="20"/>
                <w:szCs w:val="20"/>
              </w:rPr>
              <w:br/>
            </w:r>
            <w:r w:rsidRPr="00782B62">
              <w:rPr>
                <w:sz w:val="20"/>
                <w:szCs w:val="20"/>
              </w:rPr>
              <w:t>553</w:t>
            </w:r>
            <w:r>
              <w:rPr>
                <w:sz w:val="20"/>
                <w:szCs w:val="20"/>
              </w:rPr>
              <w:t>,00</w:t>
            </w:r>
          </w:p>
        </w:tc>
      </w:tr>
    </w:tbl>
    <w:p w:rsidR="00F576DF" w:rsidRDefault="00F576DF" w:rsidP="006073FA">
      <w:pPr>
        <w:pStyle w:val="Retraitcorpsdetexte"/>
      </w:pPr>
    </w:p>
    <w:p w:rsidR="00CC44EE" w:rsidRPr="007A0962" w:rsidRDefault="00CC44EE" w:rsidP="006073FA">
      <w:pPr>
        <w:pStyle w:val="Retraitcorpsdetexte"/>
        <w:rPr>
          <w:sz w:val="20"/>
        </w:rPr>
      </w:pPr>
      <w:r w:rsidRPr="00BC4F39">
        <w:t>Considérant</w:t>
      </w:r>
      <w:r>
        <w:t xml:space="preserve"> que selon le courriel de la DGFIP du 23 novembre 2010 : </w:t>
      </w:r>
      <w:r w:rsidRPr="00370CC4">
        <w:rPr>
          <w:i/>
        </w:rPr>
        <w:t>« </w:t>
      </w:r>
      <w:r w:rsidR="00DD2BCA" w:rsidRPr="00370CC4">
        <w:rPr>
          <w:i/>
        </w:rPr>
        <w:t>d</w:t>
      </w:r>
      <w:r w:rsidRPr="00370CC4">
        <w:rPr>
          <w:i/>
        </w:rPr>
        <w:t xml:space="preserve">ans le dossier au nom du ministère de la défense […] pour les TF 2004 (3 135 €) et TF 2005 (4 016 € et 3 364 €), la </w:t>
      </w:r>
      <w:r w:rsidR="00DD2BCA" w:rsidRPr="00370CC4">
        <w:rPr>
          <w:i/>
        </w:rPr>
        <w:t>d</w:t>
      </w:r>
      <w:r w:rsidRPr="00370CC4">
        <w:rPr>
          <w:i/>
        </w:rPr>
        <w:t>irection a noté que les soldes restant dus après DO avaient été soldés (à tort) par non-valeur […]»</w:t>
      </w:r>
      <w:r w:rsidRPr="007A0962">
        <w:t> ;</w:t>
      </w:r>
    </w:p>
    <w:p w:rsidR="00CC44EE" w:rsidRDefault="00CC44EE" w:rsidP="006073FA">
      <w:pPr>
        <w:pStyle w:val="Retraitcorpsdetexte"/>
      </w:pPr>
      <w:r w:rsidRPr="00BC4F39">
        <w:t>Considérant que la Cour n’est pas tenue par les décisions administratives d’admission en non-valeur dans son appréciation de la responsabilité des comptables ;</w:t>
      </w:r>
    </w:p>
    <w:p w:rsidR="00CC44EE" w:rsidRDefault="00CC44EE" w:rsidP="006073FA">
      <w:pPr>
        <w:pStyle w:val="Retraitcorpsdetexte"/>
      </w:pPr>
      <w:r w:rsidRPr="00F75DFE">
        <w:t>Considérant que les créances de l’Etat sur lui-même sont imprescriptibles ;</w:t>
      </w:r>
    </w:p>
    <w:p w:rsidR="00CC44EE" w:rsidRDefault="00CC44EE" w:rsidP="006073FA">
      <w:pPr>
        <w:pStyle w:val="Retraitcorpsdetexte"/>
      </w:pPr>
      <w:r w:rsidRPr="00BC4F39">
        <w:t>Considérant</w:t>
      </w:r>
      <w:r w:rsidRPr="00BC4F39">
        <w:rPr>
          <w:shd w:val="clear" w:color="auto" w:fill="FFFFFF"/>
        </w:rPr>
        <w:t xml:space="preserve"> que le débiteur était manifestement solvable </w:t>
      </w:r>
      <w:r w:rsidRPr="00BC4F39">
        <w:t>;</w:t>
      </w:r>
    </w:p>
    <w:p w:rsidR="00CC44EE" w:rsidRPr="00BC4F39" w:rsidRDefault="00CC44EE" w:rsidP="006073FA">
      <w:pPr>
        <w:pStyle w:val="Retraitcorpsdetexte"/>
      </w:pPr>
      <w:r w:rsidRPr="00BC4F39">
        <w:t>Considérant qu’en application de l’article 60 de la loi du 23 février 1963 susvisée, la responsabilité personnelle et pécuniaire du comptable se trouve engagée dès lors qu'une recette n'a pas été recouvrée ;</w:t>
      </w:r>
    </w:p>
    <w:p w:rsidR="00CC44EE" w:rsidRDefault="00CC44EE" w:rsidP="006073FA">
      <w:pPr>
        <w:pStyle w:val="Retraitcorpsdetexte"/>
      </w:pPr>
      <w:r>
        <w:t>Attendu que par le réquisitoire susvisé, le Procureur général a considéré</w:t>
      </w:r>
      <w:r w:rsidRPr="007F066E">
        <w:t xml:space="preserve"> </w:t>
      </w:r>
      <w:r w:rsidRPr="00BC4F39">
        <w:t xml:space="preserve">que le fait d’avoir </w:t>
      </w:r>
      <w:r>
        <w:t xml:space="preserve">admis </w:t>
      </w:r>
      <w:r w:rsidRPr="00BC4F39">
        <w:t>en non-valeur de</w:t>
      </w:r>
      <w:r>
        <w:t>s</w:t>
      </w:r>
      <w:r w:rsidRPr="00BC4F39">
        <w:t xml:space="preserve"> créances ni prescrites, ni irrécouvrables, </w:t>
      </w:r>
      <w:r>
        <w:t>pouvai</w:t>
      </w:r>
      <w:r w:rsidRPr="00BC4F39">
        <w:t xml:space="preserve">t fonder la mise en jeu de la responsabilité personnelle et pécuniaire </w:t>
      </w:r>
      <w:r>
        <w:t xml:space="preserve">de </w:t>
      </w:r>
      <w:r w:rsidR="00C85FD3">
        <w:t>M. Y</w:t>
      </w:r>
      <w:r>
        <w:t>,</w:t>
      </w:r>
      <w:r w:rsidRPr="00BC4F39">
        <w:t xml:space="preserve"> à hauteur de </w:t>
      </w:r>
      <w:r>
        <w:t>1 233,42</w:t>
      </w:r>
      <w:r w:rsidRPr="00BC4F39">
        <w:rPr>
          <w:shd w:val="clear" w:color="auto" w:fill="FFFFFF"/>
        </w:rPr>
        <w:t xml:space="preserve"> </w:t>
      </w:r>
      <w:r w:rsidRPr="00BC4F39">
        <w:t>€, au titre de l’exercice 2007 ;</w:t>
      </w:r>
      <w:r w:rsidRPr="00837C34">
        <w:t xml:space="preserve"> </w:t>
      </w:r>
    </w:p>
    <w:p w:rsidR="00CC44EE" w:rsidRDefault="00CC44EE" w:rsidP="006073FA">
      <w:pPr>
        <w:pStyle w:val="Retraitcorpsdetexte"/>
      </w:pPr>
      <w:r>
        <w:t xml:space="preserve">Considérant que dans ses observations écrites du 8 novembre 2012, </w:t>
      </w:r>
      <w:r w:rsidR="00C85FD3">
        <w:t>Mme Z</w:t>
      </w:r>
      <w:r>
        <w:t xml:space="preserve"> </w:t>
      </w:r>
      <w:r w:rsidR="008A17FD">
        <w:t>précise</w:t>
      </w:r>
      <w:r>
        <w:t xml:space="preserve"> </w:t>
      </w:r>
      <w:r w:rsidR="00CC7231">
        <w:t>que</w:t>
      </w:r>
      <w:r w:rsidR="0017066B">
        <w:t xml:space="preserve"> ces créances avaient été admises à tort</w:t>
      </w:r>
      <w:r w:rsidR="00BF25A9">
        <w:t xml:space="preserve"> en </w:t>
      </w:r>
      <w:r w:rsidR="004D67F1">
        <w:t>non-valeur</w:t>
      </w:r>
      <w:r w:rsidR="0017066B">
        <w:t>, ajoutant que</w:t>
      </w:r>
      <w:r w:rsidR="00CC7231">
        <w:t xml:space="preserve"> l</w:t>
      </w:r>
      <w:r>
        <w:t>es états collectifs</w:t>
      </w:r>
      <w:r w:rsidR="008A17FD">
        <w:t xml:space="preserve"> de non-valeur de cotes inférieures à 1</w:t>
      </w:r>
      <w:r w:rsidR="00443C21">
        <w:t xml:space="preserve"> </w:t>
      </w:r>
      <w:r w:rsidR="008A17FD">
        <w:t>500 €, dans lesquels étaient incluses les deux taxes foncières,</w:t>
      </w:r>
      <w:r>
        <w:t xml:space="preserve"> ne sont contrôlés que par sondage ;</w:t>
      </w:r>
    </w:p>
    <w:p w:rsidR="00CC44EE" w:rsidRDefault="00CC44EE" w:rsidP="006073FA">
      <w:pPr>
        <w:pStyle w:val="Retraitcorpsdetexte"/>
      </w:pPr>
      <w:r>
        <w:t xml:space="preserve">Considérant que ces observations ne sont pas de nature à </w:t>
      </w:r>
      <w:r w:rsidR="00D574A2">
        <w:t xml:space="preserve">dégager la responsabilité du comptable en ce qui concerne </w:t>
      </w:r>
      <w:r>
        <w:t>la vingt-deuxième proposition de charge</w:t>
      </w:r>
      <w:r w:rsidR="00D574A2">
        <w:t xml:space="preserve">, </w:t>
      </w:r>
      <w:r>
        <w:t>pour un montant de 1 233,42 € ;</w:t>
      </w:r>
    </w:p>
    <w:p w:rsidR="00CC44EE" w:rsidRDefault="00CC44EE" w:rsidP="006073FA">
      <w:pPr>
        <w:pStyle w:val="Retraitcorpsdetexte"/>
      </w:pPr>
      <w:r w:rsidRPr="0006545F">
        <w:t>Considérant que le manquement du comptable consiste en l’apurement à tort des états des restes à recouvrer, par admission en non-valeur le 2 mai 2007, de taxes foncières 2004 et 2005 émises à l’encontre</w:t>
      </w:r>
      <w:r>
        <w:t xml:space="preserve"> du ministère de la Défense ; qu’il ne peut être démontré que le manquement du comptable ait engendré un préjudice financier pour l’Etat</w:t>
      </w:r>
      <w:r w:rsidR="00443C21">
        <w:t>, par application du principe d’unité de la caisse de l’Etat</w:t>
      </w:r>
      <w:r>
        <w:t> ;</w:t>
      </w:r>
    </w:p>
    <w:p w:rsidR="00CC44EE" w:rsidRDefault="00CC44EE" w:rsidP="006073FA">
      <w:pPr>
        <w:pStyle w:val="Retraitcorpsdetexte"/>
      </w:pPr>
      <w:r>
        <w:t xml:space="preserve">Attendu qu’aux termes de l’article 60 modifié susvisé, paragraphe VI </w:t>
      </w:r>
      <w:r w:rsidRPr="00370CC4">
        <w:rPr>
          <w:i/>
        </w:rPr>
        <w:t>« </w:t>
      </w:r>
      <w:r w:rsidR="00D574A2" w:rsidRPr="00370CC4">
        <w:rPr>
          <w:i/>
        </w:rPr>
        <w:t>l</w:t>
      </w:r>
      <w:r w:rsidRPr="00370CC4">
        <w:rPr>
          <w:i/>
        </w:rPr>
        <w:t>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t> </w:t>
      </w:r>
      <w:r w:rsidRPr="00291D2F">
        <w:t>;</w:t>
      </w:r>
    </w:p>
    <w:p w:rsidR="00F576DF" w:rsidRPr="00291D2F" w:rsidRDefault="00F576DF" w:rsidP="006073FA">
      <w:pPr>
        <w:pStyle w:val="Retraitcorpsdetexte"/>
      </w:pPr>
    </w:p>
    <w:p w:rsidR="00CC44EE" w:rsidRDefault="00CC44EE" w:rsidP="006073FA">
      <w:pPr>
        <w:pStyle w:val="Retraitcorpsdetexte"/>
      </w:pPr>
      <w:r>
        <w:lastRenderedPageBreak/>
        <w:t xml:space="preserve">Attendu qu’aux termes du décret n° 2012-1386 du 10 décembre 2012 portant application du deuxième alinéa du VI de l’article 60 modifié susvisé </w:t>
      </w:r>
      <w:r w:rsidRPr="00291D2F">
        <w:t xml:space="preserve">« </w:t>
      </w:r>
      <w:r w:rsidRPr="009B073E">
        <w:rPr>
          <w:i/>
        </w:rPr>
        <w:t>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sidRPr="003F7B46">
        <w:t>»</w:t>
      </w:r>
      <w:r>
        <w:t> ;</w:t>
      </w:r>
    </w:p>
    <w:p w:rsidR="00CC44EE" w:rsidRDefault="00CC44EE" w:rsidP="006073FA">
      <w:pPr>
        <w:pStyle w:val="Retraitcorpsdetexte"/>
      </w:pPr>
      <w:r>
        <w:t>Considérant</w:t>
      </w:r>
      <w:r w:rsidR="003F0EAC">
        <w:t xml:space="preserve"> conformément aux dispositions du décret et de l’arrêté du 26 septembre 2006 susvisés, que </w:t>
      </w:r>
      <w:r>
        <w:t xml:space="preserve">le montant de cautionnement </w:t>
      </w:r>
      <w:r w:rsidR="00F26517">
        <w:t>prévu pour le poste comptable considéré</w:t>
      </w:r>
      <w:r>
        <w:t xml:space="preserve"> </w:t>
      </w:r>
      <w:r w:rsidR="003F0EAC">
        <w:t>es</w:t>
      </w:r>
      <w:r w:rsidR="00144BFC">
        <w:t>t fixé</w:t>
      </w:r>
      <w:r>
        <w:t xml:space="preserve"> à 7</w:t>
      </w:r>
      <w:r w:rsidR="00F26517">
        <w:t>50 000</w:t>
      </w:r>
      <w:r>
        <w:t> €</w:t>
      </w:r>
      <w:r w:rsidR="00822779">
        <w:t xml:space="preserve"> pour l’exercice 2007</w:t>
      </w:r>
      <w:r w:rsidR="003F0EAC">
        <w:t> ; que</w:t>
      </w:r>
      <w:r>
        <w:t xml:space="preserve"> le montant de la somme non rémissible à la charge de </w:t>
      </w:r>
      <w:r w:rsidR="00C85FD3">
        <w:t>M. Y</w:t>
      </w:r>
      <w:r>
        <w:t xml:space="preserve"> pour l’exercice 200</w:t>
      </w:r>
      <w:r w:rsidR="009529DD">
        <w:t>7</w:t>
      </w:r>
      <w:r>
        <w:t xml:space="preserve"> pourrait s’élever à 1</w:t>
      </w:r>
      <w:r w:rsidR="00357883">
        <w:t> </w:t>
      </w:r>
      <w:r w:rsidR="00F26517">
        <w:t>125</w:t>
      </w:r>
      <w:r>
        <w:t> € ;</w:t>
      </w:r>
      <w:r w:rsidR="00DD422D">
        <w:t xml:space="preserve"> </w:t>
      </w:r>
    </w:p>
    <w:p w:rsidR="004D67F1" w:rsidRDefault="004D67F1" w:rsidP="006073FA">
      <w:pPr>
        <w:pStyle w:val="Retraitcorpsdetexte"/>
        <w:rPr>
          <w:b/>
        </w:rPr>
      </w:pPr>
    </w:p>
    <w:p w:rsidR="00CC44EE" w:rsidRPr="004D67F1" w:rsidRDefault="00CC44EE" w:rsidP="006073FA">
      <w:pPr>
        <w:pStyle w:val="Retraitcorpsdetexte"/>
        <w:rPr>
          <w:b/>
        </w:rPr>
      </w:pPr>
      <w:r w:rsidRPr="004D67F1">
        <w:rPr>
          <w:b/>
        </w:rPr>
        <w:t>Par ces motifs,</w:t>
      </w:r>
    </w:p>
    <w:p w:rsidR="00775338" w:rsidRDefault="00775338" w:rsidP="00C11007">
      <w:pPr>
        <w:pStyle w:val="Retraitcorpsdetexte"/>
        <w:numPr>
          <w:ilvl w:val="0"/>
          <w:numId w:val="19"/>
        </w:numPr>
      </w:pPr>
      <w:r>
        <w:t>Il y a lieu,</w:t>
      </w:r>
      <w:r w:rsidRPr="00775338">
        <w:t xml:space="preserve"> </w:t>
      </w:r>
      <w:r w:rsidR="0044364F">
        <w:t xml:space="preserve">pour  le </w:t>
      </w:r>
      <w:r>
        <w:t xml:space="preserve"> présent manquement, d’obliger le comptable M. </w:t>
      </w:r>
      <w:r w:rsidR="00C85FD3">
        <w:t>Y</w:t>
      </w:r>
      <w:r>
        <w:t xml:space="preserve"> à s’acquitter d’une somme, non rémissible, arrêtée, eu égard aux circonstances de l’espèce, à 200 € au titre de l’exercice 2007.</w:t>
      </w:r>
      <w:r w:rsidR="007751C2">
        <w:t xml:space="preserve"> Cette somme ne peut faire l’objet d’une remise gracieuse en application du paragraphe IX de l’article 60 </w:t>
      </w:r>
      <w:r w:rsidR="00F576DF">
        <w:t xml:space="preserve">de </w:t>
      </w:r>
      <w:r w:rsidR="000E1026">
        <w:t xml:space="preserve">la </w:t>
      </w:r>
      <w:r w:rsidR="00F576DF">
        <w:t>loi précitée.</w:t>
      </w:r>
    </w:p>
    <w:p w:rsidR="00C11007" w:rsidRPr="00C11007" w:rsidRDefault="00C11007" w:rsidP="00C11007">
      <w:pPr>
        <w:pStyle w:val="Retraitcorpsdetexte"/>
      </w:pPr>
    </w:p>
    <w:p w:rsidR="000A26C3" w:rsidRPr="00734536" w:rsidRDefault="000A26C3" w:rsidP="000A26C3">
      <w:pPr>
        <w:pStyle w:val="Retraitcorpsdetexte"/>
        <w:rPr>
          <w:b/>
        </w:rPr>
      </w:pPr>
      <w:r w:rsidRPr="00734536">
        <w:rPr>
          <w:b/>
        </w:rPr>
        <w:t>Vingt-quatrième proposition de charge</w:t>
      </w:r>
    </w:p>
    <w:p w:rsidR="000A26C3" w:rsidRDefault="000A26C3" w:rsidP="000A26C3">
      <w:pPr>
        <w:pStyle w:val="Retraitcorpsdetexte"/>
      </w:pPr>
      <w:r>
        <w:t>Attendu que le Procureur général a relevé</w:t>
      </w:r>
      <w:r w:rsidRPr="00CF6E98">
        <w:t xml:space="preserve"> </w:t>
      </w:r>
      <w:r>
        <w:t xml:space="preserve">que </w:t>
      </w:r>
      <w:r w:rsidR="00263229">
        <w:t>M. </w:t>
      </w:r>
      <w:r w:rsidR="00606E9B">
        <w:t>AT</w:t>
      </w:r>
      <w:r w:rsidRPr="008E7F92">
        <w:t xml:space="preserve"> était redevable</w:t>
      </w:r>
      <w:r>
        <w:t>,</w:t>
      </w:r>
      <w:r w:rsidRPr="008E7F92">
        <w:t xml:space="preserve"> </w:t>
      </w:r>
      <w:r>
        <w:t>à la trésorerie des 2/15/16</w:t>
      </w:r>
      <w:r w:rsidRPr="009766C4">
        <w:rPr>
          <w:vertAlign w:val="superscript"/>
        </w:rPr>
        <w:t>ème</w:t>
      </w:r>
      <w:r>
        <w:rPr>
          <w:vertAlign w:val="superscript"/>
        </w:rPr>
        <w:t>s</w:t>
      </w:r>
      <w:r>
        <w:t xml:space="preserve"> arrondissements de Marseille, de contributions directes et majorations</w:t>
      </w:r>
      <w:r w:rsidRPr="0062094C">
        <w:t xml:space="preserve"> </w:t>
      </w:r>
      <w:r w:rsidRPr="00C82B97">
        <w:t>mis</w:t>
      </w:r>
      <w:r>
        <w:t>es</w:t>
      </w:r>
      <w:r w:rsidRPr="00C82B97">
        <w:t xml:space="preserve"> en recouvrement </w:t>
      </w:r>
      <w:r>
        <w:t xml:space="preserve">en </w:t>
      </w:r>
      <w:r w:rsidRPr="00C82B97">
        <w:t>2000 et 2001</w:t>
      </w:r>
      <w:r>
        <w:t xml:space="preserve">, </w:t>
      </w:r>
      <w:r w:rsidRPr="008E7F92">
        <w:t xml:space="preserve">d’un montant </w:t>
      </w:r>
      <w:r>
        <w:t xml:space="preserve">total </w:t>
      </w:r>
      <w:r w:rsidRPr="008E7F92">
        <w:t>de</w:t>
      </w:r>
      <w:r>
        <w:t xml:space="preserve"> 1 591 999,33 €</w:t>
      </w:r>
      <w:r w:rsidR="00FE1242">
        <w:t> ;</w:t>
      </w:r>
      <w:r>
        <w:t> </w:t>
      </w:r>
    </w:p>
    <w:p w:rsidR="00060ECB" w:rsidRDefault="000A26C3" w:rsidP="000A26C3">
      <w:pPr>
        <w:pStyle w:val="Retraitcorpsdetexte"/>
      </w:pPr>
      <w:r w:rsidRPr="00CF6E98">
        <w:t>Considérant</w:t>
      </w:r>
      <w:r w:rsidRPr="00A14667">
        <w:t xml:space="preserve"> que</w:t>
      </w:r>
      <w:r w:rsidRPr="00450047">
        <w:t xml:space="preserve"> </w:t>
      </w:r>
      <w:r>
        <w:t>le</w:t>
      </w:r>
      <w:r w:rsidRPr="00A14667">
        <w:t xml:space="preserve"> redevable a contesté </w:t>
      </w:r>
      <w:r>
        <w:t xml:space="preserve">la totalité des impositions </w:t>
      </w:r>
      <w:r w:rsidRPr="00A14667">
        <w:t>par réclamation du</w:t>
      </w:r>
      <w:r>
        <w:t xml:space="preserve"> 29 janvier 2001</w:t>
      </w:r>
      <w:r w:rsidRPr="00A14667">
        <w:t>,</w:t>
      </w:r>
      <w:r w:rsidRPr="00FE2FBC">
        <w:t xml:space="preserve"> </w:t>
      </w:r>
      <w:r w:rsidRPr="008E7F92">
        <w:t>assortie d’une demande de sursis de paiement</w:t>
      </w:r>
      <w:r>
        <w:t>, rejetée le 16 juillet 20</w:t>
      </w:r>
      <w:r w:rsidR="00192AB1">
        <w:t>0</w:t>
      </w:r>
      <w:r>
        <w:t>1, puis par requête enregistrée le 18 septembre 2001</w:t>
      </w:r>
      <w:r w:rsidRPr="00450047">
        <w:t xml:space="preserve"> </w:t>
      </w:r>
      <w:r>
        <w:t xml:space="preserve">au greffe du tribunal administratif, qui a prononcé un dégrèvement partiel de </w:t>
      </w:r>
      <w:r w:rsidRPr="00C82B97">
        <w:t>52 768,71 €</w:t>
      </w:r>
      <w:r>
        <w:t xml:space="preserve"> </w:t>
      </w:r>
      <w:r w:rsidRPr="00C82B97">
        <w:t>par jugement du 20 mars 2006 signifié le 5 juillet 2006</w:t>
      </w:r>
      <w:r>
        <w:t xml:space="preserve"> </w:t>
      </w:r>
      <w:r w:rsidR="00052220">
        <w:t xml:space="preserve">si bien que le montant dû s’est trouvé ramené à </w:t>
      </w:r>
      <w:r w:rsidR="00060ECB">
        <w:t xml:space="preserve"> 1 531 975,76</w:t>
      </w:r>
      <w:r w:rsidR="00052220">
        <w:t> </w:t>
      </w:r>
      <w:r w:rsidR="005240B1">
        <w:t xml:space="preserve">€ </w:t>
      </w:r>
      <w:r w:rsidR="00052220">
        <w:t>;</w:t>
      </w:r>
    </w:p>
    <w:p w:rsidR="000A26C3" w:rsidRDefault="000A26C3" w:rsidP="000A26C3">
      <w:pPr>
        <w:pStyle w:val="Retraitcorpsdetexte"/>
      </w:pPr>
      <w:r w:rsidRPr="00CF6E98">
        <w:t>Considérant</w:t>
      </w:r>
      <w:r w:rsidRPr="00A14667">
        <w:t xml:space="preserve"> </w:t>
      </w:r>
      <w:r>
        <w:t>qu’e</w:t>
      </w:r>
      <w:r w:rsidRPr="00C82B97">
        <w:t xml:space="preserve">n </w:t>
      </w:r>
      <w:r>
        <w:t>vue de garantir le recouvrement des sommes contestées</w:t>
      </w:r>
      <w:r w:rsidRPr="00C82B97">
        <w:t xml:space="preserve">, </w:t>
      </w:r>
      <w:r>
        <w:t>u</w:t>
      </w:r>
      <w:r w:rsidRPr="00C82B97">
        <w:t>ne hypothèque légale a été inscrite le 1</w:t>
      </w:r>
      <w:r w:rsidRPr="00D84D53">
        <w:rPr>
          <w:vertAlign w:val="superscript"/>
        </w:rPr>
        <w:t>er</w:t>
      </w:r>
      <w:r>
        <w:t> </w:t>
      </w:r>
      <w:r w:rsidRPr="00C82B97">
        <w:t>août 2001</w:t>
      </w:r>
      <w:r>
        <w:t xml:space="preserve"> sur les biens immobiliers appartenant à la </w:t>
      </w:r>
      <w:r w:rsidRPr="00C82B97">
        <w:t>SCI Chante Perdrix</w:t>
      </w:r>
      <w:r>
        <w:t> ; que la société a assigné</w:t>
      </w:r>
      <w:r w:rsidRPr="0063131D">
        <w:t xml:space="preserve"> </w:t>
      </w:r>
      <w:r w:rsidRPr="00C82B97">
        <w:t>le 5 avril 2007</w:t>
      </w:r>
      <w:r>
        <w:t xml:space="preserve"> le </w:t>
      </w:r>
      <w:r w:rsidRPr="00C82B97">
        <w:t>trésorier</w:t>
      </w:r>
      <w:r>
        <w:t xml:space="preserve"> devant le juge de l’exécution pour obtenir la radiation de l’inscription ; que la main</w:t>
      </w:r>
      <w:r w:rsidRPr="00C82B97">
        <w:t xml:space="preserve">levée de l’hypothèque </w:t>
      </w:r>
      <w:r>
        <w:t xml:space="preserve">légale </w:t>
      </w:r>
      <w:r w:rsidRPr="00C82B97">
        <w:t xml:space="preserve">a été </w:t>
      </w:r>
      <w:r>
        <w:t xml:space="preserve">donnée </w:t>
      </w:r>
      <w:r w:rsidRPr="00C82B97">
        <w:t>le 10 avril 2007</w:t>
      </w:r>
      <w:r>
        <w:t xml:space="preserve"> ; qu’à titre de garantie, </w:t>
      </w:r>
      <w:r w:rsidRPr="00C82B97">
        <w:t>une saisie mobilière conservatoire</w:t>
      </w:r>
      <w:r>
        <w:t xml:space="preserve"> </w:t>
      </w:r>
      <w:r w:rsidRPr="00C82B97">
        <w:t>a</w:t>
      </w:r>
      <w:r>
        <w:t xml:space="preserve"> été</w:t>
      </w:r>
      <w:r w:rsidRPr="00C82B97">
        <w:t xml:space="preserve"> </w:t>
      </w:r>
      <w:r>
        <w:t xml:space="preserve">également effectuée </w:t>
      </w:r>
      <w:r w:rsidRPr="00C82B97">
        <w:t>le 18 septembre 2001</w:t>
      </w:r>
      <w:r>
        <w:t xml:space="preserve"> ; que, t</w:t>
      </w:r>
      <w:r w:rsidRPr="00C82B97">
        <w:t xml:space="preserve">outefois, les </w:t>
      </w:r>
      <w:r>
        <w:t>tentatives de saisie-</w:t>
      </w:r>
      <w:r w:rsidR="00C707CA">
        <w:t>vente des 17 août</w:t>
      </w:r>
      <w:r w:rsidRPr="00C82B97">
        <w:t xml:space="preserve"> et 11 décembre 200</w:t>
      </w:r>
      <w:r>
        <w:t>9 se sont soldés par des procès</w:t>
      </w:r>
      <w:r w:rsidR="00263229">
        <w:t>-</w:t>
      </w:r>
      <w:r w:rsidRPr="00C82B97">
        <w:t>verbaux de carence</w:t>
      </w:r>
      <w:r>
        <w:t> ;</w:t>
      </w:r>
      <w:r w:rsidRPr="00A14667">
        <w:t xml:space="preserve"> </w:t>
      </w:r>
    </w:p>
    <w:p w:rsidR="000A26C3" w:rsidRPr="00C82B97" w:rsidRDefault="000A26C3" w:rsidP="000A26C3">
      <w:pPr>
        <w:pStyle w:val="Retraitcorpsdetexte"/>
      </w:pPr>
      <w:r w:rsidRPr="00CF6E98">
        <w:t>Considérant</w:t>
      </w:r>
      <w:r w:rsidRPr="00A14667">
        <w:t xml:space="preserve"> </w:t>
      </w:r>
      <w:r>
        <w:t>que l</w:t>
      </w:r>
      <w:r w:rsidRPr="00C82B97">
        <w:t>es avis à tiers détenteurs</w:t>
      </w:r>
      <w:r>
        <w:t>,</w:t>
      </w:r>
      <w:r w:rsidRPr="00C82B97">
        <w:t xml:space="preserve"> </w:t>
      </w:r>
      <w:r>
        <w:t xml:space="preserve">délivrés aux banques et caisses de retraite de l’intéressé </w:t>
      </w:r>
      <w:r w:rsidRPr="00C82B97">
        <w:t>en 2006, 2007 et 2008</w:t>
      </w:r>
      <w:r>
        <w:t>,</w:t>
      </w:r>
      <w:r w:rsidRPr="00C82B97">
        <w:t xml:space="preserve"> n’ont p</w:t>
      </w:r>
      <w:r>
        <w:t>roduit</w:t>
      </w:r>
      <w:r w:rsidRPr="00C82B97">
        <w:t xml:space="preserve"> que de </w:t>
      </w:r>
      <w:r>
        <w:t xml:space="preserve">faibles </w:t>
      </w:r>
      <w:r w:rsidRPr="00C82B97">
        <w:t>versement</w:t>
      </w:r>
      <w:r>
        <w:t>s ; qu</w:t>
      </w:r>
      <w:r w:rsidR="00E73930">
        <w:t>e</w:t>
      </w:r>
      <w:r w:rsidRPr="00C82B97">
        <w:t xml:space="preserve"> </w:t>
      </w:r>
      <w:r>
        <w:t xml:space="preserve">des </w:t>
      </w:r>
      <w:r w:rsidRPr="00C82B97">
        <w:t xml:space="preserve">retenues sur </w:t>
      </w:r>
      <w:r>
        <w:t xml:space="preserve">ses </w:t>
      </w:r>
      <w:r w:rsidRPr="00C82B97">
        <w:t>retraites s</w:t>
      </w:r>
      <w:r>
        <w:t xml:space="preserve">eraient en cours d’exécution ; </w:t>
      </w:r>
      <w:r w:rsidRPr="00A14667">
        <w:t>qu</w:t>
      </w:r>
      <w:r>
        <w:t xml:space="preserve">’enfin, </w:t>
      </w:r>
      <w:r w:rsidR="00606E9B">
        <w:t>M. AT</w:t>
      </w:r>
      <w:r w:rsidRPr="00C82B97">
        <w:t xml:space="preserve"> </w:t>
      </w:r>
      <w:r>
        <w:t xml:space="preserve">ne détient pas </w:t>
      </w:r>
      <w:r w:rsidR="00443C21">
        <w:t>en son nom propre</w:t>
      </w:r>
      <w:r w:rsidR="00263229">
        <w:t xml:space="preserve"> </w:t>
      </w:r>
      <w:r>
        <w:t xml:space="preserve">de </w:t>
      </w:r>
      <w:r w:rsidRPr="00C82B97">
        <w:t>bien immobilier</w:t>
      </w:r>
      <w:r>
        <w:t> ;</w:t>
      </w:r>
    </w:p>
    <w:p w:rsidR="000A26C3" w:rsidRPr="00C82B97" w:rsidRDefault="000A26C3" w:rsidP="000A26C3">
      <w:pPr>
        <w:pStyle w:val="Retraitcorpsdetexte"/>
      </w:pPr>
      <w:r w:rsidRPr="00CF6E98">
        <w:t>Considérant</w:t>
      </w:r>
      <w:r w:rsidRPr="00A14667">
        <w:t xml:space="preserve"> </w:t>
      </w:r>
      <w:r>
        <w:t xml:space="preserve">que, selon la réponse de la </w:t>
      </w:r>
      <w:r w:rsidR="00E66264">
        <w:t xml:space="preserve">directrice régionale </w:t>
      </w:r>
      <w:r>
        <w:t xml:space="preserve">du 21 janvier 2011, la </w:t>
      </w:r>
      <w:r w:rsidRPr="00C82B97">
        <w:t>demande</w:t>
      </w:r>
      <w:r>
        <w:t xml:space="preserve"> d’admission en non-</w:t>
      </w:r>
      <w:r w:rsidRPr="00C82B97">
        <w:t xml:space="preserve">valeur </w:t>
      </w:r>
      <w:r>
        <w:t xml:space="preserve">de ce dossier </w:t>
      </w:r>
      <w:r w:rsidRPr="00C82B97">
        <w:t xml:space="preserve">a été rejetée </w:t>
      </w:r>
      <w:r>
        <w:t xml:space="preserve">au </w:t>
      </w:r>
      <w:r w:rsidRPr="00C82B97">
        <w:t>motif</w:t>
      </w:r>
      <w:r>
        <w:t xml:space="preserve"> : </w:t>
      </w:r>
      <w:r w:rsidRPr="00C82B97">
        <w:rPr>
          <w:i/>
        </w:rPr>
        <w:t>« refus extinction »</w:t>
      </w:r>
      <w:r>
        <w:t xml:space="preserve"> ; qu’ensuite, la </w:t>
      </w:r>
      <w:r w:rsidRPr="007350DA">
        <w:t xml:space="preserve">directrice des finances publiques </w:t>
      </w:r>
      <w:r>
        <w:t>a</w:t>
      </w:r>
      <w:r w:rsidRPr="00D460AE">
        <w:t xml:space="preserve"> </w:t>
      </w:r>
      <w:r>
        <w:t xml:space="preserve">ajouté le </w:t>
      </w:r>
      <w:r w:rsidRPr="00C82B97">
        <w:t>14 juin 2011</w:t>
      </w:r>
      <w:r>
        <w:t xml:space="preserve"> : </w:t>
      </w:r>
      <w:r w:rsidRPr="00C82B97">
        <w:rPr>
          <w:i/>
        </w:rPr>
        <w:t>« La demande de non-valeur a été refusée le 25</w:t>
      </w:r>
      <w:r>
        <w:rPr>
          <w:i/>
        </w:rPr>
        <w:t xml:space="preserve"> mai </w:t>
      </w:r>
      <w:r w:rsidRPr="00C82B97">
        <w:rPr>
          <w:i/>
        </w:rPr>
        <w:t>2010 en raison de la négligence du comptable. Cependant la créance concernée n’est pas prescri</w:t>
      </w:r>
      <w:r w:rsidRPr="00D460AE">
        <w:rPr>
          <w:i/>
        </w:rPr>
        <w:t>te (ATD positifs auprès de la c</w:t>
      </w:r>
      <w:r w:rsidRPr="00C82B97">
        <w:rPr>
          <w:i/>
        </w:rPr>
        <w:t xml:space="preserve">aisse de retraites et banques). Néanmoins, compte tenu de la faiblesse des recouvrements </w:t>
      </w:r>
      <w:r w:rsidRPr="00C82B97">
        <w:rPr>
          <w:i/>
        </w:rPr>
        <w:lastRenderedPageBreak/>
        <w:t>consécutifs aux</w:t>
      </w:r>
      <w:r w:rsidRPr="00D460AE">
        <w:rPr>
          <w:i/>
        </w:rPr>
        <w:t xml:space="preserve"> </w:t>
      </w:r>
      <w:r w:rsidRPr="00C82B97">
        <w:rPr>
          <w:i/>
        </w:rPr>
        <w:t>avis à tiers détenteurs, la procédure de mise en jeu de la responsabilité du comptable va être engagée »</w:t>
      </w:r>
      <w:r>
        <w:t xml:space="preserve"> </w:t>
      </w:r>
      <w:r w:rsidRPr="00A008C4">
        <w:t>;</w:t>
      </w:r>
    </w:p>
    <w:p w:rsidR="000A26C3" w:rsidRPr="003F50CF" w:rsidRDefault="000A26C3" w:rsidP="000A26C3">
      <w:pPr>
        <w:pStyle w:val="Retraitcorpsdetexte"/>
      </w:pPr>
      <w:r w:rsidRPr="003F50CF">
        <w:t>Considérant, en application de l’article 1</w:t>
      </w:r>
      <w:r w:rsidRPr="003F50CF">
        <w:rPr>
          <w:vertAlign w:val="superscript"/>
        </w:rPr>
        <w:t>er</w:t>
      </w:r>
      <w:r w:rsidRPr="003F50CF">
        <w:t xml:space="preserve"> du décret </w:t>
      </w:r>
      <w:r>
        <w:t>n° 64-1022 du 29 </w:t>
      </w:r>
      <w:r w:rsidRPr="003F50CF">
        <w:t>septembre 1964</w:t>
      </w:r>
      <w:r>
        <w:t xml:space="preserve"> </w:t>
      </w:r>
      <w:r w:rsidRPr="003F50CF">
        <w:t xml:space="preserve">susvisé, que le trésorier-payeur général avait l’obligation de mettre en jeu la responsabilité pécuniaire </w:t>
      </w:r>
      <w:r w:rsidRPr="00CF6E98">
        <w:t>du trésorier</w:t>
      </w:r>
      <w:r>
        <w:t xml:space="preserve"> des 2/15/16</w:t>
      </w:r>
      <w:r w:rsidRPr="009766C4">
        <w:rPr>
          <w:vertAlign w:val="superscript"/>
        </w:rPr>
        <w:t>ème</w:t>
      </w:r>
      <w:r>
        <w:rPr>
          <w:vertAlign w:val="superscript"/>
        </w:rPr>
        <w:t>s</w:t>
      </w:r>
      <w:r>
        <w:t xml:space="preserve"> arrondissements de Marseille</w:t>
      </w:r>
      <w:r w:rsidRPr="003F50CF">
        <w:t xml:space="preserve"> par l’émission d’un ordre de versement à son encontre, à charge pour ce dernier de solliciter, par la suite, </w:t>
      </w:r>
      <w:r>
        <w:t xml:space="preserve">un </w:t>
      </w:r>
      <w:r w:rsidRPr="003F50CF">
        <w:t xml:space="preserve">sursis de versement, ou de présenter une demande </w:t>
      </w:r>
      <w:r>
        <w:t xml:space="preserve">en décharge de responsabilité ou une demande en </w:t>
      </w:r>
      <w:r w:rsidRPr="003F50CF">
        <w:t>remise gracieuse, conformément à l’article 3 de ce même décret ;</w:t>
      </w:r>
    </w:p>
    <w:p w:rsidR="000A26C3" w:rsidRDefault="00361B49" w:rsidP="000A26C3">
      <w:pPr>
        <w:pStyle w:val="Retraitcorpsdetexte"/>
      </w:pPr>
      <w:r>
        <w:t>Considérant que</w:t>
      </w:r>
      <w:r w:rsidR="000A26C3">
        <w:t xml:space="preserve"> l’article 1</w:t>
      </w:r>
      <w:r w:rsidR="000A26C3" w:rsidRPr="00A4075E">
        <w:rPr>
          <w:vertAlign w:val="superscript"/>
        </w:rPr>
        <w:t>er</w:t>
      </w:r>
      <w:r w:rsidR="000A26C3">
        <w:t xml:space="preserve"> du décret n° 81-58 du 23 janvier 1981</w:t>
      </w:r>
      <w:r w:rsidR="000A26C3" w:rsidRPr="00BE2EA7">
        <w:t xml:space="preserve"> </w:t>
      </w:r>
      <w:r w:rsidR="000A26C3">
        <w:t>relatif aux modalités d’octroi du sursis de versement aux comptables du Trésor, codifié à l’article 429 de l'annexe III du code général des impôts, prévoit qu’en « </w:t>
      </w:r>
      <w:r w:rsidR="000A26C3" w:rsidRPr="00A4075E">
        <w:rPr>
          <w:i/>
        </w:rPr>
        <w:t xml:space="preserve">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w:t>
      </w:r>
      <w:proofErr w:type="spellStart"/>
      <w:r w:rsidR="000A26C3" w:rsidRPr="00A4075E">
        <w:rPr>
          <w:i/>
        </w:rPr>
        <w:t>cotes</w:t>
      </w:r>
      <w:proofErr w:type="spellEnd"/>
      <w:r w:rsidR="000A26C3" w:rsidRPr="00A4075E">
        <w:rPr>
          <w:i/>
        </w:rPr>
        <w:t xml:space="preserve"> et les frais de poursuites y afférents, non recouvrés au 31 décembre de la quatrième année suivant celle de la mise en recouvrement des rôles ni admis en non-valeurs que s'ils ont obtenu soit un sursis de versement, soit la décharge ou l'atténuation de leur responsabilité</w:t>
      </w:r>
      <w:r w:rsidR="000A26C3">
        <w:t> » ;</w:t>
      </w:r>
      <w:r w:rsidR="000A26C3" w:rsidRPr="00815A3D">
        <w:t xml:space="preserve"> </w:t>
      </w:r>
    </w:p>
    <w:p w:rsidR="000A26C3" w:rsidRDefault="000A26C3" w:rsidP="000A26C3">
      <w:pPr>
        <w:pStyle w:val="Retraitcorpsdetexte"/>
      </w:pPr>
      <w:r>
        <w:t>Considérant q</w:t>
      </w:r>
      <w:r w:rsidR="00E03D54">
        <w:t>u’aux termes du</w:t>
      </w:r>
      <w:r w:rsidRPr="00715CEF">
        <w:t xml:space="preserve"> </w:t>
      </w:r>
      <w:r>
        <w:t xml:space="preserve">paragraphe </w:t>
      </w:r>
      <w:r w:rsidRPr="00715CEF">
        <w:t xml:space="preserve">IV de l’article 60 de la </w:t>
      </w:r>
      <w:r>
        <w:rPr>
          <w:rStyle w:val="lev"/>
          <w:b w:val="0"/>
        </w:rPr>
        <w:t>loi n° 63</w:t>
      </w:r>
      <w:r>
        <w:rPr>
          <w:rStyle w:val="lev"/>
          <w:b w:val="0"/>
        </w:rPr>
        <w:noBreakHyphen/>
      </w:r>
      <w:r w:rsidRPr="00715CEF">
        <w:rPr>
          <w:rStyle w:val="lev"/>
          <w:b w:val="0"/>
        </w:rPr>
        <w:t>156 du 23 février 1963 de finances pour 1963 « </w:t>
      </w:r>
      <w:r w:rsidRPr="00715CEF">
        <w:rPr>
          <w:i/>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t> » ;</w:t>
      </w:r>
      <w:r w:rsidRPr="00715CEF">
        <w:t xml:space="preserve"> </w:t>
      </w:r>
    </w:p>
    <w:p w:rsidR="00060ECB" w:rsidRDefault="000A26C3" w:rsidP="000A26C3">
      <w:pPr>
        <w:pStyle w:val="Retraitcorpsdetexte"/>
      </w:pPr>
      <w:r>
        <w:t xml:space="preserve">Considérant, s’agissant de </w:t>
      </w:r>
      <w:r w:rsidRPr="00372E43">
        <w:t>créance</w:t>
      </w:r>
      <w:r>
        <w:t xml:space="preserve">s mise en recouvrement en 2000 et 2001, que la responsabilité </w:t>
      </w:r>
      <w:r w:rsidRPr="00CF6E98">
        <w:t>du trésorier</w:t>
      </w:r>
      <w:r>
        <w:t xml:space="preserve"> des 2/15/16</w:t>
      </w:r>
      <w:r w:rsidRPr="009766C4">
        <w:rPr>
          <w:vertAlign w:val="superscript"/>
        </w:rPr>
        <w:t>ème</w:t>
      </w:r>
      <w:r>
        <w:rPr>
          <w:vertAlign w:val="superscript"/>
        </w:rPr>
        <w:t>s</w:t>
      </w:r>
      <w:r>
        <w:t xml:space="preserve"> arrondissements de Marseille aurait dû être engagée par l’émission d’ordres de versement aux 31 décembre 2004 et 2005, exercices au titre desquels la responsabilité du comptable supérieur ne peut plus être engagée ; que, ces ordres de versement auraient dû être émis par </w:t>
      </w:r>
      <w:r w:rsidR="00C85FD3">
        <w:t>M. X</w:t>
      </w:r>
      <w:r w:rsidRPr="00450CC2">
        <w:t xml:space="preserve">, comptable </w:t>
      </w:r>
      <w:r w:rsidRPr="00372E43">
        <w:t>supérieur alors en fonctions</w:t>
      </w:r>
      <w:r w:rsidR="00263229">
        <w:t> ;</w:t>
      </w:r>
    </w:p>
    <w:p w:rsidR="000A26C3" w:rsidRDefault="000A26C3" w:rsidP="000A26C3">
      <w:pPr>
        <w:pStyle w:val="Retraitcorpsdetexte"/>
      </w:pPr>
      <w:r>
        <w:t>Considérant, en application de l’article 60 de la loi du 23 février 1963 susvisée, que la responsabilité personnelle et pécuniaire des comptables se trouve engagée dès lors qu'une recette n'a pas été recouvrée ;</w:t>
      </w:r>
    </w:p>
    <w:p w:rsidR="000A26C3" w:rsidRDefault="000A26C3" w:rsidP="000A26C3">
      <w:pPr>
        <w:pStyle w:val="Retraitcorpsdetexte"/>
      </w:pPr>
      <w:r>
        <w:t>Attendu que par le réquisitoire susvisé, le Procureur général a considéré</w:t>
      </w:r>
      <w:r w:rsidRPr="007F066E">
        <w:t xml:space="preserve"> </w:t>
      </w:r>
      <w:r w:rsidRPr="00CF6E98">
        <w:t xml:space="preserve">que la responsabilité </w:t>
      </w:r>
      <w:r w:rsidRPr="00BC4F39">
        <w:t xml:space="preserve">personnelle et pécuniaire </w:t>
      </w:r>
      <w:r>
        <w:t xml:space="preserve">de </w:t>
      </w:r>
      <w:r w:rsidR="00C85FD3">
        <w:t>M. Y</w:t>
      </w:r>
      <w:r w:rsidRPr="00BC4F39">
        <w:t xml:space="preserve"> </w:t>
      </w:r>
      <w:r>
        <w:t>pouv</w:t>
      </w:r>
      <w:r w:rsidRPr="00CF6E98">
        <w:t>ait être eng</w:t>
      </w:r>
      <w:r>
        <w:t xml:space="preserve">agée, </w:t>
      </w:r>
      <w:r w:rsidRPr="00CF6E98">
        <w:t>à hauteur de</w:t>
      </w:r>
      <w:r>
        <w:t xml:space="preserve"> 1 531 975,76 €, au titre de l’exercice 2007</w:t>
      </w:r>
      <w:r w:rsidRPr="00CF6E98">
        <w:t>, pour</w:t>
      </w:r>
      <w:r>
        <w:t xml:space="preserve"> avoir méconnu les dispositions </w:t>
      </w:r>
      <w:r w:rsidRPr="003F50CF">
        <w:t>du décret n° 64-1022 du 29 septembre 1964</w:t>
      </w:r>
      <w:r>
        <w:t xml:space="preserve"> et de</w:t>
      </w:r>
      <w:r w:rsidRPr="003F50CF">
        <w:t xml:space="preserve"> </w:t>
      </w:r>
      <w:r>
        <w:t>l'annexe III de l’article 429 du code général des impôts ;</w:t>
      </w:r>
      <w:r w:rsidRPr="00573E2A">
        <w:t xml:space="preserve"> </w:t>
      </w:r>
    </w:p>
    <w:p w:rsidR="000A26C3" w:rsidRDefault="000A26C3" w:rsidP="000A26C3">
      <w:pPr>
        <w:pStyle w:val="Retraitcorpsdetexte"/>
      </w:pPr>
      <w:r>
        <w:t xml:space="preserve">Considérant que dans ses observations écrites du 8 novembre 2012, </w:t>
      </w:r>
      <w:r w:rsidR="004D67F1">
        <w:br/>
      </w:r>
      <w:r w:rsidR="00C85FD3">
        <w:t>Mme Z</w:t>
      </w:r>
      <w:r>
        <w:t xml:space="preserve"> précise que</w:t>
      </w:r>
      <w:r w:rsidR="00263229">
        <w:t xml:space="preserve"> </w:t>
      </w:r>
      <w:r>
        <w:t>la négligence du comptable subordonné n’a été constatée que le 25 mai 2010</w:t>
      </w:r>
      <w:r w:rsidR="00437680">
        <w:t>,</w:t>
      </w:r>
      <w:r>
        <w:t xml:space="preserve"> lors de l’instruction de la demande d’admission en non-valeur ; que toutefois, le sursis de versement n’a été refusé que le 1</w:t>
      </w:r>
      <w:r w:rsidRPr="007C5BFD">
        <w:rPr>
          <w:vertAlign w:val="superscript"/>
        </w:rPr>
        <w:t>er</w:t>
      </w:r>
      <w:r>
        <w:t> décembre 2011 ; que le trésorier de Marseille 2/15/16</w:t>
      </w:r>
      <w:r w:rsidRPr="00DF3A39">
        <w:rPr>
          <w:vertAlign w:val="superscript"/>
        </w:rPr>
        <w:t>ème</w:t>
      </w:r>
      <w:r>
        <w:rPr>
          <w:vertAlign w:val="superscript"/>
        </w:rPr>
        <w:t>s</w:t>
      </w:r>
      <w:r>
        <w:t xml:space="preserve"> arrondissement a formulé une demande en remise gracieuse transmise pour attribution au ministre délégué chargé du budget en juillet 2012 ; </w:t>
      </w:r>
    </w:p>
    <w:p w:rsidR="000A26C3" w:rsidRDefault="000A26C3" w:rsidP="000A26C3">
      <w:pPr>
        <w:pStyle w:val="Retraitcorpsdetexte"/>
      </w:pPr>
      <w:r>
        <w:lastRenderedPageBreak/>
        <w:t xml:space="preserve">Considérant que dans </w:t>
      </w:r>
      <w:r w:rsidR="004F0C06">
        <w:t>s</w:t>
      </w:r>
      <w:r>
        <w:t>es observations du 25 janv</w:t>
      </w:r>
      <w:r w:rsidR="003919BE">
        <w:t xml:space="preserve">ier 2013, </w:t>
      </w:r>
      <w:r w:rsidR="00C85FD3">
        <w:t>Mme Z</w:t>
      </w:r>
      <w:r>
        <w:t xml:space="preserve"> transmet la décision </w:t>
      </w:r>
      <w:r w:rsidR="003919BE">
        <w:t xml:space="preserve">ministérielle </w:t>
      </w:r>
      <w:r>
        <w:t>du 16 janvier 2013 de remise gracieuse du débet sous réserve du versement de la somme de 1</w:t>
      </w:r>
      <w:r w:rsidR="0095057D">
        <w:t xml:space="preserve"> </w:t>
      </w:r>
      <w:r>
        <w:t>500 € ;</w:t>
      </w:r>
    </w:p>
    <w:p w:rsidR="0095057D" w:rsidRDefault="0095057D" w:rsidP="000A26C3">
      <w:pPr>
        <w:pStyle w:val="Retraitcorpsdetexte"/>
      </w:pPr>
      <w:r>
        <w:t xml:space="preserve">Considérant </w:t>
      </w:r>
      <w:r w:rsidRPr="0095057D">
        <w:t xml:space="preserve">que le trésorier-payeur général </w:t>
      </w:r>
      <w:r>
        <w:t>aurai</w:t>
      </w:r>
      <w:r w:rsidRPr="0095057D">
        <w:t>t</w:t>
      </w:r>
      <w:r>
        <w:t xml:space="preserve"> dû</w:t>
      </w:r>
      <w:r w:rsidRPr="0095057D">
        <w:t xml:space="preserve"> mettre en jeu la responsabilité du comptable subordonné dès l’exercice 2007 </w:t>
      </w:r>
      <w:r w:rsidR="00437680">
        <w:t xml:space="preserve">parce que </w:t>
      </w:r>
      <w:r w:rsidRPr="0095057D">
        <w:t>la mainlevée de l’hypothèque légale donnée le 10 avril 2007 compromettait les chances de recouvrement</w:t>
      </w:r>
      <w:r w:rsidR="00263229">
        <w:t> </w:t>
      </w:r>
      <w:r w:rsidRPr="0095057D">
        <w:t>; qu’en accordant implicitement le sursis de versement, le trésorier-payeur général a substitué sa responsabilité à celle du comptable subordonné ;</w:t>
      </w:r>
    </w:p>
    <w:p w:rsidR="000A26C3" w:rsidRPr="006475FA" w:rsidRDefault="000A26C3" w:rsidP="000A26C3">
      <w:pPr>
        <w:pStyle w:val="Retraitcorpsdetexte"/>
      </w:pPr>
      <w:r>
        <w:t xml:space="preserve">Considérant </w:t>
      </w:r>
      <w:r w:rsidR="0095057D">
        <w:t>toutefois que la procédure administrative, quelque tardive qu’elle ait été</w:t>
      </w:r>
      <w:r w:rsidR="00D61ECB">
        <w:t>,</w:t>
      </w:r>
      <w:r w:rsidR="0095057D">
        <w:t xml:space="preserve"> puisque la </w:t>
      </w:r>
      <w:r w:rsidRPr="00B53968">
        <w:t xml:space="preserve">décision de refus de sursis </w:t>
      </w:r>
      <w:r w:rsidR="0095057D">
        <w:t>est du</w:t>
      </w:r>
      <w:r w:rsidRPr="00B53968">
        <w:t xml:space="preserve"> 1</w:t>
      </w:r>
      <w:r w:rsidRPr="00B53968">
        <w:rPr>
          <w:vertAlign w:val="superscript"/>
        </w:rPr>
        <w:t>er</w:t>
      </w:r>
      <w:r w:rsidRPr="00B53968">
        <w:t> décembre 2011</w:t>
      </w:r>
      <w:r w:rsidR="0095057D">
        <w:t>et</w:t>
      </w:r>
      <w:r>
        <w:t xml:space="preserve"> la décision portant remise gracieuse </w:t>
      </w:r>
      <w:r w:rsidR="0095057D">
        <w:t>du</w:t>
      </w:r>
      <w:r>
        <w:t xml:space="preserve"> 16 janvier 2013, </w:t>
      </w:r>
      <w:r w:rsidR="0095057D">
        <w:t xml:space="preserve">bien qu’elle </w:t>
      </w:r>
      <w:r w:rsidR="007F36F8">
        <w:t>soit</w:t>
      </w:r>
      <w:r w:rsidR="0095057D">
        <w:t xml:space="preserve"> postérieure à l’ouverture du contrôle, et, pour la remise gracieuse, à la réception du réquisitoire, n’en a pas moins eu pour effet d’apurer d</w:t>
      </w:r>
      <w:r w:rsidR="0095057D" w:rsidRPr="0095057D">
        <w:t>es états des restes à recouvrer les cotes de contributions directes mises e</w:t>
      </w:r>
      <w:r w:rsidR="00E509BE">
        <w:t>n recouvrement à l’encontre de</w:t>
      </w:r>
      <w:r w:rsidR="0095057D" w:rsidRPr="0095057D">
        <w:t xml:space="preserve"> </w:t>
      </w:r>
      <w:r w:rsidR="00606E9B">
        <w:t>M. AT</w:t>
      </w:r>
      <w:r w:rsidR="0095057D" w:rsidRPr="0095057D">
        <w:t xml:space="preserve"> pour un montant total actualisé de 1</w:t>
      </w:r>
      <w:r w:rsidR="00CE5E59">
        <w:t> </w:t>
      </w:r>
      <w:r w:rsidR="0095057D" w:rsidRPr="0095057D">
        <w:t>561</w:t>
      </w:r>
      <w:r w:rsidR="00CE5E59">
        <w:t> </w:t>
      </w:r>
      <w:r w:rsidR="0095057D" w:rsidRPr="0095057D">
        <w:t xml:space="preserve">012,10 € </w:t>
      </w:r>
      <w:r w:rsidR="0095057D">
        <w:t>et donc de solder le débet</w:t>
      </w:r>
      <w:r w:rsidR="00862FDF">
        <w:t xml:space="preserve"> ; </w:t>
      </w:r>
      <w:r w:rsidR="000D3357">
        <w:t xml:space="preserve">que </w:t>
      </w:r>
      <w:r w:rsidR="0095057D">
        <w:t xml:space="preserve">le juge ne peut donc plus </w:t>
      </w:r>
      <w:r w:rsidR="001D0DE3">
        <w:t>l’</w:t>
      </w:r>
      <w:r w:rsidR="0095057D">
        <w:t>imputer au comptable</w:t>
      </w:r>
      <w:r>
        <w:t> ;</w:t>
      </w:r>
    </w:p>
    <w:p w:rsidR="00683154" w:rsidRDefault="000A26C3" w:rsidP="0095057D">
      <w:pPr>
        <w:pStyle w:val="Retraitcorpsdetexte"/>
      </w:pPr>
      <w:r w:rsidRPr="00BE3D33">
        <w:t xml:space="preserve">Considérant </w:t>
      </w:r>
      <w:r w:rsidR="000D3357">
        <w:t xml:space="preserve">toutefois </w:t>
      </w:r>
      <w:r w:rsidR="0095057D">
        <w:t xml:space="preserve"> </w:t>
      </w:r>
      <w:r w:rsidRPr="00BE3D33">
        <w:t xml:space="preserve">que le  </w:t>
      </w:r>
      <w:r>
        <w:t xml:space="preserve">trésorier-payeur général </w:t>
      </w:r>
      <w:r w:rsidR="0095057D">
        <w:t xml:space="preserve">a commis un manquement </w:t>
      </w:r>
      <w:r w:rsidR="000D3357">
        <w:t xml:space="preserve">en ne mettant pas </w:t>
      </w:r>
      <w:r w:rsidRPr="00BE3D33">
        <w:t xml:space="preserve">en jeu la responsabilité du comptable subordonné en 2007 par </w:t>
      </w:r>
      <w:r w:rsidR="00ED46DF">
        <w:t>un</w:t>
      </w:r>
      <w:r w:rsidRPr="00BE3D33">
        <w:t xml:space="preserve"> refus de sursis de versement</w:t>
      </w:r>
      <w:r w:rsidR="00ED46DF">
        <w:t xml:space="preserve">, fondé sur l’erreur </w:t>
      </w:r>
      <w:r w:rsidR="006F679A">
        <w:t xml:space="preserve">du comptable ayant compromis le </w:t>
      </w:r>
      <w:r w:rsidRPr="00BE3D33">
        <w:t>recouvrement des créances fiscales </w:t>
      </w:r>
      <w:r w:rsidR="006F679A">
        <w:t xml:space="preserve">susmentionnées </w:t>
      </w:r>
      <w:r w:rsidRPr="00BE3D33">
        <w:t xml:space="preserve">; </w:t>
      </w:r>
    </w:p>
    <w:p w:rsidR="000A26C3" w:rsidRPr="00291D2F" w:rsidRDefault="000A26C3" w:rsidP="000A26C3">
      <w:pPr>
        <w:pStyle w:val="Retraitcorpsdetexte"/>
      </w:pPr>
      <w:r>
        <w:t xml:space="preserve">Attendu qu’aux termes de l’article 60 modifié susvisé, paragraphe VI </w:t>
      </w:r>
      <w:r w:rsidRPr="003919BE">
        <w:rPr>
          <w:i/>
        </w:rPr>
        <w:t>« 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t> </w:t>
      </w:r>
      <w:r w:rsidRPr="00291D2F">
        <w:t>;</w:t>
      </w:r>
    </w:p>
    <w:p w:rsidR="000A26C3" w:rsidRDefault="000A26C3" w:rsidP="000A26C3">
      <w:pPr>
        <w:pStyle w:val="Retraitcorpsdetexte"/>
      </w:pPr>
      <w:r>
        <w:t xml:space="preserve">Attendu qu’aux termes du décret n° 2012-1386 du 10 décembre 2012 portant application du deuxième alinéa du VI de l’article 60 modifié susvisé </w:t>
      </w:r>
      <w:r w:rsidRPr="003919BE">
        <w:rPr>
          <w:i/>
        </w:rPr>
        <w:t xml:space="preserve">« </w:t>
      </w:r>
      <w:r w:rsidR="007B09A3">
        <w:rPr>
          <w:i/>
        </w:rPr>
        <w:t>l</w:t>
      </w:r>
      <w:r w:rsidRPr="003919BE">
        <w:rPr>
          <w:i/>
        </w:rPr>
        <w:t>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t> ;</w:t>
      </w:r>
    </w:p>
    <w:p w:rsidR="000A26C3" w:rsidRDefault="000A26C3" w:rsidP="000A26C3">
      <w:pPr>
        <w:pStyle w:val="Retraitcorpsdetexte"/>
      </w:pPr>
      <w:r>
        <w:t>Considérant</w:t>
      </w:r>
      <w:r w:rsidR="003F0EAC">
        <w:t xml:space="preserve">, conformément aux dispositions du décret et de l’arrêté du 26 septembre 2006 susvisés, </w:t>
      </w:r>
      <w:r>
        <w:t>que</w:t>
      </w:r>
      <w:r w:rsidR="003F0EAC">
        <w:t xml:space="preserve"> </w:t>
      </w:r>
      <w:r>
        <w:t xml:space="preserve">le montant de cautionnement </w:t>
      </w:r>
      <w:r w:rsidR="006D1406">
        <w:t>prévu pour le poste comptable considéré est fixé à 750 000</w:t>
      </w:r>
      <w:r>
        <w:t> €</w:t>
      </w:r>
      <w:r w:rsidR="003F0EAC">
        <w:t xml:space="preserve"> pour l’exercice 2007</w:t>
      </w:r>
      <w:r w:rsidR="00624775">
        <w:t> ;</w:t>
      </w:r>
      <w:r>
        <w:t xml:space="preserve"> </w:t>
      </w:r>
      <w:r w:rsidR="004053F7">
        <w:t xml:space="preserve">que </w:t>
      </w:r>
      <w:r>
        <w:t xml:space="preserve">le montant de la somme non rémissible à la charge de </w:t>
      </w:r>
      <w:r w:rsidR="00C85FD3">
        <w:t>M. Y</w:t>
      </w:r>
      <w:r>
        <w:t xml:space="preserve"> pour l’exercice 2007 p</w:t>
      </w:r>
      <w:r w:rsidR="00CD5A55">
        <w:t xml:space="preserve">ourrait </w:t>
      </w:r>
      <w:r>
        <w:t xml:space="preserve">s’élever </w:t>
      </w:r>
      <w:r w:rsidR="004D67F1">
        <w:br/>
      </w:r>
      <w:r>
        <w:t>à 1</w:t>
      </w:r>
      <w:r w:rsidR="004D67F1">
        <w:t xml:space="preserve"> </w:t>
      </w:r>
      <w:r w:rsidR="00F26517">
        <w:t>125</w:t>
      </w:r>
      <w:r>
        <w:t> € ;</w:t>
      </w:r>
    </w:p>
    <w:p w:rsidR="004D67F1" w:rsidRDefault="004D67F1" w:rsidP="000A26C3">
      <w:pPr>
        <w:pStyle w:val="Retraitcorpsdetexte"/>
        <w:rPr>
          <w:b/>
        </w:rPr>
      </w:pPr>
    </w:p>
    <w:p w:rsidR="000A26C3" w:rsidRPr="004D67F1" w:rsidRDefault="000A26C3" w:rsidP="000A26C3">
      <w:pPr>
        <w:pStyle w:val="Retraitcorpsdetexte"/>
        <w:rPr>
          <w:b/>
        </w:rPr>
      </w:pPr>
      <w:r w:rsidRPr="004D67F1">
        <w:rPr>
          <w:b/>
        </w:rPr>
        <w:t>Par ces motifs,</w:t>
      </w:r>
    </w:p>
    <w:p w:rsidR="00FA4902" w:rsidRDefault="00FA4902" w:rsidP="00FA4902">
      <w:pPr>
        <w:pStyle w:val="Retraitcorpsdetexte"/>
        <w:numPr>
          <w:ilvl w:val="0"/>
          <w:numId w:val="19"/>
        </w:numPr>
      </w:pPr>
      <w:r>
        <w:t>Il y a lieu,</w:t>
      </w:r>
      <w:r w:rsidRPr="00775338">
        <w:t xml:space="preserve"> </w:t>
      </w:r>
      <w:r>
        <w:t>pour  le  présent manquement, d’obliger le comptable M. </w:t>
      </w:r>
      <w:r w:rsidR="00C85FD3">
        <w:t>Y</w:t>
      </w:r>
      <w:r>
        <w:t xml:space="preserve"> à s’acquitter d’une somme, non rémissible, arrêtée, eu égard aux circonstances de l’espèce, à 1</w:t>
      </w:r>
      <w:r w:rsidR="00E509BE">
        <w:t xml:space="preserve"> </w:t>
      </w:r>
      <w:r w:rsidR="007205DD">
        <w:t>100</w:t>
      </w:r>
      <w:r>
        <w:t xml:space="preserve"> € au titre de l’exercice 2007. Cette somme ne peut faire l’objet d’une remise gracieuse en application du paragraphe IX de l’article 60 </w:t>
      </w:r>
      <w:r w:rsidR="00411902">
        <w:t xml:space="preserve">de la loi </w:t>
      </w:r>
      <w:r w:rsidR="003275ED">
        <w:t>précitée.</w:t>
      </w:r>
    </w:p>
    <w:p w:rsidR="00C15000" w:rsidRPr="00FC50F8" w:rsidRDefault="00C15000" w:rsidP="00FC50F8">
      <w:pPr>
        <w:pStyle w:val="Retraitcorpsdetexte"/>
      </w:pPr>
    </w:p>
    <w:p w:rsidR="0045186C" w:rsidRPr="00FC50F8" w:rsidRDefault="0045186C" w:rsidP="00FC50F8">
      <w:pPr>
        <w:pStyle w:val="Retraitcorpsdetexte"/>
        <w:rPr>
          <w:b/>
        </w:rPr>
      </w:pPr>
      <w:r w:rsidRPr="00FC50F8">
        <w:rPr>
          <w:b/>
        </w:rPr>
        <w:lastRenderedPageBreak/>
        <w:t xml:space="preserve">Trente-troisième </w:t>
      </w:r>
      <w:r w:rsidR="00D86DFB" w:rsidRPr="00FC50F8">
        <w:rPr>
          <w:b/>
        </w:rPr>
        <w:t xml:space="preserve">proposition de </w:t>
      </w:r>
      <w:r w:rsidRPr="00FC50F8">
        <w:rPr>
          <w:b/>
        </w:rPr>
        <w:t>charge</w:t>
      </w:r>
    </w:p>
    <w:p w:rsidR="0045186C" w:rsidRDefault="00B12BF3" w:rsidP="006073FA">
      <w:pPr>
        <w:pStyle w:val="Retraitcorpsdetexte"/>
      </w:pPr>
      <w:r>
        <w:t>Attendu que le Procureur général a relevé</w:t>
      </w:r>
      <w:r w:rsidR="0045186C">
        <w:t xml:space="preserve"> que</w:t>
      </w:r>
      <w:r w:rsidR="0045186C" w:rsidRPr="00E50253">
        <w:t xml:space="preserve"> </w:t>
      </w:r>
      <w:r w:rsidR="0045186C">
        <w:t xml:space="preserve">le trésorier-payeur général a payé, entre le 2 juin et le 2 décembre 2008, la somme totale de 276 904,75 € </w:t>
      </w:r>
      <w:r w:rsidR="0045186C">
        <w:rPr>
          <w:spacing w:val="4"/>
        </w:rPr>
        <w:t>en exécution des mandats répertoriés au tableau suivant</w:t>
      </w:r>
      <w:r w:rsidR="00E509BE">
        <w:rPr>
          <w:spacing w:val="4"/>
        </w:rPr>
        <w:t> :</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9"/>
        <w:gridCol w:w="1080"/>
        <w:gridCol w:w="1980"/>
        <w:gridCol w:w="2880"/>
      </w:tblGrid>
      <w:tr w:rsidR="0045186C" w:rsidRPr="001D21F1" w:rsidTr="00263229">
        <w:trPr>
          <w:trHeight w:val="255"/>
          <w:tblHeader/>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Numéro du mandat</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 xml:space="preserve">Montant </w:t>
            </w:r>
            <w:r w:rsidR="00C016DD">
              <w:rPr>
                <w:sz w:val="18"/>
                <w:szCs w:val="18"/>
              </w:rPr>
              <w:t>€</w:t>
            </w:r>
          </w:p>
        </w:tc>
        <w:tc>
          <w:tcPr>
            <w:tcW w:w="1980" w:type="dxa"/>
            <w:vAlign w:val="center"/>
          </w:tcPr>
          <w:p w:rsidR="0045186C" w:rsidRPr="001D21F1" w:rsidRDefault="0045186C" w:rsidP="00263229">
            <w:pPr>
              <w:jc w:val="center"/>
              <w:rPr>
                <w:sz w:val="18"/>
                <w:szCs w:val="18"/>
              </w:rPr>
            </w:pPr>
            <w:r w:rsidRPr="001D21F1">
              <w:rPr>
                <w:sz w:val="18"/>
                <w:szCs w:val="18"/>
              </w:rPr>
              <w:t>Objet de la dépense</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Pièces transmises</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2.07.071013.610.2008.000001</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4 837,82</w:t>
            </w:r>
          </w:p>
        </w:tc>
        <w:tc>
          <w:tcPr>
            <w:tcW w:w="1980" w:type="dxa"/>
            <w:vAlign w:val="center"/>
          </w:tcPr>
          <w:p w:rsidR="0045186C" w:rsidRPr="001D21F1" w:rsidRDefault="0045186C" w:rsidP="00263229">
            <w:pPr>
              <w:jc w:val="center"/>
              <w:rPr>
                <w:sz w:val="18"/>
                <w:szCs w:val="18"/>
              </w:rPr>
            </w:pPr>
            <w:r w:rsidRPr="001D21F1">
              <w:rPr>
                <w:sz w:val="18"/>
                <w:szCs w:val="18"/>
              </w:rPr>
              <w:t xml:space="preserve">Barres d’appui et lignes de vie – ECGP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29/04/2008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2.07.071013.610.2008.000002</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15 567,15</w:t>
            </w:r>
          </w:p>
        </w:tc>
        <w:tc>
          <w:tcPr>
            <w:tcW w:w="1980" w:type="dxa"/>
            <w:vAlign w:val="center"/>
          </w:tcPr>
          <w:p w:rsidR="0045186C" w:rsidRPr="001D21F1" w:rsidRDefault="0045186C" w:rsidP="00263229">
            <w:pPr>
              <w:jc w:val="center"/>
              <w:rPr>
                <w:sz w:val="18"/>
                <w:szCs w:val="18"/>
              </w:rPr>
            </w:pPr>
            <w:r w:rsidRPr="001D21F1">
              <w:rPr>
                <w:sz w:val="18"/>
                <w:szCs w:val="18"/>
              </w:rPr>
              <w:t>Amélioration système climatisation – E3C</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5 factures du 14/04/2008 avec mention d’un ordre de commande du 04/02/2008 ou du 20/02/2008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2.07.071013.610.2008.000007</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6 314,88</w:t>
            </w:r>
          </w:p>
        </w:tc>
        <w:tc>
          <w:tcPr>
            <w:tcW w:w="1980" w:type="dxa"/>
            <w:vAlign w:val="center"/>
          </w:tcPr>
          <w:p w:rsidR="0045186C" w:rsidRPr="001D21F1" w:rsidRDefault="0045186C" w:rsidP="00263229">
            <w:pPr>
              <w:jc w:val="center"/>
              <w:rPr>
                <w:sz w:val="18"/>
                <w:szCs w:val="18"/>
              </w:rPr>
            </w:pPr>
            <w:r w:rsidRPr="001D21F1">
              <w:rPr>
                <w:sz w:val="18"/>
                <w:szCs w:val="18"/>
              </w:rPr>
              <w:t>Matériel ergonomique – DESIGN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2.07.071013.610.2008.000016</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10 230,59</w:t>
            </w:r>
          </w:p>
        </w:tc>
        <w:tc>
          <w:tcPr>
            <w:tcW w:w="1980" w:type="dxa"/>
            <w:vAlign w:val="center"/>
          </w:tcPr>
          <w:p w:rsidR="0045186C" w:rsidRPr="001D21F1" w:rsidRDefault="0045186C" w:rsidP="00263229">
            <w:pPr>
              <w:jc w:val="center"/>
              <w:rPr>
                <w:sz w:val="18"/>
                <w:szCs w:val="18"/>
              </w:rPr>
            </w:pPr>
            <w:r w:rsidRPr="001D21F1">
              <w:rPr>
                <w:sz w:val="18"/>
                <w:szCs w:val="18"/>
              </w:rPr>
              <w:t xml:space="preserve">Achat fontaines à eau – RG </w:t>
            </w:r>
            <w:proofErr w:type="gramStart"/>
            <w:r w:rsidRPr="001D21F1">
              <w:rPr>
                <w:sz w:val="18"/>
                <w:szCs w:val="18"/>
              </w:rPr>
              <w:t>cafés</w:t>
            </w:r>
            <w:proofErr w:type="gramEnd"/>
            <w:r w:rsidRPr="001D21F1">
              <w:rPr>
                <w:sz w:val="18"/>
                <w:szCs w:val="18"/>
              </w:rPr>
              <w:t xml:space="preserve">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2 factures des 30/05/2008 et 04/06/2008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2.07.071013.610.2008.000031</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7 307,56</w:t>
            </w:r>
          </w:p>
        </w:tc>
        <w:tc>
          <w:tcPr>
            <w:tcW w:w="1980" w:type="dxa"/>
            <w:vAlign w:val="center"/>
          </w:tcPr>
          <w:p w:rsidR="0045186C" w:rsidRPr="001D21F1" w:rsidRDefault="0045186C" w:rsidP="00263229">
            <w:pPr>
              <w:jc w:val="center"/>
              <w:rPr>
                <w:sz w:val="18"/>
                <w:szCs w:val="18"/>
              </w:rPr>
            </w:pPr>
            <w:r w:rsidRPr="001D21F1">
              <w:rPr>
                <w:sz w:val="18"/>
                <w:szCs w:val="18"/>
              </w:rPr>
              <w:t xml:space="preserve">Achat fontaines à eau – RG </w:t>
            </w:r>
            <w:proofErr w:type="gramStart"/>
            <w:r w:rsidRPr="001D21F1">
              <w:rPr>
                <w:sz w:val="18"/>
                <w:szCs w:val="18"/>
              </w:rPr>
              <w:t>cafés</w:t>
            </w:r>
            <w:proofErr w:type="gramEnd"/>
            <w:r w:rsidRPr="001D21F1">
              <w:rPr>
                <w:sz w:val="18"/>
                <w:szCs w:val="18"/>
              </w:rPr>
              <w:t xml:space="preserve">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30/05/2008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2.07.071013.610.2008.000040</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5 775,00</w:t>
            </w:r>
          </w:p>
        </w:tc>
        <w:tc>
          <w:tcPr>
            <w:tcW w:w="1980" w:type="dxa"/>
            <w:vAlign w:val="center"/>
          </w:tcPr>
          <w:p w:rsidR="0045186C" w:rsidRPr="001D21F1" w:rsidRDefault="0045186C" w:rsidP="00263229">
            <w:pPr>
              <w:jc w:val="center"/>
              <w:rPr>
                <w:sz w:val="18"/>
                <w:szCs w:val="18"/>
              </w:rPr>
            </w:pPr>
            <w:r w:rsidRPr="001D21F1">
              <w:rPr>
                <w:sz w:val="18"/>
                <w:szCs w:val="18"/>
              </w:rPr>
              <w:t xml:space="preserve">Formation à la gestion du stress – </w:t>
            </w:r>
            <w:r w:rsidR="00606E9B">
              <w:rPr>
                <w:sz w:val="18"/>
                <w:szCs w:val="18"/>
              </w:rPr>
              <w:t>AU</w:t>
            </w:r>
            <w:r w:rsidRPr="001D21F1">
              <w:rPr>
                <w:sz w:val="18"/>
                <w:szCs w:val="18"/>
              </w:rPr>
              <w:t xml:space="preserve">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note d’honoraires du 3/07/2008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2.07.071013.610.2008.000043</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9 600,29</w:t>
            </w:r>
          </w:p>
        </w:tc>
        <w:tc>
          <w:tcPr>
            <w:tcW w:w="1980" w:type="dxa"/>
            <w:vAlign w:val="center"/>
          </w:tcPr>
          <w:p w:rsidR="0045186C" w:rsidRPr="001D21F1" w:rsidRDefault="0045186C" w:rsidP="00263229">
            <w:pPr>
              <w:jc w:val="center"/>
              <w:rPr>
                <w:sz w:val="18"/>
                <w:szCs w:val="18"/>
              </w:rPr>
            </w:pPr>
            <w:r w:rsidRPr="001D21F1">
              <w:rPr>
                <w:sz w:val="18"/>
                <w:szCs w:val="18"/>
              </w:rPr>
              <w:t xml:space="preserve">Amélioration détection et alarme incendie – EDIPE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30/06/2008 avec mention du devis du 8/03/2008 et de la demande par courrier du 30/04/2008.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2.07.071013.610.2008.000045</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5 980,00</w:t>
            </w:r>
          </w:p>
        </w:tc>
        <w:tc>
          <w:tcPr>
            <w:tcW w:w="1980" w:type="dxa"/>
            <w:vAlign w:val="center"/>
          </w:tcPr>
          <w:p w:rsidR="0045186C" w:rsidRPr="001D21F1" w:rsidRDefault="0045186C" w:rsidP="00263229">
            <w:pPr>
              <w:jc w:val="center"/>
              <w:rPr>
                <w:sz w:val="18"/>
                <w:szCs w:val="18"/>
              </w:rPr>
            </w:pPr>
            <w:r w:rsidRPr="001D21F1">
              <w:rPr>
                <w:sz w:val="18"/>
                <w:szCs w:val="18"/>
              </w:rPr>
              <w:t xml:space="preserve">Sécurité incendie et ascenseurs </w:t>
            </w:r>
            <w:r w:rsidR="0095057D">
              <w:rPr>
                <w:sz w:val="18"/>
                <w:szCs w:val="18"/>
              </w:rPr>
              <w:t>–</w:t>
            </w:r>
            <w:r w:rsidRPr="001D21F1">
              <w:rPr>
                <w:sz w:val="18"/>
                <w:szCs w:val="18"/>
              </w:rPr>
              <w:t xml:space="preserve"> CHUBB</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25/04/2008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2.07.071013.610.2008.000054</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7 295,60</w:t>
            </w:r>
          </w:p>
        </w:tc>
        <w:tc>
          <w:tcPr>
            <w:tcW w:w="1980" w:type="dxa"/>
            <w:vAlign w:val="center"/>
          </w:tcPr>
          <w:p w:rsidR="0045186C" w:rsidRPr="001D21F1" w:rsidRDefault="0045186C" w:rsidP="00263229">
            <w:pPr>
              <w:jc w:val="center"/>
              <w:rPr>
                <w:sz w:val="18"/>
                <w:szCs w:val="18"/>
              </w:rPr>
            </w:pPr>
            <w:r w:rsidRPr="001D21F1">
              <w:rPr>
                <w:sz w:val="18"/>
                <w:szCs w:val="18"/>
              </w:rPr>
              <w:t>Contrôle des VMC – TECH’AIR</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30/06/2008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2.07.071013.610.2008.000058</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11 146,84</w:t>
            </w:r>
          </w:p>
        </w:tc>
        <w:tc>
          <w:tcPr>
            <w:tcW w:w="1980" w:type="dxa"/>
            <w:vAlign w:val="center"/>
          </w:tcPr>
          <w:p w:rsidR="0045186C" w:rsidRPr="001D21F1" w:rsidRDefault="0045186C" w:rsidP="00263229">
            <w:pPr>
              <w:jc w:val="center"/>
              <w:rPr>
                <w:sz w:val="18"/>
                <w:szCs w:val="18"/>
              </w:rPr>
            </w:pPr>
            <w:r w:rsidRPr="001D21F1">
              <w:rPr>
                <w:sz w:val="18"/>
                <w:szCs w:val="18"/>
              </w:rPr>
              <w:t xml:space="preserve">Détecteurs de fumée et remplacement centrale incendie – ALPHA CINQ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2 factures des 04/07/2008 et 9/07/2008 avec mention de dates de devis et d’accord</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2.07.071013.610.2008.000059</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6 938,19</w:t>
            </w:r>
          </w:p>
        </w:tc>
        <w:tc>
          <w:tcPr>
            <w:tcW w:w="1980" w:type="dxa"/>
            <w:vAlign w:val="center"/>
          </w:tcPr>
          <w:p w:rsidR="0045186C" w:rsidRPr="001D21F1" w:rsidRDefault="0045186C" w:rsidP="00263229">
            <w:pPr>
              <w:jc w:val="center"/>
              <w:rPr>
                <w:sz w:val="18"/>
                <w:szCs w:val="18"/>
              </w:rPr>
            </w:pPr>
            <w:r w:rsidRPr="001D21F1">
              <w:rPr>
                <w:sz w:val="18"/>
                <w:szCs w:val="18"/>
              </w:rPr>
              <w:t>Pose de stores – INTER STORES</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4 factures des 07/07/2008, 08/07/2008 et 09/07/2008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2.07.071013.610.2008.000062</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9 287,94</w:t>
            </w:r>
          </w:p>
        </w:tc>
        <w:tc>
          <w:tcPr>
            <w:tcW w:w="1980" w:type="dxa"/>
            <w:vAlign w:val="center"/>
          </w:tcPr>
          <w:p w:rsidR="0045186C" w:rsidRPr="001D21F1" w:rsidRDefault="0045186C" w:rsidP="00263229">
            <w:pPr>
              <w:jc w:val="center"/>
              <w:rPr>
                <w:sz w:val="18"/>
                <w:szCs w:val="18"/>
              </w:rPr>
            </w:pPr>
            <w:r w:rsidRPr="001D21F1">
              <w:rPr>
                <w:sz w:val="18"/>
                <w:szCs w:val="18"/>
              </w:rPr>
              <w:t>Fourniture et pose climatiseurs - IDESKO</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12/06/2008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2.07.071013.610.2008.000066</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8 997,51</w:t>
            </w:r>
          </w:p>
        </w:tc>
        <w:tc>
          <w:tcPr>
            <w:tcW w:w="1980" w:type="dxa"/>
            <w:vAlign w:val="center"/>
          </w:tcPr>
          <w:p w:rsidR="0045186C" w:rsidRPr="001D21F1" w:rsidRDefault="0045186C" w:rsidP="00263229">
            <w:pPr>
              <w:jc w:val="center"/>
              <w:rPr>
                <w:sz w:val="18"/>
                <w:szCs w:val="18"/>
              </w:rPr>
            </w:pPr>
            <w:r w:rsidRPr="001D21F1">
              <w:rPr>
                <w:sz w:val="18"/>
                <w:szCs w:val="18"/>
              </w:rPr>
              <w:t xml:space="preserve">Climatisation – </w:t>
            </w:r>
            <w:r w:rsidRPr="001D21F1">
              <w:rPr>
                <w:sz w:val="18"/>
                <w:szCs w:val="18"/>
              </w:rPr>
              <w:br/>
            </w:r>
            <w:proofErr w:type="spellStart"/>
            <w:r w:rsidRPr="001D21F1">
              <w:rPr>
                <w:sz w:val="18"/>
                <w:szCs w:val="18"/>
              </w:rPr>
              <w:t>Giffredo</w:t>
            </w:r>
            <w:proofErr w:type="spellEnd"/>
            <w:r w:rsidRPr="001D21F1">
              <w:rPr>
                <w:sz w:val="18"/>
                <w:szCs w:val="18"/>
              </w:rPr>
              <w:t xml:space="preserve"> et fils</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28/07/2008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2.07.071013.610.2008.000076</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4 886,44</w:t>
            </w:r>
          </w:p>
        </w:tc>
        <w:tc>
          <w:tcPr>
            <w:tcW w:w="1980" w:type="dxa"/>
            <w:vAlign w:val="center"/>
          </w:tcPr>
          <w:p w:rsidR="0045186C" w:rsidRPr="001D21F1" w:rsidRDefault="0045186C" w:rsidP="00263229">
            <w:pPr>
              <w:jc w:val="center"/>
              <w:rPr>
                <w:sz w:val="18"/>
                <w:szCs w:val="18"/>
              </w:rPr>
            </w:pPr>
            <w:r w:rsidRPr="001D21F1">
              <w:rPr>
                <w:sz w:val="18"/>
                <w:szCs w:val="18"/>
              </w:rPr>
              <w:t xml:space="preserve">Pose de stores intérieurs – </w:t>
            </w:r>
            <w:proofErr w:type="spellStart"/>
            <w:r w:rsidRPr="001D21F1">
              <w:rPr>
                <w:sz w:val="18"/>
                <w:szCs w:val="18"/>
              </w:rPr>
              <w:t>Technis</w:t>
            </w:r>
            <w:proofErr w:type="spellEnd"/>
            <w:r w:rsidRPr="001D21F1">
              <w:rPr>
                <w:sz w:val="18"/>
                <w:szCs w:val="18"/>
              </w:rPr>
              <w:t xml:space="preserve"> </w:t>
            </w:r>
            <w:proofErr w:type="spellStart"/>
            <w:r w:rsidRPr="001D21F1">
              <w:rPr>
                <w:sz w:val="18"/>
                <w:szCs w:val="18"/>
              </w:rPr>
              <w:t>Colorglass</w:t>
            </w:r>
            <w:proofErr w:type="spellEnd"/>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25/07/2008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2.07.071013.610.2008.000079</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5 425,06</w:t>
            </w:r>
          </w:p>
        </w:tc>
        <w:tc>
          <w:tcPr>
            <w:tcW w:w="1980" w:type="dxa"/>
            <w:vAlign w:val="center"/>
          </w:tcPr>
          <w:p w:rsidR="0045186C" w:rsidRPr="001D21F1" w:rsidRDefault="0045186C" w:rsidP="00263229">
            <w:pPr>
              <w:jc w:val="center"/>
              <w:rPr>
                <w:sz w:val="18"/>
                <w:szCs w:val="18"/>
              </w:rPr>
            </w:pPr>
            <w:r w:rsidRPr="001D21F1">
              <w:rPr>
                <w:sz w:val="18"/>
                <w:szCs w:val="18"/>
              </w:rPr>
              <w:t xml:space="preserve">Vitrerie– ADM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01/08/2008 avec référence au devis du 28/07/2008.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2.07.071013.610.2008.000090</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33 046,75</w:t>
            </w:r>
          </w:p>
        </w:tc>
        <w:tc>
          <w:tcPr>
            <w:tcW w:w="1980" w:type="dxa"/>
            <w:vAlign w:val="center"/>
          </w:tcPr>
          <w:p w:rsidR="0045186C" w:rsidRPr="001D21F1" w:rsidRDefault="0045186C" w:rsidP="00263229">
            <w:pPr>
              <w:jc w:val="center"/>
              <w:rPr>
                <w:sz w:val="18"/>
                <w:szCs w:val="18"/>
              </w:rPr>
            </w:pPr>
            <w:r w:rsidRPr="001D21F1">
              <w:rPr>
                <w:sz w:val="18"/>
                <w:szCs w:val="18"/>
              </w:rPr>
              <w:t xml:space="preserve">Remplacement luminaires.- Noel et </w:t>
            </w:r>
            <w:proofErr w:type="spellStart"/>
            <w:r w:rsidRPr="001D21F1">
              <w:rPr>
                <w:sz w:val="18"/>
                <w:szCs w:val="18"/>
              </w:rPr>
              <w:t>Pellegrini</w:t>
            </w:r>
            <w:proofErr w:type="spellEnd"/>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24/09/2008 avec référence au marché n°08 00003001071379.</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2.07.071013.610.2008.000091</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6 495,83</w:t>
            </w:r>
          </w:p>
        </w:tc>
        <w:tc>
          <w:tcPr>
            <w:tcW w:w="1980" w:type="dxa"/>
            <w:vAlign w:val="center"/>
          </w:tcPr>
          <w:p w:rsidR="0045186C" w:rsidRPr="001D21F1" w:rsidRDefault="0045186C" w:rsidP="00263229">
            <w:pPr>
              <w:jc w:val="center"/>
              <w:rPr>
                <w:sz w:val="18"/>
                <w:szCs w:val="18"/>
              </w:rPr>
            </w:pPr>
            <w:r w:rsidRPr="001D21F1">
              <w:rPr>
                <w:sz w:val="18"/>
                <w:szCs w:val="18"/>
              </w:rPr>
              <w:t>Alarmes incendie - DESAUTEL</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5 factures du 30/06/2008 16/07/2008 31/07/2008 31/08/2008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2.07.071013.610.2008.000103</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7 542,57</w:t>
            </w:r>
          </w:p>
        </w:tc>
        <w:tc>
          <w:tcPr>
            <w:tcW w:w="1980" w:type="dxa"/>
            <w:vAlign w:val="center"/>
          </w:tcPr>
          <w:p w:rsidR="0045186C" w:rsidRPr="001D21F1" w:rsidRDefault="0045186C" w:rsidP="00263229">
            <w:pPr>
              <w:jc w:val="center"/>
              <w:rPr>
                <w:sz w:val="18"/>
                <w:szCs w:val="18"/>
              </w:rPr>
            </w:pPr>
            <w:r w:rsidRPr="001D21F1">
              <w:rPr>
                <w:sz w:val="18"/>
                <w:szCs w:val="18"/>
              </w:rPr>
              <w:t>Installation panneaux acoustiques + achat matériel ergonomique – Pro Bureau Aménagement</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3 factures du 15/09/2008 et 24/09/2008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2.07.071013.610.2008.000104</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9 900,00</w:t>
            </w:r>
          </w:p>
        </w:tc>
        <w:tc>
          <w:tcPr>
            <w:tcW w:w="1980" w:type="dxa"/>
            <w:vAlign w:val="center"/>
          </w:tcPr>
          <w:p w:rsidR="0045186C" w:rsidRPr="001D21F1" w:rsidRDefault="0045186C" w:rsidP="00263229">
            <w:pPr>
              <w:jc w:val="center"/>
              <w:rPr>
                <w:sz w:val="18"/>
                <w:szCs w:val="18"/>
              </w:rPr>
            </w:pPr>
            <w:r w:rsidRPr="001D21F1">
              <w:rPr>
                <w:sz w:val="18"/>
                <w:szCs w:val="18"/>
              </w:rPr>
              <w:t>Dépose de dalles de sols amiantées - ISOTEC</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29/09/2008 avec référence à la commande du 02/06/2008.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2.07.071013.610.2008.000105</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8 324,51</w:t>
            </w:r>
          </w:p>
        </w:tc>
        <w:tc>
          <w:tcPr>
            <w:tcW w:w="1980" w:type="dxa"/>
            <w:vAlign w:val="center"/>
          </w:tcPr>
          <w:p w:rsidR="0045186C" w:rsidRPr="001D21F1" w:rsidRDefault="0045186C" w:rsidP="00263229">
            <w:pPr>
              <w:jc w:val="center"/>
              <w:rPr>
                <w:sz w:val="18"/>
                <w:szCs w:val="18"/>
              </w:rPr>
            </w:pPr>
            <w:r w:rsidRPr="001D21F1">
              <w:rPr>
                <w:sz w:val="18"/>
                <w:szCs w:val="18"/>
              </w:rPr>
              <w:t xml:space="preserve">Recouvrement dalles – FAGEM </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état d’avancement des travaux de rénovation - lot n°5 sols souples.</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2.07.071013.610.2008.000111</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6 271,50</w:t>
            </w:r>
          </w:p>
        </w:tc>
        <w:tc>
          <w:tcPr>
            <w:tcW w:w="1980" w:type="dxa"/>
            <w:vAlign w:val="center"/>
          </w:tcPr>
          <w:p w:rsidR="0045186C" w:rsidRPr="001D21F1" w:rsidRDefault="0045186C" w:rsidP="00263229">
            <w:pPr>
              <w:jc w:val="center"/>
              <w:rPr>
                <w:sz w:val="18"/>
                <w:szCs w:val="18"/>
              </w:rPr>
            </w:pPr>
            <w:r w:rsidRPr="001D21F1">
              <w:rPr>
                <w:sz w:val="18"/>
                <w:szCs w:val="18"/>
              </w:rPr>
              <w:t>Formation au risque SEVESO – 2S2I</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09/10/2008 avec référence au devis n°000042 du 09/09/2008.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2.07.071013.610.2008.000120</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5 566,06</w:t>
            </w:r>
          </w:p>
        </w:tc>
        <w:tc>
          <w:tcPr>
            <w:tcW w:w="1980" w:type="dxa"/>
            <w:vAlign w:val="center"/>
          </w:tcPr>
          <w:p w:rsidR="0045186C" w:rsidRPr="001D21F1" w:rsidRDefault="0045186C" w:rsidP="00263229">
            <w:pPr>
              <w:jc w:val="center"/>
              <w:rPr>
                <w:sz w:val="18"/>
                <w:szCs w:val="18"/>
              </w:rPr>
            </w:pPr>
            <w:r w:rsidRPr="001D21F1">
              <w:rPr>
                <w:sz w:val="18"/>
                <w:szCs w:val="18"/>
              </w:rPr>
              <w:t>Régulation vitesse ventilateur - SEITHA</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16/10/2008 avec référence au bon pour accord du 12/06/2008 et au devis VMM-2009-07673.</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2.07.071013.610.2008.000129</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8 000,00</w:t>
            </w:r>
          </w:p>
        </w:tc>
        <w:tc>
          <w:tcPr>
            <w:tcW w:w="1980" w:type="dxa"/>
            <w:vAlign w:val="center"/>
          </w:tcPr>
          <w:p w:rsidR="0045186C" w:rsidRPr="001D21F1" w:rsidRDefault="0045186C" w:rsidP="00263229">
            <w:pPr>
              <w:jc w:val="center"/>
              <w:rPr>
                <w:sz w:val="18"/>
                <w:szCs w:val="18"/>
              </w:rPr>
            </w:pPr>
            <w:r w:rsidRPr="001D21F1">
              <w:rPr>
                <w:sz w:val="18"/>
                <w:szCs w:val="18"/>
              </w:rPr>
              <w:t>Equipement ergonomique – NEOPOST FRANCE</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15/10/2008</w:t>
            </w:r>
          </w:p>
        </w:tc>
      </w:tr>
    </w:tbl>
    <w:p w:rsidR="00263229" w:rsidRDefault="00263229">
      <w:r>
        <w:br w:type="page"/>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9"/>
        <w:gridCol w:w="1080"/>
        <w:gridCol w:w="1980"/>
        <w:gridCol w:w="2880"/>
      </w:tblGrid>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2.07.071013.610.2008.000135</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9 900,00</w:t>
            </w:r>
          </w:p>
        </w:tc>
        <w:tc>
          <w:tcPr>
            <w:tcW w:w="1980" w:type="dxa"/>
            <w:vAlign w:val="center"/>
          </w:tcPr>
          <w:p w:rsidR="0045186C" w:rsidRPr="001D21F1" w:rsidRDefault="0045186C" w:rsidP="00263229">
            <w:pPr>
              <w:jc w:val="center"/>
              <w:rPr>
                <w:sz w:val="18"/>
                <w:szCs w:val="18"/>
              </w:rPr>
            </w:pPr>
            <w:r w:rsidRPr="001D21F1">
              <w:rPr>
                <w:sz w:val="18"/>
                <w:szCs w:val="18"/>
              </w:rPr>
              <w:t xml:space="preserve">Réfection de l’éclairage du parking – </w:t>
            </w:r>
            <w:proofErr w:type="spellStart"/>
            <w:r w:rsidRPr="001D21F1">
              <w:rPr>
                <w:sz w:val="18"/>
                <w:szCs w:val="18"/>
              </w:rPr>
              <w:t>Giffredo</w:t>
            </w:r>
            <w:proofErr w:type="spellEnd"/>
            <w:r w:rsidRPr="001D21F1">
              <w:rPr>
                <w:sz w:val="18"/>
                <w:szCs w:val="18"/>
              </w:rPr>
              <w:t xml:space="preserve"> et fils</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23/10/2008 avec référence au devis du 02/04/2008.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2.07.071013.610.2008.000138</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6 000,00</w:t>
            </w:r>
          </w:p>
        </w:tc>
        <w:tc>
          <w:tcPr>
            <w:tcW w:w="1980" w:type="dxa"/>
            <w:vAlign w:val="center"/>
          </w:tcPr>
          <w:p w:rsidR="0045186C" w:rsidRPr="001D21F1" w:rsidRDefault="0045186C" w:rsidP="00263229">
            <w:pPr>
              <w:jc w:val="center"/>
              <w:rPr>
                <w:sz w:val="18"/>
                <w:szCs w:val="18"/>
              </w:rPr>
            </w:pPr>
            <w:r w:rsidRPr="001D21F1">
              <w:rPr>
                <w:sz w:val="18"/>
                <w:szCs w:val="18"/>
              </w:rPr>
              <w:t>Equipement ergonomique – NEOPOST FRANCE</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15/10/2008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2.07.071013.610.2008.000157</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12 030,45</w:t>
            </w:r>
          </w:p>
        </w:tc>
        <w:tc>
          <w:tcPr>
            <w:tcW w:w="1980" w:type="dxa"/>
            <w:vAlign w:val="center"/>
          </w:tcPr>
          <w:p w:rsidR="0045186C" w:rsidRPr="001D21F1" w:rsidRDefault="0045186C" w:rsidP="00263229">
            <w:pPr>
              <w:jc w:val="center"/>
              <w:rPr>
                <w:sz w:val="18"/>
                <w:szCs w:val="18"/>
              </w:rPr>
            </w:pPr>
            <w:r w:rsidRPr="001D21F1">
              <w:rPr>
                <w:sz w:val="18"/>
                <w:szCs w:val="18"/>
              </w:rPr>
              <w:t xml:space="preserve">Voies de circulation – </w:t>
            </w:r>
            <w:proofErr w:type="spellStart"/>
            <w:r w:rsidRPr="001D21F1">
              <w:rPr>
                <w:sz w:val="18"/>
                <w:szCs w:val="18"/>
              </w:rPr>
              <w:t>Boetto</w:t>
            </w:r>
            <w:proofErr w:type="spellEnd"/>
            <w:r w:rsidRPr="001D21F1">
              <w:rPr>
                <w:sz w:val="18"/>
                <w:szCs w:val="18"/>
              </w:rPr>
              <w:t xml:space="preserve"> entreprise</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18/11/2008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2.07.071013.610.2008.000162</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16 509,58</w:t>
            </w:r>
          </w:p>
        </w:tc>
        <w:tc>
          <w:tcPr>
            <w:tcW w:w="1980" w:type="dxa"/>
            <w:vAlign w:val="center"/>
          </w:tcPr>
          <w:p w:rsidR="0045186C" w:rsidRPr="001D21F1" w:rsidRDefault="0045186C" w:rsidP="00263229">
            <w:pPr>
              <w:jc w:val="center"/>
              <w:rPr>
                <w:sz w:val="18"/>
                <w:szCs w:val="18"/>
              </w:rPr>
            </w:pPr>
            <w:r w:rsidRPr="001D21F1">
              <w:rPr>
                <w:sz w:val="18"/>
                <w:szCs w:val="18"/>
              </w:rPr>
              <w:t>Exercices sur feu, formation évacuation - DESAUTEL</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4 factures du 31/10/2008 avec référence aux devis 451.081, 451.090, 425.518, 451.091.</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2.07.071013.610.2008.000166</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17 856,28</w:t>
            </w:r>
          </w:p>
        </w:tc>
        <w:tc>
          <w:tcPr>
            <w:tcW w:w="1980" w:type="dxa"/>
            <w:vAlign w:val="center"/>
          </w:tcPr>
          <w:p w:rsidR="0045186C" w:rsidRPr="001D21F1" w:rsidRDefault="0045186C" w:rsidP="00263229">
            <w:pPr>
              <w:jc w:val="center"/>
              <w:rPr>
                <w:sz w:val="18"/>
                <w:szCs w:val="18"/>
              </w:rPr>
            </w:pPr>
            <w:r w:rsidRPr="001D21F1">
              <w:rPr>
                <w:sz w:val="18"/>
                <w:szCs w:val="18"/>
              </w:rPr>
              <w:t>Amélioration de l’ambiance lumineuse – Pro Bureau Aménagement</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5 factures du 28/10/2008</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2.07.071013.610.2008.000187</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9 870,35</w:t>
            </w:r>
          </w:p>
        </w:tc>
        <w:tc>
          <w:tcPr>
            <w:tcW w:w="1980" w:type="dxa"/>
            <w:vAlign w:val="center"/>
          </w:tcPr>
          <w:p w:rsidR="0045186C" w:rsidRPr="001D21F1" w:rsidRDefault="0045186C" w:rsidP="00263229">
            <w:pPr>
              <w:jc w:val="center"/>
              <w:rPr>
                <w:sz w:val="18"/>
                <w:szCs w:val="18"/>
              </w:rPr>
            </w:pPr>
            <w:r w:rsidRPr="001D21F1">
              <w:rPr>
                <w:sz w:val="18"/>
                <w:szCs w:val="18"/>
              </w:rPr>
              <w:t xml:space="preserve">Installation d’un sas d’accès pour handicapés – </w:t>
            </w:r>
            <w:proofErr w:type="spellStart"/>
            <w:r w:rsidRPr="001D21F1">
              <w:rPr>
                <w:sz w:val="18"/>
                <w:szCs w:val="18"/>
              </w:rPr>
              <w:t>Servières</w:t>
            </w:r>
            <w:proofErr w:type="spellEnd"/>
            <w:r w:rsidRPr="001D21F1">
              <w:rPr>
                <w:sz w:val="18"/>
                <w:szCs w:val="18"/>
              </w:rPr>
              <w:t xml:space="preserve"> menuiserie</w:t>
            </w:r>
          </w:p>
        </w:tc>
        <w:tc>
          <w:tcPr>
            <w:tcW w:w="2880" w:type="dxa"/>
            <w:shd w:val="clear" w:color="auto" w:fill="auto"/>
            <w:noWrap/>
            <w:vAlign w:val="center"/>
          </w:tcPr>
          <w:p w:rsidR="0045186C" w:rsidRPr="001D21F1" w:rsidRDefault="0045186C" w:rsidP="00263229">
            <w:pPr>
              <w:jc w:val="center"/>
              <w:rPr>
                <w:sz w:val="18"/>
                <w:szCs w:val="18"/>
              </w:rPr>
            </w:pPr>
            <w:r w:rsidRPr="001D21F1">
              <w:rPr>
                <w:sz w:val="18"/>
                <w:szCs w:val="18"/>
              </w:rPr>
              <w:t>facture du 17/11/2008 avec référence au devis 08DEV1274 et à commande - lot n°4.</w:t>
            </w:r>
          </w:p>
        </w:tc>
      </w:tr>
      <w:tr w:rsidR="0045186C" w:rsidRPr="001D21F1">
        <w:trPr>
          <w:trHeight w:val="255"/>
          <w:jc w:val="center"/>
        </w:trPr>
        <w:tc>
          <w:tcPr>
            <w:tcW w:w="2819" w:type="dxa"/>
            <w:shd w:val="clear" w:color="auto" w:fill="auto"/>
            <w:noWrap/>
            <w:vAlign w:val="center"/>
          </w:tcPr>
          <w:p w:rsidR="0045186C" w:rsidRPr="001D21F1" w:rsidRDefault="0045186C" w:rsidP="00263229">
            <w:pPr>
              <w:jc w:val="center"/>
              <w:rPr>
                <w:sz w:val="18"/>
                <w:szCs w:val="18"/>
              </w:rPr>
            </w:pPr>
            <w:r w:rsidRPr="001D21F1">
              <w:rPr>
                <w:sz w:val="18"/>
                <w:szCs w:val="18"/>
              </w:rPr>
              <w:t>TOTAL</w:t>
            </w:r>
          </w:p>
        </w:tc>
        <w:tc>
          <w:tcPr>
            <w:tcW w:w="1080" w:type="dxa"/>
            <w:shd w:val="clear" w:color="auto" w:fill="auto"/>
            <w:noWrap/>
            <w:vAlign w:val="center"/>
          </w:tcPr>
          <w:p w:rsidR="0045186C" w:rsidRPr="001D21F1" w:rsidRDefault="0045186C" w:rsidP="00263229">
            <w:pPr>
              <w:jc w:val="center"/>
              <w:rPr>
                <w:sz w:val="18"/>
                <w:szCs w:val="18"/>
              </w:rPr>
            </w:pPr>
            <w:r w:rsidRPr="001D21F1">
              <w:rPr>
                <w:sz w:val="18"/>
                <w:szCs w:val="18"/>
              </w:rPr>
              <w:t>276 904,75</w:t>
            </w:r>
          </w:p>
        </w:tc>
        <w:tc>
          <w:tcPr>
            <w:tcW w:w="1980" w:type="dxa"/>
            <w:vAlign w:val="center"/>
          </w:tcPr>
          <w:p w:rsidR="0045186C" w:rsidRPr="001D21F1" w:rsidRDefault="0045186C" w:rsidP="00263229">
            <w:pPr>
              <w:jc w:val="center"/>
              <w:rPr>
                <w:sz w:val="18"/>
                <w:szCs w:val="18"/>
              </w:rPr>
            </w:pPr>
          </w:p>
        </w:tc>
        <w:tc>
          <w:tcPr>
            <w:tcW w:w="2880" w:type="dxa"/>
            <w:shd w:val="clear" w:color="auto" w:fill="auto"/>
            <w:noWrap/>
            <w:vAlign w:val="center"/>
          </w:tcPr>
          <w:p w:rsidR="0045186C" w:rsidRPr="001D21F1" w:rsidRDefault="0045186C" w:rsidP="00263229">
            <w:pPr>
              <w:jc w:val="center"/>
              <w:rPr>
                <w:sz w:val="18"/>
                <w:szCs w:val="18"/>
              </w:rPr>
            </w:pPr>
          </w:p>
        </w:tc>
      </w:tr>
    </w:tbl>
    <w:p w:rsidR="003275ED" w:rsidRDefault="003275ED" w:rsidP="003275ED">
      <w:pPr>
        <w:pStyle w:val="Retraitcorpsdetexte"/>
        <w:spacing w:before="0" w:after="0"/>
        <w:ind w:left="284"/>
      </w:pPr>
    </w:p>
    <w:p w:rsidR="0045186C" w:rsidRDefault="0045186C" w:rsidP="003275ED">
      <w:pPr>
        <w:pStyle w:val="Retraitcorpsdetexte"/>
        <w:spacing w:before="0" w:after="0"/>
        <w:ind w:left="284"/>
      </w:pPr>
      <w:r>
        <w:t xml:space="preserve">Considérant, qu’à l’appui de ces </w:t>
      </w:r>
      <w:r>
        <w:rPr>
          <w:spacing w:val="4"/>
        </w:rPr>
        <w:t xml:space="preserve">vingt-neuf </w:t>
      </w:r>
      <w:r>
        <w:t>mandats, ne figur</w:t>
      </w:r>
      <w:r w:rsidR="008C56F5">
        <w:t>ent</w:t>
      </w:r>
      <w:r>
        <w:t xml:space="preserve"> que de simples factures</w:t>
      </w:r>
      <w:r w:rsidR="000D37F5">
        <w:t>,</w:t>
      </w:r>
      <w:r>
        <w:t xml:space="preserve"> mentionnant parfois les références de devis ou de commandes correspondants, toutefois non joints ; </w:t>
      </w:r>
    </w:p>
    <w:p w:rsidR="0045186C" w:rsidRDefault="0045186C" w:rsidP="006073FA">
      <w:pPr>
        <w:pStyle w:val="Retraitcorpsdetexte"/>
        <w:rPr>
          <w:i/>
        </w:rPr>
      </w:pPr>
      <w:r>
        <w:t xml:space="preserve">Considérant que, lors de </w:t>
      </w:r>
      <w:r w:rsidRPr="00F93592">
        <w:t>l’instruction,</w:t>
      </w:r>
      <w:r>
        <w:t xml:space="preserve"> la</w:t>
      </w:r>
      <w:r w:rsidRPr="00F93592">
        <w:t xml:space="preserve"> </w:t>
      </w:r>
      <w:r>
        <w:t xml:space="preserve">directrice régionale des finances publiques </w:t>
      </w:r>
      <w:r w:rsidRPr="00F93592">
        <w:t xml:space="preserve">a </w:t>
      </w:r>
      <w:r>
        <w:t xml:space="preserve">d’abord </w:t>
      </w:r>
      <w:r w:rsidRPr="00F93592">
        <w:t xml:space="preserve">transmis </w:t>
      </w:r>
      <w:r w:rsidRPr="002B12D5">
        <w:rPr>
          <w:i/>
        </w:rPr>
        <w:t>a posteriori</w:t>
      </w:r>
      <w:r>
        <w:t xml:space="preserve"> les doubles des factures déjà produites à l’appui des mandats </w:t>
      </w:r>
      <w:r>
        <w:rPr>
          <w:spacing w:val="4"/>
        </w:rPr>
        <w:t>;</w:t>
      </w:r>
      <w:r w:rsidRPr="003C7A05">
        <w:rPr>
          <w:spacing w:val="4"/>
        </w:rPr>
        <w:t xml:space="preserve"> </w:t>
      </w:r>
      <w:r>
        <w:rPr>
          <w:spacing w:val="4"/>
        </w:rPr>
        <w:t xml:space="preserve">qu’ensuite, la DRFIP a </w:t>
      </w:r>
      <w:r w:rsidR="0022281F">
        <w:rPr>
          <w:spacing w:val="4"/>
        </w:rPr>
        <w:t xml:space="preserve">indiqué </w:t>
      </w:r>
      <w:r>
        <w:t>le 21 juillet 2011 </w:t>
      </w:r>
      <w:r w:rsidR="0022281F">
        <w:t xml:space="preserve">que </w:t>
      </w:r>
      <w:r>
        <w:t xml:space="preserve">: </w:t>
      </w:r>
      <w:r w:rsidRPr="001D2BF8">
        <w:rPr>
          <w:i/>
        </w:rPr>
        <w:t>« </w:t>
      </w:r>
      <w:r w:rsidR="0022281F">
        <w:rPr>
          <w:i/>
        </w:rPr>
        <w:t>l</w:t>
      </w:r>
      <w:r w:rsidRPr="001D2BF8">
        <w:rPr>
          <w:i/>
        </w:rPr>
        <w:t>es pièces justificatives adressées correspondent effectivement à des factures se rapportant à des dépenses (luminaires, escaliers de secours, détecteurs de fumée, entretien VMC, repose poignets) dont le montant unitaire moyen ne nécessitait pas la passation de marchés »</w:t>
      </w:r>
      <w:r>
        <w:rPr>
          <w:spacing w:val="4"/>
        </w:rPr>
        <w:t> </w:t>
      </w:r>
      <w:r w:rsidRPr="00CF37F4">
        <w:t>;</w:t>
      </w:r>
    </w:p>
    <w:p w:rsidR="0045186C" w:rsidRDefault="0045186C" w:rsidP="006073FA">
      <w:pPr>
        <w:pStyle w:val="Retraitcorpsdetexte"/>
      </w:pPr>
      <w:r>
        <w:t xml:space="preserve">Considérant qu’il résulte </w:t>
      </w:r>
      <w:r w:rsidRPr="00DD40F5">
        <w:t>des articles 1 et 11 du code des marchés</w:t>
      </w:r>
      <w:r w:rsidR="0022281F">
        <w:t xml:space="preserve">, dans sa version </w:t>
      </w:r>
      <w:r w:rsidRPr="00DD40F5">
        <w:t xml:space="preserve"> applicable </w:t>
      </w:r>
      <w:r>
        <w:t>du 2 août 2006</w:t>
      </w:r>
      <w:r w:rsidRPr="00DD40F5">
        <w:t xml:space="preserve"> </w:t>
      </w:r>
      <w:r>
        <w:t xml:space="preserve">au 20 décembre 2008 </w:t>
      </w:r>
      <w:r w:rsidRPr="00DD40F5">
        <w:t xml:space="preserve">que </w:t>
      </w:r>
      <w:r w:rsidRPr="00CC7231">
        <w:rPr>
          <w:i/>
        </w:rPr>
        <w:t>« les marchés publics sont les contrats conclus à titre onéreux entre les pouvoirs adjudicateurs définis […] et des opérateurs économiques publics ou privés, pour répondre à leurs besoins en matière de travaux, de fournitures ou de services »</w:t>
      </w:r>
      <w:r w:rsidRPr="00DD40F5">
        <w:t xml:space="preserve"> et que </w:t>
      </w:r>
      <w:r w:rsidRPr="00CC7231">
        <w:rPr>
          <w:i/>
        </w:rPr>
        <w:t>« les marchés et accords-cadres d'u</w:t>
      </w:r>
      <w:r w:rsidR="00D05686">
        <w:rPr>
          <w:i/>
        </w:rPr>
        <w:t>n montant égal ou supérieur à 4</w:t>
      </w:r>
      <w:r w:rsidRPr="00CC7231">
        <w:rPr>
          <w:i/>
        </w:rPr>
        <w:t>000 Euros HT sont passés sous forme écrite »</w:t>
      </w:r>
      <w:r>
        <w:t xml:space="preserve"> ; </w:t>
      </w:r>
    </w:p>
    <w:p w:rsidR="0045186C" w:rsidRDefault="0045186C" w:rsidP="006073FA">
      <w:pPr>
        <w:pStyle w:val="Retraitcorpsdetexte"/>
        <w:rPr>
          <w:spacing w:val="2"/>
        </w:rPr>
      </w:pPr>
      <w:r w:rsidRPr="00735DD6">
        <w:t xml:space="preserve">Considérant que l’instruction </w:t>
      </w:r>
      <w:r>
        <w:t>codificatrice n° 03-060-B du 17 novembre </w:t>
      </w:r>
      <w:r w:rsidRPr="00735DD6">
        <w:t>2003 susvisée prévoit</w:t>
      </w:r>
      <w:r>
        <w:t>,</w:t>
      </w:r>
      <w:r w:rsidRPr="00735DD6">
        <w:t xml:space="preserve"> en son § </w:t>
      </w:r>
      <w:r w:rsidRPr="00735DD6">
        <w:rPr>
          <w:bCs/>
          <w:spacing w:val="22"/>
        </w:rPr>
        <w:t>4.2.</w:t>
      </w:r>
      <w:r>
        <w:rPr>
          <w:bCs/>
          <w:spacing w:val="22"/>
        </w:rPr>
        <w:t>1.</w:t>
      </w:r>
      <w:r w:rsidRPr="00735DD6">
        <w:rPr>
          <w:bCs/>
          <w:spacing w:val="22"/>
        </w:rPr>
        <w:t> </w:t>
      </w:r>
      <w:r w:rsidRPr="00B17687">
        <w:rPr>
          <w:bCs/>
          <w:i/>
          <w:spacing w:val="22"/>
        </w:rPr>
        <w:t>« M</w:t>
      </w:r>
      <w:r w:rsidRPr="00B17687">
        <w:rPr>
          <w:bCs/>
          <w:i/>
          <w:spacing w:val="2"/>
        </w:rPr>
        <w:t>archés publics passés sans formalités préalables faisant l'objet d'un contrat écrit »</w:t>
      </w:r>
      <w:r w:rsidRPr="00735DD6">
        <w:t xml:space="preserve"> que doivent être fourni</w:t>
      </w:r>
      <w:r>
        <w:t xml:space="preserve">s au comptable à l’occasion du premier </w:t>
      </w:r>
      <w:r w:rsidRPr="00735DD6">
        <w:t>paiement</w:t>
      </w:r>
      <w:r>
        <w:t xml:space="preserve"> </w:t>
      </w:r>
      <w:r w:rsidRPr="00735DD6">
        <w:rPr>
          <w:spacing w:val="2"/>
        </w:rPr>
        <w:t xml:space="preserve">le contrat </w:t>
      </w:r>
      <w:r>
        <w:rPr>
          <w:spacing w:val="2"/>
        </w:rPr>
        <w:t xml:space="preserve">et, </w:t>
      </w:r>
      <w:r w:rsidRPr="00735DD6">
        <w:rPr>
          <w:spacing w:val="2"/>
        </w:rPr>
        <w:t>le cas échéant, les annexes ayant des incidences financières</w:t>
      </w:r>
      <w:r>
        <w:rPr>
          <w:spacing w:val="2"/>
        </w:rPr>
        <w:t xml:space="preserve"> </w:t>
      </w:r>
      <w:r w:rsidRPr="0003051D">
        <w:t>ainsi qu’un</w:t>
      </w:r>
      <w:r w:rsidRPr="00735DD6">
        <w:rPr>
          <w:spacing w:val="2"/>
        </w:rPr>
        <w:t xml:space="preserve"> mémoire ou </w:t>
      </w:r>
      <w:r>
        <w:rPr>
          <w:spacing w:val="2"/>
        </w:rPr>
        <w:t xml:space="preserve">une </w:t>
      </w:r>
      <w:r w:rsidRPr="00735DD6">
        <w:rPr>
          <w:spacing w:val="2"/>
        </w:rPr>
        <w:t>facture</w:t>
      </w:r>
      <w:r>
        <w:rPr>
          <w:spacing w:val="2"/>
        </w:rPr>
        <w:t xml:space="preserve">, </w:t>
      </w:r>
      <w:r w:rsidRPr="0003051D">
        <w:t>et pour les autres paiements : un mémoire ou une facture</w:t>
      </w:r>
      <w:r w:rsidRPr="00735DD6">
        <w:rPr>
          <w:spacing w:val="2"/>
        </w:rPr>
        <w:t xml:space="preserve"> ; </w:t>
      </w:r>
    </w:p>
    <w:p w:rsidR="0045186C" w:rsidRPr="00AB7130" w:rsidRDefault="0045186C" w:rsidP="006073FA">
      <w:pPr>
        <w:pStyle w:val="Retraitcorpsdetexte"/>
      </w:pPr>
      <w:r w:rsidRPr="00AB7130">
        <w:t>Considérant que la responsabilité des comptables publics s’apprécie au moment du paiement ; qu’</w:t>
      </w:r>
      <w:r w:rsidR="000E540A">
        <w:t xml:space="preserve">au vu </w:t>
      </w:r>
      <w:r>
        <w:t xml:space="preserve">des pièces produites, le comptable n’était pas en mesure d’exercer </w:t>
      </w:r>
      <w:r w:rsidRPr="00553B67">
        <w:t xml:space="preserve">les contrôles </w:t>
      </w:r>
      <w:r w:rsidRPr="00AB7130">
        <w:t>qui</w:t>
      </w:r>
      <w:r>
        <w:t>, selon les dispositions combinées des articles 12 et 13 du décret n° </w:t>
      </w:r>
      <w:r w:rsidRPr="00D65DA7">
        <w:t xml:space="preserve">62-1587 </w:t>
      </w:r>
      <w:r w:rsidRPr="00410E0E">
        <w:t xml:space="preserve">du 29 décembre 1962 </w:t>
      </w:r>
      <w:r>
        <w:t xml:space="preserve">du </w:t>
      </w:r>
      <w:r w:rsidRPr="00FD0595">
        <w:t>règlement général sur la comptabilité publique</w:t>
      </w:r>
      <w:r>
        <w:t>,</w:t>
      </w:r>
      <w:r w:rsidRPr="00FD0595">
        <w:t xml:space="preserve"> </w:t>
      </w:r>
      <w:r w:rsidRPr="00410E0E">
        <w:t>susvisé</w:t>
      </w:r>
      <w:r>
        <w:t>,</w:t>
      </w:r>
      <w:r w:rsidRPr="00AB7130">
        <w:t xml:space="preserve"> portent notamment sur la</w:t>
      </w:r>
      <w:r w:rsidRPr="00206258">
        <w:t xml:space="preserve"> </w:t>
      </w:r>
      <w:r>
        <w:t>« </w:t>
      </w:r>
      <w:r w:rsidRPr="008D58E4">
        <w:rPr>
          <w:i/>
        </w:rPr>
        <w:t>production des justifications</w:t>
      </w:r>
      <w:r>
        <w:rPr>
          <w:i/>
        </w:rPr>
        <w:t> »</w:t>
      </w:r>
      <w:r>
        <w:t xml:space="preserve"> </w:t>
      </w:r>
      <w:r w:rsidRPr="00AB7130">
        <w:t>;</w:t>
      </w:r>
      <w:r w:rsidRPr="00822F94">
        <w:t xml:space="preserve"> </w:t>
      </w:r>
    </w:p>
    <w:p w:rsidR="0045186C" w:rsidRDefault="0045186C" w:rsidP="006073FA">
      <w:pPr>
        <w:pStyle w:val="Retraitcorpsdetexte"/>
        <w:rPr>
          <w:b/>
        </w:rPr>
      </w:pPr>
      <w:r w:rsidRPr="00EC14AE">
        <w:t>Considérant qu’à défaut d’engagement écrit des parties</w:t>
      </w:r>
      <w:r>
        <w:t xml:space="preserve"> contractantes</w:t>
      </w:r>
      <w:r w:rsidR="00A820C8">
        <w:t>,</w:t>
      </w:r>
      <w:r>
        <w:t xml:space="preserve"> préalable à l’émission des factures,</w:t>
      </w:r>
      <w:r w:rsidRPr="00EC14AE">
        <w:t xml:space="preserve"> le comptable aurait dû suspendre le</w:t>
      </w:r>
      <w:r>
        <w:t>s</w:t>
      </w:r>
      <w:r w:rsidRPr="00EC14AE">
        <w:t xml:space="preserve"> paiement</w:t>
      </w:r>
      <w:r>
        <w:t>s susmentionnés</w:t>
      </w:r>
      <w:r w:rsidRPr="00EC14AE">
        <w:t>,</w:t>
      </w:r>
      <w:r w:rsidRPr="00F42E30">
        <w:rPr>
          <w:b/>
        </w:rPr>
        <w:t xml:space="preserve"> </w:t>
      </w:r>
      <w:r w:rsidRPr="00CF37F4">
        <w:t>leur</w:t>
      </w:r>
      <w:r>
        <w:rPr>
          <w:b/>
        </w:rPr>
        <w:t xml:space="preserve"> </w:t>
      </w:r>
      <w:r w:rsidRPr="002152A7">
        <w:t xml:space="preserve">montant </w:t>
      </w:r>
      <w:r w:rsidR="003275ED">
        <w:t>par prestataire</w:t>
      </w:r>
      <w:r w:rsidRPr="002152A7">
        <w:t xml:space="preserve"> dépassant le seuil de 4 000 €</w:t>
      </w:r>
      <w:r w:rsidRPr="00F42E30">
        <w:rPr>
          <w:b/>
        </w:rPr>
        <w:t xml:space="preserve"> </w:t>
      </w:r>
      <w:r w:rsidRPr="00EC14AE">
        <w:t>hors taxes</w:t>
      </w:r>
      <w:r w:rsidRPr="00F42E30">
        <w:rPr>
          <w:b/>
        </w:rPr>
        <w:t xml:space="preserve">, </w:t>
      </w:r>
      <w:r w:rsidRPr="00EC14AE">
        <w:t>et en informer l’ordonnateur en application de l'article 37 du décret</w:t>
      </w:r>
      <w:r w:rsidRPr="00F42E30">
        <w:rPr>
          <w:b/>
        </w:rPr>
        <w:t xml:space="preserve"> </w:t>
      </w:r>
      <w:r w:rsidRPr="00F42E30">
        <w:rPr>
          <w:rStyle w:val="lev"/>
          <w:b w:val="0"/>
        </w:rPr>
        <w:t xml:space="preserve">n° 62-1587 </w:t>
      </w:r>
      <w:r>
        <w:t>du 29 décembre </w:t>
      </w:r>
      <w:r w:rsidRPr="00EC14AE">
        <w:t>1962, précité </w:t>
      </w:r>
      <w:r w:rsidRPr="00E509BE">
        <w:t>;</w:t>
      </w:r>
      <w:r w:rsidRPr="00F42E30">
        <w:rPr>
          <w:b/>
        </w:rPr>
        <w:t xml:space="preserve"> </w:t>
      </w:r>
    </w:p>
    <w:p w:rsidR="0045186C" w:rsidRDefault="0045186C" w:rsidP="006073FA">
      <w:pPr>
        <w:pStyle w:val="Retraitcorpsdetexte"/>
      </w:pPr>
      <w:r>
        <w:lastRenderedPageBreak/>
        <w:t>Considérant qu’en application de l’article 60 de la loi du 23 février 1963 susvisée, la responsabilité personnelle et pécuniaire du comptable se trouve engagée dès lors</w:t>
      </w:r>
      <w:r w:rsidR="00E509BE">
        <w:t xml:space="preserve"> </w:t>
      </w:r>
      <w:r>
        <w:t>qu'une dépense a été irrégulièrement payée ;</w:t>
      </w:r>
    </w:p>
    <w:p w:rsidR="00D55083" w:rsidRDefault="008115CE" w:rsidP="006073FA">
      <w:pPr>
        <w:pStyle w:val="Retraitcorpsdetexte"/>
      </w:pPr>
      <w:r>
        <w:t>Attendu que par le réquisitoire susvisé, le Procureur général a considéré</w:t>
      </w:r>
      <w:r w:rsidRPr="007F066E">
        <w:t xml:space="preserve"> </w:t>
      </w:r>
      <w:r w:rsidR="0045186C">
        <w:t xml:space="preserve">que les paiements </w:t>
      </w:r>
      <w:r w:rsidR="0045186C" w:rsidRPr="00AF398E">
        <w:t>susmentionné</w:t>
      </w:r>
      <w:r w:rsidR="0045186C">
        <w:t>s</w:t>
      </w:r>
      <w:r w:rsidR="00C773A3">
        <w:t xml:space="preserve"> pouv</w:t>
      </w:r>
      <w:r w:rsidR="0045186C" w:rsidRPr="00AF398E">
        <w:t>ai</w:t>
      </w:r>
      <w:r w:rsidR="0045186C">
        <w:t>ent être présomptifs d’irrégularités susceptibles</w:t>
      </w:r>
      <w:r w:rsidR="0045186C" w:rsidRPr="00AF398E">
        <w:t xml:space="preserve"> de fonder la mise en jeu de la responsabilité personnelle et pécuniaire de</w:t>
      </w:r>
      <w:r w:rsidR="0045186C">
        <w:t xml:space="preserve"> </w:t>
      </w:r>
      <w:r w:rsidR="00C85FD3">
        <w:t>M. Y</w:t>
      </w:r>
      <w:r w:rsidR="0045186C">
        <w:t>,</w:t>
      </w:r>
      <w:r w:rsidR="0045186C" w:rsidRPr="00AF398E">
        <w:t xml:space="preserve"> à hauteur de</w:t>
      </w:r>
      <w:r w:rsidR="0045186C">
        <w:t xml:space="preserve"> 276 904,75 </w:t>
      </w:r>
      <w:r w:rsidR="0045186C" w:rsidRPr="00A15C7C">
        <w:t>€</w:t>
      </w:r>
      <w:r w:rsidR="0045186C">
        <w:t xml:space="preserve">, </w:t>
      </w:r>
      <w:r w:rsidR="0045186C" w:rsidRPr="00AF398E">
        <w:t>au titre de l’e</w:t>
      </w:r>
      <w:r w:rsidR="0045186C">
        <w:t>xercice 2008 ;</w:t>
      </w:r>
      <w:r w:rsidR="00D55083" w:rsidRPr="00D55083">
        <w:t xml:space="preserve"> </w:t>
      </w:r>
    </w:p>
    <w:p w:rsidR="00D55083" w:rsidRDefault="00D55083" w:rsidP="006073FA">
      <w:pPr>
        <w:pStyle w:val="Retraitcorpsdetexte"/>
      </w:pPr>
      <w:r>
        <w:t>Considérant que dans ses observations écrites du 8 novembre 2012</w:t>
      </w:r>
      <w:r w:rsidR="00EF52A3">
        <w:t xml:space="preserve">, </w:t>
      </w:r>
      <w:r w:rsidR="004D67F1">
        <w:br/>
      </w:r>
      <w:r w:rsidR="00C85FD3">
        <w:t>Mme Z</w:t>
      </w:r>
      <w:r w:rsidR="00EF52A3">
        <w:t xml:space="preserve"> précise qu’ </w:t>
      </w:r>
      <w:r w:rsidR="00EF52A3" w:rsidRPr="00EF52A3">
        <w:rPr>
          <w:i/>
        </w:rPr>
        <w:t>« après recherches, il n’a pa</w:t>
      </w:r>
      <w:r w:rsidR="00EF52A3">
        <w:rPr>
          <w:i/>
        </w:rPr>
        <w:t>s été retrouvé de dossier de mar</w:t>
      </w:r>
      <w:r w:rsidR="00EF52A3" w:rsidRPr="00EF52A3">
        <w:rPr>
          <w:i/>
        </w:rPr>
        <w:t>chés concernant les mandats examinés »</w:t>
      </w:r>
      <w:r w:rsidR="00EF52A3">
        <w:t> ;</w:t>
      </w:r>
      <w:r w:rsidR="00521304">
        <w:t xml:space="preserve"> que </w:t>
      </w:r>
      <w:r w:rsidR="00521304" w:rsidRPr="00444C65">
        <w:rPr>
          <w:i/>
        </w:rPr>
        <w:t>« toutefois les dépenses ont été payées au vu de pièces justificatives (factures) régulières et il convient de rappeler que les comptables publics ne sont plus tenus de contrôler le respect par l</w:t>
      </w:r>
      <w:r w:rsidR="00444C65" w:rsidRPr="00444C65">
        <w:rPr>
          <w:i/>
        </w:rPr>
        <w:t xml:space="preserve">es </w:t>
      </w:r>
      <w:r w:rsidR="00521304" w:rsidRPr="00444C65">
        <w:rPr>
          <w:i/>
        </w:rPr>
        <w:t>ordonnateur</w:t>
      </w:r>
      <w:r w:rsidR="00444C65" w:rsidRPr="00444C65">
        <w:rPr>
          <w:i/>
        </w:rPr>
        <w:t>s du seuil de passation des marchés »</w:t>
      </w:r>
      <w:r w:rsidR="00444C65">
        <w:t> ;</w:t>
      </w:r>
    </w:p>
    <w:p w:rsidR="00D55083" w:rsidRDefault="00D55083" w:rsidP="006073FA">
      <w:pPr>
        <w:pStyle w:val="Retraitcorpsdetexte"/>
      </w:pPr>
      <w:r>
        <w:t xml:space="preserve">Considérant que ces observations ne sont pas de nature à </w:t>
      </w:r>
      <w:r w:rsidR="00513288">
        <w:t>dégager la responsabilité du comptable concernant</w:t>
      </w:r>
      <w:r>
        <w:t xml:space="preserve"> la </w:t>
      </w:r>
      <w:r w:rsidR="00C773A3">
        <w:t>trente-troisième</w:t>
      </w:r>
      <w:r>
        <w:t xml:space="preserve"> proposition de charge ;</w:t>
      </w:r>
    </w:p>
    <w:p w:rsidR="00DE255C" w:rsidRDefault="00806922" w:rsidP="006073FA">
      <w:pPr>
        <w:pStyle w:val="Retraitcorpsdetexte"/>
      </w:pPr>
      <w:r w:rsidRPr="00806922">
        <w:t xml:space="preserve">Considérant que le manquement du </w:t>
      </w:r>
      <w:r w:rsidR="002E5B43">
        <w:t xml:space="preserve">trésorier-payeur général </w:t>
      </w:r>
      <w:r w:rsidRPr="00806922">
        <w:t>est constitué par le paiement en 2008</w:t>
      </w:r>
      <w:r w:rsidR="0056010A">
        <w:t>,</w:t>
      </w:r>
      <w:r w:rsidR="0056010A" w:rsidRPr="0056010A">
        <w:t xml:space="preserve"> </w:t>
      </w:r>
      <w:r w:rsidR="0056010A" w:rsidRPr="00806922">
        <w:t>en l’absence de documents contractuels signés par les parties</w:t>
      </w:r>
      <w:r w:rsidR="00263229">
        <w:rPr>
          <w:b/>
        </w:rPr>
        <w:t>,</w:t>
      </w:r>
      <w:r w:rsidRPr="00806922">
        <w:t xml:space="preserve"> de factures de montant supérieur à 4</w:t>
      </w:r>
      <w:r w:rsidR="00C15000">
        <w:t xml:space="preserve"> </w:t>
      </w:r>
      <w:r w:rsidRPr="00806922">
        <w:t>000 € HT par prestataire</w:t>
      </w:r>
      <w:r w:rsidR="00DE255C">
        <w:t> ;</w:t>
      </w:r>
    </w:p>
    <w:p w:rsidR="00C773A3" w:rsidRDefault="00C15000" w:rsidP="006073FA">
      <w:pPr>
        <w:pStyle w:val="Retraitcorpsdetexte"/>
      </w:pPr>
      <w:r>
        <w:t xml:space="preserve">Considérant toutefois </w:t>
      </w:r>
      <w:r w:rsidR="00C773A3">
        <w:t>qu’il ne peut être démontré que le manquement du comptable ait engendré un préjudice financier pour l’Etat ;</w:t>
      </w:r>
    </w:p>
    <w:p w:rsidR="00BE61C7" w:rsidRPr="00291D2F" w:rsidRDefault="00987783" w:rsidP="006073FA">
      <w:pPr>
        <w:pStyle w:val="Retraitcorpsdetexte"/>
      </w:pPr>
      <w:r>
        <w:t xml:space="preserve">Attendu qu’aux termes de l’article 60 modifié susvisé, paragraphe VI </w:t>
      </w:r>
      <w:r w:rsidRPr="005C0515">
        <w:rPr>
          <w:i/>
        </w:rPr>
        <w:t>« La responsabilité personnelle et pécuniaire prévue au I est mise en jeu par le ministre dont relève le comptable, le ministre chargé du budget ou le juge des comptes dans les conditions qui suivent. (…)</w:t>
      </w:r>
      <w:r w:rsidR="00BE61C7">
        <w:rPr>
          <w:i/>
        </w:rPr>
        <w:t xml:space="preserve"> </w:t>
      </w:r>
      <w:r w:rsidR="00BE61C7" w:rsidRPr="00AD3218">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rsidR="00291D2F">
        <w:rPr>
          <w:i/>
        </w:rPr>
        <w:t> </w:t>
      </w:r>
      <w:r w:rsidR="00291D2F" w:rsidRPr="00291D2F">
        <w:t>;</w:t>
      </w:r>
    </w:p>
    <w:p w:rsidR="00E460E1" w:rsidRDefault="00291D2F" w:rsidP="006073FA">
      <w:pPr>
        <w:pStyle w:val="Retraitcorpsdetexte"/>
      </w:pPr>
      <w:r>
        <w:t xml:space="preserve">Attendu qu’aux termes du décret n° 2012-1386 du 10 décembre 2012 portant application du deuxième alinéa du VI de l’article 60 modifié susvisé </w:t>
      </w:r>
      <w:r w:rsidRPr="00291D2F">
        <w:rPr>
          <w:i/>
        </w:rPr>
        <w:t xml:space="preserve">« </w:t>
      </w:r>
      <w:r w:rsidR="00E460E1" w:rsidRPr="00291D2F">
        <w:rPr>
          <w:i/>
        </w:rPr>
        <w:t>La</w:t>
      </w:r>
      <w:r w:rsidR="00E460E1" w:rsidRPr="003F7B46">
        <w:rPr>
          <w:i/>
        </w:rPr>
        <w:t xml:space="preserve">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Pr>
          <w:i/>
        </w:rPr>
        <w:t> </w:t>
      </w:r>
      <w:r>
        <w:t>;</w:t>
      </w:r>
    </w:p>
    <w:p w:rsidR="00E460E1" w:rsidRDefault="00E460E1" w:rsidP="008355B8">
      <w:pPr>
        <w:pStyle w:val="Retraitcorpsdetexte"/>
        <w:spacing w:before="0" w:after="0"/>
        <w:ind w:left="284"/>
      </w:pPr>
      <w:r>
        <w:t>Considérant</w:t>
      </w:r>
      <w:r w:rsidR="003F0EAC">
        <w:t xml:space="preserve">, conformément aux dispositions du décret et de l’arrêté du 26 septembre 2006 susvisés, </w:t>
      </w:r>
      <w:r>
        <w:t>que, le montant d</w:t>
      </w:r>
      <w:r w:rsidR="00E62034">
        <w:t>u</w:t>
      </w:r>
      <w:r>
        <w:t xml:space="preserve"> cautionnement </w:t>
      </w:r>
      <w:r w:rsidR="003F777E">
        <w:t>prévu pour le</w:t>
      </w:r>
      <w:r>
        <w:t xml:space="preserve"> </w:t>
      </w:r>
      <w:r w:rsidR="007C7A46">
        <w:t xml:space="preserve">poste comptable considéré </w:t>
      </w:r>
      <w:r w:rsidR="003F0EAC">
        <w:t>es</w:t>
      </w:r>
      <w:r w:rsidR="007C7A46">
        <w:t>t fixé</w:t>
      </w:r>
      <w:r>
        <w:t xml:space="preserve"> à 7</w:t>
      </w:r>
      <w:r w:rsidR="007C7A46">
        <w:t>50 000</w:t>
      </w:r>
      <w:r>
        <w:t> €</w:t>
      </w:r>
      <w:r w:rsidR="003F0EAC">
        <w:t xml:space="preserve"> pour l’exercice 2008 ;  que </w:t>
      </w:r>
      <w:r>
        <w:t xml:space="preserve">le montant de la somme non rémissible à la charge de </w:t>
      </w:r>
      <w:r w:rsidR="00C85FD3">
        <w:t>M. Y</w:t>
      </w:r>
      <w:r>
        <w:t xml:space="preserve"> pour l’exercice 2008 pourrait s’élever </w:t>
      </w:r>
      <w:r w:rsidR="004D67F1">
        <w:br/>
      </w:r>
      <w:r>
        <w:t>à 1</w:t>
      </w:r>
      <w:r w:rsidR="004D67F1">
        <w:t xml:space="preserve"> </w:t>
      </w:r>
      <w:r w:rsidR="007C7A46">
        <w:t>125</w:t>
      </w:r>
      <w:r>
        <w:t> € ;</w:t>
      </w:r>
    </w:p>
    <w:p w:rsidR="004D67F1" w:rsidRDefault="004D67F1" w:rsidP="008355B8">
      <w:pPr>
        <w:pStyle w:val="Retraitcorpsdetexte"/>
        <w:spacing w:before="0" w:after="0"/>
        <w:ind w:left="284"/>
        <w:rPr>
          <w:b/>
        </w:rPr>
      </w:pPr>
    </w:p>
    <w:p w:rsidR="00D55083" w:rsidRDefault="00D55083" w:rsidP="008355B8">
      <w:pPr>
        <w:pStyle w:val="Retraitcorpsdetexte"/>
        <w:spacing w:before="0" w:after="0"/>
        <w:ind w:left="284"/>
      </w:pPr>
      <w:r w:rsidRPr="004D67F1">
        <w:rPr>
          <w:b/>
        </w:rPr>
        <w:t>Par ces motifs</w:t>
      </w:r>
      <w:r>
        <w:t>,</w:t>
      </w:r>
    </w:p>
    <w:p w:rsidR="00800343" w:rsidRDefault="00800343" w:rsidP="00800343">
      <w:pPr>
        <w:pStyle w:val="Retraitcorpsdetexte"/>
        <w:numPr>
          <w:ilvl w:val="0"/>
          <w:numId w:val="19"/>
        </w:numPr>
      </w:pPr>
      <w:r>
        <w:t>Il y a lieu,</w:t>
      </w:r>
      <w:r w:rsidRPr="00775338">
        <w:t xml:space="preserve"> </w:t>
      </w:r>
      <w:r>
        <w:t>pour  le  présent manquement, d’obliger le comptable M. </w:t>
      </w:r>
      <w:r w:rsidR="00C85FD3">
        <w:t>Y</w:t>
      </w:r>
      <w:r>
        <w:t xml:space="preserve"> à s’acquitter d’une somme, non rémissible, arrêtée, eu égard aux circonstances de l’espèce, à 800 € au titre de l’exercice 2008. Cette somme ne peut faire l’objet d’une remise gracieuse en application du paragraphe IX de l’article 60 </w:t>
      </w:r>
      <w:r w:rsidR="007B081D">
        <w:t xml:space="preserve">de la loi </w:t>
      </w:r>
      <w:r>
        <w:t>précité</w:t>
      </w:r>
      <w:r w:rsidR="007B081D">
        <w:t>e</w:t>
      </w:r>
      <w:r>
        <w:t>.</w:t>
      </w:r>
    </w:p>
    <w:p w:rsidR="00FC50F8" w:rsidRPr="00FC50F8" w:rsidRDefault="00FC50F8" w:rsidP="00FC50F8">
      <w:pPr>
        <w:pStyle w:val="Retraitcorpsdetexte"/>
      </w:pPr>
    </w:p>
    <w:p w:rsidR="0045186C" w:rsidRPr="00FC50F8" w:rsidRDefault="0045186C" w:rsidP="00FC50F8">
      <w:pPr>
        <w:pStyle w:val="Retraitcorpsdetexte"/>
        <w:rPr>
          <w:b/>
        </w:rPr>
      </w:pPr>
      <w:r w:rsidRPr="00FC50F8">
        <w:rPr>
          <w:b/>
        </w:rPr>
        <w:lastRenderedPageBreak/>
        <w:t xml:space="preserve">Trente-quatrième </w:t>
      </w:r>
      <w:r w:rsidR="00D86DFB" w:rsidRPr="00FC50F8">
        <w:rPr>
          <w:b/>
        </w:rPr>
        <w:t xml:space="preserve">proposition de </w:t>
      </w:r>
      <w:r w:rsidRPr="00FC50F8">
        <w:rPr>
          <w:b/>
        </w:rPr>
        <w:t>charge</w:t>
      </w:r>
    </w:p>
    <w:p w:rsidR="0045186C" w:rsidRDefault="00972416" w:rsidP="008355B8">
      <w:pPr>
        <w:pStyle w:val="Retraitcorpsdetexte"/>
        <w:spacing w:before="0" w:after="0"/>
        <w:ind w:left="284"/>
        <w:rPr>
          <w:spacing w:val="4"/>
        </w:rPr>
      </w:pPr>
      <w:r>
        <w:t>Attendu que le Procureur général a relevé</w:t>
      </w:r>
      <w:r w:rsidR="00D05D15">
        <w:t xml:space="preserve"> </w:t>
      </w:r>
      <w:r w:rsidR="0045186C">
        <w:t>que</w:t>
      </w:r>
      <w:r w:rsidR="0045186C" w:rsidRPr="00E50253">
        <w:t xml:space="preserve"> </w:t>
      </w:r>
      <w:r w:rsidR="0045186C">
        <w:t xml:space="preserve">le trésorier-payeur général a payé, durant sa gestion 2009, la somme totale de 279 300,02 €, </w:t>
      </w:r>
      <w:r w:rsidR="0045186C">
        <w:rPr>
          <w:spacing w:val="4"/>
        </w:rPr>
        <w:t>en exécution de dix-neuf mandats répertoriés au tableau suivant et signés respectivement</w:t>
      </w:r>
      <w:r w:rsidR="0045186C" w:rsidRPr="00F83514">
        <w:rPr>
          <w:spacing w:val="4"/>
        </w:rPr>
        <w:t xml:space="preserve"> </w:t>
      </w:r>
      <w:r w:rsidR="0045186C">
        <w:rPr>
          <w:spacing w:val="4"/>
        </w:rPr>
        <w:t xml:space="preserve">par </w:t>
      </w:r>
      <w:r w:rsidR="00606E9B">
        <w:rPr>
          <w:spacing w:val="4"/>
        </w:rPr>
        <w:t>M. AV</w:t>
      </w:r>
      <w:r w:rsidR="0045186C">
        <w:rPr>
          <w:spacing w:val="4"/>
        </w:rPr>
        <w:t>, directeur départemental pour le premier mandat et</w:t>
      </w:r>
      <w:r w:rsidR="0045186C" w:rsidRPr="00BC1B40">
        <w:rPr>
          <w:spacing w:val="4"/>
        </w:rPr>
        <w:t xml:space="preserve"> </w:t>
      </w:r>
      <w:r w:rsidR="0045186C">
        <w:rPr>
          <w:spacing w:val="4"/>
        </w:rPr>
        <w:t xml:space="preserve">par </w:t>
      </w:r>
      <w:r w:rsidR="007C6806">
        <w:rPr>
          <w:spacing w:val="4"/>
        </w:rPr>
        <w:t>M. AW</w:t>
      </w:r>
      <w:r w:rsidR="0045186C">
        <w:rPr>
          <w:spacing w:val="4"/>
        </w:rPr>
        <w:t>, chef du pôle logistique et informatique,</w:t>
      </w:r>
      <w:r w:rsidR="0045186C" w:rsidRPr="00F83514">
        <w:rPr>
          <w:spacing w:val="4"/>
        </w:rPr>
        <w:t xml:space="preserve"> </w:t>
      </w:r>
      <w:r w:rsidR="0045186C">
        <w:rPr>
          <w:spacing w:val="4"/>
        </w:rPr>
        <w:t>pour les autres mandats ;</w:t>
      </w:r>
    </w:p>
    <w:p w:rsidR="004D67F1" w:rsidRPr="00920965" w:rsidRDefault="004D67F1" w:rsidP="008355B8">
      <w:pPr>
        <w:pStyle w:val="Retraitcorpsdetexte"/>
        <w:spacing w:before="0" w:after="0"/>
        <w:ind w:left="284"/>
        <w:rPr>
          <w:b/>
        </w:rPr>
      </w:pPr>
    </w:p>
    <w:tbl>
      <w:tblPr>
        <w:tblW w:w="875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48"/>
        <w:gridCol w:w="1251"/>
        <w:gridCol w:w="1980"/>
        <w:gridCol w:w="2880"/>
      </w:tblGrid>
      <w:tr w:rsidR="00444C65" w:rsidRPr="00FE415E" w:rsidTr="00263229">
        <w:trPr>
          <w:trHeight w:val="255"/>
          <w:jc w:val="center"/>
        </w:trPr>
        <w:tc>
          <w:tcPr>
            <w:tcW w:w="2648" w:type="dxa"/>
            <w:shd w:val="clear" w:color="auto" w:fill="auto"/>
            <w:noWrap/>
            <w:vAlign w:val="center"/>
          </w:tcPr>
          <w:p w:rsidR="00444C65" w:rsidRPr="00263229" w:rsidRDefault="00444C65" w:rsidP="00263229">
            <w:pPr>
              <w:jc w:val="center"/>
              <w:rPr>
                <w:sz w:val="16"/>
                <w:szCs w:val="16"/>
              </w:rPr>
            </w:pPr>
            <w:r w:rsidRPr="00263229">
              <w:rPr>
                <w:sz w:val="20"/>
                <w:szCs w:val="20"/>
              </w:rPr>
              <w:t>Numéro du mandat</w:t>
            </w:r>
          </w:p>
        </w:tc>
        <w:tc>
          <w:tcPr>
            <w:tcW w:w="1251" w:type="dxa"/>
            <w:shd w:val="clear" w:color="auto" w:fill="auto"/>
            <w:noWrap/>
            <w:vAlign w:val="center"/>
          </w:tcPr>
          <w:p w:rsidR="00444C65" w:rsidRPr="00263229" w:rsidRDefault="00444C65" w:rsidP="00263229">
            <w:pPr>
              <w:jc w:val="center"/>
              <w:rPr>
                <w:sz w:val="16"/>
                <w:szCs w:val="16"/>
              </w:rPr>
            </w:pPr>
            <w:r w:rsidRPr="00263229">
              <w:rPr>
                <w:sz w:val="20"/>
                <w:szCs w:val="20"/>
              </w:rPr>
              <w:t>Montant (€)</w:t>
            </w:r>
          </w:p>
        </w:tc>
        <w:tc>
          <w:tcPr>
            <w:tcW w:w="1980" w:type="dxa"/>
            <w:shd w:val="clear" w:color="auto" w:fill="auto"/>
            <w:vAlign w:val="center"/>
          </w:tcPr>
          <w:p w:rsidR="00444C65" w:rsidRPr="00263229" w:rsidRDefault="00444C65" w:rsidP="00263229">
            <w:pPr>
              <w:jc w:val="center"/>
              <w:rPr>
                <w:sz w:val="16"/>
                <w:szCs w:val="16"/>
              </w:rPr>
            </w:pPr>
            <w:r w:rsidRPr="00263229">
              <w:rPr>
                <w:sz w:val="20"/>
                <w:szCs w:val="20"/>
              </w:rPr>
              <w:t>Objet de la dépense</w:t>
            </w:r>
          </w:p>
        </w:tc>
        <w:tc>
          <w:tcPr>
            <w:tcW w:w="2880" w:type="dxa"/>
            <w:shd w:val="clear" w:color="auto" w:fill="auto"/>
            <w:noWrap/>
            <w:vAlign w:val="center"/>
          </w:tcPr>
          <w:p w:rsidR="00444C65" w:rsidRPr="00263229" w:rsidRDefault="00444C65" w:rsidP="00263229">
            <w:pPr>
              <w:jc w:val="both"/>
              <w:rPr>
                <w:sz w:val="16"/>
                <w:szCs w:val="16"/>
              </w:rPr>
            </w:pPr>
            <w:r w:rsidRPr="00263229">
              <w:rPr>
                <w:sz w:val="20"/>
                <w:szCs w:val="20"/>
              </w:rPr>
              <w:t xml:space="preserve">Pièces notamment transmises </w:t>
            </w:r>
            <w:r w:rsidRPr="00263229">
              <w:rPr>
                <w:sz w:val="20"/>
                <w:szCs w:val="20"/>
              </w:rPr>
              <w:br/>
            </w:r>
            <w:r w:rsidRPr="00263229">
              <w:rPr>
                <w:i/>
                <w:sz w:val="20"/>
                <w:szCs w:val="20"/>
              </w:rPr>
              <w:t xml:space="preserve"> a posteriori</w:t>
            </w:r>
            <w:r w:rsidRPr="00263229">
              <w:rPr>
                <w:sz w:val="20"/>
                <w:szCs w:val="20"/>
              </w:rPr>
              <w:t xml:space="preserve"> lors du contrôle</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2.07.071013.610.2009.000049</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8 910,20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Achat défibrillateurs cardiaques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Devis du 15/09/2009 non signé du représentant du CHS, pas de mention </w:t>
            </w:r>
            <w:r w:rsidRPr="00263229">
              <w:rPr>
                <w:i/>
                <w:sz w:val="16"/>
                <w:szCs w:val="16"/>
              </w:rPr>
              <w:t>« Bon pour pouvoir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2.07.071013.610.2009.000057</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21 482,55</w:t>
            </w:r>
            <w:r w:rsidRPr="00263229">
              <w:rPr>
                <w:sz w:val="16"/>
                <w:szCs w:val="16"/>
              </w:rPr>
              <w:br/>
              <w:t>(6 707,17)</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Complément éclairage</w:t>
            </w:r>
            <w:r w:rsidRPr="00263229">
              <w:rPr>
                <w:sz w:val="16"/>
                <w:szCs w:val="16"/>
              </w:rPr>
              <w:br/>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br/>
              <w:t>Avis d’appel à la concurrence</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2.07.071013.610.2009.000060</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4 800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Stages gestion du stress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2 devis du 14/01/2009 non signé du représentant du CHS, pas de mention </w:t>
            </w:r>
            <w:r w:rsidRPr="00263229">
              <w:rPr>
                <w:i/>
                <w:sz w:val="16"/>
                <w:szCs w:val="16"/>
              </w:rPr>
              <w:t>« Bon pour pouvoir »</w:t>
            </w:r>
            <w:r w:rsidRPr="00263229">
              <w:rPr>
                <w:sz w:val="16"/>
                <w:szCs w:val="16"/>
              </w:rPr>
              <w:t>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2.07.071013.610.2009.000062</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7 128,16</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Défibrillateurs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Devis du 29/06/2009 non signé du représentant du CHS, pas de mention </w:t>
            </w:r>
            <w:r w:rsidRPr="00263229">
              <w:rPr>
                <w:i/>
                <w:sz w:val="16"/>
                <w:szCs w:val="16"/>
              </w:rPr>
              <w:t>« Bon pour pouvoir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2.07.071013.610.2009.000063</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8 020,13</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Stores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Devis des 5 et 12/06/2009 signés</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2.07.071013.610.2009.000074</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7 560,87</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Installations panneaux acoustiques et dalles pièges à sons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Devis des 29/06 et 22/07/2009 signés</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2.07.071013.610.2009.000090</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18 547,20</w:t>
            </w:r>
            <w:r w:rsidRPr="00263229">
              <w:rPr>
                <w:sz w:val="16"/>
                <w:szCs w:val="16"/>
              </w:rPr>
              <w:br/>
              <w:t>(14 900)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 xml:space="preserve">Assistance à maitrise d’ouvrage accueil SIP </w:t>
            </w:r>
            <w:r w:rsidRPr="00263229">
              <w:rPr>
                <w:sz w:val="16"/>
                <w:szCs w:val="16"/>
              </w:rPr>
              <w:br/>
            </w:r>
            <w:r w:rsidRPr="00263229">
              <w:rPr>
                <w:sz w:val="16"/>
                <w:szCs w:val="16"/>
              </w:rPr>
              <w:br/>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br/>
            </w:r>
            <w:r w:rsidRPr="00263229">
              <w:rPr>
                <w:sz w:val="16"/>
                <w:szCs w:val="16"/>
              </w:rPr>
              <w:br/>
              <w:t>Lettre de commande pour étude d’ergonomie préalable à la création de services des impôts des particuliers</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2.07.071013.610.2009.000092</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5 788,64</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Stages de prévention du risque routier</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2 factures du 30/09/2009, devis non signé du représentant du CHS, pas de mention </w:t>
            </w:r>
            <w:r w:rsidRPr="00263229">
              <w:rPr>
                <w:i/>
                <w:sz w:val="16"/>
                <w:szCs w:val="16"/>
              </w:rPr>
              <w:t>« Bon pour pouvoir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2.07.071013.610.2009.000094</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13 985,07</w:t>
            </w:r>
          </w:p>
        </w:tc>
        <w:tc>
          <w:tcPr>
            <w:tcW w:w="1980" w:type="dxa"/>
            <w:shd w:val="clear" w:color="auto" w:fill="auto"/>
            <w:vAlign w:val="center"/>
          </w:tcPr>
          <w:p w:rsidR="0045186C" w:rsidRPr="00263229" w:rsidRDefault="0045186C" w:rsidP="00263229">
            <w:pPr>
              <w:jc w:val="center"/>
              <w:rPr>
                <w:sz w:val="14"/>
                <w:szCs w:val="14"/>
              </w:rPr>
            </w:pPr>
            <w:r w:rsidRPr="00263229">
              <w:rPr>
                <w:sz w:val="14"/>
                <w:szCs w:val="14"/>
              </w:rPr>
              <w:t>Aménagement</w:t>
            </w:r>
            <w:r w:rsidR="00F30B50" w:rsidRPr="00263229">
              <w:rPr>
                <w:sz w:val="14"/>
                <w:szCs w:val="14"/>
              </w:rPr>
              <w:t>s</w:t>
            </w:r>
            <w:r w:rsidRPr="00263229">
              <w:rPr>
                <w:sz w:val="14"/>
                <w:szCs w:val="14"/>
              </w:rPr>
              <w:t xml:space="preserve"> sanitaires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Devis NEMBTP</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2.07.071013.610.2009.000096</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6 356,68</w:t>
            </w:r>
            <w:r w:rsidRPr="00263229">
              <w:rPr>
                <w:sz w:val="16"/>
                <w:szCs w:val="16"/>
              </w:rPr>
              <w:br/>
              <w:t>(5 783,80)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Matériel ergonomique</w:t>
            </w:r>
            <w:r w:rsidRPr="00263229">
              <w:rPr>
                <w:sz w:val="16"/>
                <w:szCs w:val="16"/>
              </w:rPr>
              <w:br/>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br/>
            </w:r>
            <w:r w:rsidRPr="00263229">
              <w:rPr>
                <w:sz w:val="16"/>
                <w:szCs w:val="16"/>
              </w:rPr>
              <w:br/>
              <w:t xml:space="preserve">Devis DESIGN+ non signés du représentant du CHS, pas de mention </w:t>
            </w:r>
            <w:r w:rsidRPr="00263229">
              <w:rPr>
                <w:i/>
                <w:sz w:val="16"/>
                <w:szCs w:val="16"/>
              </w:rPr>
              <w:t>« Bon pour pouvoir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2.07.071013.610.2009.000106</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16 108,92</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 xml:space="preserve">Stages incendie, évacuation, gestion de l’urgence </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4 factures du 5/11/2009, devis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2.07.071013.610.2009.000108</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13 178,02</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Réfection cabine, ambiance climatique</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2 factures du 10/11/2009, bons de commande avec mention </w:t>
            </w:r>
            <w:r w:rsidRPr="00263229">
              <w:rPr>
                <w:i/>
                <w:sz w:val="16"/>
                <w:szCs w:val="16"/>
              </w:rPr>
              <w:t>« Bon pour accord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2.07.071013.610.2009.000109</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12 558</w:t>
            </w:r>
            <w:r w:rsidRPr="00263229">
              <w:rPr>
                <w:sz w:val="16"/>
                <w:szCs w:val="16"/>
              </w:rPr>
              <w:br/>
              <w:t>(11 122,80)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 xml:space="preserve">Stages </w:t>
            </w:r>
            <w:proofErr w:type="spellStart"/>
            <w:r w:rsidRPr="00263229">
              <w:rPr>
                <w:sz w:val="16"/>
                <w:szCs w:val="16"/>
              </w:rPr>
              <w:t>eco</w:t>
            </w:r>
            <w:proofErr w:type="spellEnd"/>
            <w:r w:rsidRPr="00263229">
              <w:rPr>
                <w:sz w:val="16"/>
                <w:szCs w:val="16"/>
              </w:rPr>
              <w:t xml:space="preserve"> conduite et risques routiers</w:t>
            </w:r>
            <w:r w:rsidRPr="00263229">
              <w:rPr>
                <w:sz w:val="16"/>
                <w:szCs w:val="16"/>
              </w:rPr>
              <w:br/>
            </w:r>
            <w:r w:rsidRPr="00263229">
              <w:rPr>
                <w:sz w:val="16"/>
                <w:szCs w:val="16"/>
              </w:rPr>
              <w:br/>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br/>
              <w:t xml:space="preserve">7 factures, bon pour accord pour 6 sessions à hauteur de 8 611,20 €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2.07.071013.610.2009.000111</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14 118,78</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Nacelle + formation manipulation</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2 factures du 30/09/2009 : 2 offres de prix avec </w:t>
            </w:r>
            <w:r w:rsidRPr="00263229">
              <w:rPr>
                <w:i/>
                <w:sz w:val="16"/>
                <w:szCs w:val="16"/>
              </w:rPr>
              <w:t>« bon pour accord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2.07.071013.610.2009.000126</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59 038,17</w:t>
            </w:r>
            <w:r w:rsidRPr="00263229">
              <w:rPr>
                <w:sz w:val="16"/>
                <w:szCs w:val="16"/>
              </w:rPr>
              <w:br/>
              <w:t>(6 680,86)</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Divers achats</w:t>
            </w:r>
            <w:r w:rsidRPr="00263229">
              <w:rPr>
                <w:sz w:val="16"/>
                <w:szCs w:val="16"/>
              </w:rPr>
              <w:br/>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br/>
            </w:r>
            <w:r w:rsidRPr="00263229">
              <w:rPr>
                <w:sz w:val="16"/>
                <w:szCs w:val="16"/>
              </w:rPr>
              <w:br/>
              <w:t>2 factures des  3 et 9/11/2009, 2 bons de commande signés</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2.07.071013.610.2009.000128</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19 605,90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Hygiène</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2 factures des 16 et 17/11/2009, 2 bons de commande signés</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2.07.071013.610.2009.000129</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27 556,69</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Matériel ergonomique et défibrillateurs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8 factures, 8 devis avec la mention </w:t>
            </w:r>
            <w:r w:rsidRPr="00263229">
              <w:rPr>
                <w:i/>
                <w:sz w:val="16"/>
                <w:szCs w:val="16"/>
              </w:rPr>
              <w:t>« Bon pour accord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2.07.071013.610.2009.000130</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5 000</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Hygiène</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 xml:space="preserve">Courriel valant bon de commande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2.07.071013.610.2009.000131</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9 556,04</w:t>
            </w:r>
          </w:p>
        </w:tc>
        <w:tc>
          <w:tcPr>
            <w:tcW w:w="1980" w:type="dxa"/>
            <w:shd w:val="clear" w:color="auto" w:fill="auto"/>
            <w:vAlign w:val="center"/>
          </w:tcPr>
          <w:p w:rsidR="0045186C" w:rsidRPr="00263229" w:rsidRDefault="0045186C" w:rsidP="00263229">
            <w:pPr>
              <w:jc w:val="center"/>
              <w:rPr>
                <w:sz w:val="16"/>
                <w:szCs w:val="16"/>
              </w:rPr>
            </w:pPr>
            <w:r w:rsidRPr="00263229">
              <w:rPr>
                <w:sz w:val="16"/>
                <w:szCs w:val="16"/>
              </w:rPr>
              <w:t>Luminaires</w:t>
            </w:r>
          </w:p>
        </w:tc>
        <w:tc>
          <w:tcPr>
            <w:tcW w:w="2880" w:type="dxa"/>
            <w:shd w:val="clear" w:color="auto" w:fill="auto"/>
            <w:noWrap/>
            <w:vAlign w:val="center"/>
          </w:tcPr>
          <w:p w:rsidR="0045186C" w:rsidRPr="00263229" w:rsidRDefault="0045186C" w:rsidP="00263229">
            <w:pPr>
              <w:jc w:val="both"/>
              <w:rPr>
                <w:sz w:val="16"/>
                <w:szCs w:val="16"/>
              </w:rPr>
            </w:pPr>
            <w:r w:rsidRPr="00263229">
              <w:rPr>
                <w:sz w:val="16"/>
                <w:szCs w:val="16"/>
              </w:rPr>
              <w:t>Devis pour 4 172,84 €</w:t>
            </w:r>
          </w:p>
        </w:tc>
      </w:tr>
      <w:tr w:rsidR="0045186C" w:rsidRPr="00FE415E" w:rsidTr="00263229">
        <w:trPr>
          <w:trHeight w:val="255"/>
          <w:jc w:val="center"/>
        </w:trPr>
        <w:tc>
          <w:tcPr>
            <w:tcW w:w="2648" w:type="dxa"/>
            <w:shd w:val="clear" w:color="auto" w:fill="auto"/>
            <w:noWrap/>
            <w:vAlign w:val="center"/>
          </w:tcPr>
          <w:p w:rsidR="0045186C" w:rsidRPr="00263229" w:rsidRDefault="0045186C" w:rsidP="00263229">
            <w:pPr>
              <w:jc w:val="center"/>
              <w:rPr>
                <w:sz w:val="16"/>
                <w:szCs w:val="16"/>
              </w:rPr>
            </w:pPr>
            <w:r w:rsidRPr="00263229">
              <w:rPr>
                <w:sz w:val="16"/>
                <w:szCs w:val="16"/>
              </w:rPr>
              <w:t>TOTAL</w:t>
            </w:r>
          </w:p>
        </w:tc>
        <w:tc>
          <w:tcPr>
            <w:tcW w:w="1251" w:type="dxa"/>
            <w:shd w:val="clear" w:color="auto" w:fill="auto"/>
            <w:noWrap/>
            <w:vAlign w:val="center"/>
          </w:tcPr>
          <w:p w:rsidR="0045186C" w:rsidRPr="00263229" w:rsidRDefault="0045186C" w:rsidP="00263229">
            <w:pPr>
              <w:jc w:val="center"/>
              <w:rPr>
                <w:sz w:val="16"/>
                <w:szCs w:val="16"/>
              </w:rPr>
            </w:pPr>
            <w:r w:rsidRPr="00263229">
              <w:rPr>
                <w:sz w:val="16"/>
                <w:szCs w:val="16"/>
              </w:rPr>
              <w:t>279 300,02</w:t>
            </w:r>
          </w:p>
        </w:tc>
        <w:tc>
          <w:tcPr>
            <w:tcW w:w="1980" w:type="dxa"/>
            <w:shd w:val="clear" w:color="auto" w:fill="auto"/>
            <w:vAlign w:val="center"/>
          </w:tcPr>
          <w:p w:rsidR="0045186C" w:rsidRPr="00263229" w:rsidRDefault="0045186C" w:rsidP="00263229">
            <w:pPr>
              <w:jc w:val="center"/>
              <w:rPr>
                <w:sz w:val="16"/>
                <w:szCs w:val="16"/>
              </w:rPr>
            </w:pPr>
          </w:p>
        </w:tc>
        <w:tc>
          <w:tcPr>
            <w:tcW w:w="2880" w:type="dxa"/>
            <w:shd w:val="clear" w:color="auto" w:fill="auto"/>
            <w:noWrap/>
            <w:vAlign w:val="center"/>
          </w:tcPr>
          <w:p w:rsidR="0045186C" w:rsidRPr="00263229" w:rsidRDefault="0045186C" w:rsidP="00263229">
            <w:pPr>
              <w:jc w:val="both"/>
              <w:rPr>
                <w:sz w:val="16"/>
                <w:szCs w:val="16"/>
              </w:rPr>
            </w:pPr>
          </w:p>
        </w:tc>
      </w:tr>
    </w:tbl>
    <w:p w:rsidR="008355B8" w:rsidRDefault="008355B8" w:rsidP="006073FA">
      <w:pPr>
        <w:pStyle w:val="Retraitcorpsdetexte"/>
      </w:pPr>
    </w:p>
    <w:p w:rsidR="0045186C" w:rsidRDefault="0045186C" w:rsidP="006073FA">
      <w:pPr>
        <w:pStyle w:val="Retraitcorpsdetexte"/>
      </w:pPr>
      <w:r>
        <w:t>Considérant</w:t>
      </w:r>
      <w:r w:rsidR="001D536C">
        <w:t xml:space="preserve"> que</w:t>
      </w:r>
      <w:r>
        <w:t xml:space="preserve">, </w:t>
      </w:r>
      <w:r w:rsidRPr="002377D9">
        <w:rPr>
          <w:rStyle w:val="lev"/>
          <w:b w:val="0"/>
        </w:rPr>
        <w:t>s</w:t>
      </w:r>
      <w:r>
        <w:rPr>
          <w:rStyle w:val="lev"/>
          <w:b w:val="0"/>
        </w:rPr>
        <w:t>elon les articles 1</w:t>
      </w:r>
      <w:r w:rsidRPr="002377D9">
        <w:rPr>
          <w:rStyle w:val="lev"/>
          <w:b w:val="0"/>
        </w:rPr>
        <w:t xml:space="preserve"> </w:t>
      </w:r>
      <w:r>
        <w:rPr>
          <w:rStyle w:val="lev"/>
          <w:b w:val="0"/>
        </w:rPr>
        <w:t>et 3 de l’arrêté préfectoral n° </w:t>
      </w:r>
      <w:r>
        <w:t>2009-332</w:t>
      </w:r>
      <w:r w:rsidRPr="00D75886">
        <w:t xml:space="preserve"> du</w:t>
      </w:r>
      <w:r w:rsidR="00263229">
        <w:t xml:space="preserve"> </w:t>
      </w:r>
      <w:r>
        <w:t xml:space="preserve">26 octobre 2009, une </w:t>
      </w:r>
      <w:r w:rsidRPr="007D4013">
        <w:t xml:space="preserve">délégation </w:t>
      </w:r>
      <w:r>
        <w:t xml:space="preserve">a été </w:t>
      </w:r>
      <w:r w:rsidRPr="007D4013">
        <w:t xml:space="preserve">donnée à </w:t>
      </w:r>
      <w:r w:rsidR="007C6806">
        <w:t>M. AX</w:t>
      </w:r>
      <w:r w:rsidRPr="007D4013">
        <w:t xml:space="preserve">, directeur </w:t>
      </w:r>
      <w:r>
        <w:t xml:space="preserve">interrégional des douanes et des droits indirects </w:t>
      </w:r>
      <w:r w:rsidRPr="007D4013">
        <w:t>de</w:t>
      </w:r>
      <w:r>
        <w:t xml:space="preserve"> Marseille</w:t>
      </w:r>
      <w:r w:rsidRPr="007D4013">
        <w:t>,</w:t>
      </w:r>
      <w:r>
        <w:t xml:space="preserve"> président du Comité d’hygiène et de sécurité </w:t>
      </w:r>
      <w:r>
        <w:lastRenderedPageBreak/>
        <w:t>départemental inter-directionnel des services du ministère de l’économie, des finances et de l’industrie des Bouches-du-Rhône</w:t>
      </w:r>
      <w:r w:rsidRPr="00883103">
        <w:t xml:space="preserve"> </w:t>
      </w:r>
      <w:r>
        <w:t>« </w:t>
      </w:r>
      <w:r w:rsidRPr="00D75886">
        <w:rPr>
          <w:i/>
        </w:rPr>
        <w:t>pour procéder à l’ordonnancement secondaire des recettes et des dépenses</w:t>
      </w:r>
      <w:r>
        <w:rPr>
          <w:i/>
        </w:rPr>
        <w:t xml:space="preserve"> de l</w:t>
      </w:r>
      <w:r w:rsidR="006704BA">
        <w:rPr>
          <w:i/>
        </w:rPr>
        <w:t xml:space="preserve">’Etat concernant le programme </w:t>
      </w:r>
      <w:r>
        <w:rPr>
          <w:i/>
        </w:rPr>
        <w:t xml:space="preserve">action sociale, hygiène et prévention médicale » </w:t>
      </w:r>
      <w:r>
        <w:t xml:space="preserve">et qu’en tant que responsable d’unité opérationnelle, </w:t>
      </w:r>
      <w:r w:rsidR="007C6806">
        <w:t>M. AX</w:t>
      </w:r>
      <w:r>
        <w:t xml:space="preserve"> pouvait, sous sa responsabilité,</w:t>
      </w:r>
      <w:r w:rsidRPr="00F261D1">
        <w:rPr>
          <w:i/>
        </w:rPr>
        <w:t xml:space="preserve"> </w:t>
      </w:r>
      <w:r w:rsidRPr="00647408">
        <w:t xml:space="preserve">subdéléguer sa signature à ses subordonnés </w:t>
      </w:r>
      <w:r w:rsidRPr="003B7BD6">
        <w:t xml:space="preserve">dans les conditions prévues </w:t>
      </w:r>
      <w:r w:rsidRPr="00E84CBF">
        <w:t>par l’arrêté du 21</w:t>
      </w:r>
      <w:r>
        <w:t xml:space="preserve"> décembre </w:t>
      </w:r>
      <w:r w:rsidRPr="00E84CBF">
        <w:t>1982 portant règlement de comptabilité pour la désignation des ordonnateurs s</w:t>
      </w:r>
      <w:r w:rsidR="00FD269F">
        <w:t>econdaires et de leurs délégués</w:t>
      </w:r>
      <w:r>
        <w:t xml:space="preserve"> ;</w:t>
      </w:r>
    </w:p>
    <w:p w:rsidR="0045186C" w:rsidRDefault="0045186C" w:rsidP="006073FA">
      <w:pPr>
        <w:pStyle w:val="Retraitcorpsdetexte"/>
      </w:pPr>
      <w:r>
        <w:t xml:space="preserve">Considérant toutefois que la preuve de la publication au recueil des actes administratifs de la préfecture, des décisions de </w:t>
      </w:r>
      <w:r w:rsidR="003B4987">
        <w:t xml:space="preserve">délégation et de </w:t>
      </w:r>
      <w:r>
        <w:t>subdélégation</w:t>
      </w:r>
      <w:r w:rsidR="008B23A1">
        <w:t xml:space="preserve"> de signatures, </w:t>
      </w:r>
      <w:r w:rsidR="006C3CC8">
        <w:t xml:space="preserve">respectivement </w:t>
      </w:r>
      <w:r w:rsidR="008B23A1">
        <w:t xml:space="preserve">consenties à </w:t>
      </w:r>
      <w:r w:rsidR="007C6806">
        <w:t>MM. AV</w:t>
      </w:r>
      <w:r>
        <w:t xml:space="preserve"> et </w:t>
      </w:r>
      <w:r w:rsidR="007C6806">
        <w:rPr>
          <w:spacing w:val="4"/>
        </w:rPr>
        <w:t>AW</w:t>
      </w:r>
      <w:r w:rsidR="008B23A1">
        <w:rPr>
          <w:spacing w:val="4"/>
        </w:rPr>
        <w:t xml:space="preserve"> </w:t>
      </w:r>
      <w:r>
        <w:t>n’a pas été apportée ;</w:t>
      </w:r>
    </w:p>
    <w:p w:rsidR="0045186C" w:rsidRDefault="0045186C" w:rsidP="006073FA">
      <w:pPr>
        <w:pStyle w:val="Retraitcorpsdetexte"/>
      </w:pPr>
      <w:r>
        <w:t xml:space="preserve">Considérant </w:t>
      </w:r>
      <w:r w:rsidRPr="00733F7F">
        <w:t>que selon la jurisprudence</w:t>
      </w:r>
      <w:r>
        <w:rPr>
          <w:rStyle w:val="Appelnotedebasdep"/>
        </w:rPr>
        <w:footnoteReference w:id="1"/>
      </w:r>
      <w:r>
        <w:t>, une délégation de signature,</w:t>
      </w:r>
      <w:r w:rsidR="00733F7F">
        <w:t xml:space="preserve"> </w:t>
      </w:r>
      <w:r>
        <w:t>acte réglementaire</w:t>
      </w:r>
      <w:r w:rsidR="00733F7F">
        <w:t>,</w:t>
      </w:r>
      <w:r>
        <w:t xml:space="preserve"> doit</w:t>
      </w:r>
      <w:r w:rsidR="008D6F65">
        <w:t>,</w:t>
      </w:r>
      <w:r>
        <w:t xml:space="preserve"> pour être effective, avoir été publiée au recueil des actes administratifs ; </w:t>
      </w:r>
    </w:p>
    <w:p w:rsidR="0045186C" w:rsidRDefault="0045186C" w:rsidP="006073FA">
      <w:pPr>
        <w:pStyle w:val="Retraitcorpsdetexte"/>
      </w:pPr>
      <w:r>
        <w:t>Considérant</w:t>
      </w:r>
      <w:r w:rsidR="003248FA">
        <w:t xml:space="preserve"> </w:t>
      </w:r>
      <w:r>
        <w:t>qu’à défaut de publication</w:t>
      </w:r>
      <w:r w:rsidR="008B23A1">
        <w:t xml:space="preserve"> audit recueil</w:t>
      </w:r>
      <w:r w:rsidR="003E3C31">
        <w:t>,</w:t>
      </w:r>
      <w:r w:rsidR="008B23A1">
        <w:t xml:space="preserve"> les décisions </w:t>
      </w:r>
      <w:r w:rsidR="00D05686">
        <w:t xml:space="preserve">de </w:t>
      </w:r>
      <w:r w:rsidR="008B23A1">
        <w:t>délégation et de subdélégation</w:t>
      </w:r>
      <w:r>
        <w:t xml:space="preserve"> sont réputées dépourvues de caractère exécutoire et donc inopposables au comptable ainsi qu’au juge des comptes ; qu’ainsi </w:t>
      </w:r>
      <w:r w:rsidR="007C6806">
        <w:t>MM. AV</w:t>
      </w:r>
      <w:r>
        <w:t xml:space="preserve"> et </w:t>
      </w:r>
      <w:r w:rsidR="007C6806">
        <w:rPr>
          <w:spacing w:val="4"/>
        </w:rPr>
        <w:t>AW</w:t>
      </w:r>
      <w:r>
        <w:t xml:space="preserve"> n’étaient pas compétents pour s</w:t>
      </w:r>
      <w:r w:rsidR="00D05686">
        <w:t>igner les mandats susmentionnés</w:t>
      </w:r>
      <w:r>
        <w:t> ;</w:t>
      </w:r>
    </w:p>
    <w:p w:rsidR="0045186C" w:rsidRDefault="0045186C" w:rsidP="006073FA">
      <w:pPr>
        <w:pStyle w:val="Retraitcorpsdetexte"/>
      </w:pPr>
      <w:r w:rsidRPr="00967B6F">
        <w:t>Considérant</w:t>
      </w:r>
      <w:r w:rsidR="008C6B52">
        <w:t xml:space="preserve"> qu’en </w:t>
      </w:r>
      <w:r w:rsidRPr="00967B6F">
        <w:t xml:space="preserve">application de l’article 12 du </w:t>
      </w:r>
      <w:r w:rsidRPr="00967B6F">
        <w:rPr>
          <w:rStyle w:val="lev"/>
          <w:b w:val="0"/>
        </w:rPr>
        <w:t>décret n° 62-1587</w:t>
      </w:r>
      <w:r>
        <w:rPr>
          <w:rStyle w:val="lev"/>
          <w:b w:val="0"/>
        </w:rPr>
        <w:t xml:space="preserve"> du </w:t>
      </w:r>
      <w:r w:rsidRPr="00967B6F">
        <w:rPr>
          <w:rStyle w:val="lev"/>
          <w:b w:val="0"/>
        </w:rPr>
        <w:t>29 décembre 1962 portant</w:t>
      </w:r>
      <w:r>
        <w:rPr>
          <w:rStyle w:val="lev"/>
          <w:b w:val="0"/>
        </w:rPr>
        <w:t xml:space="preserve"> règlement général sur la comptabilité publique</w:t>
      </w:r>
      <w:r w:rsidRPr="00967B6F">
        <w:t>, que «</w:t>
      </w:r>
      <w:r w:rsidRPr="00967B6F">
        <w:rPr>
          <w:i/>
        </w:rPr>
        <w:t> les comptab</w:t>
      </w:r>
      <w:r>
        <w:rPr>
          <w:i/>
        </w:rPr>
        <w:t xml:space="preserve">les sont tenus d’exercer [...] </w:t>
      </w:r>
      <w:r>
        <w:t xml:space="preserve">B. </w:t>
      </w:r>
      <w:r w:rsidRPr="00967B6F">
        <w:rPr>
          <w:i/>
        </w:rPr>
        <w:t>- En matière de</w:t>
      </w:r>
      <w:r>
        <w:rPr>
          <w:i/>
        </w:rPr>
        <w:t xml:space="preserve"> dépenses, le contrôle : </w:t>
      </w:r>
      <w:r w:rsidR="00051421">
        <w:rPr>
          <w:i/>
        </w:rPr>
        <w:t>d</w:t>
      </w:r>
      <w:r>
        <w:rPr>
          <w:i/>
        </w:rPr>
        <w:t xml:space="preserve">e la qualité de l’ordonnateur ou de son délégué » </w:t>
      </w:r>
      <w:r w:rsidRPr="00967B6F">
        <w:rPr>
          <w:i/>
        </w:rPr>
        <w:t>[...]</w:t>
      </w:r>
      <w:r>
        <w:rPr>
          <w:i/>
        </w:rPr>
        <w:t xml:space="preserve"> </w:t>
      </w:r>
      <w:r w:rsidRPr="006B4E4F">
        <w:t xml:space="preserve">; </w:t>
      </w:r>
    </w:p>
    <w:p w:rsidR="0045186C" w:rsidRDefault="0045186C" w:rsidP="006073FA">
      <w:pPr>
        <w:pStyle w:val="Retraitcorpsdetexte"/>
      </w:pPr>
      <w:r w:rsidRPr="0001778E">
        <w:t xml:space="preserve">Considérant </w:t>
      </w:r>
      <w:r>
        <w:t>que le comptable n’a pas vérifié la qualité de l’ordonnateur ayant signé les mandats répertoriés dans le tableau ci-dessus ; qu’il aurait dû suspendre leurs</w:t>
      </w:r>
      <w:r w:rsidRPr="005E1852">
        <w:t xml:space="preserve"> paiement</w:t>
      </w:r>
      <w:r>
        <w:t>s et en informer</w:t>
      </w:r>
      <w:r w:rsidRPr="00997515">
        <w:t xml:space="preserve"> </w:t>
      </w:r>
      <w:r>
        <w:t>l’ordonnateur en application de l'article 37 </w:t>
      </w:r>
      <w:r w:rsidRPr="005E1852">
        <w:t>d</w:t>
      </w:r>
      <w:r>
        <w:t xml:space="preserve">u décret </w:t>
      </w:r>
      <w:r>
        <w:rPr>
          <w:rStyle w:val="lev"/>
          <w:b w:val="0"/>
        </w:rPr>
        <w:t>n° 62</w:t>
      </w:r>
      <w:r>
        <w:rPr>
          <w:rStyle w:val="lev"/>
          <w:b w:val="0"/>
        </w:rPr>
        <w:noBreakHyphen/>
      </w:r>
      <w:r w:rsidRPr="00967B6F">
        <w:rPr>
          <w:rStyle w:val="lev"/>
          <w:b w:val="0"/>
        </w:rPr>
        <w:t>1587</w:t>
      </w:r>
      <w:r>
        <w:rPr>
          <w:rStyle w:val="lev"/>
          <w:b w:val="0"/>
        </w:rPr>
        <w:t xml:space="preserve"> </w:t>
      </w:r>
      <w:r>
        <w:t>du 29 décembre 1962 précité </w:t>
      </w:r>
      <w:r w:rsidRPr="005E1852">
        <w:t>;</w:t>
      </w:r>
    </w:p>
    <w:p w:rsidR="0045186C" w:rsidRDefault="0045186C" w:rsidP="006073FA">
      <w:pPr>
        <w:pStyle w:val="Retraitcorpsdetexte"/>
      </w:pPr>
      <w:r>
        <w:t xml:space="preserve">Considérant, </w:t>
      </w:r>
      <w:r w:rsidRPr="005E1852">
        <w:t xml:space="preserve">en application de l’article 60 de la loi du </w:t>
      </w:r>
      <w:r>
        <w:t>23 </w:t>
      </w:r>
      <w:r w:rsidRPr="005E1852">
        <w:t>février 1963 susvisée,</w:t>
      </w:r>
      <w:r>
        <w:t xml:space="preserve"> que</w:t>
      </w:r>
      <w:r w:rsidRPr="005E1852">
        <w:t xml:space="preserve"> la responsabilité personnelle et pécuniaire du comptable se trouve engagée dès lors qu'une dépense a été irrégulièrement payée ;</w:t>
      </w:r>
    </w:p>
    <w:p w:rsidR="00D55083" w:rsidRDefault="008115CE" w:rsidP="006073FA">
      <w:pPr>
        <w:pStyle w:val="Retraitcorpsdetexte"/>
      </w:pPr>
      <w:r>
        <w:t>Attendu que par le réquisitoire susvisé, le Procureur général a considéré</w:t>
      </w:r>
      <w:r w:rsidRPr="007F066E">
        <w:t xml:space="preserve"> </w:t>
      </w:r>
      <w:r w:rsidR="0045186C">
        <w:t>que</w:t>
      </w:r>
      <w:r w:rsidR="0045186C" w:rsidRPr="005E1852">
        <w:t xml:space="preserve"> </w:t>
      </w:r>
      <w:r w:rsidR="0045186C">
        <w:t>les paie</w:t>
      </w:r>
      <w:r w:rsidR="006704BA">
        <w:t>ments des mandats en cause pouv</w:t>
      </w:r>
      <w:r w:rsidR="0045186C">
        <w:t>aient être présomptifs d’irrégularités susceptibles de fonder la mise en jeu de l</w:t>
      </w:r>
      <w:r w:rsidR="0045186C" w:rsidRPr="005E1852">
        <w:t>a responsabilité personnelle et pécuniaire de</w:t>
      </w:r>
      <w:r w:rsidR="0045186C" w:rsidRPr="00BD4AF8">
        <w:t xml:space="preserve"> </w:t>
      </w:r>
      <w:r w:rsidR="00C85FD3">
        <w:t>M. Y</w:t>
      </w:r>
      <w:r w:rsidR="0045186C">
        <w:t>,</w:t>
      </w:r>
      <w:r w:rsidR="0045186C" w:rsidRPr="00AF398E">
        <w:t xml:space="preserve"> à hauteur de</w:t>
      </w:r>
      <w:r w:rsidR="0045186C">
        <w:t xml:space="preserve"> 279 300,02 </w:t>
      </w:r>
      <w:r w:rsidR="0045186C" w:rsidRPr="00A15C7C">
        <w:t>€</w:t>
      </w:r>
      <w:r w:rsidR="0045186C">
        <w:t xml:space="preserve">, </w:t>
      </w:r>
      <w:r w:rsidR="0045186C" w:rsidRPr="00AF398E">
        <w:t>au titre de l’e</w:t>
      </w:r>
      <w:r w:rsidR="0045186C">
        <w:t>xercice 2009 ;</w:t>
      </w:r>
      <w:r w:rsidR="00D55083" w:rsidRPr="00D55083">
        <w:t xml:space="preserve"> </w:t>
      </w:r>
    </w:p>
    <w:p w:rsidR="00D55083" w:rsidRDefault="00D55083" w:rsidP="006073FA">
      <w:pPr>
        <w:pStyle w:val="Retraitcorpsdetexte"/>
      </w:pPr>
      <w:r>
        <w:t>Considérant que dans ses observations écrites en réponse datées du 8 novembre 201</w:t>
      </w:r>
      <w:r w:rsidR="00FC54DB">
        <w:t xml:space="preserve">2, </w:t>
      </w:r>
      <w:r w:rsidR="00C85FD3">
        <w:t>Mme Z</w:t>
      </w:r>
      <w:r w:rsidR="00FC54DB">
        <w:t xml:space="preserve"> précise </w:t>
      </w:r>
      <w:r w:rsidR="00FC54DB" w:rsidRPr="000A0F0C">
        <w:rPr>
          <w:i/>
        </w:rPr>
        <w:t>qu’ « au moment</w:t>
      </w:r>
      <w:r w:rsidR="008D6F65">
        <w:rPr>
          <w:i/>
        </w:rPr>
        <w:t xml:space="preserve"> </w:t>
      </w:r>
      <w:r w:rsidR="00FC54DB" w:rsidRPr="000A0F0C">
        <w:rPr>
          <w:i/>
        </w:rPr>
        <w:t>du paiement, le ser</w:t>
      </w:r>
      <w:r w:rsidR="000A0F0C" w:rsidRPr="000A0F0C">
        <w:rPr>
          <w:i/>
        </w:rPr>
        <w:t xml:space="preserve">vice </w:t>
      </w:r>
      <w:r w:rsidR="00F84C6E">
        <w:rPr>
          <w:i/>
        </w:rPr>
        <w:t>« c</w:t>
      </w:r>
      <w:r w:rsidR="000A0F0C" w:rsidRPr="000A0F0C">
        <w:rPr>
          <w:i/>
        </w:rPr>
        <w:t>ontrôle du règlement</w:t>
      </w:r>
      <w:r w:rsidR="00F84C6E">
        <w:rPr>
          <w:i/>
        </w:rPr>
        <w:t> »</w:t>
      </w:r>
      <w:r w:rsidR="000A0F0C" w:rsidRPr="000A0F0C">
        <w:rPr>
          <w:i/>
        </w:rPr>
        <w:t xml:space="preserve"> était en possession de la délégation de signature établie conformément à l’arrêté préfectoral n° 2009-332 du 26 octobre 2009</w:t>
      </w:r>
      <w:r w:rsidR="00F84C6E">
        <w:rPr>
          <w:i/>
        </w:rPr>
        <w:t> ; que si</w:t>
      </w:r>
      <w:r w:rsidR="000A0F0C" w:rsidRPr="000A0F0C">
        <w:rPr>
          <w:i/>
        </w:rPr>
        <w:t xml:space="preserve"> le comptable public est tenu de contrôler la qualité de l’ordonnateur ou de son délégué, conformément au décret du 29 décembre 1962, il n’est pas tenu de vérifier que les délégations sous seing privé qui lui parviennent ont été publiées ou non au recueil des actes administratifs »</w:t>
      </w:r>
      <w:r w:rsidR="00610EA3">
        <w:rPr>
          <w:i/>
        </w:rPr>
        <w:t> </w:t>
      </w:r>
      <w:r w:rsidR="00610EA3">
        <w:t>;</w:t>
      </w:r>
    </w:p>
    <w:p w:rsidR="00D55083" w:rsidRDefault="00D55083" w:rsidP="006073FA">
      <w:pPr>
        <w:pStyle w:val="Retraitcorpsdetexte"/>
      </w:pPr>
      <w:r>
        <w:t xml:space="preserve">Considérant que ces observations ne sont pas de nature à </w:t>
      </w:r>
      <w:r w:rsidR="00B05E1E">
        <w:t>dégager la responsabilité  du comptable en ce qui concerne</w:t>
      </w:r>
      <w:r>
        <w:t xml:space="preserve"> la </w:t>
      </w:r>
      <w:r w:rsidR="00B02383">
        <w:t>trente-quatrième</w:t>
      </w:r>
      <w:r>
        <w:t xml:space="preserve"> proposition de charge</w:t>
      </w:r>
      <w:r w:rsidR="00B02383">
        <w:t> ;</w:t>
      </w:r>
    </w:p>
    <w:p w:rsidR="00D32C84" w:rsidRDefault="00D7514B" w:rsidP="006073FA">
      <w:pPr>
        <w:pStyle w:val="Retraitcorpsdetexte"/>
      </w:pPr>
      <w:r w:rsidRPr="00D7514B">
        <w:t>Cons</w:t>
      </w:r>
      <w:r w:rsidR="003D7419">
        <w:t xml:space="preserve">idérant que le manquement du trésorier-payeur </w:t>
      </w:r>
      <w:r w:rsidR="00D32C84">
        <w:t xml:space="preserve">est le défaut </w:t>
      </w:r>
      <w:r w:rsidRPr="00D7514B">
        <w:t>d</w:t>
      </w:r>
      <w:r w:rsidR="00E8127D">
        <w:t>e</w:t>
      </w:r>
      <w:r w:rsidRPr="00D7514B">
        <w:t xml:space="preserve"> contrôle de la qualité de l’ordonnateur</w:t>
      </w:r>
      <w:r w:rsidR="00D32C84">
        <w:t>,</w:t>
      </w:r>
      <w:r w:rsidRPr="00D7514B">
        <w:t xml:space="preserve"> ou de son délégué</w:t>
      </w:r>
      <w:r w:rsidR="00D32C84">
        <w:t>,</w:t>
      </w:r>
      <w:r w:rsidRPr="00D7514B">
        <w:t xml:space="preserve"> lors du paiement des mandats concernés ; </w:t>
      </w:r>
    </w:p>
    <w:p w:rsidR="002A26C7" w:rsidRPr="00D7514B" w:rsidRDefault="00D32C84" w:rsidP="006073FA">
      <w:pPr>
        <w:pStyle w:val="Retraitcorpsdetexte"/>
      </w:pPr>
      <w:r>
        <w:lastRenderedPageBreak/>
        <w:t xml:space="preserve">Considérant </w:t>
      </w:r>
      <w:r w:rsidR="002A26C7" w:rsidRPr="00D7514B">
        <w:t>qu’il ne peut être démontré que le manquement du comptable ait engendré un préjudice financier pour l’Etat ;</w:t>
      </w:r>
    </w:p>
    <w:p w:rsidR="002A26C7" w:rsidRPr="00291D2F" w:rsidRDefault="002A26C7" w:rsidP="006073FA">
      <w:pPr>
        <w:pStyle w:val="Retraitcorpsdetexte"/>
      </w:pPr>
      <w:r>
        <w:t xml:space="preserve">Attendu qu’aux termes de l’article 60 modifié susvisé, paragraphe VI </w:t>
      </w:r>
      <w:r w:rsidRPr="005C0515">
        <w:rPr>
          <w:i/>
        </w:rPr>
        <w:t>« La responsabilité personnelle et pécuniaire prévue au I est mise en jeu par le ministre dont relève le comptable, le ministre chargé du budget ou le juge des comptes dans les conditions qui suivent. (…)</w:t>
      </w:r>
      <w:r>
        <w:rPr>
          <w:i/>
        </w:rPr>
        <w:t xml:space="preserve"> </w:t>
      </w:r>
      <w:r w:rsidRPr="00AD3218">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rPr>
          <w:i/>
        </w:rPr>
        <w:t> </w:t>
      </w:r>
      <w:r w:rsidRPr="00291D2F">
        <w:t>;</w:t>
      </w:r>
    </w:p>
    <w:p w:rsidR="002A26C7" w:rsidRDefault="002A26C7" w:rsidP="006073FA">
      <w:pPr>
        <w:pStyle w:val="Retraitcorpsdetexte"/>
      </w:pPr>
      <w:r>
        <w:t xml:space="preserve">Attendu qu’aux termes du décret n° 2012-1386 du 10 décembre 2012 portant application du deuxième alinéa du VI de l’article 60 modifié susvisé </w:t>
      </w:r>
      <w:r w:rsidRPr="00291D2F">
        <w:rPr>
          <w:i/>
        </w:rPr>
        <w:t>« La</w:t>
      </w:r>
      <w:r w:rsidRPr="003F7B46">
        <w:rPr>
          <w:i/>
        </w:rPr>
        <w:t xml:space="preserve">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Pr>
          <w:i/>
        </w:rPr>
        <w:t> </w:t>
      </w:r>
      <w:r>
        <w:t>;</w:t>
      </w:r>
    </w:p>
    <w:p w:rsidR="002A26C7" w:rsidRDefault="002A26C7" w:rsidP="006073FA">
      <w:pPr>
        <w:pStyle w:val="Retraitcorpsdetexte"/>
      </w:pPr>
      <w:r>
        <w:t>Considérant</w:t>
      </w:r>
      <w:r w:rsidR="00822779">
        <w:t xml:space="preserve">, conformément aux dispositions du décret et de l’arrêté du 26 septembre 2006 susvisés, </w:t>
      </w:r>
      <w:r>
        <w:t>que le montant d</w:t>
      </w:r>
      <w:r w:rsidR="003F777E">
        <w:t>u</w:t>
      </w:r>
      <w:r>
        <w:t xml:space="preserve"> cautionnement </w:t>
      </w:r>
      <w:r w:rsidR="003F777E">
        <w:t xml:space="preserve">prévu pour le poste comptable considéré </w:t>
      </w:r>
      <w:r w:rsidR="00822779">
        <w:t>es</w:t>
      </w:r>
      <w:r w:rsidR="003F777E">
        <w:t>t fixé</w:t>
      </w:r>
      <w:r>
        <w:t xml:space="preserve"> à 7</w:t>
      </w:r>
      <w:r w:rsidR="003F777E">
        <w:t>50 000</w:t>
      </w:r>
      <w:r>
        <w:t> €</w:t>
      </w:r>
      <w:r w:rsidR="00822779">
        <w:t xml:space="preserve"> pour l’exercice 2009 ; que</w:t>
      </w:r>
      <w:r>
        <w:t xml:space="preserve"> le montant de la somme non rémissible à la charge de </w:t>
      </w:r>
      <w:r w:rsidR="00C85FD3">
        <w:t>M. Y</w:t>
      </w:r>
      <w:r>
        <w:t xml:space="preserve"> pour l’exercice 200</w:t>
      </w:r>
      <w:r w:rsidR="00862526">
        <w:t>9</w:t>
      </w:r>
      <w:r>
        <w:t xml:space="preserve"> pourrait s’élever</w:t>
      </w:r>
      <w:r w:rsidR="004D67F1">
        <w:br/>
      </w:r>
      <w:r>
        <w:t>à 1</w:t>
      </w:r>
      <w:r w:rsidR="004D67F1">
        <w:t xml:space="preserve"> </w:t>
      </w:r>
      <w:r w:rsidR="003F777E">
        <w:t>125</w:t>
      </w:r>
      <w:r>
        <w:t> € ;</w:t>
      </w:r>
    </w:p>
    <w:p w:rsidR="004D67F1" w:rsidRDefault="004D67F1" w:rsidP="006073FA">
      <w:pPr>
        <w:pStyle w:val="Retraitcorpsdetexte"/>
        <w:rPr>
          <w:b/>
        </w:rPr>
      </w:pPr>
    </w:p>
    <w:p w:rsidR="008355B8" w:rsidRDefault="008355B8" w:rsidP="006073FA">
      <w:pPr>
        <w:pStyle w:val="Retraitcorpsdetexte"/>
        <w:rPr>
          <w:b/>
        </w:rPr>
      </w:pPr>
    </w:p>
    <w:p w:rsidR="008355B8" w:rsidRDefault="008355B8" w:rsidP="006073FA">
      <w:pPr>
        <w:pStyle w:val="Retraitcorpsdetexte"/>
        <w:rPr>
          <w:b/>
        </w:rPr>
      </w:pPr>
    </w:p>
    <w:p w:rsidR="002A26C7" w:rsidRPr="004D67F1" w:rsidRDefault="002A26C7" w:rsidP="006073FA">
      <w:pPr>
        <w:pStyle w:val="Retraitcorpsdetexte"/>
        <w:rPr>
          <w:b/>
        </w:rPr>
      </w:pPr>
      <w:r w:rsidRPr="004D67F1">
        <w:rPr>
          <w:b/>
        </w:rPr>
        <w:t>Par ces motifs,</w:t>
      </w:r>
    </w:p>
    <w:p w:rsidR="00860828" w:rsidRDefault="00860828" w:rsidP="00860828">
      <w:pPr>
        <w:pStyle w:val="Retraitcorpsdetexte"/>
        <w:numPr>
          <w:ilvl w:val="0"/>
          <w:numId w:val="19"/>
        </w:numPr>
      </w:pPr>
      <w:r>
        <w:t>Il y a lieu,</w:t>
      </w:r>
      <w:r w:rsidRPr="00775338">
        <w:t xml:space="preserve"> </w:t>
      </w:r>
      <w:r>
        <w:t>pour  le  présent manquement, d’obliger le comptable M. </w:t>
      </w:r>
      <w:r w:rsidR="00C85FD3">
        <w:t>Y</w:t>
      </w:r>
      <w:r>
        <w:t xml:space="preserve"> à s’acquitter d’une somme, non rémissible, arrêtée, eu égard aux circonstances de l’espèce, à 200 € au titre de l’exercice 2009. Cette somme ne peut faire l’objet d’une remise gracieuse en application du paragraphe IX de l’article 60 </w:t>
      </w:r>
      <w:r w:rsidR="008355B8">
        <w:t xml:space="preserve">de la loi </w:t>
      </w:r>
      <w:r>
        <w:t>précité</w:t>
      </w:r>
      <w:r w:rsidR="008355B8">
        <w:t>e</w:t>
      </w:r>
      <w:r>
        <w:t>.</w:t>
      </w:r>
    </w:p>
    <w:p w:rsidR="00FC50F8" w:rsidRDefault="00FC50F8" w:rsidP="00FC50F8">
      <w:pPr>
        <w:pStyle w:val="Retraitcorpsdetexte"/>
      </w:pPr>
    </w:p>
    <w:p w:rsidR="0045186C" w:rsidRPr="00FC50F8" w:rsidRDefault="0045186C" w:rsidP="00FC50F8">
      <w:pPr>
        <w:pStyle w:val="Retraitcorpsdetexte"/>
        <w:rPr>
          <w:b/>
        </w:rPr>
      </w:pPr>
      <w:r w:rsidRPr="00FC50F8">
        <w:rPr>
          <w:b/>
        </w:rPr>
        <w:t>Trente-cinquième</w:t>
      </w:r>
      <w:r w:rsidR="00D86DFB" w:rsidRPr="00FC50F8">
        <w:rPr>
          <w:b/>
        </w:rPr>
        <w:t xml:space="preserve"> proposition de</w:t>
      </w:r>
      <w:r w:rsidRPr="00FC50F8">
        <w:rPr>
          <w:b/>
        </w:rPr>
        <w:t xml:space="preserve"> charge</w:t>
      </w:r>
    </w:p>
    <w:p w:rsidR="0045186C" w:rsidRPr="00F83514" w:rsidRDefault="00972416" w:rsidP="006073FA">
      <w:pPr>
        <w:pStyle w:val="Retraitcorpsdetexte"/>
      </w:pPr>
      <w:r>
        <w:t xml:space="preserve">Attendu que le Procureur général a relevé </w:t>
      </w:r>
      <w:r w:rsidR="0045186C">
        <w:t>que</w:t>
      </w:r>
      <w:r w:rsidR="0045186C" w:rsidRPr="00D212F4">
        <w:t xml:space="preserve"> </w:t>
      </w:r>
      <w:r w:rsidR="0045186C">
        <w:t xml:space="preserve">des frais de déplacement ou de stage ont fait l’objet, durant l’exercice 2009, </w:t>
      </w:r>
      <w:r w:rsidR="0045186C" w:rsidRPr="00D17F63">
        <w:t xml:space="preserve">de </w:t>
      </w:r>
      <w:r w:rsidR="0045186C">
        <w:t>remboursements à hauteur de 125 214,78 €, à des agents de la direction des services fiscaux d’Aix-en-Provence, en exécution des mandats</w:t>
      </w:r>
      <w:r w:rsidR="00B02383">
        <w:t xml:space="preserve"> répertoriés au tableau suivant </w:t>
      </w:r>
      <w:r w:rsidR="0045186C">
        <w:rPr>
          <w:spacing w:val="4"/>
        </w:rPr>
        <w:t xml:space="preserve">et signés par </w:t>
      </w:r>
      <w:r w:rsidR="007C6806">
        <w:t>Mme AY</w:t>
      </w:r>
      <w:r w:rsidR="0045186C">
        <w:t xml:space="preserve"> </w:t>
      </w:r>
      <w:r w:rsidR="0045186C">
        <w:rPr>
          <w:spacing w:val="4"/>
        </w:rPr>
        <w:t xml:space="preserve">pour les mandats </w:t>
      </w:r>
      <w:proofErr w:type="spellStart"/>
      <w:r w:rsidR="0045186C">
        <w:rPr>
          <w:spacing w:val="4"/>
        </w:rPr>
        <w:t>n°</w:t>
      </w:r>
      <w:r w:rsidR="00781465" w:rsidRPr="00781465">
        <w:rPr>
          <w:spacing w:val="4"/>
          <w:vertAlign w:val="superscript"/>
        </w:rPr>
        <w:t>s</w:t>
      </w:r>
      <w:proofErr w:type="spellEnd"/>
      <w:r w:rsidR="00C15000" w:rsidDel="00C15000">
        <w:rPr>
          <w:spacing w:val="4"/>
        </w:rPr>
        <w:t xml:space="preserve"> </w:t>
      </w:r>
      <w:r w:rsidR="0045186C">
        <w:rPr>
          <w:spacing w:val="4"/>
        </w:rPr>
        <w:t xml:space="preserve">2, 19 et 47 </w:t>
      </w:r>
      <w:r w:rsidR="0045186C">
        <w:t>et</w:t>
      </w:r>
      <w:r w:rsidR="0045186C">
        <w:rPr>
          <w:spacing w:val="4"/>
        </w:rPr>
        <w:t xml:space="preserve"> </w:t>
      </w:r>
      <w:r w:rsidR="0045186C">
        <w:t xml:space="preserve">par </w:t>
      </w:r>
      <w:r w:rsidR="007C6806">
        <w:t>Mme AZ</w:t>
      </w:r>
      <w:r w:rsidR="0045186C">
        <w:rPr>
          <w:spacing w:val="4"/>
        </w:rPr>
        <w:t xml:space="preserve"> pour les mandats </w:t>
      </w:r>
      <w:proofErr w:type="spellStart"/>
      <w:r w:rsidR="0045186C">
        <w:rPr>
          <w:spacing w:val="4"/>
        </w:rPr>
        <w:t>n°</w:t>
      </w:r>
      <w:r w:rsidR="00781465" w:rsidRPr="00781465">
        <w:rPr>
          <w:spacing w:val="4"/>
          <w:vertAlign w:val="superscript"/>
        </w:rPr>
        <w:t>s</w:t>
      </w:r>
      <w:proofErr w:type="spellEnd"/>
      <w:r w:rsidR="0045186C">
        <w:rPr>
          <w:spacing w:val="4"/>
        </w:rPr>
        <w:t xml:space="preserve"> </w:t>
      </w:r>
      <w:r w:rsidR="0045186C">
        <w:t>84, 89, 140, 316, 482 et</w:t>
      </w:r>
      <w:r w:rsidR="0045186C" w:rsidRPr="00F83514">
        <w:t xml:space="preserve"> 560</w:t>
      </w:r>
      <w:r w:rsidR="00781465">
        <w:t> :</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6"/>
        <w:gridCol w:w="1242"/>
        <w:gridCol w:w="1128"/>
        <w:gridCol w:w="1410"/>
        <w:gridCol w:w="2842"/>
      </w:tblGrid>
      <w:tr w:rsidR="0045186C" w:rsidRPr="00287826">
        <w:trPr>
          <w:tblHeader/>
          <w:jc w:val="center"/>
        </w:trPr>
        <w:tc>
          <w:tcPr>
            <w:tcW w:w="2666" w:type="dxa"/>
            <w:shd w:val="clear" w:color="auto" w:fill="auto"/>
            <w:vAlign w:val="center"/>
          </w:tcPr>
          <w:p w:rsidR="0045186C" w:rsidRPr="00287826" w:rsidRDefault="0045186C" w:rsidP="009F771A">
            <w:pPr>
              <w:jc w:val="center"/>
              <w:rPr>
                <w:sz w:val="20"/>
                <w:szCs w:val="20"/>
              </w:rPr>
            </w:pPr>
            <w:r>
              <w:rPr>
                <w:sz w:val="20"/>
                <w:szCs w:val="20"/>
              </w:rPr>
              <w:t>Numéro du m</w:t>
            </w:r>
            <w:r w:rsidRPr="00287826">
              <w:rPr>
                <w:sz w:val="20"/>
                <w:szCs w:val="20"/>
              </w:rPr>
              <w:t>andat</w:t>
            </w:r>
          </w:p>
        </w:tc>
        <w:tc>
          <w:tcPr>
            <w:tcW w:w="1242" w:type="dxa"/>
            <w:shd w:val="clear" w:color="auto" w:fill="auto"/>
            <w:vAlign w:val="center"/>
          </w:tcPr>
          <w:p w:rsidR="0045186C" w:rsidRPr="00287826" w:rsidRDefault="0045186C" w:rsidP="009F771A">
            <w:pPr>
              <w:jc w:val="center"/>
              <w:rPr>
                <w:sz w:val="20"/>
                <w:szCs w:val="20"/>
              </w:rPr>
            </w:pPr>
            <w:r w:rsidRPr="00287826">
              <w:rPr>
                <w:sz w:val="20"/>
                <w:szCs w:val="20"/>
              </w:rPr>
              <w:t>Montant</w:t>
            </w:r>
            <w:r w:rsidRPr="00A92984">
              <w:rPr>
                <w:sz w:val="20"/>
                <w:szCs w:val="20"/>
              </w:rPr>
              <w:t xml:space="preserve"> </w:t>
            </w:r>
            <w:r w:rsidRPr="00A92984">
              <w:rPr>
                <w:sz w:val="20"/>
                <w:szCs w:val="20"/>
              </w:rPr>
              <w:br/>
            </w:r>
            <w:r>
              <w:rPr>
                <w:sz w:val="20"/>
                <w:szCs w:val="20"/>
              </w:rPr>
              <w:t>(€)</w:t>
            </w:r>
          </w:p>
        </w:tc>
        <w:tc>
          <w:tcPr>
            <w:tcW w:w="1128" w:type="dxa"/>
            <w:shd w:val="clear" w:color="auto" w:fill="auto"/>
            <w:vAlign w:val="center"/>
          </w:tcPr>
          <w:p w:rsidR="0045186C" w:rsidRPr="00287826" w:rsidRDefault="0045186C" w:rsidP="009F771A">
            <w:pPr>
              <w:jc w:val="center"/>
              <w:rPr>
                <w:sz w:val="20"/>
                <w:szCs w:val="20"/>
              </w:rPr>
            </w:pPr>
            <w:r w:rsidRPr="00287826">
              <w:rPr>
                <w:sz w:val="20"/>
                <w:szCs w:val="20"/>
              </w:rPr>
              <w:t>Date comptable</w:t>
            </w:r>
          </w:p>
        </w:tc>
        <w:tc>
          <w:tcPr>
            <w:tcW w:w="1410" w:type="dxa"/>
            <w:shd w:val="clear" w:color="auto" w:fill="auto"/>
            <w:vAlign w:val="center"/>
          </w:tcPr>
          <w:p w:rsidR="0045186C" w:rsidRPr="00287826" w:rsidRDefault="0045186C" w:rsidP="009F771A">
            <w:pPr>
              <w:jc w:val="center"/>
              <w:rPr>
                <w:sz w:val="20"/>
                <w:szCs w:val="20"/>
              </w:rPr>
            </w:pPr>
            <w:r w:rsidRPr="00A92984">
              <w:rPr>
                <w:sz w:val="20"/>
                <w:szCs w:val="20"/>
              </w:rPr>
              <w:t xml:space="preserve">Nombre </w:t>
            </w:r>
            <w:r>
              <w:rPr>
                <w:sz w:val="20"/>
                <w:szCs w:val="20"/>
              </w:rPr>
              <w:t xml:space="preserve">de </w:t>
            </w:r>
            <w:r w:rsidRPr="00287826">
              <w:rPr>
                <w:sz w:val="20"/>
                <w:szCs w:val="20"/>
              </w:rPr>
              <w:t xml:space="preserve">paiements </w:t>
            </w:r>
          </w:p>
        </w:tc>
        <w:tc>
          <w:tcPr>
            <w:tcW w:w="2842" w:type="dxa"/>
            <w:shd w:val="clear" w:color="auto" w:fill="auto"/>
            <w:vAlign w:val="center"/>
          </w:tcPr>
          <w:p w:rsidR="0045186C" w:rsidRPr="00287826" w:rsidRDefault="0045186C" w:rsidP="009F771A">
            <w:pPr>
              <w:jc w:val="center"/>
              <w:rPr>
                <w:sz w:val="20"/>
                <w:szCs w:val="20"/>
              </w:rPr>
            </w:pPr>
            <w:r>
              <w:rPr>
                <w:sz w:val="20"/>
                <w:szCs w:val="20"/>
              </w:rPr>
              <w:t>Observations relatives aux p</w:t>
            </w:r>
            <w:r w:rsidRPr="00A92984">
              <w:rPr>
                <w:sz w:val="20"/>
                <w:szCs w:val="20"/>
              </w:rPr>
              <w:t>ièces à l’appui</w:t>
            </w:r>
            <w:r>
              <w:rPr>
                <w:sz w:val="20"/>
                <w:szCs w:val="20"/>
              </w:rPr>
              <w:t xml:space="preserve"> des mandats</w:t>
            </w:r>
          </w:p>
        </w:tc>
      </w:tr>
      <w:tr w:rsidR="0045186C" w:rsidRPr="00287826">
        <w:trPr>
          <w:trHeight w:val="512"/>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2.07.079013.6102009.000002</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20 475,71</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21/01/2009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137</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tats de frais non datés</w:t>
            </w:r>
          </w:p>
        </w:tc>
      </w:tr>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2.07.079013.610.2009.000019</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16 737,32</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28/01/2009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158</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tat de frais liquidés et arrêtés le</w:t>
            </w:r>
            <w:r>
              <w:rPr>
                <w:sz w:val="20"/>
                <w:szCs w:val="20"/>
              </w:rPr>
              <w:t>s</w:t>
            </w:r>
            <w:r w:rsidRPr="00287826">
              <w:rPr>
                <w:sz w:val="20"/>
                <w:szCs w:val="20"/>
              </w:rPr>
              <w:t xml:space="preserve"> 4 et 5/11/2010 </w:t>
            </w:r>
          </w:p>
        </w:tc>
      </w:tr>
      <w:tr w:rsidR="0045186C" w:rsidRPr="00287826">
        <w:trPr>
          <w:trHeight w:val="512"/>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2.07.079013.610.2009.000047</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16 630,52</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11/02/2009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88</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tats de frais non datés</w:t>
            </w:r>
          </w:p>
        </w:tc>
      </w:tr>
    </w:tbl>
    <w:p w:rsidR="008D6F65" w:rsidRDefault="008D6F65">
      <w:r>
        <w:br w:type="page"/>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6"/>
        <w:gridCol w:w="1242"/>
        <w:gridCol w:w="1128"/>
        <w:gridCol w:w="1410"/>
        <w:gridCol w:w="2842"/>
      </w:tblGrid>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2.07.079013.610.2009.000084</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14 789,58</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18/02/2009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119</w:t>
            </w:r>
            <w:r>
              <w:rPr>
                <w:sz w:val="20"/>
                <w:szCs w:val="20"/>
              </w:rPr>
              <w:br/>
              <w:t>(3 paiements en contrôle partenarial 12/05/2009)</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 xml:space="preserve">tats de frais non datés </w:t>
            </w:r>
            <w:r>
              <w:rPr>
                <w:sz w:val="20"/>
                <w:szCs w:val="20"/>
              </w:rPr>
              <w:br/>
            </w:r>
            <w:r w:rsidRPr="00287826">
              <w:rPr>
                <w:sz w:val="20"/>
                <w:szCs w:val="20"/>
              </w:rPr>
              <w:t>(excepté 3</w:t>
            </w:r>
            <w:r>
              <w:rPr>
                <w:sz w:val="20"/>
                <w:szCs w:val="20"/>
              </w:rPr>
              <w:t xml:space="preserve"> </w:t>
            </w:r>
            <w:r w:rsidRPr="00287826">
              <w:rPr>
                <w:sz w:val="20"/>
                <w:szCs w:val="20"/>
              </w:rPr>
              <w:t>états du 12/05/2009).</w:t>
            </w:r>
          </w:p>
        </w:tc>
      </w:tr>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2.07.079013.610.2009.000089</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3 950,70</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27/02/2009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54</w:t>
            </w:r>
            <w:r>
              <w:rPr>
                <w:sz w:val="20"/>
                <w:szCs w:val="20"/>
              </w:rPr>
              <w:br/>
              <w:t>(2 paiements en contrôle partenarial 12/05/2009)</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 xml:space="preserve">tats de frais </w:t>
            </w:r>
            <w:r>
              <w:rPr>
                <w:sz w:val="20"/>
                <w:szCs w:val="20"/>
              </w:rPr>
              <w:t xml:space="preserve">non datés </w:t>
            </w:r>
            <w:r>
              <w:rPr>
                <w:sz w:val="20"/>
                <w:szCs w:val="20"/>
              </w:rPr>
              <w:br/>
              <w:t xml:space="preserve">(excepté 2 </w:t>
            </w:r>
            <w:r w:rsidRPr="00287826">
              <w:rPr>
                <w:sz w:val="20"/>
                <w:szCs w:val="20"/>
              </w:rPr>
              <w:t>états du 12/05/2009).</w:t>
            </w:r>
          </w:p>
        </w:tc>
      </w:tr>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2.07.079013.610.2009.000140</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6 786,29</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18/03/2009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61</w:t>
            </w:r>
            <w:r>
              <w:rPr>
                <w:sz w:val="20"/>
                <w:szCs w:val="20"/>
              </w:rPr>
              <w:t xml:space="preserve"> </w:t>
            </w:r>
            <w:r>
              <w:rPr>
                <w:sz w:val="20"/>
                <w:szCs w:val="20"/>
              </w:rPr>
              <w:br/>
              <w:t>(5 paiements en contrôle partenarial 12/05/2009)</w:t>
            </w:r>
          </w:p>
          <w:p w:rsidR="0045186C" w:rsidRPr="00287826" w:rsidRDefault="0045186C" w:rsidP="009F771A">
            <w:pPr>
              <w:jc w:val="center"/>
              <w:rPr>
                <w:sz w:val="20"/>
                <w:szCs w:val="20"/>
              </w:rPr>
            </w:pP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tats de frais non d</w:t>
            </w:r>
            <w:r>
              <w:rPr>
                <w:sz w:val="20"/>
                <w:szCs w:val="20"/>
              </w:rPr>
              <w:t>atés</w:t>
            </w:r>
            <w:r>
              <w:rPr>
                <w:sz w:val="20"/>
                <w:szCs w:val="20"/>
              </w:rPr>
              <w:br/>
              <w:t xml:space="preserve"> (excepté 5 </w:t>
            </w:r>
            <w:r w:rsidRPr="00287826">
              <w:rPr>
                <w:sz w:val="20"/>
                <w:szCs w:val="20"/>
              </w:rPr>
              <w:t>états du 12/05/2009).</w:t>
            </w:r>
          </w:p>
        </w:tc>
      </w:tr>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2.07.079013.610.2009.000316</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14 301,35</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17/07/2009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104</w:t>
            </w:r>
          </w:p>
        </w:tc>
        <w:tc>
          <w:tcPr>
            <w:tcW w:w="2842" w:type="dxa"/>
            <w:shd w:val="clear" w:color="auto" w:fill="auto"/>
            <w:vAlign w:val="center"/>
          </w:tcPr>
          <w:p w:rsidR="0045186C" w:rsidRPr="00287826" w:rsidRDefault="0045186C" w:rsidP="00781465">
            <w:pPr>
              <w:jc w:val="both"/>
              <w:rPr>
                <w:sz w:val="20"/>
                <w:szCs w:val="20"/>
              </w:rPr>
            </w:pPr>
            <w:r>
              <w:rPr>
                <w:sz w:val="20"/>
                <w:szCs w:val="20"/>
              </w:rPr>
              <w:t>E</w:t>
            </w:r>
            <w:r w:rsidRPr="00287826">
              <w:rPr>
                <w:sz w:val="20"/>
                <w:szCs w:val="20"/>
              </w:rPr>
              <w:t>tats de frais non datés</w:t>
            </w:r>
            <w:r>
              <w:rPr>
                <w:sz w:val="20"/>
                <w:szCs w:val="20"/>
              </w:rPr>
              <w:br/>
            </w:r>
            <w:r w:rsidRPr="00287826">
              <w:rPr>
                <w:sz w:val="20"/>
                <w:szCs w:val="20"/>
              </w:rPr>
              <w:t xml:space="preserve"> </w:t>
            </w:r>
            <w:r>
              <w:rPr>
                <w:sz w:val="20"/>
                <w:szCs w:val="20"/>
              </w:rPr>
              <w:t xml:space="preserve">(excepté 4 </w:t>
            </w:r>
            <w:r w:rsidRPr="00631F36">
              <w:rPr>
                <w:sz w:val="20"/>
                <w:szCs w:val="20"/>
              </w:rPr>
              <w:t>états des</w:t>
            </w:r>
            <w:r w:rsidRPr="00287826">
              <w:rPr>
                <w:sz w:val="20"/>
                <w:szCs w:val="20"/>
              </w:rPr>
              <w:t xml:space="preserve"> 29/06, 30/06 et 03/07/2009</w:t>
            </w:r>
            <w:r w:rsidRPr="00631F36">
              <w:rPr>
                <w:sz w:val="20"/>
                <w:szCs w:val="20"/>
              </w:rPr>
              <w:t>)</w:t>
            </w:r>
            <w:r>
              <w:rPr>
                <w:sz w:val="20"/>
                <w:szCs w:val="20"/>
              </w:rPr>
              <w:t>.</w:t>
            </w:r>
          </w:p>
        </w:tc>
      </w:tr>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2.07.079013.610.2009.000482</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14 157,70</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14/10/2009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105</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tats de frais non datés</w:t>
            </w:r>
            <w:r w:rsidRPr="00631F36">
              <w:rPr>
                <w:sz w:val="20"/>
                <w:szCs w:val="20"/>
              </w:rPr>
              <w:t> ;</w:t>
            </w:r>
            <w:r>
              <w:rPr>
                <w:sz w:val="20"/>
                <w:szCs w:val="20"/>
              </w:rPr>
              <w:br/>
            </w:r>
            <w:r w:rsidRPr="00287826">
              <w:rPr>
                <w:sz w:val="20"/>
                <w:szCs w:val="20"/>
              </w:rPr>
              <w:t xml:space="preserve"> cachet </w:t>
            </w:r>
            <w:r>
              <w:rPr>
                <w:sz w:val="20"/>
                <w:szCs w:val="20"/>
              </w:rPr>
              <w:t>DRFI</w:t>
            </w:r>
            <w:r w:rsidRPr="00287826">
              <w:rPr>
                <w:sz w:val="20"/>
                <w:szCs w:val="20"/>
              </w:rPr>
              <w:t>P</w:t>
            </w:r>
            <w:r>
              <w:rPr>
                <w:sz w:val="20"/>
                <w:szCs w:val="20"/>
              </w:rPr>
              <w:t>.</w:t>
            </w:r>
            <w:r w:rsidRPr="00287826">
              <w:rPr>
                <w:sz w:val="20"/>
                <w:szCs w:val="20"/>
              </w:rPr>
              <w:t xml:space="preserve"> </w:t>
            </w:r>
          </w:p>
        </w:tc>
      </w:tr>
      <w:tr w:rsidR="0045186C" w:rsidRPr="00287826">
        <w:trPr>
          <w:jc w:val="center"/>
        </w:trPr>
        <w:tc>
          <w:tcPr>
            <w:tcW w:w="2666" w:type="dxa"/>
            <w:shd w:val="clear" w:color="auto" w:fill="auto"/>
            <w:vAlign w:val="center"/>
          </w:tcPr>
          <w:p w:rsidR="0045186C" w:rsidRPr="00287826" w:rsidRDefault="0045186C" w:rsidP="009F771A">
            <w:pPr>
              <w:jc w:val="both"/>
              <w:rPr>
                <w:sz w:val="20"/>
                <w:szCs w:val="20"/>
              </w:rPr>
            </w:pPr>
            <w:r w:rsidRPr="00287826">
              <w:rPr>
                <w:sz w:val="20"/>
                <w:szCs w:val="20"/>
              </w:rPr>
              <w:t>2.07.079013.610.2009.000560</w:t>
            </w:r>
          </w:p>
        </w:tc>
        <w:tc>
          <w:tcPr>
            <w:tcW w:w="1242" w:type="dxa"/>
            <w:shd w:val="clear" w:color="auto" w:fill="auto"/>
            <w:vAlign w:val="center"/>
          </w:tcPr>
          <w:p w:rsidR="0045186C" w:rsidRPr="00287826" w:rsidRDefault="0045186C" w:rsidP="009F771A">
            <w:pPr>
              <w:jc w:val="right"/>
              <w:rPr>
                <w:sz w:val="20"/>
                <w:szCs w:val="20"/>
              </w:rPr>
            </w:pPr>
            <w:r w:rsidRPr="00287826">
              <w:rPr>
                <w:sz w:val="20"/>
                <w:szCs w:val="20"/>
              </w:rPr>
              <w:t>17 385,61</w:t>
            </w:r>
          </w:p>
        </w:tc>
        <w:tc>
          <w:tcPr>
            <w:tcW w:w="1128" w:type="dxa"/>
            <w:shd w:val="clear" w:color="auto" w:fill="auto"/>
            <w:vAlign w:val="center"/>
          </w:tcPr>
          <w:p w:rsidR="0045186C" w:rsidRPr="00287826" w:rsidRDefault="0045186C" w:rsidP="009F771A">
            <w:pPr>
              <w:jc w:val="both"/>
              <w:rPr>
                <w:sz w:val="20"/>
                <w:szCs w:val="20"/>
              </w:rPr>
            </w:pPr>
            <w:r w:rsidRPr="00287826">
              <w:rPr>
                <w:sz w:val="20"/>
                <w:szCs w:val="20"/>
              </w:rPr>
              <w:t>10/12/2009</w:t>
            </w:r>
          </w:p>
        </w:tc>
        <w:tc>
          <w:tcPr>
            <w:tcW w:w="1410" w:type="dxa"/>
            <w:shd w:val="clear" w:color="auto" w:fill="auto"/>
            <w:vAlign w:val="center"/>
          </w:tcPr>
          <w:p w:rsidR="0045186C" w:rsidRPr="00287826" w:rsidRDefault="0045186C" w:rsidP="009F771A">
            <w:pPr>
              <w:jc w:val="center"/>
              <w:rPr>
                <w:sz w:val="20"/>
                <w:szCs w:val="20"/>
              </w:rPr>
            </w:pPr>
            <w:r w:rsidRPr="00287826">
              <w:rPr>
                <w:sz w:val="20"/>
                <w:szCs w:val="20"/>
              </w:rPr>
              <w:t>63</w:t>
            </w:r>
            <w:r>
              <w:rPr>
                <w:sz w:val="20"/>
                <w:szCs w:val="20"/>
              </w:rPr>
              <w:br/>
              <w:t>(1 paiement en contrôle partenarial 30/12/2009)</w:t>
            </w:r>
          </w:p>
        </w:tc>
        <w:tc>
          <w:tcPr>
            <w:tcW w:w="2842" w:type="dxa"/>
            <w:shd w:val="clear" w:color="auto" w:fill="auto"/>
            <w:vAlign w:val="center"/>
          </w:tcPr>
          <w:p w:rsidR="0045186C" w:rsidRPr="00287826" w:rsidRDefault="0045186C" w:rsidP="009F771A">
            <w:pPr>
              <w:jc w:val="both"/>
              <w:rPr>
                <w:sz w:val="20"/>
                <w:szCs w:val="20"/>
              </w:rPr>
            </w:pPr>
            <w:r>
              <w:rPr>
                <w:sz w:val="20"/>
                <w:szCs w:val="20"/>
              </w:rPr>
              <w:t>E</w:t>
            </w:r>
            <w:r w:rsidRPr="00287826">
              <w:rPr>
                <w:sz w:val="20"/>
                <w:szCs w:val="20"/>
              </w:rPr>
              <w:t>tats de frais non signés des bénéficiaires (excepté 11 états) et non datés</w:t>
            </w:r>
            <w:r w:rsidRPr="00631F36">
              <w:rPr>
                <w:sz w:val="20"/>
                <w:szCs w:val="20"/>
              </w:rPr>
              <w:t> ;</w:t>
            </w:r>
            <w:r w:rsidRPr="00287826">
              <w:rPr>
                <w:sz w:val="20"/>
                <w:szCs w:val="20"/>
              </w:rPr>
              <w:t xml:space="preserve"> cachet </w:t>
            </w:r>
            <w:r>
              <w:rPr>
                <w:sz w:val="20"/>
                <w:szCs w:val="20"/>
              </w:rPr>
              <w:t>DRFI</w:t>
            </w:r>
            <w:r w:rsidRPr="00287826">
              <w:rPr>
                <w:sz w:val="20"/>
                <w:szCs w:val="20"/>
              </w:rPr>
              <w:t>P</w:t>
            </w:r>
            <w:r>
              <w:rPr>
                <w:sz w:val="20"/>
                <w:szCs w:val="20"/>
              </w:rPr>
              <w:t>.</w:t>
            </w:r>
            <w:r w:rsidRPr="00287826">
              <w:rPr>
                <w:sz w:val="20"/>
                <w:szCs w:val="20"/>
              </w:rPr>
              <w:t xml:space="preserve"> </w:t>
            </w:r>
          </w:p>
        </w:tc>
      </w:tr>
      <w:tr w:rsidR="0045186C" w:rsidRPr="00287826">
        <w:trPr>
          <w:jc w:val="center"/>
        </w:trPr>
        <w:tc>
          <w:tcPr>
            <w:tcW w:w="2666" w:type="dxa"/>
            <w:shd w:val="clear" w:color="auto" w:fill="auto"/>
            <w:vAlign w:val="center"/>
          </w:tcPr>
          <w:p w:rsidR="0045186C" w:rsidRPr="00287826" w:rsidRDefault="0045186C" w:rsidP="009F771A">
            <w:pPr>
              <w:jc w:val="center"/>
              <w:rPr>
                <w:sz w:val="20"/>
                <w:szCs w:val="20"/>
              </w:rPr>
            </w:pPr>
            <w:r w:rsidRPr="00631F36">
              <w:rPr>
                <w:sz w:val="20"/>
                <w:szCs w:val="20"/>
              </w:rPr>
              <w:t>TOTAL</w:t>
            </w:r>
          </w:p>
        </w:tc>
        <w:tc>
          <w:tcPr>
            <w:tcW w:w="1242" w:type="dxa"/>
            <w:shd w:val="clear" w:color="auto" w:fill="auto"/>
            <w:vAlign w:val="center"/>
          </w:tcPr>
          <w:p w:rsidR="0045186C" w:rsidRPr="00287826" w:rsidRDefault="0045186C" w:rsidP="009F771A">
            <w:pPr>
              <w:jc w:val="right"/>
              <w:rPr>
                <w:sz w:val="20"/>
                <w:szCs w:val="20"/>
              </w:rPr>
            </w:pPr>
            <w:r w:rsidRPr="00631F36">
              <w:rPr>
                <w:sz w:val="20"/>
                <w:szCs w:val="20"/>
              </w:rPr>
              <w:t>125 214,78</w:t>
            </w:r>
          </w:p>
        </w:tc>
        <w:tc>
          <w:tcPr>
            <w:tcW w:w="1128" w:type="dxa"/>
            <w:shd w:val="clear" w:color="auto" w:fill="auto"/>
            <w:vAlign w:val="center"/>
          </w:tcPr>
          <w:p w:rsidR="0045186C" w:rsidRPr="00287826" w:rsidRDefault="0045186C" w:rsidP="009F771A">
            <w:pPr>
              <w:jc w:val="both"/>
              <w:rPr>
                <w:sz w:val="20"/>
                <w:szCs w:val="20"/>
              </w:rPr>
            </w:pPr>
          </w:p>
        </w:tc>
        <w:tc>
          <w:tcPr>
            <w:tcW w:w="1410" w:type="dxa"/>
            <w:shd w:val="clear" w:color="auto" w:fill="auto"/>
            <w:vAlign w:val="center"/>
          </w:tcPr>
          <w:p w:rsidR="0045186C" w:rsidRPr="00287826" w:rsidRDefault="0045186C" w:rsidP="009F771A">
            <w:pPr>
              <w:jc w:val="center"/>
              <w:rPr>
                <w:sz w:val="20"/>
                <w:szCs w:val="20"/>
              </w:rPr>
            </w:pPr>
          </w:p>
        </w:tc>
        <w:tc>
          <w:tcPr>
            <w:tcW w:w="2842" w:type="dxa"/>
            <w:shd w:val="clear" w:color="auto" w:fill="auto"/>
            <w:vAlign w:val="center"/>
          </w:tcPr>
          <w:p w:rsidR="0045186C" w:rsidRPr="00287826" w:rsidRDefault="0045186C" w:rsidP="009F771A">
            <w:pPr>
              <w:jc w:val="both"/>
              <w:rPr>
                <w:sz w:val="20"/>
                <w:szCs w:val="20"/>
              </w:rPr>
            </w:pPr>
          </w:p>
        </w:tc>
      </w:tr>
    </w:tbl>
    <w:p w:rsidR="0045186C" w:rsidRDefault="0045186C" w:rsidP="006073FA">
      <w:pPr>
        <w:pStyle w:val="Retraitcorpsdetexte"/>
      </w:pPr>
      <w:r>
        <w:t xml:space="preserve">Considérant que la mention </w:t>
      </w:r>
      <w:r w:rsidRPr="00C65467">
        <w:rPr>
          <w:i/>
        </w:rPr>
        <w:t>« service fait »</w:t>
      </w:r>
      <w:r>
        <w:t xml:space="preserve"> n’est pas apposée sur les mandats </w:t>
      </w:r>
      <w:proofErr w:type="spellStart"/>
      <w:r>
        <w:t>n°</w:t>
      </w:r>
      <w:r w:rsidR="00781465" w:rsidRPr="00781465">
        <w:rPr>
          <w:spacing w:val="4"/>
          <w:vertAlign w:val="superscript"/>
        </w:rPr>
        <w:t>s</w:t>
      </w:r>
      <w:proofErr w:type="spellEnd"/>
      <w:r>
        <w:t xml:space="preserve"> 2, 19, 47, 84, 89, 140, 316, 482 et 560 ; qu’à ces mandats étaient joints des états de frais de déplacement non revêtus de</w:t>
      </w:r>
      <w:r w:rsidR="00B02383">
        <w:t xml:space="preserve"> la signature des bénéficiaires</w:t>
      </w:r>
      <w:r>
        <w:t xml:space="preserve"> ;</w:t>
      </w:r>
    </w:p>
    <w:p w:rsidR="0045186C" w:rsidRDefault="0045186C" w:rsidP="006073FA">
      <w:pPr>
        <w:pStyle w:val="Retraitcorpsdetexte"/>
      </w:pPr>
      <w:r>
        <w:t xml:space="preserve">Considérant que, lors du contrôle de la Cour, s’agissant des états de frais joints aux mandats </w:t>
      </w:r>
      <w:proofErr w:type="spellStart"/>
      <w:r>
        <w:t>n°</w:t>
      </w:r>
      <w:r w:rsidR="00781465" w:rsidRPr="00781465">
        <w:rPr>
          <w:spacing w:val="4"/>
          <w:vertAlign w:val="superscript"/>
        </w:rPr>
        <w:t>s</w:t>
      </w:r>
      <w:proofErr w:type="spellEnd"/>
      <w:r>
        <w:t xml:space="preserve"> </w:t>
      </w:r>
      <w:r w:rsidRPr="00136F90">
        <w:t>482 et 560</w:t>
      </w:r>
      <w:r>
        <w:t>, le directeur du pôle de gestion publique a indiqué :</w:t>
      </w:r>
      <w:r w:rsidRPr="00136F90">
        <w:rPr>
          <w:i/>
        </w:rPr>
        <w:t xml:space="preserve"> « </w:t>
      </w:r>
      <w:r w:rsidR="00E04CFD">
        <w:rPr>
          <w:i/>
        </w:rPr>
        <w:t>c</w:t>
      </w:r>
      <w:r w:rsidRPr="00136F90">
        <w:rPr>
          <w:i/>
        </w:rPr>
        <w:t>es mandats</w:t>
      </w:r>
      <w:r>
        <w:rPr>
          <w:i/>
        </w:rPr>
        <w:t xml:space="preserve"> […] </w:t>
      </w:r>
      <w:r w:rsidRPr="00136F90">
        <w:rPr>
          <w:i/>
        </w:rPr>
        <w:t xml:space="preserve">concernent des frais de déplacement de personnels dont le paiement était prévu dans une convention de contrôle partenarial ; dans ce cadre, le service </w:t>
      </w:r>
      <w:r>
        <w:rPr>
          <w:i/>
        </w:rPr>
        <w:t>“</w:t>
      </w:r>
      <w:r w:rsidRPr="00136F90">
        <w:rPr>
          <w:i/>
        </w:rPr>
        <w:t>contrôle du règlement</w:t>
      </w:r>
      <w:r>
        <w:rPr>
          <w:i/>
        </w:rPr>
        <w:t>”</w:t>
      </w:r>
      <w:r w:rsidRPr="00136F90">
        <w:rPr>
          <w:i/>
        </w:rPr>
        <w:t xml:space="preserve"> établissait un plan de contrôle sur la base de 10 paiements de frais de</w:t>
      </w:r>
      <w:r>
        <w:rPr>
          <w:i/>
        </w:rPr>
        <w:t xml:space="preserve"> déplacement par trimestre et 2</w:t>
      </w:r>
      <w:r w:rsidR="008D6F65">
        <w:rPr>
          <w:i/>
        </w:rPr>
        <w:t xml:space="preserve"> </w:t>
      </w:r>
      <w:r w:rsidRPr="00136F90">
        <w:rPr>
          <w:i/>
        </w:rPr>
        <w:t>paiements de frais de changement de résidence par semestre. Les pièces justificatives des autres paiements n’étaient pas adressées au comptable. Les pièces ci-jointes ont été réclamées à l’ordonnateur sur votre demande lors de votre dernière visite à Marseille en 2011 ; les pièces établies en 2009 sont à l’appui de bordereaux et d’imprimés confecti</w:t>
      </w:r>
      <w:r>
        <w:rPr>
          <w:i/>
        </w:rPr>
        <w:t>onnés par l’ordonnateur en 2011</w:t>
      </w:r>
      <w:r w:rsidRPr="00136F90">
        <w:rPr>
          <w:i/>
        </w:rPr>
        <w:t> »</w:t>
      </w:r>
      <w:r>
        <w:t xml:space="preserve"> </w:t>
      </w:r>
      <w:r w:rsidRPr="00D72F67">
        <w:t>;</w:t>
      </w:r>
    </w:p>
    <w:p w:rsidR="0045186C" w:rsidRDefault="0045186C" w:rsidP="006073FA">
      <w:pPr>
        <w:pStyle w:val="Retraitcorpsdetexte"/>
      </w:pPr>
      <w:r>
        <w:t>Considérant que, lors de l’instruction, si le tableau de délégation de signatures et l’état des spécimen</w:t>
      </w:r>
      <w:r w:rsidR="00C15000">
        <w:t>s</w:t>
      </w:r>
      <w:r>
        <w:t xml:space="preserve"> des signatures du 10 décembre 2008 ont été transmis, la preuve de la publication au recueil des actes administratifs de la préfecture des décisions de subdélégation de signatures consenties à </w:t>
      </w:r>
      <w:r w:rsidR="007C6806">
        <w:t>Mmes AY</w:t>
      </w:r>
      <w:r>
        <w:t xml:space="preserve"> et </w:t>
      </w:r>
      <w:r w:rsidR="007C6806">
        <w:t>AZ</w:t>
      </w:r>
      <w:r>
        <w:t xml:space="preserve"> par M. </w:t>
      </w:r>
      <w:r w:rsidR="007C6806">
        <w:t>BA</w:t>
      </w:r>
      <w:r w:rsidRPr="00D72F67">
        <w:t xml:space="preserve">, </w:t>
      </w:r>
      <w:r>
        <w:t>directeur des services fiscaux, n’a pas été apportée  ;</w:t>
      </w:r>
    </w:p>
    <w:p w:rsidR="0045186C" w:rsidRDefault="0045186C" w:rsidP="006073FA">
      <w:pPr>
        <w:pStyle w:val="Retraitcorpsdetexte"/>
      </w:pPr>
      <w:r>
        <w:t>Considérant que selon la jurisprudence</w:t>
      </w:r>
      <w:r>
        <w:rPr>
          <w:rStyle w:val="Appelnotedebasdep"/>
        </w:rPr>
        <w:footnoteReference w:id="2"/>
      </w:r>
      <w:r>
        <w:t xml:space="preserve">, une délégation de signature, en tant qu’acte réglementaire doit, pour être effective, avoir été publiée au recueil des actes administratifs ; </w:t>
      </w:r>
    </w:p>
    <w:p w:rsidR="0045186C" w:rsidRDefault="0045186C" w:rsidP="006073FA">
      <w:pPr>
        <w:pStyle w:val="Retraitcorpsdetexte"/>
      </w:pPr>
      <w:r>
        <w:lastRenderedPageBreak/>
        <w:t>Considérant, au cas d’espèce, qu’à défaut de publication audit recueil les décisions de subdélégations sont réputées dépourvues de caractère exécutoire et donc inopposables au comptable ainsi qu’au juge des comptes ; qu’ainsi</w:t>
      </w:r>
      <w:r w:rsidRPr="00F75F6D">
        <w:t xml:space="preserve"> </w:t>
      </w:r>
      <w:r w:rsidR="007C6806">
        <w:t>Mmes AY</w:t>
      </w:r>
      <w:r>
        <w:t xml:space="preserve"> et </w:t>
      </w:r>
      <w:r w:rsidR="007C6806">
        <w:t>AZ</w:t>
      </w:r>
      <w:r>
        <w:t xml:space="preserve"> n’étaient pas compétentes pour signer les mandats susmentionnés en lieu et place du directeur des services fiscaux ;</w:t>
      </w:r>
    </w:p>
    <w:p w:rsidR="0045186C" w:rsidRDefault="0045186C" w:rsidP="006073FA">
      <w:pPr>
        <w:pStyle w:val="Retraitcorpsdetexte"/>
      </w:pPr>
      <w:r w:rsidRPr="00FD6761">
        <w:t>Considérant</w:t>
      </w:r>
      <w:r>
        <w:t>, par ailleurs,</w:t>
      </w:r>
      <w:r w:rsidRPr="00FD6761">
        <w:t xml:space="preserve"> que l’instruction </w:t>
      </w:r>
      <w:r>
        <w:t>codificatrice n° 03-060-B du 17 </w:t>
      </w:r>
      <w:r w:rsidRPr="00FD6761">
        <w:t>novembre 2003 susvisée prévoit</w:t>
      </w:r>
      <w:r>
        <w:t>, en ses</w:t>
      </w:r>
      <w:r w:rsidRPr="00FD6761">
        <w:t xml:space="preserve"> </w:t>
      </w:r>
      <w:r>
        <w:t xml:space="preserve">paragraphes </w:t>
      </w:r>
      <w:r w:rsidRPr="00FD6761">
        <w:rPr>
          <w:rFonts w:ascii="TimesNewRoman" w:hAnsi="TimesNewRoman" w:cs="TimesNewRoman"/>
        </w:rPr>
        <w:t>2.1.1.</w:t>
      </w:r>
      <w:r>
        <w:rPr>
          <w:rFonts w:ascii="TimesNewRoman" w:hAnsi="TimesNewRoman" w:cs="TimesNewRoman"/>
        </w:rPr>
        <w:t>1</w:t>
      </w:r>
      <w:r w:rsidRPr="00FD6761">
        <w:rPr>
          <w:rFonts w:ascii="TimesNewRoman" w:hAnsi="TimesNewRoman" w:cs="TimesNewRoman"/>
        </w:rPr>
        <w:t xml:space="preserve"> </w:t>
      </w:r>
      <w:r w:rsidRPr="00BF3B2C">
        <w:rPr>
          <w:rFonts w:ascii="TimesNewRoman" w:hAnsi="TimesNewRoman" w:cs="TimesNewRoman"/>
          <w:i/>
        </w:rPr>
        <w:t>« </w:t>
      </w:r>
      <w:r>
        <w:rPr>
          <w:rFonts w:ascii="TimesNewRoman" w:hAnsi="TimesNewRoman" w:cs="TimesNewRoman"/>
          <w:i/>
        </w:rPr>
        <w:t>Mission</w:t>
      </w:r>
      <w:r w:rsidRPr="00BF3B2C">
        <w:rPr>
          <w:rFonts w:ascii="TimesNewRoman" w:hAnsi="TimesNewRoman" w:cs="TimesNewRoman"/>
          <w:i/>
        </w:rPr>
        <w:t xml:space="preserve"> » </w:t>
      </w:r>
      <w:r>
        <w:rPr>
          <w:rFonts w:ascii="TimesNewRoman" w:hAnsi="TimesNewRoman" w:cs="TimesNewRoman"/>
        </w:rPr>
        <w:t>et 2.1.3</w:t>
      </w:r>
      <w:r w:rsidRPr="00FD6761">
        <w:rPr>
          <w:rFonts w:ascii="TimesNewRoman" w:hAnsi="TimesNewRoman" w:cs="TimesNewRoman"/>
        </w:rPr>
        <w:t>.</w:t>
      </w:r>
      <w:r>
        <w:rPr>
          <w:rFonts w:ascii="TimesNewRoman" w:hAnsi="TimesNewRoman" w:cs="TimesNewRoman"/>
        </w:rPr>
        <w:t>1</w:t>
      </w:r>
      <w:r w:rsidRPr="00FD6761">
        <w:rPr>
          <w:rFonts w:ascii="TimesNewRoman" w:hAnsi="TimesNewRoman" w:cs="TimesNewRoman"/>
        </w:rPr>
        <w:t xml:space="preserve"> </w:t>
      </w:r>
      <w:r w:rsidRPr="00BF3B2C">
        <w:rPr>
          <w:rFonts w:ascii="TimesNewRoman" w:hAnsi="TimesNewRoman" w:cs="TimesNewRoman"/>
          <w:i/>
        </w:rPr>
        <w:t>« </w:t>
      </w:r>
      <w:r>
        <w:rPr>
          <w:rFonts w:ascii="TimesNewRoman" w:hAnsi="TimesNewRoman" w:cs="TimesNewRoman"/>
          <w:i/>
        </w:rPr>
        <w:t>Utilisation du véhicule personnel</w:t>
      </w:r>
      <w:r w:rsidRPr="00BF3B2C">
        <w:rPr>
          <w:rFonts w:ascii="TimesNewRoman" w:hAnsi="TimesNewRoman" w:cs="TimesNewRoman"/>
          <w:i/>
        </w:rPr>
        <w:t> »</w:t>
      </w:r>
      <w:r>
        <w:rPr>
          <w:rFonts w:ascii="TimesNewRoman" w:hAnsi="TimesNewRoman" w:cs="TimesNewRoman"/>
        </w:rPr>
        <w:t>,</w:t>
      </w:r>
      <w:r w:rsidRPr="00FD6761">
        <w:rPr>
          <w:rFonts w:ascii="TimesNewRoman" w:hAnsi="TimesNewRoman" w:cs="TimesNewRoman"/>
        </w:rPr>
        <w:t xml:space="preserve"> </w:t>
      </w:r>
      <w:r>
        <w:t xml:space="preserve">que doivent être fournis au comptable, en sus </w:t>
      </w:r>
      <w:r>
        <w:rPr>
          <w:i/>
        </w:rPr>
        <w:t>« de </w:t>
      </w:r>
      <w:r w:rsidRPr="00B51E95">
        <w:rPr>
          <w:i/>
        </w:rPr>
        <w:t>l’ordre de mission ou de déplacement</w:t>
      </w:r>
      <w:r>
        <w:rPr>
          <w:i/>
        </w:rPr>
        <w:t xml:space="preserve"> (convocation au stage)</w:t>
      </w:r>
      <w:r w:rsidRPr="00B51E95">
        <w:rPr>
          <w:i/>
        </w:rPr>
        <w:t> »</w:t>
      </w:r>
      <w:r w:rsidRPr="00F227BE">
        <w:t xml:space="preserve">, </w:t>
      </w:r>
      <w:r>
        <w:t>« </w:t>
      </w:r>
      <w:r w:rsidRPr="001435EF">
        <w:rPr>
          <w:i/>
        </w:rPr>
        <w:t>un état de frais signé par le bénéficiaire et certifié par la personne habilitée à le faire, sauf à ce que le mandat auquel il est joint comporte la mention « service fait » apposée par l’ordonnateur</w:t>
      </w:r>
      <w:r>
        <w:t> » ;</w:t>
      </w:r>
    </w:p>
    <w:p w:rsidR="0045186C" w:rsidRDefault="0045186C" w:rsidP="006073FA">
      <w:pPr>
        <w:pStyle w:val="Retraitcorpsdetexte"/>
      </w:pPr>
      <w:r w:rsidRPr="00967B6F">
        <w:t xml:space="preserve">Considérant, en application de l’article 12 du </w:t>
      </w:r>
      <w:r w:rsidRPr="00967B6F">
        <w:rPr>
          <w:rStyle w:val="lev"/>
          <w:b w:val="0"/>
        </w:rPr>
        <w:t>décret n° 62-1587</w:t>
      </w:r>
      <w:r>
        <w:rPr>
          <w:rStyle w:val="lev"/>
          <w:b w:val="0"/>
        </w:rPr>
        <w:t xml:space="preserve"> du </w:t>
      </w:r>
      <w:r w:rsidRPr="00967B6F">
        <w:rPr>
          <w:rStyle w:val="lev"/>
          <w:b w:val="0"/>
        </w:rPr>
        <w:t>29 décembre 1962 portant</w:t>
      </w:r>
      <w:r>
        <w:rPr>
          <w:rStyle w:val="lev"/>
          <w:b w:val="0"/>
        </w:rPr>
        <w:t xml:space="preserve"> règlement général sur la comptabilité publique</w:t>
      </w:r>
      <w:r w:rsidRPr="00967B6F">
        <w:t xml:space="preserve">, que </w:t>
      </w:r>
      <w:r>
        <w:t xml:space="preserve">le comptable est tenu de s’assurer de </w:t>
      </w:r>
      <w:r w:rsidRPr="00E12475">
        <w:t>la qualité de l’ordonnateur</w:t>
      </w:r>
      <w:r>
        <w:t xml:space="preserve"> et d’exercer le contrôle de la validité de la créance ; que l’article 13 du même </w:t>
      </w:r>
      <w:r w:rsidR="00D02185">
        <w:t xml:space="preserve">décret </w:t>
      </w:r>
      <w:r>
        <w:t xml:space="preserve">précise que le contrôle de la validité de la créance comprend ceux de la </w:t>
      </w:r>
      <w:r w:rsidRPr="007200F3">
        <w:t>justification du service fait</w:t>
      </w:r>
      <w:r>
        <w:t xml:space="preserve"> et </w:t>
      </w:r>
      <w:r w:rsidRPr="007200F3">
        <w:t>la production des justifications</w:t>
      </w:r>
      <w:r>
        <w:t> ;</w:t>
      </w:r>
    </w:p>
    <w:p w:rsidR="0045186C" w:rsidRDefault="0045186C" w:rsidP="006073FA">
      <w:pPr>
        <w:pStyle w:val="Retraitcorpsdetexte"/>
      </w:pPr>
      <w:r w:rsidRPr="0001778E">
        <w:t xml:space="preserve">Considérant </w:t>
      </w:r>
      <w:r>
        <w:t>qu’en l’absence de mention de service fait et</w:t>
      </w:r>
      <w:r w:rsidRPr="00AD61DC">
        <w:t xml:space="preserve"> </w:t>
      </w:r>
      <w:r>
        <w:t xml:space="preserve">à défaut de signature des bénéficiaires de remboursement de frais de déplacement, le comptable </w:t>
      </w:r>
      <w:r w:rsidRPr="00AF398E">
        <w:t>aurait dû suspendre le</w:t>
      </w:r>
      <w:r>
        <w:t>s</w:t>
      </w:r>
      <w:r w:rsidRPr="00AF398E">
        <w:t xml:space="preserve"> paiement</w:t>
      </w:r>
      <w:r>
        <w:t>s des</w:t>
      </w:r>
      <w:r w:rsidRPr="00AF398E">
        <w:t xml:space="preserve"> m</w:t>
      </w:r>
      <w:r>
        <w:t xml:space="preserve">andats en cause et en informer l’ordonnateur </w:t>
      </w:r>
      <w:r w:rsidRPr="00AF398E">
        <w:t xml:space="preserve">en application </w:t>
      </w:r>
      <w:r>
        <w:t xml:space="preserve">de l'article 37 </w:t>
      </w:r>
      <w:r w:rsidRPr="005E1852">
        <w:t>d</w:t>
      </w:r>
      <w:r>
        <w:t>u décret du 29 décembre 1962 précité </w:t>
      </w:r>
      <w:r w:rsidRPr="00AF398E">
        <w:t>;</w:t>
      </w:r>
    </w:p>
    <w:p w:rsidR="0045186C" w:rsidRDefault="0045186C" w:rsidP="006073FA">
      <w:pPr>
        <w:pStyle w:val="Retraitcorpsdetexte"/>
      </w:pPr>
      <w:r>
        <w:t>Considérant qu’en application de l’article 60 de la loi du 23 février 1963 susvisée, la responsabilité personnelle et pécuniaire du comptable se trouve engagée dès lors</w:t>
      </w:r>
      <w:r w:rsidR="004E7A4A">
        <w:t xml:space="preserve"> </w:t>
      </w:r>
      <w:r>
        <w:t>qu'une dépense a été irrégulièrement payée ;</w:t>
      </w:r>
    </w:p>
    <w:p w:rsidR="00D55083" w:rsidRDefault="008115CE" w:rsidP="006073FA">
      <w:pPr>
        <w:pStyle w:val="Retraitcorpsdetexte"/>
      </w:pPr>
      <w:r>
        <w:t>Attendu que par le réquisitoire susvisé, le Procureur général a considéré</w:t>
      </w:r>
      <w:r w:rsidRPr="007F066E">
        <w:t xml:space="preserve"> </w:t>
      </w:r>
      <w:r w:rsidR="0045186C">
        <w:t>que</w:t>
      </w:r>
      <w:r w:rsidR="0045186C" w:rsidRPr="005E1852">
        <w:t xml:space="preserve"> </w:t>
      </w:r>
      <w:r w:rsidR="0045186C">
        <w:t>les paiem</w:t>
      </w:r>
      <w:r w:rsidR="006704BA">
        <w:t>ents des mandats en cause, pouv</w:t>
      </w:r>
      <w:r w:rsidR="0045186C">
        <w:t>aient être présomptifs d’irrégularités susceptibles de fonder la mise en jeu de l</w:t>
      </w:r>
      <w:r w:rsidR="0045186C" w:rsidRPr="005E1852">
        <w:t>a responsabilité personnelle et pécuniaire de</w:t>
      </w:r>
      <w:r w:rsidR="0045186C" w:rsidRPr="00BD4AF8">
        <w:t xml:space="preserve"> </w:t>
      </w:r>
      <w:r w:rsidR="00C85FD3">
        <w:t>M. Y</w:t>
      </w:r>
      <w:r w:rsidR="0045186C">
        <w:t>,</w:t>
      </w:r>
      <w:r w:rsidR="0045186C" w:rsidRPr="00AF398E">
        <w:t xml:space="preserve"> à hauteur de</w:t>
      </w:r>
      <w:r w:rsidR="0045186C">
        <w:t xml:space="preserve"> 125 214,78 €, </w:t>
      </w:r>
      <w:r w:rsidR="0045186C" w:rsidRPr="00AF398E">
        <w:t>au titre de l’e</w:t>
      </w:r>
      <w:r w:rsidR="0045186C">
        <w:t>xercice 2009 ;</w:t>
      </w:r>
      <w:r w:rsidR="00D55083" w:rsidRPr="00D55083">
        <w:t xml:space="preserve"> </w:t>
      </w:r>
    </w:p>
    <w:p w:rsidR="006F0D7D" w:rsidRPr="00971165" w:rsidRDefault="006F0D7D" w:rsidP="006073FA">
      <w:pPr>
        <w:pStyle w:val="Retraitcorpsdetexte"/>
      </w:pPr>
      <w:r>
        <w:t>Considérant que dans ses observations écrites du 8 novembre 2012</w:t>
      </w:r>
      <w:r w:rsidR="003A10DA">
        <w:t xml:space="preserve">, </w:t>
      </w:r>
      <w:r w:rsidR="00122FDA">
        <w:br/>
      </w:r>
      <w:r w:rsidR="00C85FD3">
        <w:t>Mme Z</w:t>
      </w:r>
      <w:r w:rsidR="003A10DA">
        <w:t xml:space="preserve"> précise qu’</w:t>
      </w:r>
      <w:r w:rsidR="00971165">
        <w:t> </w:t>
      </w:r>
      <w:r w:rsidR="00971165" w:rsidRPr="00971165">
        <w:rPr>
          <w:i/>
        </w:rPr>
        <w:t>« </w:t>
      </w:r>
      <w:r w:rsidR="003A10DA" w:rsidRPr="00971165">
        <w:rPr>
          <w:i/>
        </w:rPr>
        <w:t>au moment du paiement, le service Contrôle du règlement était en possession de la délégation de signature du 10 décembre 2008 ; par ailleurs, l’instruction n°02-025 B1 du 21 mars 2002 portant simplification de la procédure d’ordonnancement/mandatement rappelle que la seule signature de l’ordonnateur accompagnée de la mention « service fait » vaut ordre de payer et certification de service fait</w:t>
      </w:r>
      <w:r w:rsidR="00F10D4A" w:rsidRPr="00971165">
        <w:rPr>
          <w:i/>
        </w:rPr>
        <w:t xml:space="preserve"> pour l’ensemble des pièces justificatives jointes au mandat ; enfin, dans le cadre de la convention de contrôle partenarial, le service Contrôle du règlement exerçait un visa allégé pour les fra</w:t>
      </w:r>
      <w:r w:rsidR="00971165">
        <w:rPr>
          <w:i/>
        </w:rPr>
        <w:t>is de déplacement</w:t>
      </w:r>
      <w:r w:rsidR="00F10D4A" w:rsidRPr="00971165">
        <w:rPr>
          <w:i/>
        </w:rPr>
        <w:t> »</w:t>
      </w:r>
      <w:r w:rsidR="00971165">
        <w:rPr>
          <w:i/>
        </w:rPr>
        <w:t> </w:t>
      </w:r>
      <w:r w:rsidR="00971165" w:rsidRPr="00971165">
        <w:t>;</w:t>
      </w:r>
    </w:p>
    <w:p w:rsidR="006F0D7D" w:rsidRDefault="006F0D7D" w:rsidP="006073FA">
      <w:pPr>
        <w:pStyle w:val="Retraitcorpsdetexte"/>
      </w:pPr>
      <w:r>
        <w:t xml:space="preserve">Considérant que ces observations ne sont pas de nature à </w:t>
      </w:r>
      <w:r w:rsidR="00122FDA">
        <w:t xml:space="preserve">dégager la responsabilité du comptable </w:t>
      </w:r>
      <w:r w:rsidR="007D675F">
        <w:t>en ce qui concerne</w:t>
      </w:r>
      <w:r w:rsidR="00122FDA">
        <w:t xml:space="preserve"> </w:t>
      </w:r>
      <w:r>
        <w:t>la trente-</w:t>
      </w:r>
      <w:r w:rsidR="00B02383">
        <w:t>cinqu</w:t>
      </w:r>
      <w:r>
        <w:t>ième proposition de charge ;</w:t>
      </w:r>
    </w:p>
    <w:p w:rsidR="006F0D7D" w:rsidRDefault="0024000D" w:rsidP="006073FA">
      <w:pPr>
        <w:pStyle w:val="Retraitcorpsdetexte"/>
      </w:pPr>
      <w:r w:rsidRPr="0024000D">
        <w:t>Consid</w:t>
      </w:r>
      <w:r w:rsidR="003D7419">
        <w:t>érant que les manquements du trésorier-payeur général</w:t>
      </w:r>
      <w:r w:rsidRPr="0024000D">
        <w:t xml:space="preserve"> consistent en</w:t>
      </w:r>
      <w:r w:rsidR="008D6F65">
        <w:t xml:space="preserve"> </w:t>
      </w:r>
      <w:r w:rsidRPr="0024000D">
        <w:t>la défaillance du contrôle de la validité de la créance, qui comprenait ceux de la justification du service fait et ceux de la production des justifications</w:t>
      </w:r>
      <w:r w:rsidR="0077377F">
        <w:t> ; qu’ils consistent aussi en une</w:t>
      </w:r>
      <w:r w:rsidRPr="0024000D">
        <w:t xml:space="preserve"> défaillance du contrôle de la qualité de l’ordonnateur ou de son délégué  lors du paiement des mandats précités de frais de déplacement ou de stage ; </w:t>
      </w:r>
      <w:r w:rsidR="006F0D7D" w:rsidRPr="0024000D">
        <w:t>qu’il ne peut être démontré que le manquement du comptable ait engendré un préjudice financier pour l’Etat</w:t>
      </w:r>
      <w:r w:rsidR="006F0D7D">
        <w:t> ;</w:t>
      </w:r>
    </w:p>
    <w:p w:rsidR="006F0D7D" w:rsidRPr="00291D2F" w:rsidRDefault="006F0D7D" w:rsidP="006073FA">
      <w:pPr>
        <w:pStyle w:val="Retraitcorpsdetexte"/>
      </w:pPr>
      <w:r>
        <w:lastRenderedPageBreak/>
        <w:t xml:space="preserve">Attendu qu’aux termes de l’article 60 modifié susvisé, paragraphe VI </w:t>
      </w:r>
      <w:r w:rsidRPr="005C0515">
        <w:rPr>
          <w:i/>
        </w:rPr>
        <w:t>« La responsabilité personnelle et pécuniaire prévue au I est mise en jeu par le ministre dont relève le comptable, le ministre chargé du budget ou le juge des comptes dans les conditions qui suivent. (…)</w:t>
      </w:r>
      <w:r>
        <w:rPr>
          <w:i/>
        </w:rPr>
        <w:t xml:space="preserve"> </w:t>
      </w:r>
      <w:r w:rsidRPr="00AD3218">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rPr>
          <w:i/>
        </w:rPr>
        <w:t> </w:t>
      </w:r>
      <w:r w:rsidRPr="00291D2F">
        <w:t>;</w:t>
      </w:r>
    </w:p>
    <w:p w:rsidR="006F0D7D" w:rsidRDefault="006F0D7D" w:rsidP="006073FA">
      <w:pPr>
        <w:pStyle w:val="Retraitcorpsdetexte"/>
      </w:pPr>
      <w:r>
        <w:t xml:space="preserve">Attendu qu’aux termes du décret n° 2012-1386 du 10 décembre 2012 portant application du deuxième alinéa du VI de l’article 60 modifié susvisé </w:t>
      </w:r>
      <w:r w:rsidRPr="00291D2F">
        <w:rPr>
          <w:i/>
        </w:rPr>
        <w:t>« La</w:t>
      </w:r>
      <w:r w:rsidRPr="003F7B46">
        <w:rPr>
          <w:i/>
        </w:rPr>
        <w:t xml:space="preserve">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Pr>
          <w:i/>
        </w:rPr>
        <w:t> </w:t>
      </w:r>
      <w:r>
        <w:t>;</w:t>
      </w:r>
    </w:p>
    <w:p w:rsidR="006F0D7D" w:rsidRDefault="006F0D7D" w:rsidP="006073FA">
      <w:pPr>
        <w:pStyle w:val="Retraitcorpsdetexte"/>
      </w:pPr>
      <w:r>
        <w:t>Considérant</w:t>
      </w:r>
      <w:r w:rsidR="00822779">
        <w:t xml:space="preserve">, conformément aux dispositions du décret et de l’arrêté du 26 septembre 2006 susvisés, </w:t>
      </w:r>
      <w:r>
        <w:t xml:space="preserve"> </w:t>
      </w:r>
      <w:r w:rsidR="00822779">
        <w:t xml:space="preserve">que </w:t>
      </w:r>
      <w:r>
        <w:t>le montant d</w:t>
      </w:r>
      <w:r w:rsidR="003F777E">
        <w:t>u</w:t>
      </w:r>
      <w:r>
        <w:t xml:space="preserve"> cautionnement </w:t>
      </w:r>
      <w:r w:rsidR="003F777E">
        <w:t xml:space="preserve">prévu pour le poste comptable considéré </w:t>
      </w:r>
      <w:r w:rsidR="00822779">
        <w:t>es</w:t>
      </w:r>
      <w:r w:rsidR="003F777E">
        <w:t>t fixé</w:t>
      </w:r>
      <w:r>
        <w:t xml:space="preserve"> à 7</w:t>
      </w:r>
      <w:r w:rsidR="003F777E">
        <w:t>50 000</w:t>
      </w:r>
      <w:r>
        <w:t> €</w:t>
      </w:r>
      <w:r w:rsidR="00822779">
        <w:t xml:space="preserve"> pour l’exercice 2009 ; que</w:t>
      </w:r>
      <w:r>
        <w:t xml:space="preserve"> le montant de la somme non rémissible à la charge de </w:t>
      </w:r>
      <w:r w:rsidR="00C85FD3">
        <w:t>M. Y</w:t>
      </w:r>
      <w:r>
        <w:t xml:space="preserve"> pour</w:t>
      </w:r>
      <w:r w:rsidR="00B91933">
        <w:t xml:space="preserve"> l’exercice 2009</w:t>
      </w:r>
      <w:r>
        <w:t xml:space="preserve"> pourrait s’élever à 1</w:t>
      </w:r>
      <w:r w:rsidR="004E7A4A">
        <w:t> </w:t>
      </w:r>
      <w:r w:rsidR="003F777E">
        <w:t>125</w:t>
      </w:r>
      <w:r>
        <w:t> € ;</w:t>
      </w:r>
    </w:p>
    <w:p w:rsidR="004D67F1" w:rsidRDefault="006F0D7D" w:rsidP="006073FA">
      <w:pPr>
        <w:pStyle w:val="Retraitcorpsdetexte"/>
      </w:pPr>
      <w:r w:rsidRPr="004D67F1">
        <w:rPr>
          <w:b/>
        </w:rPr>
        <w:t>Par ces motifs,</w:t>
      </w:r>
      <w:r w:rsidR="00D53B86">
        <w:t xml:space="preserve"> </w:t>
      </w:r>
    </w:p>
    <w:p w:rsidR="006F0D7D" w:rsidRDefault="00D53B86" w:rsidP="006073FA">
      <w:pPr>
        <w:pStyle w:val="Retraitcorpsdetexte"/>
      </w:pPr>
      <w:proofErr w:type="gramStart"/>
      <w:r>
        <w:t>il</w:t>
      </w:r>
      <w:proofErr w:type="gramEnd"/>
      <w:r>
        <w:t xml:space="preserve"> y a lieu</w:t>
      </w:r>
      <w:r w:rsidR="004D67F1">
        <w:t> :</w:t>
      </w:r>
    </w:p>
    <w:p w:rsidR="00B51C1F" w:rsidRDefault="00B51C1F" w:rsidP="00B51C1F">
      <w:pPr>
        <w:pStyle w:val="Retraitcorpsdetexte"/>
        <w:numPr>
          <w:ilvl w:val="0"/>
          <w:numId w:val="19"/>
        </w:numPr>
      </w:pPr>
      <w:r>
        <w:t>pour  le  présent manquement</w:t>
      </w:r>
      <w:r w:rsidRPr="00B51C1F">
        <w:t xml:space="preserve"> </w:t>
      </w:r>
      <w:r>
        <w:t>consistant en</w:t>
      </w:r>
      <w:r w:rsidRPr="0024000D">
        <w:t> la défaillance du contrôle de la validité de la créanc</w:t>
      </w:r>
      <w:r>
        <w:t>e, d’obliger le comptable M. </w:t>
      </w:r>
      <w:r w:rsidR="00C85FD3">
        <w:t>Y</w:t>
      </w:r>
      <w:r>
        <w:t xml:space="preserve"> à s’acquitter d’une somme, non rémissible, arrêtée, eu égard aux circonstances de l’espèce, à 500 € au titre de l’exercice 2009. Cette somme ne peut faire l’objet d’une remise gracieuse en applicatio</w:t>
      </w:r>
      <w:r w:rsidR="00065FF4">
        <w:t>n du paragraphe IX de l’article </w:t>
      </w:r>
      <w:r>
        <w:t xml:space="preserve">60 </w:t>
      </w:r>
      <w:r w:rsidR="00065FF4">
        <w:t xml:space="preserve">de la loi </w:t>
      </w:r>
      <w:r>
        <w:t>précité</w:t>
      </w:r>
      <w:r w:rsidR="00065FF4">
        <w:t>e</w:t>
      </w:r>
      <w:r>
        <w:t>.</w:t>
      </w:r>
    </w:p>
    <w:p w:rsidR="00B51C1F" w:rsidRDefault="00B51C1F" w:rsidP="00B51C1F">
      <w:pPr>
        <w:pStyle w:val="Retraitcorpsdetexte"/>
        <w:numPr>
          <w:ilvl w:val="0"/>
          <w:numId w:val="19"/>
        </w:numPr>
      </w:pPr>
      <w:r>
        <w:t>pour  le  présent manquement</w:t>
      </w:r>
      <w:r w:rsidRPr="00B51C1F">
        <w:t xml:space="preserve"> </w:t>
      </w:r>
      <w:r>
        <w:t xml:space="preserve">consistant </w:t>
      </w:r>
      <w:r w:rsidRPr="0024000D">
        <w:t>en  la défaillance du contrôle de la qualité de l’ordonnateur ou de son délégué</w:t>
      </w:r>
      <w:r>
        <w:t>, d’obliger le comptable M. </w:t>
      </w:r>
      <w:r w:rsidR="00C85FD3">
        <w:t>Y</w:t>
      </w:r>
      <w:r>
        <w:t xml:space="preserve"> à s’acquitter d’une somme, non rémissible, arrêtée, eu égard aux circonstances de l’espèce, à 100 € au titre de l’exercice 2009. Cette somme ne peut faire l’objet d’une remise gracieuse</w:t>
      </w:r>
      <w:r w:rsidR="00294124">
        <w:t xml:space="preserve">, </w:t>
      </w:r>
      <w:r>
        <w:t xml:space="preserve"> en application du paragraphe IX de l’article 60 </w:t>
      </w:r>
      <w:r w:rsidR="00065FF4">
        <w:t xml:space="preserve">de la loi </w:t>
      </w:r>
      <w:r>
        <w:t>précité</w:t>
      </w:r>
      <w:r w:rsidR="00065FF4">
        <w:t>e</w:t>
      </w:r>
      <w:r>
        <w:t>.</w:t>
      </w:r>
    </w:p>
    <w:p w:rsidR="00D30CB9" w:rsidRPr="00D30CB9" w:rsidRDefault="00D30CB9" w:rsidP="00D30CB9">
      <w:pPr>
        <w:pStyle w:val="Retraitcorpsdetexte"/>
      </w:pPr>
    </w:p>
    <w:p w:rsidR="0045186C" w:rsidRPr="00D30CB9" w:rsidRDefault="0045186C" w:rsidP="00D30CB9">
      <w:pPr>
        <w:pStyle w:val="Retraitcorpsdetexte"/>
        <w:rPr>
          <w:b/>
        </w:rPr>
      </w:pPr>
      <w:r w:rsidRPr="00D30CB9">
        <w:rPr>
          <w:b/>
        </w:rPr>
        <w:t xml:space="preserve">Trente-sixième </w:t>
      </w:r>
      <w:r w:rsidR="00D86DFB" w:rsidRPr="00D30CB9">
        <w:rPr>
          <w:b/>
        </w:rPr>
        <w:t xml:space="preserve">proposition de </w:t>
      </w:r>
      <w:r w:rsidRPr="00D30CB9">
        <w:rPr>
          <w:b/>
        </w:rPr>
        <w:t>charge</w:t>
      </w:r>
    </w:p>
    <w:p w:rsidR="0045186C" w:rsidRDefault="0045186C" w:rsidP="006073FA">
      <w:pPr>
        <w:pStyle w:val="Retraitcorpsdetexte"/>
      </w:pPr>
      <w:r>
        <w:t>Considérant que</w:t>
      </w:r>
      <w:r w:rsidRPr="00E50253">
        <w:t xml:space="preserve"> </w:t>
      </w:r>
      <w:r>
        <w:t>le trésorier-payeur général a payé, durant sa gestion 2009, à hauteur de 719 883,71 €, sur le programme 156, code ordonnateur 079013, les mandats répertoriés au tableau suivant et signés par M. </w:t>
      </w:r>
      <w:r w:rsidR="007C6806">
        <w:t>BB</w:t>
      </w:r>
      <w:r>
        <w:t>, dir</w:t>
      </w:r>
      <w:r w:rsidR="00EE3B32">
        <w:t>ecteur divisionnaire des impôts</w:t>
      </w:r>
      <w:r w:rsidR="009459F6">
        <w:t> :</w:t>
      </w:r>
    </w:p>
    <w:tbl>
      <w:tblPr>
        <w:tblW w:w="2895" w:type="dxa"/>
        <w:jc w:val="center"/>
        <w:tblCellMar>
          <w:left w:w="70" w:type="dxa"/>
          <w:right w:w="70" w:type="dxa"/>
        </w:tblCellMar>
        <w:tblLook w:val="0000" w:firstRow="0" w:lastRow="0" w:firstColumn="0" w:lastColumn="0" w:noHBand="0" w:noVBand="0"/>
      </w:tblPr>
      <w:tblGrid>
        <w:gridCol w:w="1200"/>
        <w:gridCol w:w="1695"/>
      </w:tblGrid>
      <w:tr w:rsidR="0045186C" w:rsidRPr="00F6127E">
        <w:trPr>
          <w:trHeight w:val="255"/>
          <w:tblHeader/>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942A44">
              <w:rPr>
                <w:sz w:val="20"/>
                <w:szCs w:val="20"/>
              </w:rPr>
              <w:t>Numéro de</w:t>
            </w:r>
            <w:r w:rsidRPr="00F6127E">
              <w:rPr>
                <w:sz w:val="20"/>
                <w:szCs w:val="20"/>
              </w:rPr>
              <w:t xml:space="preserve"> mandat</w:t>
            </w:r>
          </w:p>
        </w:tc>
        <w:tc>
          <w:tcPr>
            <w:tcW w:w="1695" w:type="dxa"/>
            <w:tcBorders>
              <w:top w:val="single" w:sz="4" w:space="0" w:color="auto"/>
              <w:left w:val="nil"/>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Montant</w:t>
            </w:r>
            <w:r w:rsidRPr="00942A44">
              <w:rPr>
                <w:sz w:val="20"/>
                <w:szCs w:val="20"/>
              </w:rPr>
              <w:t xml:space="preserve"> </w:t>
            </w:r>
            <w:r w:rsidRPr="00942A44">
              <w:rPr>
                <w:sz w:val="20"/>
                <w:szCs w:val="20"/>
              </w:rPr>
              <w:br/>
            </w:r>
            <w:r>
              <w:rPr>
                <w:sz w:val="20"/>
                <w:szCs w:val="20"/>
              </w:rPr>
              <w:t>(€)</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4 218,22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2 571,79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4 535,18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5</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4 602,75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6</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4 388,61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7</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37 439,75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8</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6 279,66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lastRenderedPageBreak/>
              <w:t>9</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1 699,36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10</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3 655,97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11</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1 691,80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12</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187,08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13</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584,90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14</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3 608,36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15</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1 564,61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16</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1 379,66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17</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2 910,77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18</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4 913,18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20</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24 167,69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21</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112 027,00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22</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5 203,40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23</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53 022,00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24</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55 000,00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25</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40 000,00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26</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187 363,00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27</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68 146,00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28</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26 921,34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29</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1 555,61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30</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6 518,72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31</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1 746,76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32</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1 462,83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33</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276,92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34</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3 437,59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35</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156,88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36</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931,94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37</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5,76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38</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1 000,00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39</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1 022,69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40</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2 325,36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41</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10 916,62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42</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49,54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45</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481,00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46</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4 634,39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48</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498,66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49</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571,66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50</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168,64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51</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40,60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52</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3 096,46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F6127E">
              <w:rPr>
                <w:sz w:val="20"/>
                <w:szCs w:val="20"/>
              </w:rPr>
              <w:t>53</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20 903,00 </w:t>
            </w:r>
          </w:p>
        </w:tc>
      </w:tr>
      <w:tr w:rsidR="0045186C" w:rsidRPr="00F6127E">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5186C" w:rsidRPr="00F6127E" w:rsidRDefault="0045186C" w:rsidP="009F771A">
            <w:pPr>
              <w:jc w:val="center"/>
              <w:rPr>
                <w:sz w:val="20"/>
                <w:szCs w:val="20"/>
              </w:rPr>
            </w:pPr>
            <w:r w:rsidRPr="00942A44">
              <w:rPr>
                <w:sz w:val="20"/>
                <w:szCs w:val="20"/>
              </w:rPr>
              <w:t>Total</w:t>
            </w:r>
          </w:p>
        </w:tc>
        <w:tc>
          <w:tcPr>
            <w:tcW w:w="1695" w:type="dxa"/>
            <w:tcBorders>
              <w:top w:val="nil"/>
              <w:left w:val="nil"/>
              <w:bottom w:val="single" w:sz="4" w:space="0" w:color="auto"/>
              <w:right w:val="single" w:sz="4" w:space="0" w:color="auto"/>
            </w:tcBorders>
            <w:shd w:val="clear" w:color="auto" w:fill="auto"/>
            <w:noWrap/>
            <w:vAlign w:val="bottom"/>
          </w:tcPr>
          <w:p w:rsidR="0045186C" w:rsidRPr="00F6127E" w:rsidRDefault="0045186C" w:rsidP="009F771A">
            <w:pPr>
              <w:jc w:val="right"/>
              <w:rPr>
                <w:sz w:val="20"/>
                <w:szCs w:val="20"/>
              </w:rPr>
            </w:pPr>
            <w:r w:rsidRPr="00F6127E">
              <w:rPr>
                <w:sz w:val="20"/>
                <w:szCs w:val="20"/>
              </w:rPr>
              <w:t xml:space="preserve">719 883,71 </w:t>
            </w:r>
          </w:p>
        </w:tc>
      </w:tr>
    </w:tbl>
    <w:p w:rsidR="004D67F1" w:rsidRDefault="004D67F1" w:rsidP="006073FA">
      <w:pPr>
        <w:pStyle w:val="Retraitcorpsdetexte"/>
      </w:pPr>
    </w:p>
    <w:p w:rsidR="0045186C" w:rsidRDefault="0045186C" w:rsidP="006073FA">
      <w:pPr>
        <w:pStyle w:val="Retraitcorpsdetexte"/>
      </w:pPr>
      <w:r>
        <w:t>Considérant que, lors de l’instruction, si le tableau de délégation de signatures et l’état des spécimen</w:t>
      </w:r>
      <w:r w:rsidR="00C15000">
        <w:t>s</w:t>
      </w:r>
      <w:r>
        <w:t xml:space="preserve"> des signatures du 10 décembre 2008 ont été transmis, la preuve de la publication au recueil des actes administratifs de la préfecture de la décision de subdélégation de signature consentie à </w:t>
      </w:r>
      <w:r w:rsidR="007C6806">
        <w:t>M. BB</w:t>
      </w:r>
      <w:r>
        <w:t xml:space="preserve"> par </w:t>
      </w:r>
      <w:r w:rsidRPr="00D72F67">
        <w:t>M. </w:t>
      </w:r>
      <w:r w:rsidR="007C6806">
        <w:t>BA</w:t>
      </w:r>
      <w:r w:rsidRPr="00D72F67">
        <w:t xml:space="preserve">, </w:t>
      </w:r>
      <w:r>
        <w:t xml:space="preserve">directeur des services fiscaux, </w:t>
      </w:r>
      <w:r w:rsidR="003A2FE5">
        <w:t>n’a pas été apportée</w:t>
      </w:r>
      <w:r>
        <w:t xml:space="preserve"> ;</w:t>
      </w:r>
    </w:p>
    <w:p w:rsidR="00D3139D" w:rsidRDefault="008115CE" w:rsidP="006073FA">
      <w:pPr>
        <w:pStyle w:val="Retraitcorpsdetexte"/>
      </w:pPr>
      <w:r>
        <w:lastRenderedPageBreak/>
        <w:t>Attendu que par le réquisitoire susvisé, le Procureur général a considéré</w:t>
      </w:r>
      <w:r w:rsidR="0045186C">
        <w:t xml:space="preserve">, aux mêmes motifs que pour la </w:t>
      </w:r>
      <w:r w:rsidR="006704BA">
        <w:t xml:space="preserve">trente-quatrième proposition de </w:t>
      </w:r>
      <w:r w:rsidR="0045186C">
        <w:t>charge, que</w:t>
      </w:r>
      <w:r w:rsidR="0045186C" w:rsidRPr="005E1852">
        <w:t xml:space="preserve"> </w:t>
      </w:r>
      <w:r w:rsidR="0045186C">
        <w:t>les paiements des mandats en cause, pourraient être présomptifs d’irrégularités susceptibles de fonder la mise en jeu de l</w:t>
      </w:r>
      <w:r w:rsidR="0045186C" w:rsidRPr="005E1852">
        <w:t>a responsabilité personnelle et pécuniaire de</w:t>
      </w:r>
      <w:r w:rsidR="0045186C" w:rsidRPr="00BD4AF8">
        <w:t xml:space="preserve"> </w:t>
      </w:r>
      <w:r w:rsidR="00C85FD3">
        <w:t>M. Y</w:t>
      </w:r>
      <w:r w:rsidR="0045186C">
        <w:t>,</w:t>
      </w:r>
      <w:r w:rsidR="0045186C" w:rsidRPr="00AF398E">
        <w:t xml:space="preserve"> à hauteur de</w:t>
      </w:r>
      <w:r w:rsidR="0045186C">
        <w:t xml:space="preserve"> 719 883,71 €, </w:t>
      </w:r>
      <w:r w:rsidR="0045186C" w:rsidRPr="00AF398E">
        <w:t>au titre de l’e</w:t>
      </w:r>
      <w:r w:rsidR="0045186C">
        <w:t>xercice 2009 ;</w:t>
      </w:r>
      <w:r w:rsidR="00D3139D" w:rsidRPr="00D3139D">
        <w:t xml:space="preserve"> </w:t>
      </w:r>
    </w:p>
    <w:p w:rsidR="00C92BA5" w:rsidRDefault="00C92BA5" w:rsidP="006073FA">
      <w:pPr>
        <w:pStyle w:val="Retraitcorpsdetexte"/>
      </w:pPr>
      <w:r>
        <w:t>Considérant que dans ses observations écrites du 8 novembre 2012</w:t>
      </w:r>
      <w:r w:rsidR="007B2A12">
        <w:t xml:space="preserve">, </w:t>
      </w:r>
      <w:r w:rsidR="00C85FD3">
        <w:t>Mme Z</w:t>
      </w:r>
      <w:r w:rsidR="007B2A12">
        <w:t xml:space="preserve"> précise qu’</w:t>
      </w:r>
      <w:r w:rsidR="007B2A12" w:rsidRPr="007B2A12">
        <w:rPr>
          <w:i/>
        </w:rPr>
        <w:t>« au moment du paiement, le service Contrôle du règlement était en possession de la délégation de signature du 10 décembre 2008 et de celle du 17 octobre 2008 ; si le comptable public est tenu de contrôler la qualité de l’ordonnateur ou de son délégué, conformément au décret du 29 décembre 1962, il n’est pas tenu de vérifier que les délégations sous seing privé qui lui parviennent ont été publiées ou non au recueil des actes administratifs »</w:t>
      </w:r>
      <w:r w:rsidR="007B2A12">
        <w:t> ;</w:t>
      </w:r>
    </w:p>
    <w:p w:rsidR="00C92BA5" w:rsidRDefault="00C92BA5" w:rsidP="006073FA">
      <w:pPr>
        <w:pStyle w:val="Retraitcorpsdetexte"/>
      </w:pPr>
      <w:r>
        <w:t xml:space="preserve">Considérant que ces observations ne sont pas de nature à </w:t>
      </w:r>
      <w:r w:rsidR="00122FDA">
        <w:t xml:space="preserve">dégager la responsabilité du comptable </w:t>
      </w:r>
      <w:r w:rsidR="007D675F">
        <w:t>en ce qui concerne</w:t>
      </w:r>
      <w:r w:rsidR="00122FDA">
        <w:t xml:space="preserve"> </w:t>
      </w:r>
      <w:r>
        <w:t>la trente-</w:t>
      </w:r>
      <w:r w:rsidR="00B02383">
        <w:t>six</w:t>
      </w:r>
      <w:r w:rsidR="00043908">
        <w:t>ième</w:t>
      </w:r>
      <w:r>
        <w:t xml:space="preserve"> proposition de charge ;</w:t>
      </w:r>
    </w:p>
    <w:p w:rsidR="00C92BA5" w:rsidRPr="001155BB" w:rsidRDefault="001155BB" w:rsidP="006073FA">
      <w:pPr>
        <w:pStyle w:val="Retraitcorpsdetexte"/>
      </w:pPr>
      <w:r w:rsidRPr="001155BB">
        <w:t>Cons</w:t>
      </w:r>
      <w:r w:rsidR="003D7419">
        <w:t>idérant que le manquement du trésorier-payeur général</w:t>
      </w:r>
      <w:r w:rsidRPr="001155BB">
        <w:t xml:space="preserve"> consiste en la défaillance du contrôle de la qualité de l’ordonnateur ou de son délégué lors du paiement des mandats ; </w:t>
      </w:r>
      <w:r w:rsidR="00C92BA5" w:rsidRPr="001155BB">
        <w:t>qu’il ne peut être démontré que le manquement du comptable ait engendré un préjudice financier pour l’Etat ;</w:t>
      </w:r>
    </w:p>
    <w:p w:rsidR="00C92BA5" w:rsidRPr="00291D2F" w:rsidRDefault="00C92BA5" w:rsidP="006073FA">
      <w:pPr>
        <w:pStyle w:val="Retraitcorpsdetexte"/>
      </w:pPr>
      <w:r>
        <w:t xml:space="preserve">Attendu qu’aux termes de l’article 60 modifié susvisé, paragraphe VI </w:t>
      </w:r>
      <w:r w:rsidRPr="005C0515">
        <w:rPr>
          <w:i/>
        </w:rPr>
        <w:t>« La responsabilité personnelle et pécuniaire prévue au I est mise en jeu par le ministre dont relève le comptable, le ministre chargé du budget ou le juge des comptes dans les conditions qui suivent. (…)</w:t>
      </w:r>
      <w:r>
        <w:rPr>
          <w:i/>
        </w:rPr>
        <w:t xml:space="preserve"> </w:t>
      </w:r>
      <w:r w:rsidRPr="00AD3218">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rPr>
          <w:i/>
        </w:rPr>
        <w:t> </w:t>
      </w:r>
      <w:r w:rsidRPr="00291D2F">
        <w:t>;</w:t>
      </w:r>
    </w:p>
    <w:p w:rsidR="00C92BA5" w:rsidRDefault="00C92BA5" w:rsidP="006073FA">
      <w:pPr>
        <w:pStyle w:val="Retraitcorpsdetexte"/>
      </w:pPr>
      <w:r>
        <w:t xml:space="preserve">Attendu qu’aux termes du décret n° 2012-1386 du 10 décembre 2012 portant application du deuxième alinéa du VI de l’article 60 modifié susvisé </w:t>
      </w:r>
      <w:r w:rsidRPr="00291D2F">
        <w:rPr>
          <w:i/>
        </w:rPr>
        <w:t>« La</w:t>
      </w:r>
      <w:r w:rsidRPr="003F7B46">
        <w:rPr>
          <w:i/>
        </w:rPr>
        <w:t xml:space="preserve">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Pr>
          <w:i/>
        </w:rPr>
        <w:t> </w:t>
      </w:r>
      <w:r>
        <w:t>;</w:t>
      </w:r>
    </w:p>
    <w:p w:rsidR="00C92BA5" w:rsidRDefault="00C92BA5" w:rsidP="006073FA">
      <w:pPr>
        <w:pStyle w:val="Retraitcorpsdetexte"/>
      </w:pPr>
      <w:r>
        <w:t>Considérant</w:t>
      </w:r>
      <w:r w:rsidR="00822779">
        <w:t xml:space="preserve">, conformément aux dispositions du décret et de l’arrêté du 26 septembre 2006 susvisés, </w:t>
      </w:r>
      <w:r>
        <w:t>que le montant d</w:t>
      </w:r>
      <w:r w:rsidR="003F777E">
        <w:t>u</w:t>
      </w:r>
      <w:r>
        <w:t xml:space="preserve"> cautionnement </w:t>
      </w:r>
      <w:r w:rsidR="003F777E">
        <w:t xml:space="preserve">prévu pour le poste comptable considéré </w:t>
      </w:r>
      <w:r w:rsidR="00822779">
        <w:t>es</w:t>
      </w:r>
      <w:r w:rsidR="003F777E">
        <w:t>t fixé</w:t>
      </w:r>
      <w:r>
        <w:t xml:space="preserve"> à 7</w:t>
      </w:r>
      <w:r w:rsidR="003F777E">
        <w:t>50 000</w:t>
      </w:r>
      <w:r>
        <w:t> €</w:t>
      </w:r>
      <w:r w:rsidR="00822779">
        <w:t xml:space="preserve"> pour l’exercice 2009 ; que</w:t>
      </w:r>
      <w:r>
        <w:t xml:space="preserve"> le montant de la somme non rémissible à la charge de </w:t>
      </w:r>
      <w:r w:rsidR="00C85FD3">
        <w:t>M. Y</w:t>
      </w:r>
      <w:r>
        <w:t xml:space="preserve"> pour l’exercice 200</w:t>
      </w:r>
      <w:r w:rsidR="00862526">
        <w:t>9</w:t>
      </w:r>
      <w:r>
        <w:t xml:space="preserve"> pourrait s’élever à 1</w:t>
      </w:r>
      <w:r w:rsidR="009459F6">
        <w:t> </w:t>
      </w:r>
      <w:r w:rsidR="003F777E">
        <w:t>125</w:t>
      </w:r>
      <w:r>
        <w:t> € ;</w:t>
      </w:r>
    </w:p>
    <w:p w:rsidR="004D67F1" w:rsidRDefault="004D67F1" w:rsidP="006073FA">
      <w:pPr>
        <w:pStyle w:val="Retraitcorpsdetexte"/>
        <w:rPr>
          <w:b/>
        </w:rPr>
      </w:pPr>
    </w:p>
    <w:p w:rsidR="00C92BA5" w:rsidRPr="004D67F1" w:rsidRDefault="00C92BA5" w:rsidP="006073FA">
      <w:pPr>
        <w:pStyle w:val="Retraitcorpsdetexte"/>
        <w:rPr>
          <w:b/>
        </w:rPr>
      </w:pPr>
      <w:r w:rsidRPr="004D67F1">
        <w:rPr>
          <w:b/>
        </w:rPr>
        <w:t>Par ces motifs,</w:t>
      </w:r>
    </w:p>
    <w:p w:rsidR="00D53B86" w:rsidRDefault="00D53B86" w:rsidP="00D53B86">
      <w:pPr>
        <w:pStyle w:val="Retraitcorpsdetexte"/>
        <w:numPr>
          <w:ilvl w:val="0"/>
          <w:numId w:val="19"/>
        </w:numPr>
      </w:pPr>
      <w:r>
        <w:t>Il y a lieu,</w:t>
      </w:r>
      <w:r w:rsidRPr="00775338">
        <w:t xml:space="preserve"> </w:t>
      </w:r>
      <w:r>
        <w:t>pour  le  présent manquement, d’obliger le comptable M. </w:t>
      </w:r>
      <w:r w:rsidR="00C85FD3">
        <w:t>Y</w:t>
      </w:r>
      <w:r>
        <w:t xml:space="preserve"> à s’acquitter d’une somme, non rémissible, arrêtée, eu égard aux circonstances de l’espèce, à 300 € au titre de l’exercice 2009. Cette somme ne peut faire l’objet d’une remise gracieuse en application du paragraphe IX de l’article 60 </w:t>
      </w:r>
      <w:r w:rsidR="009F687C">
        <w:t xml:space="preserve">de la loi </w:t>
      </w:r>
      <w:r>
        <w:t>précité</w:t>
      </w:r>
      <w:r w:rsidR="009F687C">
        <w:t>e</w:t>
      </w:r>
      <w:r>
        <w:t>.</w:t>
      </w:r>
    </w:p>
    <w:p w:rsidR="00D30CB9" w:rsidRPr="00D30CB9" w:rsidRDefault="00D30CB9" w:rsidP="00D30CB9">
      <w:pPr>
        <w:pStyle w:val="Retraitcorpsdetexte"/>
      </w:pPr>
    </w:p>
    <w:p w:rsidR="0045186C" w:rsidRPr="00D30CB9" w:rsidRDefault="008D6F65" w:rsidP="00D30CB9">
      <w:pPr>
        <w:pStyle w:val="Retraitcorpsdetexte"/>
        <w:rPr>
          <w:b/>
        </w:rPr>
      </w:pPr>
      <w:r>
        <w:rPr>
          <w:b/>
        </w:rPr>
        <w:br w:type="page"/>
      </w:r>
      <w:r w:rsidR="0045186C" w:rsidRPr="00D30CB9">
        <w:rPr>
          <w:b/>
        </w:rPr>
        <w:lastRenderedPageBreak/>
        <w:t xml:space="preserve">Trente-septième </w:t>
      </w:r>
      <w:r w:rsidR="00D86DFB" w:rsidRPr="00D30CB9">
        <w:rPr>
          <w:b/>
        </w:rPr>
        <w:t xml:space="preserve">proposition de </w:t>
      </w:r>
      <w:r w:rsidR="0045186C" w:rsidRPr="00D30CB9">
        <w:rPr>
          <w:b/>
        </w:rPr>
        <w:t>charge</w:t>
      </w:r>
    </w:p>
    <w:p w:rsidR="0045186C" w:rsidRDefault="0014588D" w:rsidP="006073FA">
      <w:pPr>
        <w:pStyle w:val="Retraitcorpsdetexte"/>
        <w:rPr>
          <w:spacing w:val="4"/>
        </w:rPr>
      </w:pPr>
      <w:r>
        <w:t xml:space="preserve">Attendu que le Procureur général a relevé </w:t>
      </w:r>
      <w:r w:rsidR="0045186C">
        <w:t>que</w:t>
      </w:r>
      <w:r w:rsidR="0045186C" w:rsidRPr="00E50253">
        <w:t xml:space="preserve"> </w:t>
      </w:r>
      <w:r w:rsidR="0045186C">
        <w:t>le trésorier-payeur général a payé, durant sa gestion 2009, à hauteur de 1 813 172,68 €, sur le programme 156, code ordonnateur 023013, les mandats répertoriés au tableau suivant et signés par</w:t>
      </w:r>
      <w:r w:rsidR="0045186C" w:rsidRPr="007A67BC">
        <w:rPr>
          <w:spacing w:val="4"/>
        </w:rPr>
        <w:t xml:space="preserve"> </w:t>
      </w:r>
      <w:r w:rsidR="007C6806">
        <w:rPr>
          <w:spacing w:val="4"/>
        </w:rPr>
        <w:t>M. BC</w:t>
      </w:r>
      <w:r w:rsidR="0045186C" w:rsidRPr="007A67BC">
        <w:rPr>
          <w:spacing w:val="4"/>
        </w:rPr>
        <w:t xml:space="preserve">, directeur </w:t>
      </w:r>
      <w:r w:rsidR="0045186C">
        <w:rPr>
          <w:spacing w:val="4"/>
        </w:rPr>
        <w:t>départemental des impôts affecté au</w:t>
      </w:r>
      <w:r w:rsidR="0045186C" w:rsidRPr="007A67BC">
        <w:rPr>
          <w:spacing w:val="4"/>
        </w:rPr>
        <w:t xml:space="preserve"> centre de services informatiques</w:t>
      </w:r>
      <w:r w:rsidR="0045186C">
        <w:rPr>
          <w:spacing w:val="4"/>
        </w:rPr>
        <w:t xml:space="preserve"> de Marseille</w:t>
      </w:r>
      <w:r w:rsidR="0045186C">
        <w:t xml:space="preserve">, </w:t>
      </w:r>
      <w:r w:rsidR="007C6806">
        <w:rPr>
          <w:spacing w:val="4"/>
        </w:rPr>
        <w:t>Mme BD</w:t>
      </w:r>
      <w:r w:rsidR="0045186C" w:rsidRPr="007A67BC">
        <w:rPr>
          <w:spacing w:val="4"/>
        </w:rPr>
        <w:t>, inspectrice principale</w:t>
      </w:r>
      <w:r w:rsidR="0045186C">
        <w:rPr>
          <w:spacing w:val="4"/>
        </w:rPr>
        <w:t>,</w:t>
      </w:r>
      <w:r w:rsidR="0045186C" w:rsidRPr="007A67BC">
        <w:rPr>
          <w:spacing w:val="4"/>
        </w:rPr>
        <w:t xml:space="preserve"> </w:t>
      </w:r>
      <w:r w:rsidR="007C6806">
        <w:rPr>
          <w:spacing w:val="4"/>
        </w:rPr>
        <w:t>Mme BC</w:t>
      </w:r>
      <w:r w:rsidR="0045186C" w:rsidRPr="007A67BC">
        <w:rPr>
          <w:spacing w:val="4"/>
        </w:rPr>
        <w:t>, inspectrice principale</w:t>
      </w:r>
      <w:r w:rsidR="0045186C">
        <w:rPr>
          <w:spacing w:val="4"/>
        </w:rPr>
        <w:t xml:space="preserve"> et</w:t>
      </w:r>
      <w:r w:rsidR="0045186C" w:rsidRPr="007A67BC">
        <w:rPr>
          <w:spacing w:val="4"/>
        </w:rPr>
        <w:t xml:space="preserve"> </w:t>
      </w:r>
      <w:r w:rsidR="007C6806">
        <w:rPr>
          <w:spacing w:val="4"/>
        </w:rPr>
        <w:t>Mme BD</w:t>
      </w:r>
      <w:r w:rsidR="0045186C" w:rsidRPr="007A67BC">
        <w:rPr>
          <w:spacing w:val="4"/>
        </w:rPr>
        <w:t>, inspectrice principale</w:t>
      </w:r>
      <w:r w:rsidR="004F5C9E">
        <w:rPr>
          <w:spacing w:val="4"/>
        </w:rPr>
        <w:t> :</w:t>
      </w:r>
    </w:p>
    <w:p w:rsidR="00B46529" w:rsidRDefault="00B46529" w:rsidP="006073FA">
      <w:pPr>
        <w:pStyle w:val="Retraitcorpsdetexte"/>
      </w:pPr>
    </w:p>
    <w:tbl>
      <w:tblPr>
        <w:tblW w:w="7758" w:type="dxa"/>
        <w:jc w:val="center"/>
        <w:tblLayout w:type="fixed"/>
        <w:tblCellMar>
          <w:left w:w="70" w:type="dxa"/>
          <w:right w:w="70" w:type="dxa"/>
        </w:tblCellMar>
        <w:tblLook w:val="0000" w:firstRow="0" w:lastRow="0" w:firstColumn="0" w:lastColumn="0" w:noHBand="0" w:noVBand="0"/>
      </w:tblPr>
      <w:tblGrid>
        <w:gridCol w:w="1200"/>
        <w:gridCol w:w="1593"/>
        <w:gridCol w:w="1593"/>
        <w:gridCol w:w="1594"/>
        <w:gridCol w:w="1778"/>
      </w:tblGrid>
      <w:tr w:rsidR="0045186C" w:rsidRPr="002B740A" w:rsidTr="008D6F65">
        <w:trPr>
          <w:trHeight w:val="336"/>
          <w:tblHeader/>
          <w:jc w:val="center"/>
        </w:trPr>
        <w:tc>
          <w:tcPr>
            <w:tcW w:w="1200" w:type="dxa"/>
            <w:vMerge w:val="restart"/>
            <w:tcBorders>
              <w:top w:val="single" w:sz="4" w:space="0" w:color="auto"/>
              <w:left w:val="single" w:sz="4" w:space="0" w:color="auto"/>
              <w:right w:val="single" w:sz="4" w:space="0" w:color="auto"/>
            </w:tcBorders>
            <w:shd w:val="clear" w:color="auto" w:fill="auto"/>
            <w:vAlign w:val="center"/>
          </w:tcPr>
          <w:p w:rsidR="0045186C" w:rsidRDefault="0045186C" w:rsidP="009F771A">
            <w:pPr>
              <w:jc w:val="center"/>
              <w:rPr>
                <w:sz w:val="20"/>
                <w:szCs w:val="20"/>
              </w:rPr>
            </w:pPr>
            <w:r>
              <w:rPr>
                <w:sz w:val="20"/>
                <w:szCs w:val="20"/>
              </w:rPr>
              <w:t xml:space="preserve">N° </w:t>
            </w:r>
            <w:r w:rsidRPr="002B740A">
              <w:rPr>
                <w:sz w:val="20"/>
                <w:szCs w:val="20"/>
              </w:rPr>
              <w:t>mandat</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7C6806" w:rsidP="009F771A">
            <w:pPr>
              <w:jc w:val="center"/>
              <w:rPr>
                <w:sz w:val="20"/>
                <w:szCs w:val="20"/>
              </w:rPr>
            </w:pPr>
            <w:r>
              <w:rPr>
                <w:sz w:val="20"/>
                <w:szCs w:val="20"/>
              </w:rPr>
              <w:t>BC</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45186C" w:rsidRPr="002B740A" w:rsidRDefault="007C6806" w:rsidP="00B46529">
            <w:pPr>
              <w:jc w:val="center"/>
              <w:rPr>
                <w:sz w:val="20"/>
                <w:szCs w:val="20"/>
              </w:rPr>
            </w:pPr>
            <w:r>
              <w:rPr>
                <w:sz w:val="20"/>
                <w:szCs w:val="20"/>
              </w:rPr>
              <w:t>BD</w:t>
            </w:r>
          </w:p>
        </w:tc>
        <w:tc>
          <w:tcPr>
            <w:tcW w:w="1594" w:type="dxa"/>
            <w:tcBorders>
              <w:top w:val="single" w:sz="4" w:space="0" w:color="auto"/>
              <w:left w:val="nil"/>
              <w:bottom w:val="single" w:sz="4" w:space="0" w:color="auto"/>
              <w:right w:val="single" w:sz="4" w:space="0" w:color="auto"/>
            </w:tcBorders>
            <w:shd w:val="clear" w:color="auto" w:fill="auto"/>
            <w:vAlign w:val="center"/>
          </w:tcPr>
          <w:p w:rsidR="0045186C" w:rsidRPr="002B740A" w:rsidRDefault="007C6806" w:rsidP="009F771A">
            <w:pPr>
              <w:jc w:val="center"/>
              <w:rPr>
                <w:sz w:val="20"/>
                <w:szCs w:val="20"/>
              </w:rPr>
            </w:pPr>
            <w:r>
              <w:rPr>
                <w:sz w:val="20"/>
                <w:szCs w:val="20"/>
              </w:rPr>
              <w:t>BC</w:t>
            </w:r>
          </w:p>
        </w:tc>
        <w:tc>
          <w:tcPr>
            <w:tcW w:w="1778" w:type="dxa"/>
            <w:tcBorders>
              <w:top w:val="single" w:sz="4" w:space="0" w:color="auto"/>
              <w:left w:val="nil"/>
              <w:bottom w:val="single" w:sz="4" w:space="0" w:color="auto"/>
              <w:right w:val="single" w:sz="4" w:space="0" w:color="auto"/>
            </w:tcBorders>
            <w:shd w:val="clear" w:color="auto" w:fill="auto"/>
            <w:vAlign w:val="center"/>
          </w:tcPr>
          <w:p w:rsidR="0045186C" w:rsidRPr="002B740A" w:rsidRDefault="007C6806" w:rsidP="009F771A">
            <w:pPr>
              <w:jc w:val="center"/>
              <w:rPr>
                <w:sz w:val="20"/>
                <w:szCs w:val="20"/>
              </w:rPr>
            </w:pPr>
            <w:r>
              <w:rPr>
                <w:sz w:val="20"/>
                <w:szCs w:val="20"/>
              </w:rPr>
              <w:t>BD</w:t>
            </w:r>
          </w:p>
        </w:tc>
      </w:tr>
      <w:tr w:rsidR="0045186C" w:rsidRPr="002B740A" w:rsidTr="008D6F65">
        <w:trPr>
          <w:trHeight w:val="336"/>
          <w:tblHeader/>
          <w:jc w:val="center"/>
        </w:trPr>
        <w:tc>
          <w:tcPr>
            <w:tcW w:w="1200" w:type="dxa"/>
            <w:vMerge/>
            <w:tcBorders>
              <w:left w:val="single" w:sz="4" w:space="0" w:color="auto"/>
              <w:bottom w:val="single" w:sz="4" w:space="0" w:color="auto"/>
              <w:right w:val="single" w:sz="4" w:space="0" w:color="auto"/>
            </w:tcBorders>
            <w:shd w:val="clear" w:color="auto" w:fill="auto"/>
            <w:vAlign w:val="center"/>
          </w:tcPr>
          <w:p w:rsidR="0045186C" w:rsidRPr="002B740A" w:rsidRDefault="0045186C" w:rsidP="009F771A">
            <w:pPr>
              <w:jc w:val="center"/>
              <w:rPr>
                <w:sz w:val="20"/>
                <w:szCs w:val="20"/>
              </w:rPr>
            </w:pP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center"/>
              <w:rPr>
                <w:sz w:val="20"/>
                <w:szCs w:val="20"/>
              </w:rPr>
            </w:pPr>
            <w:r>
              <w:rPr>
                <w:sz w:val="20"/>
                <w:szCs w:val="20"/>
              </w:rPr>
              <w:t>Montant (€)</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45186C" w:rsidRPr="002B740A" w:rsidRDefault="0045186C" w:rsidP="009F771A">
            <w:pPr>
              <w:jc w:val="center"/>
              <w:rPr>
                <w:sz w:val="20"/>
                <w:szCs w:val="20"/>
              </w:rPr>
            </w:pPr>
            <w:r>
              <w:rPr>
                <w:sz w:val="20"/>
                <w:szCs w:val="20"/>
              </w:rPr>
              <w:t>Montant (€)</w:t>
            </w:r>
          </w:p>
        </w:tc>
        <w:tc>
          <w:tcPr>
            <w:tcW w:w="1594" w:type="dxa"/>
            <w:tcBorders>
              <w:top w:val="single" w:sz="4" w:space="0" w:color="auto"/>
              <w:left w:val="nil"/>
              <w:bottom w:val="single" w:sz="4" w:space="0" w:color="auto"/>
              <w:right w:val="single" w:sz="4" w:space="0" w:color="auto"/>
            </w:tcBorders>
            <w:shd w:val="clear" w:color="auto" w:fill="auto"/>
            <w:vAlign w:val="center"/>
          </w:tcPr>
          <w:p w:rsidR="0045186C" w:rsidRPr="002B740A" w:rsidRDefault="0045186C" w:rsidP="009F771A">
            <w:pPr>
              <w:jc w:val="center"/>
              <w:rPr>
                <w:sz w:val="20"/>
                <w:szCs w:val="20"/>
              </w:rPr>
            </w:pPr>
            <w:r>
              <w:rPr>
                <w:sz w:val="20"/>
                <w:szCs w:val="20"/>
              </w:rPr>
              <w:t>Montant (€)</w:t>
            </w:r>
          </w:p>
        </w:tc>
        <w:tc>
          <w:tcPr>
            <w:tcW w:w="1778" w:type="dxa"/>
            <w:tcBorders>
              <w:top w:val="single" w:sz="4" w:space="0" w:color="auto"/>
              <w:left w:val="nil"/>
              <w:bottom w:val="single" w:sz="4" w:space="0" w:color="auto"/>
              <w:right w:val="single" w:sz="4" w:space="0" w:color="auto"/>
            </w:tcBorders>
            <w:shd w:val="clear" w:color="auto" w:fill="auto"/>
            <w:vAlign w:val="center"/>
          </w:tcPr>
          <w:p w:rsidR="0045186C" w:rsidRPr="002B740A" w:rsidRDefault="0045186C" w:rsidP="009F771A">
            <w:pPr>
              <w:jc w:val="center"/>
              <w:rPr>
                <w:sz w:val="20"/>
                <w:szCs w:val="20"/>
              </w:rPr>
            </w:pPr>
            <w:r>
              <w:rPr>
                <w:sz w:val="20"/>
                <w:szCs w:val="20"/>
              </w:rPr>
              <w:t>Montant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218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31 973,72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228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2 255,03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237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23 155,69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238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5 587,92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239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32,50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690,07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1 601,32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116,76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159,00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3 872,92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18 801,60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2 842,36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928,23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249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7 739,58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339,66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Pr>
                <w:sz w:val="20"/>
                <w:szCs w:val="20"/>
              </w:rPr>
              <w:t xml:space="preserve">305,72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Pr>
                <w:sz w:val="20"/>
                <w:szCs w:val="20"/>
              </w:rPr>
              <w:t xml:space="preserve">17 262,25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1 024,35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145,91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2 874,61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4 933,23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1 065,64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1 096,70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259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151,51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1 695,54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269 297,54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14 428,08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4 955,60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682,92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205,90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12 716,92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639,25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269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177,86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97,13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278,24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286,82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116,76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1 213,94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1 111,56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277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78 750,00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lastRenderedPageBreak/>
              <w:t>278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4 992,20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766,29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690,07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1 083,58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843,74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6 749,00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273,89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909,44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193,75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5 963,35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289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205,28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925,44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177,69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7 714,52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516,25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1 265,26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384,00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715,26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275,03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277,77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299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437,46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195,69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339,74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6 493,66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15 454,68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13 179,92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65 832,54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578,06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36,90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61,32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309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230,55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18,60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508,58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416,00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3 109,60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8 078,29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142,44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2 074,23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690,07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4 785,36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319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2 130,04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183,40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116,76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496,54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515,46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194,61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320,33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8 794,91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14 180,26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329</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14 863,65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lastRenderedPageBreak/>
              <w:t>330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819,30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6 877,32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332</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1 082 229,89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164,75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334</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1 112,00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335</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386,77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2 285,01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337</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3 000,49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338</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168,72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340</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6,00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341</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277,83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343</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245,65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sidRPr="002B740A">
              <w:rPr>
                <w:sz w:val="20"/>
                <w:szCs w:val="20"/>
              </w:rPr>
              <w:t>346</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rPr>
                <w:sz w:val="20"/>
                <w:szCs w:val="20"/>
              </w:rPr>
            </w:pPr>
            <w:r w:rsidRPr="002B740A">
              <w:rPr>
                <w:sz w:val="20"/>
                <w:szCs w:val="20"/>
              </w:rPr>
              <w:t>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rPr>
                <w:sz w:val="20"/>
                <w:szCs w:val="20"/>
              </w:rPr>
            </w:pPr>
            <w:r w:rsidRPr="002B740A">
              <w:rPr>
                <w:sz w:val="20"/>
                <w:szCs w:val="20"/>
              </w:rPr>
              <w:t>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607,15 </w:t>
            </w:r>
          </w:p>
        </w:tc>
      </w:tr>
      <w:tr w:rsidR="0045186C" w:rsidRPr="002B740A">
        <w:trPr>
          <w:trHeight w:val="255"/>
          <w:jc w:val="center"/>
        </w:trPr>
        <w:tc>
          <w:tcPr>
            <w:tcW w:w="1200"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center"/>
              <w:rPr>
                <w:sz w:val="20"/>
                <w:szCs w:val="20"/>
              </w:rPr>
            </w:pPr>
            <w:r>
              <w:rPr>
                <w:sz w:val="20"/>
                <w:szCs w:val="20"/>
              </w:rPr>
              <w:t>Sous-totaux</w:t>
            </w:r>
          </w:p>
        </w:tc>
        <w:tc>
          <w:tcPr>
            <w:tcW w:w="1593" w:type="dxa"/>
            <w:tcBorders>
              <w:top w:val="single" w:sz="4" w:space="0" w:color="auto"/>
              <w:left w:val="nil"/>
              <w:bottom w:val="single" w:sz="4" w:space="0" w:color="auto"/>
              <w:right w:val="single" w:sz="4" w:space="0" w:color="auto"/>
            </w:tcBorders>
            <w:vAlign w:val="center"/>
          </w:tcPr>
          <w:p w:rsidR="0045186C" w:rsidRPr="002B740A" w:rsidRDefault="0045186C" w:rsidP="009F771A">
            <w:pPr>
              <w:jc w:val="right"/>
              <w:rPr>
                <w:sz w:val="20"/>
                <w:szCs w:val="20"/>
              </w:rPr>
            </w:pPr>
            <w:r w:rsidRPr="002B740A">
              <w:rPr>
                <w:sz w:val="20"/>
                <w:szCs w:val="20"/>
              </w:rPr>
              <w:t xml:space="preserve">32 175,64 </w:t>
            </w:r>
          </w:p>
        </w:tc>
        <w:tc>
          <w:tcPr>
            <w:tcW w:w="1593" w:type="dxa"/>
            <w:tcBorders>
              <w:top w:val="nil"/>
              <w:left w:val="single" w:sz="4" w:space="0" w:color="auto"/>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630 730,47 </w:t>
            </w:r>
          </w:p>
        </w:tc>
        <w:tc>
          <w:tcPr>
            <w:tcW w:w="1594"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1 147 901,18 </w:t>
            </w:r>
          </w:p>
        </w:tc>
        <w:tc>
          <w:tcPr>
            <w:tcW w:w="1778" w:type="dxa"/>
            <w:tcBorders>
              <w:top w:val="nil"/>
              <w:left w:val="nil"/>
              <w:bottom w:val="single" w:sz="4" w:space="0" w:color="auto"/>
              <w:right w:val="single" w:sz="4" w:space="0" w:color="auto"/>
            </w:tcBorders>
            <w:shd w:val="clear" w:color="auto" w:fill="auto"/>
            <w:noWrap/>
            <w:vAlign w:val="center"/>
          </w:tcPr>
          <w:p w:rsidR="0045186C" w:rsidRPr="002B740A" w:rsidRDefault="0045186C" w:rsidP="009F771A">
            <w:pPr>
              <w:jc w:val="right"/>
              <w:rPr>
                <w:sz w:val="20"/>
                <w:szCs w:val="20"/>
              </w:rPr>
            </w:pPr>
            <w:r w:rsidRPr="002B740A">
              <w:rPr>
                <w:sz w:val="20"/>
                <w:szCs w:val="20"/>
              </w:rPr>
              <w:t xml:space="preserve">2 365,39 </w:t>
            </w:r>
          </w:p>
        </w:tc>
      </w:tr>
      <w:tr w:rsidR="0045186C" w:rsidRPr="002B740A">
        <w:trPr>
          <w:trHeight w:val="25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5186C" w:rsidRDefault="0045186C" w:rsidP="009F771A">
            <w:pPr>
              <w:jc w:val="center"/>
              <w:rPr>
                <w:sz w:val="20"/>
                <w:szCs w:val="20"/>
              </w:rPr>
            </w:pPr>
            <w:r>
              <w:rPr>
                <w:sz w:val="20"/>
                <w:szCs w:val="20"/>
              </w:rPr>
              <w:t>Total</w:t>
            </w:r>
          </w:p>
        </w:tc>
        <w:tc>
          <w:tcPr>
            <w:tcW w:w="6558" w:type="dxa"/>
            <w:gridSpan w:val="4"/>
            <w:tcBorders>
              <w:top w:val="single" w:sz="4" w:space="0" w:color="auto"/>
              <w:left w:val="nil"/>
              <w:bottom w:val="single" w:sz="4" w:space="0" w:color="auto"/>
              <w:right w:val="single" w:sz="4" w:space="0" w:color="auto"/>
            </w:tcBorders>
            <w:vAlign w:val="center"/>
          </w:tcPr>
          <w:p w:rsidR="0045186C" w:rsidRPr="00013049" w:rsidRDefault="0045186C" w:rsidP="009F771A">
            <w:pPr>
              <w:jc w:val="right"/>
              <w:rPr>
                <w:sz w:val="20"/>
                <w:szCs w:val="20"/>
              </w:rPr>
            </w:pPr>
            <w:r w:rsidRPr="00013049">
              <w:rPr>
                <w:sz w:val="20"/>
                <w:szCs w:val="20"/>
              </w:rPr>
              <w:t xml:space="preserve">1 813 172,68 </w:t>
            </w:r>
          </w:p>
        </w:tc>
      </w:tr>
    </w:tbl>
    <w:p w:rsidR="0045186C" w:rsidRDefault="0045186C" w:rsidP="0045186C">
      <w:pPr>
        <w:keepLines/>
        <w:ind w:left="1134" w:firstLine="5670"/>
        <w:jc w:val="both"/>
      </w:pPr>
    </w:p>
    <w:p w:rsidR="0045186C" w:rsidRDefault="0045186C" w:rsidP="006073FA">
      <w:pPr>
        <w:pStyle w:val="Retraitcorpsdetexte"/>
      </w:pPr>
      <w:r>
        <w:t>Considérant que, lors de l’instruction, si le tableau de délégation de signature et l’état des spécimen</w:t>
      </w:r>
      <w:r w:rsidR="00C15000">
        <w:t>s</w:t>
      </w:r>
      <w:r>
        <w:t xml:space="preserve"> des signatures de l’ordonnateur 023013 ont été transmis, la preuve des publications au recueil des actes administratifs de la préfecture, d’une part des décisions de délégation de signature à </w:t>
      </w:r>
      <w:r w:rsidR="007C6806">
        <w:rPr>
          <w:spacing w:val="4"/>
        </w:rPr>
        <w:t>M. BC</w:t>
      </w:r>
      <w:r>
        <w:t xml:space="preserve"> et d’autre part de subdélégation à </w:t>
      </w:r>
      <w:r w:rsidR="007C6806">
        <w:rPr>
          <w:spacing w:val="4"/>
        </w:rPr>
        <w:t>Mmes BD</w:t>
      </w:r>
      <w:r w:rsidRPr="007A67BC">
        <w:rPr>
          <w:spacing w:val="4"/>
        </w:rPr>
        <w:t xml:space="preserve">, </w:t>
      </w:r>
      <w:r w:rsidR="007C6806">
        <w:rPr>
          <w:spacing w:val="4"/>
        </w:rPr>
        <w:t>BC</w:t>
      </w:r>
      <w:r>
        <w:rPr>
          <w:spacing w:val="4"/>
        </w:rPr>
        <w:t xml:space="preserve"> et</w:t>
      </w:r>
      <w:r w:rsidRPr="007A67BC">
        <w:rPr>
          <w:spacing w:val="4"/>
        </w:rPr>
        <w:t xml:space="preserve"> </w:t>
      </w:r>
      <w:r w:rsidR="007C6806">
        <w:rPr>
          <w:spacing w:val="4"/>
        </w:rPr>
        <w:t>BD</w:t>
      </w:r>
      <w:r>
        <w:t>, n’a pas été apportée ;</w:t>
      </w:r>
    </w:p>
    <w:p w:rsidR="00D3139D" w:rsidRDefault="008115CE" w:rsidP="006073FA">
      <w:pPr>
        <w:pStyle w:val="Retraitcorpsdetexte"/>
      </w:pPr>
      <w:r>
        <w:t>Attendu que par le réquisitoire susvisé, le Procureur général a considéré</w:t>
      </w:r>
      <w:r w:rsidR="0045186C">
        <w:t xml:space="preserve">, aux mêmes </w:t>
      </w:r>
      <w:r w:rsidR="00326B0E">
        <w:t xml:space="preserve">motifs que pour la </w:t>
      </w:r>
      <w:r w:rsidR="00D1031A">
        <w:t xml:space="preserve">trente-quatrième proposition de </w:t>
      </w:r>
      <w:r w:rsidR="00326B0E">
        <w:t>charge</w:t>
      </w:r>
      <w:r w:rsidR="0045186C">
        <w:t>, que</w:t>
      </w:r>
      <w:r w:rsidR="0045186C" w:rsidRPr="005E1852">
        <w:t xml:space="preserve"> </w:t>
      </w:r>
      <w:r w:rsidR="0045186C">
        <w:t>les paiem</w:t>
      </w:r>
      <w:r w:rsidR="00D1031A">
        <w:t>ents des mandats en cause, pouv</w:t>
      </w:r>
      <w:r w:rsidR="0045186C">
        <w:t>aient être présomptifs d’irrégularités susceptibles de fonder la mise en jeu de l</w:t>
      </w:r>
      <w:r w:rsidR="0045186C" w:rsidRPr="005E1852">
        <w:t>a responsabilité personnelle et pécuniaire de</w:t>
      </w:r>
      <w:r w:rsidR="0045186C" w:rsidRPr="00BD4AF8">
        <w:t xml:space="preserve"> </w:t>
      </w:r>
      <w:r w:rsidR="00C85FD3">
        <w:t>M. Y</w:t>
      </w:r>
      <w:r w:rsidR="0045186C">
        <w:t>,</w:t>
      </w:r>
      <w:r w:rsidR="0045186C" w:rsidRPr="00AF398E">
        <w:t xml:space="preserve"> à hauteur de</w:t>
      </w:r>
      <w:r w:rsidR="0045186C">
        <w:t xml:space="preserve"> 1 813 172,68 €, </w:t>
      </w:r>
      <w:r w:rsidR="0045186C" w:rsidRPr="00AF398E">
        <w:t>au titre de l’e</w:t>
      </w:r>
      <w:r w:rsidR="0045186C">
        <w:t>xercice 2009 ;</w:t>
      </w:r>
      <w:r w:rsidR="00D3139D" w:rsidRPr="00D3139D">
        <w:t xml:space="preserve"> </w:t>
      </w:r>
    </w:p>
    <w:p w:rsidR="00030B2B" w:rsidRDefault="00D3139D" w:rsidP="006073FA">
      <w:pPr>
        <w:pStyle w:val="Retraitcorpsdetexte"/>
      </w:pPr>
      <w:r>
        <w:t xml:space="preserve">Considérant que </w:t>
      </w:r>
      <w:r w:rsidR="00C85FD3">
        <w:t>Mme Z</w:t>
      </w:r>
      <w:r w:rsidR="00030B2B">
        <w:t xml:space="preserve"> a transmis des</w:t>
      </w:r>
      <w:r>
        <w:t xml:space="preserve"> observations écrites </w:t>
      </w:r>
      <w:r w:rsidR="00030B2B">
        <w:t xml:space="preserve">communes aux propositions de charge </w:t>
      </w:r>
      <w:proofErr w:type="spellStart"/>
      <w:r w:rsidR="00030B2B">
        <w:t>n°s</w:t>
      </w:r>
      <w:proofErr w:type="spellEnd"/>
      <w:r w:rsidR="00030B2B">
        <w:t xml:space="preserve"> 36 et 37, retracées précédemment ; </w:t>
      </w:r>
    </w:p>
    <w:p w:rsidR="00D3139D" w:rsidRDefault="00030B2B" w:rsidP="006073FA">
      <w:pPr>
        <w:pStyle w:val="Retraitcorpsdetexte"/>
      </w:pPr>
      <w:r>
        <w:t>Considérant en outre, conformément aux dispositions de</w:t>
      </w:r>
      <w:r w:rsidR="003E2DB9">
        <w:t xml:space="preserve">s </w:t>
      </w:r>
      <w:r>
        <w:t>arrêté</w:t>
      </w:r>
      <w:r w:rsidR="003E2DB9">
        <w:t>s</w:t>
      </w:r>
      <w:r>
        <w:t xml:space="preserve"> du 29 août 2000</w:t>
      </w:r>
      <w:r w:rsidR="003E2DB9">
        <w:t xml:space="preserve"> et du 22 mars 2006</w:t>
      </w:r>
      <w:r>
        <w:t xml:space="preserve">, </w:t>
      </w:r>
      <w:r w:rsidR="007C6806">
        <w:t>M. BC</w:t>
      </w:r>
      <w:r>
        <w:t xml:space="preserve"> en qualité de chef du centre de services informatiques de Marseille, est ordonnateur secondaire à vocation nationale en recettes et en dépenses ; qu’en conséquence </w:t>
      </w:r>
      <w:r w:rsidR="003E2DB9">
        <w:t xml:space="preserve">il a dûment signé </w:t>
      </w:r>
      <w:r>
        <w:t xml:space="preserve">les mandats </w:t>
      </w:r>
      <w:proofErr w:type="spellStart"/>
      <w:r>
        <w:t>n°s</w:t>
      </w:r>
      <w:proofErr w:type="spellEnd"/>
      <w:r>
        <w:t> 244, 251, 252, 286, 323, 325, 326</w:t>
      </w:r>
      <w:r w:rsidR="004D67F1">
        <w:t xml:space="preserve"> et</w:t>
      </w:r>
      <w:r>
        <w:t xml:space="preserve"> 327 pour un total de 32 175,64 €</w:t>
      </w:r>
      <w:r w:rsidR="003E2DB9">
        <w:t> ;</w:t>
      </w:r>
    </w:p>
    <w:p w:rsidR="00D3139D" w:rsidRDefault="00D3139D" w:rsidP="006073FA">
      <w:pPr>
        <w:pStyle w:val="Retraitcorpsdetexte"/>
      </w:pPr>
      <w:r>
        <w:t>Cons</w:t>
      </w:r>
      <w:r w:rsidR="003E2DB9">
        <w:t>idérant que ces observations sont</w:t>
      </w:r>
      <w:r>
        <w:t xml:space="preserve"> de nature à lever la </w:t>
      </w:r>
      <w:r w:rsidR="004F5C9E">
        <w:t>trente-septième</w:t>
      </w:r>
      <w:r>
        <w:t xml:space="preserve"> proposition de charge</w:t>
      </w:r>
      <w:r w:rsidR="003E2DB9">
        <w:t xml:space="preserve"> pour 32 175,64 € ; que néanmoins elles ne permettent pas de </w:t>
      </w:r>
      <w:r w:rsidR="00122FDA">
        <w:t xml:space="preserve">dégager la responsabilité du comptable </w:t>
      </w:r>
      <w:r w:rsidR="007D675F">
        <w:t>en ce qui concerne</w:t>
      </w:r>
      <w:r w:rsidR="003E2DB9">
        <w:t xml:space="preserve"> le surplus</w:t>
      </w:r>
      <w:r w:rsidR="00426617">
        <w:t xml:space="preserve"> constitué des mandats signés par </w:t>
      </w:r>
      <w:r w:rsidR="007C6806">
        <w:t>Mmes BD</w:t>
      </w:r>
      <w:r w:rsidR="00426617">
        <w:t xml:space="preserve">, </w:t>
      </w:r>
      <w:r w:rsidR="007C6806">
        <w:t>BC</w:t>
      </w:r>
      <w:r w:rsidR="00426617">
        <w:t xml:space="preserve"> et </w:t>
      </w:r>
      <w:r w:rsidR="007C6806">
        <w:t>BD</w:t>
      </w:r>
      <w:r w:rsidR="00426617">
        <w:t xml:space="preserve"> pour un total de</w:t>
      </w:r>
      <w:r w:rsidR="003E2DB9">
        <w:t xml:space="preserve"> </w:t>
      </w:r>
      <w:r w:rsidR="00027A9C">
        <w:t>1 780 997,04 €</w:t>
      </w:r>
      <w:r>
        <w:t> ;</w:t>
      </w:r>
    </w:p>
    <w:p w:rsidR="00C92BA5" w:rsidRDefault="001155BB" w:rsidP="006073FA">
      <w:pPr>
        <w:pStyle w:val="Retraitcorpsdetexte"/>
      </w:pPr>
      <w:r w:rsidRPr="001155BB">
        <w:t>Cons</w:t>
      </w:r>
      <w:r w:rsidR="003D7419">
        <w:t>idérant que le manquement du trésorier-payeur général</w:t>
      </w:r>
      <w:r w:rsidRPr="001155BB">
        <w:t xml:space="preserve"> consiste en la défaillance du contrôle de la qualité de l’ordonnateur ou de son délégué lors du paiement des mandats précités ;</w:t>
      </w:r>
      <w:r w:rsidR="00C92BA5" w:rsidRPr="001155BB">
        <w:t xml:space="preserve"> q</w:t>
      </w:r>
      <w:r w:rsidR="00C92BA5">
        <w:t>u’il ne peut être démontré que le manquement du comptable ait engendré un préjudice financier pour l’Etat ;</w:t>
      </w:r>
    </w:p>
    <w:p w:rsidR="00C92BA5" w:rsidRPr="00291D2F" w:rsidRDefault="00C92BA5" w:rsidP="006073FA">
      <w:pPr>
        <w:pStyle w:val="Retraitcorpsdetexte"/>
      </w:pPr>
      <w:r>
        <w:t xml:space="preserve">Attendu qu’aux termes de l’article 60 modifié susvisé, paragraphe VI </w:t>
      </w:r>
      <w:r w:rsidRPr="005C0515">
        <w:rPr>
          <w:i/>
        </w:rPr>
        <w:t>« La responsabilité personnelle et pécuniaire prévue au I est mise en jeu par le ministre dont relève le comptable, le ministre chargé du budget ou le juge des comptes dans les conditions qui suivent. (…)</w:t>
      </w:r>
      <w:r>
        <w:rPr>
          <w:i/>
        </w:rPr>
        <w:t xml:space="preserve"> </w:t>
      </w:r>
      <w:r w:rsidRPr="00AD3218">
        <w:rPr>
          <w:i/>
        </w:rPr>
        <w:t xml:space="preserve">Lorsque le manquement du comptable aux obligations </w:t>
      </w:r>
      <w:r w:rsidRPr="00AD3218">
        <w:rPr>
          <w:i/>
        </w:rPr>
        <w:lastRenderedPageBreak/>
        <w:t>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 »</w:t>
      </w:r>
      <w:r>
        <w:rPr>
          <w:i/>
        </w:rPr>
        <w:t> </w:t>
      </w:r>
      <w:r w:rsidRPr="00291D2F">
        <w:t>;</w:t>
      </w:r>
    </w:p>
    <w:p w:rsidR="00C92BA5" w:rsidRDefault="00C92BA5" w:rsidP="006073FA">
      <w:pPr>
        <w:pStyle w:val="Retraitcorpsdetexte"/>
      </w:pPr>
      <w:r>
        <w:t xml:space="preserve">Attendu qu’aux termes du décret n° 2012-1386 du 10 décembre 2012 portant application du deuxième alinéa du VI de l’article 60 modifié susvisé </w:t>
      </w:r>
      <w:r w:rsidRPr="00291D2F">
        <w:rPr>
          <w:i/>
        </w:rPr>
        <w:t>« La</w:t>
      </w:r>
      <w:r w:rsidRPr="003F7B46">
        <w:rPr>
          <w:i/>
        </w:rPr>
        <w:t xml:space="preserve">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Pr>
          <w:i/>
        </w:rPr>
        <w:t> </w:t>
      </w:r>
      <w:r>
        <w:t>;</w:t>
      </w:r>
    </w:p>
    <w:p w:rsidR="00C92BA5" w:rsidRDefault="00C92BA5" w:rsidP="006073FA">
      <w:pPr>
        <w:pStyle w:val="Retraitcorpsdetexte"/>
      </w:pPr>
      <w:r>
        <w:t>Considérant</w:t>
      </w:r>
      <w:r w:rsidR="008424CE">
        <w:t xml:space="preserve">, conformément aux dispositions du décret et de l’arrêté du 26 septembre 2006 susvisés, </w:t>
      </w:r>
      <w:r>
        <w:t>que le montant d</w:t>
      </w:r>
      <w:r w:rsidR="00B3576A">
        <w:t>u</w:t>
      </w:r>
      <w:r>
        <w:t xml:space="preserve"> cautionnement </w:t>
      </w:r>
      <w:r w:rsidR="00B3576A">
        <w:t xml:space="preserve">prévu pour le poste comptable considéré </w:t>
      </w:r>
      <w:r w:rsidR="008424CE">
        <w:t>es</w:t>
      </w:r>
      <w:r w:rsidR="00B3576A">
        <w:t>t fixé</w:t>
      </w:r>
      <w:r>
        <w:t xml:space="preserve"> à 7</w:t>
      </w:r>
      <w:r w:rsidR="00B3576A">
        <w:t>50 000</w:t>
      </w:r>
      <w:r>
        <w:t> €</w:t>
      </w:r>
      <w:r w:rsidR="008424CE">
        <w:t xml:space="preserve"> pour l’exercice 2009 ; que</w:t>
      </w:r>
      <w:r>
        <w:t xml:space="preserve"> le montant de la somme non rémissible à la charge de </w:t>
      </w:r>
      <w:r w:rsidR="00C85FD3">
        <w:t>M. Y</w:t>
      </w:r>
      <w:r>
        <w:t xml:space="preserve"> pour l’exercice 200</w:t>
      </w:r>
      <w:r w:rsidR="003D571D">
        <w:t>9</w:t>
      </w:r>
      <w:r>
        <w:t xml:space="preserve"> pourrait s’élever </w:t>
      </w:r>
      <w:r w:rsidR="004D67F1">
        <w:br/>
      </w:r>
      <w:r>
        <w:t>à 1</w:t>
      </w:r>
      <w:r w:rsidR="004D67F1">
        <w:t xml:space="preserve"> </w:t>
      </w:r>
      <w:r w:rsidR="00B3576A">
        <w:t>125</w:t>
      </w:r>
      <w:r>
        <w:t> € ;</w:t>
      </w:r>
    </w:p>
    <w:p w:rsidR="00C92BA5" w:rsidRPr="004D67F1" w:rsidRDefault="00C92BA5" w:rsidP="006073FA">
      <w:pPr>
        <w:pStyle w:val="Retraitcorpsdetexte"/>
        <w:rPr>
          <w:b/>
        </w:rPr>
      </w:pPr>
      <w:r w:rsidRPr="004D67F1">
        <w:rPr>
          <w:b/>
        </w:rPr>
        <w:t>Par ces motifs,</w:t>
      </w:r>
    </w:p>
    <w:p w:rsidR="00A17335" w:rsidRDefault="00A17335" w:rsidP="00A17335">
      <w:pPr>
        <w:pStyle w:val="Retraitcorpsdetexte"/>
        <w:numPr>
          <w:ilvl w:val="0"/>
          <w:numId w:val="19"/>
        </w:numPr>
      </w:pPr>
      <w:r>
        <w:t>Il y a lieu,</w:t>
      </w:r>
      <w:r w:rsidRPr="00775338">
        <w:t xml:space="preserve"> </w:t>
      </w:r>
      <w:r>
        <w:t>pour  le  présent manquement, d’obliger le comptable M. </w:t>
      </w:r>
      <w:r w:rsidR="00C85FD3">
        <w:t>Y</w:t>
      </w:r>
      <w:r>
        <w:t xml:space="preserve"> à s’acquitter d’une somme, non rémissible, arrêtée, eu égard aux circonstances de l’espèce, à 400 € au titre de l’exercice 2009. Cette somme ne peut faire l’objet d’une remise gracieuse en application du paragraphe IX de l’article 60 </w:t>
      </w:r>
      <w:r w:rsidR="00EB4570">
        <w:t xml:space="preserve">de la loi </w:t>
      </w:r>
      <w:r>
        <w:t>précité</w:t>
      </w:r>
      <w:r w:rsidR="00EB4570">
        <w:t>e</w:t>
      </w:r>
      <w:r>
        <w:t>.</w:t>
      </w:r>
    </w:p>
    <w:p w:rsidR="00A17335" w:rsidRDefault="00A17335" w:rsidP="00A17335">
      <w:pPr>
        <w:pStyle w:val="Retraitcorpsdetexte"/>
        <w:numPr>
          <w:ilvl w:val="0"/>
          <w:numId w:val="19"/>
        </w:numPr>
      </w:pPr>
      <w:r>
        <w:t>Il n’y a pas lieu de prononcer de charge à l’encontre de M. </w:t>
      </w:r>
      <w:r w:rsidR="00C85FD3">
        <w:t>Y</w:t>
      </w:r>
      <w:r>
        <w:t>, au titre de l’exercice 2009, pour les mandats signés par le directeur du centre de services informatiques de Marseille s’élevant à 32 175,64 €.</w:t>
      </w:r>
    </w:p>
    <w:p w:rsidR="00D30CB9" w:rsidRDefault="00D30CB9" w:rsidP="00CC44EE">
      <w:pPr>
        <w:pStyle w:val="Corpsdetexte"/>
        <w:ind w:firstLine="0"/>
        <w:rPr>
          <w:b/>
        </w:rPr>
      </w:pPr>
    </w:p>
    <w:p w:rsidR="00CC44EE" w:rsidRDefault="00CC44EE" w:rsidP="00CC44EE">
      <w:pPr>
        <w:pStyle w:val="Corpsdetexte"/>
        <w:ind w:firstLine="0"/>
        <w:rPr>
          <w:b/>
        </w:rPr>
      </w:pPr>
      <w:r>
        <w:rPr>
          <w:b/>
        </w:rPr>
        <w:t>Non-lieu à charge</w:t>
      </w:r>
    </w:p>
    <w:p w:rsidR="00813EA9" w:rsidRPr="00D30CB9" w:rsidRDefault="00813EA9" w:rsidP="00D30CB9">
      <w:pPr>
        <w:pStyle w:val="Retraitcorpsdetexte"/>
        <w:rPr>
          <w:b/>
        </w:rPr>
      </w:pPr>
      <w:r w:rsidRPr="00D30CB9">
        <w:rPr>
          <w:b/>
        </w:rPr>
        <w:t xml:space="preserve">Septième </w:t>
      </w:r>
      <w:r w:rsidR="00D86DFB" w:rsidRPr="00D30CB9">
        <w:rPr>
          <w:b/>
        </w:rPr>
        <w:t xml:space="preserve">proposition de </w:t>
      </w:r>
      <w:r w:rsidRPr="00D30CB9">
        <w:rPr>
          <w:b/>
        </w:rPr>
        <w:t xml:space="preserve">charge </w:t>
      </w:r>
    </w:p>
    <w:p w:rsidR="00813EA9" w:rsidRDefault="00813EA9" w:rsidP="006073FA">
      <w:pPr>
        <w:pStyle w:val="Retraitcorpsdetexte"/>
        <w:rPr>
          <w:b/>
        </w:rPr>
      </w:pPr>
      <w:bookmarkStart w:id="1" w:name="_Toc290387380"/>
      <w:r>
        <w:t xml:space="preserve">Attendu que le Procureur général a relevé que le </w:t>
      </w:r>
      <w:r w:rsidRPr="00FB2F0D">
        <w:t xml:space="preserve">compte 463-212 </w:t>
      </w:r>
      <w:r w:rsidRPr="00617B95">
        <w:rPr>
          <w:i/>
        </w:rPr>
        <w:t xml:space="preserve">« Déficits des comptables avant la prise d’un arrêté de débet </w:t>
      </w:r>
      <w:r>
        <w:rPr>
          <w:i/>
        </w:rPr>
        <w:t xml:space="preserve">- </w:t>
      </w:r>
      <w:r w:rsidRPr="00617B95">
        <w:rPr>
          <w:i/>
        </w:rPr>
        <w:t>Refus de sursis de versement »</w:t>
      </w:r>
      <w:bookmarkEnd w:id="1"/>
      <w:r w:rsidRPr="001F465E">
        <w:t xml:space="preserve"> </w:t>
      </w:r>
      <w:r>
        <w:t>présentait au 31 décembre 2009</w:t>
      </w:r>
      <w:r w:rsidRPr="00FB2F0D">
        <w:t xml:space="preserve"> un</w:t>
      </w:r>
      <w:r>
        <w:t xml:space="preserve"> solde débiteur de 7 074 392 </w:t>
      </w:r>
      <w:r w:rsidRPr="009D52C5">
        <w:t>€</w:t>
      </w:r>
      <w:r>
        <w:t xml:space="preserve"> </w:t>
      </w:r>
      <w:r w:rsidRPr="00397DEB">
        <w:rPr>
          <w:b/>
        </w:rPr>
        <w:t>;</w:t>
      </w:r>
    </w:p>
    <w:p w:rsidR="00813EA9" w:rsidRDefault="00813EA9" w:rsidP="006073FA">
      <w:pPr>
        <w:pStyle w:val="Retraitcorpsdetexte"/>
      </w:pPr>
      <w:r>
        <w:t xml:space="preserve">Considérant, lors de l’enquête sur place, que l’opération n° 2009/49691 inscrite au solde du compte pour 98 902,76 € n’était pas encore régularisée ; que cette opération résultait pour partie d’une décision de refus de sursis de versement du 20 janvier 2011, à l’encontre de </w:t>
      </w:r>
      <w:r w:rsidR="008D6F65">
        <w:t>M. </w:t>
      </w:r>
      <w:r w:rsidR="007C6806">
        <w:t>BE</w:t>
      </w:r>
      <w:r>
        <w:t>, trésorier des 3/14</w:t>
      </w:r>
      <w:r w:rsidRPr="009766C4">
        <w:rPr>
          <w:vertAlign w:val="superscript"/>
        </w:rPr>
        <w:t>ème</w:t>
      </w:r>
      <w:r>
        <w:rPr>
          <w:vertAlign w:val="superscript"/>
        </w:rPr>
        <w:t>s</w:t>
      </w:r>
      <w:r>
        <w:t xml:space="preserve"> arrondissements de Marseille, sur des restes à recouvrer sur contributions directes, arrêtés au 31 décembre 2009 ; </w:t>
      </w:r>
    </w:p>
    <w:p w:rsidR="00813EA9" w:rsidRDefault="00813EA9" w:rsidP="006073FA">
      <w:pPr>
        <w:pStyle w:val="Retraitcorpsdetexte"/>
      </w:pPr>
      <w:r>
        <w:t>Considérant que, selon cette décision, la cote</w:t>
      </w:r>
      <w:r w:rsidRPr="00CE2B1C">
        <w:t xml:space="preserve"> </w:t>
      </w:r>
      <w:r>
        <w:t xml:space="preserve">d'impôt mise en recouvrement en 1994, d’un montant de 10 990, 58 €, s’était trouvée prescrite le 22 avril 2006 ; </w:t>
      </w:r>
    </w:p>
    <w:p w:rsidR="002425E3" w:rsidRDefault="002425E3" w:rsidP="002425E3">
      <w:pPr>
        <w:pStyle w:val="Retraitcorpsdetexte"/>
      </w:pPr>
      <w:r>
        <w:t>Considérant que la procédure administrative de mise en jeu de la responsabilité du comptable subordonné n’avait pas été menée à son terme par la prise d’un arrêté de débet ;</w:t>
      </w:r>
    </w:p>
    <w:p w:rsidR="00813EA9" w:rsidRDefault="00813EA9" w:rsidP="006073FA">
      <w:pPr>
        <w:pStyle w:val="Retraitcorpsdetexte"/>
      </w:pPr>
      <w:r>
        <w:t>Attendu que par le réquisitoire susvisé, le Procureur général a considéré</w:t>
      </w:r>
      <w:r w:rsidRPr="007F066E">
        <w:t xml:space="preserve"> </w:t>
      </w:r>
      <w:r w:rsidRPr="00533DAE">
        <w:t xml:space="preserve">que </w:t>
      </w:r>
      <w:r w:rsidRPr="00BE3FA2">
        <w:t xml:space="preserve">la responsabilité </w:t>
      </w:r>
      <w:r>
        <w:t xml:space="preserve">personnelle et pécuniaire </w:t>
      </w:r>
      <w:r w:rsidRPr="00BE3FA2">
        <w:t>de</w:t>
      </w:r>
      <w:r>
        <w:t xml:space="preserve"> </w:t>
      </w:r>
      <w:r w:rsidR="00C85FD3">
        <w:t>M. Y</w:t>
      </w:r>
      <w:r>
        <w:t xml:space="preserve"> </w:t>
      </w:r>
      <w:r w:rsidRPr="00BE3FA2">
        <w:t>pou</w:t>
      </w:r>
      <w:r>
        <w:t>v</w:t>
      </w:r>
      <w:r w:rsidRPr="00BE3FA2">
        <w:t>ait être engagée, à hauteur de</w:t>
      </w:r>
      <w:r>
        <w:t xml:space="preserve"> 10 990,58</w:t>
      </w:r>
      <w:r w:rsidR="008D6F65">
        <w:t> </w:t>
      </w:r>
      <w:r>
        <w:t>€, au titre de l’exercice 2006</w:t>
      </w:r>
      <w:r w:rsidRPr="00BE3FA2">
        <w:t> ;</w:t>
      </w:r>
      <w:r w:rsidRPr="00AE5A05">
        <w:t xml:space="preserve"> </w:t>
      </w:r>
    </w:p>
    <w:p w:rsidR="00813EA9" w:rsidRDefault="00813EA9" w:rsidP="006073FA">
      <w:pPr>
        <w:pStyle w:val="Retraitcorpsdetexte"/>
      </w:pPr>
      <w:r>
        <w:t xml:space="preserve">Considérant que dans ses observations écrites en réponse datées du 8 novembre 2012, </w:t>
      </w:r>
      <w:r w:rsidR="00C85FD3">
        <w:t>Mme Z</w:t>
      </w:r>
      <w:r>
        <w:t xml:space="preserve"> précise que c’est à tort que la cote d’impôt sur les sociétés, d’un montant de </w:t>
      </w:r>
      <w:r>
        <w:lastRenderedPageBreak/>
        <w:t>10 990,58 €, a fait l’objet d’un refus de sursis de versement alors même que cette créance avait été admise, par ordonnance du juge commissaire du 6 octobre 2003, au passif de la procédure collective ouverte à l’encontre de la société Les Carrières de Sainte-Marthe ;</w:t>
      </w:r>
    </w:p>
    <w:p w:rsidR="00813EA9" w:rsidRDefault="00813EA9" w:rsidP="006073FA">
      <w:pPr>
        <w:pStyle w:val="Retraitcorpsdetexte"/>
      </w:pPr>
      <w:r>
        <w:t>Considérant que ces observations sont de nature à lever la septième proposition de charge dans sa totalité ;</w:t>
      </w:r>
    </w:p>
    <w:p w:rsidR="000B375E" w:rsidRDefault="000B375E" w:rsidP="006073FA">
      <w:pPr>
        <w:pStyle w:val="Retraitcorpsdetexte"/>
      </w:pPr>
    </w:p>
    <w:p w:rsidR="00813EA9" w:rsidRPr="004D67F1" w:rsidRDefault="00813EA9" w:rsidP="006073FA">
      <w:pPr>
        <w:pStyle w:val="Retraitcorpsdetexte"/>
        <w:rPr>
          <w:b/>
        </w:rPr>
      </w:pPr>
      <w:r w:rsidRPr="004D67F1">
        <w:rPr>
          <w:b/>
        </w:rPr>
        <w:t>Par ces motifs,</w:t>
      </w:r>
    </w:p>
    <w:p w:rsidR="00813EA9" w:rsidRPr="00D3090F" w:rsidRDefault="00813EA9" w:rsidP="00040569">
      <w:pPr>
        <w:pStyle w:val="Retraitcorpsdetexte"/>
        <w:numPr>
          <w:ilvl w:val="0"/>
          <w:numId w:val="19"/>
        </w:numPr>
      </w:pPr>
      <w:r>
        <w:t>Il n’y a pas lieu de prononcer de charge à l’encontre de M. </w:t>
      </w:r>
      <w:r w:rsidR="00C85FD3">
        <w:t>Y</w:t>
      </w:r>
      <w:r>
        <w:t xml:space="preserve">, au titre de l’exercice 2006, pour cette écriture comptabilisé au compte </w:t>
      </w:r>
      <w:r w:rsidR="004D67F1">
        <w:br/>
      </w:r>
      <w:r>
        <w:t>463</w:t>
      </w:r>
      <w:r w:rsidR="004D67F1">
        <w:t>-</w:t>
      </w:r>
      <w:r>
        <w:t>212 d’un montant de 10 990,58 €.</w:t>
      </w:r>
    </w:p>
    <w:p w:rsidR="00B75F5B" w:rsidRPr="001F3FD4" w:rsidRDefault="00B75F5B" w:rsidP="001F3FD4">
      <w:pPr>
        <w:pStyle w:val="Retraitcorpsdetexte"/>
      </w:pPr>
    </w:p>
    <w:p w:rsidR="00CC44EE" w:rsidRPr="00B75F5B" w:rsidRDefault="00CC44EE" w:rsidP="00B75F5B">
      <w:pPr>
        <w:pStyle w:val="Retraitcorpsdetexte"/>
        <w:rPr>
          <w:b/>
        </w:rPr>
      </w:pPr>
      <w:r w:rsidRPr="00B75F5B">
        <w:rPr>
          <w:b/>
        </w:rPr>
        <w:t xml:space="preserve">Trente-deuxième </w:t>
      </w:r>
      <w:r w:rsidR="00D86DFB" w:rsidRPr="00B75F5B">
        <w:rPr>
          <w:b/>
        </w:rPr>
        <w:t xml:space="preserve">proposition de </w:t>
      </w:r>
      <w:r w:rsidRPr="00B75F5B">
        <w:rPr>
          <w:b/>
        </w:rPr>
        <w:t>charge</w:t>
      </w:r>
    </w:p>
    <w:p w:rsidR="00CC44EE" w:rsidRDefault="00CC44EE" w:rsidP="006073FA">
      <w:pPr>
        <w:pStyle w:val="Retraitcorpsdetexte"/>
        <w:rPr>
          <w:bCs/>
        </w:rPr>
      </w:pPr>
      <w:r>
        <w:t xml:space="preserve">Attendu que le Procureur général a relevé que le paiement, en 2009, de </w:t>
      </w:r>
      <w:r w:rsidRPr="00C1048C">
        <w:t>prime</w:t>
      </w:r>
      <w:r>
        <w:t>s</w:t>
      </w:r>
      <w:r w:rsidRPr="00C1048C">
        <w:t xml:space="preserve"> d’activité</w:t>
      </w:r>
      <w:r>
        <w:t xml:space="preserve"> des corps des contrôleurs du travail a donné lieu, à hauteur de 3 144,41 </w:t>
      </w:r>
      <w:r w:rsidRPr="004D1C80">
        <w:t>€</w:t>
      </w:r>
      <w:r>
        <w:t>, à des dépassements des plafonds réglementaires introduits par l’</w:t>
      </w:r>
      <w:r w:rsidRPr="00D4079B">
        <w:t>arrêté</w:t>
      </w:r>
      <w:r>
        <w:t xml:space="preserve"> du </w:t>
      </w:r>
      <w:r w:rsidRPr="00D4079B">
        <w:t>26 mai 1997</w:t>
      </w:r>
      <w:r>
        <w:t>, dans la limite fixée par le décret n° </w:t>
      </w:r>
      <w:r w:rsidRPr="003477D4">
        <w:rPr>
          <w:bCs/>
        </w:rPr>
        <w:t>97</w:t>
      </w:r>
      <w:r w:rsidR="008D6F65">
        <w:rPr>
          <w:bCs/>
        </w:rPr>
        <w:t>-</w:t>
      </w:r>
      <w:r w:rsidRPr="003477D4">
        <w:rPr>
          <w:bCs/>
        </w:rPr>
        <w:t>530 du 26 mai 1997</w:t>
      </w:r>
      <w:r>
        <w:t> </w:t>
      </w:r>
      <w:r w:rsidRPr="00C224EA">
        <w:rPr>
          <w:bCs/>
        </w:rPr>
        <w:t>;</w:t>
      </w:r>
    </w:p>
    <w:p w:rsidR="00CC44EE" w:rsidRDefault="00CC44EE" w:rsidP="006073FA">
      <w:pPr>
        <w:pStyle w:val="Retraitcorpsdetexte"/>
      </w:pPr>
      <w:r w:rsidRPr="003477D4">
        <w:t>Considérant qu’a</w:t>
      </w:r>
      <w:r>
        <w:t>ux termes des articles 1 et 2 de ce</w:t>
      </w:r>
      <w:r w:rsidRPr="003477D4">
        <w:t xml:space="preserve"> décret</w:t>
      </w:r>
      <w:r w:rsidRPr="00B7251A">
        <w:rPr>
          <w:b/>
        </w:rPr>
        <w:t>,</w:t>
      </w:r>
      <w:r w:rsidRPr="00D4079B">
        <w:rPr>
          <w:b/>
        </w:rPr>
        <w:t xml:space="preserve"> </w:t>
      </w:r>
      <w:r w:rsidRPr="000C69F0">
        <w:t xml:space="preserve">les </w:t>
      </w:r>
      <w:r w:rsidRPr="00D4079B">
        <w:t>fonctionnaires du corps des contrôleurs du travail</w:t>
      </w:r>
      <w:r w:rsidRPr="000C69F0">
        <w:t>, perçoivent</w:t>
      </w:r>
      <w:r w:rsidRPr="00B7251A">
        <w:rPr>
          <w:b/>
        </w:rPr>
        <w:t xml:space="preserve"> </w:t>
      </w:r>
      <w:r w:rsidRPr="003477D4">
        <w:t>une prime d’activité</w:t>
      </w:r>
      <w:r w:rsidRPr="00B7251A">
        <w:rPr>
          <w:b/>
        </w:rPr>
        <w:t xml:space="preserve"> </w:t>
      </w:r>
      <w:r w:rsidRPr="000C69F0">
        <w:t xml:space="preserve">dont </w:t>
      </w:r>
      <w:r w:rsidRPr="000C69F0">
        <w:rPr>
          <w:i/>
        </w:rPr>
        <w:t>« </w:t>
      </w:r>
      <w:r w:rsidR="00233EA8">
        <w:rPr>
          <w:i/>
        </w:rPr>
        <w:t>l</w:t>
      </w:r>
      <w:r w:rsidRPr="000C69F0">
        <w:rPr>
          <w:i/>
        </w:rPr>
        <w:t>es montants moyens annuels par grade servant de base au calcul des crédits pour l'attribution de la prime prévue à l'article 1</w:t>
      </w:r>
      <w:r w:rsidRPr="000C69F0">
        <w:rPr>
          <w:i/>
          <w:vertAlign w:val="superscript"/>
        </w:rPr>
        <w:t>er</w:t>
      </w:r>
      <w:r w:rsidRPr="000C69F0">
        <w:rPr>
          <w:i/>
        </w:rPr>
        <w:t xml:space="preserve"> du présent décret sont fixés par arrêté conjoint du ministre chargé des transports, du ministre chargé du travail, du ministre chargé de l'agriculture, du ministre chargé de la fonction publique et du ministre chargé du budget. Le montant des attributions individuelles est variable en raison de l'importance des sujétions de toute nature qu'ils sont appelés à rencontrer dans l'exercice de leurs fonctions et de leur manière de servir [...]</w:t>
      </w:r>
      <w:r w:rsidRPr="00D4079B">
        <w:rPr>
          <w:i/>
        </w:rPr>
        <w:t>.</w:t>
      </w:r>
      <w:r w:rsidRPr="000C69F0">
        <w:rPr>
          <w:i/>
        </w:rPr>
        <w:t xml:space="preserve"> </w:t>
      </w:r>
      <w:r w:rsidRPr="003477D4">
        <w:rPr>
          <w:i/>
        </w:rPr>
        <w:t>Il ne peut excéder le double du montant moyen annuel » </w:t>
      </w:r>
      <w:r w:rsidRPr="003477D4">
        <w:t>;</w:t>
      </w:r>
    </w:p>
    <w:p w:rsidR="00CC44EE" w:rsidRDefault="00CC44EE" w:rsidP="006073FA">
      <w:pPr>
        <w:pStyle w:val="Retraitcorpsdetexte"/>
      </w:pPr>
      <w:r>
        <w:t>Considérant que</w:t>
      </w:r>
      <w:r w:rsidRPr="00D4079B">
        <w:t xml:space="preserve"> </w:t>
      </w:r>
      <w:r>
        <w:t>l</w:t>
      </w:r>
      <w:r w:rsidRPr="00D4079B">
        <w:t>’arrêté du 26 mai 1997</w:t>
      </w:r>
      <w:r>
        <w:t>,</w:t>
      </w:r>
      <w:r w:rsidRPr="00D4079B">
        <w:t xml:space="preserve"> fixant les montants moyens annuels de la prime d'activité attribuée aux fonctionnaires du corps des contrôleurs du travail, </w:t>
      </w:r>
      <w:r>
        <w:t xml:space="preserve">prévoit </w:t>
      </w:r>
      <w:r w:rsidRPr="00D4079B">
        <w:rPr>
          <w:i/>
        </w:rPr>
        <w:t>« les montants moyens annuels de la prime d'</w:t>
      </w:r>
      <w:r w:rsidRPr="000C69F0">
        <w:rPr>
          <w:i/>
        </w:rPr>
        <w:t>activité prévue à l'article 1</w:t>
      </w:r>
      <w:r w:rsidRPr="000C69F0">
        <w:rPr>
          <w:i/>
          <w:vertAlign w:val="superscript"/>
        </w:rPr>
        <w:t>er</w:t>
      </w:r>
      <w:r>
        <w:rPr>
          <w:i/>
        </w:rPr>
        <w:t> </w:t>
      </w:r>
      <w:r w:rsidRPr="00D4079B">
        <w:rPr>
          <w:i/>
        </w:rPr>
        <w:t xml:space="preserve">du décret du </w:t>
      </w:r>
      <w:r w:rsidR="004D67F1">
        <w:rPr>
          <w:i/>
        </w:rPr>
        <w:br/>
      </w:r>
      <w:r w:rsidRPr="00D4079B">
        <w:rPr>
          <w:i/>
        </w:rPr>
        <w:t xml:space="preserve">26 mai 1997 susvisé sont fixés ainsi qu'il suit : </w:t>
      </w:r>
      <w:r>
        <w:rPr>
          <w:i/>
        </w:rPr>
        <w:t>c</w:t>
      </w:r>
      <w:r w:rsidRPr="00D4079B">
        <w:rPr>
          <w:i/>
        </w:rPr>
        <w:t>ontrôleurs du travail de classe exceptionnelle : 17 784 F ;</w:t>
      </w:r>
      <w:r w:rsidRPr="000C69F0">
        <w:rPr>
          <w:i/>
        </w:rPr>
        <w:t xml:space="preserve"> </w:t>
      </w:r>
      <w:r>
        <w:rPr>
          <w:i/>
        </w:rPr>
        <w:t>c</w:t>
      </w:r>
      <w:r w:rsidRPr="00D4079B">
        <w:rPr>
          <w:i/>
        </w:rPr>
        <w:t>ontrôleurs du travail de classe supérieure : 17 485 F ;</w:t>
      </w:r>
      <w:r w:rsidRPr="00D4079B">
        <w:t xml:space="preserve"> </w:t>
      </w:r>
      <w:r>
        <w:rPr>
          <w:i/>
        </w:rPr>
        <w:t>c</w:t>
      </w:r>
      <w:r w:rsidRPr="00D4079B">
        <w:rPr>
          <w:i/>
        </w:rPr>
        <w:t>ontrôleurs du tra</w:t>
      </w:r>
      <w:r>
        <w:rPr>
          <w:i/>
        </w:rPr>
        <w:t>vail : 14 755 F</w:t>
      </w:r>
      <w:r w:rsidRPr="00D4079B">
        <w:rPr>
          <w:i/>
        </w:rPr>
        <w:t> »</w:t>
      </w:r>
      <w:r>
        <w:rPr>
          <w:i/>
        </w:rPr>
        <w:t> </w:t>
      </w:r>
      <w:r w:rsidRPr="000C69F0">
        <w:t>;</w:t>
      </w:r>
    </w:p>
    <w:p w:rsidR="00CC44EE" w:rsidRDefault="00CC44EE" w:rsidP="006073FA">
      <w:pPr>
        <w:pStyle w:val="Retraitcorpsdetexte"/>
      </w:pPr>
      <w:r w:rsidRPr="00FB7BD4">
        <w:t>Considérant</w:t>
      </w:r>
      <w:r>
        <w:t xml:space="preserve"> qu’il ressort</w:t>
      </w:r>
      <w:r w:rsidR="00D710DE">
        <w:t>ait</w:t>
      </w:r>
      <w:r>
        <w:t xml:space="preserve"> des résultats de l’exploitation </w:t>
      </w:r>
      <w:r w:rsidRPr="00CF60E7">
        <w:t>des données d</w:t>
      </w:r>
      <w:r>
        <w:t>e la paye transmis par la DRFI</w:t>
      </w:r>
      <w:r w:rsidR="00AC0D8E">
        <w:t>P</w:t>
      </w:r>
      <w:r w:rsidRPr="00CF60E7">
        <w:t xml:space="preserve"> </w:t>
      </w:r>
      <w:r>
        <w:t xml:space="preserve">que les </w:t>
      </w:r>
      <w:r w:rsidRPr="00CF60E7">
        <w:t>dépassements de versement de</w:t>
      </w:r>
      <w:r>
        <w:t>s</w:t>
      </w:r>
      <w:r w:rsidRPr="00CF60E7">
        <w:t xml:space="preserve"> prime</w:t>
      </w:r>
      <w:r>
        <w:t>s</w:t>
      </w:r>
      <w:r w:rsidRPr="00CF60E7">
        <w:t xml:space="preserve"> d’activité aux fonctionnaires du corps des contrôleurs du travail s’élève</w:t>
      </w:r>
      <w:r>
        <w:t>raien</w:t>
      </w:r>
      <w:r w:rsidRPr="00CF60E7">
        <w:t>t à 3 144,41 €</w:t>
      </w:r>
      <w:r>
        <w:t> en 2009 ;</w:t>
      </w:r>
    </w:p>
    <w:p w:rsidR="00CC44EE" w:rsidRDefault="00CC44EE" w:rsidP="006073FA">
      <w:pPr>
        <w:pStyle w:val="Retraitcorpsdetexte"/>
      </w:pPr>
      <w:r w:rsidRPr="00FB7BD4">
        <w:t>Considérant</w:t>
      </w:r>
      <w:r w:rsidR="00DE255C">
        <w:t xml:space="preserve"> </w:t>
      </w:r>
      <w:r w:rsidRPr="00B74DE4">
        <w:t xml:space="preserve">que </w:t>
      </w:r>
      <w:r>
        <w:t>treize</w:t>
      </w:r>
      <w:r w:rsidRPr="00CF60E7">
        <w:t xml:space="preserve"> contrôleurs du travail </w:t>
      </w:r>
      <w:r>
        <w:t>a</w:t>
      </w:r>
      <w:r w:rsidR="008B23A1">
        <w:t>v</w:t>
      </w:r>
      <w:r>
        <w:t>aient perçu</w:t>
      </w:r>
      <w:r w:rsidRPr="00CF60E7">
        <w:t xml:space="preserve"> </w:t>
      </w:r>
      <w:r>
        <w:t xml:space="preserve">en </w:t>
      </w:r>
      <w:r w:rsidRPr="00CF60E7">
        <w:t>2009 une prime d’activité supérieure aux plafonds réglementaires ;</w:t>
      </w:r>
    </w:p>
    <w:p w:rsidR="00CC44EE" w:rsidRDefault="00CC44EE" w:rsidP="006073FA">
      <w:pPr>
        <w:pStyle w:val="Retraitcorpsdetexte"/>
      </w:pPr>
      <w:r>
        <w:t>Attendu que par le réquisitoire susvisé, le Procureur général a considéré</w:t>
      </w:r>
      <w:r w:rsidRPr="007F066E">
        <w:t xml:space="preserve"> </w:t>
      </w:r>
      <w:r w:rsidRPr="004D1C80">
        <w:t>que le</w:t>
      </w:r>
      <w:r>
        <w:t>s</w:t>
      </w:r>
      <w:r w:rsidRPr="004D1C80">
        <w:t xml:space="preserve"> </w:t>
      </w:r>
      <w:r>
        <w:t xml:space="preserve">paiements en dépassement des plafonds réglementaires des </w:t>
      </w:r>
      <w:r w:rsidRPr="00C1048C">
        <w:t>prime</w:t>
      </w:r>
      <w:r>
        <w:t>s</w:t>
      </w:r>
      <w:r w:rsidRPr="00C1048C">
        <w:t xml:space="preserve"> d’activité</w:t>
      </w:r>
      <w:r>
        <w:t xml:space="preserve"> du corps des contrôleurs du travail, pouv</w:t>
      </w:r>
      <w:r w:rsidRPr="004D1C80">
        <w:t>ai</w:t>
      </w:r>
      <w:r>
        <w:t>ent être présomptifs</w:t>
      </w:r>
      <w:r w:rsidRPr="004D1C80">
        <w:t xml:space="preserve"> d’irrégularités susceptibles de fonder la mise en jeu de la responsabilité personnelle et pécuniaire de </w:t>
      </w:r>
      <w:r w:rsidR="00C85FD3">
        <w:t>M. Y</w:t>
      </w:r>
      <w:r>
        <w:t>,</w:t>
      </w:r>
      <w:r w:rsidRPr="004D1C80">
        <w:t xml:space="preserve"> à hauteur de </w:t>
      </w:r>
      <w:r>
        <w:t>3 144,41 €, au titre de l’exercice 2009</w:t>
      </w:r>
      <w:r w:rsidRPr="004D1C80">
        <w:t xml:space="preserve"> ; </w:t>
      </w:r>
    </w:p>
    <w:p w:rsidR="00CC44EE" w:rsidRDefault="00CC44EE" w:rsidP="006073FA">
      <w:pPr>
        <w:pStyle w:val="Retraitcorpsdetexte"/>
      </w:pPr>
      <w:r>
        <w:t xml:space="preserve">Considérant que dans ses observations écrites en réponse datées du 8 novembre 2012, </w:t>
      </w:r>
      <w:r w:rsidR="00C85FD3">
        <w:t>Mme Z</w:t>
      </w:r>
      <w:r>
        <w:t xml:space="preserve"> a transmis les éléments permettant d’expliquer ces dépassements en totalité ; à savoir une promotion au grade supérieur au cours de l’année 2009 avec effet rétroactif au 1</w:t>
      </w:r>
      <w:r w:rsidRPr="00061879">
        <w:rPr>
          <w:vertAlign w:val="superscript"/>
        </w:rPr>
        <w:t>er</w:t>
      </w:r>
      <w:r>
        <w:t xml:space="preserve"> janvier 2009 pour dix contrôleurs ; un rappel de prime d’activité sur année antérieure </w:t>
      </w:r>
      <w:r>
        <w:lastRenderedPageBreak/>
        <w:t>pour deux contrôleurs et un rappel de prime d’activité sur année en cour</w:t>
      </w:r>
      <w:r w:rsidR="002847FC">
        <w:t>s</w:t>
      </w:r>
      <w:r>
        <w:t xml:space="preserve"> </w:t>
      </w:r>
      <w:r w:rsidR="00D1031A">
        <w:t xml:space="preserve">tenant </w:t>
      </w:r>
      <w:r>
        <w:t>compte d’une modification d</w:t>
      </w:r>
      <w:r w:rsidR="00D710DE">
        <w:t>u temps partiel d’</w:t>
      </w:r>
      <w:r>
        <w:t>un contrôleur ;</w:t>
      </w:r>
    </w:p>
    <w:p w:rsidR="00CC44EE" w:rsidRDefault="00CC44EE" w:rsidP="006073FA">
      <w:pPr>
        <w:pStyle w:val="Retraitcorpsdetexte"/>
      </w:pPr>
      <w:r>
        <w:t>Considérant que ces observations sont de nature à lever la trente-deuxième proposition de charge pour un montant de 3</w:t>
      </w:r>
      <w:r w:rsidR="004D67F1">
        <w:t xml:space="preserve"> </w:t>
      </w:r>
      <w:r>
        <w:t>144,41 € ;</w:t>
      </w:r>
    </w:p>
    <w:p w:rsidR="004D67F1" w:rsidRDefault="004D67F1" w:rsidP="006073FA">
      <w:pPr>
        <w:pStyle w:val="Retraitcorpsdetexte"/>
        <w:rPr>
          <w:b/>
        </w:rPr>
      </w:pPr>
    </w:p>
    <w:p w:rsidR="00CC44EE" w:rsidRPr="004D67F1" w:rsidRDefault="00CC44EE" w:rsidP="006073FA">
      <w:pPr>
        <w:pStyle w:val="Retraitcorpsdetexte"/>
        <w:rPr>
          <w:b/>
        </w:rPr>
      </w:pPr>
      <w:r w:rsidRPr="004D67F1">
        <w:rPr>
          <w:b/>
        </w:rPr>
        <w:t>Par ces motifs,</w:t>
      </w:r>
    </w:p>
    <w:p w:rsidR="00CC44EE" w:rsidRDefault="00CC44EE" w:rsidP="006824C3">
      <w:pPr>
        <w:pStyle w:val="Retraitcorpsdetexte"/>
        <w:numPr>
          <w:ilvl w:val="0"/>
          <w:numId w:val="19"/>
        </w:numPr>
      </w:pPr>
      <w:r>
        <w:t>Il n’y a pas lieu de prononcer de charge à l’encontre de M. </w:t>
      </w:r>
      <w:r w:rsidR="00C85FD3">
        <w:t>Y</w:t>
      </w:r>
      <w:r>
        <w:t>, au titre de l’exercice 2009, pour le paiement</w:t>
      </w:r>
      <w:r w:rsidRPr="000D1358">
        <w:t xml:space="preserve"> </w:t>
      </w:r>
      <w:r>
        <w:t xml:space="preserve">des </w:t>
      </w:r>
      <w:r w:rsidRPr="00C1048C">
        <w:t>prime</w:t>
      </w:r>
      <w:r>
        <w:t>s</w:t>
      </w:r>
      <w:r w:rsidRPr="00C1048C">
        <w:t xml:space="preserve"> d’activité</w:t>
      </w:r>
      <w:r>
        <w:t xml:space="preserve"> des corps des contrôleurs du travail.</w:t>
      </w:r>
    </w:p>
    <w:p w:rsidR="00CC44EE" w:rsidRDefault="00CC44EE" w:rsidP="00D6296E">
      <w:pPr>
        <w:pStyle w:val="Retraitcorpsdetexte"/>
      </w:pPr>
    </w:p>
    <w:p w:rsidR="000B375E" w:rsidRDefault="000B375E" w:rsidP="00D6296E">
      <w:pPr>
        <w:pStyle w:val="Retraitcorpsdetexte"/>
      </w:pPr>
    </w:p>
    <w:p w:rsidR="000B375E" w:rsidRPr="00D3090F" w:rsidRDefault="000B375E" w:rsidP="00D6296E">
      <w:pPr>
        <w:pStyle w:val="Retraitcorpsdetexte"/>
      </w:pPr>
    </w:p>
    <w:p w:rsidR="0086254E" w:rsidRDefault="0086254E" w:rsidP="00F855F1">
      <w:pPr>
        <w:widowControl w:val="0"/>
        <w:spacing w:before="120" w:after="120"/>
        <w:ind w:firstLine="709"/>
        <w:jc w:val="center"/>
      </w:pPr>
      <w:r>
        <w:t>----------</w:t>
      </w:r>
    </w:p>
    <w:p w:rsidR="0086254E" w:rsidRDefault="0086254E" w:rsidP="00F855F1">
      <w:pPr>
        <w:pStyle w:val="PS"/>
        <w:widowControl w:val="0"/>
        <w:spacing w:before="120" w:after="120"/>
        <w:ind w:left="0" w:firstLine="709"/>
        <w:jc w:val="center"/>
      </w:pPr>
    </w:p>
    <w:p w:rsidR="000B375E" w:rsidRPr="00590D2B" w:rsidRDefault="000B375E" w:rsidP="00F855F1">
      <w:pPr>
        <w:pStyle w:val="PS"/>
        <w:widowControl w:val="0"/>
        <w:spacing w:before="120" w:after="120"/>
        <w:ind w:left="0" w:firstLine="709"/>
        <w:jc w:val="center"/>
      </w:pPr>
    </w:p>
    <w:p w:rsidR="00F71737" w:rsidRPr="00590D2B" w:rsidRDefault="00F71737" w:rsidP="00661AE7">
      <w:pPr>
        <w:pStyle w:val="PS"/>
        <w:widowControl w:val="0"/>
        <w:spacing w:before="120" w:after="120"/>
        <w:ind w:left="0" w:firstLine="709"/>
      </w:pPr>
      <w:r w:rsidRPr="00590D2B">
        <w:t xml:space="preserve">Fait et jugé en la Cour des comptes, Première chambre, première section, </w:t>
      </w:r>
      <w:r w:rsidR="00B46529">
        <w:t>le</w:t>
      </w:r>
      <w:r w:rsidRPr="00590D2B">
        <w:t xml:space="preserve"> </w:t>
      </w:r>
      <w:r w:rsidR="00744FAF">
        <w:t>vingt-et-un mai</w:t>
      </w:r>
      <w:r w:rsidR="00B52E80">
        <w:t> </w:t>
      </w:r>
      <w:r w:rsidRPr="00590D2B">
        <w:t xml:space="preserve">deux mil </w:t>
      </w:r>
      <w:r w:rsidR="00744FAF">
        <w:t>treize</w:t>
      </w:r>
      <w:r w:rsidRPr="00590D2B">
        <w:t>, présents : Mme </w:t>
      </w:r>
      <w:proofErr w:type="spellStart"/>
      <w:r w:rsidRPr="00590D2B">
        <w:t>Fradin</w:t>
      </w:r>
      <w:proofErr w:type="spellEnd"/>
      <w:r w:rsidRPr="00590D2B">
        <w:t>, président de section</w:t>
      </w:r>
      <w:r w:rsidR="000059DE" w:rsidRPr="00477460">
        <w:t>,</w:t>
      </w:r>
      <w:r w:rsidRPr="00477460">
        <w:t xml:space="preserve"> </w:t>
      </w:r>
      <w:r w:rsidR="00121206">
        <w:t>M</w:t>
      </w:r>
      <w:r w:rsidR="00F235DB">
        <w:t>M</w:t>
      </w:r>
      <w:r w:rsidR="00454592">
        <w:t>. </w:t>
      </w:r>
      <w:r w:rsidR="00B46529">
        <w:t>d</w:t>
      </w:r>
      <w:r w:rsidR="00D710DE">
        <w:t>e </w:t>
      </w:r>
      <w:proofErr w:type="spellStart"/>
      <w:r w:rsidR="00D710DE">
        <w:t>Mourgues</w:t>
      </w:r>
      <w:proofErr w:type="spellEnd"/>
      <w:r w:rsidR="00D710DE">
        <w:t xml:space="preserve">, </w:t>
      </w:r>
      <w:r w:rsidR="00BC49B4">
        <w:t>Brun</w:t>
      </w:r>
      <w:r w:rsidR="00744FAF">
        <w:t>-Buisson,</w:t>
      </w:r>
      <w:r w:rsidR="00E600D8" w:rsidRPr="00216BAA">
        <w:t xml:space="preserve"> </w:t>
      </w:r>
      <w:proofErr w:type="spellStart"/>
      <w:r w:rsidR="00F235DB">
        <w:t>Ory-Lavollée</w:t>
      </w:r>
      <w:proofErr w:type="spellEnd"/>
      <w:r w:rsidR="00F235DB">
        <w:t xml:space="preserve"> et </w:t>
      </w:r>
      <w:r w:rsidRPr="00216BAA">
        <w:t>Chouvet</w:t>
      </w:r>
      <w:r w:rsidRPr="00477460">
        <w:t>, conseillers maîtres.</w:t>
      </w:r>
    </w:p>
    <w:p w:rsidR="00661AE7" w:rsidRDefault="00661AE7" w:rsidP="00661AE7">
      <w:pPr>
        <w:spacing w:before="240" w:after="360"/>
        <w:ind w:firstLine="720"/>
        <w:jc w:val="both"/>
      </w:pPr>
      <w:r>
        <w:t xml:space="preserve">Signé : </w:t>
      </w:r>
      <w:proofErr w:type="spellStart"/>
      <w:r>
        <w:t>Fradin</w:t>
      </w:r>
      <w:proofErr w:type="spellEnd"/>
      <w:r>
        <w:t xml:space="preserve">, président de section, et </w:t>
      </w:r>
      <w:proofErr w:type="spellStart"/>
      <w:r>
        <w:t>Férez</w:t>
      </w:r>
      <w:proofErr w:type="spellEnd"/>
      <w:r>
        <w:t>, greffier.</w:t>
      </w:r>
    </w:p>
    <w:p w:rsidR="00661AE7" w:rsidRPr="005F1A0D" w:rsidRDefault="00661AE7" w:rsidP="00661AE7">
      <w:pPr>
        <w:spacing w:before="240" w:after="360"/>
        <w:ind w:firstLine="720"/>
        <w:jc w:val="both"/>
      </w:pPr>
      <w:r w:rsidRPr="005F1A0D">
        <w:t>Collationné, certifié conforme à la minute étant au greffe de la Cour des comptes.</w:t>
      </w:r>
    </w:p>
    <w:p w:rsidR="00661AE7" w:rsidRPr="005F1A0D" w:rsidRDefault="00661AE7" w:rsidP="00661AE7">
      <w:pPr>
        <w:spacing w:before="240" w:after="360"/>
        <w:ind w:firstLine="720"/>
        <w:jc w:val="both"/>
      </w:pPr>
      <w:r w:rsidRPr="005F1A0D">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661AE7" w:rsidRPr="005F1A0D" w:rsidRDefault="00661AE7" w:rsidP="00661AE7">
      <w:pPr>
        <w:spacing w:before="240" w:after="360"/>
        <w:ind w:firstLine="720"/>
        <w:jc w:val="both"/>
      </w:pPr>
      <w:r w:rsidRPr="005F1A0D">
        <w:t>Délivré par moi</w:t>
      </w:r>
      <w:r>
        <w:t>,</w:t>
      </w:r>
      <w:r w:rsidRPr="005F1A0D">
        <w:t xml:space="preserve"> secrétaire général.</w:t>
      </w:r>
    </w:p>
    <w:p w:rsidR="00661AE7" w:rsidRPr="005F1A0D" w:rsidRDefault="00661AE7" w:rsidP="00661AE7">
      <w:pPr>
        <w:ind w:left="4820"/>
        <w:jc w:val="center"/>
      </w:pPr>
      <w:r w:rsidRPr="005F1A0D">
        <w:rPr>
          <w:b/>
          <w:bCs/>
        </w:rPr>
        <w:t>Pour le Secrétaire général</w:t>
      </w:r>
    </w:p>
    <w:p w:rsidR="00661AE7" w:rsidRPr="005F1A0D" w:rsidRDefault="00661AE7" w:rsidP="00661AE7">
      <w:pPr>
        <w:ind w:left="4820"/>
        <w:jc w:val="center"/>
      </w:pPr>
      <w:proofErr w:type="gramStart"/>
      <w:r w:rsidRPr="005F1A0D">
        <w:rPr>
          <w:b/>
          <w:bCs/>
        </w:rPr>
        <w:t>et</w:t>
      </w:r>
      <w:proofErr w:type="gramEnd"/>
      <w:r w:rsidRPr="005F1A0D">
        <w:rPr>
          <w:b/>
          <w:bCs/>
        </w:rPr>
        <w:t xml:space="preserve"> par délégation,</w:t>
      </w:r>
    </w:p>
    <w:p w:rsidR="00661AE7" w:rsidRPr="005F1A0D" w:rsidRDefault="00661AE7" w:rsidP="00661AE7">
      <w:pPr>
        <w:ind w:left="4820"/>
        <w:jc w:val="center"/>
        <w:rPr>
          <w:b/>
          <w:bCs/>
        </w:rPr>
      </w:pPr>
      <w:proofErr w:type="gramStart"/>
      <w:r w:rsidRPr="005F1A0D">
        <w:rPr>
          <w:b/>
          <w:bCs/>
        </w:rPr>
        <w:t>le</w:t>
      </w:r>
      <w:proofErr w:type="gramEnd"/>
      <w:r w:rsidRPr="005F1A0D">
        <w:rPr>
          <w:b/>
          <w:bCs/>
        </w:rPr>
        <w:t xml:space="preserve"> </w:t>
      </w:r>
      <w:r>
        <w:rPr>
          <w:b/>
          <w:bCs/>
        </w:rPr>
        <w:t>C</w:t>
      </w:r>
      <w:r w:rsidRPr="005F1A0D">
        <w:rPr>
          <w:b/>
          <w:bCs/>
        </w:rPr>
        <w:t xml:space="preserve">hef du </w:t>
      </w:r>
      <w:r>
        <w:rPr>
          <w:b/>
          <w:bCs/>
        </w:rPr>
        <w:t>G</w:t>
      </w:r>
      <w:r w:rsidRPr="005F1A0D">
        <w:rPr>
          <w:b/>
          <w:bCs/>
        </w:rPr>
        <w:t>reffe contentieux</w:t>
      </w:r>
    </w:p>
    <w:p w:rsidR="00661AE7" w:rsidRDefault="00661AE7" w:rsidP="00661AE7">
      <w:pPr>
        <w:ind w:left="4820"/>
        <w:jc w:val="center"/>
        <w:rPr>
          <w:b/>
          <w:bCs/>
        </w:rPr>
      </w:pPr>
    </w:p>
    <w:p w:rsidR="00661AE7" w:rsidRDefault="00661AE7" w:rsidP="00661AE7">
      <w:pPr>
        <w:pStyle w:val="Corpsdetexte"/>
      </w:pPr>
    </w:p>
    <w:p w:rsidR="00661AE7" w:rsidRPr="007C071C" w:rsidRDefault="00661AE7" w:rsidP="00661AE7">
      <w:pPr>
        <w:pStyle w:val="Corpsdetexte"/>
      </w:pPr>
    </w:p>
    <w:p w:rsidR="00661AE7" w:rsidRDefault="00661AE7" w:rsidP="00661AE7">
      <w:pPr>
        <w:ind w:left="4820"/>
        <w:jc w:val="center"/>
        <w:rPr>
          <w:b/>
          <w:bCs/>
        </w:rPr>
      </w:pPr>
    </w:p>
    <w:p w:rsidR="00661AE7" w:rsidRPr="009A0F25" w:rsidRDefault="00661AE7" w:rsidP="00661AE7">
      <w:pPr>
        <w:ind w:left="4820"/>
        <w:jc w:val="center"/>
      </w:pPr>
      <w:r w:rsidRPr="009A0F25">
        <w:rPr>
          <w:b/>
          <w:bCs/>
        </w:rPr>
        <w:t>Daniel FEREZ</w:t>
      </w:r>
      <w:bookmarkStart w:id="2" w:name="footnote1"/>
      <w:bookmarkStart w:id="3" w:name="footnote2"/>
      <w:bookmarkStart w:id="4" w:name="footnote3"/>
      <w:bookmarkStart w:id="5" w:name="footnote4"/>
      <w:bookmarkStart w:id="6" w:name="footnote5"/>
      <w:bookmarkStart w:id="7" w:name="footnote6"/>
      <w:bookmarkStart w:id="8" w:name="footnote7"/>
      <w:bookmarkStart w:id="9" w:name="footnote8"/>
      <w:bookmarkEnd w:id="2"/>
      <w:bookmarkEnd w:id="3"/>
      <w:bookmarkEnd w:id="4"/>
      <w:bookmarkEnd w:id="5"/>
      <w:bookmarkEnd w:id="6"/>
      <w:bookmarkEnd w:id="7"/>
      <w:bookmarkEnd w:id="8"/>
      <w:bookmarkEnd w:id="9"/>
    </w:p>
    <w:sectPr w:rsidR="00661AE7" w:rsidRPr="009A0F25" w:rsidSect="00536AC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BFF" w:rsidRDefault="00315BFF" w:rsidP="009E7D69">
      <w:r>
        <w:separator/>
      </w:r>
    </w:p>
  </w:endnote>
  <w:endnote w:type="continuationSeparator" w:id="0">
    <w:p w:rsidR="00315BFF" w:rsidRDefault="00315BFF" w:rsidP="009E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FF" w:rsidRDefault="00315BFF">
    <w:pPr>
      <w:pStyle w:val="Pieddepage"/>
      <w:jc w:val="right"/>
    </w:pPr>
    <w:r>
      <w:fldChar w:fldCharType="begin"/>
    </w:r>
    <w:r>
      <w:instrText>PAGE   \* MERGEFORMAT</w:instrText>
    </w:r>
    <w:r>
      <w:fldChar w:fldCharType="separate"/>
    </w:r>
    <w:r w:rsidR="007706CA">
      <w:rPr>
        <w:noProof/>
      </w:rPr>
      <w:t>29</w:t>
    </w:r>
    <w:r>
      <w:fldChar w:fldCharType="end"/>
    </w:r>
  </w:p>
  <w:p w:rsidR="00315BFF" w:rsidRDefault="00315BF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BFF" w:rsidRDefault="00315BFF" w:rsidP="009E7D69">
      <w:r>
        <w:separator/>
      </w:r>
    </w:p>
  </w:footnote>
  <w:footnote w:type="continuationSeparator" w:id="0">
    <w:p w:rsidR="00315BFF" w:rsidRDefault="00315BFF" w:rsidP="009E7D69">
      <w:r>
        <w:continuationSeparator/>
      </w:r>
    </w:p>
  </w:footnote>
  <w:footnote w:id="1">
    <w:p w:rsidR="00315BFF" w:rsidRPr="008D6F65" w:rsidRDefault="00315BFF" w:rsidP="008D6F65">
      <w:pPr>
        <w:pStyle w:val="Notedebasdepage"/>
        <w:spacing w:before="0"/>
        <w:ind w:firstLine="0"/>
        <w:rPr>
          <w:sz w:val="20"/>
          <w:szCs w:val="20"/>
        </w:rPr>
      </w:pPr>
      <w:r w:rsidRPr="008D6F65">
        <w:rPr>
          <w:rStyle w:val="Appelnotedebasdep"/>
          <w:szCs w:val="20"/>
          <w:vertAlign w:val="baseline"/>
        </w:rPr>
        <w:footnoteRef/>
      </w:r>
      <w:r w:rsidR="008D6F65">
        <w:rPr>
          <w:sz w:val="20"/>
          <w:szCs w:val="20"/>
        </w:rPr>
        <w:t>.  </w:t>
      </w:r>
      <w:r w:rsidRPr="008D6F65">
        <w:rPr>
          <w:sz w:val="20"/>
          <w:szCs w:val="20"/>
        </w:rPr>
        <w:t xml:space="preserve">Conseil d’Etat, N° 269361 du 21 octobre 2005, Préfet d’Ille-et-Vilaine. </w:t>
      </w:r>
    </w:p>
  </w:footnote>
  <w:footnote w:id="2">
    <w:p w:rsidR="00315BFF" w:rsidRPr="008D6F65" w:rsidRDefault="00315BFF" w:rsidP="008D6F65">
      <w:pPr>
        <w:pStyle w:val="Notedebasdepage"/>
        <w:spacing w:before="0"/>
        <w:ind w:firstLine="0"/>
        <w:rPr>
          <w:sz w:val="20"/>
          <w:szCs w:val="20"/>
        </w:rPr>
      </w:pPr>
      <w:r w:rsidRPr="008D6F65">
        <w:rPr>
          <w:rStyle w:val="Appelnotedebasdep"/>
          <w:szCs w:val="20"/>
          <w:vertAlign w:val="baseline"/>
        </w:rPr>
        <w:footnoteRef/>
      </w:r>
      <w:r w:rsidR="008D6F65">
        <w:rPr>
          <w:sz w:val="20"/>
          <w:szCs w:val="20"/>
        </w:rPr>
        <w:t>.  </w:t>
      </w:r>
      <w:r w:rsidRPr="008D6F65">
        <w:rPr>
          <w:sz w:val="20"/>
          <w:szCs w:val="20"/>
        </w:rPr>
        <w:t xml:space="preserve">Conseil d’Etat, N° 269361 du 21 octobre 2005, Préfet d’Ille-et-Vilaine.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923351B"/>
    <w:multiLevelType w:val="hybridMultilevel"/>
    <w:tmpl w:val="9A38E6F0"/>
    <w:lvl w:ilvl="0" w:tplc="2CC25FEE">
      <w:numFmt w:val="bullet"/>
      <w:lvlText w:val="-"/>
      <w:lvlJc w:val="left"/>
      <w:pPr>
        <w:ind w:left="1920" w:hanging="360"/>
      </w:pPr>
      <w:rPr>
        <w:rFonts w:ascii="Times New Roman" w:eastAsia="Times New Roman" w:hAnsi="Times New Roman" w:cs="Times New Roman" w:hint="default"/>
      </w:rPr>
    </w:lvl>
    <w:lvl w:ilvl="1" w:tplc="040C0019" w:tentative="1">
      <w:start w:val="1"/>
      <w:numFmt w:val="bullet"/>
      <w:lvlText w:val="o"/>
      <w:lvlJc w:val="left"/>
      <w:pPr>
        <w:ind w:left="2640" w:hanging="360"/>
      </w:pPr>
      <w:rPr>
        <w:rFonts w:ascii="Courier New" w:hAnsi="Courier New" w:cs="Courier New" w:hint="default"/>
      </w:rPr>
    </w:lvl>
    <w:lvl w:ilvl="2" w:tplc="040C001B" w:tentative="1">
      <w:start w:val="1"/>
      <w:numFmt w:val="bullet"/>
      <w:lvlText w:val=""/>
      <w:lvlJc w:val="left"/>
      <w:pPr>
        <w:ind w:left="3360" w:hanging="360"/>
      </w:pPr>
      <w:rPr>
        <w:rFonts w:ascii="Wingdings" w:hAnsi="Wingdings" w:hint="default"/>
      </w:rPr>
    </w:lvl>
    <w:lvl w:ilvl="3" w:tplc="040C000F" w:tentative="1">
      <w:start w:val="1"/>
      <w:numFmt w:val="bullet"/>
      <w:lvlText w:val=""/>
      <w:lvlJc w:val="left"/>
      <w:pPr>
        <w:ind w:left="4080" w:hanging="360"/>
      </w:pPr>
      <w:rPr>
        <w:rFonts w:ascii="Symbol" w:hAnsi="Symbol" w:hint="default"/>
      </w:rPr>
    </w:lvl>
    <w:lvl w:ilvl="4" w:tplc="040C0019" w:tentative="1">
      <w:start w:val="1"/>
      <w:numFmt w:val="bullet"/>
      <w:lvlText w:val="o"/>
      <w:lvlJc w:val="left"/>
      <w:pPr>
        <w:ind w:left="4800" w:hanging="360"/>
      </w:pPr>
      <w:rPr>
        <w:rFonts w:ascii="Courier New" w:hAnsi="Courier New" w:cs="Courier New" w:hint="default"/>
      </w:rPr>
    </w:lvl>
    <w:lvl w:ilvl="5" w:tplc="040C001B" w:tentative="1">
      <w:start w:val="1"/>
      <w:numFmt w:val="bullet"/>
      <w:lvlText w:val=""/>
      <w:lvlJc w:val="left"/>
      <w:pPr>
        <w:ind w:left="5520" w:hanging="360"/>
      </w:pPr>
      <w:rPr>
        <w:rFonts w:ascii="Wingdings" w:hAnsi="Wingdings" w:hint="default"/>
      </w:rPr>
    </w:lvl>
    <w:lvl w:ilvl="6" w:tplc="040C000F" w:tentative="1">
      <w:start w:val="1"/>
      <w:numFmt w:val="bullet"/>
      <w:lvlText w:val=""/>
      <w:lvlJc w:val="left"/>
      <w:pPr>
        <w:ind w:left="6240" w:hanging="360"/>
      </w:pPr>
      <w:rPr>
        <w:rFonts w:ascii="Symbol" w:hAnsi="Symbol" w:hint="default"/>
      </w:rPr>
    </w:lvl>
    <w:lvl w:ilvl="7" w:tplc="040C0019" w:tentative="1">
      <w:start w:val="1"/>
      <w:numFmt w:val="bullet"/>
      <w:lvlText w:val="o"/>
      <w:lvlJc w:val="left"/>
      <w:pPr>
        <w:ind w:left="6960" w:hanging="360"/>
      </w:pPr>
      <w:rPr>
        <w:rFonts w:ascii="Courier New" w:hAnsi="Courier New" w:cs="Courier New" w:hint="default"/>
      </w:rPr>
    </w:lvl>
    <w:lvl w:ilvl="8" w:tplc="040C001B" w:tentative="1">
      <w:start w:val="1"/>
      <w:numFmt w:val="bullet"/>
      <w:lvlText w:val=""/>
      <w:lvlJc w:val="left"/>
      <w:pPr>
        <w:ind w:left="7680" w:hanging="360"/>
      </w:pPr>
      <w:rPr>
        <w:rFonts w:ascii="Wingdings" w:hAnsi="Wingdings" w:hint="default"/>
      </w:rPr>
    </w:lvl>
  </w:abstractNum>
  <w:abstractNum w:abstractNumId="4">
    <w:nsid w:val="1A1E2C16"/>
    <w:multiLevelType w:val="hybridMultilevel"/>
    <w:tmpl w:val="C34A9870"/>
    <w:lvl w:ilvl="0" w:tplc="9CBC7D04">
      <w:start w:val="13"/>
      <w:numFmt w:val="bullet"/>
      <w:lvlText w:val="-"/>
      <w:lvlJc w:val="left"/>
      <w:pPr>
        <w:ind w:left="2770"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27C9788F"/>
    <w:multiLevelType w:val="hybridMultilevel"/>
    <w:tmpl w:val="88B283AE"/>
    <w:lvl w:ilvl="0" w:tplc="D118352E">
      <w:numFmt w:val="bullet"/>
      <w:lvlText w:val="-"/>
      <w:lvlJc w:val="left"/>
      <w:pPr>
        <w:ind w:left="1777" w:hanging="360"/>
      </w:pPr>
      <w:rPr>
        <w:rFonts w:ascii="Times New Roman" w:eastAsia="Times New Roman" w:hAnsi="Times New Roman" w:cs="Times New Roman"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6">
    <w:nsid w:val="28DE02DA"/>
    <w:multiLevelType w:val="hybridMultilevel"/>
    <w:tmpl w:val="C8EE0348"/>
    <w:lvl w:ilvl="0" w:tplc="D6B8F216">
      <w:start w:val="1"/>
      <w:numFmt w:val="lowerLetter"/>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7">
    <w:nsid w:val="39511091"/>
    <w:multiLevelType w:val="singleLevel"/>
    <w:tmpl w:val="421465B2"/>
    <w:lvl w:ilvl="0">
      <w:start w:val="1"/>
      <w:numFmt w:val="decimal"/>
      <w:pStyle w:val="Default"/>
      <w:lvlText w:val="Obs. %1 "/>
      <w:lvlJc w:val="left"/>
      <w:pPr>
        <w:tabs>
          <w:tab w:val="num" w:pos="1789"/>
        </w:tabs>
        <w:ind w:left="1069" w:hanging="360"/>
      </w:pPr>
    </w:lvl>
  </w:abstractNum>
  <w:abstractNum w:abstractNumId="8">
    <w:nsid w:val="42242AE2"/>
    <w:multiLevelType w:val="hybridMultilevel"/>
    <w:tmpl w:val="0570E3FE"/>
    <w:lvl w:ilvl="0" w:tplc="040C0013">
      <w:start w:val="1"/>
      <w:numFmt w:val="upperLetter"/>
      <w:pStyle w:val="StyleTitre3NonGrasItaliqueNonPetitesmajuscules"/>
      <w:lvlText w:val="%1."/>
      <w:lvlJc w:val="center"/>
      <w:pPr>
        <w:tabs>
          <w:tab w:val="num" w:pos="1080"/>
        </w:tabs>
        <w:ind w:left="1080" w:hanging="360"/>
      </w:pPr>
      <w:rPr>
        <w:rFonts w:ascii="Arial" w:hAnsi="Arial" w:hint="default"/>
        <w:b w:val="0"/>
        <w:i/>
        <w:sz w:val="24"/>
        <w:szCs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49D7138A"/>
    <w:multiLevelType w:val="hybridMultilevel"/>
    <w:tmpl w:val="A8C62892"/>
    <w:lvl w:ilvl="0" w:tplc="44CE0268">
      <w:start w:val="1"/>
      <w:numFmt w:val="upperRoman"/>
      <w:pStyle w:val="Liste"/>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
    <w:nsid w:val="4AFF6809"/>
    <w:multiLevelType w:val="hybridMultilevel"/>
    <w:tmpl w:val="18106DC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5313538C"/>
    <w:multiLevelType w:val="multilevel"/>
    <w:tmpl w:val="52F61CE2"/>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58D65B80"/>
    <w:multiLevelType w:val="multilevel"/>
    <w:tmpl w:val="D562A46E"/>
    <w:lvl w:ilvl="0">
      <w:start w:val="1"/>
      <w:numFmt w:val="decimal"/>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13">
    <w:nsid w:val="63964EA3"/>
    <w:multiLevelType w:val="hybridMultilevel"/>
    <w:tmpl w:val="0A56E35E"/>
    <w:lvl w:ilvl="0" w:tplc="D83C3360">
      <w:start w:val="1"/>
      <w:numFmt w:val="upperRoman"/>
      <w:pStyle w:val="Corpsdetexten"/>
      <w:lvlText w:val="%1."/>
      <w:lvlJc w:val="right"/>
      <w:pPr>
        <w:ind w:left="720" w:hanging="360"/>
      </w:pPr>
    </w:lvl>
    <w:lvl w:ilvl="1" w:tplc="635892F4" w:tentative="1">
      <w:start w:val="1"/>
      <w:numFmt w:val="lowerLetter"/>
      <w:lvlText w:val="%2."/>
      <w:lvlJc w:val="left"/>
      <w:pPr>
        <w:ind w:left="1440" w:hanging="360"/>
      </w:pPr>
    </w:lvl>
    <w:lvl w:ilvl="2" w:tplc="3B9C4A5C" w:tentative="1">
      <w:start w:val="1"/>
      <w:numFmt w:val="lowerRoman"/>
      <w:lvlText w:val="%3."/>
      <w:lvlJc w:val="right"/>
      <w:pPr>
        <w:ind w:left="2160" w:hanging="180"/>
      </w:pPr>
    </w:lvl>
    <w:lvl w:ilvl="3" w:tplc="3C0C034A" w:tentative="1">
      <w:start w:val="1"/>
      <w:numFmt w:val="decimal"/>
      <w:lvlText w:val="%4."/>
      <w:lvlJc w:val="left"/>
      <w:pPr>
        <w:ind w:left="2880" w:hanging="360"/>
      </w:pPr>
    </w:lvl>
    <w:lvl w:ilvl="4" w:tplc="691A75A8" w:tentative="1">
      <w:start w:val="1"/>
      <w:numFmt w:val="lowerLetter"/>
      <w:lvlText w:val="%5."/>
      <w:lvlJc w:val="left"/>
      <w:pPr>
        <w:ind w:left="3600" w:hanging="360"/>
      </w:pPr>
    </w:lvl>
    <w:lvl w:ilvl="5" w:tplc="4EDA8910" w:tentative="1">
      <w:start w:val="1"/>
      <w:numFmt w:val="lowerRoman"/>
      <w:lvlText w:val="%6."/>
      <w:lvlJc w:val="right"/>
      <w:pPr>
        <w:ind w:left="4320" w:hanging="180"/>
      </w:pPr>
    </w:lvl>
    <w:lvl w:ilvl="6" w:tplc="C00AEF02" w:tentative="1">
      <w:start w:val="1"/>
      <w:numFmt w:val="decimal"/>
      <w:lvlText w:val="%7."/>
      <w:lvlJc w:val="left"/>
      <w:pPr>
        <w:ind w:left="5040" w:hanging="360"/>
      </w:pPr>
    </w:lvl>
    <w:lvl w:ilvl="7" w:tplc="D59C56C0" w:tentative="1">
      <w:start w:val="1"/>
      <w:numFmt w:val="lowerLetter"/>
      <w:lvlText w:val="%8."/>
      <w:lvlJc w:val="left"/>
      <w:pPr>
        <w:ind w:left="5760" w:hanging="360"/>
      </w:pPr>
    </w:lvl>
    <w:lvl w:ilvl="8" w:tplc="547C8F80" w:tentative="1">
      <w:start w:val="1"/>
      <w:numFmt w:val="lowerRoman"/>
      <w:lvlText w:val="%9."/>
      <w:lvlJc w:val="right"/>
      <w:pPr>
        <w:ind w:left="6480" w:hanging="180"/>
      </w:pPr>
    </w:lvl>
  </w:abstractNum>
  <w:abstractNum w:abstractNumId="14">
    <w:nsid w:val="68485AE3"/>
    <w:multiLevelType w:val="hybridMultilevel"/>
    <w:tmpl w:val="561E51D6"/>
    <w:lvl w:ilvl="0" w:tplc="FFFFFFFF">
      <w:numFmt w:val="bullet"/>
      <w:lvlText w:val="-"/>
      <w:lvlJc w:val="left"/>
      <w:pPr>
        <w:tabs>
          <w:tab w:val="num" w:pos="4356"/>
        </w:tabs>
        <w:ind w:left="4356" w:hanging="1725"/>
      </w:pPr>
      <w:rPr>
        <w:rFonts w:ascii="Times New Roman" w:eastAsia="Times New Roman" w:hAnsi="Times New Roman" w:cs="Times New Roman" w:hint="default"/>
      </w:rPr>
    </w:lvl>
    <w:lvl w:ilvl="1" w:tplc="FFFFFFFF" w:tentative="1">
      <w:start w:val="1"/>
      <w:numFmt w:val="bullet"/>
      <w:lvlText w:val="o"/>
      <w:lvlJc w:val="left"/>
      <w:pPr>
        <w:tabs>
          <w:tab w:val="num" w:pos="3711"/>
        </w:tabs>
        <w:ind w:left="3711" w:hanging="360"/>
      </w:pPr>
      <w:rPr>
        <w:rFonts w:ascii="Courier New" w:hAnsi="Courier New" w:cs="Courier New" w:hint="default"/>
      </w:rPr>
    </w:lvl>
    <w:lvl w:ilvl="2" w:tplc="FFFFFFFF" w:tentative="1">
      <w:start w:val="1"/>
      <w:numFmt w:val="bullet"/>
      <w:lvlText w:val=""/>
      <w:lvlJc w:val="left"/>
      <w:pPr>
        <w:tabs>
          <w:tab w:val="num" w:pos="4431"/>
        </w:tabs>
        <w:ind w:left="4431" w:hanging="360"/>
      </w:pPr>
      <w:rPr>
        <w:rFonts w:ascii="Wingdings" w:hAnsi="Wingdings" w:hint="default"/>
      </w:rPr>
    </w:lvl>
    <w:lvl w:ilvl="3" w:tplc="FFFFFFFF" w:tentative="1">
      <w:start w:val="1"/>
      <w:numFmt w:val="bullet"/>
      <w:lvlText w:val=""/>
      <w:lvlJc w:val="left"/>
      <w:pPr>
        <w:tabs>
          <w:tab w:val="num" w:pos="5151"/>
        </w:tabs>
        <w:ind w:left="5151" w:hanging="360"/>
      </w:pPr>
      <w:rPr>
        <w:rFonts w:ascii="Symbol" w:hAnsi="Symbol" w:hint="default"/>
      </w:rPr>
    </w:lvl>
    <w:lvl w:ilvl="4" w:tplc="FFFFFFFF" w:tentative="1">
      <w:start w:val="1"/>
      <w:numFmt w:val="bullet"/>
      <w:lvlText w:val="o"/>
      <w:lvlJc w:val="left"/>
      <w:pPr>
        <w:tabs>
          <w:tab w:val="num" w:pos="5871"/>
        </w:tabs>
        <w:ind w:left="5871" w:hanging="360"/>
      </w:pPr>
      <w:rPr>
        <w:rFonts w:ascii="Courier New" w:hAnsi="Courier New" w:cs="Courier New" w:hint="default"/>
      </w:rPr>
    </w:lvl>
    <w:lvl w:ilvl="5" w:tplc="FFFFFFFF" w:tentative="1">
      <w:start w:val="1"/>
      <w:numFmt w:val="bullet"/>
      <w:lvlText w:val=""/>
      <w:lvlJc w:val="left"/>
      <w:pPr>
        <w:tabs>
          <w:tab w:val="num" w:pos="6591"/>
        </w:tabs>
        <w:ind w:left="6591" w:hanging="360"/>
      </w:pPr>
      <w:rPr>
        <w:rFonts w:ascii="Wingdings" w:hAnsi="Wingdings" w:hint="default"/>
      </w:rPr>
    </w:lvl>
    <w:lvl w:ilvl="6" w:tplc="FFFFFFFF" w:tentative="1">
      <w:start w:val="1"/>
      <w:numFmt w:val="bullet"/>
      <w:lvlText w:val=""/>
      <w:lvlJc w:val="left"/>
      <w:pPr>
        <w:tabs>
          <w:tab w:val="num" w:pos="7311"/>
        </w:tabs>
        <w:ind w:left="7311" w:hanging="360"/>
      </w:pPr>
      <w:rPr>
        <w:rFonts w:ascii="Symbol" w:hAnsi="Symbol" w:hint="default"/>
      </w:rPr>
    </w:lvl>
    <w:lvl w:ilvl="7" w:tplc="FFFFFFFF" w:tentative="1">
      <w:start w:val="1"/>
      <w:numFmt w:val="bullet"/>
      <w:lvlText w:val="o"/>
      <w:lvlJc w:val="left"/>
      <w:pPr>
        <w:tabs>
          <w:tab w:val="num" w:pos="8031"/>
        </w:tabs>
        <w:ind w:left="8031" w:hanging="360"/>
      </w:pPr>
      <w:rPr>
        <w:rFonts w:ascii="Courier New" w:hAnsi="Courier New" w:cs="Courier New" w:hint="default"/>
      </w:rPr>
    </w:lvl>
    <w:lvl w:ilvl="8" w:tplc="FFFFFFFF" w:tentative="1">
      <w:start w:val="1"/>
      <w:numFmt w:val="bullet"/>
      <w:lvlText w:val=""/>
      <w:lvlJc w:val="left"/>
      <w:pPr>
        <w:tabs>
          <w:tab w:val="num" w:pos="8751"/>
        </w:tabs>
        <w:ind w:left="8751" w:hanging="360"/>
      </w:pPr>
      <w:rPr>
        <w:rFonts w:ascii="Wingdings" w:hAnsi="Wingdings" w:hint="default"/>
      </w:rPr>
    </w:lvl>
  </w:abstractNum>
  <w:abstractNum w:abstractNumId="15">
    <w:nsid w:val="6C6B2101"/>
    <w:multiLevelType w:val="hybridMultilevel"/>
    <w:tmpl w:val="DB7A979A"/>
    <w:lvl w:ilvl="0" w:tplc="040C0013">
      <w:numFmt w:val="bullet"/>
      <w:pStyle w:val="Style3"/>
      <w:lvlText w:val="-"/>
      <w:lvlJc w:val="left"/>
      <w:pPr>
        <w:ind w:left="360" w:hanging="360"/>
      </w:pPr>
      <w:rPr>
        <w:rFonts w:ascii="Times New Roman" w:eastAsia="Times New Roman" w:hAnsi="Times New Roman" w:cs="Times New Roman" w:hint="default"/>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6">
    <w:nsid w:val="6CC91A24"/>
    <w:multiLevelType w:val="hybridMultilevel"/>
    <w:tmpl w:val="047C5702"/>
    <w:lvl w:ilvl="0" w:tplc="38B260AC">
      <w:start w:val="1"/>
      <w:numFmt w:val="lowerLetter"/>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7">
    <w:nsid w:val="727B377A"/>
    <w:multiLevelType w:val="hybridMultilevel"/>
    <w:tmpl w:val="F73A3054"/>
    <w:lvl w:ilvl="0" w:tplc="821012C8">
      <w:start w:val="1"/>
      <w:numFmt w:val="lowerLetter"/>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8">
    <w:nsid w:val="79F86146"/>
    <w:multiLevelType w:val="multilevel"/>
    <w:tmpl w:val="D562A46E"/>
    <w:lvl w:ilvl="0">
      <w:start w:val="1"/>
      <w:numFmt w:val="decimal"/>
      <w:pStyle w:val="Titreobservations"/>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num w:numId="1">
    <w:abstractNumId w:val="11"/>
  </w:num>
  <w:num w:numId="2">
    <w:abstractNumId w:val="15"/>
  </w:num>
  <w:num w:numId="3">
    <w:abstractNumId w:val="13"/>
  </w:num>
  <w:num w:numId="4">
    <w:abstractNumId w:val="3"/>
  </w:num>
  <w:num w:numId="5">
    <w:abstractNumId w:val="9"/>
  </w:num>
  <w:num w:numId="6">
    <w:abstractNumId w:val="8"/>
  </w:num>
  <w:num w:numId="7">
    <w:abstractNumId w:val="18"/>
  </w:num>
  <w:num w:numId="8">
    <w:abstractNumId w:val="14"/>
  </w:num>
  <w:num w:numId="9">
    <w:abstractNumId w:val="7"/>
  </w:num>
  <w:num w:numId="10">
    <w:abstractNumId w:val="12"/>
  </w:num>
  <w:num w:numId="11">
    <w:abstractNumId w:val="1"/>
  </w:num>
  <w:num w:numId="12">
    <w:abstractNumId w:val="0"/>
  </w:num>
  <w:num w:numId="13">
    <w:abstractNumId w:val="2"/>
  </w:num>
  <w:num w:numId="14">
    <w:abstractNumId w:val="4"/>
  </w:num>
  <w:num w:numId="15">
    <w:abstractNumId w:val="10"/>
  </w:num>
  <w:num w:numId="16">
    <w:abstractNumId w:val="16"/>
  </w:num>
  <w:num w:numId="17">
    <w:abstractNumId w:val="17"/>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D4C"/>
    <w:rsid w:val="00000F39"/>
    <w:rsid w:val="00001242"/>
    <w:rsid w:val="00004B5B"/>
    <w:rsid w:val="000059DE"/>
    <w:rsid w:val="000069CA"/>
    <w:rsid w:val="00006D4F"/>
    <w:rsid w:val="000112CA"/>
    <w:rsid w:val="00011F14"/>
    <w:rsid w:val="000125F9"/>
    <w:rsid w:val="00012756"/>
    <w:rsid w:val="000132D2"/>
    <w:rsid w:val="000141C7"/>
    <w:rsid w:val="000143EB"/>
    <w:rsid w:val="00015441"/>
    <w:rsid w:val="000166F3"/>
    <w:rsid w:val="00016B8C"/>
    <w:rsid w:val="0002001E"/>
    <w:rsid w:val="000201D4"/>
    <w:rsid w:val="00022B04"/>
    <w:rsid w:val="000230BD"/>
    <w:rsid w:val="000238B9"/>
    <w:rsid w:val="00025A44"/>
    <w:rsid w:val="00026066"/>
    <w:rsid w:val="000263E8"/>
    <w:rsid w:val="000266BC"/>
    <w:rsid w:val="00026CB7"/>
    <w:rsid w:val="00027A9C"/>
    <w:rsid w:val="000305F5"/>
    <w:rsid w:val="00030B2B"/>
    <w:rsid w:val="00030D3D"/>
    <w:rsid w:val="00030F45"/>
    <w:rsid w:val="00031DC8"/>
    <w:rsid w:val="000333D3"/>
    <w:rsid w:val="00033744"/>
    <w:rsid w:val="00035F40"/>
    <w:rsid w:val="00036551"/>
    <w:rsid w:val="00037F2D"/>
    <w:rsid w:val="00040095"/>
    <w:rsid w:val="00040569"/>
    <w:rsid w:val="000405AE"/>
    <w:rsid w:val="00042A8F"/>
    <w:rsid w:val="00042D75"/>
    <w:rsid w:val="000438C8"/>
    <w:rsid w:val="00043908"/>
    <w:rsid w:val="00043B6B"/>
    <w:rsid w:val="00043E7C"/>
    <w:rsid w:val="000447A1"/>
    <w:rsid w:val="000466C0"/>
    <w:rsid w:val="00046853"/>
    <w:rsid w:val="00047793"/>
    <w:rsid w:val="00047812"/>
    <w:rsid w:val="0004786D"/>
    <w:rsid w:val="00050195"/>
    <w:rsid w:val="000505C9"/>
    <w:rsid w:val="00051062"/>
    <w:rsid w:val="00051421"/>
    <w:rsid w:val="00052220"/>
    <w:rsid w:val="0005370D"/>
    <w:rsid w:val="000538DD"/>
    <w:rsid w:val="00054D05"/>
    <w:rsid w:val="000551FB"/>
    <w:rsid w:val="00057134"/>
    <w:rsid w:val="00060448"/>
    <w:rsid w:val="00060BC8"/>
    <w:rsid w:val="00060ECB"/>
    <w:rsid w:val="0006171B"/>
    <w:rsid w:val="00061879"/>
    <w:rsid w:val="00063318"/>
    <w:rsid w:val="00064AE8"/>
    <w:rsid w:val="0006545F"/>
    <w:rsid w:val="00065FF4"/>
    <w:rsid w:val="00070196"/>
    <w:rsid w:val="000710C8"/>
    <w:rsid w:val="000728B5"/>
    <w:rsid w:val="00073022"/>
    <w:rsid w:val="0007365A"/>
    <w:rsid w:val="00073829"/>
    <w:rsid w:val="00073A80"/>
    <w:rsid w:val="00073B74"/>
    <w:rsid w:val="00074CE2"/>
    <w:rsid w:val="000754F9"/>
    <w:rsid w:val="0008165C"/>
    <w:rsid w:val="000829E6"/>
    <w:rsid w:val="00082CCF"/>
    <w:rsid w:val="00083521"/>
    <w:rsid w:val="0008477B"/>
    <w:rsid w:val="000851EA"/>
    <w:rsid w:val="00085A30"/>
    <w:rsid w:val="0008651C"/>
    <w:rsid w:val="00086F42"/>
    <w:rsid w:val="000913E4"/>
    <w:rsid w:val="000917A3"/>
    <w:rsid w:val="00092672"/>
    <w:rsid w:val="000940C2"/>
    <w:rsid w:val="000947B4"/>
    <w:rsid w:val="000A0F0C"/>
    <w:rsid w:val="000A12CD"/>
    <w:rsid w:val="000A199A"/>
    <w:rsid w:val="000A2399"/>
    <w:rsid w:val="000A26C3"/>
    <w:rsid w:val="000A2821"/>
    <w:rsid w:val="000A2877"/>
    <w:rsid w:val="000A3619"/>
    <w:rsid w:val="000A55D1"/>
    <w:rsid w:val="000A6866"/>
    <w:rsid w:val="000B0967"/>
    <w:rsid w:val="000B19AC"/>
    <w:rsid w:val="000B19D4"/>
    <w:rsid w:val="000B282F"/>
    <w:rsid w:val="000B28C9"/>
    <w:rsid w:val="000B2DC1"/>
    <w:rsid w:val="000B375E"/>
    <w:rsid w:val="000B6B92"/>
    <w:rsid w:val="000C26C8"/>
    <w:rsid w:val="000C2B86"/>
    <w:rsid w:val="000C4946"/>
    <w:rsid w:val="000C5B49"/>
    <w:rsid w:val="000C5DC3"/>
    <w:rsid w:val="000C60D7"/>
    <w:rsid w:val="000C64C2"/>
    <w:rsid w:val="000C7F33"/>
    <w:rsid w:val="000D058E"/>
    <w:rsid w:val="000D0BAB"/>
    <w:rsid w:val="000D1358"/>
    <w:rsid w:val="000D145E"/>
    <w:rsid w:val="000D17B7"/>
    <w:rsid w:val="000D2062"/>
    <w:rsid w:val="000D334A"/>
    <w:rsid w:val="000D3357"/>
    <w:rsid w:val="000D37E1"/>
    <w:rsid w:val="000D37F5"/>
    <w:rsid w:val="000D556A"/>
    <w:rsid w:val="000D617A"/>
    <w:rsid w:val="000D622C"/>
    <w:rsid w:val="000D65CE"/>
    <w:rsid w:val="000D721C"/>
    <w:rsid w:val="000D78FA"/>
    <w:rsid w:val="000E0FF8"/>
    <w:rsid w:val="000E1026"/>
    <w:rsid w:val="000E1A2D"/>
    <w:rsid w:val="000E3067"/>
    <w:rsid w:val="000E3C98"/>
    <w:rsid w:val="000E53B3"/>
    <w:rsid w:val="000E540A"/>
    <w:rsid w:val="000E68F4"/>
    <w:rsid w:val="000E776F"/>
    <w:rsid w:val="000E7B4D"/>
    <w:rsid w:val="000F02A2"/>
    <w:rsid w:val="000F2AA7"/>
    <w:rsid w:val="000F2FF8"/>
    <w:rsid w:val="0010004D"/>
    <w:rsid w:val="00100D90"/>
    <w:rsid w:val="001015B2"/>
    <w:rsid w:val="00101965"/>
    <w:rsid w:val="0010231F"/>
    <w:rsid w:val="00102C0D"/>
    <w:rsid w:val="00103BF8"/>
    <w:rsid w:val="0010511B"/>
    <w:rsid w:val="0010629C"/>
    <w:rsid w:val="00110AAF"/>
    <w:rsid w:val="00110B68"/>
    <w:rsid w:val="00112946"/>
    <w:rsid w:val="00112BB7"/>
    <w:rsid w:val="0011338C"/>
    <w:rsid w:val="00113B4A"/>
    <w:rsid w:val="00115278"/>
    <w:rsid w:val="001155BB"/>
    <w:rsid w:val="001164AE"/>
    <w:rsid w:val="00120108"/>
    <w:rsid w:val="00121206"/>
    <w:rsid w:val="00122FDA"/>
    <w:rsid w:val="00123580"/>
    <w:rsid w:val="00123D26"/>
    <w:rsid w:val="001246ED"/>
    <w:rsid w:val="00124716"/>
    <w:rsid w:val="00126194"/>
    <w:rsid w:val="001271A2"/>
    <w:rsid w:val="0012730E"/>
    <w:rsid w:val="00131667"/>
    <w:rsid w:val="00134819"/>
    <w:rsid w:val="001353AE"/>
    <w:rsid w:val="00135A69"/>
    <w:rsid w:val="00135AAE"/>
    <w:rsid w:val="001360B5"/>
    <w:rsid w:val="001364F9"/>
    <w:rsid w:val="00137517"/>
    <w:rsid w:val="0014006A"/>
    <w:rsid w:val="001413F6"/>
    <w:rsid w:val="00141CA4"/>
    <w:rsid w:val="00141E95"/>
    <w:rsid w:val="00142469"/>
    <w:rsid w:val="00142B3C"/>
    <w:rsid w:val="00142C33"/>
    <w:rsid w:val="00143992"/>
    <w:rsid w:val="001439DE"/>
    <w:rsid w:val="0014417E"/>
    <w:rsid w:val="00144BFC"/>
    <w:rsid w:val="0014560D"/>
    <w:rsid w:val="0014588D"/>
    <w:rsid w:val="001465DE"/>
    <w:rsid w:val="001466E0"/>
    <w:rsid w:val="00146F12"/>
    <w:rsid w:val="00147290"/>
    <w:rsid w:val="00147FC5"/>
    <w:rsid w:val="00152EF4"/>
    <w:rsid w:val="00153584"/>
    <w:rsid w:val="001554CE"/>
    <w:rsid w:val="00156373"/>
    <w:rsid w:val="00157BED"/>
    <w:rsid w:val="00160232"/>
    <w:rsid w:val="001603C4"/>
    <w:rsid w:val="00160504"/>
    <w:rsid w:val="00160A07"/>
    <w:rsid w:val="00160A42"/>
    <w:rsid w:val="001613C3"/>
    <w:rsid w:val="00164345"/>
    <w:rsid w:val="00166D7A"/>
    <w:rsid w:val="001704FC"/>
    <w:rsid w:val="0017066B"/>
    <w:rsid w:val="00170A94"/>
    <w:rsid w:val="00170E95"/>
    <w:rsid w:val="00174C69"/>
    <w:rsid w:val="00174EB0"/>
    <w:rsid w:val="001763DD"/>
    <w:rsid w:val="00176DF4"/>
    <w:rsid w:val="0017718C"/>
    <w:rsid w:val="001776D0"/>
    <w:rsid w:val="00177CDA"/>
    <w:rsid w:val="001821C4"/>
    <w:rsid w:val="0018296E"/>
    <w:rsid w:val="00182DED"/>
    <w:rsid w:val="0018368E"/>
    <w:rsid w:val="00184454"/>
    <w:rsid w:val="001872E5"/>
    <w:rsid w:val="00190235"/>
    <w:rsid w:val="00190535"/>
    <w:rsid w:val="00191B9A"/>
    <w:rsid w:val="001925FE"/>
    <w:rsid w:val="00192AB1"/>
    <w:rsid w:val="001934AD"/>
    <w:rsid w:val="001953B4"/>
    <w:rsid w:val="00197913"/>
    <w:rsid w:val="001A02EB"/>
    <w:rsid w:val="001A07B9"/>
    <w:rsid w:val="001A07E6"/>
    <w:rsid w:val="001A1791"/>
    <w:rsid w:val="001A2A17"/>
    <w:rsid w:val="001A2EED"/>
    <w:rsid w:val="001A3501"/>
    <w:rsid w:val="001A5755"/>
    <w:rsid w:val="001A5CAA"/>
    <w:rsid w:val="001A62DF"/>
    <w:rsid w:val="001A7043"/>
    <w:rsid w:val="001A7293"/>
    <w:rsid w:val="001A751F"/>
    <w:rsid w:val="001A7C6E"/>
    <w:rsid w:val="001A7D28"/>
    <w:rsid w:val="001B2A72"/>
    <w:rsid w:val="001B2EDF"/>
    <w:rsid w:val="001B3663"/>
    <w:rsid w:val="001B5AE1"/>
    <w:rsid w:val="001B5E21"/>
    <w:rsid w:val="001B6AAA"/>
    <w:rsid w:val="001B6AD9"/>
    <w:rsid w:val="001B7CE3"/>
    <w:rsid w:val="001C33C9"/>
    <w:rsid w:val="001C3400"/>
    <w:rsid w:val="001C3721"/>
    <w:rsid w:val="001C3882"/>
    <w:rsid w:val="001C3A04"/>
    <w:rsid w:val="001C5C65"/>
    <w:rsid w:val="001C630B"/>
    <w:rsid w:val="001C65F0"/>
    <w:rsid w:val="001C6E14"/>
    <w:rsid w:val="001C7826"/>
    <w:rsid w:val="001C7C3D"/>
    <w:rsid w:val="001D051C"/>
    <w:rsid w:val="001D06B2"/>
    <w:rsid w:val="001D0DE3"/>
    <w:rsid w:val="001D1E7A"/>
    <w:rsid w:val="001D21F1"/>
    <w:rsid w:val="001D24C5"/>
    <w:rsid w:val="001D2CDF"/>
    <w:rsid w:val="001D3966"/>
    <w:rsid w:val="001D536C"/>
    <w:rsid w:val="001D5B1B"/>
    <w:rsid w:val="001D61B8"/>
    <w:rsid w:val="001D6D3C"/>
    <w:rsid w:val="001D749C"/>
    <w:rsid w:val="001E02AB"/>
    <w:rsid w:val="001E0E2B"/>
    <w:rsid w:val="001E2610"/>
    <w:rsid w:val="001E2F96"/>
    <w:rsid w:val="001E3870"/>
    <w:rsid w:val="001E3B82"/>
    <w:rsid w:val="001E430E"/>
    <w:rsid w:val="001E58CC"/>
    <w:rsid w:val="001E6239"/>
    <w:rsid w:val="001F02D6"/>
    <w:rsid w:val="001F0A82"/>
    <w:rsid w:val="001F1E42"/>
    <w:rsid w:val="001F38D2"/>
    <w:rsid w:val="001F3FD4"/>
    <w:rsid w:val="001F56E9"/>
    <w:rsid w:val="002006F3"/>
    <w:rsid w:val="0020171D"/>
    <w:rsid w:val="00201C85"/>
    <w:rsid w:val="00201CD6"/>
    <w:rsid w:val="00205B40"/>
    <w:rsid w:val="00205B90"/>
    <w:rsid w:val="0020690C"/>
    <w:rsid w:val="00211AB8"/>
    <w:rsid w:val="00213507"/>
    <w:rsid w:val="0021631E"/>
    <w:rsid w:val="00216BAA"/>
    <w:rsid w:val="00220515"/>
    <w:rsid w:val="0022113C"/>
    <w:rsid w:val="002221A0"/>
    <w:rsid w:val="00222577"/>
    <w:rsid w:val="0022281F"/>
    <w:rsid w:val="00223777"/>
    <w:rsid w:val="00225063"/>
    <w:rsid w:val="002264FE"/>
    <w:rsid w:val="00226542"/>
    <w:rsid w:val="00226583"/>
    <w:rsid w:val="00226CA0"/>
    <w:rsid w:val="00227DDE"/>
    <w:rsid w:val="002301A9"/>
    <w:rsid w:val="00230814"/>
    <w:rsid w:val="002325D0"/>
    <w:rsid w:val="002337EF"/>
    <w:rsid w:val="00233EA8"/>
    <w:rsid w:val="00234587"/>
    <w:rsid w:val="00234669"/>
    <w:rsid w:val="00235767"/>
    <w:rsid w:val="002357E1"/>
    <w:rsid w:val="00235856"/>
    <w:rsid w:val="002359B9"/>
    <w:rsid w:val="00235F49"/>
    <w:rsid w:val="0024000D"/>
    <w:rsid w:val="002404BC"/>
    <w:rsid w:val="0024197C"/>
    <w:rsid w:val="002425E3"/>
    <w:rsid w:val="00244FFA"/>
    <w:rsid w:val="00245FF4"/>
    <w:rsid w:val="00247ECF"/>
    <w:rsid w:val="00250D58"/>
    <w:rsid w:val="00251BDF"/>
    <w:rsid w:val="0025201E"/>
    <w:rsid w:val="002521FE"/>
    <w:rsid w:val="002524A0"/>
    <w:rsid w:val="002530B5"/>
    <w:rsid w:val="00253A97"/>
    <w:rsid w:val="0025478A"/>
    <w:rsid w:val="0025481C"/>
    <w:rsid w:val="00254B14"/>
    <w:rsid w:val="00254B6F"/>
    <w:rsid w:val="00256980"/>
    <w:rsid w:val="00256A4B"/>
    <w:rsid w:val="002621F3"/>
    <w:rsid w:val="00263229"/>
    <w:rsid w:val="002635FD"/>
    <w:rsid w:val="002647F3"/>
    <w:rsid w:val="00265E9F"/>
    <w:rsid w:val="00265EEB"/>
    <w:rsid w:val="0026757F"/>
    <w:rsid w:val="002675FD"/>
    <w:rsid w:val="00270945"/>
    <w:rsid w:val="00271748"/>
    <w:rsid w:val="00271A56"/>
    <w:rsid w:val="00271D34"/>
    <w:rsid w:val="002721B0"/>
    <w:rsid w:val="00272493"/>
    <w:rsid w:val="00272A46"/>
    <w:rsid w:val="00272B22"/>
    <w:rsid w:val="00274B2B"/>
    <w:rsid w:val="00275048"/>
    <w:rsid w:val="002751AD"/>
    <w:rsid w:val="0027584B"/>
    <w:rsid w:val="00275F00"/>
    <w:rsid w:val="00277543"/>
    <w:rsid w:val="0027770D"/>
    <w:rsid w:val="00280E2F"/>
    <w:rsid w:val="00281512"/>
    <w:rsid w:val="00281FDE"/>
    <w:rsid w:val="00282B9D"/>
    <w:rsid w:val="0028356A"/>
    <w:rsid w:val="00283E4F"/>
    <w:rsid w:val="002847FC"/>
    <w:rsid w:val="00284839"/>
    <w:rsid w:val="00284F00"/>
    <w:rsid w:val="002855B6"/>
    <w:rsid w:val="002862AD"/>
    <w:rsid w:val="00286ACD"/>
    <w:rsid w:val="00286B9F"/>
    <w:rsid w:val="00287FEF"/>
    <w:rsid w:val="00291D2F"/>
    <w:rsid w:val="00294124"/>
    <w:rsid w:val="00294F3D"/>
    <w:rsid w:val="0029516B"/>
    <w:rsid w:val="00296470"/>
    <w:rsid w:val="00296DB5"/>
    <w:rsid w:val="00297196"/>
    <w:rsid w:val="002A138C"/>
    <w:rsid w:val="002A1D80"/>
    <w:rsid w:val="002A26C7"/>
    <w:rsid w:val="002A3C60"/>
    <w:rsid w:val="002A3C86"/>
    <w:rsid w:val="002A3DD1"/>
    <w:rsid w:val="002A4EE6"/>
    <w:rsid w:val="002A609B"/>
    <w:rsid w:val="002A703F"/>
    <w:rsid w:val="002B0754"/>
    <w:rsid w:val="002B3C1E"/>
    <w:rsid w:val="002B3FA1"/>
    <w:rsid w:val="002B5094"/>
    <w:rsid w:val="002C031F"/>
    <w:rsid w:val="002C0AE8"/>
    <w:rsid w:val="002C1415"/>
    <w:rsid w:val="002C185E"/>
    <w:rsid w:val="002C224B"/>
    <w:rsid w:val="002C2A9D"/>
    <w:rsid w:val="002C3112"/>
    <w:rsid w:val="002D0541"/>
    <w:rsid w:val="002D11B4"/>
    <w:rsid w:val="002D129B"/>
    <w:rsid w:val="002D19E2"/>
    <w:rsid w:val="002D3739"/>
    <w:rsid w:val="002D379F"/>
    <w:rsid w:val="002D4D2B"/>
    <w:rsid w:val="002D633D"/>
    <w:rsid w:val="002D6EF3"/>
    <w:rsid w:val="002D78D8"/>
    <w:rsid w:val="002E0EE3"/>
    <w:rsid w:val="002E1378"/>
    <w:rsid w:val="002E30EA"/>
    <w:rsid w:val="002E4275"/>
    <w:rsid w:val="002E527A"/>
    <w:rsid w:val="002E5B43"/>
    <w:rsid w:val="002E68A9"/>
    <w:rsid w:val="002E6C4C"/>
    <w:rsid w:val="002E7316"/>
    <w:rsid w:val="002F01A5"/>
    <w:rsid w:val="002F1699"/>
    <w:rsid w:val="002F2F52"/>
    <w:rsid w:val="002F3C64"/>
    <w:rsid w:val="002F467B"/>
    <w:rsid w:val="002F4D4B"/>
    <w:rsid w:val="002F6027"/>
    <w:rsid w:val="002F665B"/>
    <w:rsid w:val="002F6EE5"/>
    <w:rsid w:val="002F7248"/>
    <w:rsid w:val="002F758D"/>
    <w:rsid w:val="003014FC"/>
    <w:rsid w:val="00301639"/>
    <w:rsid w:val="00301C81"/>
    <w:rsid w:val="00302AE6"/>
    <w:rsid w:val="00302DA1"/>
    <w:rsid w:val="00303CC8"/>
    <w:rsid w:val="00304324"/>
    <w:rsid w:val="00304801"/>
    <w:rsid w:val="0030531B"/>
    <w:rsid w:val="00306236"/>
    <w:rsid w:val="0030760F"/>
    <w:rsid w:val="00314405"/>
    <w:rsid w:val="0031487C"/>
    <w:rsid w:val="00315521"/>
    <w:rsid w:val="00315BFF"/>
    <w:rsid w:val="0031711B"/>
    <w:rsid w:val="0031722B"/>
    <w:rsid w:val="00317CEC"/>
    <w:rsid w:val="0032189F"/>
    <w:rsid w:val="003228F5"/>
    <w:rsid w:val="00322E37"/>
    <w:rsid w:val="00323A4B"/>
    <w:rsid w:val="003248FA"/>
    <w:rsid w:val="00325726"/>
    <w:rsid w:val="0032579C"/>
    <w:rsid w:val="00326B0E"/>
    <w:rsid w:val="003275ED"/>
    <w:rsid w:val="003318C1"/>
    <w:rsid w:val="00332569"/>
    <w:rsid w:val="00332FD9"/>
    <w:rsid w:val="00333318"/>
    <w:rsid w:val="00333FC1"/>
    <w:rsid w:val="00335763"/>
    <w:rsid w:val="00336781"/>
    <w:rsid w:val="00336B77"/>
    <w:rsid w:val="00341CFF"/>
    <w:rsid w:val="00342112"/>
    <w:rsid w:val="003427D2"/>
    <w:rsid w:val="00344C4B"/>
    <w:rsid w:val="0034566A"/>
    <w:rsid w:val="00345D98"/>
    <w:rsid w:val="00347166"/>
    <w:rsid w:val="0034793C"/>
    <w:rsid w:val="00347E71"/>
    <w:rsid w:val="003500A3"/>
    <w:rsid w:val="003509CB"/>
    <w:rsid w:val="003517FA"/>
    <w:rsid w:val="00351EC7"/>
    <w:rsid w:val="00352FCB"/>
    <w:rsid w:val="003566AF"/>
    <w:rsid w:val="003566FD"/>
    <w:rsid w:val="00357883"/>
    <w:rsid w:val="00361B49"/>
    <w:rsid w:val="00361F24"/>
    <w:rsid w:val="003625C1"/>
    <w:rsid w:val="003632C6"/>
    <w:rsid w:val="003632FA"/>
    <w:rsid w:val="0036394C"/>
    <w:rsid w:val="00364A14"/>
    <w:rsid w:val="00366019"/>
    <w:rsid w:val="00367073"/>
    <w:rsid w:val="00370CC4"/>
    <w:rsid w:val="0037451A"/>
    <w:rsid w:val="00375900"/>
    <w:rsid w:val="0037596A"/>
    <w:rsid w:val="00375D8E"/>
    <w:rsid w:val="00375E2B"/>
    <w:rsid w:val="00377415"/>
    <w:rsid w:val="00380265"/>
    <w:rsid w:val="003821FE"/>
    <w:rsid w:val="00385C18"/>
    <w:rsid w:val="00386A3F"/>
    <w:rsid w:val="00386D65"/>
    <w:rsid w:val="00387EA6"/>
    <w:rsid w:val="00390847"/>
    <w:rsid w:val="00390AEB"/>
    <w:rsid w:val="003919BE"/>
    <w:rsid w:val="00392C6C"/>
    <w:rsid w:val="00392FE0"/>
    <w:rsid w:val="0039338A"/>
    <w:rsid w:val="00394394"/>
    <w:rsid w:val="0039532A"/>
    <w:rsid w:val="00395609"/>
    <w:rsid w:val="00395B7F"/>
    <w:rsid w:val="003961B5"/>
    <w:rsid w:val="00396350"/>
    <w:rsid w:val="00396B3A"/>
    <w:rsid w:val="003978AD"/>
    <w:rsid w:val="00397BA8"/>
    <w:rsid w:val="003A10DA"/>
    <w:rsid w:val="003A2FE5"/>
    <w:rsid w:val="003A4CA6"/>
    <w:rsid w:val="003A5627"/>
    <w:rsid w:val="003A5850"/>
    <w:rsid w:val="003A6A4C"/>
    <w:rsid w:val="003A736B"/>
    <w:rsid w:val="003A738D"/>
    <w:rsid w:val="003A75B5"/>
    <w:rsid w:val="003B0332"/>
    <w:rsid w:val="003B07D6"/>
    <w:rsid w:val="003B16BD"/>
    <w:rsid w:val="003B1831"/>
    <w:rsid w:val="003B1D7F"/>
    <w:rsid w:val="003B2AEB"/>
    <w:rsid w:val="003B2B44"/>
    <w:rsid w:val="003B4163"/>
    <w:rsid w:val="003B48FB"/>
    <w:rsid w:val="003B4987"/>
    <w:rsid w:val="003B4B8B"/>
    <w:rsid w:val="003B5F13"/>
    <w:rsid w:val="003B7F72"/>
    <w:rsid w:val="003C0468"/>
    <w:rsid w:val="003C0786"/>
    <w:rsid w:val="003C078A"/>
    <w:rsid w:val="003C0FC6"/>
    <w:rsid w:val="003C1153"/>
    <w:rsid w:val="003C17FB"/>
    <w:rsid w:val="003C1BF5"/>
    <w:rsid w:val="003C1EAF"/>
    <w:rsid w:val="003C2129"/>
    <w:rsid w:val="003C2CA6"/>
    <w:rsid w:val="003C4351"/>
    <w:rsid w:val="003C4636"/>
    <w:rsid w:val="003C4A2B"/>
    <w:rsid w:val="003C6749"/>
    <w:rsid w:val="003C6994"/>
    <w:rsid w:val="003C7943"/>
    <w:rsid w:val="003D0BB9"/>
    <w:rsid w:val="003D12BF"/>
    <w:rsid w:val="003D13FC"/>
    <w:rsid w:val="003D1468"/>
    <w:rsid w:val="003D1808"/>
    <w:rsid w:val="003D4A40"/>
    <w:rsid w:val="003D4ED0"/>
    <w:rsid w:val="003D571D"/>
    <w:rsid w:val="003D5F92"/>
    <w:rsid w:val="003D7419"/>
    <w:rsid w:val="003D7980"/>
    <w:rsid w:val="003E0F93"/>
    <w:rsid w:val="003E2604"/>
    <w:rsid w:val="003E2DB9"/>
    <w:rsid w:val="003E3A90"/>
    <w:rsid w:val="003E3C31"/>
    <w:rsid w:val="003E4AAC"/>
    <w:rsid w:val="003E64CA"/>
    <w:rsid w:val="003E72A1"/>
    <w:rsid w:val="003F0EAC"/>
    <w:rsid w:val="003F173D"/>
    <w:rsid w:val="003F1D2F"/>
    <w:rsid w:val="003F22DD"/>
    <w:rsid w:val="003F2562"/>
    <w:rsid w:val="003F4053"/>
    <w:rsid w:val="003F5724"/>
    <w:rsid w:val="003F73E2"/>
    <w:rsid w:val="003F777E"/>
    <w:rsid w:val="00400A59"/>
    <w:rsid w:val="00401569"/>
    <w:rsid w:val="00401CE4"/>
    <w:rsid w:val="00401D8F"/>
    <w:rsid w:val="00402719"/>
    <w:rsid w:val="004033D8"/>
    <w:rsid w:val="0040434E"/>
    <w:rsid w:val="00404A2C"/>
    <w:rsid w:val="004050DE"/>
    <w:rsid w:val="004053F7"/>
    <w:rsid w:val="004064F2"/>
    <w:rsid w:val="00411902"/>
    <w:rsid w:val="004135E3"/>
    <w:rsid w:val="00413791"/>
    <w:rsid w:val="0041527F"/>
    <w:rsid w:val="004167D5"/>
    <w:rsid w:val="0041684D"/>
    <w:rsid w:val="00417DF7"/>
    <w:rsid w:val="004209CF"/>
    <w:rsid w:val="00421229"/>
    <w:rsid w:val="00421A74"/>
    <w:rsid w:val="00425746"/>
    <w:rsid w:val="004263C0"/>
    <w:rsid w:val="00426617"/>
    <w:rsid w:val="00427A7D"/>
    <w:rsid w:val="004307AD"/>
    <w:rsid w:val="00430E29"/>
    <w:rsid w:val="00431DA1"/>
    <w:rsid w:val="00435702"/>
    <w:rsid w:val="00437680"/>
    <w:rsid w:val="00441406"/>
    <w:rsid w:val="00441F02"/>
    <w:rsid w:val="00442315"/>
    <w:rsid w:val="0044364F"/>
    <w:rsid w:val="00443C21"/>
    <w:rsid w:val="00444087"/>
    <w:rsid w:val="004447A6"/>
    <w:rsid w:val="00444C65"/>
    <w:rsid w:val="00445650"/>
    <w:rsid w:val="00447887"/>
    <w:rsid w:val="00447AD7"/>
    <w:rsid w:val="00447D31"/>
    <w:rsid w:val="00450892"/>
    <w:rsid w:val="0045110D"/>
    <w:rsid w:val="0045186C"/>
    <w:rsid w:val="00451989"/>
    <w:rsid w:val="00451EDA"/>
    <w:rsid w:val="004521D9"/>
    <w:rsid w:val="0045274A"/>
    <w:rsid w:val="00454592"/>
    <w:rsid w:val="00455702"/>
    <w:rsid w:val="00455E5C"/>
    <w:rsid w:val="00456426"/>
    <w:rsid w:val="004564E8"/>
    <w:rsid w:val="00456777"/>
    <w:rsid w:val="00456861"/>
    <w:rsid w:val="00457B1B"/>
    <w:rsid w:val="00460178"/>
    <w:rsid w:val="004624A3"/>
    <w:rsid w:val="004625EB"/>
    <w:rsid w:val="0046272F"/>
    <w:rsid w:val="00463C95"/>
    <w:rsid w:val="004643A0"/>
    <w:rsid w:val="00464B94"/>
    <w:rsid w:val="00464E49"/>
    <w:rsid w:val="00465C0C"/>
    <w:rsid w:val="0046716E"/>
    <w:rsid w:val="004677E9"/>
    <w:rsid w:val="00471246"/>
    <w:rsid w:val="00473D3E"/>
    <w:rsid w:val="004740C0"/>
    <w:rsid w:val="0047424E"/>
    <w:rsid w:val="00474438"/>
    <w:rsid w:val="00474C83"/>
    <w:rsid w:val="004752B6"/>
    <w:rsid w:val="00475393"/>
    <w:rsid w:val="004767BD"/>
    <w:rsid w:val="00476EAF"/>
    <w:rsid w:val="004772F6"/>
    <w:rsid w:val="00477460"/>
    <w:rsid w:val="004852F4"/>
    <w:rsid w:val="00485918"/>
    <w:rsid w:val="00486298"/>
    <w:rsid w:val="00487061"/>
    <w:rsid w:val="00491CA7"/>
    <w:rsid w:val="00492DDC"/>
    <w:rsid w:val="00493377"/>
    <w:rsid w:val="0049537F"/>
    <w:rsid w:val="004953F7"/>
    <w:rsid w:val="004954BD"/>
    <w:rsid w:val="004956F5"/>
    <w:rsid w:val="00496890"/>
    <w:rsid w:val="00497DF0"/>
    <w:rsid w:val="004A0922"/>
    <w:rsid w:val="004A15F4"/>
    <w:rsid w:val="004A2AC5"/>
    <w:rsid w:val="004A342D"/>
    <w:rsid w:val="004A3C9D"/>
    <w:rsid w:val="004A534F"/>
    <w:rsid w:val="004A5858"/>
    <w:rsid w:val="004A6423"/>
    <w:rsid w:val="004A6E8A"/>
    <w:rsid w:val="004A6F3E"/>
    <w:rsid w:val="004A7139"/>
    <w:rsid w:val="004A7C4B"/>
    <w:rsid w:val="004B0EF0"/>
    <w:rsid w:val="004B3F6F"/>
    <w:rsid w:val="004B5C86"/>
    <w:rsid w:val="004B6717"/>
    <w:rsid w:val="004B7651"/>
    <w:rsid w:val="004B789A"/>
    <w:rsid w:val="004B7C75"/>
    <w:rsid w:val="004C08AC"/>
    <w:rsid w:val="004C0BB4"/>
    <w:rsid w:val="004C183A"/>
    <w:rsid w:val="004C33D7"/>
    <w:rsid w:val="004C3AD2"/>
    <w:rsid w:val="004C4C4D"/>
    <w:rsid w:val="004C7D15"/>
    <w:rsid w:val="004D5355"/>
    <w:rsid w:val="004D6093"/>
    <w:rsid w:val="004D621D"/>
    <w:rsid w:val="004D67F1"/>
    <w:rsid w:val="004E07F0"/>
    <w:rsid w:val="004E2332"/>
    <w:rsid w:val="004E27B3"/>
    <w:rsid w:val="004E28B2"/>
    <w:rsid w:val="004E3155"/>
    <w:rsid w:val="004E37BF"/>
    <w:rsid w:val="004E4AC7"/>
    <w:rsid w:val="004E6F68"/>
    <w:rsid w:val="004E75CE"/>
    <w:rsid w:val="004E7946"/>
    <w:rsid w:val="004E7A4A"/>
    <w:rsid w:val="004F0732"/>
    <w:rsid w:val="004F07FE"/>
    <w:rsid w:val="004F0C06"/>
    <w:rsid w:val="004F2FD7"/>
    <w:rsid w:val="004F3E94"/>
    <w:rsid w:val="004F4A2B"/>
    <w:rsid w:val="004F5C9E"/>
    <w:rsid w:val="004F5CB8"/>
    <w:rsid w:val="004F7BBF"/>
    <w:rsid w:val="00500179"/>
    <w:rsid w:val="0050023E"/>
    <w:rsid w:val="00500BDE"/>
    <w:rsid w:val="00500C32"/>
    <w:rsid w:val="00501340"/>
    <w:rsid w:val="00502025"/>
    <w:rsid w:val="0050286B"/>
    <w:rsid w:val="00502F2A"/>
    <w:rsid w:val="00502F62"/>
    <w:rsid w:val="00504CD5"/>
    <w:rsid w:val="005053ED"/>
    <w:rsid w:val="005057B0"/>
    <w:rsid w:val="00505FCC"/>
    <w:rsid w:val="00506532"/>
    <w:rsid w:val="00506FD2"/>
    <w:rsid w:val="0050782D"/>
    <w:rsid w:val="00510359"/>
    <w:rsid w:val="0051169E"/>
    <w:rsid w:val="00513288"/>
    <w:rsid w:val="00513C74"/>
    <w:rsid w:val="00515718"/>
    <w:rsid w:val="00515A6B"/>
    <w:rsid w:val="00516B6F"/>
    <w:rsid w:val="00517728"/>
    <w:rsid w:val="00521304"/>
    <w:rsid w:val="00522A15"/>
    <w:rsid w:val="00522A6B"/>
    <w:rsid w:val="005240B1"/>
    <w:rsid w:val="00526586"/>
    <w:rsid w:val="00532249"/>
    <w:rsid w:val="0053228B"/>
    <w:rsid w:val="005324E4"/>
    <w:rsid w:val="00532FB8"/>
    <w:rsid w:val="005331E7"/>
    <w:rsid w:val="00534AB3"/>
    <w:rsid w:val="00535266"/>
    <w:rsid w:val="00536163"/>
    <w:rsid w:val="00536AC7"/>
    <w:rsid w:val="00537ACC"/>
    <w:rsid w:val="00537B0D"/>
    <w:rsid w:val="00537CC7"/>
    <w:rsid w:val="00542559"/>
    <w:rsid w:val="005430BD"/>
    <w:rsid w:val="00543861"/>
    <w:rsid w:val="005451A7"/>
    <w:rsid w:val="00545711"/>
    <w:rsid w:val="005504A5"/>
    <w:rsid w:val="005511C8"/>
    <w:rsid w:val="00551850"/>
    <w:rsid w:val="00551A9D"/>
    <w:rsid w:val="0055263B"/>
    <w:rsid w:val="00552B92"/>
    <w:rsid w:val="00555C2B"/>
    <w:rsid w:val="0055722A"/>
    <w:rsid w:val="00557DF8"/>
    <w:rsid w:val="0056010A"/>
    <w:rsid w:val="0056011B"/>
    <w:rsid w:val="00560AB3"/>
    <w:rsid w:val="00561189"/>
    <w:rsid w:val="005619B4"/>
    <w:rsid w:val="0056240C"/>
    <w:rsid w:val="0056270E"/>
    <w:rsid w:val="00563A57"/>
    <w:rsid w:val="00563B96"/>
    <w:rsid w:val="0056469E"/>
    <w:rsid w:val="005648A4"/>
    <w:rsid w:val="005651A1"/>
    <w:rsid w:val="0056775E"/>
    <w:rsid w:val="005677AA"/>
    <w:rsid w:val="00570C10"/>
    <w:rsid w:val="00573713"/>
    <w:rsid w:val="00573890"/>
    <w:rsid w:val="00573E2A"/>
    <w:rsid w:val="00574865"/>
    <w:rsid w:val="005749DA"/>
    <w:rsid w:val="00576D48"/>
    <w:rsid w:val="0057719B"/>
    <w:rsid w:val="005772C4"/>
    <w:rsid w:val="00580C4E"/>
    <w:rsid w:val="005818E3"/>
    <w:rsid w:val="005818F2"/>
    <w:rsid w:val="005819E5"/>
    <w:rsid w:val="00584F32"/>
    <w:rsid w:val="00587CF2"/>
    <w:rsid w:val="00590172"/>
    <w:rsid w:val="00590D2B"/>
    <w:rsid w:val="00590D57"/>
    <w:rsid w:val="00593C31"/>
    <w:rsid w:val="005950A1"/>
    <w:rsid w:val="0059676F"/>
    <w:rsid w:val="00597B60"/>
    <w:rsid w:val="005A0110"/>
    <w:rsid w:val="005A03FA"/>
    <w:rsid w:val="005A14D3"/>
    <w:rsid w:val="005A229F"/>
    <w:rsid w:val="005A24A6"/>
    <w:rsid w:val="005A3ED6"/>
    <w:rsid w:val="005A525E"/>
    <w:rsid w:val="005A6A41"/>
    <w:rsid w:val="005A6B71"/>
    <w:rsid w:val="005A6D5C"/>
    <w:rsid w:val="005A797D"/>
    <w:rsid w:val="005A798D"/>
    <w:rsid w:val="005A7ADE"/>
    <w:rsid w:val="005A7D51"/>
    <w:rsid w:val="005B02AE"/>
    <w:rsid w:val="005B2D3D"/>
    <w:rsid w:val="005B5785"/>
    <w:rsid w:val="005B5EB6"/>
    <w:rsid w:val="005B76E2"/>
    <w:rsid w:val="005C035C"/>
    <w:rsid w:val="005C0515"/>
    <w:rsid w:val="005C0D4C"/>
    <w:rsid w:val="005C2DA7"/>
    <w:rsid w:val="005C371E"/>
    <w:rsid w:val="005C3750"/>
    <w:rsid w:val="005C3B4F"/>
    <w:rsid w:val="005C4F49"/>
    <w:rsid w:val="005D06E4"/>
    <w:rsid w:val="005D1175"/>
    <w:rsid w:val="005D5DA5"/>
    <w:rsid w:val="005D6ADA"/>
    <w:rsid w:val="005D7647"/>
    <w:rsid w:val="005E0DDE"/>
    <w:rsid w:val="005E1947"/>
    <w:rsid w:val="005E1D4A"/>
    <w:rsid w:val="005E1FDF"/>
    <w:rsid w:val="005E257D"/>
    <w:rsid w:val="005E26E9"/>
    <w:rsid w:val="005E34C4"/>
    <w:rsid w:val="005E3CD4"/>
    <w:rsid w:val="005E6949"/>
    <w:rsid w:val="005E7009"/>
    <w:rsid w:val="005E7265"/>
    <w:rsid w:val="005F10CF"/>
    <w:rsid w:val="005F21A0"/>
    <w:rsid w:val="005F2E8A"/>
    <w:rsid w:val="005F3513"/>
    <w:rsid w:val="005F3628"/>
    <w:rsid w:val="005F4340"/>
    <w:rsid w:val="005F52A0"/>
    <w:rsid w:val="005F5B21"/>
    <w:rsid w:val="005F630B"/>
    <w:rsid w:val="006007A3"/>
    <w:rsid w:val="00600CFC"/>
    <w:rsid w:val="00601700"/>
    <w:rsid w:val="0060283E"/>
    <w:rsid w:val="00603D45"/>
    <w:rsid w:val="006047F9"/>
    <w:rsid w:val="006056CF"/>
    <w:rsid w:val="00606E9B"/>
    <w:rsid w:val="006073FA"/>
    <w:rsid w:val="006078D9"/>
    <w:rsid w:val="006103B1"/>
    <w:rsid w:val="00610687"/>
    <w:rsid w:val="00610D6D"/>
    <w:rsid w:val="00610EA3"/>
    <w:rsid w:val="006115F3"/>
    <w:rsid w:val="006117FA"/>
    <w:rsid w:val="0061227B"/>
    <w:rsid w:val="00612F34"/>
    <w:rsid w:val="00613555"/>
    <w:rsid w:val="006140FF"/>
    <w:rsid w:val="006145C0"/>
    <w:rsid w:val="00614C0D"/>
    <w:rsid w:val="00615879"/>
    <w:rsid w:val="00615E3C"/>
    <w:rsid w:val="00617153"/>
    <w:rsid w:val="00617339"/>
    <w:rsid w:val="00617705"/>
    <w:rsid w:val="00621B26"/>
    <w:rsid w:val="00621C62"/>
    <w:rsid w:val="00623B59"/>
    <w:rsid w:val="006246D8"/>
    <w:rsid w:val="00624775"/>
    <w:rsid w:val="00624D6A"/>
    <w:rsid w:val="00625490"/>
    <w:rsid w:val="00625D53"/>
    <w:rsid w:val="006260E4"/>
    <w:rsid w:val="00630BAE"/>
    <w:rsid w:val="0063147D"/>
    <w:rsid w:val="00634414"/>
    <w:rsid w:val="00634832"/>
    <w:rsid w:val="00635A40"/>
    <w:rsid w:val="00636A09"/>
    <w:rsid w:val="00636CFE"/>
    <w:rsid w:val="00637FDF"/>
    <w:rsid w:val="0064054F"/>
    <w:rsid w:val="00642A35"/>
    <w:rsid w:val="0064375C"/>
    <w:rsid w:val="006437EC"/>
    <w:rsid w:val="006457E6"/>
    <w:rsid w:val="006464C5"/>
    <w:rsid w:val="00646C33"/>
    <w:rsid w:val="0064755E"/>
    <w:rsid w:val="006475FA"/>
    <w:rsid w:val="0065060C"/>
    <w:rsid w:val="00650AB3"/>
    <w:rsid w:val="00650F57"/>
    <w:rsid w:val="00651555"/>
    <w:rsid w:val="00653913"/>
    <w:rsid w:val="00656463"/>
    <w:rsid w:val="00661A2E"/>
    <w:rsid w:val="00661AE7"/>
    <w:rsid w:val="0066239F"/>
    <w:rsid w:val="00664A3C"/>
    <w:rsid w:val="00664F1A"/>
    <w:rsid w:val="00665362"/>
    <w:rsid w:val="00665C17"/>
    <w:rsid w:val="00666737"/>
    <w:rsid w:val="006678AD"/>
    <w:rsid w:val="006704BA"/>
    <w:rsid w:val="00670B06"/>
    <w:rsid w:val="00672491"/>
    <w:rsid w:val="006736AF"/>
    <w:rsid w:val="006738FC"/>
    <w:rsid w:val="00673D94"/>
    <w:rsid w:val="006750A2"/>
    <w:rsid w:val="00675380"/>
    <w:rsid w:val="0067538F"/>
    <w:rsid w:val="00675C3C"/>
    <w:rsid w:val="00680DC3"/>
    <w:rsid w:val="00681749"/>
    <w:rsid w:val="00681F48"/>
    <w:rsid w:val="006824C3"/>
    <w:rsid w:val="00682606"/>
    <w:rsid w:val="00682FFD"/>
    <w:rsid w:val="00683154"/>
    <w:rsid w:val="00683AD6"/>
    <w:rsid w:val="00685CEE"/>
    <w:rsid w:val="00686638"/>
    <w:rsid w:val="00687123"/>
    <w:rsid w:val="00695314"/>
    <w:rsid w:val="00695DBC"/>
    <w:rsid w:val="00697936"/>
    <w:rsid w:val="00697FEE"/>
    <w:rsid w:val="006A0393"/>
    <w:rsid w:val="006A1629"/>
    <w:rsid w:val="006A2106"/>
    <w:rsid w:val="006A2261"/>
    <w:rsid w:val="006A296A"/>
    <w:rsid w:val="006A3111"/>
    <w:rsid w:val="006A3DE3"/>
    <w:rsid w:val="006A4FA7"/>
    <w:rsid w:val="006A6A8C"/>
    <w:rsid w:val="006A759C"/>
    <w:rsid w:val="006B030A"/>
    <w:rsid w:val="006B07AE"/>
    <w:rsid w:val="006B12A9"/>
    <w:rsid w:val="006B1828"/>
    <w:rsid w:val="006B2FD6"/>
    <w:rsid w:val="006B4E26"/>
    <w:rsid w:val="006B4FA1"/>
    <w:rsid w:val="006B57BF"/>
    <w:rsid w:val="006B6185"/>
    <w:rsid w:val="006B6F36"/>
    <w:rsid w:val="006B70C7"/>
    <w:rsid w:val="006B7D0A"/>
    <w:rsid w:val="006C00D7"/>
    <w:rsid w:val="006C04F3"/>
    <w:rsid w:val="006C0623"/>
    <w:rsid w:val="006C069E"/>
    <w:rsid w:val="006C06E7"/>
    <w:rsid w:val="006C133E"/>
    <w:rsid w:val="006C20BE"/>
    <w:rsid w:val="006C39CB"/>
    <w:rsid w:val="006C3CC8"/>
    <w:rsid w:val="006C47EA"/>
    <w:rsid w:val="006C4A76"/>
    <w:rsid w:val="006C5C74"/>
    <w:rsid w:val="006C7716"/>
    <w:rsid w:val="006C7A76"/>
    <w:rsid w:val="006C7BC0"/>
    <w:rsid w:val="006D00E3"/>
    <w:rsid w:val="006D1406"/>
    <w:rsid w:val="006D214F"/>
    <w:rsid w:val="006D5778"/>
    <w:rsid w:val="006D6DAC"/>
    <w:rsid w:val="006D75C8"/>
    <w:rsid w:val="006D76CA"/>
    <w:rsid w:val="006E15DA"/>
    <w:rsid w:val="006E2366"/>
    <w:rsid w:val="006E2977"/>
    <w:rsid w:val="006E2A84"/>
    <w:rsid w:val="006E3863"/>
    <w:rsid w:val="006E415D"/>
    <w:rsid w:val="006E60BC"/>
    <w:rsid w:val="006E7558"/>
    <w:rsid w:val="006E7565"/>
    <w:rsid w:val="006F03FD"/>
    <w:rsid w:val="006F071C"/>
    <w:rsid w:val="006F0D7D"/>
    <w:rsid w:val="006F16B0"/>
    <w:rsid w:val="006F2D37"/>
    <w:rsid w:val="006F3313"/>
    <w:rsid w:val="006F4047"/>
    <w:rsid w:val="006F4077"/>
    <w:rsid w:val="006F679A"/>
    <w:rsid w:val="006F74B9"/>
    <w:rsid w:val="006F7823"/>
    <w:rsid w:val="007000F9"/>
    <w:rsid w:val="0070178B"/>
    <w:rsid w:val="0070321C"/>
    <w:rsid w:val="00704A11"/>
    <w:rsid w:val="0070542B"/>
    <w:rsid w:val="0071112B"/>
    <w:rsid w:val="007113F7"/>
    <w:rsid w:val="0071479B"/>
    <w:rsid w:val="00714D71"/>
    <w:rsid w:val="00714ED2"/>
    <w:rsid w:val="00715224"/>
    <w:rsid w:val="00715459"/>
    <w:rsid w:val="007205DD"/>
    <w:rsid w:val="00720689"/>
    <w:rsid w:val="00720AEE"/>
    <w:rsid w:val="0072116B"/>
    <w:rsid w:val="007213D2"/>
    <w:rsid w:val="0072184E"/>
    <w:rsid w:val="007231DE"/>
    <w:rsid w:val="00723AD3"/>
    <w:rsid w:val="00723B9B"/>
    <w:rsid w:val="007271CD"/>
    <w:rsid w:val="00733F7F"/>
    <w:rsid w:val="00734536"/>
    <w:rsid w:val="00736A0F"/>
    <w:rsid w:val="00736AB3"/>
    <w:rsid w:val="00736C96"/>
    <w:rsid w:val="007403D9"/>
    <w:rsid w:val="00741513"/>
    <w:rsid w:val="0074162D"/>
    <w:rsid w:val="00742DFC"/>
    <w:rsid w:val="007430CE"/>
    <w:rsid w:val="00743A35"/>
    <w:rsid w:val="0074427E"/>
    <w:rsid w:val="00744AA4"/>
    <w:rsid w:val="00744DF3"/>
    <w:rsid w:val="00744FAF"/>
    <w:rsid w:val="007457FB"/>
    <w:rsid w:val="00746539"/>
    <w:rsid w:val="00746E3F"/>
    <w:rsid w:val="007470D8"/>
    <w:rsid w:val="0074715B"/>
    <w:rsid w:val="0075127A"/>
    <w:rsid w:val="00751893"/>
    <w:rsid w:val="00752494"/>
    <w:rsid w:val="0075396A"/>
    <w:rsid w:val="00754883"/>
    <w:rsid w:val="00756F11"/>
    <w:rsid w:val="007572AF"/>
    <w:rsid w:val="00757BAE"/>
    <w:rsid w:val="00760676"/>
    <w:rsid w:val="00761BA4"/>
    <w:rsid w:val="00762C2F"/>
    <w:rsid w:val="0076300E"/>
    <w:rsid w:val="00763231"/>
    <w:rsid w:val="0076415F"/>
    <w:rsid w:val="0076441C"/>
    <w:rsid w:val="0076556E"/>
    <w:rsid w:val="00765E37"/>
    <w:rsid w:val="00767A57"/>
    <w:rsid w:val="007706CA"/>
    <w:rsid w:val="007707E0"/>
    <w:rsid w:val="00770AD5"/>
    <w:rsid w:val="007723A1"/>
    <w:rsid w:val="0077261D"/>
    <w:rsid w:val="0077377F"/>
    <w:rsid w:val="00774E6E"/>
    <w:rsid w:val="007751C2"/>
    <w:rsid w:val="00775338"/>
    <w:rsid w:val="007762A8"/>
    <w:rsid w:val="007763BB"/>
    <w:rsid w:val="00776F42"/>
    <w:rsid w:val="00777822"/>
    <w:rsid w:val="00781465"/>
    <w:rsid w:val="007814FE"/>
    <w:rsid w:val="0078275D"/>
    <w:rsid w:val="00786CBB"/>
    <w:rsid w:val="00787D70"/>
    <w:rsid w:val="00790ECD"/>
    <w:rsid w:val="007916EE"/>
    <w:rsid w:val="00791AB3"/>
    <w:rsid w:val="00791B03"/>
    <w:rsid w:val="00792D7B"/>
    <w:rsid w:val="00794892"/>
    <w:rsid w:val="00794FB8"/>
    <w:rsid w:val="007950AA"/>
    <w:rsid w:val="00795B79"/>
    <w:rsid w:val="0079737D"/>
    <w:rsid w:val="00797F3D"/>
    <w:rsid w:val="007A069D"/>
    <w:rsid w:val="007A154A"/>
    <w:rsid w:val="007A1801"/>
    <w:rsid w:val="007A220F"/>
    <w:rsid w:val="007A2556"/>
    <w:rsid w:val="007A41A9"/>
    <w:rsid w:val="007A5C07"/>
    <w:rsid w:val="007A7BF1"/>
    <w:rsid w:val="007B081D"/>
    <w:rsid w:val="007B09A3"/>
    <w:rsid w:val="007B0C26"/>
    <w:rsid w:val="007B1B00"/>
    <w:rsid w:val="007B1B12"/>
    <w:rsid w:val="007B1BA6"/>
    <w:rsid w:val="007B2A12"/>
    <w:rsid w:val="007B2C46"/>
    <w:rsid w:val="007B2C6A"/>
    <w:rsid w:val="007B3914"/>
    <w:rsid w:val="007B5227"/>
    <w:rsid w:val="007B5C07"/>
    <w:rsid w:val="007B5CF0"/>
    <w:rsid w:val="007B5D19"/>
    <w:rsid w:val="007B7490"/>
    <w:rsid w:val="007C05A9"/>
    <w:rsid w:val="007C195A"/>
    <w:rsid w:val="007C2703"/>
    <w:rsid w:val="007C42F2"/>
    <w:rsid w:val="007C4538"/>
    <w:rsid w:val="007C5BFD"/>
    <w:rsid w:val="007C6806"/>
    <w:rsid w:val="007C6DD2"/>
    <w:rsid w:val="007C6E01"/>
    <w:rsid w:val="007C7A46"/>
    <w:rsid w:val="007D0B19"/>
    <w:rsid w:val="007D0D6A"/>
    <w:rsid w:val="007D2F29"/>
    <w:rsid w:val="007D4BA2"/>
    <w:rsid w:val="007D4FD4"/>
    <w:rsid w:val="007D675F"/>
    <w:rsid w:val="007D76F2"/>
    <w:rsid w:val="007D7AB8"/>
    <w:rsid w:val="007D7D59"/>
    <w:rsid w:val="007E0C25"/>
    <w:rsid w:val="007E18E0"/>
    <w:rsid w:val="007E1ED2"/>
    <w:rsid w:val="007E39F3"/>
    <w:rsid w:val="007E6066"/>
    <w:rsid w:val="007E6828"/>
    <w:rsid w:val="007E68E5"/>
    <w:rsid w:val="007E6945"/>
    <w:rsid w:val="007E6DBC"/>
    <w:rsid w:val="007E723A"/>
    <w:rsid w:val="007F03BF"/>
    <w:rsid w:val="007F2DF1"/>
    <w:rsid w:val="007F36F8"/>
    <w:rsid w:val="007F466D"/>
    <w:rsid w:val="007F60BE"/>
    <w:rsid w:val="007F6110"/>
    <w:rsid w:val="007F67B1"/>
    <w:rsid w:val="00800343"/>
    <w:rsid w:val="00800AAB"/>
    <w:rsid w:val="00801D1E"/>
    <w:rsid w:val="00801FFD"/>
    <w:rsid w:val="008022ED"/>
    <w:rsid w:val="00802CB0"/>
    <w:rsid w:val="00805385"/>
    <w:rsid w:val="008063A6"/>
    <w:rsid w:val="00806922"/>
    <w:rsid w:val="0080731B"/>
    <w:rsid w:val="00807D6B"/>
    <w:rsid w:val="0081056F"/>
    <w:rsid w:val="008115CE"/>
    <w:rsid w:val="0081295F"/>
    <w:rsid w:val="00812E5B"/>
    <w:rsid w:val="008137EB"/>
    <w:rsid w:val="00813EA9"/>
    <w:rsid w:val="00814D9C"/>
    <w:rsid w:val="00814FEC"/>
    <w:rsid w:val="00816D25"/>
    <w:rsid w:val="00817FA6"/>
    <w:rsid w:val="008206B5"/>
    <w:rsid w:val="00822779"/>
    <w:rsid w:val="0082303D"/>
    <w:rsid w:val="00823719"/>
    <w:rsid w:val="00823742"/>
    <w:rsid w:val="008242EF"/>
    <w:rsid w:val="00827176"/>
    <w:rsid w:val="00827418"/>
    <w:rsid w:val="0082772A"/>
    <w:rsid w:val="008277D4"/>
    <w:rsid w:val="00827B4C"/>
    <w:rsid w:val="00830F60"/>
    <w:rsid w:val="0083268F"/>
    <w:rsid w:val="0083360B"/>
    <w:rsid w:val="00834753"/>
    <w:rsid w:val="00834824"/>
    <w:rsid w:val="00834B41"/>
    <w:rsid w:val="008355B8"/>
    <w:rsid w:val="00835680"/>
    <w:rsid w:val="00835720"/>
    <w:rsid w:val="00835CAD"/>
    <w:rsid w:val="00836EA7"/>
    <w:rsid w:val="00837013"/>
    <w:rsid w:val="00837C34"/>
    <w:rsid w:val="008415E0"/>
    <w:rsid w:val="008424CE"/>
    <w:rsid w:val="00842886"/>
    <w:rsid w:val="00842C30"/>
    <w:rsid w:val="00842E6A"/>
    <w:rsid w:val="00842F5F"/>
    <w:rsid w:val="008460F8"/>
    <w:rsid w:val="008468FD"/>
    <w:rsid w:val="00852A77"/>
    <w:rsid w:val="00852F0C"/>
    <w:rsid w:val="00855891"/>
    <w:rsid w:val="008561E5"/>
    <w:rsid w:val="0085712A"/>
    <w:rsid w:val="00857A44"/>
    <w:rsid w:val="00860317"/>
    <w:rsid w:val="00860828"/>
    <w:rsid w:val="00860E84"/>
    <w:rsid w:val="00861423"/>
    <w:rsid w:val="00861510"/>
    <w:rsid w:val="00861A01"/>
    <w:rsid w:val="00862526"/>
    <w:rsid w:val="0086254E"/>
    <w:rsid w:val="00862721"/>
    <w:rsid w:val="00862FDF"/>
    <w:rsid w:val="00863A32"/>
    <w:rsid w:val="00864AB8"/>
    <w:rsid w:val="00865B45"/>
    <w:rsid w:val="00867DB3"/>
    <w:rsid w:val="008710A5"/>
    <w:rsid w:val="008713C6"/>
    <w:rsid w:val="008714B1"/>
    <w:rsid w:val="00871695"/>
    <w:rsid w:val="00874504"/>
    <w:rsid w:val="00874A91"/>
    <w:rsid w:val="00875E1D"/>
    <w:rsid w:val="00877624"/>
    <w:rsid w:val="00877AB1"/>
    <w:rsid w:val="0088251F"/>
    <w:rsid w:val="00883AFB"/>
    <w:rsid w:val="00883F3C"/>
    <w:rsid w:val="00885726"/>
    <w:rsid w:val="00886DCD"/>
    <w:rsid w:val="00887D14"/>
    <w:rsid w:val="00887F97"/>
    <w:rsid w:val="008917FC"/>
    <w:rsid w:val="008936CB"/>
    <w:rsid w:val="008948B5"/>
    <w:rsid w:val="00894937"/>
    <w:rsid w:val="0089498F"/>
    <w:rsid w:val="00896978"/>
    <w:rsid w:val="00896BF3"/>
    <w:rsid w:val="008A17FD"/>
    <w:rsid w:val="008A1C63"/>
    <w:rsid w:val="008A1EBA"/>
    <w:rsid w:val="008A216E"/>
    <w:rsid w:val="008A2909"/>
    <w:rsid w:val="008A2A49"/>
    <w:rsid w:val="008A41CC"/>
    <w:rsid w:val="008B17FC"/>
    <w:rsid w:val="008B23A1"/>
    <w:rsid w:val="008B2FE2"/>
    <w:rsid w:val="008B3341"/>
    <w:rsid w:val="008B3556"/>
    <w:rsid w:val="008B6662"/>
    <w:rsid w:val="008B6830"/>
    <w:rsid w:val="008B6AD4"/>
    <w:rsid w:val="008C0496"/>
    <w:rsid w:val="008C0CCD"/>
    <w:rsid w:val="008C10ED"/>
    <w:rsid w:val="008C2CF1"/>
    <w:rsid w:val="008C339B"/>
    <w:rsid w:val="008C4264"/>
    <w:rsid w:val="008C4923"/>
    <w:rsid w:val="008C56F5"/>
    <w:rsid w:val="008C5BFF"/>
    <w:rsid w:val="008C6B52"/>
    <w:rsid w:val="008C7C2D"/>
    <w:rsid w:val="008C7E5E"/>
    <w:rsid w:val="008D02AA"/>
    <w:rsid w:val="008D0BD9"/>
    <w:rsid w:val="008D0C50"/>
    <w:rsid w:val="008D0F8C"/>
    <w:rsid w:val="008D1DF3"/>
    <w:rsid w:val="008D21E5"/>
    <w:rsid w:val="008D2D35"/>
    <w:rsid w:val="008D2FA0"/>
    <w:rsid w:val="008D35B1"/>
    <w:rsid w:val="008D4FF5"/>
    <w:rsid w:val="008D538A"/>
    <w:rsid w:val="008D571C"/>
    <w:rsid w:val="008D6F65"/>
    <w:rsid w:val="008D702D"/>
    <w:rsid w:val="008D75E6"/>
    <w:rsid w:val="008D769E"/>
    <w:rsid w:val="008D797C"/>
    <w:rsid w:val="008D7A1D"/>
    <w:rsid w:val="008E129F"/>
    <w:rsid w:val="008E1C49"/>
    <w:rsid w:val="008E204D"/>
    <w:rsid w:val="008E2F88"/>
    <w:rsid w:val="008E3426"/>
    <w:rsid w:val="008F093C"/>
    <w:rsid w:val="008F1010"/>
    <w:rsid w:val="008F2064"/>
    <w:rsid w:val="008F2766"/>
    <w:rsid w:val="008F2C3F"/>
    <w:rsid w:val="008F3755"/>
    <w:rsid w:val="008F3E45"/>
    <w:rsid w:val="008F6B0B"/>
    <w:rsid w:val="008F70B7"/>
    <w:rsid w:val="008F7870"/>
    <w:rsid w:val="008F7C4E"/>
    <w:rsid w:val="0090031E"/>
    <w:rsid w:val="00900467"/>
    <w:rsid w:val="00900F56"/>
    <w:rsid w:val="00901834"/>
    <w:rsid w:val="00901D1A"/>
    <w:rsid w:val="00902038"/>
    <w:rsid w:val="00902233"/>
    <w:rsid w:val="00902EB2"/>
    <w:rsid w:val="0090575B"/>
    <w:rsid w:val="00911FD6"/>
    <w:rsid w:val="0091278F"/>
    <w:rsid w:val="00912E61"/>
    <w:rsid w:val="009134E9"/>
    <w:rsid w:val="00913723"/>
    <w:rsid w:val="00913E7E"/>
    <w:rsid w:val="009174BC"/>
    <w:rsid w:val="00920464"/>
    <w:rsid w:val="00920580"/>
    <w:rsid w:val="00921CD7"/>
    <w:rsid w:val="00922672"/>
    <w:rsid w:val="00922A8B"/>
    <w:rsid w:val="00922FFD"/>
    <w:rsid w:val="009234F9"/>
    <w:rsid w:val="0092361E"/>
    <w:rsid w:val="009239D7"/>
    <w:rsid w:val="0092497C"/>
    <w:rsid w:val="009251CD"/>
    <w:rsid w:val="0092596E"/>
    <w:rsid w:val="00926100"/>
    <w:rsid w:val="00926744"/>
    <w:rsid w:val="009273CB"/>
    <w:rsid w:val="00927962"/>
    <w:rsid w:val="00930F0C"/>
    <w:rsid w:val="00930F97"/>
    <w:rsid w:val="009312B4"/>
    <w:rsid w:val="00931970"/>
    <w:rsid w:val="00931AF6"/>
    <w:rsid w:val="00931E31"/>
    <w:rsid w:val="00932392"/>
    <w:rsid w:val="0093304F"/>
    <w:rsid w:val="009339AD"/>
    <w:rsid w:val="0093634C"/>
    <w:rsid w:val="00936BB1"/>
    <w:rsid w:val="00936D7E"/>
    <w:rsid w:val="0093786A"/>
    <w:rsid w:val="00941F47"/>
    <w:rsid w:val="00944004"/>
    <w:rsid w:val="009459F6"/>
    <w:rsid w:val="009463DF"/>
    <w:rsid w:val="00947635"/>
    <w:rsid w:val="00947DC3"/>
    <w:rsid w:val="0095057D"/>
    <w:rsid w:val="0095123A"/>
    <w:rsid w:val="009529DD"/>
    <w:rsid w:val="0095323E"/>
    <w:rsid w:val="0095393B"/>
    <w:rsid w:val="009539BB"/>
    <w:rsid w:val="00956271"/>
    <w:rsid w:val="00956958"/>
    <w:rsid w:val="00957C29"/>
    <w:rsid w:val="0096056A"/>
    <w:rsid w:val="00961AE7"/>
    <w:rsid w:val="00964826"/>
    <w:rsid w:val="009650DF"/>
    <w:rsid w:val="00966395"/>
    <w:rsid w:val="00971165"/>
    <w:rsid w:val="00972416"/>
    <w:rsid w:val="00974F02"/>
    <w:rsid w:val="00976FE4"/>
    <w:rsid w:val="009779C5"/>
    <w:rsid w:val="00981C3C"/>
    <w:rsid w:val="009822D4"/>
    <w:rsid w:val="0098233B"/>
    <w:rsid w:val="0098241C"/>
    <w:rsid w:val="0098333F"/>
    <w:rsid w:val="009839ED"/>
    <w:rsid w:val="00983B39"/>
    <w:rsid w:val="00984604"/>
    <w:rsid w:val="009858C8"/>
    <w:rsid w:val="00987783"/>
    <w:rsid w:val="00990C7B"/>
    <w:rsid w:val="00991B9E"/>
    <w:rsid w:val="009928B5"/>
    <w:rsid w:val="009939F8"/>
    <w:rsid w:val="00994584"/>
    <w:rsid w:val="00997420"/>
    <w:rsid w:val="00997A4C"/>
    <w:rsid w:val="00997C97"/>
    <w:rsid w:val="009A00ED"/>
    <w:rsid w:val="009A08E6"/>
    <w:rsid w:val="009A0F9D"/>
    <w:rsid w:val="009A1408"/>
    <w:rsid w:val="009A15FC"/>
    <w:rsid w:val="009A268E"/>
    <w:rsid w:val="009A3A5F"/>
    <w:rsid w:val="009A4138"/>
    <w:rsid w:val="009A4433"/>
    <w:rsid w:val="009A45B8"/>
    <w:rsid w:val="009A559F"/>
    <w:rsid w:val="009A5BB0"/>
    <w:rsid w:val="009B073E"/>
    <w:rsid w:val="009B07F1"/>
    <w:rsid w:val="009B3042"/>
    <w:rsid w:val="009B340F"/>
    <w:rsid w:val="009B3B1C"/>
    <w:rsid w:val="009B3B41"/>
    <w:rsid w:val="009B4635"/>
    <w:rsid w:val="009B5C0D"/>
    <w:rsid w:val="009B6808"/>
    <w:rsid w:val="009B6C24"/>
    <w:rsid w:val="009C02B2"/>
    <w:rsid w:val="009C0F5F"/>
    <w:rsid w:val="009C131A"/>
    <w:rsid w:val="009C3112"/>
    <w:rsid w:val="009C3DBC"/>
    <w:rsid w:val="009C45A3"/>
    <w:rsid w:val="009C5BAF"/>
    <w:rsid w:val="009C6BBE"/>
    <w:rsid w:val="009C6DC3"/>
    <w:rsid w:val="009C6F04"/>
    <w:rsid w:val="009D1027"/>
    <w:rsid w:val="009D110F"/>
    <w:rsid w:val="009D1D2B"/>
    <w:rsid w:val="009D26C3"/>
    <w:rsid w:val="009D2D8B"/>
    <w:rsid w:val="009D2F3A"/>
    <w:rsid w:val="009D3E7B"/>
    <w:rsid w:val="009D4DF6"/>
    <w:rsid w:val="009D68AC"/>
    <w:rsid w:val="009D79C9"/>
    <w:rsid w:val="009E0812"/>
    <w:rsid w:val="009E102E"/>
    <w:rsid w:val="009E2459"/>
    <w:rsid w:val="009E2AB9"/>
    <w:rsid w:val="009E423A"/>
    <w:rsid w:val="009E4803"/>
    <w:rsid w:val="009E48B2"/>
    <w:rsid w:val="009E4CFC"/>
    <w:rsid w:val="009E7152"/>
    <w:rsid w:val="009E73A7"/>
    <w:rsid w:val="009E7D69"/>
    <w:rsid w:val="009F07A9"/>
    <w:rsid w:val="009F0EED"/>
    <w:rsid w:val="009F0F3E"/>
    <w:rsid w:val="009F16CE"/>
    <w:rsid w:val="009F3129"/>
    <w:rsid w:val="009F4DA5"/>
    <w:rsid w:val="009F5404"/>
    <w:rsid w:val="009F544A"/>
    <w:rsid w:val="009F58E1"/>
    <w:rsid w:val="009F687C"/>
    <w:rsid w:val="009F6E91"/>
    <w:rsid w:val="009F76F9"/>
    <w:rsid w:val="009F771A"/>
    <w:rsid w:val="00A00617"/>
    <w:rsid w:val="00A0238B"/>
    <w:rsid w:val="00A02DB0"/>
    <w:rsid w:val="00A03953"/>
    <w:rsid w:val="00A03FAB"/>
    <w:rsid w:val="00A06B2D"/>
    <w:rsid w:val="00A1002E"/>
    <w:rsid w:val="00A10927"/>
    <w:rsid w:val="00A10C80"/>
    <w:rsid w:val="00A11156"/>
    <w:rsid w:val="00A11A8A"/>
    <w:rsid w:val="00A167FA"/>
    <w:rsid w:val="00A16E03"/>
    <w:rsid w:val="00A1715E"/>
    <w:rsid w:val="00A17335"/>
    <w:rsid w:val="00A21B9B"/>
    <w:rsid w:val="00A22185"/>
    <w:rsid w:val="00A22528"/>
    <w:rsid w:val="00A22646"/>
    <w:rsid w:val="00A2276E"/>
    <w:rsid w:val="00A22C62"/>
    <w:rsid w:val="00A24961"/>
    <w:rsid w:val="00A254D4"/>
    <w:rsid w:val="00A259B6"/>
    <w:rsid w:val="00A25A64"/>
    <w:rsid w:val="00A272DB"/>
    <w:rsid w:val="00A30266"/>
    <w:rsid w:val="00A30997"/>
    <w:rsid w:val="00A3112E"/>
    <w:rsid w:val="00A31804"/>
    <w:rsid w:val="00A32FE4"/>
    <w:rsid w:val="00A3457C"/>
    <w:rsid w:val="00A34D91"/>
    <w:rsid w:val="00A3523F"/>
    <w:rsid w:val="00A40153"/>
    <w:rsid w:val="00A404A8"/>
    <w:rsid w:val="00A40CA4"/>
    <w:rsid w:val="00A4133D"/>
    <w:rsid w:val="00A424A7"/>
    <w:rsid w:val="00A4682F"/>
    <w:rsid w:val="00A46D0A"/>
    <w:rsid w:val="00A4718C"/>
    <w:rsid w:val="00A5023E"/>
    <w:rsid w:val="00A504C8"/>
    <w:rsid w:val="00A50C2E"/>
    <w:rsid w:val="00A513DE"/>
    <w:rsid w:val="00A51891"/>
    <w:rsid w:val="00A51FB0"/>
    <w:rsid w:val="00A5412E"/>
    <w:rsid w:val="00A554F4"/>
    <w:rsid w:val="00A573C6"/>
    <w:rsid w:val="00A6029D"/>
    <w:rsid w:val="00A6155A"/>
    <w:rsid w:val="00A61C23"/>
    <w:rsid w:val="00A624E0"/>
    <w:rsid w:val="00A64408"/>
    <w:rsid w:val="00A66651"/>
    <w:rsid w:val="00A67655"/>
    <w:rsid w:val="00A67876"/>
    <w:rsid w:val="00A70266"/>
    <w:rsid w:val="00A704E7"/>
    <w:rsid w:val="00A71442"/>
    <w:rsid w:val="00A716B6"/>
    <w:rsid w:val="00A71FC0"/>
    <w:rsid w:val="00A725CD"/>
    <w:rsid w:val="00A72D78"/>
    <w:rsid w:val="00A73A2B"/>
    <w:rsid w:val="00A7454A"/>
    <w:rsid w:val="00A754CE"/>
    <w:rsid w:val="00A755A5"/>
    <w:rsid w:val="00A755C3"/>
    <w:rsid w:val="00A75B7E"/>
    <w:rsid w:val="00A773F1"/>
    <w:rsid w:val="00A7750E"/>
    <w:rsid w:val="00A77CE1"/>
    <w:rsid w:val="00A80267"/>
    <w:rsid w:val="00A820C8"/>
    <w:rsid w:val="00A83BDF"/>
    <w:rsid w:val="00A83D8D"/>
    <w:rsid w:val="00A84C61"/>
    <w:rsid w:val="00A85392"/>
    <w:rsid w:val="00A859FC"/>
    <w:rsid w:val="00A8603C"/>
    <w:rsid w:val="00A873B9"/>
    <w:rsid w:val="00A9069E"/>
    <w:rsid w:val="00A90DAD"/>
    <w:rsid w:val="00A92181"/>
    <w:rsid w:val="00A9474C"/>
    <w:rsid w:val="00A95BEC"/>
    <w:rsid w:val="00A9652B"/>
    <w:rsid w:val="00A965A7"/>
    <w:rsid w:val="00A97AA6"/>
    <w:rsid w:val="00A97AE6"/>
    <w:rsid w:val="00A97F49"/>
    <w:rsid w:val="00AA1531"/>
    <w:rsid w:val="00AA1FCA"/>
    <w:rsid w:val="00AA2362"/>
    <w:rsid w:val="00AA321A"/>
    <w:rsid w:val="00AA3411"/>
    <w:rsid w:val="00AA3F18"/>
    <w:rsid w:val="00AA5509"/>
    <w:rsid w:val="00AB0438"/>
    <w:rsid w:val="00AB04EA"/>
    <w:rsid w:val="00AB1082"/>
    <w:rsid w:val="00AB18DE"/>
    <w:rsid w:val="00AB24CB"/>
    <w:rsid w:val="00AB68C8"/>
    <w:rsid w:val="00AB75C4"/>
    <w:rsid w:val="00AC0768"/>
    <w:rsid w:val="00AC0D8E"/>
    <w:rsid w:val="00AC0DD7"/>
    <w:rsid w:val="00AC3441"/>
    <w:rsid w:val="00AC3E3E"/>
    <w:rsid w:val="00AC40E0"/>
    <w:rsid w:val="00AC504E"/>
    <w:rsid w:val="00AC66BA"/>
    <w:rsid w:val="00AC6DC3"/>
    <w:rsid w:val="00AD03D4"/>
    <w:rsid w:val="00AD1D5F"/>
    <w:rsid w:val="00AD37C9"/>
    <w:rsid w:val="00AD3D37"/>
    <w:rsid w:val="00AD3E26"/>
    <w:rsid w:val="00AD4A9B"/>
    <w:rsid w:val="00AE32D7"/>
    <w:rsid w:val="00AE357B"/>
    <w:rsid w:val="00AE3D9D"/>
    <w:rsid w:val="00AE4D12"/>
    <w:rsid w:val="00AE5A05"/>
    <w:rsid w:val="00AF0989"/>
    <w:rsid w:val="00AF1B5F"/>
    <w:rsid w:val="00AF1F7D"/>
    <w:rsid w:val="00AF588F"/>
    <w:rsid w:val="00B0101C"/>
    <w:rsid w:val="00B0141D"/>
    <w:rsid w:val="00B02383"/>
    <w:rsid w:val="00B029F0"/>
    <w:rsid w:val="00B03051"/>
    <w:rsid w:val="00B0449A"/>
    <w:rsid w:val="00B05E1E"/>
    <w:rsid w:val="00B068EA"/>
    <w:rsid w:val="00B069A4"/>
    <w:rsid w:val="00B1033F"/>
    <w:rsid w:val="00B11AE5"/>
    <w:rsid w:val="00B128DE"/>
    <w:rsid w:val="00B12BF3"/>
    <w:rsid w:val="00B14593"/>
    <w:rsid w:val="00B14B85"/>
    <w:rsid w:val="00B207D5"/>
    <w:rsid w:val="00B209AA"/>
    <w:rsid w:val="00B20B35"/>
    <w:rsid w:val="00B20F48"/>
    <w:rsid w:val="00B21D65"/>
    <w:rsid w:val="00B23CB1"/>
    <w:rsid w:val="00B23D0D"/>
    <w:rsid w:val="00B26764"/>
    <w:rsid w:val="00B27A74"/>
    <w:rsid w:val="00B27CD7"/>
    <w:rsid w:val="00B3118E"/>
    <w:rsid w:val="00B3127E"/>
    <w:rsid w:val="00B31E18"/>
    <w:rsid w:val="00B3258A"/>
    <w:rsid w:val="00B32718"/>
    <w:rsid w:val="00B33885"/>
    <w:rsid w:val="00B344A6"/>
    <w:rsid w:val="00B34641"/>
    <w:rsid w:val="00B34837"/>
    <w:rsid w:val="00B3521A"/>
    <w:rsid w:val="00B3576A"/>
    <w:rsid w:val="00B35914"/>
    <w:rsid w:val="00B3659C"/>
    <w:rsid w:val="00B371D7"/>
    <w:rsid w:val="00B37ED2"/>
    <w:rsid w:val="00B40CD3"/>
    <w:rsid w:val="00B41DC8"/>
    <w:rsid w:val="00B43208"/>
    <w:rsid w:val="00B451F7"/>
    <w:rsid w:val="00B45200"/>
    <w:rsid w:val="00B46529"/>
    <w:rsid w:val="00B4671E"/>
    <w:rsid w:val="00B46C52"/>
    <w:rsid w:val="00B46EA9"/>
    <w:rsid w:val="00B46EF4"/>
    <w:rsid w:val="00B501A2"/>
    <w:rsid w:val="00B5148B"/>
    <w:rsid w:val="00B51B61"/>
    <w:rsid w:val="00B51C1F"/>
    <w:rsid w:val="00B52E80"/>
    <w:rsid w:val="00B53968"/>
    <w:rsid w:val="00B53A93"/>
    <w:rsid w:val="00B54751"/>
    <w:rsid w:val="00B5548B"/>
    <w:rsid w:val="00B572D5"/>
    <w:rsid w:val="00B608C5"/>
    <w:rsid w:val="00B60CB9"/>
    <w:rsid w:val="00B62614"/>
    <w:rsid w:val="00B630E3"/>
    <w:rsid w:val="00B644D0"/>
    <w:rsid w:val="00B64885"/>
    <w:rsid w:val="00B64CC0"/>
    <w:rsid w:val="00B65887"/>
    <w:rsid w:val="00B66982"/>
    <w:rsid w:val="00B679CA"/>
    <w:rsid w:val="00B7321F"/>
    <w:rsid w:val="00B7387C"/>
    <w:rsid w:val="00B75F5B"/>
    <w:rsid w:val="00B76E83"/>
    <w:rsid w:val="00B80897"/>
    <w:rsid w:val="00B80F81"/>
    <w:rsid w:val="00B81ADB"/>
    <w:rsid w:val="00B8227D"/>
    <w:rsid w:val="00B82CF4"/>
    <w:rsid w:val="00B82F7B"/>
    <w:rsid w:val="00B84018"/>
    <w:rsid w:val="00B8447D"/>
    <w:rsid w:val="00B845AC"/>
    <w:rsid w:val="00B85236"/>
    <w:rsid w:val="00B859A4"/>
    <w:rsid w:val="00B85C2F"/>
    <w:rsid w:val="00B87D13"/>
    <w:rsid w:val="00B90B50"/>
    <w:rsid w:val="00B91933"/>
    <w:rsid w:val="00B91C4A"/>
    <w:rsid w:val="00B92F49"/>
    <w:rsid w:val="00B93102"/>
    <w:rsid w:val="00B9339E"/>
    <w:rsid w:val="00B938D9"/>
    <w:rsid w:val="00B93A61"/>
    <w:rsid w:val="00B940D8"/>
    <w:rsid w:val="00B9439F"/>
    <w:rsid w:val="00B952A9"/>
    <w:rsid w:val="00B9538A"/>
    <w:rsid w:val="00B960C9"/>
    <w:rsid w:val="00B97277"/>
    <w:rsid w:val="00B97F27"/>
    <w:rsid w:val="00BA0790"/>
    <w:rsid w:val="00BA197A"/>
    <w:rsid w:val="00BA19C8"/>
    <w:rsid w:val="00BA27FB"/>
    <w:rsid w:val="00BA39F7"/>
    <w:rsid w:val="00BA5B21"/>
    <w:rsid w:val="00BA6884"/>
    <w:rsid w:val="00BA6A53"/>
    <w:rsid w:val="00BB06E6"/>
    <w:rsid w:val="00BB082B"/>
    <w:rsid w:val="00BB4AE7"/>
    <w:rsid w:val="00BB4B6D"/>
    <w:rsid w:val="00BB52DD"/>
    <w:rsid w:val="00BB6678"/>
    <w:rsid w:val="00BB6D14"/>
    <w:rsid w:val="00BC128E"/>
    <w:rsid w:val="00BC162D"/>
    <w:rsid w:val="00BC1B14"/>
    <w:rsid w:val="00BC2C4C"/>
    <w:rsid w:val="00BC3454"/>
    <w:rsid w:val="00BC4686"/>
    <w:rsid w:val="00BC48EF"/>
    <w:rsid w:val="00BC49B4"/>
    <w:rsid w:val="00BC4E61"/>
    <w:rsid w:val="00BC5593"/>
    <w:rsid w:val="00BC6753"/>
    <w:rsid w:val="00BC7EBF"/>
    <w:rsid w:val="00BD1C7D"/>
    <w:rsid w:val="00BD3354"/>
    <w:rsid w:val="00BD386A"/>
    <w:rsid w:val="00BD3F5B"/>
    <w:rsid w:val="00BD40F4"/>
    <w:rsid w:val="00BD4576"/>
    <w:rsid w:val="00BD639E"/>
    <w:rsid w:val="00BD71BD"/>
    <w:rsid w:val="00BD729C"/>
    <w:rsid w:val="00BD759F"/>
    <w:rsid w:val="00BD7E02"/>
    <w:rsid w:val="00BE0351"/>
    <w:rsid w:val="00BE055D"/>
    <w:rsid w:val="00BE1AF3"/>
    <w:rsid w:val="00BE21A7"/>
    <w:rsid w:val="00BE2F43"/>
    <w:rsid w:val="00BE3211"/>
    <w:rsid w:val="00BE3D33"/>
    <w:rsid w:val="00BE4F3D"/>
    <w:rsid w:val="00BE61C7"/>
    <w:rsid w:val="00BE62F1"/>
    <w:rsid w:val="00BE64DC"/>
    <w:rsid w:val="00BE6A3A"/>
    <w:rsid w:val="00BE7EDF"/>
    <w:rsid w:val="00BF1959"/>
    <w:rsid w:val="00BF1D45"/>
    <w:rsid w:val="00BF25A9"/>
    <w:rsid w:val="00BF29F3"/>
    <w:rsid w:val="00BF2DBB"/>
    <w:rsid w:val="00BF3215"/>
    <w:rsid w:val="00BF53C3"/>
    <w:rsid w:val="00BF54B8"/>
    <w:rsid w:val="00BF6C65"/>
    <w:rsid w:val="00BF70D9"/>
    <w:rsid w:val="00BF761C"/>
    <w:rsid w:val="00BF7F1E"/>
    <w:rsid w:val="00C016DD"/>
    <w:rsid w:val="00C043FB"/>
    <w:rsid w:val="00C0474B"/>
    <w:rsid w:val="00C06418"/>
    <w:rsid w:val="00C068C4"/>
    <w:rsid w:val="00C06FF1"/>
    <w:rsid w:val="00C073FB"/>
    <w:rsid w:val="00C1058E"/>
    <w:rsid w:val="00C108BF"/>
    <w:rsid w:val="00C11007"/>
    <w:rsid w:val="00C1146A"/>
    <w:rsid w:val="00C1174F"/>
    <w:rsid w:val="00C11848"/>
    <w:rsid w:val="00C1293D"/>
    <w:rsid w:val="00C1348A"/>
    <w:rsid w:val="00C139A0"/>
    <w:rsid w:val="00C14105"/>
    <w:rsid w:val="00C147E8"/>
    <w:rsid w:val="00C14CFB"/>
    <w:rsid w:val="00C15000"/>
    <w:rsid w:val="00C15ACE"/>
    <w:rsid w:val="00C15E88"/>
    <w:rsid w:val="00C15F2A"/>
    <w:rsid w:val="00C16B22"/>
    <w:rsid w:val="00C176D4"/>
    <w:rsid w:val="00C20860"/>
    <w:rsid w:val="00C208CA"/>
    <w:rsid w:val="00C213B7"/>
    <w:rsid w:val="00C22F4C"/>
    <w:rsid w:val="00C24E38"/>
    <w:rsid w:val="00C254B5"/>
    <w:rsid w:val="00C2642D"/>
    <w:rsid w:val="00C32BA2"/>
    <w:rsid w:val="00C34527"/>
    <w:rsid w:val="00C41112"/>
    <w:rsid w:val="00C417C2"/>
    <w:rsid w:val="00C417F4"/>
    <w:rsid w:val="00C427B5"/>
    <w:rsid w:val="00C431F2"/>
    <w:rsid w:val="00C434D1"/>
    <w:rsid w:val="00C44267"/>
    <w:rsid w:val="00C444E4"/>
    <w:rsid w:val="00C46296"/>
    <w:rsid w:val="00C50811"/>
    <w:rsid w:val="00C51C5C"/>
    <w:rsid w:val="00C51DA8"/>
    <w:rsid w:val="00C52383"/>
    <w:rsid w:val="00C52BC5"/>
    <w:rsid w:val="00C5322F"/>
    <w:rsid w:val="00C54334"/>
    <w:rsid w:val="00C572F5"/>
    <w:rsid w:val="00C5745A"/>
    <w:rsid w:val="00C57FD2"/>
    <w:rsid w:val="00C60083"/>
    <w:rsid w:val="00C613A1"/>
    <w:rsid w:val="00C65B0B"/>
    <w:rsid w:val="00C67CED"/>
    <w:rsid w:val="00C707CA"/>
    <w:rsid w:val="00C70AE8"/>
    <w:rsid w:val="00C71403"/>
    <w:rsid w:val="00C73FB8"/>
    <w:rsid w:val="00C74B6E"/>
    <w:rsid w:val="00C76346"/>
    <w:rsid w:val="00C76402"/>
    <w:rsid w:val="00C772DF"/>
    <w:rsid w:val="00C773A3"/>
    <w:rsid w:val="00C77F1F"/>
    <w:rsid w:val="00C80ABF"/>
    <w:rsid w:val="00C80CA7"/>
    <w:rsid w:val="00C819C1"/>
    <w:rsid w:val="00C81A5A"/>
    <w:rsid w:val="00C825B9"/>
    <w:rsid w:val="00C82D48"/>
    <w:rsid w:val="00C8356F"/>
    <w:rsid w:val="00C836D2"/>
    <w:rsid w:val="00C83B7D"/>
    <w:rsid w:val="00C83BCA"/>
    <w:rsid w:val="00C843A4"/>
    <w:rsid w:val="00C84890"/>
    <w:rsid w:val="00C85FD3"/>
    <w:rsid w:val="00C87095"/>
    <w:rsid w:val="00C8791D"/>
    <w:rsid w:val="00C87D46"/>
    <w:rsid w:val="00C87E05"/>
    <w:rsid w:val="00C87E7B"/>
    <w:rsid w:val="00C9072F"/>
    <w:rsid w:val="00C90EA6"/>
    <w:rsid w:val="00C92208"/>
    <w:rsid w:val="00C92BA5"/>
    <w:rsid w:val="00C9308E"/>
    <w:rsid w:val="00C939DD"/>
    <w:rsid w:val="00C93FA2"/>
    <w:rsid w:val="00C9427C"/>
    <w:rsid w:val="00C951EC"/>
    <w:rsid w:val="00C96790"/>
    <w:rsid w:val="00C973D1"/>
    <w:rsid w:val="00CA2705"/>
    <w:rsid w:val="00CA2F49"/>
    <w:rsid w:val="00CA5B90"/>
    <w:rsid w:val="00CA72CA"/>
    <w:rsid w:val="00CA75A2"/>
    <w:rsid w:val="00CA77BA"/>
    <w:rsid w:val="00CA79A7"/>
    <w:rsid w:val="00CB032B"/>
    <w:rsid w:val="00CB0752"/>
    <w:rsid w:val="00CB1C82"/>
    <w:rsid w:val="00CB2426"/>
    <w:rsid w:val="00CB2E2A"/>
    <w:rsid w:val="00CB3787"/>
    <w:rsid w:val="00CB40AC"/>
    <w:rsid w:val="00CB428C"/>
    <w:rsid w:val="00CB52EB"/>
    <w:rsid w:val="00CB6F12"/>
    <w:rsid w:val="00CB774C"/>
    <w:rsid w:val="00CC2531"/>
    <w:rsid w:val="00CC2D99"/>
    <w:rsid w:val="00CC31FA"/>
    <w:rsid w:val="00CC3FD6"/>
    <w:rsid w:val="00CC44EE"/>
    <w:rsid w:val="00CC7231"/>
    <w:rsid w:val="00CC76EF"/>
    <w:rsid w:val="00CD1FB9"/>
    <w:rsid w:val="00CD2496"/>
    <w:rsid w:val="00CD266A"/>
    <w:rsid w:val="00CD37E7"/>
    <w:rsid w:val="00CD4208"/>
    <w:rsid w:val="00CD4872"/>
    <w:rsid w:val="00CD513E"/>
    <w:rsid w:val="00CD5A55"/>
    <w:rsid w:val="00CD6C43"/>
    <w:rsid w:val="00CD796A"/>
    <w:rsid w:val="00CE0190"/>
    <w:rsid w:val="00CE2BA6"/>
    <w:rsid w:val="00CE2F10"/>
    <w:rsid w:val="00CE333C"/>
    <w:rsid w:val="00CE5596"/>
    <w:rsid w:val="00CE5C70"/>
    <w:rsid w:val="00CE5D86"/>
    <w:rsid w:val="00CE5E59"/>
    <w:rsid w:val="00CE7EC8"/>
    <w:rsid w:val="00CF04C6"/>
    <w:rsid w:val="00CF0F98"/>
    <w:rsid w:val="00CF125E"/>
    <w:rsid w:val="00CF2DFC"/>
    <w:rsid w:val="00CF46D5"/>
    <w:rsid w:val="00CF4CB1"/>
    <w:rsid w:val="00CF518C"/>
    <w:rsid w:val="00D00903"/>
    <w:rsid w:val="00D01265"/>
    <w:rsid w:val="00D02185"/>
    <w:rsid w:val="00D02560"/>
    <w:rsid w:val="00D02BBD"/>
    <w:rsid w:val="00D05686"/>
    <w:rsid w:val="00D056D7"/>
    <w:rsid w:val="00D05D15"/>
    <w:rsid w:val="00D06989"/>
    <w:rsid w:val="00D07148"/>
    <w:rsid w:val="00D1031A"/>
    <w:rsid w:val="00D11DD5"/>
    <w:rsid w:val="00D13540"/>
    <w:rsid w:val="00D1420C"/>
    <w:rsid w:val="00D160B8"/>
    <w:rsid w:val="00D170B5"/>
    <w:rsid w:val="00D17176"/>
    <w:rsid w:val="00D20DC3"/>
    <w:rsid w:val="00D214D8"/>
    <w:rsid w:val="00D21628"/>
    <w:rsid w:val="00D216CA"/>
    <w:rsid w:val="00D219AF"/>
    <w:rsid w:val="00D23DEA"/>
    <w:rsid w:val="00D24E29"/>
    <w:rsid w:val="00D26460"/>
    <w:rsid w:val="00D27636"/>
    <w:rsid w:val="00D27753"/>
    <w:rsid w:val="00D27F16"/>
    <w:rsid w:val="00D30212"/>
    <w:rsid w:val="00D3090F"/>
    <w:rsid w:val="00D30CB9"/>
    <w:rsid w:val="00D3139D"/>
    <w:rsid w:val="00D3181B"/>
    <w:rsid w:val="00D31A5E"/>
    <w:rsid w:val="00D32B9F"/>
    <w:rsid w:val="00D32C84"/>
    <w:rsid w:val="00D337AE"/>
    <w:rsid w:val="00D350A8"/>
    <w:rsid w:val="00D3758E"/>
    <w:rsid w:val="00D37E3A"/>
    <w:rsid w:val="00D4115E"/>
    <w:rsid w:val="00D43AEB"/>
    <w:rsid w:val="00D43F7E"/>
    <w:rsid w:val="00D44D16"/>
    <w:rsid w:val="00D45120"/>
    <w:rsid w:val="00D45431"/>
    <w:rsid w:val="00D45927"/>
    <w:rsid w:val="00D52833"/>
    <w:rsid w:val="00D53813"/>
    <w:rsid w:val="00D53B86"/>
    <w:rsid w:val="00D55083"/>
    <w:rsid w:val="00D55685"/>
    <w:rsid w:val="00D564B4"/>
    <w:rsid w:val="00D566D9"/>
    <w:rsid w:val="00D5719C"/>
    <w:rsid w:val="00D574A2"/>
    <w:rsid w:val="00D600E2"/>
    <w:rsid w:val="00D61ECB"/>
    <w:rsid w:val="00D62610"/>
    <w:rsid w:val="00D6296E"/>
    <w:rsid w:val="00D635DD"/>
    <w:rsid w:val="00D636F5"/>
    <w:rsid w:val="00D656BE"/>
    <w:rsid w:val="00D666C2"/>
    <w:rsid w:val="00D66BD0"/>
    <w:rsid w:val="00D67021"/>
    <w:rsid w:val="00D67266"/>
    <w:rsid w:val="00D6793C"/>
    <w:rsid w:val="00D710DE"/>
    <w:rsid w:val="00D72042"/>
    <w:rsid w:val="00D72860"/>
    <w:rsid w:val="00D7514B"/>
    <w:rsid w:val="00D801FE"/>
    <w:rsid w:val="00D80414"/>
    <w:rsid w:val="00D8097C"/>
    <w:rsid w:val="00D81F51"/>
    <w:rsid w:val="00D82D0B"/>
    <w:rsid w:val="00D82D38"/>
    <w:rsid w:val="00D84E2C"/>
    <w:rsid w:val="00D85CAE"/>
    <w:rsid w:val="00D86389"/>
    <w:rsid w:val="00D86DFB"/>
    <w:rsid w:val="00D90BC7"/>
    <w:rsid w:val="00D92F4C"/>
    <w:rsid w:val="00D93B42"/>
    <w:rsid w:val="00D93BBA"/>
    <w:rsid w:val="00D95103"/>
    <w:rsid w:val="00D952E9"/>
    <w:rsid w:val="00D96F84"/>
    <w:rsid w:val="00D9793D"/>
    <w:rsid w:val="00DA0B01"/>
    <w:rsid w:val="00DA1BB3"/>
    <w:rsid w:val="00DA1D84"/>
    <w:rsid w:val="00DA2B97"/>
    <w:rsid w:val="00DA333B"/>
    <w:rsid w:val="00DA3A31"/>
    <w:rsid w:val="00DA3DC8"/>
    <w:rsid w:val="00DA4AB0"/>
    <w:rsid w:val="00DA509E"/>
    <w:rsid w:val="00DA52A5"/>
    <w:rsid w:val="00DA6BEE"/>
    <w:rsid w:val="00DB0A7F"/>
    <w:rsid w:val="00DB28BB"/>
    <w:rsid w:val="00DB28E7"/>
    <w:rsid w:val="00DB2A56"/>
    <w:rsid w:val="00DB2CAB"/>
    <w:rsid w:val="00DB3464"/>
    <w:rsid w:val="00DB3835"/>
    <w:rsid w:val="00DB3A55"/>
    <w:rsid w:val="00DB4564"/>
    <w:rsid w:val="00DB4D40"/>
    <w:rsid w:val="00DB5C6A"/>
    <w:rsid w:val="00DB642B"/>
    <w:rsid w:val="00DB6DB6"/>
    <w:rsid w:val="00DC0381"/>
    <w:rsid w:val="00DC060F"/>
    <w:rsid w:val="00DC097F"/>
    <w:rsid w:val="00DC1006"/>
    <w:rsid w:val="00DC2E8F"/>
    <w:rsid w:val="00DC3E13"/>
    <w:rsid w:val="00DC4776"/>
    <w:rsid w:val="00DC70AF"/>
    <w:rsid w:val="00DD19E7"/>
    <w:rsid w:val="00DD2BCA"/>
    <w:rsid w:val="00DD39E0"/>
    <w:rsid w:val="00DD422D"/>
    <w:rsid w:val="00DD4F18"/>
    <w:rsid w:val="00DD588F"/>
    <w:rsid w:val="00DD60F6"/>
    <w:rsid w:val="00DD7430"/>
    <w:rsid w:val="00DD7665"/>
    <w:rsid w:val="00DD78BF"/>
    <w:rsid w:val="00DD7AC7"/>
    <w:rsid w:val="00DE1F77"/>
    <w:rsid w:val="00DE255C"/>
    <w:rsid w:val="00DE2803"/>
    <w:rsid w:val="00DE5A0F"/>
    <w:rsid w:val="00DE5B37"/>
    <w:rsid w:val="00DE5CDF"/>
    <w:rsid w:val="00DE676B"/>
    <w:rsid w:val="00DE6F1C"/>
    <w:rsid w:val="00DF1198"/>
    <w:rsid w:val="00DF28E0"/>
    <w:rsid w:val="00DF3297"/>
    <w:rsid w:val="00DF3A39"/>
    <w:rsid w:val="00DF45CF"/>
    <w:rsid w:val="00DF707B"/>
    <w:rsid w:val="00DF7FFA"/>
    <w:rsid w:val="00E020B8"/>
    <w:rsid w:val="00E02D2E"/>
    <w:rsid w:val="00E039B3"/>
    <w:rsid w:val="00E03D54"/>
    <w:rsid w:val="00E0420D"/>
    <w:rsid w:val="00E047D4"/>
    <w:rsid w:val="00E04CFD"/>
    <w:rsid w:val="00E050F5"/>
    <w:rsid w:val="00E05C9C"/>
    <w:rsid w:val="00E06B68"/>
    <w:rsid w:val="00E10A65"/>
    <w:rsid w:val="00E10CD2"/>
    <w:rsid w:val="00E1288F"/>
    <w:rsid w:val="00E130B9"/>
    <w:rsid w:val="00E1577F"/>
    <w:rsid w:val="00E207EE"/>
    <w:rsid w:val="00E21821"/>
    <w:rsid w:val="00E21A95"/>
    <w:rsid w:val="00E2478D"/>
    <w:rsid w:val="00E2483E"/>
    <w:rsid w:val="00E273C5"/>
    <w:rsid w:val="00E3151E"/>
    <w:rsid w:val="00E31830"/>
    <w:rsid w:val="00E31CAC"/>
    <w:rsid w:val="00E328B5"/>
    <w:rsid w:val="00E32B40"/>
    <w:rsid w:val="00E33AE4"/>
    <w:rsid w:val="00E346CD"/>
    <w:rsid w:val="00E371D8"/>
    <w:rsid w:val="00E37D18"/>
    <w:rsid w:val="00E40359"/>
    <w:rsid w:val="00E403F8"/>
    <w:rsid w:val="00E413BD"/>
    <w:rsid w:val="00E42293"/>
    <w:rsid w:val="00E42BA5"/>
    <w:rsid w:val="00E43641"/>
    <w:rsid w:val="00E440E3"/>
    <w:rsid w:val="00E460E1"/>
    <w:rsid w:val="00E47FB0"/>
    <w:rsid w:val="00E504C3"/>
    <w:rsid w:val="00E5092F"/>
    <w:rsid w:val="00E509BE"/>
    <w:rsid w:val="00E5131F"/>
    <w:rsid w:val="00E5170E"/>
    <w:rsid w:val="00E54D19"/>
    <w:rsid w:val="00E556F0"/>
    <w:rsid w:val="00E55799"/>
    <w:rsid w:val="00E55CE4"/>
    <w:rsid w:val="00E56AF7"/>
    <w:rsid w:val="00E57A6A"/>
    <w:rsid w:val="00E600D8"/>
    <w:rsid w:val="00E6109B"/>
    <w:rsid w:val="00E6157C"/>
    <w:rsid w:val="00E6198A"/>
    <w:rsid w:val="00E62034"/>
    <w:rsid w:val="00E633B4"/>
    <w:rsid w:val="00E64070"/>
    <w:rsid w:val="00E645B6"/>
    <w:rsid w:val="00E64C34"/>
    <w:rsid w:val="00E65361"/>
    <w:rsid w:val="00E66264"/>
    <w:rsid w:val="00E670D3"/>
    <w:rsid w:val="00E67BA3"/>
    <w:rsid w:val="00E67E72"/>
    <w:rsid w:val="00E70AE4"/>
    <w:rsid w:val="00E70DE3"/>
    <w:rsid w:val="00E71504"/>
    <w:rsid w:val="00E71765"/>
    <w:rsid w:val="00E7260E"/>
    <w:rsid w:val="00E72ECE"/>
    <w:rsid w:val="00E7308F"/>
    <w:rsid w:val="00E73930"/>
    <w:rsid w:val="00E75243"/>
    <w:rsid w:val="00E7525C"/>
    <w:rsid w:val="00E8040D"/>
    <w:rsid w:val="00E80AF6"/>
    <w:rsid w:val="00E8127D"/>
    <w:rsid w:val="00E82D0E"/>
    <w:rsid w:val="00E82D92"/>
    <w:rsid w:val="00E838D4"/>
    <w:rsid w:val="00E83A5F"/>
    <w:rsid w:val="00E84DBA"/>
    <w:rsid w:val="00E84F31"/>
    <w:rsid w:val="00E85F24"/>
    <w:rsid w:val="00E861B3"/>
    <w:rsid w:val="00E8787A"/>
    <w:rsid w:val="00E909BB"/>
    <w:rsid w:val="00E910A9"/>
    <w:rsid w:val="00E91392"/>
    <w:rsid w:val="00E917E8"/>
    <w:rsid w:val="00E91828"/>
    <w:rsid w:val="00E921CA"/>
    <w:rsid w:val="00E92817"/>
    <w:rsid w:val="00E946C0"/>
    <w:rsid w:val="00E94716"/>
    <w:rsid w:val="00E9489D"/>
    <w:rsid w:val="00E950B8"/>
    <w:rsid w:val="00E971B8"/>
    <w:rsid w:val="00E97C77"/>
    <w:rsid w:val="00E97F90"/>
    <w:rsid w:val="00EA0916"/>
    <w:rsid w:val="00EA0D7C"/>
    <w:rsid w:val="00EA2E29"/>
    <w:rsid w:val="00EA39C5"/>
    <w:rsid w:val="00EA3B3A"/>
    <w:rsid w:val="00EA56EB"/>
    <w:rsid w:val="00EA5844"/>
    <w:rsid w:val="00EA6F8A"/>
    <w:rsid w:val="00EA7034"/>
    <w:rsid w:val="00EB04E0"/>
    <w:rsid w:val="00EB079A"/>
    <w:rsid w:val="00EB185E"/>
    <w:rsid w:val="00EB22F0"/>
    <w:rsid w:val="00EB2C2A"/>
    <w:rsid w:val="00EB3321"/>
    <w:rsid w:val="00EB3569"/>
    <w:rsid w:val="00EB3923"/>
    <w:rsid w:val="00EB40A5"/>
    <w:rsid w:val="00EB4388"/>
    <w:rsid w:val="00EB4570"/>
    <w:rsid w:val="00EB4DEA"/>
    <w:rsid w:val="00EB5455"/>
    <w:rsid w:val="00EC1285"/>
    <w:rsid w:val="00EC15C8"/>
    <w:rsid w:val="00ED1451"/>
    <w:rsid w:val="00ED1482"/>
    <w:rsid w:val="00ED1E07"/>
    <w:rsid w:val="00ED3053"/>
    <w:rsid w:val="00ED3E53"/>
    <w:rsid w:val="00ED46DF"/>
    <w:rsid w:val="00ED49F7"/>
    <w:rsid w:val="00ED57CD"/>
    <w:rsid w:val="00ED77FE"/>
    <w:rsid w:val="00ED7999"/>
    <w:rsid w:val="00EE0375"/>
    <w:rsid w:val="00EE133A"/>
    <w:rsid w:val="00EE3B32"/>
    <w:rsid w:val="00EE461A"/>
    <w:rsid w:val="00EE4FAE"/>
    <w:rsid w:val="00EE5DA1"/>
    <w:rsid w:val="00EF01AB"/>
    <w:rsid w:val="00EF050E"/>
    <w:rsid w:val="00EF082E"/>
    <w:rsid w:val="00EF5278"/>
    <w:rsid w:val="00EF52A3"/>
    <w:rsid w:val="00EF54EE"/>
    <w:rsid w:val="00EF5880"/>
    <w:rsid w:val="00EF78F4"/>
    <w:rsid w:val="00F007DE"/>
    <w:rsid w:val="00F0093A"/>
    <w:rsid w:val="00F019CC"/>
    <w:rsid w:val="00F02ABE"/>
    <w:rsid w:val="00F02BBA"/>
    <w:rsid w:val="00F040DC"/>
    <w:rsid w:val="00F046AE"/>
    <w:rsid w:val="00F06FA2"/>
    <w:rsid w:val="00F10D4A"/>
    <w:rsid w:val="00F1145A"/>
    <w:rsid w:val="00F123C1"/>
    <w:rsid w:val="00F1269D"/>
    <w:rsid w:val="00F12C4A"/>
    <w:rsid w:val="00F17FB4"/>
    <w:rsid w:val="00F22175"/>
    <w:rsid w:val="00F235DB"/>
    <w:rsid w:val="00F23D57"/>
    <w:rsid w:val="00F23D85"/>
    <w:rsid w:val="00F24558"/>
    <w:rsid w:val="00F26517"/>
    <w:rsid w:val="00F26638"/>
    <w:rsid w:val="00F26E01"/>
    <w:rsid w:val="00F30B50"/>
    <w:rsid w:val="00F32483"/>
    <w:rsid w:val="00F32FBB"/>
    <w:rsid w:val="00F3388D"/>
    <w:rsid w:val="00F35BCE"/>
    <w:rsid w:val="00F35D39"/>
    <w:rsid w:val="00F36E70"/>
    <w:rsid w:val="00F37603"/>
    <w:rsid w:val="00F40979"/>
    <w:rsid w:val="00F42C21"/>
    <w:rsid w:val="00F436A3"/>
    <w:rsid w:val="00F44871"/>
    <w:rsid w:val="00F44BAC"/>
    <w:rsid w:val="00F44F4F"/>
    <w:rsid w:val="00F471F6"/>
    <w:rsid w:val="00F524A6"/>
    <w:rsid w:val="00F5303E"/>
    <w:rsid w:val="00F54B50"/>
    <w:rsid w:val="00F55095"/>
    <w:rsid w:val="00F565AD"/>
    <w:rsid w:val="00F576DF"/>
    <w:rsid w:val="00F61237"/>
    <w:rsid w:val="00F64A5D"/>
    <w:rsid w:val="00F657BE"/>
    <w:rsid w:val="00F70B3A"/>
    <w:rsid w:val="00F71737"/>
    <w:rsid w:val="00F72008"/>
    <w:rsid w:val="00F7202E"/>
    <w:rsid w:val="00F72A0D"/>
    <w:rsid w:val="00F73718"/>
    <w:rsid w:val="00F737D0"/>
    <w:rsid w:val="00F761C7"/>
    <w:rsid w:val="00F7725C"/>
    <w:rsid w:val="00F7785F"/>
    <w:rsid w:val="00F8000B"/>
    <w:rsid w:val="00F806FF"/>
    <w:rsid w:val="00F818D5"/>
    <w:rsid w:val="00F82403"/>
    <w:rsid w:val="00F83AB1"/>
    <w:rsid w:val="00F84927"/>
    <w:rsid w:val="00F84C6E"/>
    <w:rsid w:val="00F855F1"/>
    <w:rsid w:val="00F86C21"/>
    <w:rsid w:val="00F90D05"/>
    <w:rsid w:val="00F91C49"/>
    <w:rsid w:val="00F93214"/>
    <w:rsid w:val="00F97731"/>
    <w:rsid w:val="00F97D4B"/>
    <w:rsid w:val="00FA1256"/>
    <w:rsid w:val="00FA2197"/>
    <w:rsid w:val="00FA3874"/>
    <w:rsid w:val="00FA3A61"/>
    <w:rsid w:val="00FA3FAA"/>
    <w:rsid w:val="00FA4902"/>
    <w:rsid w:val="00FA4D23"/>
    <w:rsid w:val="00FA6293"/>
    <w:rsid w:val="00FB1225"/>
    <w:rsid w:val="00FB1560"/>
    <w:rsid w:val="00FB1DC6"/>
    <w:rsid w:val="00FB2191"/>
    <w:rsid w:val="00FB2BB1"/>
    <w:rsid w:val="00FB4191"/>
    <w:rsid w:val="00FB5477"/>
    <w:rsid w:val="00FB55D7"/>
    <w:rsid w:val="00FB5F50"/>
    <w:rsid w:val="00FB74DC"/>
    <w:rsid w:val="00FC1808"/>
    <w:rsid w:val="00FC2444"/>
    <w:rsid w:val="00FC4EBF"/>
    <w:rsid w:val="00FC50F8"/>
    <w:rsid w:val="00FC54DB"/>
    <w:rsid w:val="00FC5ACB"/>
    <w:rsid w:val="00FC69E1"/>
    <w:rsid w:val="00FC750B"/>
    <w:rsid w:val="00FD0067"/>
    <w:rsid w:val="00FD269F"/>
    <w:rsid w:val="00FD27A6"/>
    <w:rsid w:val="00FD3FF1"/>
    <w:rsid w:val="00FD6919"/>
    <w:rsid w:val="00FD6F6B"/>
    <w:rsid w:val="00FE1115"/>
    <w:rsid w:val="00FE11B8"/>
    <w:rsid w:val="00FE1242"/>
    <w:rsid w:val="00FE1A00"/>
    <w:rsid w:val="00FE2ED8"/>
    <w:rsid w:val="00FE4273"/>
    <w:rsid w:val="00FE65E7"/>
    <w:rsid w:val="00FF3CEA"/>
    <w:rsid w:val="00FF67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link w:val="Titre1Car"/>
    <w:qFormat/>
    <w:rsid w:val="009E7D69"/>
    <w:pPr>
      <w:keepNext/>
      <w:numPr>
        <w:numId w:val="1"/>
      </w:numPr>
      <w:spacing w:before="1080" w:after="480"/>
      <w:outlineLvl w:val="0"/>
    </w:pPr>
    <w:rPr>
      <w:b/>
      <w:sz w:val="28"/>
      <w:szCs w:val="28"/>
    </w:rPr>
  </w:style>
  <w:style w:type="paragraph" w:styleId="Titre2">
    <w:name w:val="heading 2"/>
    <w:basedOn w:val="Normal"/>
    <w:next w:val="Normal"/>
    <w:link w:val="Titre2Car"/>
    <w:qFormat/>
    <w:rsid w:val="009E7D69"/>
    <w:pPr>
      <w:keepNext/>
      <w:keepLines/>
      <w:numPr>
        <w:ilvl w:val="1"/>
        <w:numId w:val="1"/>
      </w:numPr>
      <w:spacing w:before="360" w:after="360"/>
      <w:outlineLvl w:val="1"/>
    </w:pPr>
    <w:rPr>
      <w:b/>
      <w:caps/>
      <w:szCs w:val="20"/>
    </w:rPr>
  </w:style>
  <w:style w:type="paragraph" w:styleId="Titre3">
    <w:name w:val="heading 3"/>
    <w:basedOn w:val="Normal"/>
    <w:next w:val="Normal"/>
    <w:link w:val="Titre3Car"/>
    <w:qFormat/>
    <w:rsid w:val="009E7D69"/>
    <w:pPr>
      <w:keepNext/>
      <w:numPr>
        <w:ilvl w:val="2"/>
        <w:numId w:val="1"/>
      </w:numPr>
      <w:spacing w:before="240" w:after="60"/>
      <w:jc w:val="both"/>
      <w:outlineLvl w:val="2"/>
    </w:pPr>
    <w:rPr>
      <w:rFonts w:cs="Arial"/>
      <w:b/>
      <w:bCs/>
      <w:szCs w:val="20"/>
    </w:rPr>
  </w:style>
  <w:style w:type="paragraph" w:styleId="Titre4">
    <w:name w:val="heading 4"/>
    <w:basedOn w:val="Normal"/>
    <w:next w:val="Normal"/>
    <w:link w:val="Titre4Car"/>
    <w:qFormat/>
    <w:rsid w:val="009E7D69"/>
    <w:pPr>
      <w:keepNext/>
      <w:numPr>
        <w:ilvl w:val="3"/>
        <w:numId w:val="1"/>
      </w:numPr>
      <w:spacing w:before="240" w:after="60"/>
      <w:jc w:val="both"/>
      <w:outlineLvl w:val="3"/>
    </w:pPr>
    <w:rPr>
      <w:b/>
      <w:bCs/>
      <w:sz w:val="28"/>
      <w:szCs w:val="28"/>
    </w:rPr>
  </w:style>
  <w:style w:type="paragraph" w:styleId="Titre5">
    <w:name w:val="heading 5"/>
    <w:basedOn w:val="Normal"/>
    <w:next w:val="Normal"/>
    <w:link w:val="Titre5Car"/>
    <w:qFormat/>
    <w:rsid w:val="0098233B"/>
    <w:pPr>
      <w:spacing w:before="240" w:after="60"/>
      <w:outlineLvl w:val="4"/>
    </w:pPr>
    <w:rPr>
      <w:b/>
      <w:bCs/>
      <w:i/>
      <w:iCs/>
      <w:sz w:val="26"/>
      <w:szCs w:val="26"/>
    </w:rPr>
  </w:style>
  <w:style w:type="paragraph" w:styleId="Titre6">
    <w:name w:val="heading 6"/>
    <w:basedOn w:val="Normal"/>
    <w:next w:val="Corpsdetexte"/>
    <w:link w:val="Titre6Car"/>
    <w:qFormat/>
    <w:rsid w:val="0098233B"/>
    <w:pPr>
      <w:keepNext/>
      <w:spacing w:before="240" w:after="60"/>
      <w:ind w:firstLine="709"/>
      <w:outlineLvl w:val="5"/>
    </w:pPr>
    <w:rPr>
      <w:i/>
      <w:sz w:val="22"/>
      <w:szCs w:val="20"/>
    </w:rPr>
  </w:style>
  <w:style w:type="paragraph" w:styleId="Titre7">
    <w:name w:val="heading 7"/>
    <w:basedOn w:val="Normal"/>
    <w:next w:val="Corpsdetexte"/>
    <w:link w:val="Titre7Car"/>
    <w:qFormat/>
    <w:rsid w:val="0098233B"/>
    <w:pPr>
      <w:keepNext/>
      <w:spacing w:before="120" w:after="120"/>
      <w:ind w:firstLine="709"/>
      <w:outlineLvl w:val="6"/>
    </w:pPr>
    <w:rPr>
      <w:i/>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E7D69"/>
    <w:rPr>
      <w:b/>
      <w:sz w:val="28"/>
      <w:szCs w:val="28"/>
    </w:rPr>
  </w:style>
  <w:style w:type="character" w:customStyle="1" w:styleId="Titre2Car">
    <w:name w:val="Titre 2 Car"/>
    <w:link w:val="Titre2"/>
    <w:rsid w:val="009E7D69"/>
    <w:rPr>
      <w:b/>
      <w:caps/>
      <w:sz w:val="24"/>
    </w:rPr>
  </w:style>
  <w:style w:type="character" w:customStyle="1" w:styleId="Titre3Car">
    <w:name w:val="Titre 3 Car"/>
    <w:link w:val="Titre3"/>
    <w:rsid w:val="009E7D69"/>
    <w:rPr>
      <w:rFonts w:cs="Arial"/>
      <w:b/>
      <w:bCs/>
      <w:sz w:val="24"/>
    </w:rPr>
  </w:style>
  <w:style w:type="character" w:customStyle="1" w:styleId="Titre4Car">
    <w:name w:val="Titre 4 Car"/>
    <w:link w:val="Titre4"/>
    <w:rsid w:val="009E7D69"/>
    <w:rPr>
      <w:b/>
      <w:bCs/>
      <w:sz w:val="28"/>
      <w:szCs w:val="28"/>
    </w:rPr>
  </w:style>
  <w:style w:type="paragraph" w:styleId="Corpsdetexte">
    <w:name w:val="Body Text"/>
    <w:aliases w:val="Corps de texte Car Car,Corps de texte Car Car Car Car,Corps de texte Car Car Car,Corps de texte Car Car C,Corps de texte Car1,Corps de texte Car1 Car Car,Corps de texte Car1 Car Car Car Car,Corps de texte Car Car Car Car Car Car"/>
    <w:basedOn w:val="Normal"/>
    <w:link w:val="CorpsdetexteCar"/>
    <w:rsid w:val="002F2F52"/>
    <w:pPr>
      <w:spacing w:before="200" w:after="200"/>
      <w:ind w:left="567" w:firstLine="1134"/>
      <w:jc w:val="both"/>
    </w:pPr>
  </w:style>
  <w:style w:type="character" w:customStyle="1" w:styleId="CorpsdetexteCar">
    <w:name w:val="Corps de texte Car"/>
    <w:aliases w:val="Corps de texte Car Car Car1,Corps de texte Car Car Car Car Car,Corps de texte Car Car Car Car1,Corps de texte Car Car C Car,Corps de texte Car1 Car,Corps de texte Car1 Car Car Car,Corps de texte Car1 Car Car Car Car Car"/>
    <w:link w:val="Corpsdetexte"/>
    <w:rsid w:val="002F2F52"/>
    <w:rPr>
      <w:sz w:val="24"/>
      <w:szCs w:val="24"/>
      <w:lang w:val="fr-FR" w:eastAsia="fr-FR" w:bidi="ar-SA"/>
    </w:rPr>
  </w:style>
  <w:style w:type="paragraph" w:customStyle="1" w:styleId="Car4">
    <w:name w:val="Car4"/>
    <w:basedOn w:val="Normal"/>
    <w:rsid w:val="002F2F52"/>
    <w:pPr>
      <w:widowControl w:val="0"/>
      <w:overflowPunct w:val="0"/>
      <w:autoSpaceDE w:val="0"/>
      <w:autoSpaceDN w:val="0"/>
      <w:adjustRightInd w:val="0"/>
      <w:spacing w:after="160" w:line="240" w:lineRule="exact"/>
    </w:pPr>
    <w:rPr>
      <w:rFonts w:ascii="Tahoma" w:hAnsi="Tahoma"/>
      <w:sz w:val="20"/>
      <w:szCs w:val="20"/>
      <w:lang w:val="en-US" w:eastAsia="en-US"/>
    </w:rPr>
  </w:style>
  <w:style w:type="paragraph" w:styleId="En-tte">
    <w:name w:val="header"/>
    <w:basedOn w:val="Normal"/>
    <w:link w:val="En-tteCar"/>
    <w:rsid w:val="002F2F52"/>
    <w:pPr>
      <w:tabs>
        <w:tab w:val="center" w:pos="4819"/>
        <w:tab w:val="right" w:pos="9071"/>
      </w:tabs>
    </w:pPr>
    <w:rPr>
      <w:sz w:val="20"/>
      <w:szCs w:val="20"/>
    </w:rPr>
  </w:style>
  <w:style w:type="paragraph" w:customStyle="1" w:styleId="ET">
    <w:name w:val="ET"/>
    <w:basedOn w:val="Normal"/>
    <w:link w:val="ETCar"/>
    <w:rsid w:val="002F2F52"/>
    <w:rPr>
      <w:b/>
      <w:bCs/>
      <w:caps/>
    </w:rPr>
  </w:style>
  <w:style w:type="character" w:customStyle="1" w:styleId="ETCar">
    <w:name w:val="ET Car"/>
    <w:link w:val="ET"/>
    <w:rsid w:val="002F2F52"/>
    <w:rPr>
      <w:b/>
      <w:bCs/>
      <w:caps/>
      <w:sz w:val="24"/>
      <w:szCs w:val="24"/>
      <w:lang w:val="fr-FR" w:eastAsia="fr-FR" w:bidi="ar-SA"/>
    </w:rPr>
  </w:style>
  <w:style w:type="paragraph" w:customStyle="1" w:styleId="OR">
    <w:name w:val="OR"/>
    <w:basedOn w:val="ET"/>
    <w:rsid w:val="002F2F52"/>
    <w:pPr>
      <w:ind w:left="5670"/>
    </w:pPr>
    <w:rPr>
      <w:b w:val="0"/>
      <w:bCs w:val="0"/>
      <w:caps w:val="0"/>
    </w:rPr>
  </w:style>
  <w:style w:type="paragraph" w:customStyle="1" w:styleId="PS">
    <w:name w:val="PS"/>
    <w:basedOn w:val="Normal"/>
    <w:link w:val="PSCar"/>
    <w:rsid w:val="002F2F52"/>
    <w:pPr>
      <w:spacing w:after="480"/>
      <w:ind w:left="1701" w:firstLine="1134"/>
      <w:jc w:val="both"/>
    </w:pPr>
  </w:style>
  <w:style w:type="character" w:customStyle="1" w:styleId="PSCar">
    <w:name w:val="PS Car"/>
    <w:link w:val="PS"/>
    <w:rsid w:val="002F2F52"/>
    <w:rPr>
      <w:sz w:val="24"/>
      <w:szCs w:val="24"/>
      <w:lang w:val="fr-FR" w:eastAsia="fr-FR" w:bidi="ar-SA"/>
    </w:rPr>
  </w:style>
  <w:style w:type="paragraph" w:customStyle="1" w:styleId="AR">
    <w:name w:val="AR"/>
    <w:basedOn w:val="Normal"/>
    <w:rsid w:val="002F2F52"/>
    <w:pPr>
      <w:spacing w:before="720" w:after="720"/>
      <w:ind w:left="5103"/>
    </w:pPr>
    <w:rPr>
      <w:caps/>
      <w:u w:val="single"/>
    </w:rPr>
  </w:style>
  <w:style w:type="character" w:styleId="lev">
    <w:name w:val="Strong"/>
    <w:qFormat/>
    <w:rsid w:val="002F2F52"/>
    <w:rPr>
      <w:b/>
      <w:bCs/>
    </w:rPr>
  </w:style>
  <w:style w:type="character" w:styleId="Appelnotedebasdep">
    <w:name w:val="footnote reference"/>
    <w:aliases w:val="titre, titre"/>
    <w:semiHidden/>
    <w:rsid w:val="002F2F52"/>
    <w:rPr>
      <w:sz w:val="20"/>
      <w:vertAlign w:val="superscript"/>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
    <w:basedOn w:val="Normal"/>
    <w:next w:val="Normal"/>
    <w:link w:val="NotedebasdepageCar2"/>
    <w:semiHidden/>
    <w:rsid w:val="002F2F52"/>
    <w:pPr>
      <w:spacing w:before="120"/>
      <w:ind w:firstLine="709"/>
      <w:jc w:val="both"/>
    </w:p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link w:val="Notedebasdepage"/>
    <w:rsid w:val="002F2F52"/>
    <w:rPr>
      <w:sz w:val="24"/>
      <w:szCs w:val="24"/>
      <w:lang w:val="fr-FR" w:eastAsia="fr-FR" w:bidi="ar-SA"/>
    </w:rPr>
  </w:style>
  <w:style w:type="paragraph" w:customStyle="1" w:styleId="CarCar1CarCarCar">
    <w:name w:val="Car Car1 Car Car Car"/>
    <w:basedOn w:val="Normal"/>
    <w:rsid w:val="003F1D2F"/>
    <w:pPr>
      <w:spacing w:after="160" w:line="240" w:lineRule="exact"/>
    </w:pPr>
    <w:rPr>
      <w:sz w:val="20"/>
      <w:szCs w:val="20"/>
    </w:rPr>
  </w:style>
  <w:style w:type="paragraph" w:customStyle="1" w:styleId="CarCar1">
    <w:name w:val="Car Car1"/>
    <w:basedOn w:val="Normal"/>
    <w:rsid w:val="005A24A6"/>
    <w:pPr>
      <w:widowControl w:val="0"/>
      <w:overflowPunct w:val="0"/>
      <w:autoSpaceDE w:val="0"/>
      <w:autoSpaceDN w:val="0"/>
      <w:adjustRightInd w:val="0"/>
      <w:spacing w:after="160" w:line="240" w:lineRule="exact"/>
      <w:textAlignment w:val="baseline"/>
    </w:pPr>
    <w:rPr>
      <w:rFonts w:ascii="Tahoma" w:hAnsi="Tahoma"/>
      <w:sz w:val="20"/>
      <w:szCs w:val="20"/>
      <w:lang w:val="en-US" w:eastAsia="en-US"/>
    </w:rPr>
  </w:style>
  <w:style w:type="paragraph" w:customStyle="1" w:styleId="ps0">
    <w:name w:val="ps"/>
    <w:basedOn w:val="Normal"/>
    <w:rsid w:val="00D27636"/>
    <w:pPr>
      <w:spacing w:before="100" w:beforeAutospacing="1" w:after="100" w:afterAutospacing="1"/>
      <w:jc w:val="both"/>
    </w:pPr>
  </w:style>
  <w:style w:type="character" w:styleId="Marquedecommentaire">
    <w:name w:val="annotation reference"/>
    <w:semiHidden/>
    <w:rsid w:val="003E72A1"/>
    <w:rPr>
      <w:sz w:val="16"/>
      <w:szCs w:val="16"/>
    </w:rPr>
  </w:style>
  <w:style w:type="paragraph" w:styleId="Commentaire">
    <w:name w:val="annotation text"/>
    <w:basedOn w:val="Normal"/>
    <w:link w:val="CommentaireCar"/>
    <w:semiHidden/>
    <w:rsid w:val="003E72A1"/>
    <w:rPr>
      <w:sz w:val="20"/>
      <w:szCs w:val="20"/>
    </w:rPr>
  </w:style>
  <w:style w:type="paragraph" w:styleId="Objetducommentaire">
    <w:name w:val="annotation subject"/>
    <w:basedOn w:val="Commentaire"/>
    <w:next w:val="Commentaire"/>
    <w:link w:val="ObjetducommentaireCar"/>
    <w:semiHidden/>
    <w:rsid w:val="003E72A1"/>
    <w:rPr>
      <w:b/>
      <w:bCs/>
    </w:rPr>
  </w:style>
  <w:style w:type="paragraph" w:styleId="Textedebulles">
    <w:name w:val="Balloon Text"/>
    <w:basedOn w:val="Normal"/>
    <w:link w:val="TextedebullesCar"/>
    <w:semiHidden/>
    <w:rsid w:val="003E72A1"/>
    <w:rPr>
      <w:rFonts w:ascii="Tahoma" w:hAnsi="Tahoma" w:cs="Tahoma"/>
      <w:sz w:val="16"/>
      <w:szCs w:val="16"/>
    </w:rPr>
  </w:style>
  <w:style w:type="paragraph" w:customStyle="1" w:styleId="corpsdetextesuite">
    <w:name w:val="corps de texte suite"/>
    <w:basedOn w:val="Corpsdetexte"/>
    <w:link w:val="corpsdetextesuiteCar"/>
    <w:rsid w:val="009E7D69"/>
    <w:pPr>
      <w:keepLines/>
      <w:spacing w:before="360" w:after="0"/>
      <w:ind w:left="1134" w:firstLine="1418"/>
    </w:pPr>
  </w:style>
  <w:style w:type="character" w:customStyle="1" w:styleId="corpsdetextesuiteCar">
    <w:name w:val="corps de texte suite Car"/>
    <w:link w:val="corpsdetextesuite"/>
    <w:rsid w:val="009E7D69"/>
    <w:rPr>
      <w:sz w:val="24"/>
      <w:szCs w:val="24"/>
    </w:rPr>
  </w:style>
  <w:style w:type="paragraph" w:styleId="NormalWeb">
    <w:name w:val="Normal (Web)"/>
    <w:basedOn w:val="Normal"/>
    <w:uiPriority w:val="99"/>
    <w:rsid w:val="009E7D69"/>
    <w:rPr>
      <w:rFonts w:eastAsia="Calibri"/>
    </w:rPr>
  </w:style>
  <w:style w:type="paragraph" w:customStyle="1" w:styleId="OBS2">
    <w:name w:val="OBS. 2"/>
    <w:basedOn w:val="Titre2"/>
    <w:link w:val="OBS2Car"/>
    <w:qFormat/>
    <w:rsid w:val="000538DD"/>
    <w:pPr>
      <w:numPr>
        <w:ilvl w:val="0"/>
        <w:numId w:val="0"/>
      </w:numPr>
    </w:pPr>
    <w:rPr>
      <w:color w:val="002060"/>
    </w:rPr>
  </w:style>
  <w:style w:type="character" w:customStyle="1" w:styleId="OBS2Car">
    <w:name w:val="OBS. 2 Car"/>
    <w:link w:val="OBS2"/>
    <w:rsid w:val="000538DD"/>
    <w:rPr>
      <w:b/>
      <w:caps/>
      <w:color w:val="002060"/>
      <w:sz w:val="24"/>
    </w:rPr>
  </w:style>
  <w:style w:type="paragraph" w:styleId="Retraitcorpsdetexte2">
    <w:name w:val="Body Text Indent 2"/>
    <w:basedOn w:val="Normal"/>
    <w:link w:val="Retraitcorpsdetexte2Car"/>
    <w:uiPriority w:val="99"/>
    <w:unhideWhenUsed/>
    <w:rsid w:val="00475393"/>
    <w:pPr>
      <w:spacing w:before="120" w:after="120" w:line="480" w:lineRule="auto"/>
      <w:ind w:left="283" w:firstLine="709"/>
      <w:jc w:val="both"/>
    </w:pPr>
    <w:rPr>
      <w:szCs w:val="20"/>
    </w:rPr>
  </w:style>
  <w:style w:type="character" w:customStyle="1" w:styleId="Retraitcorpsdetexte2Car">
    <w:name w:val="Retrait corps de texte 2 Car"/>
    <w:link w:val="Retraitcorpsdetexte2"/>
    <w:uiPriority w:val="99"/>
    <w:rsid w:val="00475393"/>
    <w:rPr>
      <w:sz w:val="24"/>
    </w:rPr>
  </w:style>
  <w:style w:type="paragraph" w:customStyle="1" w:styleId="StyleApostilleArial">
    <w:name w:val="Style Apostille + Arial"/>
    <w:basedOn w:val="Normal"/>
    <w:rsid w:val="000132D2"/>
    <w:pPr>
      <w:spacing w:before="120" w:after="120"/>
      <w:ind w:firstLine="709"/>
      <w:jc w:val="right"/>
    </w:pPr>
    <w:rPr>
      <w:b/>
      <w:sz w:val="28"/>
      <w:szCs w:val="20"/>
    </w:rPr>
  </w:style>
  <w:style w:type="paragraph" w:styleId="Corpsdetexte2">
    <w:name w:val="Body Text 2"/>
    <w:basedOn w:val="Normal"/>
    <w:link w:val="Corpsdetexte2Car"/>
    <w:rsid w:val="000D2062"/>
    <w:pPr>
      <w:spacing w:before="120" w:after="120" w:line="480" w:lineRule="auto"/>
      <w:ind w:firstLine="709"/>
      <w:jc w:val="both"/>
    </w:pPr>
    <w:rPr>
      <w:szCs w:val="20"/>
    </w:rPr>
  </w:style>
  <w:style w:type="character" w:customStyle="1" w:styleId="Corpsdetexte2Car">
    <w:name w:val="Corps de texte 2 Car"/>
    <w:link w:val="Corpsdetexte2"/>
    <w:rsid w:val="000D2062"/>
    <w:rPr>
      <w:sz w:val="24"/>
    </w:rPr>
  </w:style>
  <w:style w:type="character" w:styleId="Lienhypertexte">
    <w:name w:val="Hyperlink"/>
    <w:uiPriority w:val="99"/>
    <w:unhideWhenUsed/>
    <w:rsid w:val="008B6830"/>
    <w:rPr>
      <w:color w:val="0000FF"/>
      <w:u w:val="single"/>
    </w:rPr>
  </w:style>
  <w:style w:type="paragraph" w:styleId="Retraitcorpsdetexte3">
    <w:name w:val="Body Text Indent 3"/>
    <w:basedOn w:val="Normal"/>
    <w:link w:val="Retraitcorpsdetexte3Car"/>
    <w:uiPriority w:val="99"/>
    <w:semiHidden/>
    <w:unhideWhenUsed/>
    <w:rsid w:val="00B40CD3"/>
    <w:pPr>
      <w:spacing w:before="120" w:after="120"/>
      <w:ind w:left="283" w:firstLine="709"/>
      <w:jc w:val="both"/>
    </w:pPr>
    <w:rPr>
      <w:sz w:val="16"/>
      <w:szCs w:val="16"/>
    </w:rPr>
  </w:style>
  <w:style w:type="character" w:customStyle="1" w:styleId="Retraitcorpsdetexte3Car">
    <w:name w:val="Retrait corps de texte 3 Car"/>
    <w:link w:val="Retraitcorpsdetexte3"/>
    <w:uiPriority w:val="99"/>
    <w:semiHidden/>
    <w:rsid w:val="00B40CD3"/>
    <w:rPr>
      <w:sz w:val="16"/>
      <w:szCs w:val="16"/>
    </w:rPr>
  </w:style>
  <w:style w:type="paragraph" w:styleId="Pieddepage">
    <w:name w:val="footer"/>
    <w:basedOn w:val="Normal"/>
    <w:link w:val="PieddepageCar"/>
    <w:uiPriority w:val="99"/>
    <w:unhideWhenUsed/>
    <w:rsid w:val="00297196"/>
    <w:pPr>
      <w:tabs>
        <w:tab w:val="center" w:pos="4536"/>
        <w:tab w:val="right" w:pos="9072"/>
      </w:tabs>
    </w:pPr>
  </w:style>
  <w:style w:type="character" w:customStyle="1" w:styleId="PieddepageCar">
    <w:name w:val="Pied de page Car"/>
    <w:link w:val="Pieddepage"/>
    <w:uiPriority w:val="99"/>
    <w:rsid w:val="00297196"/>
    <w:rPr>
      <w:sz w:val="24"/>
      <w:szCs w:val="24"/>
    </w:rPr>
  </w:style>
  <w:style w:type="paragraph" w:customStyle="1" w:styleId="StyleTitre3NonGrasItaliqueNonPetitesmajuscules">
    <w:name w:val="Style Titre 3 + Non Gras Italique Non Petites majuscules"/>
    <w:basedOn w:val="Titre3"/>
    <w:rsid w:val="007A154A"/>
    <w:pPr>
      <w:keepLines/>
      <w:numPr>
        <w:ilvl w:val="0"/>
        <w:numId w:val="6"/>
      </w:numPr>
      <w:spacing w:after="240"/>
      <w:jc w:val="left"/>
    </w:pPr>
    <w:rPr>
      <w:rFonts w:cs="Times New Roman"/>
      <w:b w:val="0"/>
      <w:bCs w:val="0"/>
      <w:i/>
      <w:iCs/>
    </w:rPr>
  </w:style>
  <w:style w:type="paragraph" w:customStyle="1" w:styleId="tableau">
    <w:name w:val="tableau"/>
    <w:basedOn w:val="Normal"/>
    <w:link w:val="tableauCar"/>
    <w:rsid w:val="0098233B"/>
    <w:pPr>
      <w:keepNext/>
      <w:jc w:val="both"/>
    </w:pPr>
  </w:style>
  <w:style w:type="character" w:customStyle="1" w:styleId="tableauCar">
    <w:name w:val="tableau Car"/>
    <w:link w:val="tableau"/>
    <w:rsid w:val="0098233B"/>
    <w:rPr>
      <w:sz w:val="24"/>
      <w:szCs w:val="24"/>
      <w:lang w:val="fr-FR" w:eastAsia="fr-FR" w:bidi="ar-SA"/>
    </w:rPr>
  </w:style>
  <w:style w:type="paragraph" w:customStyle="1" w:styleId="Renvoi">
    <w:name w:val="Renvoi"/>
    <w:rsid w:val="0098233B"/>
    <w:pPr>
      <w:spacing w:line="240" w:lineRule="exact"/>
      <w:ind w:left="2268"/>
      <w:jc w:val="both"/>
    </w:pPr>
    <w:rPr>
      <w:rFonts w:ascii="Tms Rmn" w:hAnsi="Tms Rmn"/>
      <w:sz w:val="24"/>
    </w:rPr>
  </w:style>
  <w:style w:type="paragraph" w:customStyle="1" w:styleId="paragraphe">
    <w:name w:val="paragraphe"/>
    <w:rsid w:val="0098233B"/>
    <w:pPr>
      <w:spacing w:after="240" w:line="240" w:lineRule="exact"/>
      <w:ind w:left="2268" w:firstLine="1418"/>
      <w:jc w:val="both"/>
    </w:pPr>
    <w:rPr>
      <w:rFonts w:ascii="Tms Rmn" w:hAnsi="Tms Rmn"/>
      <w:sz w:val="24"/>
    </w:rPr>
  </w:style>
  <w:style w:type="character" w:styleId="Numrodepage">
    <w:name w:val="page number"/>
    <w:basedOn w:val="Policepardfaut"/>
    <w:rsid w:val="0098233B"/>
  </w:style>
  <w:style w:type="character" w:customStyle="1" w:styleId="surligne">
    <w:name w:val="surligne"/>
    <w:basedOn w:val="Policepardfaut"/>
    <w:rsid w:val="0098233B"/>
  </w:style>
  <w:style w:type="paragraph" w:styleId="Liste">
    <w:name w:val="List"/>
    <w:basedOn w:val="Normal"/>
    <w:rsid w:val="0098233B"/>
    <w:pPr>
      <w:keepLines/>
      <w:numPr>
        <w:numId w:val="5"/>
      </w:numPr>
      <w:tabs>
        <w:tab w:val="num" w:pos="360"/>
      </w:tabs>
      <w:spacing w:before="200"/>
      <w:ind w:left="2853" w:hanging="301"/>
      <w:jc w:val="both"/>
    </w:pPr>
  </w:style>
  <w:style w:type="paragraph" w:customStyle="1" w:styleId="P0">
    <w:name w:val="P0"/>
    <w:basedOn w:val="ET"/>
    <w:link w:val="P0Car"/>
    <w:rsid w:val="00BD759F"/>
    <w:pPr>
      <w:ind w:left="1701"/>
      <w:jc w:val="both"/>
    </w:pPr>
    <w:rPr>
      <w:b w:val="0"/>
      <w:bCs w:val="0"/>
      <w:caps w:val="0"/>
    </w:rPr>
  </w:style>
  <w:style w:type="table" w:styleId="Grilledutableau">
    <w:name w:val="Table Grid"/>
    <w:basedOn w:val="TableauNormal"/>
    <w:rsid w:val="00982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8233B"/>
    <w:pPr>
      <w:keepLines/>
      <w:numPr>
        <w:numId w:val="3"/>
      </w:numPr>
      <w:spacing w:before="360" w:after="0"/>
    </w:pPr>
  </w:style>
  <w:style w:type="character" w:customStyle="1" w:styleId="CorpsdetextenCar">
    <w:name w:val="Corps de texte n° Car"/>
    <w:link w:val="Corpsdetexten"/>
    <w:rsid w:val="0098233B"/>
    <w:rPr>
      <w:sz w:val="24"/>
      <w:szCs w:val="24"/>
    </w:rPr>
  </w:style>
  <w:style w:type="paragraph" w:customStyle="1" w:styleId="Aprstableau">
    <w:name w:val="Après tableau"/>
    <w:rsid w:val="0098233B"/>
    <w:pPr>
      <w:tabs>
        <w:tab w:val="left" w:pos="3119"/>
      </w:tabs>
      <w:spacing w:before="800"/>
    </w:pPr>
    <w:rPr>
      <w:sz w:val="24"/>
      <w:szCs w:val="24"/>
    </w:rPr>
  </w:style>
  <w:style w:type="paragraph" w:customStyle="1" w:styleId="Parquet">
    <w:name w:val="Parquet"/>
    <w:rsid w:val="0098233B"/>
    <w:rPr>
      <w:rFonts w:ascii="Times New Roman Gras" w:hAnsi="Times New Roman Gras"/>
      <w:b/>
      <w:sz w:val="24"/>
      <w:szCs w:val="24"/>
    </w:rPr>
  </w:style>
  <w:style w:type="paragraph" w:customStyle="1" w:styleId="StyleTitre2Gras">
    <w:name w:val="Style Titre 2 + Gras"/>
    <w:basedOn w:val="Titre2"/>
    <w:rsid w:val="0098233B"/>
    <w:pPr>
      <w:keepNext w:val="0"/>
      <w:numPr>
        <w:ilvl w:val="0"/>
        <w:numId w:val="0"/>
      </w:numPr>
      <w:spacing w:after="0"/>
    </w:pPr>
    <w:rPr>
      <w:rFonts w:cs="Arial"/>
      <w:b w:val="0"/>
      <w:bCs/>
      <w:i/>
      <w:iCs/>
      <w:caps w:val="0"/>
      <w:szCs w:val="24"/>
      <w:u w:val="single"/>
    </w:rPr>
  </w:style>
  <w:style w:type="paragraph" w:customStyle="1" w:styleId="PG">
    <w:name w:val="PG"/>
    <w:rsid w:val="0098233B"/>
    <w:pPr>
      <w:spacing w:before="1440"/>
      <w:ind w:left="5670" w:firstLine="992"/>
      <w:jc w:val="both"/>
    </w:pPr>
    <w:rPr>
      <w:b/>
      <w:sz w:val="24"/>
      <w:szCs w:val="24"/>
    </w:rPr>
  </w:style>
  <w:style w:type="paragraph" w:customStyle="1" w:styleId="style1">
    <w:name w:val="style1"/>
    <w:basedOn w:val="Normal"/>
    <w:rsid w:val="0098233B"/>
    <w:pPr>
      <w:autoSpaceDE w:val="0"/>
      <w:autoSpaceDN w:val="0"/>
    </w:pPr>
  </w:style>
  <w:style w:type="character" w:customStyle="1" w:styleId="Car">
    <w:name w:val="Car"/>
    <w:rsid w:val="0098233B"/>
    <w:rPr>
      <w:sz w:val="24"/>
      <w:szCs w:val="24"/>
      <w:lang w:val="fr-FR" w:eastAsia="fr-FR" w:bidi="ar-SA"/>
    </w:rPr>
  </w:style>
  <w:style w:type="paragraph" w:customStyle="1" w:styleId="CarCarCharCarCharCarCharCarCharCarChar">
    <w:name w:val="Car Car Char Car Char Car Char Car Char Car Char"/>
    <w:basedOn w:val="Normal"/>
    <w:rsid w:val="0098233B"/>
    <w:pPr>
      <w:widowControl w:val="0"/>
      <w:overflowPunct w:val="0"/>
      <w:autoSpaceDE w:val="0"/>
      <w:autoSpaceDN w:val="0"/>
      <w:adjustRightInd w:val="0"/>
      <w:spacing w:after="160" w:line="240" w:lineRule="exact"/>
      <w:textAlignment w:val="baseline"/>
    </w:pPr>
    <w:rPr>
      <w:rFonts w:ascii="Tahoma" w:hAnsi="Tahoma"/>
      <w:sz w:val="20"/>
      <w:szCs w:val="20"/>
      <w:lang w:val="en-US" w:eastAsia="en-US"/>
    </w:rPr>
  </w:style>
  <w:style w:type="paragraph" w:customStyle="1" w:styleId="Titretableau">
    <w:name w:val="Titre tableau"/>
    <w:basedOn w:val="Corpsdetexte"/>
    <w:next w:val="Corpsdetexte"/>
    <w:rsid w:val="0098233B"/>
    <w:pPr>
      <w:spacing w:before="480" w:after="240"/>
      <w:ind w:left="284" w:hanging="284"/>
      <w:jc w:val="center"/>
    </w:pPr>
    <w:rPr>
      <w:b/>
      <w:szCs w:val="20"/>
    </w:rPr>
  </w:style>
  <w:style w:type="paragraph" w:customStyle="1" w:styleId="tableautextealigndroite">
    <w:name w:val="tableau texte aligné droite"/>
    <w:basedOn w:val="Normal"/>
    <w:rsid w:val="0098233B"/>
    <w:pPr>
      <w:widowControl w:val="0"/>
      <w:ind w:left="57" w:right="57"/>
      <w:jc w:val="right"/>
    </w:pPr>
    <w:rPr>
      <w:color w:val="000000"/>
      <w:sz w:val="20"/>
      <w:szCs w:val="20"/>
    </w:rPr>
  </w:style>
  <w:style w:type="paragraph" w:customStyle="1" w:styleId="Tableautexte">
    <w:name w:val="Tableau texte"/>
    <w:basedOn w:val="Normal"/>
    <w:rsid w:val="0098233B"/>
    <w:pPr>
      <w:widowControl w:val="0"/>
      <w:ind w:left="57" w:right="57"/>
      <w:jc w:val="both"/>
    </w:pPr>
    <w:rPr>
      <w:color w:val="000000"/>
      <w:sz w:val="20"/>
      <w:szCs w:val="20"/>
    </w:rPr>
  </w:style>
  <w:style w:type="paragraph" w:customStyle="1" w:styleId="Tableautitrecolonnes">
    <w:name w:val="Tableau titre colonnes"/>
    <w:basedOn w:val="Normal"/>
    <w:next w:val="Tableautexte"/>
    <w:rsid w:val="0098233B"/>
    <w:pPr>
      <w:widowControl w:val="0"/>
      <w:jc w:val="center"/>
    </w:pPr>
    <w:rPr>
      <w:b/>
      <w:color w:val="000000"/>
      <w:szCs w:val="20"/>
    </w:rPr>
  </w:style>
  <w:style w:type="paragraph" w:customStyle="1" w:styleId="enumration1">
    <w:name w:val="enumération 1"/>
    <w:basedOn w:val="Corpsdetexte"/>
    <w:rsid w:val="0098233B"/>
    <w:pPr>
      <w:tabs>
        <w:tab w:val="num" w:pos="927"/>
      </w:tabs>
      <w:spacing w:before="120" w:after="120"/>
      <w:ind w:left="907" w:hanging="340"/>
    </w:pPr>
    <w:rPr>
      <w:szCs w:val="20"/>
    </w:rPr>
  </w:style>
  <w:style w:type="paragraph" w:customStyle="1" w:styleId="enumration2">
    <w:name w:val="enumération 2"/>
    <w:basedOn w:val="Corpsdetexte"/>
    <w:rsid w:val="0098233B"/>
    <w:pPr>
      <w:spacing w:before="60" w:after="60"/>
      <w:ind w:left="1276" w:hanging="425"/>
    </w:pPr>
    <w:rPr>
      <w:szCs w:val="20"/>
    </w:rPr>
  </w:style>
  <w:style w:type="paragraph" w:customStyle="1" w:styleId="Enumrationliste">
    <w:name w:val="Enumération liste"/>
    <w:basedOn w:val="Corpsdetexte"/>
    <w:rsid w:val="0098233B"/>
    <w:pPr>
      <w:tabs>
        <w:tab w:val="num" w:pos="927"/>
      </w:tabs>
      <w:spacing w:before="120" w:after="120"/>
      <w:ind w:left="907" w:hanging="340"/>
    </w:pPr>
    <w:rPr>
      <w:szCs w:val="20"/>
    </w:rPr>
  </w:style>
  <w:style w:type="paragraph" w:customStyle="1" w:styleId="Chambre">
    <w:name w:val="Chambre"/>
    <w:basedOn w:val="Normal"/>
    <w:rsid w:val="0098233B"/>
    <w:pPr>
      <w:keepNext/>
      <w:spacing w:before="60" w:after="120"/>
      <w:jc w:val="center"/>
      <w:outlineLvl w:val="5"/>
    </w:pPr>
    <w:rPr>
      <w:b/>
      <w:smallCaps/>
      <w:szCs w:val="20"/>
    </w:rPr>
  </w:style>
  <w:style w:type="paragraph" w:customStyle="1" w:styleId="intervenants">
    <w:name w:val="intervenants"/>
    <w:basedOn w:val="Normal"/>
    <w:rsid w:val="0098233B"/>
    <w:pPr>
      <w:spacing w:before="120" w:after="60"/>
      <w:ind w:left="499"/>
    </w:pPr>
    <w:rPr>
      <w:noProof/>
      <w:szCs w:val="20"/>
    </w:rPr>
  </w:style>
  <w:style w:type="paragraph" w:customStyle="1" w:styleId="Rapport">
    <w:name w:val="Rapport"/>
    <w:basedOn w:val="Normal"/>
    <w:next w:val="Corpsdetexte"/>
    <w:rsid w:val="0098233B"/>
    <w:pPr>
      <w:spacing w:before="240" w:after="240"/>
      <w:jc w:val="center"/>
    </w:pPr>
    <w:rPr>
      <w:b/>
      <w:smallCaps/>
      <w:sz w:val="36"/>
      <w:szCs w:val="20"/>
    </w:rPr>
  </w:style>
  <w:style w:type="paragraph" w:customStyle="1" w:styleId="Sous-titrerapport">
    <w:name w:val="Sous-titre rapport"/>
    <w:basedOn w:val="Normal"/>
    <w:rsid w:val="0098233B"/>
    <w:pPr>
      <w:spacing w:before="160" w:after="160"/>
      <w:jc w:val="center"/>
    </w:pPr>
    <w:rPr>
      <w:szCs w:val="20"/>
    </w:rPr>
  </w:style>
  <w:style w:type="paragraph" w:customStyle="1" w:styleId="encadr">
    <w:name w:val="encadré"/>
    <w:basedOn w:val="Normal"/>
    <w:rsid w:val="0098233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szCs w:val="20"/>
    </w:rPr>
  </w:style>
  <w:style w:type="paragraph" w:customStyle="1" w:styleId="Titreobservations">
    <w:name w:val="Titre observations"/>
    <w:basedOn w:val="Titretableau"/>
    <w:next w:val="Corpsdetexte"/>
    <w:link w:val="TitreobservationsCar"/>
    <w:rsid w:val="0098233B"/>
    <w:pPr>
      <w:numPr>
        <w:numId w:val="7"/>
      </w:numPr>
      <w:spacing w:before="240"/>
      <w:jc w:val="both"/>
    </w:pPr>
    <w:rPr>
      <w:color w:val="000080"/>
      <w:szCs w:val="24"/>
    </w:rPr>
  </w:style>
  <w:style w:type="character" w:customStyle="1" w:styleId="TitreobservationsCar">
    <w:name w:val="Titre observations Car"/>
    <w:link w:val="Titreobservations"/>
    <w:rsid w:val="0098233B"/>
    <w:rPr>
      <w:b/>
      <w:color w:val="000080"/>
      <w:sz w:val="24"/>
      <w:szCs w:val="24"/>
    </w:rPr>
  </w:style>
  <w:style w:type="paragraph" w:customStyle="1" w:styleId="apostille">
    <w:name w:val="apostille"/>
    <w:next w:val="Corpsdetexte"/>
    <w:rsid w:val="0098233B"/>
    <w:pPr>
      <w:spacing w:before="120" w:after="400"/>
      <w:jc w:val="right"/>
    </w:pPr>
    <w:rPr>
      <w:b/>
      <w:noProof/>
      <w:color w:val="000080"/>
      <w:sz w:val="28"/>
    </w:rPr>
  </w:style>
  <w:style w:type="paragraph" w:customStyle="1" w:styleId="tabledesobservations1">
    <w:name w:val="table des observations1"/>
    <w:rsid w:val="0098233B"/>
    <w:pPr>
      <w:tabs>
        <w:tab w:val="right" w:leader="dot" w:pos="9356"/>
      </w:tabs>
      <w:spacing w:before="240" w:after="60"/>
      <w:ind w:left="851" w:hanging="851"/>
    </w:pPr>
    <w:rPr>
      <w:b/>
      <w:noProof/>
      <w:sz w:val="24"/>
    </w:rPr>
  </w:style>
  <w:style w:type="paragraph" w:customStyle="1" w:styleId="tabledesobservations2">
    <w:name w:val="table des observations2"/>
    <w:rsid w:val="0098233B"/>
    <w:pPr>
      <w:tabs>
        <w:tab w:val="right" w:leader="dot" w:pos="9356"/>
      </w:tabs>
      <w:spacing w:before="60" w:after="240"/>
      <w:ind w:left="3261"/>
      <w:jc w:val="right"/>
    </w:pPr>
    <w:rPr>
      <w:i/>
      <w:noProof/>
      <w:sz w:val="24"/>
    </w:rPr>
  </w:style>
  <w:style w:type="paragraph" w:customStyle="1" w:styleId="Aenlever">
    <w:name w:val="A enlever"/>
    <w:basedOn w:val="Corpsdetexte"/>
    <w:rsid w:val="0098233B"/>
    <w:pPr>
      <w:pBdr>
        <w:left w:val="single" w:sz="4" w:space="8" w:color="auto"/>
      </w:pBdr>
      <w:spacing w:before="240" w:after="240"/>
      <w:ind w:left="0" w:firstLine="709"/>
    </w:pPr>
    <w:rPr>
      <w:szCs w:val="20"/>
    </w:rPr>
  </w:style>
  <w:style w:type="paragraph" w:customStyle="1" w:styleId="Introconclu">
    <w:name w:val="Intro_conclu"/>
    <w:basedOn w:val="Normal"/>
    <w:next w:val="Corpsdetexte"/>
    <w:rsid w:val="0098233B"/>
    <w:pPr>
      <w:spacing w:before="480" w:after="240"/>
      <w:jc w:val="center"/>
    </w:pPr>
    <w:rPr>
      <w:b/>
      <w:caps/>
      <w:sz w:val="28"/>
      <w:szCs w:val="20"/>
    </w:rPr>
  </w:style>
  <w:style w:type="paragraph" w:customStyle="1" w:styleId="Titrenonreprisdanssommaire">
    <w:name w:val="Titre non repris dans sommaire"/>
    <w:next w:val="Corpsdetexte"/>
    <w:rsid w:val="0098233B"/>
    <w:pPr>
      <w:spacing w:before="480" w:after="240"/>
      <w:jc w:val="center"/>
    </w:pPr>
    <w:rPr>
      <w:b/>
      <w:caps/>
      <w:noProof/>
      <w:sz w:val="28"/>
    </w:rPr>
  </w:style>
  <w:style w:type="paragraph" w:customStyle="1" w:styleId="Default">
    <w:name w:val="Default"/>
    <w:rsid w:val="0098233B"/>
    <w:pPr>
      <w:numPr>
        <w:numId w:val="9"/>
      </w:numPr>
      <w:tabs>
        <w:tab w:val="clear" w:pos="1789"/>
      </w:tabs>
      <w:autoSpaceDE w:val="0"/>
      <w:autoSpaceDN w:val="0"/>
      <w:adjustRightInd w:val="0"/>
      <w:ind w:left="0" w:firstLine="0"/>
    </w:pPr>
    <w:rPr>
      <w:rFonts w:ascii="Arial" w:hAnsi="Arial" w:cs="Arial"/>
      <w:color w:val="000000"/>
      <w:sz w:val="24"/>
      <w:szCs w:val="24"/>
    </w:rPr>
  </w:style>
  <w:style w:type="paragraph" w:styleId="Liste2">
    <w:name w:val="List 2"/>
    <w:basedOn w:val="Normal"/>
    <w:rsid w:val="0098233B"/>
    <w:pPr>
      <w:spacing w:before="120" w:after="120"/>
      <w:ind w:left="566" w:hanging="283"/>
      <w:jc w:val="both"/>
    </w:pPr>
    <w:rPr>
      <w:szCs w:val="20"/>
    </w:rPr>
  </w:style>
  <w:style w:type="paragraph" w:styleId="Salutations">
    <w:name w:val="Salutation"/>
    <w:basedOn w:val="Normal"/>
    <w:next w:val="Normal"/>
    <w:link w:val="SalutationsCar"/>
    <w:rsid w:val="0098233B"/>
    <w:pPr>
      <w:spacing w:before="120" w:after="120"/>
      <w:ind w:firstLine="709"/>
      <w:jc w:val="both"/>
    </w:pPr>
    <w:rPr>
      <w:szCs w:val="20"/>
    </w:rPr>
  </w:style>
  <w:style w:type="paragraph" w:styleId="Listepuces2">
    <w:name w:val="List Bullet 2"/>
    <w:basedOn w:val="Normal"/>
    <w:autoRedefine/>
    <w:rsid w:val="0098233B"/>
    <w:pPr>
      <w:keepNext/>
      <w:keepLines/>
      <w:spacing w:before="120" w:after="120"/>
      <w:ind w:left="284"/>
      <w:jc w:val="both"/>
    </w:pPr>
    <w:rPr>
      <w:iCs/>
      <w:szCs w:val="20"/>
      <w:shd w:val="clear" w:color="auto" w:fill="FFFFFF"/>
    </w:rPr>
  </w:style>
  <w:style w:type="paragraph" w:styleId="Listepuces3">
    <w:name w:val="List Bullet 3"/>
    <w:basedOn w:val="Normal"/>
    <w:autoRedefine/>
    <w:rsid w:val="0098233B"/>
    <w:pPr>
      <w:tabs>
        <w:tab w:val="num" w:pos="926"/>
      </w:tabs>
      <w:spacing w:before="120" w:after="120"/>
      <w:ind w:left="926" w:hanging="360"/>
      <w:jc w:val="both"/>
    </w:pPr>
    <w:rPr>
      <w:szCs w:val="20"/>
    </w:rPr>
  </w:style>
  <w:style w:type="paragraph" w:styleId="Listecontinue">
    <w:name w:val="List Continue"/>
    <w:basedOn w:val="Normal"/>
    <w:rsid w:val="0098233B"/>
    <w:pPr>
      <w:spacing w:before="120" w:after="120"/>
      <w:ind w:left="283" w:firstLine="709"/>
      <w:jc w:val="both"/>
    </w:pPr>
    <w:rPr>
      <w:szCs w:val="20"/>
    </w:rPr>
  </w:style>
  <w:style w:type="paragraph" w:styleId="Listecontinue2">
    <w:name w:val="List Continue 2"/>
    <w:basedOn w:val="Normal"/>
    <w:rsid w:val="0098233B"/>
    <w:pPr>
      <w:spacing w:before="120" w:after="120"/>
      <w:ind w:left="566" w:firstLine="709"/>
      <w:jc w:val="both"/>
    </w:pPr>
    <w:rPr>
      <w:szCs w:val="20"/>
    </w:rPr>
  </w:style>
  <w:style w:type="paragraph" w:styleId="Retraitcorpsdetexte">
    <w:name w:val="Body Text Indent"/>
    <w:basedOn w:val="Normal"/>
    <w:link w:val="RetraitcorpsdetexteCar"/>
    <w:rsid w:val="0098233B"/>
    <w:pPr>
      <w:spacing w:before="120" w:after="120"/>
      <w:ind w:left="283" w:firstLine="709"/>
      <w:jc w:val="both"/>
    </w:pPr>
    <w:rPr>
      <w:szCs w:val="20"/>
    </w:rPr>
  </w:style>
  <w:style w:type="paragraph" w:styleId="Retraitnormal">
    <w:name w:val="Normal Indent"/>
    <w:basedOn w:val="Normal"/>
    <w:rsid w:val="0098233B"/>
    <w:pPr>
      <w:spacing w:before="120" w:after="120"/>
      <w:ind w:left="708" w:firstLine="709"/>
      <w:jc w:val="both"/>
    </w:pPr>
    <w:rPr>
      <w:szCs w:val="20"/>
    </w:rPr>
  </w:style>
  <w:style w:type="paragraph" w:customStyle="1" w:styleId="AnnonceChapSection">
    <w:name w:val="AnnonceChap&amp;Section"/>
    <w:basedOn w:val="Normal"/>
    <w:next w:val="Normal"/>
    <w:rsid w:val="0098233B"/>
    <w:pPr>
      <w:keepLines/>
      <w:spacing w:before="240"/>
      <w:jc w:val="both"/>
    </w:pPr>
    <w:rPr>
      <w:sz w:val="22"/>
      <w:szCs w:val="22"/>
    </w:rPr>
  </w:style>
  <w:style w:type="paragraph" w:customStyle="1" w:styleId="Normaltableau">
    <w:name w:val="Normal tableau"/>
    <w:basedOn w:val="Normal"/>
    <w:rsid w:val="0098233B"/>
    <w:pPr>
      <w:spacing w:before="120"/>
    </w:pPr>
    <w:rPr>
      <w:sz w:val="18"/>
      <w:szCs w:val="18"/>
    </w:rPr>
  </w:style>
  <w:style w:type="paragraph" w:customStyle="1" w:styleId="normaltableaugras">
    <w:name w:val="normal tableau gras"/>
    <w:basedOn w:val="Normal"/>
    <w:autoRedefine/>
    <w:rsid w:val="0098233B"/>
    <w:pPr>
      <w:keepNext/>
      <w:keepLines/>
      <w:spacing w:before="80" w:after="80"/>
    </w:pPr>
    <w:rPr>
      <w:b/>
      <w:bCs/>
      <w:snapToGrid w:val="0"/>
      <w:spacing w:val="4"/>
      <w:sz w:val="18"/>
      <w:szCs w:val="18"/>
    </w:rPr>
  </w:style>
  <w:style w:type="paragraph" w:customStyle="1" w:styleId="DBCorpsdetexte">
    <w:name w:val="DB Corps de texte"/>
    <w:basedOn w:val="Normal"/>
    <w:rsid w:val="0098233B"/>
    <w:pPr>
      <w:keepLines/>
      <w:spacing w:before="120" w:after="120"/>
      <w:jc w:val="both"/>
    </w:pPr>
    <w:rPr>
      <w:sz w:val="20"/>
      <w:szCs w:val="20"/>
    </w:rPr>
  </w:style>
  <w:style w:type="character" w:customStyle="1" w:styleId="TextebrutCar">
    <w:name w:val="Texte brut Car"/>
    <w:link w:val="Textebrut"/>
    <w:uiPriority w:val="99"/>
    <w:semiHidden/>
    <w:rsid w:val="0098233B"/>
    <w:rPr>
      <w:rFonts w:ascii="Consolas" w:eastAsia="Calibri" w:hAnsi="Consolas"/>
      <w:sz w:val="21"/>
      <w:szCs w:val="21"/>
      <w:lang w:val="fr-FR" w:eastAsia="fr-FR" w:bidi="ar-SA"/>
    </w:rPr>
  </w:style>
  <w:style w:type="paragraph" w:styleId="Textebrut">
    <w:name w:val="Plain Text"/>
    <w:basedOn w:val="Normal"/>
    <w:link w:val="TextebrutCar"/>
    <w:uiPriority w:val="99"/>
    <w:semiHidden/>
    <w:rsid w:val="0098233B"/>
    <w:rPr>
      <w:rFonts w:ascii="Consolas" w:eastAsia="Calibri" w:hAnsi="Consolas"/>
      <w:sz w:val="21"/>
      <w:szCs w:val="21"/>
    </w:rPr>
  </w:style>
  <w:style w:type="character" w:styleId="Accentuation">
    <w:name w:val="Emphasis"/>
    <w:qFormat/>
    <w:rsid w:val="0098233B"/>
    <w:rPr>
      <w:i/>
      <w:iCs/>
    </w:rPr>
  </w:style>
  <w:style w:type="paragraph" w:customStyle="1" w:styleId="corpsdetexte0">
    <w:name w:val="corps de texte"/>
    <w:basedOn w:val="Normal"/>
    <w:rsid w:val="0098233B"/>
    <w:pPr>
      <w:suppressAutoHyphens/>
      <w:spacing w:after="240"/>
      <w:ind w:left="2268"/>
      <w:jc w:val="both"/>
    </w:pPr>
    <w:rPr>
      <w:sz w:val="22"/>
      <w:szCs w:val="20"/>
    </w:rPr>
  </w:style>
  <w:style w:type="paragraph" w:customStyle="1" w:styleId="NormalWeb2">
    <w:name w:val="Normal (Web)2"/>
    <w:basedOn w:val="Normal"/>
    <w:rsid w:val="0098233B"/>
    <w:pPr>
      <w:spacing w:before="120" w:after="120"/>
    </w:pPr>
    <w:rPr>
      <w:sz w:val="19"/>
      <w:szCs w:val="19"/>
    </w:rPr>
  </w:style>
  <w:style w:type="paragraph" w:customStyle="1" w:styleId="Titre11">
    <w:name w:val="Titre 11"/>
    <w:basedOn w:val="Normal"/>
    <w:rsid w:val="0098233B"/>
    <w:pPr>
      <w:spacing w:before="75" w:after="75"/>
      <w:jc w:val="center"/>
      <w:outlineLvl w:val="1"/>
    </w:pPr>
    <w:rPr>
      <w:b/>
      <w:bCs/>
      <w:smallCaps/>
      <w:color w:val="FF6600"/>
      <w:kern w:val="36"/>
    </w:rPr>
  </w:style>
  <w:style w:type="character" w:customStyle="1" w:styleId="Lienhypertexte1">
    <w:name w:val="Lien hypertexte1"/>
    <w:rsid w:val="0098233B"/>
    <w:rPr>
      <w:strike w:val="0"/>
      <w:dstrike w:val="0"/>
      <w:color w:val="666666"/>
      <w:u w:val="none"/>
      <w:effect w:val="none"/>
    </w:rPr>
  </w:style>
  <w:style w:type="paragraph" w:customStyle="1" w:styleId="Titre31">
    <w:name w:val="Titre 31"/>
    <w:basedOn w:val="Normal"/>
    <w:rsid w:val="0098233B"/>
    <w:pPr>
      <w:spacing w:before="225" w:after="120"/>
      <w:outlineLvl w:val="3"/>
    </w:pPr>
    <w:rPr>
      <w:b/>
      <w:bCs/>
      <w:color w:val="2966A3"/>
      <w:sz w:val="19"/>
      <w:szCs w:val="19"/>
    </w:rPr>
  </w:style>
  <w:style w:type="paragraph" w:customStyle="1" w:styleId="NormalWeb5">
    <w:name w:val="Normal (Web)5"/>
    <w:basedOn w:val="Normal"/>
    <w:rsid w:val="0098233B"/>
    <w:pPr>
      <w:spacing w:before="75"/>
      <w:jc w:val="center"/>
    </w:pPr>
    <w:rPr>
      <w:color w:val="666666"/>
      <w:sz w:val="19"/>
      <w:szCs w:val="19"/>
    </w:rPr>
  </w:style>
  <w:style w:type="paragraph" w:customStyle="1" w:styleId="NormalWeb6">
    <w:name w:val="Normal (Web)6"/>
    <w:basedOn w:val="Normal"/>
    <w:rsid w:val="0098233B"/>
    <w:pPr>
      <w:jc w:val="center"/>
    </w:pPr>
    <w:rPr>
      <w:sz w:val="19"/>
      <w:szCs w:val="19"/>
    </w:rPr>
  </w:style>
  <w:style w:type="paragraph" w:styleId="z-Hautduformulaire">
    <w:name w:val="HTML Top of Form"/>
    <w:basedOn w:val="Normal"/>
    <w:next w:val="Normal"/>
    <w:link w:val="z-HautduformulaireCar"/>
    <w:hidden/>
    <w:rsid w:val="0098233B"/>
    <w:pPr>
      <w:pBdr>
        <w:bottom w:val="single" w:sz="6" w:space="1" w:color="auto"/>
      </w:pBdr>
      <w:jc w:val="center"/>
    </w:pPr>
    <w:rPr>
      <w:rFonts w:ascii="Arial" w:hAnsi="Arial" w:cs="Arial"/>
      <w:vanish/>
      <w:sz w:val="16"/>
      <w:szCs w:val="16"/>
    </w:rPr>
  </w:style>
  <w:style w:type="paragraph" w:styleId="z-Basduformulaire">
    <w:name w:val="HTML Bottom of Form"/>
    <w:basedOn w:val="Normal"/>
    <w:next w:val="Normal"/>
    <w:link w:val="z-BasduformulaireCar"/>
    <w:hidden/>
    <w:rsid w:val="0098233B"/>
    <w:pPr>
      <w:pBdr>
        <w:top w:val="single" w:sz="6" w:space="1" w:color="auto"/>
      </w:pBdr>
      <w:jc w:val="center"/>
    </w:pPr>
    <w:rPr>
      <w:rFonts w:ascii="Arial" w:hAnsi="Arial" w:cs="Arial"/>
      <w:vanish/>
      <w:sz w:val="16"/>
      <w:szCs w:val="16"/>
    </w:rPr>
  </w:style>
  <w:style w:type="character" w:customStyle="1" w:styleId="Lienhypertexte5">
    <w:name w:val="Lien hypertexte5"/>
    <w:rsid w:val="0098233B"/>
    <w:rPr>
      <w:strike w:val="0"/>
      <w:dstrike w:val="0"/>
      <w:vanish w:val="0"/>
      <w:webHidden w:val="0"/>
      <w:color w:val="333333"/>
      <w:sz w:val="18"/>
      <w:szCs w:val="18"/>
      <w:u w:val="none"/>
      <w:effect w:val="none"/>
      <w:specVanish w:val="0"/>
    </w:rPr>
  </w:style>
  <w:style w:type="character" w:customStyle="1" w:styleId="Lienhypertexte6">
    <w:name w:val="Lien hypertexte6"/>
    <w:rsid w:val="0098233B"/>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98233B"/>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98233B"/>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98233B"/>
    <w:rPr>
      <w:strike w:val="0"/>
      <w:dstrike w:val="0"/>
      <w:color w:val="004B96"/>
      <w:u w:val="none"/>
      <w:effect w:val="none"/>
    </w:rPr>
  </w:style>
  <w:style w:type="character" w:customStyle="1" w:styleId="Lienhypertexte10">
    <w:name w:val="Lien hypertexte10"/>
    <w:rsid w:val="0098233B"/>
    <w:rPr>
      <w:b/>
      <w:bCs/>
      <w:strike w:val="0"/>
      <w:dstrike w:val="0"/>
      <w:color w:val="004B96"/>
      <w:u w:val="none"/>
      <w:effect w:val="none"/>
    </w:rPr>
  </w:style>
  <w:style w:type="character" w:customStyle="1" w:styleId="Lienhypertexte11">
    <w:name w:val="Lien hypertexte11"/>
    <w:rsid w:val="0098233B"/>
    <w:rPr>
      <w:strike w:val="0"/>
      <w:dstrike w:val="0"/>
      <w:vanish w:val="0"/>
      <w:webHidden w:val="0"/>
      <w:color w:val="FFFFFF"/>
      <w:sz w:val="20"/>
      <w:szCs w:val="20"/>
      <w:u w:val="none"/>
      <w:effect w:val="none"/>
      <w:specVanish w:val="0"/>
    </w:rPr>
  </w:style>
  <w:style w:type="character" w:customStyle="1" w:styleId="Lienhypertexte12">
    <w:name w:val="Lien hypertexte12"/>
    <w:rsid w:val="0098233B"/>
    <w:rPr>
      <w:strike w:val="0"/>
      <w:dstrike w:val="0"/>
      <w:vanish w:val="0"/>
      <w:webHidden w:val="0"/>
      <w:color w:val="FFFFFF"/>
      <w:u w:val="none"/>
      <w:effect w:val="none"/>
      <w:shd w:val="clear" w:color="auto" w:fill="FF6600"/>
      <w:specVanish w:val="0"/>
    </w:rPr>
  </w:style>
  <w:style w:type="character" w:styleId="Lienhypertextesuivivisit">
    <w:name w:val="FollowedHyperlink"/>
    <w:rsid w:val="0098233B"/>
    <w:rPr>
      <w:color w:val="800080"/>
      <w:u w:val="single"/>
    </w:rPr>
  </w:style>
  <w:style w:type="paragraph" w:customStyle="1" w:styleId="CarCar">
    <w:name w:val="Car Car"/>
    <w:basedOn w:val="Normal"/>
    <w:rsid w:val="0098233B"/>
    <w:pPr>
      <w:spacing w:after="160" w:line="240" w:lineRule="exact"/>
    </w:pPr>
    <w:rPr>
      <w:rFonts w:ascii="Tahoma" w:hAnsi="Tahoma"/>
      <w:sz w:val="20"/>
      <w:szCs w:val="20"/>
      <w:lang w:val="en-US" w:eastAsia="en-US"/>
    </w:rPr>
  </w:style>
  <w:style w:type="character" w:customStyle="1" w:styleId="highlight1">
    <w:name w:val="highlight1"/>
    <w:rsid w:val="0098233B"/>
    <w:rPr>
      <w:color w:val="FF0000"/>
    </w:rPr>
  </w:style>
  <w:style w:type="character" w:styleId="CitationHTML">
    <w:name w:val="HTML Cite"/>
    <w:rsid w:val="0098233B"/>
    <w:rPr>
      <w:i/>
      <w:iCs/>
    </w:rPr>
  </w:style>
  <w:style w:type="character" w:customStyle="1" w:styleId="marquedecommentaire1">
    <w:name w:val="marquedecommentaire1"/>
    <w:basedOn w:val="Policepardfaut"/>
    <w:rsid w:val="0098233B"/>
  </w:style>
  <w:style w:type="paragraph" w:customStyle="1" w:styleId="xl65">
    <w:name w:val="xl65"/>
    <w:basedOn w:val="Normal"/>
    <w:rsid w:val="0098233B"/>
    <w:pPr>
      <w:spacing w:before="100" w:beforeAutospacing="1" w:after="100" w:afterAutospacing="1"/>
    </w:pPr>
    <w:rPr>
      <w:b/>
      <w:bCs/>
    </w:rPr>
  </w:style>
  <w:style w:type="paragraph" w:customStyle="1" w:styleId="xl66">
    <w:name w:val="xl66"/>
    <w:basedOn w:val="Normal"/>
    <w:rsid w:val="0098233B"/>
    <w:pPr>
      <w:spacing w:before="100" w:beforeAutospacing="1" w:after="100" w:afterAutospacing="1"/>
    </w:pPr>
  </w:style>
  <w:style w:type="paragraph" w:customStyle="1" w:styleId="xl67">
    <w:name w:val="xl67"/>
    <w:basedOn w:val="Normal"/>
    <w:rsid w:val="0098233B"/>
    <w:pPr>
      <w:spacing w:before="100" w:beforeAutospacing="1" w:after="100" w:afterAutospacing="1"/>
    </w:pPr>
  </w:style>
  <w:style w:type="paragraph" w:customStyle="1" w:styleId="xl68">
    <w:name w:val="xl68"/>
    <w:basedOn w:val="Normal"/>
    <w:rsid w:val="0098233B"/>
    <w:pPr>
      <w:spacing w:before="100" w:beforeAutospacing="1" w:after="100" w:afterAutospacing="1"/>
    </w:pPr>
  </w:style>
  <w:style w:type="paragraph" w:customStyle="1" w:styleId="xl69">
    <w:name w:val="xl69"/>
    <w:basedOn w:val="Normal"/>
    <w:rsid w:val="0098233B"/>
    <w:pPr>
      <w:spacing w:before="100" w:beforeAutospacing="1" w:after="100" w:afterAutospacing="1"/>
    </w:pPr>
  </w:style>
  <w:style w:type="paragraph" w:customStyle="1" w:styleId="xl70">
    <w:name w:val="xl70"/>
    <w:basedOn w:val="Normal"/>
    <w:rsid w:val="0098233B"/>
    <w:pPr>
      <w:spacing w:before="100" w:beforeAutospacing="1" w:after="100" w:afterAutospacing="1"/>
    </w:pPr>
    <w:rPr>
      <w:rFonts w:ascii="Arial" w:hAnsi="Arial"/>
      <w:b/>
      <w:bCs/>
    </w:rPr>
  </w:style>
  <w:style w:type="paragraph" w:customStyle="1" w:styleId="CarCar1CarCarCarCarCarCar">
    <w:name w:val="Car Car1 Car Car Car Car Car Car"/>
    <w:basedOn w:val="Normal"/>
    <w:rsid w:val="0098233B"/>
    <w:pPr>
      <w:spacing w:after="160" w:line="240" w:lineRule="exact"/>
    </w:pPr>
    <w:rPr>
      <w:rFonts w:ascii="Tahoma" w:hAnsi="Tahoma"/>
      <w:sz w:val="20"/>
      <w:szCs w:val="20"/>
      <w:lang w:val="en-US" w:eastAsia="en-US"/>
    </w:rPr>
  </w:style>
  <w:style w:type="paragraph" w:customStyle="1" w:styleId="western">
    <w:name w:val="western"/>
    <w:basedOn w:val="Normal"/>
    <w:rsid w:val="0098233B"/>
    <w:pPr>
      <w:spacing w:before="119" w:after="119"/>
      <w:ind w:firstLine="709"/>
      <w:jc w:val="both"/>
    </w:pPr>
    <w:rPr>
      <w:color w:val="000000"/>
    </w:rPr>
  </w:style>
  <w:style w:type="paragraph" w:customStyle="1" w:styleId="alina-western">
    <w:name w:val="alinéa-western"/>
    <w:basedOn w:val="Normal"/>
    <w:rsid w:val="0098233B"/>
    <w:pPr>
      <w:spacing w:before="119" w:after="119"/>
      <w:ind w:firstLine="284"/>
      <w:jc w:val="both"/>
    </w:pPr>
    <w:rPr>
      <w:color w:val="000000"/>
    </w:rPr>
  </w:style>
  <w:style w:type="paragraph" w:customStyle="1" w:styleId="Style3">
    <w:name w:val="Style3"/>
    <w:basedOn w:val="Titreobservations"/>
    <w:link w:val="Style3Car"/>
    <w:rsid w:val="0098233B"/>
    <w:pPr>
      <w:numPr>
        <w:numId w:val="2"/>
      </w:numPr>
    </w:pPr>
  </w:style>
  <w:style w:type="character" w:customStyle="1" w:styleId="Style3Car">
    <w:name w:val="Style3 Car"/>
    <w:link w:val="Style3"/>
    <w:rsid w:val="0098233B"/>
    <w:rPr>
      <w:b/>
      <w:color w:val="000080"/>
      <w:sz w:val="24"/>
      <w:szCs w:val="24"/>
    </w:rPr>
  </w:style>
  <w:style w:type="paragraph" w:customStyle="1" w:styleId="CarCar10">
    <w:name w:val="Car Car1"/>
    <w:basedOn w:val="Normal"/>
    <w:rsid w:val="004B3F6F"/>
    <w:pPr>
      <w:widowControl w:val="0"/>
      <w:overflowPunct w:val="0"/>
      <w:autoSpaceDE w:val="0"/>
      <w:autoSpaceDN w:val="0"/>
      <w:adjustRightInd w:val="0"/>
      <w:spacing w:after="160" w:line="240" w:lineRule="exact"/>
    </w:pPr>
    <w:rPr>
      <w:rFonts w:ascii="Tahoma" w:hAnsi="Tahoma"/>
      <w:sz w:val="20"/>
      <w:szCs w:val="20"/>
      <w:lang w:val="en-US" w:eastAsia="en-US"/>
    </w:rPr>
  </w:style>
  <w:style w:type="character" w:customStyle="1" w:styleId="Titre5Car">
    <w:name w:val="Titre 5 Car"/>
    <w:link w:val="Titre5"/>
    <w:rsid w:val="0045186C"/>
    <w:rPr>
      <w:b/>
      <w:bCs/>
      <w:i/>
      <w:iCs/>
      <w:sz w:val="26"/>
      <w:szCs w:val="26"/>
    </w:rPr>
  </w:style>
  <w:style w:type="character" w:customStyle="1" w:styleId="Titre6Car">
    <w:name w:val="Titre 6 Car"/>
    <w:link w:val="Titre6"/>
    <w:rsid w:val="0045186C"/>
    <w:rPr>
      <w:i/>
      <w:sz w:val="22"/>
    </w:rPr>
  </w:style>
  <w:style w:type="character" w:customStyle="1" w:styleId="Titre7Car">
    <w:name w:val="Titre 7 Car"/>
    <w:link w:val="Titre7"/>
    <w:rsid w:val="0045186C"/>
    <w:rPr>
      <w:i/>
      <w:sz w:val="24"/>
    </w:rPr>
  </w:style>
  <w:style w:type="character" w:customStyle="1" w:styleId="En-tteCar">
    <w:name w:val="En-tête Car"/>
    <w:link w:val="En-tte"/>
    <w:rsid w:val="0045186C"/>
  </w:style>
  <w:style w:type="character" w:customStyle="1" w:styleId="TextedebullesCar">
    <w:name w:val="Texte de bulles Car"/>
    <w:link w:val="Textedebulles"/>
    <w:semiHidden/>
    <w:rsid w:val="0045186C"/>
    <w:rPr>
      <w:rFonts w:ascii="Tahoma" w:hAnsi="Tahoma" w:cs="Tahoma"/>
      <w:sz w:val="16"/>
      <w:szCs w:val="16"/>
    </w:rPr>
  </w:style>
  <w:style w:type="character" w:customStyle="1" w:styleId="CommentaireCar">
    <w:name w:val="Commentaire Car"/>
    <w:link w:val="Commentaire"/>
    <w:semiHidden/>
    <w:rsid w:val="0045186C"/>
  </w:style>
  <w:style w:type="character" w:customStyle="1" w:styleId="ObjetducommentaireCar">
    <w:name w:val="Objet du commentaire Car"/>
    <w:link w:val="Objetducommentaire"/>
    <w:semiHidden/>
    <w:rsid w:val="0045186C"/>
    <w:rPr>
      <w:b/>
      <w:bCs/>
    </w:rPr>
  </w:style>
  <w:style w:type="paragraph" w:styleId="Explorateurdedocuments">
    <w:name w:val="Document Map"/>
    <w:basedOn w:val="Normal"/>
    <w:link w:val="ExplorateurdedocumentsCar"/>
    <w:semiHidden/>
    <w:rsid w:val="0045186C"/>
    <w:pPr>
      <w:shd w:val="clear" w:color="auto" w:fill="000080"/>
    </w:pPr>
    <w:rPr>
      <w:rFonts w:ascii="Tahoma" w:hAnsi="Tahoma" w:cs="Tahoma"/>
    </w:rPr>
  </w:style>
  <w:style w:type="character" w:customStyle="1" w:styleId="ExplorateurdedocumentsCar">
    <w:name w:val="Explorateur de documents Car"/>
    <w:link w:val="Explorateurdedocuments"/>
    <w:semiHidden/>
    <w:rsid w:val="0045186C"/>
    <w:rPr>
      <w:rFonts w:ascii="Tahoma" w:hAnsi="Tahoma" w:cs="Tahoma"/>
      <w:sz w:val="24"/>
      <w:szCs w:val="24"/>
      <w:shd w:val="clear" w:color="auto" w:fill="000080"/>
    </w:rPr>
  </w:style>
  <w:style w:type="character" w:customStyle="1" w:styleId="SalutationsCar">
    <w:name w:val="Salutations Car"/>
    <w:link w:val="Salutations"/>
    <w:rsid w:val="0045186C"/>
    <w:rPr>
      <w:sz w:val="24"/>
    </w:rPr>
  </w:style>
  <w:style w:type="character" w:customStyle="1" w:styleId="RetraitcorpsdetexteCar">
    <w:name w:val="Retrait corps de texte Car"/>
    <w:link w:val="Retraitcorpsdetexte"/>
    <w:rsid w:val="0045186C"/>
    <w:rPr>
      <w:sz w:val="24"/>
    </w:rPr>
  </w:style>
  <w:style w:type="character" w:customStyle="1" w:styleId="TextebrutCar1">
    <w:name w:val="Texte brut Car1"/>
    <w:uiPriority w:val="99"/>
    <w:semiHidden/>
    <w:rsid w:val="0045186C"/>
    <w:rPr>
      <w:rFonts w:ascii="Consolas" w:hAnsi="Consolas" w:cs="Consolas"/>
      <w:sz w:val="21"/>
      <w:szCs w:val="21"/>
    </w:rPr>
  </w:style>
  <w:style w:type="character" w:customStyle="1" w:styleId="z-HautduformulaireCar">
    <w:name w:val="z-Haut du formulaire Car"/>
    <w:link w:val="z-Hautduformulaire"/>
    <w:rsid w:val="0045186C"/>
    <w:rPr>
      <w:rFonts w:ascii="Arial" w:hAnsi="Arial" w:cs="Arial"/>
      <w:vanish/>
      <w:sz w:val="16"/>
      <w:szCs w:val="16"/>
    </w:rPr>
  </w:style>
  <w:style w:type="character" w:customStyle="1" w:styleId="z-BasduformulaireCar">
    <w:name w:val="z-Bas du formulaire Car"/>
    <w:link w:val="z-Basduformulaire"/>
    <w:rsid w:val="0045186C"/>
    <w:rPr>
      <w:rFonts w:ascii="Arial" w:hAnsi="Arial" w:cs="Arial"/>
      <w:vanish/>
      <w:sz w:val="16"/>
      <w:szCs w:val="16"/>
    </w:rPr>
  </w:style>
  <w:style w:type="paragraph" w:customStyle="1" w:styleId="Car1CarCarCar">
    <w:name w:val="Car1 Car Car Car"/>
    <w:basedOn w:val="Normal"/>
    <w:rsid w:val="0045186C"/>
    <w:pPr>
      <w:widowControl w:val="0"/>
      <w:overflowPunct w:val="0"/>
      <w:autoSpaceDE w:val="0"/>
      <w:autoSpaceDN w:val="0"/>
      <w:adjustRightInd w:val="0"/>
      <w:spacing w:after="160" w:line="240" w:lineRule="exact"/>
      <w:textAlignment w:val="baseline"/>
    </w:pPr>
    <w:rPr>
      <w:rFonts w:ascii="Tahoma" w:hAnsi="Tahoma"/>
      <w:sz w:val="20"/>
      <w:szCs w:val="20"/>
      <w:lang w:val="en-US" w:eastAsia="en-US"/>
    </w:rPr>
  </w:style>
  <w:style w:type="paragraph" w:styleId="Paragraphedeliste">
    <w:name w:val="List Paragraph"/>
    <w:basedOn w:val="Normal"/>
    <w:uiPriority w:val="34"/>
    <w:qFormat/>
    <w:rsid w:val="0045186C"/>
    <w:pPr>
      <w:ind w:left="708"/>
    </w:pPr>
  </w:style>
  <w:style w:type="character" w:customStyle="1" w:styleId="NotedebasdepageCar2Car1">
    <w:name w:val="Note de bas de page Car2 Car1"/>
    <w:semiHidden/>
    <w:rsid w:val="0045186C"/>
    <w:rPr>
      <w:lang w:val="fr-FR" w:eastAsia="fr-FR" w:bidi="ar-SA"/>
    </w:rPr>
  </w:style>
  <w:style w:type="paragraph" w:styleId="TM4">
    <w:name w:val="toc 4"/>
    <w:basedOn w:val="Normal"/>
    <w:next w:val="Normal"/>
    <w:autoRedefine/>
    <w:uiPriority w:val="39"/>
    <w:semiHidden/>
    <w:unhideWhenUsed/>
    <w:rsid w:val="0045186C"/>
    <w:pPr>
      <w:ind w:left="720"/>
    </w:pPr>
  </w:style>
  <w:style w:type="character" w:customStyle="1" w:styleId="P0Car">
    <w:name w:val="P0 Car"/>
    <w:link w:val="P0"/>
    <w:locked/>
    <w:rsid w:val="00BD759F"/>
    <w:rPr>
      <w:sz w:val="24"/>
      <w:szCs w:val="24"/>
    </w:rPr>
  </w:style>
  <w:style w:type="paragraph" w:styleId="Rvision">
    <w:name w:val="Revision"/>
    <w:hidden/>
    <w:uiPriority w:val="99"/>
    <w:semiHidden/>
    <w:rsid w:val="00BD1C7D"/>
    <w:rPr>
      <w:sz w:val="24"/>
      <w:szCs w:val="24"/>
    </w:rPr>
  </w:style>
  <w:style w:type="paragraph" w:customStyle="1" w:styleId="Car40">
    <w:name w:val="Car4"/>
    <w:basedOn w:val="Normal"/>
    <w:rsid w:val="00D66BD0"/>
    <w:pPr>
      <w:widowControl w:val="0"/>
      <w:overflowPunct w:val="0"/>
      <w:autoSpaceDE w:val="0"/>
      <w:autoSpaceDN w:val="0"/>
      <w:adjustRightInd w:val="0"/>
      <w:spacing w:after="160" w:line="240" w:lineRule="exact"/>
    </w:pPr>
    <w:rPr>
      <w:rFonts w:ascii="Tahoma" w:hAnsi="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17730">
      <w:bodyDiv w:val="1"/>
      <w:marLeft w:val="0"/>
      <w:marRight w:val="0"/>
      <w:marTop w:val="0"/>
      <w:marBottom w:val="0"/>
      <w:divBdr>
        <w:top w:val="none" w:sz="0" w:space="0" w:color="auto"/>
        <w:left w:val="none" w:sz="0" w:space="0" w:color="auto"/>
        <w:bottom w:val="none" w:sz="0" w:space="0" w:color="auto"/>
        <w:right w:val="none" w:sz="0" w:space="0" w:color="auto"/>
      </w:divBdr>
      <w:divsChild>
        <w:div w:id="647823375">
          <w:marLeft w:val="0"/>
          <w:marRight w:val="0"/>
          <w:marTop w:val="0"/>
          <w:marBottom w:val="0"/>
          <w:divBdr>
            <w:top w:val="none" w:sz="0" w:space="0" w:color="auto"/>
            <w:left w:val="none" w:sz="0" w:space="0" w:color="auto"/>
            <w:bottom w:val="none" w:sz="0" w:space="0" w:color="auto"/>
            <w:right w:val="none" w:sz="0" w:space="0" w:color="auto"/>
          </w:divBdr>
          <w:divsChild>
            <w:div w:id="453910097">
              <w:marLeft w:val="0"/>
              <w:marRight w:val="0"/>
              <w:marTop w:val="0"/>
              <w:marBottom w:val="0"/>
              <w:divBdr>
                <w:top w:val="none" w:sz="0" w:space="0" w:color="auto"/>
                <w:left w:val="none" w:sz="0" w:space="0" w:color="auto"/>
                <w:bottom w:val="none" w:sz="0" w:space="0" w:color="auto"/>
                <w:right w:val="none" w:sz="0" w:space="0" w:color="auto"/>
              </w:divBdr>
              <w:divsChild>
                <w:div w:id="1158303430">
                  <w:marLeft w:val="0"/>
                  <w:marRight w:val="0"/>
                  <w:marTop w:val="0"/>
                  <w:marBottom w:val="0"/>
                  <w:divBdr>
                    <w:top w:val="none" w:sz="0" w:space="0" w:color="auto"/>
                    <w:left w:val="none" w:sz="0" w:space="0" w:color="auto"/>
                    <w:bottom w:val="none" w:sz="0" w:space="0" w:color="auto"/>
                    <w:right w:val="none" w:sz="0" w:space="0" w:color="auto"/>
                  </w:divBdr>
                  <w:divsChild>
                    <w:div w:id="1828589187">
                      <w:marLeft w:val="0"/>
                      <w:marRight w:val="0"/>
                      <w:marTop w:val="0"/>
                      <w:marBottom w:val="0"/>
                      <w:divBdr>
                        <w:top w:val="none" w:sz="0" w:space="0" w:color="auto"/>
                        <w:left w:val="none" w:sz="0" w:space="0" w:color="auto"/>
                        <w:bottom w:val="none" w:sz="0" w:space="0" w:color="auto"/>
                        <w:right w:val="none" w:sz="0" w:space="0" w:color="auto"/>
                      </w:divBdr>
                      <w:divsChild>
                        <w:div w:id="1216817404">
                          <w:marLeft w:val="0"/>
                          <w:marRight w:val="0"/>
                          <w:marTop w:val="0"/>
                          <w:marBottom w:val="0"/>
                          <w:divBdr>
                            <w:top w:val="none" w:sz="0" w:space="0" w:color="auto"/>
                            <w:left w:val="none" w:sz="0" w:space="0" w:color="auto"/>
                            <w:bottom w:val="none" w:sz="0" w:space="0" w:color="auto"/>
                            <w:right w:val="none" w:sz="0" w:space="0" w:color="auto"/>
                          </w:divBdr>
                          <w:divsChild>
                            <w:div w:id="1318873437">
                              <w:marLeft w:val="0"/>
                              <w:marRight w:val="0"/>
                              <w:marTop w:val="0"/>
                              <w:marBottom w:val="0"/>
                              <w:divBdr>
                                <w:top w:val="none" w:sz="0" w:space="0" w:color="auto"/>
                                <w:left w:val="none" w:sz="0" w:space="0" w:color="auto"/>
                                <w:bottom w:val="none" w:sz="0" w:space="0" w:color="auto"/>
                                <w:right w:val="none" w:sz="0" w:space="0" w:color="auto"/>
                              </w:divBdr>
                              <w:divsChild>
                                <w:div w:id="13103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73</Pages>
  <Words>33040</Words>
  <Characters>181725</Characters>
  <Application>Microsoft Office Word</Application>
  <DocSecurity>0</DocSecurity>
  <Lines>1514</Lines>
  <Paragraphs>428</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jguardiola</dc:creator>
  <cp:lastModifiedBy>Lecroisey, Marie Thérèse</cp:lastModifiedBy>
  <cp:revision>4</cp:revision>
  <cp:lastPrinted>2013-11-14T07:02:00Z</cp:lastPrinted>
  <dcterms:created xsi:type="dcterms:W3CDTF">2014-03-26T14:26:00Z</dcterms:created>
  <dcterms:modified xsi:type="dcterms:W3CDTF">2014-03-26T15:22:00Z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sion PDF">
    <vt:lpwstr>1</vt:lpwstr>
  </property>
  <property fmtid="{D5CDD505-2E9C-101B-9397-08002B2CF9AE}" pid="3" name="Chapitre">
    <vt:lpwstr/>
  </property>
  <property fmtid="{D5CDD505-2E9C-101B-9397-08002B2CF9AE}" pid="4" name="Numéro observation">
    <vt:lpwstr/>
  </property>
  <property fmtid="{D5CDD505-2E9C-101B-9397-08002B2CF9AE}" pid="5" name="Titre court">
    <vt:lpwstr/>
  </property>
  <property fmtid="{D5CDD505-2E9C-101B-9397-08002B2CF9AE}" pid="6" name="Rang Obsv">
    <vt:lpwstr/>
  </property>
  <property fmtid="{D5CDD505-2E9C-101B-9397-08002B2CF9AE}" pid="7" name="sous-chapitre">
    <vt:lpwstr/>
  </property>
  <property fmtid="{D5CDD505-2E9C-101B-9397-08002B2CF9AE}" pid="8" name="Commentaire">
    <vt:lpwstr/>
  </property>
  <property fmtid="{D5CDD505-2E9C-101B-9397-08002B2CF9AE}" pid="9" name="Chemin d'accès">
    <vt:lpwstr/>
  </property>
</Properties>
</file>