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64" w:rsidRPr="00EB6713" w:rsidRDefault="00B30F64" w:rsidP="00AD2BC6">
      <w:pPr>
        <w:jc w:val="both"/>
        <w:rPr>
          <w:b/>
          <w:caps/>
          <w:sz w:val="24"/>
        </w:rPr>
      </w:pPr>
      <w:r w:rsidRPr="00EB6713">
        <w:rPr>
          <w:b/>
          <w:caps/>
          <w:sz w:val="24"/>
        </w:rPr>
        <w:t>COUR DES COMPTES</w:t>
      </w:r>
    </w:p>
    <w:p w:rsidR="00B30F64" w:rsidRPr="00EB6713" w:rsidRDefault="001D2A4A" w:rsidP="00AD2BC6">
      <w:pPr>
        <w:jc w:val="both"/>
        <w:rPr>
          <w:b/>
          <w:caps/>
          <w:sz w:val="24"/>
        </w:rPr>
      </w:pPr>
      <w:r w:rsidRPr="00EB6713">
        <w:rPr>
          <w:b/>
          <w:caps/>
          <w:sz w:val="24"/>
        </w:rPr>
        <w:t xml:space="preserve">               </w:t>
      </w:r>
      <w:r w:rsidR="00B30F64" w:rsidRPr="00EB6713">
        <w:rPr>
          <w:b/>
          <w:caps/>
          <w:sz w:val="24"/>
        </w:rPr>
        <w:t>--------</w:t>
      </w:r>
    </w:p>
    <w:p w:rsidR="00B30F64" w:rsidRPr="00EB6713" w:rsidRDefault="00B30F64" w:rsidP="00AD2BC6">
      <w:pPr>
        <w:jc w:val="both"/>
        <w:rPr>
          <w:b/>
          <w:caps/>
          <w:sz w:val="24"/>
        </w:rPr>
      </w:pPr>
      <w:r w:rsidRPr="00EB6713">
        <w:rPr>
          <w:b/>
          <w:caps/>
          <w:sz w:val="24"/>
        </w:rPr>
        <w:t>QUATRIEME CHAMBRE</w:t>
      </w:r>
    </w:p>
    <w:p w:rsidR="00B30F64" w:rsidRPr="00EB6713" w:rsidRDefault="001D2A4A" w:rsidP="00AD2BC6">
      <w:pPr>
        <w:jc w:val="both"/>
        <w:rPr>
          <w:b/>
          <w:caps/>
          <w:sz w:val="24"/>
        </w:rPr>
      </w:pPr>
      <w:r w:rsidRPr="00EB6713">
        <w:rPr>
          <w:b/>
          <w:caps/>
          <w:sz w:val="24"/>
        </w:rPr>
        <w:t xml:space="preserve">               </w:t>
      </w:r>
      <w:r w:rsidR="00B30F64" w:rsidRPr="00EB6713">
        <w:rPr>
          <w:b/>
          <w:caps/>
          <w:sz w:val="24"/>
        </w:rPr>
        <w:t>--------</w:t>
      </w:r>
    </w:p>
    <w:p w:rsidR="00B30F64" w:rsidRPr="00EB6713" w:rsidRDefault="00B30F64" w:rsidP="00AD2BC6">
      <w:pPr>
        <w:jc w:val="both"/>
        <w:rPr>
          <w:b/>
          <w:caps/>
          <w:sz w:val="24"/>
        </w:rPr>
      </w:pPr>
      <w:r w:rsidRPr="00EB6713">
        <w:rPr>
          <w:b/>
          <w:caps/>
          <w:sz w:val="24"/>
        </w:rPr>
        <w:t>PREMIERE SECTION</w:t>
      </w:r>
    </w:p>
    <w:p w:rsidR="00B30F64" w:rsidRDefault="00B30F64" w:rsidP="00AD2BC6">
      <w:pPr>
        <w:jc w:val="both"/>
        <w:rPr>
          <w:sz w:val="24"/>
        </w:rPr>
      </w:pPr>
    </w:p>
    <w:p w:rsidR="00B30F64" w:rsidRPr="00EB6713" w:rsidRDefault="005076EC" w:rsidP="00EB6713">
      <w:pPr>
        <w:pStyle w:val="Titre1"/>
        <w:jc w:val="both"/>
        <w:rPr>
          <w:b/>
          <w:i/>
        </w:rPr>
      </w:pPr>
      <w:r>
        <w:rPr>
          <w:b/>
          <w:i/>
        </w:rPr>
        <w:t xml:space="preserve">     </w:t>
      </w:r>
      <w:r w:rsidR="00EB6713">
        <w:rPr>
          <w:b/>
          <w:i/>
        </w:rPr>
        <w:t>Arrêt n°</w:t>
      </w:r>
      <w:r>
        <w:rPr>
          <w:b/>
          <w:i/>
        </w:rPr>
        <w:t xml:space="preserve"> 68227</w:t>
      </w:r>
    </w:p>
    <w:p w:rsidR="00042DE1" w:rsidRDefault="00042DE1" w:rsidP="00AD2BC6">
      <w:pPr>
        <w:jc w:val="both"/>
      </w:pPr>
    </w:p>
    <w:p w:rsidR="00042DE1" w:rsidRDefault="00C30216" w:rsidP="00EB6544">
      <w:pPr>
        <w:ind w:left="4536"/>
        <w:rPr>
          <w:sz w:val="24"/>
        </w:rPr>
      </w:pPr>
      <w:r>
        <w:rPr>
          <w:sz w:val="24"/>
        </w:rPr>
        <w:t>CENTRE COMMUNAL D’ACTION SOCIALE DE MONT-DE-MARSAN (LANDES)</w:t>
      </w:r>
    </w:p>
    <w:p w:rsidR="00C30216" w:rsidRDefault="00C30216" w:rsidP="004149E8">
      <w:pPr>
        <w:pStyle w:val="Titre2"/>
        <w:ind w:left="4536"/>
        <w:jc w:val="both"/>
      </w:pPr>
    </w:p>
    <w:p w:rsidR="00B30F64" w:rsidRDefault="00B30F64" w:rsidP="004149E8">
      <w:pPr>
        <w:pStyle w:val="Titre2"/>
        <w:ind w:left="4536"/>
        <w:jc w:val="both"/>
      </w:pPr>
      <w:smartTag w:uri="urn:schemas-microsoft-com:office:smarttags" w:element="PersonName">
        <w:r>
          <w:t>A</w:t>
        </w:r>
      </w:smartTag>
      <w:r>
        <w:t xml:space="preserve">ppel d’un jugement de la chambre régionale des comptes </w:t>
      </w:r>
      <w:r w:rsidR="00B80ECD">
        <w:t>d</w:t>
      </w:r>
      <w:r w:rsidR="00947ECA">
        <w:t>’Aquitaine</w:t>
      </w:r>
      <w:r w:rsidR="001442BA">
        <w:t xml:space="preserve">, </w:t>
      </w:r>
      <w:r w:rsidR="00947ECA">
        <w:t xml:space="preserve">Poitou-Charentes </w:t>
      </w:r>
    </w:p>
    <w:p w:rsidR="00B30F64" w:rsidRDefault="00B30F64" w:rsidP="004149E8">
      <w:pPr>
        <w:ind w:left="4536"/>
        <w:jc w:val="both"/>
        <w:rPr>
          <w:sz w:val="24"/>
        </w:rPr>
      </w:pPr>
    </w:p>
    <w:p w:rsidR="00B30F64" w:rsidRDefault="00686BA5" w:rsidP="004149E8">
      <w:pPr>
        <w:pStyle w:val="Titre4"/>
        <w:ind w:left="4536"/>
      </w:pPr>
      <w:r>
        <w:t xml:space="preserve">Rapport n° </w:t>
      </w:r>
      <w:r w:rsidR="001442BA">
        <w:t>2013-479-0</w:t>
      </w:r>
    </w:p>
    <w:p w:rsidR="00B30F64" w:rsidRDefault="00B30F64" w:rsidP="004149E8">
      <w:pPr>
        <w:ind w:left="4536"/>
        <w:jc w:val="both"/>
        <w:rPr>
          <w:sz w:val="24"/>
        </w:rPr>
      </w:pPr>
      <w:bookmarkStart w:id="0" w:name="_GoBack"/>
      <w:bookmarkEnd w:id="0"/>
    </w:p>
    <w:p w:rsidR="00EB6713" w:rsidRDefault="0039572C" w:rsidP="004149E8">
      <w:pPr>
        <w:ind w:left="4536"/>
        <w:jc w:val="both"/>
        <w:rPr>
          <w:sz w:val="24"/>
        </w:rPr>
      </w:pPr>
      <w:smartTag w:uri="urn:schemas-microsoft-com:office:smarttags" w:element="PersonName">
        <w:r>
          <w:rPr>
            <w:sz w:val="24"/>
          </w:rPr>
          <w:t>A</w:t>
        </w:r>
      </w:smartTag>
      <w:r>
        <w:rPr>
          <w:sz w:val="24"/>
        </w:rPr>
        <w:t>udience</w:t>
      </w:r>
      <w:r w:rsidR="00686BA5">
        <w:rPr>
          <w:sz w:val="24"/>
        </w:rPr>
        <w:t xml:space="preserve"> </w:t>
      </w:r>
      <w:r w:rsidR="006E68E5">
        <w:rPr>
          <w:sz w:val="24"/>
        </w:rPr>
        <w:t xml:space="preserve">publique et délibéré </w:t>
      </w:r>
      <w:r w:rsidR="00686BA5">
        <w:rPr>
          <w:sz w:val="24"/>
        </w:rPr>
        <w:t xml:space="preserve">du </w:t>
      </w:r>
      <w:r w:rsidR="006E68E5">
        <w:rPr>
          <w:sz w:val="24"/>
        </w:rPr>
        <w:t>24 octobre 2013</w:t>
      </w:r>
    </w:p>
    <w:p w:rsidR="00EB6713" w:rsidRDefault="00EB6713" w:rsidP="004149E8">
      <w:pPr>
        <w:ind w:left="4536"/>
        <w:jc w:val="both"/>
        <w:rPr>
          <w:sz w:val="24"/>
        </w:rPr>
      </w:pPr>
    </w:p>
    <w:p w:rsidR="00B30F64" w:rsidRDefault="00EB6713" w:rsidP="004149E8">
      <w:pPr>
        <w:ind w:left="4536"/>
        <w:jc w:val="both"/>
        <w:rPr>
          <w:sz w:val="24"/>
        </w:rPr>
      </w:pPr>
      <w:r>
        <w:rPr>
          <w:sz w:val="24"/>
        </w:rPr>
        <w:t>L</w:t>
      </w:r>
      <w:r w:rsidR="00FF14A8">
        <w:rPr>
          <w:sz w:val="24"/>
        </w:rPr>
        <w:t xml:space="preserve">ecture publique du </w:t>
      </w:r>
      <w:r w:rsidR="00C75C66">
        <w:rPr>
          <w:sz w:val="24"/>
        </w:rPr>
        <w:t>28 novembre 2013</w:t>
      </w:r>
    </w:p>
    <w:p w:rsidR="00B30F64" w:rsidRDefault="00B30F64" w:rsidP="00AD2BC6">
      <w:pPr>
        <w:jc w:val="both"/>
        <w:rPr>
          <w:sz w:val="24"/>
        </w:rPr>
      </w:pPr>
    </w:p>
    <w:p w:rsidR="00B30F64" w:rsidRPr="009206BF" w:rsidRDefault="00B30F64" w:rsidP="00AD2BC6">
      <w:pPr>
        <w:jc w:val="both"/>
        <w:rPr>
          <w:color w:val="000000"/>
          <w:sz w:val="24"/>
        </w:rPr>
      </w:pPr>
    </w:p>
    <w:p w:rsidR="00983737" w:rsidRDefault="00983737" w:rsidP="00983737">
      <w:pPr>
        <w:spacing w:after="360"/>
        <w:ind w:firstLine="2835"/>
        <w:jc w:val="both"/>
        <w:rPr>
          <w:sz w:val="24"/>
          <w:szCs w:val="24"/>
        </w:rPr>
      </w:pPr>
      <w:r>
        <w:rPr>
          <w:sz w:val="24"/>
          <w:szCs w:val="24"/>
        </w:rPr>
        <w:t>LA COUR DES COMPTES a rendu l’arrêt suivant :</w:t>
      </w:r>
    </w:p>
    <w:p w:rsidR="002350EA" w:rsidRPr="009206BF" w:rsidRDefault="002350EA" w:rsidP="001475C7">
      <w:pPr>
        <w:pStyle w:val="PS"/>
        <w:ind w:left="0" w:firstLine="2835"/>
        <w:jc w:val="left"/>
        <w:rPr>
          <w:rFonts w:ascii="Times New Roman" w:hAnsi="Times New Roman"/>
          <w:color w:val="000000"/>
          <w:szCs w:val="24"/>
        </w:rPr>
      </w:pPr>
      <w:r w:rsidRPr="009206BF">
        <w:rPr>
          <w:rFonts w:ascii="Times New Roman" w:hAnsi="Times New Roman"/>
          <w:color w:val="000000"/>
          <w:szCs w:val="24"/>
        </w:rPr>
        <w:t>L</w:t>
      </w:r>
      <w:r w:rsidR="00423A43">
        <w:rPr>
          <w:rFonts w:ascii="Times New Roman" w:hAnsi="Times New Roman"/>
          <w:color w:val="000000"/>
          <w:szCs w:val="24"/>
        </w:rPr>
        <w:t>A</w:t>
      </w:r>
      <w:r w:rsidRPr="009206BF">
        <w:rPr>
          <w:rFonts w:ascii="Times New Roman" w:hAnsi="Times New Roman"/>
          <w:color w:val="000000"/>
          <w:szCs w:val="24"/>
        </w:rPr>
        <w:t xml:space="preserve"> COUR,</w:t>
      </w:r>
    </w:p>
    <w:p w:rsidR="00D04DFD" w:rsidRPr="00C75C66" w:rsidRDefault="00D04DFD" w:rsidP="005076EC">
      <w:pPr>
        <w:pStyle w:val="PS"/>
        <w:spacing w:after="240"/>
        <w:ind w:left="851" w:firstLine="567"/>
        <w:rPr>
          <w:rFonts w:ascii="Times New Roman" w:hAnsi="Times New Roman"/>
          <w:szCs w:val="24"/>
        </w:rPr>
      </w:pPr>
      <w:r w:rsidRPr="00C75C66">
        <w:rPr>
          <w:rFonts w:ascii="Times New Roman" w:hAnsi="Times New Roman"/>
          <w:szCs w:val="24"/>
        </w:rPr>
        <w:t xml:space="preserve">Vu la requête enregistrée </w:t>
      </w:r>
      <w:r w:rsidR="00C30216" w:rsidRPr="00C75C66">
        <w:rPr>
          <w:rFonts w:ascii="Times New Roman" w:hAnsi="Times New Roman"/>
          <w:szCs w:val="24"/>
        </w:rPr>
        <w:t xml:space="preserve">le 18 février 2013 </w:t>
      </w:r>
      <w:r w:rsidRPr="00C75C66">
        <w:rPr>
          <w:rFonts w:ascii="Times New Roman" w:hAnsi="Times New Roman"/>
          <w:szCs w:val="24"/>
        </w:rPr>
        <w:t xml:space="preserve">au greffe de la chambre régionale </w:t>
      </w:r>
      <w:r w:rsidR="001442BA" w:rsidRPr="00C75C66">
        <w:rPr>
          <w:rFonts w:ascii="Times New Roman" w:hAnsi="Times New Roman"/>
          <w:szCs w:val="24"/>
        </w:rPr>
        <w:t xml:space="preserve">des comptes (CRC) </w:t>
      </w:r>
      <w:r w:rsidRPr="00C75C66">
        <w:rPr>
          <w:rFonts w:ascii="Times New Roman" w:hAnsi="Times New Roman"/>
          <w:szCs w:val="24"/>
        </w:rPr>
        <w:t>d’Aquitaine, Poitou</w:t>
      </w:r>
      <w:r w:rsidR="00C30216" w:rsidRPr="00C75C66">
        <w:rPr>
          <w:rFonts w:ascii="Times New Roman" w:hAnsi="Times New Roman"/>
          <w:szCs w:val="24"/>
        </w:rPr>
        <w:t>-Charentes,</w:t>
      </w:r>
      <w:r w:rsidRPr="00C75C66">
        <w:rPr>
          <w:rFonts w:ascii="Times New Roman" w:hAnsi="Times New Roman"/>
          <w:szCs w:val="24"/>
        </w:rPr>
        <w:t xml:space="preserve"> par laquelle </w:t>
      </w:r>
      <w:r w:rsidR="00EB6544" w:rsidRPr="00EB6544">
        <w:rPr>
          <w:rFonts w:ascii="Times New Roman" w:hAnsi="Times New Roman"/>
          <w:szCs w:val="24"/>
        </w:rPr>
        <w:t>M</w:t>
      </w:r>
      <w:r w:rsidR="00EB6544" w:rsidRPr="00EB6544">
        <w:rPr>
          <w:rFonts w:ascii="Times New Roman" w:hAnsi="Times New Roman"/>
          <w:szCs w:val="24"/>
          <w:vertAlign w:val="superscript"/>
        </w:rPr>
        <w:t>me</w:t>
      </w:r>
      <w:r w:rsidR="00EB6544">
        <w:rPr>
          <w:rFonts w:ascii="Times New Roman" w:hAnsi="Times New Roman"/>
          <w:szCs w:val="24"/>
        </w:rPr>
        <w:t xml:space="preserve"> </w:t>
      </w:r>
      <w:r w:rsidR="000015B2">
        <w:rPr>
          <w:rFonts w:ascii="Times New Roman" w:hAnsi="Times New Roman"/>
          <w:szCs w:val="24"/>
        </w:rPr>
        <w:t>X</w:t>
      </w:r>
      <w:r w:rsidR="00C30216" w:rsidRPr="00C75C66">
        <w:rPr>
          <w:rFonts w:ascii="Times New Roman" w:hAnsi="Times New Roman"/>
          <w:szCs w:val="24"/>
        </w:rPr>
        <w:t xml:space="preserve">, comptable du centre communal d’action sociale (CCAS) de Mont-de-Marsan, </w:t>
      </w:r>
      <w:r w:rsidRPr="00C75C66">
        <w:rPr>
          <w:rFonts w:ascii="Times New Roman" w:hAnsi="Times New Roman"/>
          <w:szCs w:val="24"/>
        </w:rPr>
        <w:t>a interjeté appel des dispositions du jugement n°</w:t>
      </w:r>
      <w:r w:rsidR="00C30216" w:rsidRPr="00C75C66">
        <w:rPr>
          <w:rFonts w:ascii="Times New Roman" w:hAnsi="Times New Roman"/>
          <w:szCs w:val="24"/>
        </w:rPr>
        <w:t xml:space="preserve"> </w:t>
      </w:r>
      <w:r w:rsidRPr="00C75C66">
        <w:rPr>
          <w:rFonts w:ascii="Times New Roman" w:hAnsi="Times New Roman"/>
          <w:szCs w:val="24"/>
        </w:rPr>
        <w:t>2012-</w:t>
      </w:r>
      <w:r w:rsidR="00C30216" w:rsidRPr="00C75C66">
        <w:rPr>
          <w:rFonts w:ascii="Times New Roman" w:hAnsi="Times New Roman"/>
          <w:szCs w:val="24"/>
        </w:rPr>
        <w:t>0</w:t>
      </w:r>
      <w:r w:rsidRPr="00C75C66">
        <w:rPr>
          <w:rFonts w:ascii="Times New Roman" w:hAnsi="Times New Roman"/>
          <w:szCs w:val="24"/>
        </w:rPr>
        <w:t>027 du 12 décembre 2012 p</w:t>
      </w:r>
      <w:r w:rsidR="00C30216" w:rsidRPr="00C75C66">
        <w:rPr>
          <w:rFonts w:ascii="Times New Roman" w:hAnsi="Times New Roman"/>
          <w:szCs w:val="24"/>
        </w:rPr>
        <w:t>ar lequel l</w:t>
      </w:r>
      <w:r w:rsidRPr="00C75C66">
        <w:rPr>
          <w:rFonts w:ascii="Times New Roman" w:hAnsi="Times New Roman"/>
          <w:szCs w:val="24"/>
        </w:rPr>
        <w:t>a</w:t>
      </w:r>
      <w:r w:rsidR="00C30216" w:rsidRPr="00C75C66">
        <w:rPr>
          <w:rFonts w:ascii="Times New Roman" w:hAnsi="Times New Roman"/>
          <w:szCs w:val="24"/>
        </w:rPr>
        <w:t>dite</w:t>
      </w:r>
      <w:r w:rsidRPr="00C75C66">
        <w:rPr>
          <w:rFonts w:ascii="Times New Roman" w:hAnsi="Times New Roman"/>
          <w:szCs w:val="24"/>
        </w:rPr>
        <w:t xml:space="preserve"> </w:t>
      </w:r>
      <w:r w:rsidR="001442BA" w:rsidRPr="00C75C66">
        <w:rPr>
          <w:rFonts w:ascii="Times New Roman" w:hAnsi="Times New Roman"/>
          <w:szCs w:val="24"/>
        </w:rPr>
        <w:t xml:space="preserve">CRC </w:t>
      </w:r>
      <w:r w:rsidR="00C30216" w:rsidRPr="00C75C66">
        <w:rPr>
          <w:rFonts w:ascii="Times New Roman" w:hAnsi="Times New Roman"/>
          <w:szCs w:val="24"/>
        </w:rPr>
        <w:t>l’</w:t>
      </w:r>
      <w:r w:rsidRPr="00C75C66">
        <w:rPr>
          <w:rFonts w:ascii="Times New Roman" w:hAnsi="Times New Roman"/>
          <w:szCs w:val="24"/>
        </w:rPr>
        <w:t>a constitué</w:t>
      </w:r>
      <w:r w:rsidR="00C30216" w:rsidRPr="00C75C66">
        <w:rPr>
          <w:rFonts w:ascii="Times New Roman" w:hAnsi="Times New Roman"/>
          <w:szCs w:val="24"/>
        </w:rPr>
        <w:t>e</w:t>
      </w:r>
      <w:r w:rsidRPr="00C75C66">
        <w:rPr>
          <w:rFonts w:ascii="Times New Roman" w:hAnsi="Times New Roman"/>
          <w:szCs w:val="24"/>
        </w:rPr>
        <w:t xml:space="preserve"> débitrice envers le CCAS de la somme de 500 000 € augmentée des intérêts de droit </w:t>
      </w:r>
      <w:r w:rsidR="001442BA" w:rsidRPr="00C75C66">
        <w:rPr>
          <w:rFonts w:ascii="Times New Roman" w:hAnsi="Times New Roman"/>
          <w:szCs w:val="24"/>
        </w:rPr>
        <w:t xml:space="preserve">calculés </w:t>
      </w:r>
      <w:r w:rsidRPr="00C75C66">
        <w:rPr>
          <w:rFonts w:ascii="Times New Roman" w:hAnsi="Times New Roman"/>
          <w:szCs w:val="24"/>
        </w:rPr>
        <w:t>à compter du 5 juillet 2012 ;</w:t>
      </w:r>
    </w:p>
    <w:p w:rsidR="00F63EC9" w:rsidRPr="00C75C66" w:rsidRDefault="00F63EC9" w:rsidP="005076EC">
      <w:pPr>
        <w:pStyle w:val="PS"/>
        <w:spacing w:after="240"/>
        <w:ind w:left="851" w:firstLine="567"/>
        <w:rPr>
          <w:rFonts w:ascii="Times New Roman" w:hAnsi="Times New Roman"/>
          <w:color w:val="000000"/>
          <w:szCs w:val="24"/>
        </w:rPr>
      </w:pPr>
      <w:r w:rsidRPr="00C75C66">
        <w:rPr>
          <w:rFonts w:ascii="Times New Roman" w:hAnsi="Times New Roman"/>
          <w:color w:val="000000"/>
          <w:szCs w:val="24"/>
        </w:rPr>
        <w:t xml:space="preserve">Vu le réquisitoire </w:t>
      </w:r>
      <w:r w:rsidR="00C30216" w:rsidRPr="00C75C66">
        <w:rPr>
          <w:rFonts w:ascii="Times New Roman" w:hAnsi="Times New Roman"/>
          <w:color w:val="000000"/>
          <w:szCs w:val="24"/>
        </w:rPr>
        <w:t>n</w:t>
      </w:r>
      <w:r w:rsidR="00947ECA" w:rsidRPr="00C75C66">
        <w:rPr>
          <w:rFonts w:ascii="Times New Roman" w:hAnsi="Times New Roman"/>
          <w:szCs w:val="24"/>
        </w:rPr>
        <w:t>°</w:t>
      </w:r>
      <w:r w:rsidR="00C30216" w:rsidRPr="00C75C66">
        <w:rPr>
          <w:rFonts w:ascii="Times New Roman" w:hAnsi="Times New Roman"/>
          <w:szCs w:val="24"/>
        </w:rPr>
        <w:t xml:space="preserve"> </w:t>
      </w:r>
      <w:r w:rsidR="00947ECA" w:rsidRPr="00C75C66">
        <w:rPr>
          <w:rFonts w:ascii="Times New Roman" w:hAnsi="Times New Roman"/>
          <w:szCs w:val="24"/>
        </w:rPr>
        <w:t>2012-</w:t>
      </w:r>
      <w:r w:rsidR="00921D65" w:rsidRPr="00C75C66">
        <w:rPr>
          <w:rFonts w:ascii="Times New Roman" w:hAnsi="Times New Roman"/>
          <w:szCs w:val="24"/>
        </w:rPr>
        <w:t>0</w:t>
      </w:r>
      <w:r w:rsidR="00947ECA" w:rsidRPr="00C75C66">
        <w:rPr>
          <w:rFonts w:ascii="Times New Roman" w:hAnsi="Times New Roman"/>
          <w:szCs w:val="24"/>
        </w:rPr>
        <w:t>026 du 26 juin 2012</w:t>
      </w:r>
      <w:r w:rsidR="00921D65" w:rsidRPr="00C75C66">
        <w:rPr>
          <w:rFonts w:ascii="Times New Roman" w:hAnsi="Times New Roman"/>
          <w:szCs w:val="24"/>
        </w:rPr>
        <w:t xml:space="preserve"> par lequel le </w:t>
      </w:r>
      <w:r w:rsidR="00947ECA" w:rsidRPr="00C75C66">
        <w:rPr>
          <w:rFonts w:ascii="Times New Roman" w:hAnsi="Times New Roman"/>
          <w:szCs w:val="24"/>
        </w:rPr>
        <w:t xml:space="preserve">procureur financier près la </w:t>
      </w:r>
      <w:r w:rsidR="00E0155D" w:rsidRPr="00C75C66">
        <w:rPr>
          <w:rFonts w:ascii="Times New Roman" w:hAnsi="Times New Roman"/>
          <w:szCs w:val="24"/>
        </w:rPr>
        <w:t>CRC</w:t>
      </w:r>
      <w:r w:rsidR="00947ECA" w:rsidRPr="00C75C66">
        <w:rPr>
          <w:rFonts w:ascii="Times New Roman" w:hAnsi="Times New Roman"/>
          <w:szCs w:val="24"/>
        </w:rPr>
        <w:t xml:space="preserve"> d’Aquitaine</w:t>
      </w:r>
      <w:r w:rsidR="00921D65" w:rsidRPr="00C75C66">
        <w:rPr>
          <w:rFonts w:ascii="Times New Roman" w:hAnsi="Times New Roman"/>
          <w:szCs w:val="24"/>
        </w:rPr>
        <w:t xml:space="preserve">, </w:t>
      </w:r>
      <w:r w:rsidR="00947ECA" w:rsidRPr="00C75C66">
        <w:rPr>
          <w:rFonts w:ascii="Times New Roman" w:hAnsi="Times New Roman"/>
          <w:szCs w:val="24"/>
        </w:rPr>
        <w:t xml:space="preserve">Poitou-Charentes </w:t>
      </w:r>
      <w:r w:rsidR="00921D65" w:rsidRPr="00C75C66">
        <w:rPr>
          <w:rFonts w:ascii="Times New Roman" w:hAnsi="Times New Roman"/>
          <w:szCs w:val="24"/>
        </w:rPr>
        <w:t xml:space="preserve">a saisi </w:t>
      </w:r>
      <w:r w:rsidR="00E0155D" w:rsidRPr="00C75C66">
        <w:rPr>
          <w:rFonts w:ascii="Times New Roman" w:hAnsi="Times New Roman"/>
          <w:szCs w:val="24"/>
        </w:rPr>
        <w:t>cette</w:t>
      </w:r>
      <w:r w:rsidR="00921D65" w:rsidRPr="00C75C66">
        <w:rPr>
          <w:rFonts w:ascii="Times New Roman" w:hAnsi="Times New Roman"/>
          <w:szCs w:val="24"/>
        </w:rPr>
        <w:t xml:space="preserve"> chambre d’éléments à charge </w:t>
      </w:r>
      <w:r w:rsidRPr="00C75C66">
        <w:rPr>
          <w:rFonts w:ascii="Times New Roman" w:hAnsi="Times New Roman"/>
          <w:szCs w:val="24"/>
        </w:rPr>
        <w:t xml:space="preserve">à l’encontre de </w:t>
      </w:r>
      <w:r w:rsidR="00EB6544" w:rsidRPr="00EB6544">
        <w:rPr>
          <w:rFonts w:ascii="Times New Roman" w:hAnsi="Times New Roman"/>
          <w:szCs w:val="24"/>
        </w:rPr>
        <w:t>M</w:t>
      </w:r>
      <w:r w:rsidR="00EB6544" w:rsidRPr="00EB6544">
        <w:rPr>
          <w:rFonts w:ascii="Times New Roman" w:hAnsi="Times New Roman"/>
          <w:szCs w:val="24"/>
          <w:vertAlign w:val="superscript"/>
        </w:rPr>
        <w:t>me</w:t>
      </w:r>
      <w:r w:rsidR="00EB6544">
        <w:rPr>
          <w:rFonts w:ascii="Times New Roman" w:hAnsi="Times New Roman"/>
          <w:szCs w:val="24"/>
        </w:rPr>
        <w:t xml:space="preserve"> </w:t>
      </w:r>
      <w:r w:rsidR="000015B2">
        <w:rPr>
          <w:rFonts w:ascii="Times New Roman" w:hAnsi="Times New Roman"/>
          <w:szCs w:val="24"/>
        </w:rPr>
        <w:t>X</w:t>
      </w:r>
      <w:r w:rsidRPr="00C75C66">
        <w:rPr>
          <w:rFonts w:ascii="Times New Roman" w:hAnsi="Times New Roman"/>
          <w:szCs w:val="24"/>
        </w:rPr>
        <w:t>;</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Vu le</w:t>
      </w:r>
      <w:r w:rsidR="009206BF" w:rsidRPr="00C75C66">
        <w:rPr>
          <w:rFonts w:ascii="Times New Roman" w:hAnsi="Times New Roman"/>
          <w:szCs w:val="24"/>
        </w:rPr>
        <w:t xml:space="preserve"> réquisitoire</w:t>
      </w:r>
      <w:r w:rsidRPr="00C75C66">
        <w:rPr>
          <w:rFonts w:ascii="Times New Roman" w:hAnsi="Times New Roman"/>
          <w:szCs w:val="24"/>
        </w:rPr>
        <w:t xml:space="preserve"> </w:t>
      </w:r>
      <w:r w:rsidR="00187784" w:rsidRPr="00C75C66">
        <w:rPr>
          <w:rFonts w:ascii="Times New Roman" w:hAnsi="Times New Roman"/>
          <w:szCs w:val="24"/>
        </w:rPr>
        <w:t>n°</w:t>
      </w:r>
      <w:r w:rsidR="00C30216" w:rsidRPr="00C75C66">
        <w:rPr>
          <w:rFonts w:ascii="Times New Roman" w:hAnsi="Times New Roman"/>
          <w:szCs w:val="24"/>
        </w:rPr>
        <w:t xml:space="preserve"> </w:t>
      </w:r>
      <w:r w:rsidR="00187784" w:rsidRPr="00C75C66">
        <w:rPr>
          <w:rFonts w:ascii="Times New Roman" w:hAnsi="Times New Roman"/>
          <w:szCs w:val="24"/>
        </w:rPr>
        <w:t>2013-21 du 25 avril 2013</w:t>
      </w:r>
      <w:r w:rsidR="00921D65" w:rsidRPr="00C75C66">
        <w:rPr>
          <w:rFonts w:ascii="Times New Roman" w:hAnsi="Times New Roman"/>
          <w:szCs w:val="24"/>
        </w:rPr>
        <w:t xml:space="preserve"> </w:t>
      </w:r>
      <w:r w:rsidRPr="00C75C66">
        <w:rPr>
          <w:rFonts w:ascii="Times New Roman" w:hAnsi="Times New Roman"/>
          <w:szCs w:val="24"/>
        </w:rPr>
        <w:t>du Procureur général transmettant la requête précitée</w:t>
      </w:r>
      <w:r w:rsidR="00187784" w:rsidRPr="00C75C66">
        <w:rPr>
          <w:rFonts w:ascii="Times New Roman" w:hAnsi="Times New Roman"/>
          <w:szCs w:val="24"/>
        </w:rPr>
        <w:t> </w:t>
      </w:r>
      <w:r w:rsidR="00E0155D" w:rsidRPr="00C75C66">
        <w:rPr>
          <w:rFonts w:ascii="Times New Roman" w:hAnsi="Times New Roman"/>
          <w:szCs w:val="24"/>
        </w:rPr>
        <w:t xml:space="preserve">à la Cour </w:t>
      </w:r>
      <w:r w:rsidR="00187784" w:rsidRPr="00C75C66">
        <w:rPr>
          <w:rFonts w:ascii="Times New Roman" w:hAnsi="Times New Roman"/>
          <w:szCs w:val="24"/>
        </w:rPr>
        <w:t>;</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Vu les pièces de la procédure suivie en première instance ;</w:t>
      </w:r>
    </w:p>
    <w:p w:rsidR="00E0155D" w:rsidRPr="00C75C66" w:rsidRDefault="00E0155D" w:rsidP="005076EC">
      <w:pPr>
        <w:pStyle w:val="PS"/>
        <w:spacing w:after="240"/>
        <w:ind w:left="851" w:firstLine="567"/>
        <w:rPr>
          <w:rFonts w:ascii="Times New Roman" w:hAnsi="Times New Roman"/>
          <w:szCs w:val="24"/>
        </w:rPr>
      </w:pPr>
      <w:r w:rsidRPr="00C75C66">
        <w:rPr>
          <w:rFonts w:ascii="Times New Roman" w:hAnsi="Times New Roman"/>
          <w:szCs w:val="24"/>
        </w:rPr>
        <w:t>Vu le code des juridictions financières ;</w:t>
      </w:r>
    </w:p>
    <w:p w:rsidR="00E0155D" w:rsidRPr="00C75C66" w:rsidRDefault="00E0155D" w:rsidP="005076EC">
      <w:pPr>
        <w:pStyle w:val="PS"/>
        <w:spacing w:after="240"/>
        <w:ind w:left="851" w:firstLine="567"/>
        <w:rPr>
          <w:rFonts w:ascii="Times New Roman" w:hAnsi="Times New Roman"/>
          <w:szCs w:val="24"/>
        </w:rPr>
      </w:pPr>
      <w:r w:rsidRPr="00C75C66">
        <w:rPr>
          <w:rFonts w:ascii="Times New Roman" w:hAnsi="Times New Roman"/>
          <w:szCs w:val="24"/>
        </w:rPr>
        <w:t>Vu le code de procédure pénale ;</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 xml:space="preserve">Vu l’article 60 </w:t>
      </w:r>
      <w:r w:rsidR="00921D65" w:rsidRPr="00C75C66">
        <w:rPr>
          <w:rFonts w:ascii="Times New Roman" w:hAnsi="Times New Roman"/>
          <w:szCs w:val="24"/>
        </w:rPr>
        <w:t xml:space="preserve">modifié </w:t>
      </w:r>
      <w:r w:rsidRPr="00C75C66">
        <w:rPr>
          <w:rFonts w:ascii="Times New Roman" w:hAnsi="Times New Roman"/>
          <w:szCs w:val="24"/>
        </w:rPr>
        <w:t>de la loi de finances n°</w:t>
      </w:r>
      <w:r w:rsidR="00C30216" w:rsidRPr="00C75C66">
        <w:rPr>
          <w:rFonts w:ascii="Times New Roman" w:hAnsi="Times New Roman"/>
          <w:szCs w:val="24"/>
        </w:rPr>
        <w:t xml:space="preserve"> </w:t>
      </w:r>
      <w:r w:rsidRPr="00C75C66">
        <w:rPr>
          <w:rFonts w:ascii="Times New Roman" w:hAnsi="Times New Roman"/>
          <w:szCs w:val="24"/>
        </w:rPr>
        <w:t>63-156 du 23 février 1963 ;</w:t>
      </w:r>
    </w:p>
    <w:p w:rsidR="005076EC" w:rsidRPr="00C75C66" w:rsidRDefault="005076EC" w:rsidP="005076EC">
      <w:pPr>
        <w:pStyle w:val="PS"/>
        <w:spacing w:after="240"/>
        <w:ind w:left="851" w:firstLine="567"/>
        <w:rPr>
          <w:rFonts w:ascii="Times New Roman" w:hAnsi="Times New Roman"/>
          <w:szCs w:val="24"/>
        </w:rPr>
      </w:pPr>
    </w:p>
    <w:p w:rsidR="009C5AC2" w:rsidRPr="00C75C66" w:rsidRDefault="009C5AC2" w:rsidP="005076EC">
      <w:pPr>
        <w:pStyle w:val="PS"/>
        <w:spacing w:after="240"/>
        <w:ind w:left="851" w:firstLine="567"/>
        <w:rPr>
          <w:rFonts w:ascii="Times New Roman" w:hAnsi="Times New Roman"/>
          <w:szCs w:val="24"/>
        </w:rPr>
      </w:pPr>
      <w:r w:rsidRPr="00C75C66">
        <w:rPr>
          <w:rFonts w:ascii="Times New Roman" w:hAnsi="Times New Roman"/>
          <w:szCs w:val="24"/>
        </w:rPr>
        <w:lastRenderedPageBreak/>
        <w:t>Vu la loi n° 2006-1771 du 30 décembre 2006 ;</w:t>
      </w:r>
    </w:p>
    <w:p w:rsidR="00663AA2" w:rsidRPr="00C75C66" w:rsidRDefault="00663AA2" w:rsidP="005076EC">
      <w:pPr>
        <w:pStyle w:val="PS"/>
        <w:spacing w:after="240"/>
        <w:ind w:left="851" w:firstLine="567"/>
        <w:rPr>
          <w:rFonts w:ascii="Times New Roman" w:hAnsi="Times New Roman"/>
          <w:szCs w:val="24"/>
        </w:rPr>
      </w:pPr>
      <w:r w:rsidRPr="00C75C66">
        <w:rPr>
          <w:rFonts w:ascii="Times New Roman" w:hAnsi="Times New Roman"/>
          <w:szCs w:val="24"/>
        </w:rPr>
        <w:t>Vu l’article 34 de la loi n° 2008-1091 du 28 octobre 2008 ;</w:t>
      </w:r>
    </w:p>
    <w:p w:rsidR="00C30216" w:rsidRPr="00C75C66" w:rsidRDefault="00C30216" w:rsidP="005076EC">
      <w:pPr>
        <w:pStyle w:val="PS"/>
        <w:spacing w:after="240"/>
        <w:ind w:left="851" w:firstLine="567"/>
        <w:rPr>
          <w:rFonts w:ascii="Times New Roman" w:hAnsi="Times New Roman"/>
          <w:szCs w:val="24"/>
        </w:rPr>
      </w:pPr>
      <w:r w:rsidRPr="00C75C66">
        <w:rPr>
          <w:rFonts w:ascii="Times New Roman" w:hAnsi="Times New Roman"/>
          <w:szCs w:val="24"/>
        </w:rPr>
        <w:t>Vu l’article 90 de la loi de finances rectificative n° 2011-1978 du 28 décembre 2011 ;</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 xml:space="preserve">Vu le </w:t>
      </w:r>
      <w:r w:rsidR="00DD00C8" w:rsidRPr="00C75C66">
        <w:rPr>
          <w:rFonts w:ascii="Times New Roman" w:hAnsi="Times New Roman"/>
          <w:szCs w:val="24"/>
        </w:rPr>
        <w:t xml:space="preserve">rapport de M. </w:t>
      </w:r>
      <w:r w:rsidR="006E68E5" w:rsidRPr="00C75C66">
        <w:rPr>
          <w:rFonts w:ascii="Times New Roman" w:hAnsi="Times New Roman"/>
          <w:szCs w:val="24"/>
        </w:rPr>
        <w:t xml:space="preserve">Jean </w:t>
      </w:r>
      <w:r w:rsidR="009206BF" w:rsidRPr="00C75C66">
        <w:rPr>
          <w:rFonts w:ascii="Times New Roman" w:hAnsi="Times New Roman"/>
          <w:szCs w:val="24"/>
        </w:rPr>
        <w:t>Leger</w:t>
      </w:r>
      <w:r w:rsidR="00DD00C8" w:rsidRPr="00C75C66">
        <w:rPr>
          <w:rFonts w:ascii="Times New Roman" w:hAnsi="Times New Roman"/>
          <w:szCs w:val="24"/>
        </w:rPr>
        <w:t xml:space="preserve">, </w:t>
      </w:r>
      <w:r w:rsidR="00044ADA" w:rsidRPr="00C75C66">
        <w:rPr>
          <w:rFonts w:ascii="Times New Roman" w:hAnsi="Times New Roman"/>
          <w:szCs w:val="24"/>
        </w:rPr>
        <w:t>conseiller référendaire ;</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Vu les co</w:t>
      </w:r>
      <w:r w:rsidR="00044ADA" w:rsidRPr="00C75C66">
        <w:rPr>
          <w:rFonts w:ascii="Times New Roman" w:hAnsi="Times New Roman"/>
          <w:szCs w:val="24"/>
        </w:rPr>
        <w:t>nclusions du Procureur général </w:t>
      </w:r>
      <w:r w:rsidR="00E0155D" w:rsidRPr="00C75C66">
        <w:rPr>
          <w:rFonts w:ascii="Times New Roman" w:hAnsi="Times New Roman"/>
          <w:szCs w:val="24"/>
        </w:rPr>
        <w:t>n° 479 du 2 juillet 2013</w:t>
      </w:r>
      <w:r w:rsidR="001475C7" w:rsidRPr="00C75C66">
        <w:rPr>
          <w:rFonts w:ascii="Times New Roman" w:hAnsi="Times New Roman"/>
          <w:szCs w:val="24"/>
        </w:rPr>
        <w:t> </w:t>
      </w:r>
      <w:r w:rsidR="00044ADA" w:rsidRPr="00C75C66">
        <w:rPr>
          <w:rFonts w:ascii="Times New Roman" w:hAnsi="Times New Roman"/>
          <w:szCs w:val="24"/>
        </w:rPr>
        <w:t>;</w:t>
      </w:r>
    </w:p>
    <w:p w:rsidR="002350EA" w:rsidRPr="00C75C66" w:rsidRDefault="002350EA" w:rsidP="005076EC">
      <w:pPr>
        <w:pStyle w:val="PS"/>
        <w:spacing w:after="240"/>
        <w:ind w:left="851" w:firstLine="567"/>
        <w:rPr>
          <w:rFonts w:ascii="Times New Roman" w:hAnsi="Times New Roman"/>
          <w:szCs w:val="24"/>
        </w:rPr>
      </w:pPr>
      <w:r w:rsidRPr="00C75C66">
        <w:rPr>
          <w:rFonts w:ascii="Times New Roman" w:hAnsi="Times New Roman"/>
          <w:szCs w:val="24"/>
        </w:rPr>
        <w:t xml:space="preserve">Entendu, lors de l’audience publique de ce jour, M. </w:t>
      </w:r>
      <w:r w:rsidR="009206BF" w:rsidRPr="00C75C66">
        <w:rPr>
          <w:rFonts w:ascii="Times New Roman" w:hAnsi="Times New Roman"/>
          <w:szCs w:val="24"/>
        </w:rPr>
        <w:t>Leger</w:t>
      </w:r>
      <w:r w:rsidRPr="00C75C66">
        <w:rPr>
          <w:rFonts w:ascii="Times New Roman" w:hAnsi="Times New Roman"/>
          <w:szCs w:val="24"/>
        </w:rPr>
        <w:t>, en son rapport</w:t>
      </w:r>
      <w:proofErr w:type="gramStart"/>
      <w:r w:rsidRPr="00C75C66">
        <w:rPr>
          <w:rFonts w:ascii="Times New Roman" w:hAnsi="Times New Roman"/>
          <w:szCs w:val="24"/>
        </w:rPr>
        <w:t>,</w:t>
      </w:r>
      <w:proofErr w:type="gramEnd"/>
      <w:r w:rsidR="005076EC" w:rsidRPr="00C75C66">
        <w:rPr>
          <w:rFonts w:ascii="Times New Roman" w:hAnsi="Times New Roman"/>
          <w:szCs w:val="24"/>
        </w:rPr>
        <w:br/>
      </w:r>
      <w:r w:rsidRPr="00C75C66">
        <w:rPr>
          <w:rFonts w:ascii="Times New Roman" w:hAnsi="Times New Roman"/>
          <w:szCs w:val="24"/>
        </w:rPr>
        <w:t xml:space="preserve">M. </w:t>
      </w:r>
      <w:r w:rsidR="006E68E5" w:rsidRPr="00C75C66">
        <w:rPr>
          <w:rFonts w:ascii="Times New Roman" w:hAnsi="Times New Roman"/>
          <w:szCs w:val="24"/>
        </w:rPr>
        <w:t>Yves Perrin</w:t>
      </w:r>
      <w:r w:rsidRPr="00C75C66">
        <w:rPr>
          <w:rFonts w:ascii="Times New Roman" w:hAnsi="Times New Roman"/>
          <w:szCs w:val="24"/>
        </w:rPr>
        <w:t xml:space="preserve">, avocat général, en </w:t>
      </w:r>
      <w:r w:rsidR="0016186F" w:rsidRPr="00C75C66">
        <w:rPr>
          <w:rFonts w:ascii="Times New Roman" w:hAnsi="Times New Roman"/>
          <w:szCs w:val="24"/>
        </w:rPr>
        <w:t>l</w:t>
      </w:r>
      <w:r w:rsidRPr="00C75C66">
        <w:rPr>
          <w:rFonts w:ascii="Times New Roman" w:hAnsi="Times New Roman"/>
          <w:szCs w:val="24"/>
        </w:rPr>
        <w:t>es conclusions</w:t>
      </w:r>
      <w:r w:rsidR="0016186F" w:rsidRPr="00C75C66">
        <w:rPr>
          <w:rFonts w:ascii="Times New Roman" w:hAnsi="Times New Roman"/>
          <w:szCs w:val="24"/>
        </w:rPr>
        <w:t xml:space="preserve"> du </w:t>
      </w:r>
      <w:r w:rsidR="00E0155D" w:rsidRPr="00C75C66">
        <w:rPr>
          <w:rFonts w:ascii="Times New Roman" w:hAnsi="Times New Roman"/>
          <w:szCs w:val="24"/>
        </w:rPr>
        <w:t>ministère public</w:t>
      </w:r>
      <w:r w:rsidRPr="00C75C66">
        <w:rPr>
          <w:rFonts w:ascii="Times New Roman" w:hAnsi="Times New Roman"/>
          <w:szCs w:val="24"/>
        </w:rPr>
        <w:t>, l</w:t>
      </w:r>
      <w:r w:rsidR="006E68E5" w:rsidRPr="00C75C66">
        <w:rPr>
          <w:rFonts w:ascii="Times New Roman" w:hAnsi="Times New Roman"/>
          <w:szCs w:val="24"/>
        </w:rPr>
        <w:t>es ayants-droit de l</w:t>
      </w:r>
      <w:r w:rsidRPr="00C75C66">
        <w:rPr>
          <w:rFonts w:ascii="Times New Roman" w:hAnsi="Times New Roman"/>
          <w:szCs w:val="24"/>
        </w:rPr>
        <w:t>’appelant</w:t>
      </w:r>
      <w:r w:rsidR="006E68E5" w:rsidRPr="00C75C66">
        <w:rPr>
          <w:rFonts w:ascii="Times New Roman" w:hAnsi="Times New Roman"/>
          <w:szCs w:val="24"/>
        </w:rPr>
        <w:t>e</w:t>
      </w:r>
      <w:r w:rsidRPr="00C75C66">
        <w:rPr>
          <w:rFonts w:ascii="Times New Roman" w:hAnsi="Times New Roman"/>
          <w:szCs w:val="24"/>
        </w:rPr>
        <w:t xml:space="preserve">, </w:t>
      </w:r>
      <w:r w:rsidR="006E68E5" w:rsidRPr="00C75C66">
        <w:rPr>
          <w:rFonts w:ascii="Times New Roman" w:hAnsi="Times New Roman"/>
          <w:szCs w:val="24"/>
        </w:rPr>
        <w:t xml:space="preserve">décédée, </w:t>
      </w:r>
      <w:r w:rsidRPr="00C75C66">
        <w:rPr>
          <w:rFonts w:ascii="Times New Roman" w:hAnsi="Times New Roman"/>
          <w:szCs w:val="24"/>
        </w:rPr>
        <w:t>n’étant ni présent</w:t>
      </w:r>
      <w:r w:rsidR="006E68E5" w:rsidRPr="00C75C66">
        <w:rPr>
          <w:rFonts w:ascii="Times New Roman" w:hAnsi="Times New Roman"/>
          <w:szCs w:val="24"/>
        </w:rPr>
        <w:t>s</w:t>
      </w:r>
      <w:r w:rsidRPr="00C75C66">
        <w:rPr>
          <w:rFonts w:ascii="Times New Roman" w:hAnsi="Times New Roman"/>
          <w:szCs w:val="24"/>
        </w:rPr>
        <w:t xml:space="preserve"> ni représenté</w:t>
      </w:r>
      <w:r w:rsidR="006E68E5" w:rsidRPr="00C75C66">
        <w:rPr>
          <w:rFonts w:ascii="Times New Roman" w:hAnsi="Times New Roman"/>
          <w:szCs w:val="24"/>
        </w:rPr>
        <w:t>s</w:t>
      </w:r>
      <w:r w:rsidRPr="00C75C66">
        <w:rPr>
          <w:rFonts w:ascii="Times New Roman" w:hAnsi="Times New Roman"/>
          <w:szCs w:val="24"/>
        </w:rPr>
        <w:t> ;</w:t>
      </w:r>
    </w:p>
    <w:p w:rsidR="002350EA" w:rsidRPr="00C75C66" w:rsidRDefault="00187784" w:rsidP="005076EC">
      <w:pPr>
        <w:pStyle w:val="PS"/>
        <w:spacing w:after="240"/>
        <w:ind w:left="851" w:firstLine="567"/>
        <w:rPr>
          <w:rFonts w:ascii="Times New Roman" w:hAnsi="Times New Roman"/>
          <w:szCs w:val="24"/>
        </w:rPr>
      </w:pPr>
      <w:r w:rsidRPr="00C75C66">
        <w:rPr>
          <w:rFonts w:ascii="Times New Roman" w:hAnsi="Times New Roman"/>
          <w:szCs w:val="24"/>
        </w:rPr>
        <w:t>Entendu, en délibéré, M.</w:t>
      </w:r>
      <w:r w:rsidR="006E68E5" w:rsidRPr="00C75C66">
        <w:rPr>
          <w:rFonts w:ascii="Times New Roman" w:hAnsi="Times New Roman"/>
          <w:szCs w:val="24"/>
        </w:rPr>
        <w:t xml:space="preserve"> Philippe Geoffroy, conseiller maître, </w:t>
      </w:r>
      <w:r w:rsidR="002350EA" w:rsidRPr="00C75C66">
        <w:rPr>
          <w:rFonts w:ascii="Times New Roman" w:hAnsi="Times New Roman"/>
          <w:szCs w:val="24"/>
        </w:rPr>
        <w:t>en ses observations ;</w:t>
      </w:r>
    </w:p>
    <w:p w:rsidR="00187784" w:rsidRPr="00C75C66" w:rsidRDefault="00044ADA" w:rsidP="005076EC">
      <w:pPr>
        <w:pStyle w:val="PS"/>
        <w:spacing w:after="240"/>
        <w:ind w:left="851" w:firstLine="567"/>
        <w:rPr>
          <w:rFonts w:ascii="Times New Roman" w:hAnsi="Times New Roman"/>
          <w:szCs w:val="24"/>
        </w:rPr>
      </w:pPr>
      <w:r w:rsidRPr="00C75C66">
        <w:rPr>
          <w:rFonts w:ascii="Times New Roman" w:hAnsi="Times New Roman"/>
          <w:szCs w:val="24"/>
        </w:rPr>
        <w:t xml:space="preserve">Attendu que </w:t>
      </w:r>
      <w:r w:rsidR="00D755FB" w:rsidRPr="00C75C66">
        <w:rPr>
          <w:rFonts w:ascii="Times New Roman" w:hAnsi="Times New Roman"/>
          <w:szCs w:val="24"/>
        </w:rPr>
        <w:t xml:space="preserve">par le jugement entrepris, la </w:t>
      </w:r>
      <w:r w:rsidR="00286372" w:rsidRPr="00C75C66">
        <w:rPr>
          <w:rFonts w:ascii="Times New Roman" w:hAnsi="Times New Roman"/>
          <w:szCs w:val="24"/>
        </w:rPr>
        <w:t>CRC</w:t>
      </w:r>
      <w:r w:rsidR="00C30216" w:rsidRPr="00C75C66">
        <w:rPr>
          <w:rFonts w:ascii="Times New Roman" w:hAnsi="Times New Roman"/>
          <w:szCs w:val="24"/>
        </w:rPr>
        <w:t xml:space="preserve"> d’Aquitaine, </w:t>
      </w:r>
      <w:r w:rsidR="00D755FB" w:rsidRPr="00C75C66">
        <w:rPr>
          <w:rFonts w:ascii="Times New Roman" w:hAnsi="Times New Roman"/>
          <w:szCs w:val="24"/>
        </w:rPr>
        <w:t xml:space="preserve">Poitou-Charentes a constitué </w:t>
      </w:r>
      <w:r w:rsidR="00EB6544" w:rsidRPr="00EB6544">
        <w:rPr>
          <w:rFonts w:ascii="Times New Roman" w:hAnsi="Times New Roman"/>
          <w:szCs w:val="24"/>
        </w:rPr>
        <w:t>M</w:t>
      </w:r>
      <w:r w:rsidR="00EB6544" w:rsidRPr="00EB6544">
        <w:rPr>
          <w:rFonts w:ascii="Times New Roman" w:hAnsi="Times New Roman"/>
          <w:szCs w:val="24"/>
          <w:vertAlign w:val="superscript"/>
        </w:rPr>
        <w:t>me</w:t>
      </w:r>
      <w:r w:rsidR="00EB6544">
        <w:rPr>
          <w:rFonts w:ascii="Times New Roman" w:hAnsi="Times New Roman"/>
          <w:szCs w:val="24"/>
        </w:rPr>
        <w:t xml:space="preserve"> </w:t>
      </w:r>
      <w:r w:rsidR="000015B2">
        <w:rPr>
          <w:rFonts w:ascii="Times New Roman" w:hAnsi="Times New Roman"/>
          <w:szCs w:val="24"/>
        </w:rPr>
        <w:t>X</w:t>
      </w:r>
      <w:r w:rsidR="00D755FB" w:rsidRPr="00C75C66">
        <w:rPr>
          <w:rFonts w:ascii="Times New Roman" w:hAnsi="Times New Roman"/>
          <w:szCs w:val="24"/>
        </w:rPr>
        <w:t xml:space="preserve"> débitrice du </w:t>
      </w:r>
      <w:r w:rsidR="00C30216" w:rsidRPr="00C75C66">
        <w:rPr>
          <w:rFonts w:ascii="Times New Roman" w:hAnsi="Times New Roman"/>
          <w:szCs w:val="24"/>
        </w:rPr>
        <w:t xml:space="preserve">CCAS </w:t>
      </w:r>
      <w:r w:rsidR="00D755FB" w:rsidRPr="00C75C66">
        <w:rPr>
          <w:rFonts w:ascii="Times New Roman" w:hAnsi="Times New Roman"/>
          <w:szCs w:val="24"/>
        </w:rPr>
        <w:t xml:space="preserve">de Mont-de-Marsan pour avoir irrégulièrement </w:t>
      </w:r>
      <w:r w:rsidR="00C30216" w:rsidRPr="00C75C66">
        <w:rPr>
          <w:rFonts w:ascii="Times New Roman" w:hAnsi="Times New Roman"/>
          <w:szCs w:val="24"/>
        </w:rPr>
        <w:t xml:space="preserve">payé le 28 novembre 2008 </w:t>
      </w:r>
      <w:r w:rsidR="00D755FB" w:rsidRPr="00C75C66">
        <w:rPr>
          <w:rFonts w:ascii="Times New Roman" w:hAnsi="Times New Roman"/>
          <w:szCs w:val="24"/>
        </w:rPr>
        <w:t>un mandat de 500 000 € ;</w:t>
      </w:r>
    </w:p>
    <w:p w:rsidR="0015781D" w:rsidRPr="00C75C66" w:rsidRDefault="00D755FB" w:rsidP="005076EC">
      <w:pPr>
        <w:pStyle w:val="PS"/>
        <w:spacing w:after="240"/>
        <w:ind w:left="851" w:firstLine="567"/>
        <w:rPr>
          <w:rFonts w:ascii="Times New Roman" w:hAnsi="Times New Roman"/>
          <w:szCs w:val="24"/>
        </w:rPr>
      </w:pPr>
      <w:r w:rsidRPr="00C75C66">
        <w:rPr>
          <w:rFonts w:ascii="Times New Roman" w:hAnsi="Times New Roman"/>
          <w:szCs w:val="24"/>
        </w:rPr>
        <w:t xml:space="preserve">Attendu que la comptable </w:t>
      </w:r>
      <w:r w:rsidR="00A7108D" w:rsidRPr="00C75C66">
        <w:rPr>
          <w:rFonts w:ascii="Times New Roman" w:hAnsi="Times New Roman"/>
          <w:szCs w:val="24"/>
        </w:rPr>
        <w:t xml:space="preserve">estime </w:t>
      </w:r>
      <w:r w:rsidR="00F23BEA" w:rsidRPr="00C75C66">
        <w:rPr>
          <w:rFonts w:ascii="Times New Roman" w:hAnsi="Times New Roman"/>
          <w:szCs w:val="24"/>
        </w:rPr>
        <w:t xml:space="preserve">que la </w:t>
      </w:r>
      <w:r w:rsidR="00286372" w:rsidRPr="00C75C66">
        <w:rPr>
          <w:rFonts w:ascii="Times New Roman" w:hAnsi="Times New Roman"/>
          <w:szCs w:val="24"/>
        </w:rPr>
        <w:t>CRC</w:t>
      </w:r>
      <w:r w:rsidR="00F23BEA" w:rsidRPr="00C75C66">
        <w:rPr>
          <w:rFonts w:ascii="Times New Roman" w:hAnsi="Times New Roman"/>
          <w:szCs w:val="24"/>
        </w:rPr>
        <w:t xml:space="preserve"> </w:t>
      </w:r>
      <w:r w:rsidR="0016186F" w:rsidRPr="00C75C66">
        <w:rPr>
          <w:rFonts w:ascii="Times New Roman" w:hAnsi="Times New Roman"/>
          <w:szCs w:val="24"/>
        </w:rPr>
        <w:t xml:space="preserve">aurait dû appliquer le </w:t>
      </w:r>
      <w:r w:rsidR="00F23BEA" w:rsidRPr="00C75C66">
        <w:rPr>
          <w:rFonts w:ascii="Times New Roman" w:hAnsi="Times New Roman"/>
          <w:szCs w:val="24"/>
        </w:rPr>
        <w:t xml:space="preserve">régime de mise en jeu de la responsabilité des comptables publics </w:t>
      </w:r>
      <w:r w:rsidR="0016186F" w:rsidRPr="00C75C66">
        <w:rPr>
          <w:rFonts w:ascii="Times New Roman" w:hAnsi="Times New Roman"/>
          <w:szCs w:val="24"/>
        </w:rPr>
        <w:t>prévu</w:t>
      </w:r>
      <w:r w:rsidR="00F23BEA" w:rsidRPr="00C75C66">
        <w:rPr>
          <w:rFonts w:ascii="Times New Roman" w:hAnsi="Times New Roman"/>
          <w:szCs w:val="24"/>
        </w:rPr>
        <w:t xml:space="preserve"> par l’article 60 de la loi du 23 février 1963</w:t>
      </w:r>
      <w:r w:rsidR="00286372" w:rsidRPr="00C75C66">
        <w:rPr>
          <w:rFonts w:ascii="Times New Roman" w:hAnsi="Times New Roman"/>
          <w:szCs w:val="24"/>
        </w:rPr>
        <w:t xml:space="preserve"> susvisée</w:t>
      </w:r>
      <w:r w:rsidR="00F23BEA" w:rsidRPr="00C75C66">
        <w:rPr>
          <w:rFonts w:ascii="Times New Roman" w:hAnsi="Times New Roman"/>
          <w:szCs w:val="24"/>
        </w:rPr>
        <w:t xml:space="preserve">, </w:t>
      </w:r>
      <w:r w:rsidR="00286372" w:rsidRPr="00C75C66">
        <w:rPr>
          <w:rFonts w:ascii="Times New Roman" w:hAnsi="Times New Roman"/>
          <w:szCs w:val="24"/>
        </w:rPr>
        <w:t xml:space="preserve">dans sa rédaction issue </w:t>
      </w:r>
      <w:r w:rsidR="0016186F" w:rsidRPr="00C75C66">
        <w:rPr>
          <w:rFonts w:ascii="Times New Roman" w:hAnsi="Times New Roman"/>
          <w:szCs w:val="24"/>
        </w:rPr>
        <w:t xml:space="preserve"> </w:t>
      </w:r>
      <w:r w:rsidR="00F23BEA" w:rsidRPr="00C75C66">
        <w:rPr>
          <w:rFonts w:ascii="Times New Roman" w:hAnsi="Times New Roman"/>
          <w:szCs w:val="24"/>
        </w:rPr>
        <w:t xml:space="preserve">de l’article 90 de la </w:t>
      </w:r>
      <w:r w:rsidR="0015781D" w:rsidRPr="00C75C66">
        <w:rPr>
          <w:rFonts w:ascii="Times New Roman" w:hAnsi="Times New Roman"/>
          <w:szCs w:val="24"/>
        </w:rPr>
        <w:t xml:space="preserve">loi du </w:t>
      </w:r>
      <w:r w:rsidR="005076EC" w:rsidRPr="00C75C66">
        <w:rPr>
          <w:rFonts w:ascii="Times New Roman" w:hAnsi="Times New Roman"/>
          <w:szCs w:val="24"/>
        </w:rPr>
        <w:br/>
      </w:r>
      <w:r w:rsidR="0015781D" w:rsidRPr="00C75C66">
        <w:rPr>
          <w:rFonts w:ascii="Times New Roman" w:hAnsi="Times New Roman"/>
          <w:szCs w:val="24"/>
        </w:rPr>
        <w:t>28 décembre 2011</w:t>
      </w:r>
      <w:r w:rsidR="00286372" w:rsidRPr="00C75C66">
        <w:rPr>
          <w:rFonts w:ascii="Times New Roman" w:hAnsi="Times New Roman"/>
          <w:szCs w:val="24"/>
        </w:rPr>
        <w:t xml:space="preserve"> susvisée</w:t>
      </w:r>
      <w:r w:rsidR="00A7108D" w:rsidRPr="00C75C66">
        <w:rPr>
          <w:rFonts w:ascii="Times New Roman" w:hAnsi="Times New Roman"/>
          <w:szCs w:val="24"/>
        </w:rPr>
        <w:t xml:space="preserve">, dans la mesure où </w:t>
      </w:r>
      <w:r w:rsidR="00F23BEA" w:rsidRPr="00C75C66">
        <w:rPr>
          <w:rFonts w:ascii="Times New Roman" w:hAnsi="Times New Roman"/>
          <w:szCs w:val="24"/>
        </w:rPr>
        <w:t xml:space="preserve">le </w:t>
      </w:r>
      <w:r w:rsidRPr="00C75C66">
        <w:rPr>
          <w:rFonts w:ascii="Times New Roman" w:hAnsi="Times New Roman"/>
          <w:szCs w:val="24"/>
        </w:rPr>
        <w:t xml:space="preserve">réquisitoire </w:t>
      </w:r>
      <w:r w:rsidR="00F23BEA" w:rsidRPr="00C75C66">
        <w:rPr>
          <w:rFonts w:ascii="Times New Roman" w:hAnsi="Times New Roman"/>
          <w:szCs w:val="24"/>
        </w:rPr>
        <w:t xml:space="preserve">susvisé </w:t>
      </w:r>
      <w:r w:rsidRPr="00C75C66">
        <w:rPr>
          <w:rFonts w:ascii="Times New Roman" w:hAnsi="Times New Roman"/>
          <w:szCs w:val="24"/>
        </w:rPr>
        <w:t>du procure</w:t>
      </w:r>
      <w:r w:rsidR="0015781D" w:rsidRPr="00C75C66">
        <w:rPr>
          <w:rFonts w:ascii="Times New Roman" w:hAnsi="Times New Roman"/>
          <w:szCs w:val="24"/>
        </w:rPr>
        <w:t xml:space="preserve">ur financier </w:t>
      </w:r>
      <w:r w:rsidRPr="00C75C66">
        <w:rPr>
          <w:rFonts w:ascii="Times New Roman" w:hAnsi="Times New Roman"/>
          <w:szCs w:val="24"/>
        </w:rPr>
        <w:t>lui a été notifié postérieure</w:t>
      </w:r>
      <w:r w:rsidR="00F23BEA" w:rsidRPr="00C75C66">
        <w:rPr>
          <w:rFonts w:ascii="Times New Roman" w:hAnsi="Times New Roman"/>
          <w:szCs w:val="24"/>
        </w:rPr>
        <w:t xml:space="preserve">ment </w:t>
      </w:r>
      <w:r w:rsidR="00DD3E69" w:rsidRPr="00C75C66">
        <w:rPr>
          <w:rFonts w:ascii="Times New Roman" w:hAnsi="Times New Roman"/>
          <w:szCs w:val="24"/>
        </w:rPr>
        <w:t>à la date prévue par la loi</w:t>
      </w:r>
      <w:r w:rsidR="00A7108D" w:rsidRPr="00C75C66">
        <w:rPr>
          <w:rFonts w:ascii="Times New Roman" w:hAnsi="Times New Roman"/>
          <w:szCs w:val="24"/>
        </w:rPr>
        <w:t xml:space="preserve"> ; qu’elle demande </w:t>
      </w:r>
      <w:r w:rsidR="00286372" w:rsidRPr="00C75C66">
        <w:rPr>
          <w:rFonts w:ascii="Times New Roman" w:hAnsi="Times New Roman"/>
          <w:szCs w:val="24"/>
        </w:rPr>
        <w:t xml:space="preserve">en conséquence </w:t>
      </w:r>
      <w:r w:rsidR="00A7108D" w:rsidRPr="00C75C66">
        <w:rPr>
          <w:rFonts w:ascii="Times New Roman" w:hAnsi="Times New Roman"/>
          <w:szCs w:val="24"/>
        </w:rPr>
        <w:t xml:space="preserve">l’annulation de la procédure pour vice de forme ; </w:t>
      </w:r>
    </w:p>
    <w:p w:rsidR="001475C7" w:rsidRPr="00C75C66" w:rsidRDefault="00D91C6E" w:rsidP="005076EC">
      <w:pPr>
        <w:pStyle w:val="PS"/>
        <w:spacing w:after="240"/>
        <w:ind w:left="851" w:firstLine="567"/>
        <w:rPr>
          <w:rFonts w:ascii="Times New Roman" w:hAnsi="Times New Roman"/>
          <w:szCs w:val="24"/>
        </w:rPr>
      </w:pPr>
      <w:r w:rsidRPr="00C75C66">
        <w:rPr>
          <w:rFonts w:ascii="Times New Roman" w:hAnsi="Times New Roman"/>
          <w:szCs w:val="24"/>
        </w:rPr>
        <w:t xml:space="preserve">Attendu que le ministère public, en ses conclusions, fait sienne la proposition du rapporteur </w:t>
      </w:r>
      <w:r w:rsidR="00AE73E1" w:rsidRPr="00C75C66">
        <w:rPr>
          <w:rFonts w:ascii="Times New Roman" w:hAnsi="Times New Roman"/>
          <w:szCs w:val="24"/>
        </w:rPr>
        <w:t xml:space="preserve">d’appel </w:t>
      </w:r>
      <w:r w:rsidRPr="00C75C66">
        <w:rPr>
          <w:rFonts w:ascii="Times New Roman" w:hAnsi="Times New Roman"/>
          <w:szCs w:val="24"/>
        </w:rPr>
        <w:t>consistant à retenir la date de signature du réquisitoire</w:t>
      </w:r>
      <w:r w:rsidR="00EB6544">
        <w:rPr>
          <w:rFonts w:ascii="Times New Roman" w:hAnsi="Times New Roman"/>
          <w:szCs w:val="24"/>
        </w:rPr>
        <w:t xml:space="preserve"> </w:t>
      </w:r>
      <w:r w:rsidR="00F16BF2" w:rsidRPr="00C75C66">
        <w:rPr>
          <w:rFonts w:ascii="Times New Roman" w:hAnsi="Times New Roman"/>
          <w:szCs w:val="24"/>
        </w:rPr>
        <w:t>et non sa date de notification </w:t>
      </w:r>
      <w:r w:rsidRPr="00C75C66">
        <w:rPr>
          <w:rFonts w:ascii="Times New Roman" w:hAnsi="Times New Roman"/>
          <w:szCs w:val="24"/>
        </w:rPr>
        <w:t xml:space="preserve">; </w:t>
      </w:r>
      <w:r w:rsidR="0090045A" w:rsidRPr="00C75C66">
        <w:rPr>
          <w:rFonts w:ascii="Times New Roman" w:hAnsi="Times New Roman"/>
          <w:szCs w:val="24"/>
        </w:rPr>
        <w:t xml:space="preserve">qu’est invoqué, à l’appui, le fait </w:t>
      </w:r>
      <w:r w:rsidR="00EB6544">
        <w:rPr>
          <w:rFonts w:ascii="Times New Roman" w:hAnsi="Times New Roman"/>
          <w:szCs w:val="24"/>
        </w:rPr>
        <w:t>que</w:t>
      </w:r>
      <w:r w:rsidR="005076EC" w:rsidRPr="00C75C66">
        <w:rPr>
          <w:rFonts w:ascii="Times New Roman" w:hAnsi="Times New Roman"/>
          <w:szCs w:val="24"/>
        </w:rPr>
        <w:t xml:space="preserve"> </w:t>
      </w:r>
      <w:r w:rsidRPr="00C75C66">
        <w:rPr>
          <w:rFonts w:ascii="Times New Roman" w:hAnsi="Times New Roman"/>
          <w:szCs w:val="24"/>
        </w:rPr>
        <w:t xml:space="preserve">la loi du 28 octobre 2008 susvisée, </w:t>
      </w:r>
      <w:r w:rsidR="00AE73E1" w:rsidRPr="00C75C66">
        <w:rPr>
          <w:rFonts w:ascii="Times New Roman" w:hAnsi="Times New Roman"/>
          <w:szCs w:val="24"/>
        </w:rPr>
        <w:t xml:space="preserve">qui </w:t>
      </w:r>
      <w:r w:rsidRPr="00C75C66">
        <w:rPr>
          <w:rFonts w:ascii="Times New Roman" w:hAnsi="Times New Roman"/>
          <w:szCs w:val="24"/>
        </w:rPr>
        <w:t>modifi</w:t>
      </w:r>
      <w:r w:rsidR="00AE73E1" w:rsidRPr="00C75C66">
        <w:rPr>
          <w:rFonts w:ascii="Times New Roman" w:hAnsi="Times New Roman"/>
          <w:szCs w:val="24"/>
        </w:rPr>
        <w:t>ait</w:t>
      </w:r>
      <w:r w:rsidRPr="00C75C66">
        <w:rPr>
          <w:rFonts w:ascii="Times New Roman" w:hAnsi="Times New Roman"/>
          <w:szCs w:val="24"/>
        </w:rPr>
        <w:t xml:space="preserve"> les procédures devant le juge financier, avait expressément exclu de ses dispositions nouvelles les affaires ayant fait l’objet de jugements provisoires notifiés avant le 1</w:t>
      </w:r>
      <w:r w:rsidRPr="00C75C66">
        <w:rPr>
          <w:rFonts w:ascii="Times New Roman" w:hAnsi="Times New Roman"/>
          <w:szCs w:val="24"/>
          <w:vertAlign w:val="superscript"/>
        </w:rPr>
        <w:t>er</w:t>
      </w:r>
      <w:r w:rsidRPr="00C75C66">
        <w:rPr>
          <w:rFonts w:ascii="Times New Roman" w:hAnsi="Times New Roman"/>
          <w:szCs w:val="24"/>
        </w:rPr>
        <w:t xml:space="preserve"> j</w:t>
      </w:r>
      <w:r w:rsidR="001475C7" w:rsidRPr="00C75C66">
        <w:rPr>
          <w:rFonts w:ascii="Times New Roman" w:hAnsi="Times New Roman"/>
          <w:szCs w:val="24"/>
        </w:rPr>
        <w:t>anvier</w:t>
      </w:r>
      <w:r w:rsidRPr="00C75C66">
        <w:rPr>
          <w:rFonts w:ascii="Times New Roman" w:hAnsi="Times New Roman"/>
          <w:szCs w:val="24"/>
        </w:rPr>
        <w:t xml:space="preserve"> 20</w:t>
      </w:r>
      <w:r w:rsidR="001475C7" w:rsidRPr="00C75C66">
        <w:rPr>
          <w:rFonts w:ascii="Times New Roman" w:hAnsi="Times New Roman"/>
          <w:szCs w:val="24"/>
        </w:rPr>
        <w:t>09</w:t>
      </w:r>
      <w:r w:rsidRPr="00C75C66">
        <w:rPr>
          <w:rFonts w:ascii="Times New Roman" w:hAnsi="Times New Roman"/>
          <w:szCs w:val="24"/>
        </w:rPr>
        <w:t xml:space="preserve"> ; </w:t>
      </w:r>
      <w:r w:rsidR="0090045A" w:rsidRPr="00C75C66">
        <w:rPr>
          <w:rFonts w:ascii="Times New Roman" w:hAnsi="Times New Roman"/>
          <w:szCs w:val="24"/>
        </w:rPr>
        <w:t xml:space="preserve">le fait </w:t>
      </w:r>
      <w:r w:rsidRPr="00C75C66">
        <w:rPr>
          <w:rFonts w:ascii="Times New Roman" w:hAnsi="Times New Roman"/>
          <w:szCs w:val="24"/>
        </w:rPr>
        <w:t>que</w:t>
      </w:r>
      <w:r w:rsidR="00EB6544">
        <w:rPr>
          <w:rFonts w:ascii="Times New Roman" w:hAnsi="Times New Roman"/>
          <w:szCs w:val="24"/>
        </w:rPr>
        <w:t>,</w:t>
      </w:r>
      <w:r w:rsidRPr="00C75C66">
        <w:rPr>
          <w:rFonts w:ascii="Times New Roman" w:hAnsi="Times New Roman"/>
          <w:szCs w:val="24"/>
        </w:rPr>
        <w:t xml:space="preserve"> suite à l’entrée en vigueur de la loi du 30 décembre 2006 susvisée, l</w:t>
      </w:r>
      <w:r w:rsidR="00F16BF2" w:rsidRPr="00C75C66">
        <w:rPr>
          <w:rFonts w:ascii="Times New Roman" w:hAnsi="Times New Roman"/>
          <w:szCs w:val="24"/>
        </w:rPr>
        <w:t>’arrêt de l</w:t>
      </w:r>
      <w:r w:rsidRPr="00C75C66">
        <w:rPr>
          <w:rFonts w:ascii="Times New Roman" w:hAnsi="Times New Roman"/>
          <w:szCs w:val="24"/>
        </w:rPr>
        <w:t xml:space="preserve">a Cour des comptes </w:t>
      </w:r>
      <w:r w:rsidR="00F16BF2" w:rsidRPr="00C75C66">
        <w:rPr>
          <w:rFonts w:ascii="Times New Roman" w:hAnsi="Times New Roman"/>
          <w:szCs w:val="24"/>
        </w:rPr>
        <w:t xml:space="preserve">du 23 janvier 2009 « Lycée Charles-de-Gaulle à Rosny-sous-Bois » avait </w:t>
      </w:r>
      <w:r w:rsidRPr="00C75C66">
        <w:rPr>
          <w:rFonts w:ascii="Times New Roman" w:hAnsi="Times New Roman"/>
          <w:szCs w:val="24"/>
        </w:rPr>
        <w:t xml:space="preserve">appliqué l’ancien dispositif à un comptable </w:t>
      </w:r>
      <w:r w:rsidR="00F16BF2" w:rsidRPr="00C75C66">
        <w:rPr>
          <w:rFonts w:ascii="Times New Roman" w:hAnsi="Times New Roman"/>
          <w:szCs w:val="24"/>
        </w:rPr>
        <w:t xml:space="preserve">sans faire référence à la date de notification de </w:t>
      </w:r>
      <w:r w:rsidRPr="00C75C66">
        <w:rPr>
          <w:rFonts w:ascii="Times New Roman" w:hAnsi="Times New Roman"/>
          <w:szCs w:val="24"/>
        </w:rPr>
        <w:t>l’arrêt provisoire ;</w:t>
      </w:r>
      <w:r w:rsidR="00F16BF2" w:rsidRPr="00C75C66">
        <w:rPr>
          <w:rFonts w:ascii="Times New Roman" w:hAnsi="Times New Roman"/>
          <w:szCs w:val="24"/>
        </w:rPr>
        <w:t xml:space="preserve"> </w:t>
      </w:r>
      <w:r w:rsidR="0090045A" w:rsidRPr="00C75C66">
        <w:rPr>
          <w:rFonts w:ascii="Times New Roman" w:hAnsi="Times New Roman"/>
          <w:szCs w:val="24"/>
        </w:rPr>
        <w:t xml:space="preserve">le fait </w:t>
      </w:r>
      <w:r w:rsidR="00F16BF2" w:rsidRPr="00C75C66">
        <w:rPr>
          <w:rFonts w:ascii="Times New Roman" w:hAnsi="Times New Roman"/>
          <w:szCs w:val="24"/>
        </w:rPr>
        <w:t xml:space="preserve">que l’arrêt </w:t>
      </w:r>
      <w:r w:rsidR="00AE73E1" w:rsidRPr="00C75C66">
        <w:rPr>
          <w:rFonts w:ascii="Times New Roman" w:hAnsi="Times New Roman"/>
          <w:szCs w:val="24"/>
        </w:rPr>
        <w:t xml:space="preserve">du 17 juillet 2007 </w:t>
      </w:r>
      <w:r w:rsidR="00F16BF2" w:rsidRPr="00C75C66">
        <w:rPr>
          <w:rFonts w:ascii="Times New Roman" w:hAnsi="Times New Roman"/>
          <w:szCs w:val="24"/>
        </w:rPr>
        <w:t xml:space="preserve">« Société </w:t>
      </w:r>
      <w:proofErr w:type="spellStart"/>
      <w:r w:rsidR="00F16BF2" w:rsidRPr="00C75C66">
        <w:rPr>
          <w:rFonts w:ascii="Times New Roman" w:hAnsi="Times New Roman"/>
          <w:szCs w:val="24"/>
        </w:rPr>
        <w:t>Topic</w:t>
      </w:r>
      <w:proofErr w:type="spellEnd"/>
      <w:r w:rsidR="00F16BF2" w:rsidRPr="00C75C66">
        <w:rPr>
          <w:rFonts w:ascii="Times New Roman" w:hAnsi="Times New Roman"/>
          <w:szCs w:val="24"/>
        </w:rPr>
        <w:t xml:space="preserve"> Travaux Signalisation » du Conseil d’Etat modifiant la jurisprudence du recours en matière contractuelle prévoit que la nouvelle règle jurisprudentielle entre en vigueur dès après la lecture de l’arrêt et non </w:t>
      </w:r>
      <w:r w:rsidR="0059254D" w:rsidRPr="00C75C66">
        <w:rPr>
          <w:rFonts w:ascii="Times New Roman" w:hAnsi="Times New Roman"/>
          <w:szCs w:val="24"/>
        </w:rPr>
        <w:t xml:space="preserve">postérieurement à </w:t>
      </w:r>
      <w:r w:rsidR="00F16BF2" w:rsidRPr="00C75C66">
        <w:rPr>
          <w:rFonts w:ascii="Times New Roman" w:hAnsi="Times New Roman"/>
          <w:szCs w:val="24"/>
        </w:rPr>
        <w:t>sa notification</w:t>
      </w:r>
      <w:r w:rsidR="0059254D" w:rsidRPr="00C75C66">
        <w:rPr>
          <w:rFonts w:ascii="Times New Roman" w:hAnsi="Times New Roman"/>
          <w:szCs w:val="24"/>
        </w:rPr>
        <w:t xml:space="preserve"> ; </w:t>
      </w:r>
      <w:r w:rsidR="00F16BF2" w:rsidRPr="00C75C66">
        <w:rPr>
          <w:rFonts w:ascii="Times New Roman" w:hAnsi="Times New Roman"/>
          <w:szCs w:val="24"/>
        </w:rPr>
        <w:t>qu’enfin le</w:t>
      </w:r>
      <w:r w:rsidR="0090045A" w:rsidRPr="00C75C66">
        <w:rPr>
          <w:rFonts w:ascii="Times New Roman" w:hAnsi="Times New Roman"/>
          <w:szCs w:val="24"/>
        </w:rPr>
        <w:t xml:space="preserve"> fait que le</w:t>
      </w:r>
      <w:r w:rsidR="00F16BF2" w:rsidRPr="00C75C66">
        <w:rPr>
          <w:rFonts w:ascii="Times New Roman" w:hAnsi="Times New Roman"/>
          <w:szCs w:val="24"/>
        </w:rPr>
        <w:t>s articles 51 et 175 du code de procédure pénale ne prévoi</w:t>
      </w:r>
      <w:r w:rsidR="0059254D" w:rsidRPr="00C75C66">
        <w:rPr>
          <w:rFonts w:ascii="Times New Roman" w:hAnsi="Times New Roman"/>
          <w:szCs w:val="24"/>
        </w:rPr>
        <w:t>en</w:t>
      </w:r>
      <w:r w:rsidR="00F16BF2" w:rsidRPr="00C75C66">
        <w:rPr>
          <w:rFonts w:ascii="Times New Roman" w:hAnsi="Times New Roman"/>
          <w:szCs w:val="24"/>
        </w:rPr>
        <w:t xml:space="preserve">t pas que les réquisitoires du parquet pénal </w:t>
      </w:r>
      <w:r w:rsidR="00DD3E69" w:rsidRPr="00C75C66">
        <w:rPr>
          <w:rFonts w:ascii="Times New Roman" w:hAnsi="Times New Roman"/>
          <w:szCs w:val="24"/>
        </w:rPr>
        <w:t xml:space="preserve">ne </w:t>
      </w:r>
      <w:r w:rsidR="00F16BF2" w:rsidRPr="00C75C66">
        <w:rPr>
          <w:rFonts w:ascii="Times New Roman" w:hAnsi="Times New Roman"/>
          <w:szCs w:val="24"/>
        </w:rPr>
        <w:t xml:space="preserve">portent effet </w:t>
      </w:r>
      <w:r w:rsidR="00DD3E69" w:rsidRPr="00C75C66">
        <w:rPr>
          <w:rFonts w:ascii="Times New Roman" w:hAnsi="Times New Roman"/>
          <w:szCs w:val="24"/>
        </w:rPr>
        <w:t>qu’</w:t>
      </w:r>
      <w:r w:rsidR="00F16BF2" w:rsidRPr="00C75C66">
        <w:rPr>
          <w:rFonts w:ascii="Times New Roman" w:hAnsi="Times New Roman"/>
          <w:szCs w:val="24"/>
        </w:rPr>
        <w:t>à dater de leur notification ;</w:t>
      </w:r>
    </w:p>
    <w:p w:rsidR="0059254D" w:rsidRPr="00C75C66" w:rsidRDefault="001475C7"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w:t>
      </w:r>
      <w:r w:rsidR="0059254D" w:rsidRPr="00C75C66">
        <w:rPr>
          <w:rFonts w:ascii="Times New Roman" w:hAnsi="Times New Roman"/>
          <w:szCs w:val="24"/>
        </w:rPr>
        <w:t>qu’en l’espèce il est constant que le premier acte de mise en jeu de la responsabilité du comptable est le réquisitoire précité ;</w:t>
      </w:r>
    </w:p>
    <w:p w:rsidR="006E68E5" w:rsidRPr="00C75C66" w:rsidRDefault="00286372" w:rsidP="005076EC">
      <w:pPr>
        <w:pStyle w:val="PS"/>
        <w:spacing w:after="240"/>
        <w:ind w:left="851" w:firstLine="567"/>
        <w:rPr>
          <w:rFonts w:ascii="Times New Roman" w:hAnsi="Times New Roman"/>
          <w:szCs w:val="24"/>
        </w:rPr>
      </w:pPr>
      <w:r w:rsidRPr="00C75C66">
        <w:rPr>
          <w:rFonts w:ascii="Times New Roman" w:hAnsi="Times New Roman"/>
          <w:szCs w:val="24"/>
        </w:rPr>
        <w:t>Considérant</w:t>
      </w:r>
      <w:r w:rsidR="00F23BEA" w:rsidRPr="00C75C66">
        <w:rPr>
          <w:rFonts w:ascii="Times New Roman" w:hAnsi="Times New Roman"/>
          <w:szCs w:val="24"/>
        </w:rPr>
        <w:t xml:space="preserve"> que l’article 90-II susvisé de la loi du 28 décembre 2011 dispose que le nouveau régime de responsabilité des comptables publics «</w:t>
      </w:r>
      <w:r w:rsidR="00F23BEA" w:rsidRPr="00C75C66">
        <w:rPr>
          <w:rFonts w:ascii="Times New Roman" w:hAnsi="Times New Roman"/>
          <w:i/>
          <w:szCs w:val="24"/>
        </w:rPr>
        <w:t> entre en vigueur le 1</w:t>
      </w:r>
      <w:r w:rsidR="00F23BEA" w:rsidRPr="00C75C66">
        <w:rPr>
          <w:rFonts w:ascii="Times New Roman" w:hAnsi="Times New Roman"/>
          <w:i/>
          <w:szCs w:val="24"/>
          <w:vertAlign w:val="superscript"/>
        </w:rPr>
        <w:t>er</w:t>
      </w:r>
      <w:r w:rsidR="00F23BEA" w:rsidRPr="00C75C66">
        <w:rPr>
          <w:rFonts w:ascii="Times New Roman" w:hAnsi="Times New Roman"/>
          <w:i/>
          <w:szCs w:val="24"/>
        </w:rPr>
        <w:t xml:space="preserve"> juillet 2012 </w:t>
      </w:r>
      <w:r w:rsidR="00F23BEA" w:rsidRPr="00C75C66">
        <w:rPr>
          <w:rFonts w:ascii="Times New Roman" w:hAnsi="Times New Roman"/>
          <w:szCs w:val="24"/>
        </w:rPr>
        <w:t>» et que « </w:t>
      </w:r>
      <w:r w:rsidR="00F23BEA" w:rsidRPr="00C75C66">
        <w:rPr>
          <w:rFonts w:ascii="Times New Roman" w:hAnsi="Times New Roman"/>
          <w:i/>
          <w:szCs w:val="24"/>
        </w:rPr>
        <w:t xml:space="preserve">les déficits ayant fait l'objet d'un premier acte de mise en </w:t>
      </w:r>
      <w:r w:rsidR="00F23BEA" w:rsidRPr="00C75C66">
        <w:rPr>
          <w:rFonts w:ascii="Times New Roman" w:hAnsi="Times New Roman"/>
          <w:i/>
          <w:szCs w:val="24"/>
        </w:rPr>
        <w:lastRenderedPageBreak/>
        <w:t>jeu de la responsabilité d'un comptable public ou d'un régisseur avant cette date demeurent régis par les dispositions antérieures</w:t>
      </w:r>
      <w:r w:rsidR="00F23BEA" w:rsidRPr="00C75C66">
        <w:rPr>
          <w:rFonts w:ascii="Times New Roman" w:hAnsi="Times New Roman"/>
          <w:szCs w:val="24"/>
        </w:rPr>
        <w:t xml:space="preserve"> » </w:t>
      </w:r>
      <w:r w:rsidR="00CB6947" w:rsidRPr="00C75C66">
        <w:rPr>
          <w:rFonts w:ascii="Times New Roman" w:hAnsi="Times New Roman"/>
          <w:szCs w:val="24"/>
        </w:rPr>
        <w:t>;</w:t>
      </w:r>
    </w:p>
    <w:p w:rsidR="00EC2632" w:rsidRPr="00C75C66" w:rsidRDefault="000B0680"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w:t>
      </w:r>
      <w:r w:rsidR="006E68E5" w:rsidRPr="00C75C66">
        <w:rPr>
          <w:rFonts w:ascii="Times New Roman" w:hAnsi="Times New Roman"/>
          <w:szCs w:val="24"/>
        </w:rPr>
        <w:t>que</w:t>
      </w:r>
      <w:r w:rsidR="001B5300" w:rsidRPr="00C75C66">
        <w:rPr>
          <w:rFonts w:ascii="Times New Roman" w:hAnsi="Times New Roman"/>
          <w:szCs w:val="24"/>
        </w:rPr>
        <w:t xml:space="preserve"> </w:t>
      </w:r>
      <w:r w:rsidR="00D04DFD" w:rsidRPr="00C75C66">
        <w:rPr>
          <w:rFonts w:ascii="Times New Roman" w:hAnsi="Times New Roman"/>
          <w:szCs w:val="24"/>
        </w:rPr>
        <w:t xml:space="preserve">si </w:t>
      </w:r>
      <w:r w:rsidR="006E68E5" w:rsidRPr="00C75C66">
        <w:rPr>
          <w:rFonts w:ascii="Times New Roman" w:hAnsi="Times New Roman"/>
          <w:szCs w:val="24"/>
        </w:rPr>
        <w:t xml:space="preserve">la loi </w:t>
      </w:r>
      <w:r w:rsidR="00A235A0" w:rsidRPr="00C75C66">
        <w:rPr>
          <w:rFonts w:ascii="Times New Roman" w:hAnsi="Times New Roman"/>
          <w:szCs w:val="24"/>
        </w:rPr>
        <w:t xml:space="preserve">du 28 décembre 2011 </w:t>
      </w:r>
      <w:r w:rsidR="006E68E5" w:rsidRPr="00C75C66">
        <w:rPr>
          <w:rFonts w:ascii="Times New Roman" w:hAnsi="Times New Roman"/>
          <w:szCs w:val="24"/>
        </w:rPr>
        <w:t xml:space="preserve">précitée n’indique pas </w:t>
      </w:r>
      <w:r w:rsidR="00D04DFD" w:rsidRPr="00C75C66">
        <w:rPr>
          <w:rFonts w:ascii="Times New Roman" w:hAnsi="Times New Roman"/>
          <w:szCs w:val="24"/>
        </w:rPr>
        <w:t xml:space="preserve">que </w:t>
      </w:r>
      <w:r w:rsidR="006E68E5" w:rsidRPr="00C75C66">
        <w:rPr>
          <w:rFonts w:ascii="Times New Roman" w:hAnsi="Times New Roman"/>
          <w:szCs w:val="24"/>
        </w:rPr>
        <w:t xml:space="preserve">la date à prendre en compte </w:t>
      </w:r>
      <w:r w:rsidR="00F23BEA" w:rsidRPr="00C75C66">
        <w:rPr>
          <w:rFonts w:ascii="Times New Roman" w:hAnsi="Times New Roman"/>
          <w:szCs w:val="24"/>
        </w:rPr>
        <w:t xml:space="preserve">pour déterminer le régime </w:t>
      </w:r>
      <w:r w:rsidR="00286372" w:rsidRPr="00C75C66">
        <w:rPr>
          <w:rFonts w:ascii="Times New Roman" w:hAnsi="Times New Roman"/>
          <w:szCs w:val="24"/>
        </w:rPr>
        <w:t xml:space="preserve">de responsabilité </w:t>
      </w:r>
      <w:r w:rsidR="00F23BEA" w:rsidRPr="00C75C66">
        <w:rPr>
          <w:rFonts w:ascii="Times New Roman" w:hAnsi="Times New Roman"/>
          <w:szCs w:val="24"/>
        </w:rPr>
        <w:t xml:space="preserve">applicable </w:t>
      </w:r>
      <w:r w:rsidR="0080196D" w:rsidRPr="00C75C66">
        <w:rPr>
          <w:rFonts w:ascii="Times New Roman" w:hAnsi="Times New Roman"/>
          <w:szCs w:val="24"/>
        </w:rPr>
        <w:t xml:space="preserve">serait </w:t>
      </w:r>
      <w:r w:rsidR="006E68E5" w:rsidRPr="00C75C66">
        <w:rPr>
          <w:rFonts w:ascii="Times New Roman" w:hAnsi="Times New Roman"/>
          <w:szCs w:val="24"/>
        </w:rPr>
        <w:t xml:space="preserve">celle à laquelle </w:t>
      </w:r>
      <w:r w:rsidR="00D04DFD" w:rsidRPr="00C75C66">
        <w:rPr>
          <w:rFonts w:ascii="Times New Roman" w:hAnsi="Times New Roman"/>
          <w:szCs w:val="24"/>
        </w:rPr>
        <w:t>l’</w:t>
      </w:r>
      <w:r w:rsidR="006E68E5" w:rsidRPr="00C75C66">
        <w:rPr>
          <w:rFonts w:ascii="Times New Roman" w:hAnsi="Times New Roman"/>
          <w:szCs w:val="24"/>
        </w:rPr>
        <w:t>acte a été notifié au comptable</w:t>
      </w:r>
      <w:r w:rsidR="00D04DFD" w:rsidRPr="00C75C66">
        <w:rPr>
          <w:rFonts w:ascii="Times New Roman" w:hAnsi="Times New Roman"/>
          <w:szCs w:val="24"/>
        </w:rPr>
        <w:t>, elle ne pr</w:t>
      </w:r>
      <w:r w:rsidR="00FB5ED2" w:rsidRPr="00C75C66">
        <w:rPr>
          <w:rFonts w:ascii="Times New Roman" w:hAnsi="Times New Roman"/>
          <w:szCs w:val="24"/>
        </w:rPr>
        <w:t>écise pas davantage qu’il s’agi</w:t>
      </w:r>
      <w:r w:rsidR="0080196D" w:rsidRPr="00C75C66">
        <w:rPr>
          <w:rFonts w:ascii="Times New Roman" w:hAnsi="Times New Roman"/>
          <w:szCs w:val="24"/>
        </w:rPr>
        <w:t>rai</w:t>
      </w:r>
      <w:r w:rsidR="00D04DFD" w:rsidRPr="00C75C66">
        <w:rPr>
          <w:rFonts w:ascii="Times New Roman" w:hAnsi="Times New Roman"/>
          <w:szCs w:val="24"/>
        </w:rPr>
        <w:t xml:space="preserve">t de celle de la signature dudit acte </w:t>
      </w:r>
      <w:r w:rsidR="006E68E5" w:rsidRPr="00C75C66">
        <w:rPr>
          <w:rFonts w:ascii="Times New Roman" w:hAnsi="Times New Roman"/>
          <w:szCs w:val="24"/>
        </w:rPr>
        <w:t>;</w:t>
      </w:r>
    </w:p>
    <w:p w:rsidR="00635B2E" w:rsidRPr="00C75C66" w:rsidRDefault="00663AA2" w:rsidP="005076EC">
      <w:pPr>
        <w:pStyle w:val="NormalWeb"/>
        <w:ind w:left="851" w:firstLine="567"/>
        <w:jc w:val="both"/>
      </w:pPr>
      <w:r w:rsidRPr="00C75C66">
        <w:t>Considérant que le fait que l’article 34 de la loi du 28 octobre 2008 susvisée</w:t>
      </w:r>
      <w:r w:rsidR="0080196D" w:rsidRPr="00C75C66">
        <w:t xml:space="preserve"> </w:t>
      </w:r>
      <w:r w:rsidR="005D7D7A" w:rsidRPr="00C75C66">
        <w:t xml:space="preserve">ait </w:t>
      </w:r>
      <w:r w:rsidRPr="00C75C66">
        <w:t xml:space="preserve">expressément exclu </w:t>
      </w:r>
      <w:r w:rsidR="005D7D7A" w:rsidRPr="00C75C66">
        <w:t xml:space="preserve">de la nouvelle procédure </w:t>
      </w:r>
      <w:r w:rsidRPr="00C75C66">
        <w:t xml:space="preserve">les </w:t>
      </w:r>
      <w:r w:rsidR="00FB5ED2" w:rsidRPr="00C75C66">
        <w:t xml:space="preserve">affaires ayant fait l’objet de </w:t>
      </w:r>
      <w:r w:rsidRPr="00C75C66">
        <w:t xml:space="preserve">jugements </w:t>
      </w:r>
      <w:r w:rsidR="00FB5ED2" w:rsidRPr="00C75C66">
        <w:t xml:space="preserve">provisoires </w:t>
      </w:r>
      <w:r w:rsidRPr="00C75C66">
        <w:t xml:space="preserve">notifiés avant </w:t>
      </w:r>
      <w:r w:rsidR="00655A0B" w:rsidRPr="00C75C66">
        <w:t>le 1</w:t>
      </w:r>
      <w:r w:rsidR="00655A0B" w:rsidRPr="00C75C66">
        <w:rPr>
          <w:vertAlign w:val="superscript"/>
        </w:rPr>
        <w:t>er</w:t>
      </w:r>
      <w:r w:rsidR="00655A0B" w:rsidRPr="00C75C66">
        <w:t xml:space="preserve"> j</w:t>
      </w:r>
      <w:r w:rsidR="005D7D7A" w:rsidRPr="00C75C66">
        <w:t>anvier 2009</w:t>
      </w:r>
      <w:r w:rsidR="00655A0B" w:rsidRPr="00C75C66">
        <w:t xml:space="preserve"> </w:t>
      </w:r>
      <w:r w:rsidRPr="00C75C66">
        <w:t xml:space="preserve">ne </w:t>
      </w:r>
      <w:r w:rsidR="0059254D" w:rsidRPr="00C75C66">
        <w:t xml:space="preserve">présume pas </w:t>
      </w:r>
      <w:r w:rsidRPr="00C75C66">
        <w:t>de la volonté du législateur de 2011</w:t>
      </w:r>
      <w:r w:rsidR="0059254D" w:rsidRPr="00C75C66">
        <w:t xml:space="preserve"> </w:t>
      </w:r>
      <w:r w:rsidR="005D7D7A" w:rsidRPr="00C75C66">
        <w:t>de retenir</w:t>
      </w:r>
      <w:r w:rsidR="009C5AC2" w:rsidRPr="00C75C66">
        <w:t xml:space="preserve">, pour le choix du régime </w:t>
      </w:r>
      <w:r w:rsidR="00CB7408" w:rsidRPr="00C75C66">
        <w:t xml:space="preserve">de responsabilité </w:t>
      </w:r>
      <w:r w:rsidR="009C5AC2" w:rsidRPr="00C75C66">
        <w:t>applicable à l’affaire,</w:t>
      </w:r>
      <w:r w:rsidRPr="00C75C66">
        <w:t xml:space="preserve"> </w:t>
      </w:r>
      <w:r w:rsidR="005D7D7A" w:rsidRPr="00C75C66">
        <w:t xml:space="preserve">la date de signature du réquisitoire au lieu de celle de sa notification </w:t>
      </w:r>
      <w:r w:rsidRPr="00C75C66">
        <w:t>;</w:t>
      </w:r>
    </w:p>
    <w:p w:rsidR="00635B2E" w:rsidRPr="00C75C66" w:rsidRDefault="009C5AC2" w:rsidP="005076EC">
      <w:pPr>
        <w:pStyle w:val="NormalWeb"/>
        <w:ind w:left="851" w:firstLine="567"/>
        <w:jc w:val="both"/>
      </w:pPr>
      <w:r w:rsidRPr="00C75C66">
        <w:t xml:space="preserve">Considérant </w:t>
      </w:r>
      <w:r w:rsidR="0080196D" w:rsidRPr="00C75C66">
        <w:t>qu</w:t>
      </w:r>
      <w:r w:rsidR="00CB7408" w:rsidRPr="00C75C66">
        <w:t>’à la</w:t>
      </w:r>
      <w:r w:rsidR="0080196D" w:rsidRPr="00C75C66">
        <w:t xml:space="preserve"> </w:t>
      </w:r>
      <w:r w:rsidR="00F51F40" w:rsidRPr="00C75C66">
        <w:t xml:space="preserve">suite </w:t>
      </w:r>
      <w:r w:rsidR="00CB7408" w:rsidRPr="00C75C66">
        <w:t>de</w:t>
      </w:r>
      <w:r w:rsidR="00F51F40" w:rsidRPr="00C75C66">
        <w:t xml:space="preserve"> l’entrée en vigueur de la loi du 30 décembre 2006</w:t>
      </w:r>
      <w:r w:rsidR="00655A0B" w:rsidRPr="00C75C66">
        <w:t xml:space="preserve"> susvisée</w:t>
      </w:r>
      <w:r w:rsidR="00F51F40" w:rsidRPr="00C75C66">
        <w:t xml:space="preserve">, </w:t>
      </w:r>
      <w:r w:rsidR="00513E23" w:rsidRPr="00C75C66">
        <w:t>dont l’article 146 disposait que «</w:t>
      </w:r>
      <w:r w:rsidR="00513E23" w:rsidRPr="00C75C66">
        <w:rPr>
          <w:i/>
        </w:rPr>
        <w:t> les déficits ayant fait l'objet d'un premier acte de mise en jeu de la responsabilité personnelle et pécuniaire d'un comptable public ou d'un régisseur avant cette date demeurent régis par les dispositions antérieures  [au 1</w:t>
      </w:r>
      <w:r w:rsidR="00513E23" w:rsidRPr="00C75C66">
        <w:rPr>
          <w:i/>
          <w:vertAlign w:val="superscript"/>
        </w:rPr>
        <w:t>er</w:t>
      </w:r>
      <w:r w:rsidR="00513E23" w:rsidRPr="00C75C66">
        <w:rPr>
          <w:i/>
        </w:rPr>
        <w:t xml:space="preserve"> juillet 2007] </w:t>
      </w:r>
      <w:r w:rsidR="00513E23" w:rsidRPr="00C75C66">
        <w:t xml:space="preserve">», </w:t>
      </w:r>
      <w:r w:rsidR="00663AA2" w:rsidRPr="00C75C66">
        <w:t>la Cour des comptes</w:t>
      </w:r>
      <w:r w:rsidR="00CB7408" w:rsidRPr="00C75C66">
        <w:t>,</w:t>
      </w:r>
      <w:r w:rsidR="00663AA2" w:rsidRPr="00C75C66">
        <w:t xml:space="preserve"> </w:t>
      </w:r>
      <w:r w:rsidR="00F51F40" w:rsidRPr="00C75C66">
        <w:t>statuant en appel</w:t>
      </w:r>
      <w:r w:rsidR="0080196D" w:rsidRPr="00C75C66">
        <w:t xml:space="preserve"> dans l’espèce </w:t>
      </w:r>
      <w:r w:rsidR="001912E0" w:rsidRPr="00C75C66">
        <w:t>susmentionnée</w:t>
      </w:r>
      <w:r w:rsidR="00CB7408" w:rsidRPr="00C75C66">
        <w:t>,</w:t>
      </w:r>
      <w:r w:rsidR="0080196D" w:rsidRPr="00C75C66">
        <w:t xml:space="preserve"> </w:t>
      </w:r>
      <w:r w:rsidR="00900991" w:rsidRPr="00C75C66">
        <w:t xml:space="preserve">n’a </w:t>
      </w:r>
      <w:r w:rsidR="001912E0" w:rsidRPr="00C75C66">
        <w:t xml:space="preserve">certes </w:t>
      </w:r>
      <w:r w:rsidR="00900991" w:rsidRPr="00C75C66">
        <w:t xml:space="preserve">pas explicitement </w:t>
      </w:r>
      <w:r w:rsidR="0080196D" w:rsidRPr="00C75C66">
        <w:t xml:space="preserve">retenu </w:t>
      </w:r>
      <w:r w:rsidR="00900991" w:rsidRPr="00C75C66">
        <w:t>comme critère la date de notification des actes</w:t>
      </w:r>
      <w:r w:rsidR="0080196D" w:rsidRPr="00C75C66">
        <w:t xml:space="preserve"> ; qu’elle </w:t>
      </w:r>
      <w:r w:rsidR="00CB6947" w:rsidRPr="00C75C66">
        <w:t xml:space="preserve">n’a </w:t>
      </w:r>
      <w:r w:rsidR="0080196D" w:rsidRPr="00C75C66">
        <w:t xml:space="preserve">toutefois </w:t>
      </w:r>
      <w:r w:rsidR="00CB6947" w:rsidRPr="00C75C66">
        <w:t xml:space="preserve">appliqué </w:t>
      </w:r>
      <w:r w:rsidR="00663AA2" w:rsidRPr="00C75C66">
        <w:t xml:space="preserve">l’ancien dispositif </w:t>
      </w:r>
      <w:r w:rsidR="00CB6947" w:rsidRPr="00C75C66">
        <w:t>qu’</w:t>
      </w:r>
      <w:r w:rsidR="0080196D" w:rsidRPr="00C75C66">
        <w:t>à des</w:t>
      </w:r>
      <w:r w:rsidR="00CB6947" w:rsidRPr="00C75C66">
        <w:t xml:space="preserve"> comptables </w:t>
      </w:r>
      <w:r w:rsidR="001B5300" w:rsidRPr="00C75C66">
        <w:t xml:space="preserve">dont </w:t>
      </w:r>
      <w:r w:rsidR="00CB7408" w:rsidRPr="00C75C66">
        <w:t xml:space="preserve">la </w:t>
      </w:r>
      <w:r w:rsidR="00F51F40" w:rsidRPr="00C75C66">
        <w:t xml:space="preserve">responsabilité </w:t>
      </w:r>
      <w:r w:rsidR="00CB6947" w:rsidRPr="00C75C66">
        <w:t xml:space="preserve">avait </w:t>
      </w:r>
      <w:r w:rsidR="0090045A" w:rsidRPr="00C75C66">
        <w:t xml:space="preserve">été mise en jeu par des actes </w:t>
      </w:r>
      <w:r w:rsidR="00CB6947" w:rsidRPr="00C75C66">
        <w:t xml:space="preserve">dont ils avaient eu connaissance </w:t>
      </w:r>
      <w:r w:rsidR="00F51F40" w:rsidRPr="00C75C66">
        <w:t>avant la date d’entrée en vigueur</w:t>
      </w:r>
      <w:r w:rsidR="00EB6544">
        <w:t xml:space="preserve"> </w:t>
      </w:r>
      <w:r w:rsidR="00F51F40" w:rsidRPr="00C75C66">
        <w:t>de ladite loi ;</w:t>
      </w:r>
    </w:p>
    <w:p w:rsidR="00635B2E" w:rsidRPr="00C75C66" w:rsidRDefault="00CB6947" w:rsidP="005076EC">
      <w:pPr>
        <w:pStyle w:val="NormalWeb"/>
        <w:ind w:left="851" w:firstLine="567"/>
        <w:jc w:val="both"/>
      </w:pPr>
      <w:r w:rsidRPr="00C75C66">
        <w:t>Considérant q</w:t>
      </w:r>
      <w:r w:rsidR="00635B2E" w:rsidRPr="00C75C66">
        <w:t xml:space="preserve">ue </w:t>
      </w:r>
      <w:r w:rsidR="00256463" w:rsidRPr="00C75C66">
        <w:t>l’article 175 du code de procédure pénale, relatif aux actes préalables aux ordonnances de règlement</w:t>
      </w:r>
      <w:r w:rsidR="00655A0B" w:rsidRPr="00C75C66">
        <w:t>,</w:t>
      </w:r>
      <w:r w:rsidR="00256463" w:rsidRPr="00C75C66">
        <w:t xml:space="preserve"> n’est pas applicable aux juridictions financières ; qu’</w:t>
      </w:r>
      <w:r w:rsidR="00635B2E" w:rsidRPr="00C75C66">
        <w:t xml:space="preserve">au surplus les actes </w:t>
      </w:r>
      <w:r w:rsidR="00256463" w:rsidRPr="00C75C66">
        <w:t xml:space="preserve">du Parquet évoqués par cet article </w:t>
      </w:r>
      <w:r w:rsidR="00635B2E" w:rsidRPr="00C75C66">
        <w:t xml:space="preserve">ne constituent pas obligatoirement les premiers actes de mise en cause des intéressés, ceux-ci pouvant </w:t>
      </w:r>
      <w:r w:rsidR="00256463" w:rsidRPr="00C75C66">
        <w:t xml:space="preserve">être </w:t>
      </w:r>
      <w:r w:rsidR="00635B2E" w:rsidRPr="00C75C66">
        <w:t xml:space="preserve">notamment </w:t>
      </w:r>
      <w:r w:rsidR="00256463" w:rsidRPr="00C75C66">
        <w:t xml:space="preserve">précédés </w:t>
      </w:r>
      <w:r w:rsidR="00635B2E" w:rsidRPr="00C75C66">
        <w:t>d’</w:t>
      </w:r>
      <w:r w:rsidR="00635B2E" w:rsidRPr="00C75C66">
        <w:rPr>
          <w:iCs/>
        </w:rPr>
        <w:t>actes d’enquête ou de poursuite susceptibles d’interrompre le cours des prescriptions ; qu’ainsi ni ce texte ni s</w:t>
      </w:r>
      <w:r w:rsidR="00655A0B" w:rsidRPr="00C75C66">
        <w:rPr>
          <w:iCs/>
        </w:rPr>
        <w:t>es</w:t>
      </w:r>
      <w:r w:rsidR="00635B2E" w:rsidRPr="00C75C66">
        <w:rPr>
          <w:iCs/>
        </w:rPr>
        <w:t xml:space="preserve"> interprétation</w:t>
      </w:r>
      <w:r w:rsidR="00655A0B" w:rsidRPr="00C75C66">
        <w:rPr>
          <w:iCs/>
        </w:rPr>
        <w:t>s</w:t>
      </w:r>
      <w:r w:rsidR="00635B2E" w:rsidRPr="00C75C66">
        <w:rPr>
          <w:iCs/>
        </w:rPr>
        <w:t xml:space="preserve"> jurisprudentielle</w:t>
      </w:r>
      <w:r w:rsidR="00655A0B" w:rsidRPr="00C75C66">
        <w:rPr>
          <w:iCs/>
        </w:rPr>
        <w:t>s</w:t>
      </w:r>
      <w:r w:rsidR="00635B2E" w:rsidRPr="00C75C66">
        <w:rPr>
          <w:iCs/>
        </w:rPr>
        <w:t xml:space="preserve"> </w:t>
      </w:r>
      <w:r w:rsidR="00655A0B" w:rsidRPr="00C75C66">
        <w:rPr>
          <w:iCs/>
        </w:rPr>
        <w:t xml:space="preserve">ne sont </w:t>
      </w:r>
      <w:r w:rsidR="0080196D" w:rsidRPr="00C75C66">
        <w:rPr>
          <w:iCs/>
        </w:rPr>
        <w:t xml:space="preserve">même </w:t>
      </w:r>
      <w:r w:rsidR="00635B2E" w:rsidRPr="00C75C66">
        <w:rPr>
          <w:iCs/>
        </w:rPr>
        <w:t xml:space="preserve">transposables aux réquisitoires du ministère public près le juge financier </w:t>
      </w:r>
      <w:r w:rsidR="00635B2E" w:rsidRPr="00C75C66">
        <w:t>;</w:t>
      </w:r>
    </w:p>
    <w:p w:rsidR="00655A0B" w:rsidRPr="00C75C66" w:rsidRDefault="00CB6947" w:rsidP="005076EC">
      <w:pPr>
        <w:pStyle w:val="NormalWeb"/>
        <w:ind w:left="851" w:firstLine="567"/>
        <w:jc w:val="both"/>
      </w:pPr>
      <w:r w:rsidRPr="00C75C66">
        <w:t xml:space="preserve">Considérant que </w:t>
      </w:r>
      <w:r w:rsidR="00655A0B" w:rsidRPr="00C75C66">
        <w:t>si le même code de procédure pénale ne prévoit pas, en son article 51, que c’est la notification du réquisitoire qui ouvre l’instruction, cet</w:t>
      </w:r>
      <w:r w:rsidR="00513E23" w:rsidRPr="00C75C66">
        <w:t xml:space="preserve"> article </w:t>
      </w:r>
      <w:r w:rsidR="00655A0B" w:rsidRPr="00C75C66">
        <w:t>n’est pas applicable</w:t>
      </w:r>
      <w:r w:rsidRPr="00C75C66">
        <w:t> à la procédure devant le juge financier ; qu</w:t>
      </w:r>
      <w:r w:rsidR="0080196D" w:rsidRPr="00C75C66">
        <w:t>e ses dispositions</w:t>
      </w:r>
      <w:r w:rsidRPr="00C75C66">
        <w:t xml:space="preserve"> n</w:t>
      </w:r>
      <w:r w:rsidR="0059254D" w:rsidRPr="00C75C66">
        <w:t xml:space="preserve">e lui </w:t>
      </w:r>
      <w:r w:rsidR="0080196D" w:rsidRPr="00C75C66">
        <w:t xml:space="preserve">sont </w:t>
      </w:r>
      <w:r w:rsidRPr="00C75C66">
        <w:t xml:space="preserve">pas davantage </w:t>
      </w:r>
      <w:r w:rsidR="00655A0B" w:rsidRPr="00C75C66">
        <w:t>transposable</w:t>
      </w:r>
      <w:r w:rsidR="0080196D" w:rsidRPr="00C75C66">
        <w:t>s</w:t>
      </w:r>
      <w:r w:rsidR="00655A0B" w:rsidRPr="00C75C66">
        <w:t>, dans la mesure où le code des juridictions financières prévoit que la phase contentieuse du jugement des comptes est, en principe, précédée d’une première instruction à charge et à décharge des comptes sous revue ;</w:t>
      </w:r>
    </w:p>
    <w:p w:rsidR="006052E2" w:rsidRPr="00C75C66" w:rsidRDefault="006052E2" w:rsidP="005076EC">
      <w:pPr>
        <w:pStyle w:val="PS"/>
        <w:spacing w:after="240"/>
        <w:ind w:left="851" w:firstLine="567"/>
        <w:rPr>
          <w:rFonts w:ascii="Times New Roman" w:hAnsi="Times New Roman"/>
          <w:szCs w:val="24"/>
        </w:rPr>
      </w:pPr>
      <w:r w:rsidRPr="00C75C66">
        <w:rPr>
          <w:rFonts w:ascii="Times New Roman" w:hAnsi="Times New Roman"/>
          <w:szCs w:val="24"/>
        </w:rPr>
        <w:t>Considérant au surplus que l’arrêt précité du Conseil d’Etat organisant une réforme jurisprudentielle du recours en matière contractuelle, en admettant au bénéfice du nouveau recours les contrats dont la procédure de passation est postérieure à la lecture de l’arrêt fixant la nouvelle règle jurisprudentielle, retient précisément la date à laquelle ledit arrêt</w:t>
      </w:r>
      <w:r w:rsidR="00702548" w:rsidRPr="00C75C66">
        <w:rPr>
          <w:rFonts w:ascii="Times New Roman" w:hAnsi="Times New Roman"/>
          <w:szCs w:val="24"/>
        </w:rPr>
        <w:t>, par lecture publique,</w:t>
      </w:r>
      <w:r w:rsidRPr="00C75C66">
        <w:rPr>
          <w:rFonts w:ascii="Times New Roman" w:hAnsi="Times New Roman"/>
          <w:szCs w:val="24"/>
        </w:rPr>
        <w:t xml:space="preserve"> est réputé être connu de l’administration, de ses cocontractants réels ou potentiels, et des éventuels requérants ;</w:t>
      </w:r>
    </w:p>
    <w:p w:rsidR="00921D65" w:rsidRPr="00C75C66" w:rsidRDefault="00EC2632"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w:t>
      </w:r>
      <w:r w:rsidR="009C5AC2" w:rsidRPr="00C75C66">
        <w:rPr>
          <w:rFonts w:ascii="Times New Roman" w:hAnsi="Times New Roman"/>
          <w:szCs w:val="24"/>
        </w:rPr>
        <w:t xml:space="preserve">ainsi </w:t>
      </w:r>
      <w:r w:rsidRPr="00C75C66">
        <w:rPr>
          <w:rFonts w:ascii="Times New Roman" w:hAnsi="Times New Roman"/>
          <w:szCs w:val="24"/>
        </w:rPr>
        <w:t>que</w:t>
      </w:r>
      <w:r w:rsidR="00CB7408" w:rsidRPr="00C75C66">
        <w:rPr>
          <w:rFonts w:ascii="Times New Roman" w:hAnsi="Times New Roman"/>
          <w:szCs w:val="24"/>
        </w:rPr>
        <w:t>,</w:t>
      </w:r>
      <w:r w:rsidRPr="00C75C66">
        <w:rPr>
          <w:rFonts w:ascii="Times New Roman" w:hAnsi="Times New Roman"/>
          <w:szCs w:val="24"/>
        </w:rPr>
        <w:t xml:space="preserve"> dans le silence d</w:t>
      </w:r>
      <w:r w:rsidR="009C5AC2" w:rsidRPr="00C75C66">
        <w:rPr>
          <w:rFonts w:ascii="Times New Roman" w:hAnsi="Times New Roman"/>
          <w:szCs w:val="24"/>
        </w:rPr>
        <w:t>u</w:t>
      </w:r>
      <w:r w:rsidRPr="00C75C66">
        <w:rPr>
          <w:rFonts w:ascii="Times New Roman" w:hAnsi="Times New Roman"/>
          <w:szCs w:val="24"/>
        </w:rPr>
        <w:t xml:space="preserve"> texte </w:t>
      </w:r>
      <w:r w:rsidR="00663AA2" w:rsidRPr="00C75C66">
        <w:rPr>
          <w:rFonts w:ascii="Times New Roman" w:hAnsi="Times New Roman"/>
          <w:szCs w:val="24"/>
        </w:rPr>
        <w:t>spécifique</w:t>
      </w:r>
      <w:r w:rsidRPr="00C75C66">
        <w:rPr>
          <w:rFonts w:ascii="Times New Roman" w:hAnsi="Times New Roman"/>
          <w:szCs w:val="24"/>
        </w:rPr>
        <w:t xml:space="preserve">, </w:t>
      </w:r>
      <w:r w:rsidR="00653360" w:rsidRPr="00C75C66">
        <w:rPr>
          <w:rFonts w:ascii="Times New Roman" w:hAnsi="Times New Roman"/>
          <w:szCs w:val="24"/>
        </w:rPr>
        <w:t>aucun</w:t>
      </w:r>
      <w:r w:rsidR="00663AA2" w:rsidRPr="00C75C66">
        <w:rPr>
          <w:rFonts w:ascii="Times New Roman" w:hAnsi="Times New Roman"/>
          <w:szCs w:val="24"/>
        </w:rPr>
        <w:t>e</w:t>
      </w:r>
      <w:r w:rsidR="00653360" w:rsidRPr="00C75C66">
        <w:rPr>
          <w:rFonts w:ascii="Times New Roman" w:hAnsi="Times New Roman"/>
          <w:szCs w:val="24"/>
        </w:rPr>
        <w:t xml:space="preserve"> </w:t>
      </w:r>
      <w:r w:rsidR="00663AA2" w:rsidRPr="00C75C66">
        <w:rPr>
          <w:rFonts w:ascii="Times New Roman" w:hAnsi="Times New Roman"/>
          <w:szCs w:val="24"/>
        </w:rPr>
        <w:t xml:space="preserve">disposition de </w:t>
      </w:r>
      <w:r w:rsidR="00653360" w:rsidRPr="00C75C66">
        <w:rPr>
          <w:rFonts w:ascii="Times New Roman" w:hAnsi="Times New Roman"/>
          <w:szCs w:val="24"/>
        </w:rPr>
        <w:t xml:space="preserve">portée générale </w:t>
      </w:r>
      <w:r w:rsidRPr="00C75C66">
        <w:rPr>
          <w:rFonts w:ascii="Times New Roman" w:hAnsi="Times New Roman"/>
          <w:szCs w:val="24"/>
        </w:rPr>
        <w:t xml:space="preserve">ne permet de présumer qu’un acte mettant en jeu la responsabilité </w:t>
      </w:r>
      <w:r w:rsidRPr="00C75C66">
        <w:rPr>
          <w:rFonts w:ascii="Times New Roman" w:hAnsi="Times New Roman"/>
          <w:szCs w:val="24"/>
        </w:rPr>
        <w:lastRenderedPageBreak/>
        <w:t xml:space="preserve">d’un comptable pourrait emporter des effets </w:t>
      </w:r>
      <w:r w:rsidR="00900991" w:rsidRPr="00C75C66">
        <w:rPr>
          <w:rFonts w:ascii="Times New Roman" w:hAnsi="Times New Roman"/>
          <w:szCs w:val="24"/>
        </w:rPr>
        <w:t xml:space="preserve">à son encontre </w:t>
      </w:r>
      <w:r w:rsidRPr="00C75C66">
        <w:rPr>
          <w:rFonts w:ascii="Times New Roman" w:hAnsi="Times New Roman"/>
          <w:szCs w:val="24"/>
        </w:rPr>
        <w:t xml:space="preserve">avant qu’il ait pu avoir connaissance </w:t>
      </w:r>
      <w:r w:rsidR="0080196D" w:rsidRPr="00C75C66">
        <w:rPr>
          <w:rFonts w:ascii="Times New Roman" w:hAnsi="Times New Roman"/>
          <w:szCs w:val="24"/>
        </w:rPr>
        <w:t xml:space="preserve">dudit acte </w:t>
      </w:r>
      <w:r w:rsidRPr="00C75C66">
        <w:rPr>
          <w:rFonts w:ascii="Times New Roman" w:hAnsi="Times New Roman"/>
          <w:szCs w:val="24"/>
        </w:rPr>
        <w:t>par voie de publication ou de notification ;</w:t>
      </w:r>
    </w:p>
    <w:p w:rsidR="00EC2632" w:rsidRPr="00C75C66" w:rsidRDefault="00921D65"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w:t>
      </w:r>
      <w:r w:rsidR="006052E2" w:rsidRPr="00C75C66">
        <w:rPr>
          <w:rFonts w:ascii="Times New Roman" w:hAnsi="Times New Roman"/>
          <w:szCs w:val="24"/>
        </w:rPr>
        <w:t xml:space="preserve">en revanche </w:t>
      </w:r>
      <w:r w:rsidRPr="00C75C66">
        <w:rPr>
          <w:rFonts w:ascii="Times New Roman" w:hAnsi="Times New Roman"/>
          <w:szCs w:val="24"/>
        </w:rPr>
        <w:t>que selon l’article L. 242-1 du code des juridictions financières</w:t>
      </w:r>
      <w:r w:rsidR="00741A68" w:rsidRPr="00C75C66">
        <w:rPr>
          <w:rFonts w:ascii="Times New Roman" w:hAnsi="Times New Roman"/>
          <w:szCs w:val="24"/>
        </w:rPr>
        <w:t>,</w:t>
      </w:r>
      <w:r w:rsidRPr="00C75C66">
        <w:rPr>
          <w:rFonts w:ascii="Times New Roman" w:hAnsi="Times New Roman"/>
          <w:szCs w:val="24"/>
        </w:rPr>
        <w:t xml:space="preserve"> « </w:t>
      </w:r>
      <w:r w:rsidRPr="00C75C66">
        <w:rPr>
          <w:rFonts w:ascii="Times New Roman" w:hAnsi="Times New Roman"/>
          <w:i/>
          <w:szCs w:val="24"/>
        </w:rPr>
        <w:t>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 </w:t>
      </w:r>
      <w:r w:rsidRPr="00C75C66">
        <w:rPr>
          <w:rFonts w:ascii="Times New Roman" w:hAnsi="Times New Roman"/>
          <w:szCs w:val="24"/>
        </w:rPr>
        <w:t>» et «</w:t>
      </w:r>
      <w:r w:rsidRPr="00C75C66">
        <w:rPr>
          <w:rFonts w:ascii="Times New Roman" w:hAnsi="Times New Roman"/>
          <w:i/>
          <w:szCs w:val="24"/>
        </w:rPr>
        <w:t> la procédure est contradictoire </w:t>
      </w:r>
      <w:r w:rsidRPr="00C75C66">
        <w:rPr>
          <w:rFonts w:ascii="Times New Roman" w:hAnsi="Times New Roman"/>
          <w:szCs w:val="24"/>
        </w:rPr>
        <w:t xml:space="preserve">» ; </w:t>
      </w:r>
      <w:r w:rsidR="006E68E5" w:rsidRPr="00C75C66">
        <w:rPr>
          <w:rFonts w:ascii="Times New Roman" w:hAnsi="Times New Roman"/>
          <w:szCs w:val="24"/>
        </w:rPr>
        <w:t xml:space="preserve">que selon l’article R. 242-3 du </w:t>
      </w:r>
      <w:r w:rsidR="00741A68" w:rsidRPr="00C75C66">
        <w:rPr>
          <w:rFonts w:ascii="Times New Roman" w:hAnsi="Times New Roman"/>
          <w:szCs w:val="24"/>
        </w:rPr>
        <w:t xml:space="preserve">même </w:t>
      </w:r>
      <w:r w:rsidR="006E68E5" w:rsidRPr="00C75C66">
        <w:rPr>
          <w:rFonts w:ascii="Times New Roman" w:hAnsi="Times New Roman"/>
          <w:szCs w:val="24"/>
        </w:rPr>
        <w:t>code «</w:t>
      </w:r>
      <w:r w:rsidR="006E68E5" w:rsidRPr="00C75C66">
        <w:rPr>
          <w:rFonts w:ascii="Times New Roman" w:hAnsi="Times New Roman"/>
          <w:i/>
          <w:szCs w:val="24"/>
        </w:rPr>
        <w:t> le réquisitoire du ministère public et le nom du ou des magistrats chargés de l'instruction sont notifiés à chacun des comptables et autres personnes mis en cause, ainsi qu'à l'ordonnateur en fonctions </w:t>
      </w:r>
      <w:r w:rsidR="006E68E5" w:rsidRPr="00C75C66">
        <w:rPr>
          <w:rFonts w:ascii="Times New Roman" w:hAnsi="Times New Roman"/>
          <w:szCs w:val="24"/>
        </w:rPr>
        <w:t xml:space="preserve">» ; </w:t>
      </w:r>
    </w:p>
    <w:p w:rsidR="00DD3106" w:rsidRPr="00C75C66" w:rsidRDefault="009C5AC2"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au surplus </w:t>
      </w:r>
      <w:r w:rsidR="00DD3106" w:rsidRPr="00C75C66">
        <w:rPr>
          <w:rFonts w:ascii="Times New Roman" w:hAnsi="Times New Roman"/>
          <w:szCs w:val="24"/>
        </w:rPr>
        <w:t xml:space="preserve">que les réquisitoires </w:t>
      </w:r>
      <w:r w:rsidR="00FB5ED2" w:rsidRPr="00C75C66">
        <w:rPr>
          <w:rFonts w:ascii="Times New Roman" w:hAnsi="Times New Roman"/>
          <w:szCs w:val="24"/>
        </w:rPr>
        <w:t xml:space="preserve">du ministère public </w:t>
      </w:r>
      <w:r w:rsidR="00C406D8" w:rsidRPr="00C75C66">
        <w:rPr>
          <w:rFonts w:ascii="Times New Roman" w:hAnsi="Times New Roman"/>
          <w:szCs w:val="24"/>
        </w:rPr>
        <w:t xml:space="preserve">ne sont </w:t>
      </w:r>
      <w:r w:rsidR="00DD3106" w:rsidRPr="00C75C66">
        <w:rPr>
          <w:rFonts w:ascii="Times New Roman" w:hAnsi="Times New Roman"/>
          <w:szCs w:val="24"/>
        </w:rPr>
        <w:t xml:space="preserve">par ailleurs soumis à </w:t>
      </w:r>
      <w:r w:rsidR="00C406D8" w:rsidRPr="00C75C66">
        <w:rPr>
          <w:rFonts w:ascii="Times New Roman" w:hAnsi="Times New Roman"/>
          <w:szCs w:val="24"/>
        </w:rPr>
        <w:t xml:space="preserve">aucune </w:t>
      </w:r>
      <w:r w:rsidR="00DD3106" w:rsidRPr="00C75C66">
        <w:rPr>
          <w:rFonts w:ascii="Times New Roman" w:hAnsi="Times New Roman"/>
          <w:szCs w:val="24"/>
        </w:rPr>
        <w:t xml:space="preserve">lecture ou autre publicité </w:t>
      </w:r>
      <w:r w:rsidRPr="00C75C66">
        <w:rPr>
          <w:rFonts w:ascii="Times New Roman" w:hAnsi="Times New Roman"/>
          <w:szCs w:val="24"/>
        </w:rPr>
        <w:t xml:space="preserve">qui permettrait aux intéressés d’en avoir connaissance avant </w:t>
      </w:r>
      <w:r w:rsidR="00FB5ED2" w:rsidRPr="00C75C66">
        <w:rPr>
          <w:rFonts w:ascii="Times New Roman" w:hAnsi="Times New Roman"/>
          <w:szCs w:val="24"/>
        </w:rPr>
        <w:t xml:space="preserve">la </w:t>
      </w:r>
      <w:r w:rsidRPr="00C75C66">
        <w:rPr>
          <w:rFonts w:ascii="Times New Roman" w:hAnsi="Times New Roman"/>
          <w:szCs w:val="24"/>
        </w:rPr>
        <w:t>notification</w:t>
      </w:r>
      <w:r w:rsidR="00EB6544">
        <w:rPr>
          <w:rFonts w:ascii="Times New Roman" w:hAnsi="Times New Roman"/>
          <w:szCs w:val="24"/>
        </w:rPr>
        <w:t xml:space="preserve"> </w:t>
      </w:r>
      <w:r w:rsidRPr="00C75C66">
        <w:rPr>
          <w:rFonts w:ascii="Times New Roman" w:hAnsi="Times New Roman"/>
          <w:szCs w:val="24"/>
        </w:rPr>
        <w:t xml:space="preserve">expresse </w:t>
      </w:r>
      <w:r w:rsidR="00FB5ED2" w:rsidRPr="00C75C66">
        <w:rPr>
          <w:rFonts w:ascii="Times New Roman" w:hAnsi="Times New Roman"/>
          <w:szCs w:val="24"/>
        </w:rPr>
        <w:t xml:space="preserve">prévue par les textes </w:t>
      </w:r>
      <w:r w:rsidRPr="00C75C66">
        <w:rPr>
          <w:rFonts w:ascii="Times New Roman" w:hAnsi="Times New Roman"/>
          <w:szCs w:val="24"/>
        </w:rPr>
        <w:t>;</w:t>
      </w:r>
    </w:p>
    <w:p w:rsidR="006E68E5" w:rsidRPr="00C75C66" w:rsidRDefault="00EC2632" w:rsidP="005076EC">
      <w:pPr>
        <w:pStyle w:val="PS"/>
        <w:spacing w:after="240"/>
        <w:ind w:left="851" w:firstLine="567"/>
        <w:rPr>
          <w:rFonts w:ascii="Times New Roman" w:hAnsi="Times New Roman"/>
          <w:szCs w:val="24"/>
        </w:rPr>
      </w:pPr>
      <w:r w:rsidRPr="00C75C66">
        <w:rPr>
          <w:rFonts w:ascii="Times New Roman" w:hAnsi="Times New Roman"/>
          <w:szCs w:val="24"/>
        </w:rPr>
        <w:t xml:space="preserve">Considérant ainsi </w:t>
      </w:r>
      <w:r w:rsidR="006E68E5" w:rsidRPr="00C75C66">
        <w:rPr>
          <w:rFonts w:ascii="Times New Roman" w:hAnsi="Times New Roman"/>
          <w:szCs w:val="24"/>
        </w:rPr>
        <w:t xml:space="preserve">que la responsabilité d’un comptable soumis à la juridiction d’une chambre régionale des comptes n’est valablement mise en jeu qu’à partir de la date à laquelle </w:t>
      </w:r>
      <w:r w:rsidR="00D04DFD" w:rsidRPr="00C75C66">
        <w:rPr>
          <w:rFonts w:ascii="Times New Roman" w:hAnsi="Times New Roman"/>
          <w:szCs w:val="24"/>
        </w:rPr>
        <w:t>ledit comptable</w:t>
      </w:r>
      <w:r w:rsidR="000B0680" w:rsidRPr="00C75C66">
        <w:rPr>
          <w:rFonts w:ascii="Times New Roman" w:hAnsi="Times New Roman"/>
          <w:szCs w:val="24"/>
        </w:rPr>
        <w:t>, par notification expresse du réquisitoire</w:t>
      </w:r>
      <w:r w:rsidR="00921D65" w:rsidRPr="00C75C66">
        <w:rPr>
          <w:rFonts w:ascii="Times New Roman" w:hAnsi="Times New Roman"/>
          <w:szCs w:val="24"/>
        </w:rPr>
        <w:t>, a été mis en mesure d</w:t>
      </w:r>
      <w:r w:rsidR="00A7108D" w:rsidRPr="00C75C66">
        <w:rPr>
          <w:rFonts w:ascii="Times New Roman" w:hAnsi="Times New Roman"/>
          <w:szCs w:val="24"/>
        </w:rPr>
        <w:t>e</w:t>
      </w:r>
      <w:r w:rsidR="00921D65" w:rsidRPr="00C75C66">
        <w:rPr>
          <w:rFonts w:ascii="Times New Roman" w:hAnsi="Times New Roman"/>
          <w:szCs w:val="24"/>
        </w:rPr>
        <w:t xml:space="preserve"> prendre connaissance </w:t>
      </w:r>
      <w:r w:rsidR="00A7108D" w:rsidRPr="00C75C66">
        <w:rPr>
          <w:rFonts w:ascii="Times New Roman" w:hAnsi="Times New Roman"/>
          <w:szCs w:val="24"/>
        </w:rPr>
        <w:t xml:space="preserve">des éléments à charge </w:t>
      </w:r>
      <w:r w:rsidR="00921D65" w:rsidRPr="00C75C66">
        <w:rPr>
          <w:rFonts w:ascii="Times New Roman" w:hAnsi="Times New Roman"/>
          <w:szCs w:val="24"/>
        </w:rPr>
        <w:t>et d’</w:t>
      </w:r>
      <w:r w:rsidR="00A235A0" w:rsidRPr="00C75C66">
        <w:rPr>
          <w:rFonts w:ascii="Times New Roman" w:hAnsi="Times New Roman"/>
          <w:szCs w:val="24"/>
        </w:rPr>
        <w:t>y apporter</w:t>
      </w:r>
      <w:r w:rsidR="00A7108D" w:rsidRPr="00C75C66">
        <w:rPr>
          <w:rFonts w:ascii="Times New Roman" w:hAnsi="Times New Roman"/>
          <w:szCs w:val="24"/>
        </w:rPr>
        <w:t>, s’il le souhaite,</w:t>
      </w:r>
      <w:r w:rsidR="00A235A0" w:rsidRPr="00C75C66">
        <w:rPr>
          <w:rFonts w:ascii="Times New Roman" w:hAnsi="Times New Roman"/>
          <w:szCs w:val="24"/>
        </w:rPr>
        <w:t xml:space="preserve"> </w:t>
      </w:r>
      <w:r w:rsidR="00A7108D" w:rsidRPr="00C75C66">
        <w:rPr>
          <w:rFonts w:ascii="Times New Roman" w:hAnsi="Times New Roman"/>
          <w:szCs w:val="24"/>
        </w:rPr>
        <w:t>une</w:t>
      </w:r>
      <w:r w:rsidR="00921D65" w:rsidRPr="00C75C66">
        <w:rPr>
          <w:rFonts w:ascii="Times New Roman" w:hAnsi="Times New Roman"/>
          <w:szCs w:val="24"/>
        </w:rPr>
        <w:t xml:space="preserve"> contradiction</w:t>
      </w:r>
      <w:r w:rsidR="000B0680" w:rsidRPr="00C75C66">
        <w:rPr>
          <w:rFonts w:ascii="Times New Roman" w:hAnsi="Times New Roman"/>
          <w:szCs w:val="24"/>
        </w:rPr>
        <w:t> ;</w:t>
      </w:r>
      <w:r w:rsidR="009C5AC2" w:rsidRPr="00C75C66">
        <w:rPr>
          <w:rFonts w:ascii="Times New Roman" w:hAnsi="Times New Roman"/>
          <w:szCs w:val="24"/>
        </w:rPr>
        <w:t xml:space="preserve"> que cette situation est au demeurant cohérente avec la jurisprudence de la Cour qui retient la date</w:t>
      </w:r>
      <w:r w:rsidR="0080196D" w:rsidRPr="00C75C66">
        <w:rPr>
          <w:rFonts w:ascii="Times New Roman" w:hAnsi="Times New Roman"/>
          <w:szCs w:val="24"/>
        </w:rPr>
        <w:t xml:space="preserve"> non de signature, mais</w:t>
      </w:r>
      <w:r w:rsidR="009C5AC2" w:rsidRPr="00C75C66">
        <w:rPr>
          <w:rFonts w:ascii="Times New Roman" w:hAnsi="Times New Roman"/>
          <w:szCs w:val="24"/>
        </w:rPr>
        <w:t xml:space="preserve"> de notification du réquisitoire</w:t>
      </w:r>
      <w:r w:rsidR="0080196D" w:rsidRPr="00C75C66">
        <w:rPr>
          <w:rFonts w:ascii="Times New Roman" w:hAnsi="Times New Roman"/>
          <w:szCs w:val="24"/>
        </w:rPr>
        <w:t>,</w:t>
      </w:r>
      <w:r w:rsidR="009C5AC2" w:rsidRPr="00C75C66">
        <w:rPr>
          <w:rFonts w:ascii="Times New Roman" w:hAnsi="Times New Roman"/>
          <w:szCs w:val="24"/>
        </w:rPr>
        <w:t xml:space="preserve"> comme </w:t>
      </w:r>
      <w:r w:rsidR="0059254D" w:rsidRPr="00C75C66">
        <w:rPr>
          <w:rFonts w:ascii="Times New Roman" w:hAnsi="Times New Roman"/>
          <w:szCs w:val="24"/>
        </w:rPr>
        <w:t xml:space="preserve">celle à laquelle </w:t>
      </w:r>
      <w:r w:rsidR="009C5AC2" w:rsidRPr="00C75C66">
        <w:rPr>
          <w:rFonts w:ascii="Times New Roman" w:hAnsi="Times New Roman"/>
          <w:szCs w:val="24"/>
        </w:rPr>
        <w:t>la prescription de jugement des comptes</w:t>
      </w:r>
      <w:r w:rsidR="00EB6544">
        <w:rPr>
          <w:rFonts w:ascii="Times New Roman" w:hAnsi="Times New Roman"/>
          <w:szCs w:val="24"/>
        </w:rPr>
        <w:t xml:space="preserve"> </w:t>
      </w:r>
      <w:r w:rsidR="0059254D" w:rsidRPr="00C75C66">
        <w:rPr>
          <w:rFonts w:ascii="Times New Roman" w:hAnsi="Times New Roman"/>
          <w:szCs w:val="24"/>
        </w:rPr>
        <w:t xml:space="preserve">est valablement interrompue </w:t>
      </w:r>
      <w:r w:rsidR="009C5AC2" w:rsidRPr="00C75C66">
        <w:rPr>
          <w:rFonts w:ascii="Times New Roman" w:hAnsi="Times New Roman"/>
          <w:szCs w:val="24"/>
        </w:rPr>
        <w:t>;</w:t>
      </w:r>
    </w:p>
    <w:p w:rsidR="001B5300" w:rsidRPr="00C75C66" w:rsidRDefault="00CB7408" w:rsidP="005076EC">
      <w:pPr>
        <w:pStyle w:val="PS"/>
        <w:spacing w:after="240"/>
        <w:ind w:left="851" w:firstLine="567"/>
        <w:rPr>
          <w:rFonts w:ascii="Times New Roman" w:hAnsi="Times New Roman"/>
          <w:szCs w:val="24"/>
        </w:rPr>
      </w:pPr>
      <w:r w:rsidRPr="00C75C66">
        <w:rPr>
          <w:rFonts w:ascii="Times New Roman" w:hAnsi="Times New Roman"/>
          <w:szCs w:val="24"/>
        </w:rPr>
        <w:t>Considérant</w:t>
      </w:r>
      <w:r w:rsidR="006E68E5" w:rsidRPr="00C75C66">
        <w:rPr>
          <w:rFonts w:ascii="Times New Roman" w:hAnsi="Times New Roman"/>
          <w:szCs w:val="24"/>
        </w:rPr>
        <w:t xml:space="preserve"> </w:t>
      </w:r>
      <w:r w:rsidR="00F23BEA" w:rsidRPr="00C75C66">
        <w:rPr>
          <w:rFonts w:ascii="Times New Roman" w:hAnsi="Times New Roman"/>
          <w:szCs w:val="24"/>
        </w:rPr>
        <w:t>qu</w:t>
      </w:r>
      <w:r w:rsidR="000B0680" w:rsidRPr="00C75C66">
        <w:rPr>
          <w:rFonts w:ascii="Times New Roman" w:hAnsi="Times New Roman"/>
          <w:szCs w:val="24"/>
        </w:rPr>
        <w:t>’</w:t>
      </w:r>
      <w:r w:rsidRPr="00C75C66">
        <w:rPr>
          <w:rFonts w:ascii="Times New Roman" w:hAnsi="Times New Roman"/>
          <w:szCs w:val="24"/>
        </w:rPr>
        <w:t xml:space="preserve">en l’espèce </w:t>
      </w:r>
      <w:r w:rsidR="000B0680" w:rsidRPr="00C75C66">
        <w:rPr>
          <w:rFonts w:ascii="Times New Roman" w:hAnsi="Times New Roman"/>
          <w:szCs w:val="24"/>
        </w:rPr>
        <w:t>il résulte du dossier qu</w:t>
      </w:r>
      <w:r w:rsidR="00F23BEA" w:rsidRPr="00C75C66">
        <w:rPr>
          <w:rFonts w:ascii="Times New Roman" w:hAnsi="Times New Roman"/>
          <w:szCs w:val="24"/>
        </w:rPr>
        <w:t>e le réquisitoire a été adressé par la poste le 4 juillet 2012</w:t>
      </w:r>
      <w:r w:rsidR="00EB6544">
        <w:rPr>
          <w:rFonts w:ascii="Times New Roman" w:hAnsi="Times New Roman"/>
          <w:szCs w:val="24"/>
        </w:rPr>
        <w:t xml:space="preserve"> </w:t>
      </w:r>
      <w:r w:rsidR="000B0680" w:rsidRPr="00C75C66">
        <w:rPr>
          <w:rFonts w:ascii="Times New Roman" w:hAnsi="Times New Roman"/>
          <w:szCs w:val="24"/>
        </w:rPr>
        <w:t xml:space="preserve">par le greffe de la </w:t>
      </w:r>
      <w:r w:rsidRPr="00C75C66">
        <w:rPr>
          <w:rFonts w:ascii="Times New Roman" w:hAnsi="Times New Roman"/>
          <w:szCs w:val="24"/>
        </w:rPr>
        <w:t xml:space="preserve">CRC </w:t>
      </w:r>
      <w:r w:rsidR="000B0680" w:rsidRPr="00C75C66">
        <w:rPr>
          <w:rFonts w:ascii="Times New Roman" w:hAnsi="Times New Roman"/>
          <w:szCs w:val="24"/>
        </w:rPr>
        <w:t xml:space="preserve">; </w:t>
      </w:r>
      <w:r w:rsidR="00F23BEA" w:rsidRPr="00C75C66">
        <w:rPr>
          <w:rFonts w:ascii="Times New Roman" w:hAnsi="Times New Roman"/>
          <w:szCs w:val="24"/>
        </w:rPr>
        <w:t xml:space="preserve">que </w:t>
      </w:r>
      <w:r w:rsidR="00EB6544" w:rsidRPr="00EB6544">
        <w:rPr>
          <w:rFonts w:ascii="Times New Roman" w:hAnsi="Times New Roman"/>
          <w:szCs w:val="24"/>
        </w:rPr>
        <w:t>M</w:t>
      </w:r>
      <w:r w:rsidR="00EB6544" w:rsidRPr="00EB6544">
        <w:rPr>
          <w:rFonts w:ascii="Times New Roman" w:hAnsi="Times New Roman"/>
          <w:szCs w:val="24"/>
          <w:vertAlign w:val="superscript"/>
        </w:rPr>
        <w:t>me</w:t>
      </w:r>
      <w:r w:rsidR="00EB6544">
        <w:rPr>
          <w:rFonts w:ascii="Times New Roman" w:hAnsi="Times New Roman"/>
          <w:szCs w:val="24"/>
        </w:rPr>
        <w:t xml:space="preserve"> </w:t>
      </w:r>
      <w:r w:rsidR="000015B2">
        <w:rPr>
          <w:rFonts w:ascii="Times New Roman" w:hAnsi="Times New Roman"/>
          <w:szCs w:val="24"/>
        </w:rPr>
        <w:t>X</w:t>
      </w:r>
      <w:r w:rsidRPr="00C75C66">
        <w:rPr>
          <w:rFonts w:ascii="Times New Roman" w:hAnsi="Times New Roman"/>
          <w:szCs w:val="24"/>
        </w:rPr>
        <w:t xml:space="preserve"> </w:t>
      </w:r>
      <w:r w:rsidR="00F23BEA" w:rsidRPr="00C75C66">
        <w:rPr>
          <w:rFonts w:ascii="Times New Roman" w:hAnsi="Times New Roman"/>
          <w:szCs w:val="24"/>
        </w:rPr>
        <w:t xml:space="preserve">en a accusé réception le 5 juillet 2012 ; </w:t>
      </w:r>
    </w:p>
    <w:p w:rsidR="00D04DFD" w:rsidRPr="00C75C66" w:rsidRDefault="006E68E5" w:rsidP="005076EC">
      <w:pPr>
        <w:pStyle w:val="PS"/>
        <w:spacing w:after="240"/>
        <w:ind w:left="851" w:firstLine="567"/>
        <w:rPr>
          <w:rFonts w:ascii="Times New Roman" w:hAnsi="Times New Roman"/>
          <w:szCs w:val="24"/>
        </w:rPr>
      </w:pPr>
      <w:r w:rsidRPr="00C75C66">
        <w:rPr>
          <w:rFonts w:ascii="Times New Roman" w:hAnsi="Times New Roman"/>
          <w:szCs w:val="24"/>
        </w:rPr>
        <w:t>Qu’ainsi</w:t>
      </w:r>
      <w:r w:rsidR="00D04DFD" w:rsidRPr="00C75C66">
        <w:rPr>
          <w:rFonts w:ascii="Times New Roman" w:hAnsi="Times New Roman"/>
          <w:szCs w:val="24"/>
        </w:rPr>
        <w:t xml:space="preserve"> les présomptions de charge relevées </w:t>
      </w:r>
      <w:r w:rsidR="00A235A0" w:rsidRPr="00C75C66">
        <w:rPr>
          <w:rFonts w:ascii="Times New Roman" w:hAnsi="Times New Roman"/>
          <w:szCs w:val="24"/>
        </w:rPr>
        <w:t xml:space="preserve">par le ministère public </w:t>
      </w:r>
      <w:r w:rsidR="00D04DFD" w:rsidRPr="00C75C66">
        <w:rPr>
          <w:rFonts w:ascii="Times New Roman" w:hAnsi="Times New Roman"/>
          <w:szCs w:val="24"/>
        </w:rPr>
        <w:t xml:space="preserve">à l’encontre de </w:t>
      </w:r>
      <w:r w:rsidR="00EB6544" w:rsidRPr="00EB6544">
        <w:rPr>
          <w:rFonts w:ascii="Times New Roman" w:hAnsi="Times New Roman"/>
          <w:szCs w:val="24"/>
        </w:rPr>
        <w:t>M</w:t>
      </w:r>
      <w:r w:rsidR="00EB6544" w:rsidRPr="00EB6544">
        <w:rPr>
          <w:rFonts w:ascii="Times New Roman" w:hAnsi="Times New Roman"/>
          <w:szCs w:val="24"/>
          <w:vertAlign w:val="superscript"/>
        </w:rPr>
        <w:t>me</w:t>
      </w:r>
      <w:r w:rsidR="00EB6544">
        <w:rPr>
          <w:rFonts w:ascii="Times New Roman" w:hAnsi="Times New Roman"/>
          <w:szCs w:val="24"/>
        </w:rPr>
        <w:t xml:space="preserve"> </w:t>
      </w:r>
      <w:r w:rsidR="000015B2">
        <w:rPr>
          <w:rFonts w:ascii="Times New Roman" w:hAnsi="Times New Roman"/>
          <w:szCs w:val="24"/>
        </w:rPr>
        <w:t>X</w:t>
      </w:r>
      <w:r w:rsidRPr="00C75C66">
        <w:rPr>
          <w:rFonts w:ascii="Times New Roman" w:hAnsi="Times New Roman"/>
          <w:szCs w:val="24"/>
        </w:rPr>
        <w:t xml:space="preserve"> </w:t>
      </w:r>
      <w:r w:rsidR="00D04DFD" w:rsidRPr="00C75C66">
        <w:rPr>
          <w:rFonts w:ascii="Times New Roman" w:hAnsi="Times New Roman"/>
          <w:szCs w:val="24"/>
        </w:rPr>
        <w:t xml:space="preserve">devaient être jugées selon </w:t>
      </w:r>
      <w:r w:rsidR="006E11B7" w:rsidRPr="00C75C66">
        <w:rPr>
          <w:rFonts w:ascii="Times New Roman" w:hAnsi="Times New Roman"/>
          <w:szCs w:val="24"/>
        </w:rPr>
        <w:t xml:space="preserve">le régime </w:t>
      </w:r>
      <w:r w:rsidR="00CB7408" w:rsidRPr="00C75C66">
        <w:rPr>
          <w:rFonts w:ascii="Times New Roman" w:hAnsi="Times New Roman"/>
          <w:szCs w:val="24"/>
        </w:rPr>
        <w:t xml:space="preserve">de responsabilité </w:t>
      </w:r>
      <w:r w:rsidR="006E11B7" w:rsidRPr="00C75C66">
        <w:rPr>
          <w:rFonts w:ascii="Times New Roman" w:hAnsi="Times New Roman"/>
          <w:szCs w:val="24"/>
        </w:rPr>
        <w:t xml:space="preserve">modifié par la </w:t>
      </w:r>
      <w:r w:rsidR="00D04DFD" w:rsidRPr="00C75C66">
        <w:rPr>
          <w:rFonts w:ascii="Times New Roman" w:hAnsi="Times New Roman"/>
          <w:szCs w:val="24"/>
        </w:rPr>
        <w:t xml:space="preserve">loi susvisée du 28 décembre 2011 ; que l’appelante est donc </w:t>
      </w:r>
      <w:r w:rsidRPr="00C75C66">
        <w:rPr>
          <w:rFonts w:ascii="Times New Roman" w:hAnsi="Times New Roman"/>
          <w:szCs w:val="24"/>
        </w:rPr>
        <w:t xml:space="preserve">fondée à soutenir qu’en lui appliquant le régime antérieur de responsabilité personnelle et pécuniaire des comptables, la </w:t>
      </w:r>
      <w:r w:rsidR="00702548" w:rsidRPr="00C75C66">
        <w:rPr>
          <w:rFonts w:ascii="Times New Roman" w:hAnsi="Times New Roman"/>
          <w:szCs w:val="24"/>
        </w:rPr>
        <w:t xml:space="preserve">CRC </w:t>
      </w:r>
      <w:r w:rsidR="00741A68" w:rsidRPr="00C75C66">
        <w:rPr>
          <w:rFonts w:ascii="Times New Roman" w:hAnsi="Times New Roman"/>
          <w:szCs w:val="24"/>
        </w:rPr>
        <w:t>d’Aquitaine, Poitou-Charentes</w:t>
      </w:r>
      <w:r w:rsidR="00EB6544">
        <w:rPr>
          <w:rFonts w:ascii="Times New Roman" w:hAnsi="Times New Roman"/>
          <w:szCs w:val="24"/>
        </w:rPr>
        <w:t xml:space="preserve"> </w:t>
      </w:r>
      <w:r w:rsidRPr="00C75C66">
        <w:rPr>
          <w:rFonts w:ascii="Times New Roman" w:hAnsi="Times New Roman"/>
          <w:szCs w:val="24"/>
        </w:rPr>
        <w:t>a commis une erreur de procédure ; qu’il y a donc lieu d’</w:t>
      </w:r>
      <w:r w:rsidR="00D04DFD" w:rsidRPr="00C75C66">
        <w:rPr>
          <w:rFonts w:ascii="Times New Roman" w:hAnsi="Times New Roman"/>
          <w:szCs w:val="24"/>
        </w:rPr>
        <w:t xml:space="preserve">annuler le jugement à ce motif et de renvoyer l’affaire </w:t>
      </w:r>
      <w:r w:rsidR="00741A68" w:rsidRPr="00C75C66">
        <w:rPr>
          <w:rFonts w:ascii="Times New Roman" w:hAnsi="Times New Roman"/>
          <w:szCs w:val="24"/>
        </w:rPr>
        <w:t xml:space="preserve">devant </w:t>
      </w:r>
      <w:r w:rsidR="00D04DFD" w:rsidRPr="00C75C66">
        <w:rPr>
          <w:rFonts w:ascii="Times New Roman" w:hAnsi="Times New Roman"/>
          <w:szCs w:val="24"/>
        </w:rPr>
        <w:t>la</w:t>
      </w:r>
      <w:r w:rsidR="00741A68" w:rsidRPr="00C75C66">
        <w:rPr>
          <w:rFonts w:ascii="Times New Roman" w:hAnsi="Times New Roman"/>
          <w:szCs w:val="24"/>
        </w:rPr>
        <w:t>dite</w:t>
      </w:r>
      <w:r w:rsidR="00D04DFD" w:rsidRPr="00C75C66">
        <w:rPr>
          <w:rFonts w:ascii="Times New Roman" w:hAnsi="Times New Roman"/>
          <w:szCs w:val="24"/>
        </w:rPr>
        <w:t xml:space="preserve"> chambre régionale </w:t>
      </w:r>
      <w:r w:rsidR="00702548" w:rsidRPr="00C75C66">
        <w:rPr>
          <w:rFonts w:ascii="Times New Roman" w:hAnsi="Times New Roman"/>
          <w:szCs w:val="24"/>
        </w:rPr>
        <w:t xml:space="preserve">des comptes </w:t>
      </w:r>
      <w:r w:rsidR="00D04DFD" w:rsidRPr="00C75C66">
        <w:rPr>
          <w:rFonts w:ascii="Times New Roman" w:hAnsi="Times New Roman"/>
          <w:szCs w:val="24"/>
        </w:rPr>
        <w:t>;</w:t>
      </w:r>
    </w:p>
    <w:p w:rsidR="002350EA" w:rsidRPr="00C75C66" w:rsidRDefault="00CB7408" w:rsidP="005076EC">
      <w:pPr>
        <w:pStyle w:val="PS"/>
        <w:spacing w:before="480"/>
        <w:ind w:left="851" w:firstLine="0"/>
        <w:jc w:val="center"/>
        <w:rPr>
          <w:rFonts w:ascii="Times New Roman" w:hAnsi="Times New Roman"/>
          <w:szCs w:val="24"/>
        </w:rPr>
      </w:pPr>
      <w:r w:rsidRPr="00C75C66">
        <w:rPr>
          <w:rFonts w:ascii="Times New Roman" w:hAnsi="Times New Roman"/>
          <w:szCs w:val="24"/>
        </w:rPr>
        <w:t>DECIDE</w:t>
      </w:r>
      <w:r w:rsidR="002350EA" w:rsidRPr="00C75C66">
        <w:rPr>
          <w:rFonts w:ascii="Times New Roman" w:hAnsi="Times New Roman"/>
          <w:szCs w:val="24"/>
        </w:rPr>
        <w:t> :</w:t>
      </w:r>
    </w:p>
    <w:p w:rsidR="004E6E15" w:rsidRPr="00C75C66" w:rsidRDefault="00D04DFD" w:rsidP="005076EC">
      <w:pPr>
        <w:pStyle w:val="PS"/>
        <w:spacing w:after="120"/>
        <w:ind w:left="851" w:firstLine="567"/>
        <w:rPr>
          <w:rFonts w:ascii="Times New Roman" w:hAnsi="Times New Roman"/>
          <w:szCs w:val="24"/>
        </w:rPr>
      </w:pPr>
      <w:r w:rsidRPr="00C75C66">
        <w:rPr>
          <w:rFonts w:ascii="Times New Roman" w:hAnsi="Times New Roman"/>
          <w:szCs w:val="24"/>
        </w:rPr>
        <w:t>Art</w:t>
      </w:r>
      <w:r w:rsidR="00CB7408" w:rsidRPr="00C75C66">
        <w:rPr>
          <w:rFonts w:ascii="Times New Roman" w:hAnsi="Times New Roman"/>
          <w:szCs w:val="24"/>
        </w:rPr>
        <w:t>icle 1</w:t>
      </w:r>
      <w:r w:rsidRPr="00C75C66">
        <w:rPr>
          <w:rFonts w:ascii="Times New Roman" w:hAnsi="Times New Roman"/>
          <w:szCs w:val="24"/>
        </w:rPr>
        <w:t xml:space="preserve"> – </w:t>
      </w:r>
      <w:r w:rsidR="000D7FD7" w:rsidRPr="00C75C66">
        <w:rPr>
          <w:rFonts w:ascii="Times New Roman" w:hAnsi="Times New Roman"/>
          <w:szCs w:val="24"/>
        </w:rPr>
        <w:t>L</w:t>
      </w:r>
      <w:r w:rsidRPr="00C75C66">
        <w:rPr>
          <w:rFonts w:ascii="Times New Roman" w:hAnsi="Times New Roman"/>
          <w:szCs w:val="24"/>
        </w:rPr>
        <w:t>e jugement n° 2012-002</w:t>
      </w:r>
      <w:r w:rsidR="005076EC" w:rsidRPr="00C75C66">
        <w:rPr>
          <w:rFonts w:ascii="Times New Roman" w:hAnsi="Times New Roman"/>
          <w:szCs w:val="24"/>
        </w:rPr>
        <w:t>7</w:t>
      </w:r>
      <w:r w:rsidRPr="00C75C66">
        <w:rPr>
          <w:rFonts w:ascii="Times New Roman" w:hAnsi="Times New Roman"/>
          <w:szCs w:val="24"/>
        </w:rPr>
        <w:t xml:space="preserve"> du 12 décembre 2012 de la chambre régionale des comptes d’Aquitaine, Poitou-Charentes</w:t>
      </w:r>
      <w:r w:rsidR="00EB6544">
        <w:rPr>
          <w:rFonts w:ascii="Times New Roman" w:hAnsi="Times New Roman"/>
          <w:szCs w:val="24"/>
        </w:rPr>
        <w:t xml:space="preserve"> </w:t>
      </w:r>
      <w:r w:rsidRPr="00C75C66">
        <w:rPr>
          <w:rFonts w:ascii="Times New Roman" w:hAnsi="Times New Roman"/>
          <w:szCs w:val="24"/>
        </w:rPr>
        <w:t>est annulé</w:t>
      </w:r>
      <w:r w:rsidR="000D7FD7" w:rsidRPr="00C75C66">
        <w:rPr>
          <w:rFonts w:ascii="Times New Roman" w:hAnsi="Times New Roman"/>
          <w:szCs w:val="24"/>
        </w:rPr>
        <w:t>.</w:t>
      </w:r>
    </w:p>
    <w:p w:rsidR="00D04DFD" w:rsidRPr="00C75C66" w:rsidRDefault="00D04DFD" w:rsidP="005076EC">
      <w:pPr>
        <w:pStyle w:val="PS"/>
        <w:spacing w:after="120"/>
        <w:ind w:left="851" w:firstLine="567"/>
        <w:rPr>
          <w:rFonts w:ascii="Times New Roman" w:hAnsi="Times New Roman"/>
          <w:szCs w:val="24"/>
        </w:rPr>
      </w:pPr>
      <w:r w:rsidRPr="00C75C66">
        <w:rPr>
          <w:rFonts w:ascii="Times New Roman" w:hAnsi="Times New Roman"/>
          <w:szCs w:val="24"/>
        </w:rPr>
        <w:t>Art</w:t>
      </w:r>
      <w:r w:rsidR="00CB7408" w:rsidRPr="00C75C66">
        <w:rPr>
          <w:rFonts w:ascii="Times New Roman" w:hAnsi="Times New Roman"/>
          <w:szCs w:val="24"/>
        </w:rPr>
        <w:t>icle</w:t>
      </w:r>
      <w:r w:rsidRPr="00C75C66">
        <w:rPr>
          <w:rFonts w:ascii="Times New Roman" w:hAnsi="Times New Roman"/>
          <w:szCs w:val="24"/>
        </w:rPr>
        <w:t xml:space="preserve">  2. – L’affaire est renvoyée devant la chambre régionale des comptes d’Aquitaine, Poitou-Charentes.</w:t>
      </w:r>
    </w:p>
    <w:p w:rsidR="002350EA" w:rsidRPr="00C75C66" w:rsidRDefault="002350EA" w:rsidP="005076EC">
      <w:pPr>
        <w:pStyle w:val="PS"/>
        <w:spacing w:before="240"/>
        <w:ind w:left="0" w:firstLine="851"/>
        <w:jc w:val="center"/>
        <w:rPr>
          <w:rFonts w:ascii="Times New Roman" w:hAnsi="Times New Roman"/>
          <w:szCs w:val="24"/>
        </w:rPr>
      </w:pPr>
      <w:r w:rsidRPr="00C75C66">
        <w:rPr>
          <w:rFonts w:ascii="Times New Roman" w:hAnsi="Times New Roman"/>
          <w:szCs w:val="24"/>
        </w:rPr>
        <w:t>------------</w:t>
      </w:r>
    </w:p>
    <w:p w:rsidR="005076EC" w:rsidRPr="00C75C66" w:rsidRDefault="005076EC" w:rsidP="005076EC">
      <w:pPr>
        <w:spacing w:after="480"/>
        <w:ind w:left="851" w:firstLine="567"/>
        <w:jc w:val="both"/>
        <w:outlineLvl w:val="2"/>
        <w:rPr>
          <w:sz w:val="24"/>
          <w:szCs w:val="24"/>
        </w:rPr>
      </w:pPr>
    </w:p>
    <w:p w:rsidR="005076EC" w:rsidRPr="00C75C66" w:rsidRDefault="005076EC" w:rsidP="005076EC">
      <w:pPr>
        <w:spacing w:after="480"/>
        <w:ind w:left="851" w:firstLine="567"/>
        <w:jc w:val="both"/>
        <w:outlineLvl w:val="2"/>
        <w:rPr>
          <w:sz w:val="24"/>
          <w:szCs w:val="24"/>
        </w:rPr>
      </w:pPr>
      <w:r w:rsidRPr="00C75C66">
        <w:rPr>
          <w:sz w:val="24"/>
          <w:szCs w:val="24"/>
        </w:rPr>
        <w:t>Fait et jugé en la Cour des comptes, quatrième chambre, première section. Présents, M.</w:t>
      </w:r>
      <w:r w:rsidR="000279F0">
        <w:rPr>
          <w:sz w:val="24"/>
          <w:szCs w:val="24"/>
        </w:rPr>
        <w:t> </w:t>
      </w:r>
      <w:r w:rsidRPr="00C75C66">
        <w:rPr>
          <w:sz w:val="24"/>
          <w:szCs w:val="24"/>
        </w:rPr>
        <w:t>Maistre, président de section, président de la formation, M. Ganser, président de section, M</w:t>
      </w:r>
      <w:r w:rsidRPr="00EB6544">
        <w:rPr>
          <w:sz w:val="24"/>
          <w:szCs w:val="24"/>
          <w:vertAlign w:val="superscript"/>
        </w:rPr>
        <w:t>mes</w:t>
      </w:r>
      <w:r w:rsidR="00EB6544">
        <w:rPr>
          <w:sz w:val="24"/>
          <w:szCs w:val="24"/>
        </w:rPr>
        <w:t xml:space="preserve"> </w:t>
      </w:r>
      <w:r w:rsidRPr="00C75C66">
        <w:rPr>
          <w:sz w:val="24"/>
          <w:szCs w:val="24"/>
        </w:rPr>
        <w:t xml:space="preserve">Dos Reis, </w:t>
      </w:r>
      <w:proofErr w:type="spellStart"/>
      <w:r w:rsidRPr="00C75C66">
        <w:rPr>
          <w:sz w:val="24"/>
          <w:szCs w:val="24"/>
        </w:rPr>
        <w:t>Gadriot</w:t>
      </w:r>
      <w:proofErr w:type="spellEnd"/>
      <w:r w:rsidRPr="00C75C66">
        <w:rPr>
          <w:sz w:val="24"/>
          <w:szCs w:val="24"/>
        </w:rPr>
        <w:t xml:space="preserve">-Renard et </w:t>
      </w:r>
      <w:proofErr w:type="spellStart"/>
      <w:r w:rsidRPr="00C75C66">
        <w:rPr>
          <w:sz w:val="24"/>
          <w:szCs w:val="24"/>
        </w:rPr>
        <w:t>Démier</w:t>
      </w:r>
      <w:proofErr w:type="spellEnd"/>
      <w:r w:rsidRPr="00C75C66">
        <w:rPr>
          <w:sz w:val="24"/>
          <w:szCs w:val="24"/>
        </w:rPr>
        <w:t>,</w:t>
      </w:r>
      <w:r w:rsidR="00EB6544">
        <w:rPr>
          <w:sz w:val="24"/>
          <w:szCs w:val="24"/>
        </w:rPr>
        <w:t xml:space="preserve"> </w:t>
      </w:r>
      <w:r w:rsidRPr="00C75C66">
        <w:rPr>
          <w:sz w:val="24"/>
          <w:szCs w:val="24"/>
        </w:rPr>
        <w:t>MM.</w:t>
      </w:r>
      <w:r w:rsidR="00EB6544">
        <w:rPr>
          <w:sz w:val="24"/>
          <w:szCs w:val="24"/>
        </w:rPr>
        <w:t> </w:t>
      </w:r>
      <w:r w:rsidRPr="00C75C66">
        <w:rPr>
          <w:sz w:val="24"/>
          <w:szCs w:val="24"/>
        </w:rPr>
        <w:t>Rousselot et Geoffroy, conseillers maîtres.</w:t>
      </w:r>
    </w:p>
    <w:p w:rsidR="00C117FB" w:rsidRPr="00962CBF" w:rsidRDefault="00C117FB" w:rsidP="00C117FB">
      <w:pPr>
        <w:spacing w:after="480"/>
        <w:ind w:firstLine="1418"/>
        <w:jc w:val="both"/>
        <w:rPr>
          <w:sz w:val="24"/>
          <w:szCs w:val="24"/>
        </w:rPr>
      </w:pPr>
      <w:r w:rsidRPr="00962CBF">
        <w:rPr>
          <w:sz w:val="24"/>
          <w:szCs w:val="24"/>
        </w:rPr>
        <w:t xml:space="preserve">Signé : </w:t>
      </w:r>
      <w:r>
        <w:rPr>
          <w:sz w:val="24"/>
          <w:szCs w:val="24"/>
        </w:rPr>
        <w:t xml:space="preserve">Maistre, président de section, et </w:t>
      </w:r>
      <w:proofErr w:type="spellStart"/>
      <w:r>
        <w:rPr>
          <w:sz w:val="24"/>
          <w:szCs w:val="24"/>
        </w:rPr>
        <w:t>Férez</w:t>
      </w:r>
      <w:proofErr w:type="spellEnd"/>
      <w:r>
        <w:rPr>
          <w:sz w:val="24"/>
          <w:szCs w:val="24"/>
        </w:rPr>
        <w:t>, greffier.</w:t>
      </w:r>
    </w:p>
    <w:p w:rsidR="00C117FB" w:rsidRDefault="00C117FB" w:rsidP="00C117FB">
      <w:pPr>
        <w:spacing w:after="600"/>
        <w:ind w:left="851" w:firstLine="567"/>
        <w:jc w:val="both"/>
        <w:rPr>
          <w:sz w:val="24"/>
          <w:szCs w:val="24"/>
        </w:rPr>
      </w:pPr>
      <w:r w:rsidRPr="00962CBF">
        <w:rPr>
          <w:sz w:val="24"/>
          <w:szCs w:val="24"/>
        </w:rPr>
        <w:t>Collationné, certifié conforme à la minute étant au greffe de la</w:t>
      </w:r>
      <w:r>
        <w:rPr>
          <w:sz w:val="24"/>
          <w:szCs w:val="24"/>
        </w:rPr>
        <w:t> </w:t>
      </w:r>
      <w:r w:rsidRPr="00962CBF">
        <w:rPr>
          <w:sz w:val="24"/>
          <w:szCs w:val="24"/>
        </w:rPr>
        <w:t>Cour des comptes</w:t>
      </w:r>
      <w:r w:rsidRPr="00AF0B52">
        <w:rPr>
          <w:sz w:val="24"/>
          <w:szCs w:val="24"/>
        </w:rPr>
        <w:t xml:space="preserve"> </w:t>
      </w:r>
      <w:r>
        <w:rPr>
          <w:sz w:val="24"/>
          <w:szCs w:val="24"/>
        </w:rPr>
        <w:t>et d</w:t>
      </w:r>
      <w:r w:rsidRPr="00962CBF">
        <w:rPr>
          <w:sz w:val="24"/>
          <w:szCs w:val="24"/>
        </w:rPr>
        <w:t>élivré par moi, secrétaire général.</w:t>
      </w:r>
    </w:p>
    <w:p w:rsidR="00C117FB" w:rsidRPr="00742CE3" w:rsidRDefault="00C117FB" w:rsidP="00C117FB">
      <w:pPr>
        <w:ind w:left="540" w:firstLine="5130"/>
        <w:jc w:val="center"/>
        <w:rPr>
          <w:rFonts w:ascii="Times New Roman Gras" w:hAnsi="Times New Roman Gras"/>
          <w:b/>
          <w:bCs/>
          <w:sz w:val="24"/>
        </w:rPr>
      </w:pPr>
      <w:r w:rsidRPr="00742CE3">
        <w:rPr>
          <w:rFonts w:ascii="Times New Roman Gras" w:hAnsi="Times New Roman Gras"/>
          <w:b/>
          <w:bCs/>
          <w:sz w:val="24"/>
        </w:rPr>
        <w:t>Pour le Secrétaire général</w:t>
      </w:r>
    </w:p>
    <w:p w:rsidR="00C117FB" w:rsidRPr="00742CE3" w:rsidRDefault="00C117FB" w:rsidP="00C117FB">
      <w:pPr>
        <w:ind w:left="540" w:firstLine="5130"/>
        <w:jc w:val="center"/>
        <w:rPr>
          <w:rFonts w:ascii="Times New Roman Gras" w:hAnsi="Times New Roman Gras"/>
          <w:b/>
          <w:bCs/>
          <w:sz w:val="24"/>
        </w:rPr>
      </w:pPr>
      <w:proofErr w:type="gramStart"/>
      <w:r w:rsidRPr="00742CE3">
        <w:rPr>
          <w:rFonts w:ascii="Times New Roman Gras" w:hAnsi="Times New Roman Gras"/>
          <w:b/>
          <w:bCs/>
          <w:sz w:val="24"/>
        </w:rPr>
        <w:t>et</w:t>
      </w:r>
      <w:proofErr w:type="gramEnd"/>
      <w:r w:rsidRPr="00742CE3">
        <w:rPr>
          <w:rFonts w:ascii="Times New Roman Gras" w:hAnsi="Times New Roman Gras"/>
          <w:b/>
          <w:bCs/>
          <w:sz w:val="24"/>
        </w:rPr>
        <w:t xml:space="preserve"> par délégation,</w:t>
      </w:r>
    </w:p>
    <w:p w:rsidR="00C117FB" w:rsidRPr="00742CE3" w:rsidRDefault="00C117FB" w:rsidP="00C117FB">
      <w:pPr>
        <w:spacing w:after="1920"/>
        <w:ind w:left="539" w:firstLine="5131"/>
        <w:jc w:val="center"/>
        <w:rPr>
          <w:rFonts w:ascii="Times New Roman Gras" w:hAnsi="Times New Roman Gras"/>
          <w:b/>
          <w:bCs/>
          <w:sz w:val="24"/>
        </w:rPr>
      </w:pPr>
      <w:proofErr w:type="gramStart"/>
      <w:r>
        <w:rPr>
          <w:rFonts w:ascii="Times New Roman Gras" w:hAnsi="Times New Roman Gras"/>
          <w:b/>
          <w:bCs/>
          <w:sz w:val="24"/>
        </w:rPr>
        <w:t>le</w:t>
      </w:r>
      <w:proofErr w:type="gramEnd"/>
      <w:r>
        <w:rPr>
          <w:rFonts w:ascii="Times New Roman Gras" w:hAnsi="Times New Roman Gras"/>
          <w:b/>
          <w:bCs/>
          <w:sz w:val="24"/>
        </w:rPr>
        <w:t xml:space="preserve"> Chef du Greffe </w:t>
      </w:r>
      <w:r w:rsidRPr="00742CE3">
        <w:rPr>
          <w:rFonts w:ascii="Times New Roman Gras" w:hAnsi="Times New Roman Gras"/>
          <w:b/>
          <w:bCs/>
          <w:sz w:val="24"/>
        </w:rPr>
        <w:t>contentieux</w:t>
      </w:r>
    </w:p>
    <w:p w:rsidR="005076EC" w:rsidRPr="00C117FB" w:rsidRDefault="00C117FB" w:rsidP="00C117FB">
      <w:pPr>
        <w:spacing w:before="120" w:after="360"/>
        <w:ind w:left="540" w:firstLine="5556"/>
        <w:jc w:val="center"/>
        <w:rPr>
          <w:rFonts w:ascii="Times New Roman Gras" w:hAnsi="Times New Roman Gras"/>
          <w:b/>
          <w:bCs/>
          <w:sz w:val="24"/>
        </w:rPr>
      </w:pPr>
      <w:r w:rsidRPr="00742CE3">
        <w:rPr>
          <w:rFonts w:ascii="Times New Roman Gras" w:hAnsi="Times New Roman Gras"/>
          <w:b/>
          <w:bCs/>
          <w:sz w:val="24"/>
        </w:rPr>
        <w:t>Daniel FEREZ</w:t>
      </w:r>
    </w:p>
    <w:sectPr w:rsidR="005076EC" w:rsidRPr="00C117FB" w:rsidSect="00522A74">
      <w:headerReference w:type="default" r:id="rId8"/>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00B" w:rsidRDefault="007D300B">
      <w:r>
        <w:separator/>
      </w:r>
    </w:p>
  </w:endnote>
  <w:endnote w:type="continuationSeparator" w:id="0">
    <w:p w:rsidR="007D300B" w:rsidRDefault="007D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00B" w:rsidRDefault="007D300B">
      <w:r>
        <w:separator/>
      </w:r>
    </w:p>
  </w:footnote>
  <w:footnote w:type="continuationSeparator" w:id="0">
    <w:p w:rsidR="007D300B" w:rsidRDefault="007D3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A74" w:rsidRPr="00755C85" w:rsidRDefault="00522A74">
    <w:pPr>
      <w:pStyle w:val="En-tte"/>
      <w:jc w:val="right"/>
      <w:rPr>
        <w:sz w:val="24"/>
        <w:szCs w:val="24"/>
      </w:rPr>
    </w:pPr>
    <w:r w:rsidRPr="00755C85">
      <w:rPr>
        <w:sz w:val="24"/>
        <w:szCs w:val="24"/>
      </w:rPr>
      <w:fldChar w:fldCharType="begin"/>
    </w:r>
    <w:r w:rsidRPr="00755C85">
      <w:rPr>
        <w:sz w:val="24"/>
        <w:szCs w:val="24"/>
      </w:rPr>
      <w:instrText>PAGE   \* MERGEFORMAT</w:instrText>
    </w:r>
    <w:r w:rsidRPr="00755C85">
      <w:rPr>
        <w:sz w:val="24"/>
        <w:szCs w:val="24"/>
      </w:rPr>
      <w:fldChar w:fldCharType="separate"/>
    </w:r>
    <w:r w:rsidR="007C3A7E">
      <w:rPr>
        <w:noProof/>
        <w:sz w:val="24"/>
        <w:szCs w:val="24"/>
      </w:rPr>
      <w:t>5</w:t>
    </w:r>
    <w:r w:rsidRPr="00755C85">
      <w:rPr>
        <w:sz w:val="24"/>
        <w:szCs w:val="24"/>
      </w:rPr>
      <w:fldChar w:fldCharType="end"/>
    </w:r>
  </w:p>
  <w:p w:rsidR="00D0159B" w:rsidRDefault="00D0159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0CD66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EA34DB"/>
    <w:multiLevelType w:val="multilevel"/>
    <w:tmpl w:val="42841896"/>
    <w:lvl w:ilvl="0">
      <w:start w:val="1"/>
      <w:numFmt w:val="decimal"/>
      <w:lvlText w:val="%1."/>
      <w:lvlJc w:val="left"/>
      <w:pPr>
        <w:tabs>
          <w:tab w:val="num" w:pos="1069"/>
        </w:tabs>
        <w:ind w:left="1069" w:hanging="360"/>
      </w:pPr>
      <w:rPr>
        <w:rFonts w:hint="default"/>
        <w:b/>
      </w:rPr>
    </w:lvl>
    <w:lvl w:ilvl="1">
      <w:start w:val="1"/>
      <w:numFmt w:val="decimal"/>
      <w:isLgl/>
      <w:lvlText w:val="%1.%2"/>
      <w:lvlJc w:val="left"/>
      <w:pPr>
        <w:tabs>
          <w:tab w:val="num" w:pos="1414"/>
        </w:tabs>
        <w:ind w:left="1414" w:hanging="705"/>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
    <w:nsid w:val="27745493"/>
    <w:multiLevelType w:val="hybridMultilevel"/>
    <w:tmpl w:val="C6E0F778"/>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
    <w:nsid w:val="351B1321"/>
    <w:multiLevelType w:val="hybridMultilevel"/>
    <w:tmpl w:val="381AA09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5">
    <w:nsid w:val="39DE2F4F"/>
    <w:multiLevelType w:val="hybridMultilevel"/>
    <w:tmpl w:val="4050B82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6">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4FF3C3F"/>
    <w:multiLevelType w:val="hybridMultilevel"/>
    <w:tmpl w:val="E90E522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4E2A56FF"/>
    <w:multiLevelType w:val="hybridMultilevel"/>
    <w:tmpl w:val="77B82A5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B2970A3"/>
    <w:multiLevelType w:val="hybridMultilevel"/>
    <w:tmpl w:val="E0C0E264"/>
    <w:lvl w:ilvl="0" w:tplc="040C000F">
      <w:start w:val="1"/>
      <w:numFmt w:val="decimal"/>
      <w:lvlText w:val="%1."/>
      <w:lvlJc w:val="left"/>
      <w:pPr>
        <w:ind w:left="1069" w:hanging="360"/>
      </w:pPr>
      <w:rPr>
        <w:rFont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5E565F5F"/>
    <w:multiLevelType w:val="hybridMultilevel"/>
    <w:tmpl w:val="1AB84E12"/>
    <w:lvl w:ilvl="0" w:tplc="74D8DCC4">
      <w:start w:val="16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B761A6"/>
    <w:multiLevelType w:val="hybridMultilevel"/>
    <w:tmpl w:val="DA104B9A"/>
    <w:lvl w:ilvl="0" w:tplc="A6B03AA0">
      <w:start w:val="5"/>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6CD75533"/>
    <w:multiLevelType w:val="hybridMultilevel"/>
    <w:tmpl w:val="BD3899CA"/>
    <w:lvl w:ilvl="0" w:tplc="8F1214CE">
      <w:start w:val="18"/>
      <w:numFmt w:val="bullet"/>
      <w:lvlText w:val="-"/>
      <w:lvlJc w:val="left"/>
      <w:pPr>
        <w:tabs>
          <w:tab w:val="num" w:pos="1428"/>
        </w:tabs>
        <w:ind w:left="1428" w:hanging="360"/>
      </w:pPr>
      <w:rPr>
        <w:rFonts w:ascii="Times New Roman" w:eastAsia="Times New Roman" w:hAnsi="Times New Roman" w:cs="Times New Roman"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5">
    <w:nsid w:val="7BA110EC"/>
    <w:multiLevelType w:val="hybridMultilevel"/>
    <w:tmpl w:val="B532B32C"/>
    <w:lvl w:ilvl="0" w:tplc="74D8DCC4">
      <w:start w:val="161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9"/>
  </w:num>
  <w:num w:numId="2">
    <w:abstractNumId w:val="6"/>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 w:numId="8">
    <w:abstractNumId w:val="14"/>
  </w:num>
  <w:num w:numId="9">
    <w:abstractNumId w:val="5"/>
  </w:num>
  <w:num w:numId="10">
    <w:abstractNumId w:val="7"/>
  </w:num>
  <w:num w:numId="11">
    <w:abstractNumId w:val="15"/>
  </w:num>
  <w:num w:numId="12">
    <w:abstractNumId w:val="11"/>
  </w:num>
  <w:num w:numId="13">
    <w:abstractNumId w:val="0"/>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23"/>
    <w:rsid w:val="0000109B"/>
    <w:rsid w:val="000015B2"/>
    <w:rsid w:val="00002923"/>
    <w:rsid w:val="000057E9"/>
    <w:rsid w:val="0002441E"/>
    <w:rsid w:val="000279F0"/>
    <w:rsid w:val="00027E5E"/>
    <w:rsid w:val="00035E17"/>
    <w:rsid w:val="0004203B"/>
    <w:rsid w:val="00042DE1"/>
    <w:rsid w:val="00044ADA"/>
    <w:rsid w:val="00051A91"/>
    <w:rsid w:val="00052E42"/>
    <w:rsid w:val="00062706"/>
    <w:rsid w:val="00074849"/>
    <w:rsid w:val="000800AE"/>
    <w:rsid w:val="00081B28"/>
    <w:rsid w:val="00092965"/>
    <w:rsid w:val="000966AD"/>
    <w:rsid w:val="00097A87"/>
    <w:rsid w:val="00097CB1"/>
    <w:rsid w:val="000A5243"/>
    <w:rsid w:val="000B0680"/>
    <w:rsid w:val="000B1525"/>
    <w:rsid w:val="000C78C8"/>
    <w:rsid w:val="000D7FD7"/>
    <w:rsid w:val="000E6CFD"/>
    <w:rsid w:val="000F5742"/>
    <w:rsid w:val="000F66A0"/>
    <w:rsid w:val="0010360D"/>
    <w:rsid w:val="00103B5D"/>
    <w:rsid w:val="00112242"/>
    <w:rsid w:val="00113B34"/>
    <w:rsid w:val="00114130"/>
    <w:rsid w:val="00120038"/>
    <w:rsid w:val="001228D5"/>
    <w:rsid w:val="00122BC8"/>
    <w:rsid w:val="0013719D"/>
    <w:rsid w:val="00137E59"/>
    <w:rsid w:val="001442BA"/>
    <w:rsid w:val="001475C7"/>
    <w:rsid w:val="0015781D"/>
    <w:rsid w:val="0016186F"/>
    <w:rsid w:val="00162847"/>
    <w:rsid w:val="00172BF4"/>
    <w:rsid w:val="00173F27"/>
    <w:rsid w:val="00180908"/>
    <w:rsid w:val="00180E4F"/>
    <w:rsid w:val="00182645"/>
    <w:rsid w:val="00187784"/>
    <w:rsid w:val="001901E7"/>
    <w:rsid w:val="00190224"/>
    <w:rsid w:val="00190811"/>
    <w:rsid w:val="001912E0"/>
    <w:rsid w:val="00194237"/>
    <w:rsid w:val="001943B8"/>
    <w:rsid w:val="001955BE"/>
    <w:rsid w:val="001A716A"/>
    <w:rsid w:val="001B5300"/>
    <w:rsid w:val="001B7368"/>
    <w:rsid w:val="001C4A33"/>
    <w:rsid w:val="001C4E87"/>
    <w:rsid w:val="001D2A4A"/>
    <w:rsid w:val="001E2CBB"/>
    <w:rsid w:val="001F374C"/>
    <w:rsid w:val="001F482A"/>
    <w:rsid w:val="0020413B"/>
    <w:rsid w:val="00210E49"/>
    <w:rsid w:val="00211381"/>
    <w:rsid w:val="00211F06"/>
    <w:rsid w:val="00212719"/>
    <w:rsid w:val="00223D38"/>
    <w:rsid w:val="00231227"/>
    <w:rsid w:val="002315E1"/>
    <w:rsid w:val="00231DB2"/>
    <w:rsid w:val="002350EA"/>
    <w:rsid w:val="00235AF0"/>
    <w:rsid w:val="002416D2"/>
    <w:rsid w:val="002426A7"/>
    <w:rsid w:val="00243E9C"/>
    <w:rsid w:val="002447F1"/>
    <w:rsid w:val="00256463"/>
    <w:rsid w:val="002602E8"/>
    <w:rsid w:val="00262E91"/>
    <w:rsid w:val="00273513"/>
    <w:rsid w:val="00276514"/>
    <w:rsid w:val="00276534"/>
    <w:rsid w:val="00280BF3"/>
    <w:rsid w:val="00282FCD"/>
    <w:rsid w:val="00286372"/>
    <w:rsid w:val="002864A0"/>
    <w:rsid w:val="00286A89"/>
    <w:rsid w:val="002977C7"/>
    <w:rsid w:val="002A3420"/>
    <w:rsid w:val="002A40AF"/>
    <w:rsid w:val="002A5F51"/>
    <w:rsid w:val="002B01CB"/>
    <w:rsid w:val="002C2AF0"/>
    <w:rsid w:val="002D0A78"/>
    <w:rsid w:val="002E020E"/>
    <w:rsid w:val="002E1545"/>
    <w:rsid w:val="002E3142"/>
    <w:rsid w:val="002E5A1B"/>
    <w:rsid w:val="002F4064"/>
    <w:rsid w:val="002F76D8"/>
    <w:rsid w:val="00313B8C"/>
    <w:rsid w:val="00314615"/>
    <w:rsid w:val="00314775"/>
    <w:rsid w:val="00315F7E"/>
    <w:rsid w:val="00317CAF"/>
    <w:rsid w:val="003201CD"/>
    <w:rsid w:val="00325C98"/>
    <w:rsid w:val="00326EE5"/>
    <w:rsid w:val="00327FD1"/>
    <w:rsid w:val="00331626"/>
    <w:rsid w:val="00333B50"/>
    <w:rsid w:val="00333E95"/>
    <w:rsid w:val="00346D93"/>
    <w:rsid w:val="00353439"/>
    <w:rsid w:val="00353E33"/>
    <w:rsid w:val="00360BE0"/>
    <w:rsid w:val="00361674"/>
    <w:rsid w:val="00371FFB"/>
    <w:rsid w:val="00383468"/>
    <w:rsid w:val="003839F9"/>
    <w:rsid w:val="00385B66"/>
    <w:rsid w:val="0039572C"/>
    <w:rsid w:val="003A24CE"/>
    <w:rsid w:val="003A6169"/>
    <w:rsid w:val="003B03B3"/>
    <w:rsid w:val="003B2965"/>
    <w:rsid w:val="003B4919"/>
    <w:rsid w:val="003C666A"/>
    <w:rsid w:val="003C72B0"/>
    <w:rsid w:val="003D4F31"/>
    <w:rsid w:val="003E6E5F"/>
    <w:rsid w:val="003F20ED"/>
    <w:rsid w:val="003F7BFB"/>
    <w:rsid w:val="00400C54"/>
    <w:rsid w:val="004036FB"/>
    <w:rsid w:val="004108DF"/>
    <w:rsid w:val="00410A6D"/>
    <w:rsid w:val="0041218E"/>
    <w:rsid w:val="004135AA"/>
    <w:rsid w:val="00413EE5"/>
    <w:rsid w:val="004149E8"/>
    <w:rsid w:val="00415B20"/>
    <w:rsid w:val="00421AE2"/>
    <w:rsid w:val="00422B46"/>
    <w:rsid w:val="00423A43"/>
    <w:rsid w:val="004268EA"/>
    <w:rsid w:val="00440B7F"/>
    <w:rsid w:val="00457496"/>
    <w:rsid w:val="004648E6"/>
    <w:rsid w:val="00475C59"/>
    <w:rsid w:val="00475D4C"/>
    <w:rsid w:val="0047695A"/>
    <w:rsid w:val="004806C4"/>
    <w:rsid w:val="00481C50"/>
    <w:rsid w:val="0048440B"/>
    <w:rsid w:val="00487D5F"/>
    <w:rsid w:val="00496FA2"/>
    <w:rsid w:val="00497A94"/>
    <w:rsid w:val="004A0E01"/>
    <w:rsid w:val="004A2DD9"/>
    <w:rsid w:val="004A3EA1"/>
    <w:rsid w:val="004A67EE"/>
    <w:rsid w:val="004B3261"/>
    <w:rsid w:val="004C7F1F"/>
    <w:rsid w:val="004D00C9"/>
    <w:rsid w:val="004D206B"/>
    <w:rsid w:val="004D52EB"/>
    <w:rsid w:val="004D6186"/>
    <w:rsid w:val="004D6E15"/>
    <w:rsid w:val="004E32D2"/>
    <w:rsid w:val="004E6E15"/>
    <w:rsid w:val="004F62A3"/>
    <w:rsid w:val="004F66C0"/>
    <w:rsid w:val="005076EC"/>
    <w:rsid w:val="0051078B"/>
    <w:rsid w:val="00510BFE"/>
    <w:rsid w:val="00513823"/>
    <w:rsid w:val="00513E23"/>
    <w:rsid w:val="00515624"/>
    <w:rsid w:val="00521414"/>
    <w:rsid w:val="00522A74"/>
    <w:rsid w:val="00527F60"/>
    <w:rsid w:val="00533F20"/>
    <w:rsid w:val="0054418D"/>
    <w:rsid w:val="00545E6A"/>
    <w:rsid w:val="00553459"/>
    <w:rsid w:val="00560E60"/>
    <w:rsid w:val="005618A9"/>
    <w:rsid w:val="00565E05"/>
    <w:rsid w:val="00566BAE"/>
    <w:rsid w:val="0058428F"/>
    <w:rsid w:val="005846B1"/>
    <w:rsid w:val="00586186"/>
    <w:rsid w:val="00586D35"/>
    <w:rsid w:val="0059254D"/>
    <w:rsid w:val="00597F3F"/>
    <w:rsid w:val="005B2333"/>
    <w:rsid w:val="005B778D"/>
    <w:rsid w:val="005C14F9"/>
    <w:rsid w:val="005D1BD8"/>
    <w:rsid w:val="005D3707"/>
    <w:rsid w:val="005D44EE"/>
    <w:rsid w:val="005D4810"/>
    <w:rsid w:val="005D7D7A"/>
    <w:rsid w:val="005E2DB3"/>
    <w:rsid w:val="005E5AE6"/>
    <w:rsid w:val="005E7EE8"/>
    <w:rsid w:val="005F41EA"/>
    <w:rsid w:val="005F641F"/>
    <w:rsid w:val="006003CD"/>
    <w:rsid w:val="0060163F"/>
    <w:rsid w:val="006052E2"/>
    <w:rsid w:val="0060715E"/>
    <w:rsid w:val="00610701"/>
    <w:rsid w:val="006109E1"/>
    <w:rsid w:val="00612183"/>
    <w:rsid w:val="00612D4D"/>
    <w:rsid w:val="0061419D"/>
    <w:rsid w:val="00616174"/>
    <w:rsid w:val="00617CAC"/>
    <w:rsid w:val="00624663"/>
    <w:rsid w:val="0063019B"/>
    <w:rsid w:val="00635B2E"/>
    <w:rsid w:val="00645620"/>
    <w:rsid w:val="00646505"/>
    <w:rsid w:val="00652F2B"/>
    <w:rsid w:val="00653360"/>
    <w:rsid w:val="006534E7"/>
    <w:rsid w:val="00653500"/>
    <w:rsid w:val="00654C6C"/>
    <w:rsid w:val="00655A0B"/>
    <w:rsid w:val="00660A6D"/>
    <w:rsid w:val="006628C0"/>
    <w:rsid w:val="00662A22"/>
    <w:rsid w:val="00662DE7"/>
    <w:rsid w:val="006639AB"/>
    <w:rsid w:val="00663AA2"/>
    <w:rsid w:val="00667421"/>
    <w:rsid w:val="00667D06"/>
    <w:rsid w:val="00671DB5"/>
    <w:rsid w:val="00672AE8"/>
    <w:rsid w:val="006743DB"/>
    <w:rsid w:val="006833C4"/>
    <w:rsid w:val="00686BA5"/>
    <w:rsid w:val="006A1253"/>
    <w:rsid w:val="006A4388"/>
    <w:rsid w:val="006A4E70"/>
    <w:rsid w:val="006B005F"/>
    <w:rsid w:val="006C15B8"/>
    <w:rsid w:val="006C3E92"/>
    <w:rsid w:val="006C60AC"/>
    <w:rsid w:val="006C6EDF"/>
    <w:rsid w:val="006D4086"/>
    <w:rsid w:val="006D476B"/>
    <w:rsid w:val="006E020C"/>
    <w:rsid w:val="006E11B7"/>
    <w:rsid w:val="006E1A1A"/>
    <w:rsid w:val="006E4BED"/>
    <w:rsid w:val="006E68E5"/>
    <w:rsid w:val="006F13C8"/>
    <w:rsid w:val="006F54FB"/>
    <w:rsid w:val="00701DFF"/>
    <w:rsid w:val="00702548"/>
    <w:rsid w:val="00706551"/>
    <w:rsid w:val="00734CC5"/>
    <w:rsid w:val="007375AF"/>
    <w:rsid w:val="00741A68"/>
    <w:rsid w:val="00742373"/>
    <w:rsid w:val="00742DD6"/>
    <w:rsid w:val="007438F0"/>
    <w:rsid w:val="00755C85"/>
    <w:rsid w:val="00773BCD"/>
    <w:rsid w:val="00780D63"/>
    <w:rsid w:val="0079652C"/>
    <w:rsid w:val="007A56E4"/>
    <w:rsid w:val="007A72CB"/>
    <w:rsid w:val="007B2171"/>
    <w:rsid w:val="007B529F"/>
    <w:rsid w:val="007C3A7E"/>
    <w:rsid w:val="007C77E2"/>
    <w:rsid w:val="007D300B"/>
    <w:rsid w:val="007D475A"/>
    <w:rsid w:val="007D4AE2"/>
    <w:rsid w:val="007E26CE"/>
    <w:rsid w:val="007E4B50"/>
    <w:rsid w:val="007F0929"/>
    <w:rsid w:val="007F1E40"/>
    <w:rsid w:val="007F2422"/>
    <w:rsid w:val="007F3AC0"/>
    <w:rsid w:val="0080196D"/>
    <w:rsid w:val="0080713B"/>
    <w:rsid w:val="00812EEF"/>
    <w:rsid w:val="008143D6"/>
    <w:rsid w:val="0082018D"/>
    <w:rsid w:val="008240D6"/>
    <w:rsid w:val="00824B43"/>
    <w:rsid w:val="00836CC1"/>
    <w:rsid w:val="0084591D"/>
    <w:rsid w:val="00845E76"/>
    <w:rsid w:val="00847E1B"/>
    <w:rsid w:val="008554B8"/>
    <w:rsid w:val="008617C3"/>
    <w:rsid w:val="00866D4B"/>
    <w:rsid w:val="00877F43"/>
    <w:rsid w:val="00883D06"/>
    <w:rsid w:val="0088763D"/>
    <w:rsid w:val="00887B33"/>
    <w:rsid w:val="00891B02"/>
    <w:rsid w:val="00894385"/>
    <w:rsid w:val="008A4E05"/>
    <w:rsid w:val="008A5054"/>
    <w:rsid w:val="008B134C"/>
    <w:rsid w:val="008B5911"/>
    <w:rsid w:val="008C3B81"/>
    <w:rsid w:val="008C4D64"/>
    <w:rsid w:val="008C5F81"/>
    <w:rsid w:val="008E0C8D"/>
    <w:rsid w:val="008E5DCF"/>
    <w:rsid w:val="0090045A"/>
    <w:rsid w:val="00900991"/>
    <w:rsid w:val="00902D32"/>
    <w:rsid w:val="00906B6C"/>
    <w:rsid w:val="009206BF"/>
    <w:rsid w:val="00921D65"/>
    <w:rsid w:val="009268C4"/>
    <w:rsid w:val="00926F0A"/>
    <w:rsid w:val="009450CF"/>
    <w:rsid w:val="00947ECA"/>
    <w:rsid w:val="00957B62"/>
    <w:rsid w:val="009754F6"/>
    <w:rsid w:val="00976D12"/>
    <w:rsid w:val="00977E23"/>
    <w:rsid w:val="00980E5B"/>
    <w:rsid w:val="0098212E"/>
    <w:rsid w:val="00983737"/>
    <w:rsid w:val="0099190A"/>
    <w:rsid w:val="009A25F6"/>
    <w:rsid w:val="009A2814"/>
    <w:rsid w:val="009A5B6D"/>
    <w:rsid w:val="009B395D"/>
    <w:rsid w:val="009B7292"/>
    <w:rsid w:val="009C5AC2"/>
    <w:rsid w:val="009D1843"/>
    <w:rsid w:val="009D3586"/>
    <w:rsid w:val="009E758F"/>
    <w:rsid w:val="009F2DB9"/>
    <w:rsid w:val="00A0055A"/>
    <w:rsid w:val="00A0495E"/>
    <w:rsid w:val="00A078C2"/>
    <w:rsid w:val="00A1234D"/>
    <w:rsid w:val="00A235A0"/>
    <w:rsid w:val="00A338DA"/>
    <w:rsid w:val="00A36AE2"/>
    <w:rsid w:val="00A406E5"/>
    <w:rsid w:val="00A42557"/>
    <w:rsid w:val="00A44C20"/>
    <w:rsid w:val="00A55801"/>
    <w:rsid w:val="00A7108D"/>
    <w:rsid w:val="00A76357"/>
    <w:rsid w:val="00A83AD9"/>
    <w:rsid w:val="00A95152"/>
    <w:rsid w:val="00AB0802"/>
    <w:rsid w:val="00AC7DA8"/>
    <w:rsid w:val="00AD146C"/>
    <w:rsid w:val="00AD2040"/>
    <w:rsid w:val="00AD2BC6"/>
    <w:rsid w:val="00AD31F8"/>
    <w:rsid w:val="00AE2CB6"/>
    <w:rsid w:val="00AE37B1"/>
    <w:rsid w:val="00AE4B5F"/>
    <w:rsid w:val="00AE7070"/>
    <w:rsid w:val="00AE73E1"/>
    <w:rsid w:val="00AF0449"/>
    <w:rsid w:val="00AF1D55"/>
    <w:rsid w:val="00AF2001"/>
    <w:rsid w:val="00AF2A3F"/>
    <w:rsid w:val="00AF7246"/>
    <w:rsid w:val="00B063BC"/>
    <w:rsid w:val="00B10A4C"/>
    <w:rsid w:val="00B3076F"/>
    <w:rsid w:val="00B30F64"/>
    <w:rsid w:val="00B345C3"/>
    <w:rsid w:val="00B428EF"/>
    <w:rsid w:val="00B551A8"/>
    <w:rsid w:val="00B55C8A"/>
    <w:rsid w:val="00B60034"/>
    <w:rsid w:val="00B62210"/>
    <w:rsid w:val="00B66AF0"/>
    <w:rsid w:val="00B70B19"/>
    <w:rsid w:val="00B77FC6"/>
    <w:rsid w:val="00B80ECD"/>
    <w:rsid w:val="00B82C1D"/>
    <w:rsid w:val="00B85FD6"/>
    <w:rsid w:val="00B92A4C"/>
    <w:rsid w:val="00BA018B"/>
    <w:rsid w:val="00BA223E"/>
    <w:rsid w:val="00BA5580"/>
    <w:rsid w:val="00BA6A11"/>
    <w:rsid w:val="00BB3F83"/>
    <w:rsid w:val="00BC5727"/>
    <w:rsid w:val="00BD01E8"/>
    <w:rsid w:val="00BD6431"/>
    <w:rsid w:val="00BD70DC"/>
    <w:rsid w:val="00BE3654"/>
    <w:rsid w:val="00BE4CC6"/>
    <w:rsid w:val="00BE5A4F"/>
    <w:rsid w:val="00BE7CD7"/>
    <w:rsid w:val="00BF2740"/>
    <w:rsid w:val="00C05934"/>
    <w:rsid w:val="00C10827"/>
    <w:rsid w:val="00C117FB"/>
    <w:rsid w:val="00C222A6"/>
    <w:rsid w:val="00C30216"/>
    <w:rsid w:val="00C35A41"/>
    <w:rsid w:val="00C36C29"/>
    <w:rsid w:val="00C36F08"/>
    <w:rsid w:val="00C40376"/>
    <w:rsid w:val="00C405C1"/>
    <w:rsid w:val="00C406D8"/>
    <w:rsid w:val="00C4236D"/>
    <w:rsid w:val="00C50E9D"/>
    <w:rsid w:val="00C6249E"/>
    <w:rsid w:val="00C7184B"/>
    <w:rsid w:val="00C72063"/>
    <w:rsid w:val="00C75C66"/>
    <w:rsid w:val="00CA1392"/>
    <w:rsid w:val="00CA1700"/>
    <w:rsid w:val="00CA5B1B"/>
    <w:rsid w:val="00CB6321"/>
    <w:rsid w:val="00CB6947"/>
    <w:rsid w:val="00CB7408"/>
    <w:rsid w:val="00CD06DD"/>
    <w:rsid w:val="00CE0169"/>
    <w:rsid w:val="00CE09FB"/>
    <w:rsid w:val="00CF4D0B"/>
    <w:rsid w:val="00D0159B"/>
    <w:rsid w:val="00D04DFD"/>
    <w:rsid w:val="00D05BB4"/>
    <w:rsid w:val="00D072D8"/>
    <w:rsid w:val="00D07D63"/>
    <w:rsid w:val="00D1229C"/>
    <w:rsid w:val="00D22973"/>
    <w:rsid w:val="00D22F53"/>
    <w:rsid w:val="00D27E51"/>
    <w:rsid w:val="00D41387"/>
    <w:rsid w:val="00D42703"/>
    <w:rsid w:val="00D46C98"/>
    <w:rsid w:val="00D51D85"/>
    <w:rsid w:val="00D57ECF"/>
    <w:rsid w:val="00D631A3"/>
    <w:rsid w:val="00D755FB"/>
    <w:rsid w:val="00D91C6E"/>
    <w:rsid w:val="00D969BC"/>
    <w:rsid w:val="00DA6734"/>
    <w:rsid w:val="00DA7123"/>
    <w:rsid w:val="00DA75D2"/>
    <w:rsid w:val="00DB01DC"/>
    <w:rsid w:val="00DB44B8"/>
    <w:rsid w:val="00DB549E"/>
    <w:rsid w:val="00DB5EED"/>
    <w:rsid w:val="00DC3A91"/>
    <w:rsid w:val="00DC5CDF"/>
    <w:rsid w:val="00DC6FAA"/>
    <w:rsid w:val="00DC7E9F"/>
    <w:rsid w:val="00DD00C8"/>
    <w:rsid w:val="00DD0227"/>
    <w:rsid w:val="00DD3106"/>
    <w:rsid w:val="00DD3E69"/>
    <w:rsid w:val="00DE67D3"/>
    <w:rsid w:val="00DF26F3"/>
    <w:rsid w:val="00DF7926"/>
    <w:rsid w:val="00E0155D"/>
    <w:rsid w:val="00E041A7"/>
    <w:rsid w:val="00E06C64"/>
    <w:rsid w:val="00E10483"/>
    <w:rsid w:val="00E30426"/>
    <w:rsid w:val="00E37390"/>
    <w:rsid w:val="00E46EB6"/>
    <w:rsid w:val="00E500FF"/>
    <w:rsid w:val="00E56174"/>
    <w:rsid w:val="00E715B5"/>
    <w:rsid w:val="00E72951"/>
    <w:rsid w:val="00E73F93"/>
    <w:rsid w:val="00E83E3B"/>
    <w:rsid w:val="00E86457"/>
    <w:rsid w:val="00E913CA"/>
    <w:rsid w:val="00E92F5E"/>
    <w:rsid w:val="00EA5D68"/>
    <w:rsid w:val="00EB6544"/>
    <w:rsid w:val="00EB6713"/>
    <w:rsid w:val="00EB739E"/>
    <w:rsid w:val="00EC2632"/>
    <w:rsid w:val="00EC5250"/>
    <w:rsid w:val="00EC723C"/>
    <w:rsid w:val="00ED36C8"/>
    <w:rsid w:val="00ED5089"/>
    <w:rsid w:val="00EF0AC1"/>
    <w:rsid w:val="00EF3348"/>
    <w:rsid w:val="00F00EA0"/>
    <w:rsid w:val="00F04669"/>
    <w:rsid w:val="00F14C52"/>
    <w:rsid w:val="00F16BF2"/>
    <w:rsid w:val="00F23BEA"/>
    <w:rsid w:val="00F33AFF"/>
    <w:rsid w:val="00F36307"/>
    <w:rsid w:val="00F37821"/>
    <w:rsid w:val="00F443A8"/>
    <w:rsid w:val="00F51F40"/>
    <w:rsid w:val="00F552A4"/>
    <w:rsid w:val="00F63EC9"/>
    <w:rsid w:val="00F736D0"/>
    <w:rsid w:val="00F74ADE"/>
    <w:rsid w:val="00F7742C"/>
    <w:rsid w:val="00F774A4"/>
    <w:rsid w:val="00F818F3"/>
    <w:rsid w:val="00F81AA0"/>
    <w:rsid w:val="00F84B09"/>
    <w:rsid w:val="00F8640B"/>
    <w:rsid w:val="00F920AB"/>
    <w:rsid w:val="00F940EA"/>
    <w:rsid w:val="00F949A9"/>
    <w:rsid w:val="00FA0011"/>
    <w:rsid w:val="00FA133F"/>
    <w:rsid w:val="00FB5ED2"/>
    <w:rsid w:val="00FB6C0A"/>
    <w:rsid w:val="00FC475F"/>
    <w:rsid w:val="00FD0B22"/>
    <w:rsid w:val="00FD4177"/>
    <w:rsid w:val="00FD526F"/>
    <w:rsid w:val="00FE0DAD"/>
    <w:rsid w:val="00FE1CE8"/>
    <w:rsid w:val="00FE3DDE"/>
    <w:rsid w:val="00FE5444"/>
    <w:rsid w:val="00FE76FB"/>
    <w:rsid w:val="00FE7CFC"/>
    <w:rsid w:val="00FF14A8"/>
    <w:rsid w:val="00FF30EC"/>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link w:val="En-tteCar"/>
    <w:uiPriority w:val="99"/>
    <w:rsid w:val="004A67EE"/>
    <w:pPr>
      <w:tabs>
        <w:tab w:val="center" w:pos="4536"/>
        <w:tab w:val="right" w:pos="9072"/>
      </w:tabs>
    </w:pPr>
  </w:style>
  <w:style w:type="paragraph" w:styleId="Pieddepage">
    <w:name w:val="footer"/>
    <w:basedOn w:val="Normal"/>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paragraph" w:customStyle="1" w:styleId="a">
    <w:basedOn w:val="Normal"/>
    <w:rsid w:val="00902D32"/>
    <w:pPr>
      <w:spacing w:after="160" w:line="240" w:lineRule="exact"/>
    </w:pPr>
    <w:rPr>
      <w:rFonts w:ascii="Tahoma" w:hAnsi="Tahoma"/>
      <w:lang w:val="en-US" w:eastAsia="en-US"/>
    </w:rPr>
  </w:style>
  <w:style w:type="table" w:styleId="Grilledutableau">
    <w:name w:val="Table Grid"/>
    <w:basedOn w:val="TableauNormal"/>
    <w:rsid w:val="00314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uces">
    <w:name w:val="List Bullet"/>
    <w:basedOn w:val="Normal"/>
    <w:uiPriority w:val="99"/>
    <w:unhideWhenUsed/>
    <w:rsid w:val="00F63EC9"/>
    <w:pPr>
      <w:numPr>
        <w:numId w:val="13"/>
      </w:numPr>
      <w:contextualSpacing/>
    </w:pPr>
  </w:style>
  <w:style w:type="paragraph" w:styleId="NormalWeb">
    <w:name w:val="Normal (Web)"/>
    <w:basedOn w:val="Normal"/>
    <w:uiPriority w:val="99"/>
    <w:semiHidden/>
    <w:unhideWhenUsed/>
    <w:rsid w:val="006E68E5"/>
    <w:pPr>
      <w:spacing w:before="100" w:beforeAutospacing="1" w:after="100" w:afterAutospacing="1"/>
    </w:pPr>
    <w:rPr>
      <w:sz w:val="24"/>
      <w:szCs w:val="24"/>
    </w:rPr>
  </w:style>
  <w:style w:type="paragraph" w:styleId="Commentaire">
    <w:name w:val="annotation text"/>
    <w:basedOn w:val="Normal"/>
    <w:link w:val="CommentaireCar"/>
    <w:uiPriority w:val="99"/>
    <w:semiHidden/>
    <w:unhideWhenUsed/>
    <w:rsid w:val="00A235A0"/>
  </w:style>
  <w:style w:type="character" w:customStyle="1" w:styleId="CommentaireCar">
    <w:name w:val="Commentaire Car"/>
    <w:basedOn w:val="Policepardfaut"/>
    <w:link w:val="Commentaire"/>
    <w:uiPriority w:val="99"/>
    <w:semiHidden/>
    <w:rsid w:val="00A235A0"/>
  </w:style>
  <w:style w:type="paragraph" w:styleId="Objetducommentaire">
    <w:name w:val="annotation subject"/>
    <w:basedOn w:val="Commentaire"/>
    <w:next w:val="Commentaire"/>
    <w:link w:val="ObjetducommentaireCar"/>
    <w:uiPriority w:val="99"/>
    <w:semiHidden/>
    <w:unhideWhenUsed/>
    <w:rsid w:val="00A235A0"/>
    <w:rPr>
      <w:b/>
      <w:bCs/>
    </w:rPr>
  </w:style>
  <w:style w:type="character" w:customStyle="1" w:styleId="ObjetducommentaireCar">
    <w:name w:val="Objet du commentaire Car"/>
    <w:link w:val="Objetducommentaire"/>
    <w:uiPriority w:val="99"/>
    <w:semiHidden/>
    <w:rsid w:val="00A235A0"/>
    <w:rPr>
      <w:b/>
      <w:bCs/>
    </w:rPr>
  </w:style>
  <w:style w:type="character" w:styleId="Lienhypertexte">
    <w:name w:val="Hyperlink"/>
    <w:uiPriority w:val="99"/>
    <w:semiHidden/>
    <w:unhideWhenUsed/>
    <w:rsid w:val="00635B2E"/>
    <w:rPr>
      <w:color w:val="0000FF"/>
      <w:u w:val="single"/>
    </w:rPr>
  </w:style>
  <w:style w:type="character" w:customStyle="1" w:styleId="citecrochet1">
    <w:name w:val="cite_crochet1"/>
    <w:rsid w:val="00635B2E"/>
    <w:rPr>
      <w:vanish/>
      <w:webHidden w:val="0"/>
      <w:specVanish w:val="0"/>
    </w:rPr>
  </w:style>
  <w:style w:type="character" w:customStyle="1" w:styleId="En-tteCar">
    <w:name w:val="En-tête Car"/>
    <w:link w:val="En-tte"/>
    <w:uiPriority w:val="99"/>
    <w:rsid w:val="00522A74"/>
  </w:style>
  <w:style w:type="paragraph" w:styleId="Rvision">
    <w:name w:val="Revision"/>
    <w:hidden/>
    <w:uiPriority w:val="99"/>
    <w:semiHidden/>
    <w:rsid w:val="00005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45">
      <w:bodyDiv w:val="1"/>
      <w:marLeft w:val="0"/>
      <w:marRight w:val="0"/>
      <w:marTop w:val="0"/>
      <w:marBottom w:val="0"/>
      <w:divBdr>
        <w:top w:val="none" w:sz="0" w:space="0" w:color="auto"/>
        <w:left w:val="none" w:sz="0" w:space="0" w:color="auto"/>
        <w:bottom w:val="none" w:sz="0" w:space="0" w:color="auto"/>
        <w:right w:val="none" w:sz="0" w:space="0" w:color="auto"/>
      </w:divBdr>
      <w:divsChild>
        <w:div w:id="52244036">
          <w:marLeft w:val="90"/>
          <w:marRight w:val="0"/>
          <w:marTop w:val="0"/>
          <w:marBottom w:val="0"/>
          <w:divBdr>
            <w:top w:val="none" w:sz="0" w:space="0" w:color="auto"/>
            <w:left w:val="none" w:sz="0" w:space="0" w:color="auto"/>
            <w:bottom w:val="none" w:sz="0" w:space="0" w:color="auto"/>
            <w:right w:val="none" w:sz="0" w:space="0" w:color="auto"/>
          </w:divBdr>
        </w:div>
      </w:divsChild>
    </w:div>
    <w:div w:id="66152822">
      <w:bodyDiv w:val="1"/>
      <w:marLeft w:val="0"/>
      <w:marRight w:val="0"/>
      <w:marTop w:val="0"/>
      <w:marBottom w:val="0"/>
      <w:divBdr>
        <w:top w:val="none" w:sz="0" w:space="0" w:color="auto"/>
        <w:left w:val="none" w:sz="0" w:space="0" w:color="auto"/>
        <w:bottom w:val="none" w:sz="0" w:space="0" w:color="auto"/>
        <w:right w:val="none" w:sz="0" w:space="0" w:color="auto"/>
      </w:divBdr>
    </w:div>
    <w:div w:id="516117639">
      <w:bodyDiv w:val="1"/>
      <w:marLeft w:val="0"/>
      <w:marRight w:val="0"/>
      <w:marTop w:val="0"/>
      <w:marBottom w:val="0"/>
      <w:divBdr>
        <w:top w:val="none" w:sz="0" w:space="0" w:color="auto"/>
        <w:left w:val="none" w:sz="0" w:space="0" w:color="auto"/>
        <w:bottom w:val="none" w:sz="0" w:space="0" w:color="auto"/>
        <w:right w:val="none" w:sz="0" w:space="0" w:color="auto"/>
      </w:divBdr>
      <w:divsChild>
        <w:div w:id="804811651">
          <w:marLeft w:val="0"/>
          <w:marRight w:val="0"/>
          <w:marTop w:val="0"/>
          <w:marBottom w:val="0"/>
          <w:divBdr>
            <w:top w:val="none" w:sz="0" w:space="0" w:color="auto"/>
            <w:left w:val="none" w:sz="0" w:space="0" w:color="auto"/>
            <w:bottom w:val="none" w:sz="0" w:space="0" w:color="auto"/>
            <w:right w:val="none" w:sz="0" w:space="0" w:color="auto"/>
          </w:divBdr>
          <w:divsChild>
            <w:div w:id="798646093">
              <w:marLeft w:val="0"/>
              <w:marRight w:val="0"/>
              <w:marTop w:val="0"/>
              <w:marBottom w:val="0"/>
              <w:divBdr>
                <w:top w:val="none" w:sz="0" w:space="0" w:color="auto"/>
                <w:left w:val="none" w:sz="0" w:space="0" w:color="auto"/>
                <w:bottom w:val="none" w:sz="0" w:space="0" w:color="auto"/>
                <w:right w:val="none" w:sz="0" w:space="0" w:color="auto"/>
              </w:divBdr>
              <w:divsChild>
                <w:div w:id="1336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0724">
      <w:bodyDiv w:val="1"/>
      <w:marLeft w:val="0"/>
      <w:marRight w:val="0"/>
      <w:marTop w:val="0"/>
      <w:marBottom w:val="0"/>
      <w:divBdr>
        <w:top w:val="none" w:sz="0" w:space="0" w:color="auto"/>
        <w:left w:val="none" w:sz="0" w:space="0" w:color="auto"/>
        <w:bottom w:val="none" w:sz="0" w:space="0" w:color="auto"/>
        <w:right w:val="none" w:sz="0" w:space="0" w:color="auto"/>
      </w:divBdr>
    </w:div>
    <w:div w:id="985627932">
      <w:bodyDiv w:val="1"/>
      <w:marLeft w:val="0"/>
      <w:marRight w:val="0"/>
      <w:marTop w:val="0"/>
      <w:marBottom w:val="0"/>
      <w:divBdr>
        <w:top w:val="none" w:sz="0" w:space="0" w:color="auto"/>
        <w:left w:val="none" w:sz="0" w:space="0" w:color="auto"/>
        <w:bottom w:val="none" w:sz="0" w:space="0" w:color="auto"/>
        <w:right w:val="none" w:sz="0" w:space="0" w:color="auto"/>
      </w:divBdr>
    </w:div>
    <w:div w:id="1213807836">
      <w:bodyDiv w:val="1"/>
      <w:marLeft w:val="0"/>
      <w:marRight w:val="0"/>
      <w:marTop w:val="0"/>
      <w:marBottom w:val="0"/>
      <w:divBdr>
        <w:top w:val="none" w:sz="0" w:space="0" w:color="auto"/>
        <w:left w:val="none" w:sz="0" w:space="0" w:color="auto"/>
        <w:bottom w:val="none" w:sz="0" w:space="0" w:color="auto"/>
        <w:right w:val="none" w:sz="0" w:space="0" w:color="auto"/>
      </w:divBdr>
    </w:div>
    <w:div w:id="1318924639">
      <w:bodyDiv w:val="1"/>
      <w:marLeft w:val="0"/>
      <w:marRight w:val="0"/>
      <w:marTop w:val="0"/>
      <w:marBottom w:val="0"/>
      <w:divBdr>
        <w:top w:val="none" w:sz="0" w:space="0" w:color="auto"/>
        <w:left w:val="none" w:sz="0" w:space="0" w:color="auto"/>
        <w:bottom w:val="none" w:sz="0" w:space="0" w:color="auto"/>
        <w:right w:val="none" w:sz="0" w:space="0" w:color="auto"/>
      </w:divBdr>
      <w:divsChild>
        <w:div w:id="1007098203">
          <w:marLeft w:val="0"/>
          <w:marRight w:val="0"/>
          <w:marTop w:val="0"/>
          <w:marBottom w:val="0"/>
          <w:divBdr>
            <w:top w:val="none" w:sz="0" w:space="0" w:color="auto"/>
            <w:left w:val="none" w:sz="0" w:space="0" w:color="auto"/>
            <w:bottom w:val="none" w:sz="0" w:space="0" w:color="auto"/>
            <w:right w:val="none" w:sz="0" w:space="0" w:color="auto"/>
          </w:divBdr>
          <w:divsChild>
            <w:div w:id="306055564">
              <w:marLeft w:val="0"/>
              <w:marRight w:val="0"/>
              <w:marTop w:val="0"/>
              <w:marBottom w:val="0"/>
              <w:divBdr>
                <w:top w:val="none" w:sz="0" w:space="0" w:color="auto"/>
                <w:left w:val="none" w:sz="0" w:space="0" w:color="auto"/>
                <w:bottom w:val="none" w:sz="0" w:space="0" w:color="auto"/>
                <w:right w:val="none" w:sz="0" w:space="0" w:color="auto"/>
              </w:divBdr>
              <w:divsChild>
                <w:div w:id="1577206028">
                  <w:marLeft w:val="0"/>
                  <w:marRight w:val="0"/>
                  <w:marTop w:val="0"/>
                  <w:marBottom w:val="0"/>
                  <w:divBdr>
                    <w:top w:val="none" w:sz="0" w:space="0" w:color="auto"/>
                    <w:left w:val="none" w:sz="0" w:space="0" w:color="auto"/>
                    <w:bottom w:val="none" w:sz="0" w:space="0" w:color="auto"/>
                    <w:right w:val="none" w:sz="0" w:space="0" w:color="auto"/>
                  </w:divBdr>
                  <w:divsChild>
                    <w:div w:id="531385976">
                      <w:marLeft w:val="0"/>
                      <w:marRight w:val="0"/>
                      <w:marTop w:val="0"/>
                      <w:marBottom w:val="0"/>
                      <w:divBdr>
                        <w:top w:val="none" w:sz="0" w:space="0" w:color="auto"/>
                        <w:left w:val="none" w:sz="0" w:space="0" w:color="auto"/>
                        <w:bottom w:val="none" w:sz="0" w:space="0" w:color="auto"/>
                        <w:right w:val="none" w:sz="0" w:space="0" w:color="auto"/>
                      </w:divBdr>
                      <w:divsChild>
                        <w:div w:id="38558657">
                          <w:marLeft w:val="0"/>
                          <w:marRight w:val="0"/>
                          <w:marTop w:val="0"/>
                          <w:marBottom w:val="0"/>
                          <w:divBdr>
                            <w:top w:val="none" w:sz="0" w:space="0" w:color="auto"/>
                            <w:left w:val="none" w:sz="0" w:space="0" w:color="auto"/>
                            <w:bottom w:val="none" w:sz="0" w:space="0" w:color="auto"/>
                            <w:right w:val="none" w:sz="0" w:space="0" w:color="auto"/>
                          </w:divBdr>
                          <w:divsChild>
                            <w:div w:id="1037850693">
                              <w:marLeft w:val="0"/>
                              <w:marRight w:val="0"/>
                              <w:marTop w:val="0"/>
                              <w:marBottom w:val="0"/>
                              <w:divBdr>
                                <w:top w:val="none" w:sz="0" w:space="0" w:color="auto"/>
                                <w:left w:val="none" w:sz="0" w:space="0" w:color="auto"/>
                                <w:bottom w:val="none" w:sz="0" w:space="0" w:color="auto"/>
                                <w:right w:val="none" w:sz="0" w:space="0" w:color="auto"/>
                              </w:divBdr>
                              <w:divsChild>
                                <w:div w:id="4435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2459">
      <w:bodyDiv w:val="1"/>
      <w:marLeft w:val="0"/>
      <w:marRight w:val="0"/>
      <w:marTop w:val="0"/>
      <w:marBottom w:val="0"/>
      <w:divBdr>
        <w:top w:val="none" w:sz="0" w:space="0" w:color="auto"/>
        <w:left w:val="none" w:sz="0" w:space="0" w:color="auto"/>
        <w:bottom w:val="none" w:sz="0" w:space="0" w:color="auto"/>
        <w:right w:val="none" w:sz="0" w:space="0" w:color="auto"/>
      </w:divBdr>
    </w:div>
    <w:div w:id="1354652852">
      <w:bodyDiv w:val="1"/>
      <w:marLeft w:val="0"/>
      <w:marRight w:val="0"/>
      <w:marTop w:val="0"/>
      <w:marBottom w:val="0"/>
      <w:divBdr>
        <w:top w:val="none" w:sz="0" w:space="0" w:color="auto"/>
        <w:left w:val="none" w:sz="0" w:space="0" w:color="auto"/>
        <w:bottom w:val="none" w:sz="0" w:space="0" w:color="auto"/>
        <w:right w:val="none" w:sz="0" w:space="0" w:color="auto"/>
      </w:divBdr>
    </w:div>
    <w:div w:id="1460108400">
      <w:bodyDiv w:val="1"/>
      <w:marLeft w:val="0"/>
      <w:marRight w:val="0"/>
      <w:marTop w:val="0"/>
      <w:marBottom w:val="0"/>
      <w:divBdr>
        <w:top w:val="none" w:sz="0" w:space="0" w:color="auto"/>
        <w:left w:val="none" w:sz="0" w:space="0" w:color="auto"/>
        <w:bottom w:val="none" w:sz="0" w:space="0" w:color="auto"/>
        <w:right w:val="none" w:sz="0" w:space="0" w:color="auto"/>
      </w:divBdr>
    </w:div>
    <w:div w:id="17937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16</TotalTime>
  <Pages>5</Pages>
  <Words>1686</Words>
  <Characters>9275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gmoreau</dc:creator>
  <cp:lastModifiedBy>Lecroisey, Marie Thérèse</cp:lastModifiedBy>
  <cp:revision>5</cp:revision>
  <cp:lastPrinted>2013-11-14T08:25:00Z</cp:lastPrinted>
  <dcterms:created xsi:type="dcterms:W3CDTF">2014-03-20T16:18:00Z</dcterms:created>
  <dcterms:modified xsi:type="dcterms:W3CDTF">2014-06-05T14:02:00Z</dcterms:modified>
</cp:coreProperties>
</file>