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F8F" w:rsidRPr="00AA20AD" w:rsidRDefault="00246F8F" w:rsidP="00246F8F">
      <w:pPr>
        <w:pStyle w:val="ET"/>
      </w:pPr>
      <w:r w:rsidRPr="00AA20AD">
        <w:t>COUR DES COMPTES</w:t>
      </w:r>
    </w:p>
    <w:p w:rsidR="00246F8F" w:rsidRPr="00AA20AD" w:rsidRDefault="00246F8F" w:rsidP="00246F8F">
      <w:pPr>
        <w:pStyle w:val="ET"/>
      </w:pPr>
      <w:r w:rsidRPr="00AA20AD">
        <w:tab/>
        <w:t xml:space="preserve">    ------ </w:t>
      </w:r>
    </w:p>
    <w:p w:rsidR="00246F8F" w:rsidRPr="00AA20AD" w:rsidRDefault="00246F8F" w:rsidP="00246F8F">
      <w:pPr>
        <w:pStyle w:val="ET"/>
      </w:pPr>
      <w:r w:rsidRPr="00AA20AD">
        <w:t>CHAMBRES REUNIES</w:t>
      </w:r>
      <w:r>
        <w:tab/>
        <w:t xml:space="preserve"> </w:t>
      </w:r>
    </w:p>
    <w:p w:rsidR="00246F8F" w:rsidRPr="00AA20AD" w:rsidRDefault="00246F8F" w:rsidP="00246F8F">
      <w:pPr>
        <w:pStyle w:val="ET"/>
      </w:pPr>
    </w:p>
    <w:p w:rsidR="00246F8F" w:rsidRPr="00AA20AD" w:rsidRDefault="00246F8F" w:rsidP="00246F8F">
      <w:pPr>
        <w:pStyle w:val="ET"/>
      </w:pPr>
      <w:r w:rsidRPr="00AA20AD">
        <w:t>FORMATION RESTREINTE</w:t>
      </w:r>
    </w:p>
    <w:p w:rsidR="00246F8F" w:rsidRPr="00AA20AD" w:rsidRDefault="00246F8F" w:rsidP="00246F8F">
      <w:pPr>
        <w:pStyle w:val="ET"/>
      </w:pPr>
      <w:r w:rsidRPr="00AA20AD">
        <w:tab/>
        <w:t xml:space="preserve">    ------ </w:t>
      </w:r>
    </w:p>
    <w:p w:rsidR="00246F8F" w:rsidRPr="00AA20AD" w:rsidRDefault="00246F8F" w:rsidP="00246F8F">
      <w:pPr>
        <w:pStyle w:val="ET"/>
      </w:pPr>
      <w:r w:rsidRPr="00AA20AD">
        <w:t xml:space="preserve"> </w:t>
      </w:r>
      <w:r w:rsidRPr="00AA20AD">
        <w:tab/>
      </w:r>
    </w:p>
    <w:p w:rsidR="00246F8F" w:rsidRPr="00AA20AD" w:rsidRDefault="00246F8F" w:rsidP="00246F8F">
      <w:pPr>
        <w:pStyle w:val="En-tte"/>
        <w:rPr>
          <w:b/>
          <w:bCs/>
          <w:i/>
          <w:iCs/>
          <w:sz w:val="24"/>
          <w:szCs w:val="24"/>
        </w:rPr>
      </w:pPr>
      <w:r w:rsidRPr="00AA20AD">
        <w:rPr>
          <w:sz w:val="24"/>
          <w:szCs w:val="24"/>
        </w:rPr>
        <w:t xml:space="preserve">       </w:t>
      </w:r>
      <w:r w:rsidRPr="00AA20AD">
        <w:rPr>
          <w:b/>
          <w:bCs/>
          <w:i/>
          <w:iCs/>
          <w:sz w:val="24"/>
          <w:szCs w:val="24"/>
        </w:rPr>
        <w:t>Arrêt n°</w:t>
      </w:r>
      <w:r w:rsidR="001C6177">
        <w:rPr>
          <w:b/>
          <w:bCs/>
          <w:i/>
          <w:iCs/>
          <w:sz w:val="24"/>
          <w:szCs w:val="24"/>
          <w:lang w:val="fr-FR"/>
        </w:rPr>
        <w:t xml:space="preserve"> 68503</w:t>
      </w:r>
      <w:r w:rsidRPr="00AA20AD">
        <w:rPr>
          <w:b/>
          <w:bCs/>
          <w:i/>
          <w:iCs/>
          <w:sz w:val="24"/>
          <w:szCs w:val="24"/>
        </w:rPr>
        <w:fldChar w:fldCharType="begin"/>
      </w:r>
      <w:r w:rsidRPr="00AA20AD">
        <w:rPr>
          <w:b/>
          <w:bCs/>
          <w:i/>
          <w:iCs/>
          <w:sz w:val="24"/>
          <w:szCs w:val="24"/>
        </w:rPr>
        <w:fldChar w:fldCharType="end"/>
      </w:r>
    </w:p>
    <w:p w:rsidR="007333FA" w:rsidRDefault="00BE31FF" w:rsidP="007333FA">
      <w:pPr>
        <w:ind w:left="4536"/>
        <w:rPr>
          <w:rFonts w:ascii="Times New Roman" w:hAnsi="Times New Roman"/>
          <w:sz w:val="24"/>
          <w:szCs w:val="24"/>
        </w:rPr>
      </w:pPr>
      <w:r w:rsidRPr="007E5F03">
        <w:rPr>
          <w:rFonts w:ascii="Times New Roman" w:hAnsi="Times New Roman"/>
          <w:sz w:val="24"/>
          <w:szCs w:val="24"/>
        </w:rPr>
        <w:t>M.</w:t>
      </w:r>
      <w:r w:rsidR="00FB1167">
        <w:rPr>
          <w:rFonts w:ascii="Times New Roman" w:hAnsi="Times New Roman"/>
          <w:sz w:val="24"/>
          <w:szCs w:val="24"/>
        </w:rPr>
        <w:t> </w:t>
      </w:r>
      <w:r w:rsidR="00EF06E3">
        <w:rPr>
          <w:rFonts w:ascii="Times New Roman" w:hAnsi="Times New Roman"/>
          <w:sz w:val="24"/>
          <w:szCs w:val="24"/>
        </w:rPr>
        <w:t>X</w:t>
      </w:r>
      <w:r w:rsidR="00E70EB7" w:rsidRPr="007E5F03">
        <w:rPr>
          <w:rFonts w:ascii="Times New Roman" w:hAnsi="Times New Roman"/>
          <w:sz w:val="24"/>
          <w:szCs w:val="24"/>
        </w:rPr>
        <w:t>, C</w:t>
      </w:r>
      <w:r w:rsidR="007E5F03" w:rsidRPr="007E5F03">
        <w:rPr>
          <w:rFonts w:ascii="Times New Roman" w:hAnsi="Times New Roman"/>
          <w:sz w:val="24"/>
          <w:szCs w:val="24"/>
        </w:rPr>
        <w:t xml:space="preserve">OMPTABLE DU </w:t>
      </w:r>
      <w:r w:rsidR="007333FA">
        <w:rPr>
          <w:rFonts w:ascii="Times New Roman" w:hAnsi="Times New Roman"/>
          <w:sz w:val="24"/>
          <w:szCs w:val="24"/>
        </w:rPr>
        <w:t>G</w:t>
      </w:r>
      <w:r w:rsidR="001F6A29">
        <w:rPr>
          <w:rFonts w:ascii="Times New Roman" w:hAnsi="Times New Roman"/>
          <w:sz w:val="24"/>
          <w:szCs w:val="24"/>
        </w:rPr>
        <w:t xml:space="preserve">ROUPEMENT D'INTERÊT PUBLIC </w:t>
      </w:r>
      <w:r w:rsidR="007333FA">
        <w:rPr>
          <w:rFonts w:ascii="Times New Roman" w:hAnsi="Times New Roman"/>
          <w:sz w:val="24"/>
          <w:szCs w:val="24"/>
        </w:rPr>
        <w:t xml:space="preserve"> TRANSPORT SANITAIRE PAR HELICOPTERE EN ILE-DE-</w:t>
      </w:r>
      <w:r w:rsidR="001F6A29">
        <w:rPr>
          <w:rFonts w:ascii="Times New Roman" w:hAnsi="Times New Roman"/>
          <w:sz w:val="24"/>
          <w:szCs w:val="24"/>
        </w:rPr>
        <w:t>FRANCE (GIP TSH IF)</w:t>
      </w:r>
      <w:r w:rsidR="008D2CB9">
        <w:rPr>
          <w:rFonts w:ascii="Times New Roman" w:hAnsi="Times New Roman"/>
          <w:sz w:val="24"/>
          <w:szCs w:val="24"/>
        </w:rPr>
        <w:t xml:space="preserve"> A CRETEIL (VAL-DE-MARNE)</w:t>
      </w:r>
    </w:p>
    <w:p w:rsidR="00246F8F" w:rsidRPr="00AA20AD" w:rsidRDefault="00246F8F" w:rsidP="007333FA">
      <w:pPr>
        <w:pStyle w:val="OR"/>
        <w:ind w:left="4536" w:right="1"/>
        <w:jc w:val="both"/>
      </w:pPr>
      <w:r>
        <w:t>Arrêt après cassation par le Conseil d’</w:t>
      </w:r>
      <w:proofErr w:type="spellStart"/>
      <w:r>
        <w:t>Etat</w:t>
      </w:r>
      <w:proofErr w:type="spellEnd"/>
    </w:p>
    <w:p w:rsidR="00246F8F" w:rsidRPr="00AA20AD" w:rsidRDefault="007E5F03" w:rsidP="007333FA">
      <w:pPr>
        <w:pStyle w:val="OR"/>
        <w:ind w:hanging="1134"/>
        <w:jc w:val="both"/>
      </w:pPr>
      <w:r>
        <w:t>Rapport n° 2013</w:t>
      </w:r>
      <w:r w:rsidR="00233EA3">
        <w:rPr>
          <w:lang w:val="fr-FR"/>
        </w:rPr>
        <w:t>-</w:t>
      </w:r>
      <w:r w:rsidR="007333FA">
        <w:rPr>
          <w:lang w:val="fr-FR"/>
        </w:rPr>
        <w:t>670</w:t>
      </w:r>
      <w:r w:rsidR="00233EA3">
        <w:rPr>
          <w:lang w:val="fr-FR"/>
        </w:rPr>
        <w:t>-0</w:t>
      </w:r>
    </w:p>
    <w:p w:rsidR="00246F8F" w:rsidRPr="00AA20AD" w:rsidRDefault="00246F8F" w:rsidP="007333FA">
      <w:pPr>
        <w:pStyle w:val="OR"/>
        <w:ind w:hanging="1134"/>
        <w:jc w:val="both"/>
      </w:pPr>
    </w:p>
    <w:p w:rsidR="00246F8F" w:rsidRPr="00AA20AD" w:rsidRDefault="00246F8F" w:rsidP="007333FA">
      <w:pPr>
        <w:pStyle w:val="OR"/>
        <w:ind w:left="4536"/>
      </w:pPr>
      <w:r>
        <w:t xml:space="preserve">Audience </w:t>
      </w:r>
      <w:r w:rsidR="00233EA3">
        <w:rPr>
          <w:lang w:val="fr-FR"/>
        </w:rPr>
        <w:t xml:space="preserve">publique </w:t>
      </w:r>
      <w:r w:rsidR="00DB419F">
        <w:t xml:space="preserve">et délibéré du </w:t>
      </w:r>
      <w:r w:rsidR="007333FA">
        <w:rPr>
          <w:lang w:val="fr-FR"/>
        </w:rPr>
        <w:t xml:space="preserve">9 décembre </w:t>
      </w:r>
      <w:r w:rsidR="00DB419F">
        <w:t>2013</w:t>
      </w:r>
    </w:p>
    <w:p w:rsidR="00246F8F" w:rsidRPr="00AA20AD" w:rsidRDefault="00246F8F" w:rsidP="007333FA">
      <w:pPr>
        <w:pStyle w:val="OR"/>
        <w:ind w:hanging="1134"/>
      </w:pPr>
    </w:p>
    <w:p w:rsidR="00246F8F" w:rsidRPr="001C6177" w:rsidRDefault="00246F8F" w:rsidP="007333FA">
      <w:pPr>
        <w:pStyle w:val="OR"/>
        <w:ind w:hanging="1134"/>
        <w:jc w:val="both"/>
        <w:rPr>
          <w:lang w:val="fr-FR"/>
        </w:rPr>
      </w:pPr>
      <w:r w:rsidRPr="005935FA">
        <w:t>Lecture publique du</w:t>
      </w:r>
      <w:r w:rsidR="00FB1167">
        <w:rPr>
          <w:lang w:val="fr-FR"/>
        </w:rPr>
        <w:t xml:space="preserve"> </w:t>
      </w:r>
      <w:r w:rsidR="00DB419F">
        <w:t xml:space="preserve"> </w:t>
      </w:r>
      <w:r w:rsidR="001C6177">
        <w:rPr>
          <w:lang w:val="fr-FR"/>
        </w:rPr>
        <w:t>19 décembre 2013</w:t>
      </w:r>
    </w:p>
    <w:p w:rsidR="007333FA" w:rsidRDefault="007333FA" w:rsidP="007333FA">
      <w:pPr>
        <w:pStyle w:val="OR"/>
        <w:ind w:hanging="1134"/>
        <w:jc w:val="both"/>
        <w:rPr>
          <w:lang w:val="fr-FR"/>
        </w:rPr>
      </w:pPr>
    </w:p>
    <w:p w:rsidR="00110699" w:rsidRDefault="00110699" w:rsidP="00110699">
      <w:pPr>
        <w:pStyle w:val="P0"/>
        <w:ind w:left="0" w:right="-284" w:firstLine="595"/>
        <w:jc w:val="center"/>
      </w:pPr>
      <w:r w:rsidRPr="00690D05">
        <w:t>REPUBLIQUE FRANÇAISE</w:t>
      </w:r>
    </w:p>
    <w:p w:rsidR="00110699" w:rsidRDefault="00110699" w:rsidP="00110699">
      <w:pPr>
        <w:pStyle w:val="P0"/>
        <w:ind w:left="0" w:right="-284" w:firstLine="595"/>
        <w:jc w:val="center"/>
      </w:pPr>
      <w:r w:rsidRPr="00690D05">
        <w:t>AU NOM DU PEUPLE FRANÇAIS</w:t>
      </w:r>
    </w:p>
    <w:p w:rsidR="00110699" w:rsidRPr="00690D05" w:rsidRDefault="00110699" w:rsidP="00110699">
      <w:pPr>
        <w:pStyle w:val="P0"/>
        <w:ind w:left="0" w:right="-284" w:firstLine="595"/>
        <w:jc w:val="center"/>
      </w:pPr>
    </w:p>
    <w:p w:rsidR="00110699" w:rsidRDefault="00110699" w:rsidP="00110699">
      <w:pPr>
        <w:pStyle w:val="P0"/>
        <w:ind w:left="0" w:right="-284" w:firstLine="595"/>
        <w:jc w:val="center"/>
      </w:pPr>
      <w:r w:rsidRPr="00690D05">
        <w:t>LA COUR DES COMPTES a rendu l’arrêt suivant :</w:t>
      </w:r>
    </w:p>
    <w:p w:rsidR="00246F8F" w:rsidRPr="00AA20AD" w:rsidRDefault="00246F8F" w:rsidP="000A1AB0">
      <w:pPr>
        <w:pStyle w:val="PS"/>
        <w:ind w:left="567"/>
      </w:pPr>
      <w:r w:rsidRPr="00AA20AD">
        <w:t>LA COUR,</w:t>
      </w:r>
    </w:p>
    <w:p w:rsidR="00654BE7" w:rsidRDefault="00654BE7" w:rsidP="000A1AB0">
      <w:pPr>
        <w:pStyle w:val="Corpsdetexte"/>
        <w:spacing w:after="320"/>
        <w:rPr>
          <w:lang w:val="fr-FR"/>
        </w:rPr>
      </w:pPr>
      <w:r>
        <w:t>Vu la décision n° </w:t>
      </w:r>
      <w:r w:rsidR="0039451B" w:rsidRPr="005C0824">
        <w:rPr>
          <w:lang w:val="fr-FR"/>
        </w:rPr>
        <w:t>34</w:t>
      </w:r>
      <w:r w:rsidR="007333FA">
        <w:rPr>
          <w:lang w:val="fr-FR"/>
        </w:rPr>
        <w:t>7558</w:t>
      </w:r>
      <w:r w:rsidRPr="005C0824">
        <w:t xml:space="preserve"> du </w:t>
      </w:r>
      <w:r w:rsidR="007333FA">
        <w:rPr>
          <w:lang w:val="fr-FR"/>
        </w:rPr>
        <w:t>20 mars 2013</w:t>
      </w:r>
      <w:r>
        <w:t>, par laquelle le Conseil d’État a</w:t>
      </w:r>
      <w:r w:rsidR="005C6C42">
        <w:rPr>
          <w:lang w:val="fr-FR"/>
        </w:rPr>
        <w:t xml:space="preserve"> </w:t>
      </w:r>
      <w:r>
        <w:t>annulé</w:t>
      </w:r>
      <w:r w:rsidR="00813EFC">
        <w:t xml:space="preserve"> l’</w:t>
      </w:r>
      <w:proofErr w:type="spellStart"/>
      <w:r w:rsidR="00813EFC">
        <w:t>arrêt</w:t>
      </w:r>
      <w:proofErr w:type="spellEnd"/>
      <w:r w:rsidR="00813EFC">
        <w:t xml:space="preserve"> n°</w:t>
      </w:r>
      <w:r w:rsidR="005A1A60">
        <w:rPr>
          <w:lang w:val="fr-FR"/>
        </w:rPr>
        <w:t> </w:t>
      </w:r>
      <w:r w:rsidR="00813EFC">
        <w:t>5</w:t>
      </w:r>
      <w:r w:rsidR="001F6A29">
        <w:rPr>
          <w:lang w:val="fr-FR"/>
        </w:rPr>
        <w:t>9746</w:t>
      </w:r>
      <w:r w:rsidR="00813EFC">
        <w:t xml:space="preserve"> de la Cour des comptes en date du </w:t>
      </w:r>
      <w:r w:rsidR="007333FA">
        <w:rPr>
          <w:lang w:val="fr-FR"/>
        </w:rPr>
        <w:t>26 janvier 2011</w:t>
      </w:r>
      <w:r>
        <w:t> ;</w:t>
      </w:r>
    </w:p>
    <w:p w:rsidR="005C0824" w:rsidRPr="00D83615" w:rsidRDefault="00BC1D43" w:rsidP="000A1AB0">
      <w:pPr>
        <w:pStyle w:val="Corpsdetexte"/>
        <w:spacing w:after="320"/>
        <w:rPr>
          <w:i/>
          <w:lang w:val="fr-FR"/>
        </w:rPr>
      </w:pPr>
      <w:r w:rsidRPr="00A60451">
        <w:t>Vu le code des juridictions financiè</w:t>
      </w:r>
      <w:r>
        <w:t>res ;</w:t>
      </w:r>
    </w:p>
    <w:p w:rsidR="005C0824" w:rsidRDefault="005C0824" w:rsidP="000A1AB0">
      <w:pPr>
        <w:pStyle w:val="Corpsdetexte"/>
        <w:spacing w:after="320"/>
        <w:rPr>
          <w:b/>
          <w:lang w:val="fr-FR"/>
        </w:rPr>
      </w:pPr>
      <w:r w:rsidRPr="00A60451">
        <w:t>Vu l’article 60 de la loi de finances n°</w:t>
      </w:r>
      <w:r>
        <w:t> </w:t>
      </w:r>
      <w:r w:rsidRPr="00A60451">
        <w:t>63-156 du 23</w:t>
      </w:r>
      <w:r>
        <w:t> </w:t>
      </w:r>
      <w:r w:rsidRPr="00A60451">
        <w:t>février</w:t>
      </w:r>
      <w:r>
        <w:t> </w:t>
      </w:r>
      <w:r w:rsidRPr="00A60451">
        <w:t>1963 modifiée</w:t>
      </w:r>
      <w:r w:rsidRPr="005C0824">
        <w:rPr>
          <w:b/>
        </w:rPr>
        <w:t xml:space="preserve"> </w:t>
      </w:r>
      <w:r w:rsidRPr="005A1A60">
        <w:t>;</w:t>
      </w:r>
    </w:p>
    <w:p w:rsidR="005C0824" w:rsidRDefault="005C0824" w:rsidP="000A1AB0">
      <w:pPr>
        <w:pStyle w:val="Corpsdetexte"/>
        <w:spacing w:after="320"/>
        <w:rPr>
          <w:lang w:val="fr-FR"/>
        </w:rPr>
      </w:pPr>
      <w:r>
        <w:rPr>
          <w:lang w:val="fr-FR"/>
        </w:rPr>
        <w:t>V</w:t>
      </w:r>
      <w:r w:rsidRPr="005C0824">
        <w:rPr>
          <w:lang w:val="fr-FR"/>
        </w:rPr>
        <w:t>u l'article 34 de la loi n</w:t>
      </w:r>
      <w:r>
        <w:rPr>
          <w:lang w:val="fr-FR"/>
        </w:rPr>
        <w:t>°</w:t>
      </w:r>
      <w:r w:rsidR="005D3E89">
        <w:rPr>
          <w:lang w:val="fr-FR"/>
        </w:rPr>
        <w:t> </w:t>
      </w:r>
      <w:r w:rsidRPr="005C0824">
        <w:rPr>
          <w:lang w:val="fr-FR"/>
        </w:rPr>
        <w:t>200</w:t>
      </w:r>
      <w:r>
        <w:rPr>
          <w:lang w:val="fr-FR"/>
        </w:rPr>
        <w:t>8</w:t>
      </w:r>
      <w:r w:rsidRPr="005C0824">
        <w:rPr>
          <w:lang w:val="fr-FR"/>
        </w:rPr>
        <w:t>-1091 du 28 octobre 2008 modifi</w:t>
      </w:r>
      <w:r>
        <w:rPr>
          <w:lang w:val="fr-FR"/>
        </w:rPr>
        <w:t>ée</w:t>
      </w:r>
      <w:r w:rsidRPr="005C0824">
        <w:rPr>
          <w:lang w:val="fr-FR"/>
        </w:rPr>
        <w:t xml:space="preserve"> relative à</w:t>
      </w:r>
      <w:r w:rsidR="005A1A60">
        <w:rPr>
          <w:lang w:val="fr-FR"/>
        </w:rPr>
        <w:t> </w:t>
      </w:r>
      <w:r w:rsidRPr="005C0824">
        <w:rPr>
          <w:lang w:val="fr-FR"/>
        </w:rPr>
        <w:t>la</w:t>
      </w:r>
      <w:r w:rsidR="005A1A60">
        <w:rPr>
          <w:lang w:val="fr-FR"/>
        </w:rPr>
        <w:t> </w:t>
      </w:r>
      <w:r w:rsidRPr="005C0824">
        <w:rPr>
          <w:lang w:val="fr-FR"/>
        </w:rPr>
        <w:t xml:space="preserve">Cour des </w:t>
      </w:r>
      <w:r>
        <w:rPr>
          <w:lang w:val="fr-FR"/>
        </w:rPr>
        <w:t>c</w:t>
      </w:r>
      <w:r w:rsidRPr="005C0824">
        <w:rPr>
          <w:lang w:val="fr-FR"/>
        </w:rPr>
        <w:t>omptes et aux chambres régionales des comptes</w:t>
      </w:r>
      <w:r>
        <w:rPr>
          <w:lang w:val="fr-FR"/>
        </w:rPr>
        <w:t> ;</w:t>
      </w:r>
    </w:p>
    <w:p w:rsidR="005C0824" w:rsidRDefault="005C0824" w:rsidP="000A1AB0">
      <w:pPr>
        <w:pStyle w:val="Corpsdetexte"/>
        <w:spacing w:after="320"/>
        <w:rPr>
          <w:lang w:val="fr-FR"/>
        </w:rPr>
      </w:pPr>
      <w:r w:rsidRPr="00A60451">
        <w:t>Vu le décret n°</w:t>
      </w:r>
      <w:r>
        <w:t> </w:t>
      </w:r>
      <w:r w:rsidRPr="00A60451">
        <w:t>62-1587 du 29</w:t>
      </w:r>
      <w:r>
        <w:t> </w:t>
      </w:r>
      <w:r w:rsidRPr="00A60451">
        <w:t>décembre</w:t>
      </w:r>
      <w:r>
        <w:t> </w:t>
      </w:r>
      <w:r w:rsidRPr="00A60451">
        <w:t>1962 modifié portant règlement général sur la comptabilité publique</w:t>
      </w:r>
      <w:r w:rsidR="00C37C40">
        <w:rPr>
          <w:lang w:val="fr-FR"/>
        </w:rPr>
        <w:t xml:space="preserve"> en vigueur au moment des faits</w:t>
      </w:r>
      <w:r>
        <w:t> </w:t>
      </w:r>
      <w:r>
        <w:rPr>
          <w:lang w:val="fr-FR"/>
        </w:rPr>
        <w:t>;</w:t>
      </w:r>
    </w:p>
    <w:p w:rsidR="00B65F54" w:rsidRDefault="00B65F54" w:rsidP="000A1AB0">
      <w:pPr>
        <w:pStyle w:val="Corpsdetexte"/>
        <w:spacing w:after="320"/>
        <w:rPr>
          <w:lang w:val="fr-FR"/>
        </w:rPr>
      </w:pPr>
      <w:r>
        <w:rPr>
          <w:lang w:val="fr-FR"/>
        </w:rPr>
        <w:t>Vu le réquisitoire du Procureur général du 22 décembre 2009 ;</w:t>
      </w:r>
    </w:p>
    <w:p w:rsidR="00C00B3B" w:rsidRDefault="00B65F54" w:rsidP="00C00B3B">
      <w:pPr>
        <w:pStyle w:val="Corpsdetexte"/>
        <w:spacing w:before="240" w:after="240"/>
        <w:rPr>
          <w:lang w:val="fr-FR"/>
        </w:rPr>
      </w:pPr>
      <w:r w:rsidRPr="005C0824">
        <w:t xml:space="preserve">Vu les pièces de la procédure suivie </w:t>
      </w:r>
      <w:r>
        <w:rPr>
          <w:lang w:val="fr-FR"/>
        </w:rPr>
        <w:t>dans l'</w:t>
      </w:r>
      <w:r w:rsidRPr="005C0824">
        <w:t>instance</w:t>
      </w:r>
      <w:r w:rsidR="005C6C42">
        <w:rPr>
          <w:lang w:val="fr-FR"/>
        </w:rPr>
        <w:t xml:space="preserve"> </w:t>
      </w:r>
      <w:r>
        <w:rPr>
          <w:lang w:val="fr-FR"/>
        </w:rPr>
        <w:t xml:space="preserve">précédente </w:t>
      </w:r>
      <w:r w:rsidRPr="005C0824">
        <w:rPr>
          <w:lang w:val="fr-FR"/>
        </w:rPr>
        <w:t>;</w:t>
      </w:r>
    </w:p>
    <w:p w:rsidR="00C00B3B" w:rsidRDefault="00C00B3B" w:rsidP="00C00B3B">
      <w:pPr>
        <w:pStyle w:val="Corpsdetexte"/>
        <w:spacing w:before="240" w:after="240"/>
        <w:rPr>
          <w:lang w:val="fr-FR"/>
        </w:rPr>
      </w:pPr>
    </w:p>
    <w:p w:rsidR="00C00B3B" w:rsidRDefault="00C00B3B" w:rsidP="00C00B3B">
      <w:pPr>
        <w:pStyle w:val="Corpsdetexte"/>
        <w:spacing w:before="240" w:after="240"/>
        <w:rPr>
          <w:lang w:val="fr-FR"/>
        </w:rPr>
      </w:pPr>
    </w:p>
    <w:p w:rsidR="009F03F2" w:rsidRDefault="00813EFC" w:rsidP="00C00B3B">
      <w:pPr>
        <w:pStyle w:val="Corpsdetexte"/>
        <w:spacing w:before="240" w:after="240"/>
        <w:rPr>
          <w:lang w:val="fr-FR"/>
        </w:rPr>
      </w:pPr>
      <w:r>
        <w:t xml:space="preserve">Vu </w:t>
      </w:r>
      <w:r w:rsidR="009F03F2">
        <w:t>l’arrêté du Premier président n°</w:t>
      </w:r>
      <w:r w:rsidR="005A1A60">
        <w:rPr>
          <w:lang w:val="fr-FR"/>
        </w:rPr>
        <w:t> </w:t>
      </w:r>
      <w:r>
        <w:t>12-</w:t>
      </w:r>
      <w:r w:rsidR="00BC1D43">
        <w:rPr>
          <w:lang w:val="fr-FR"/>
        </w:rPr>
        <w:t>832</w:t>
      </w:r>
      <w:r>
        <w:t xml:space="preserve"> en date du </w:t>
      </w:r>
      <w:r w:rsidR="00BC1D43">
        <w:rPr>
          <w:lang w:val="fr-FR"/>
        </w:rPr>
        <w:t>21</w:t>
      </w:r>
      <w:r w:rsidR="009F03F2">
        <w:t xml:space="preserve"> décembr</w:t>
      </w:r>
      <w:r>
        <w:t>e 2012</w:t>
      </w:r>
      <w:r w:rsidR="00BC1D43">
        <w:t xml:space="preserve">, </w:t>
      </w:r>
      <w:r w:rsidR="00BC1D43">
        <w:rPr>
          <w:lang w:val="fr-FR"/>
        </w:rPr>
        <w:t xml:space="preserve">constituant </w:t>
      </w:r>
      <w:r w:rsidR="00BC1D43" w:rsidRPr="00D80069">
        <w:t xml:space="preserve">pour l’année judiciaire </w:t>
      </w:r>
      <w:r w:rsidR="00BC1D43">
        <w:t>2013</w:t>
      </w:r>
      <w:r w:rsidR="00BC1D43" w:rsidRPr="00D80069">
        <w:t xml:space="preserve"> les formations plénière et restreinte de la Cour siégeant toutes chambres</w:t>
      </w:r>
      <w:r w:rsidR="00233EA3">
        <w:rPr>
          <w:lang w:val="fr-FR"/>
        </w:rPr>
        <w:t xml:space="preserve"> </w:t>
      </w:r>
      <w:r w:rsidR="003B28DC">
        <w:rPr>
          <w:lang w:val="fr-FR"/>
        </w:rPr>
        <w:t xml:space="preserve">réunies </w:t>
      </w:r>
      <w:r w:rsidR="009F03F2">
        <w:t>;</w:t>
      </w:r>
    </w:p>
    <w:p w:rsidR="00654BE7" w:rsidRDefault="0046164C" w:rsidP="00C84407">
      <w:pPr>
        <w:pStyle w:val="Corpsdetexte"/>
        <w:spacing w:after="180"/>
      </w:pPr>
      <w:r>
        <w:t>Vu l</w:t>
      </w:r>
      <w:r w:rsidR="001F6A29">
        <w:rPr>
          <w:lang w:val="fr-FR"/>
        </w:rPr>
        <w:t xml:space="preserve">'arrêté </w:t>
      </w:r>
      <w:r w:rsidR="00654BE7" w:rsidRPr="009B3F8C">
        <w:t xml:space="preserve">du </w:t>
      </w:r>
      <w:r w:rsidR="00654BE7">
        <w:t xml:space="preserve">Premier </w:t>
      </w:r>
      <w:r w:rsidR="00654BE7" w:rsidRPr="009B3F8C">
        <w:t xml:space="preserve">président de la </w:t>
      </w:r>
      <w:r w:rsidR="00654BE7">
        <w:t>Cour des comptes</w:t>
      </w:r>
      <w:r w:rsidR="00DB419F">
        <w:t xml:space="preserve">, en date du </w:t>
      </w:r>
      <w:r w:rsidR="00233EA3">
        <w:rPr>
          <w:lang w:val="fr-FR"/>
        </w:rPr>
        <w:br/>
      </w:r>
      <w:r w:rsidR="001F6A29">
        <w:rPr>
          <w:lang w:val="fr-FR"/>
        </w:rPr>
        <w:t>9 avril</w:t>
      </w:r>
      <w:r w:rsidR="00DB419F">
        <w:t xml:space="preserve"> 2013</w:t>
      </w:r>
      <w:r>
        <w:t>,</w:t>
      </w:r>
      <w:r w:rsidR="00654BE7" w:rsidRPr="009B3F8C">
        <w:t xml:space="preserve"> désignant M.</w:t>
      </w:r>
      <w:r w:rsidR="00654BE7">
        <w:t> </w:t>
      </w:r>
      <w:r w:rsidR="00233EA3">
        <w:rPr>
          <w:lang w:val="fr-FR"/>
        </w:rPr>
        <w:t xml:space="preserve">Alain </w:t>
      </w:r>
      <w:proofErr w:type="spellStart"/>
      <w:r w:rsidR="001F6A29">
        <w:rPr>
          <w:lang w:val="fr-FR"/>
        </w:rPr>
        <w:t>Resplandy</w:t>
      </w:r>
      <w:proofErr w:type="spellEnd"/>
      <w:r w:rsidR="001F6A29">
        <w:rPr>
          <w:lang w:val="fr-FR"/>
        </w:rPr>
        <w:t>-Bernard</w:t>
      </w:r>
      <w:r w:rsidR="0013533E">
        <w:t xml:space="preserve">, conseiller </w:t>
      </w:r>
      <w:r w:rsidR="001F6A29">
        <w:rPr>
          <w:lang w:val="fr-FR"/>
        </w:rPr>
        <w:t>référendaire</w:t>
      </w:r>
      <w:r w:rsidR="00654BE7" w:rsidRPr="009B3F8C">
        <w:t>, rapporteur de l’affaire devant les chambres réunies en formation restreinte ;</w:t>
      </w:r>
    </w:p>
    <w:p w:rsidR="00461750" w:rsidRDefault="00F00F67" w:rsidP="00C84407">
      <w:pPr>
        <w:pStyle w:val="PS"/>
        <w:spacing w:before="240" w:after="240"/>
        <w:ind w:left="567"/>
        <w:rPr>
          <w:rFonts w:ascii="Times New Roman" w:hAnsi="Times New Roman"/>
        </w:rPr>
      </w:pPr>
      <w:r>
        <w:rPr>
          <w:rFonts w:ascii="Times New Roman" w:hAnsi="Times New Roman"/>
        </w:rPr>
        <w:t>Vu les courriers du</w:t>
      </w:r>
      <w:r w:rsidRPr="00C26E67">
        <w:rPr>
          <w:rFonts w:ascii="Times New Roman" w:hAnsi="Times New Roman"/>
          <w:color w:val="000000"/>
        </w:rPr>
        <w:t xml:space="preserve"> </w:t>
      </w:r>
      <w:r w:rsidRPr="009223F0">
        <w:rPr>
          <w:rFonts w:ascii="Times New Roman" w:hAnsi="Times New Roman"/>
        </w:rPr>
        <w:t>greffe</w:t>
      </w:r>
      <w:r w:rsidR="00461750" w:rsidRPr="009223F0">
        <w:rPr>
          <w:rFonts w:ascii="Times New Roman" w:hAnsi="Times New Roman"/>
        </w:rPr>
        <w:t xml:space="preserve"> </w:t>
      </w:r>
      <w:r w:rsidR="00461750">
        <w:rPr>
          <w:rFonts w:ascii="Times New Roman" w:hAnsi="Times New Roman"/>
        </w:rPr>
        <w:t xml:space="preserve">du </w:t>
      </w:r>
      <w:r w:rsidR="00B715E2">
        <w:rPr>
          <w:rFonts w:ascii="Times New Roman" w:hAnsi="Times New Roman"/>
          <w:lang w:val="fr-FR"/>
        </w:rPr>
        <w:t>9 avril 2013</w:t>
      </w:r>
      <w:r w:rsidR="00B715E2">
        <w:rPr>
          <w:rFonts w:ascii="Times New Roman" w:hAnsi="Times New Roman"/>
        </w:rPr>
        <w:t xml:space="preserve"> </w:t>
      </w:r>
      <w:r w:rsidR="00B715E2">
        <w:rPr>
          <w:rFonts w:ascii="Times New Roman" w:hAnsi="Times New Roman"/>
          <w:lang w:val="fr-FR"/>
        </w:rPr>
        <w:t xml:space="preserve">notifiant à M. </w:t>
      </w:r>
      <w:r w:rsidR="00EF06E3">
        <w:rPr>
          <w:rFonts w:ascii="Times New Roman" w:hAnsi="Times New Roman"/>
          <w:lang w:val="fr-FR"/>
        </w:rPr>
        <w:t xml:space="preserve">X </w:t>
      </w:r>
      <w:r w:rsidR="00B715E2">
        <w:rPr>
          <w:rFonts w:ascii="Times New Roman" w:hAnsi="Times New Roman"/>
          <w:lang w:val="fr-FR"/>
        </w:rPr>
        <w:t xml:space="preserve">et au directeur du GIP TSH IF </w:t>
      </w:r>
      <w:r>
        <w:rPr>
          <w:rFonts w:ascii="Times New Roman" w:hAnsi="Times New Roman"/>
        </w:rPr>
        <w:t>l’ouverture de l’instance</w:t>
      </w:r>
      <w:r w:rsidR="005C6C42">
        <w:rPr>
          <w:rFonts w:ascii="Times New Roman" w:hAnsi="Times New Roman"/>
          <w:lang w:val="fr-FR"/>
        </w:rPr>
        <w:t xml:space="preserve"> </w:t>
      </w:r>
      <w:r w:rsidR="00B715E2">
        <w:rPr>
          <w:rFonts w:ascii="Times New Roman" w:hAnsi="Times New Roman"/>
          <w:lang w:val="fr-FR"/>
        </w:rPr>
        <w:t xml:space="preserve">et </w:t>
      </w:r>
      <w:r w:rsidR="00B715E2">
        <w:rPr>
          <w:rFonts w:ascii="Times New Roman" w:hAnsi="Times New Roman"/>
        </w:rPr>
        <w:t>la désignation du rapporteur</w:t>
      </w:r>
      <w:r w:rsidR="00B715E2">
        <w:rPr>
          <w:rFonts w:ascii="Times New Roman" w:hAnsi="Times New Roman"/>
          <w:lang w:val="fr-FR"/>
        </w:rPr>
        <w:t xml:space="preserve"> </w:t>
      </w:r>
      <w:r>
        <w:rPr>
          <w:rFonts w:ascii="Times New Roman" w:hAnsi="Times New Roman"/>
        </w:rPr>
        <w:t xml:space="preserve">;  </w:t>
      </w:r>
    </w:p>
    <w:p w:rsidR="00B715E2" w:rsidRDefault="00B715E2" w:rsidP="00B715E2">
      <w:pPr>
        <w:pStyle w:val="PS"/>
        <w:spacing w:before="240" w:after="240"/>
        <w:ind w:left="567"/>
        <w:rPr>
          <w:rFonts w:ascii="Times New Roman" w:hAnsi="Times New Roman"/>
        </w:rPr>
      </w:pPr>
      <w:r>
        <w:rPr>
          <w:rFonts w:ascii="Times New Roman" w:hAnsi="Times New Roman"/>
        </w:rPr>
        <w:t xml:space="preserve">Vu les observations </w:t>
      </w:r>
      <w:r>
        <w:rPr>
          <w:rFonts w:ascii="Times New Roman" w:hAnsi="Times New Roman"/>
          <w:lang w:val="fr-FR"/>
        </w:rPr>
        <w:t xml:space="preserve">de M. </w:t>
      </w:r>
      <w:r w:rsidR="00EF06E3">
        <w:rPr>
          <w:rFonts w:ascii="Times New Roman" w:hAnsi="Times New Roman"/>
          <w:lang w:val="fr-FR"/>
        </w:rPr>
        <w:t xml:space="preserve">X </w:t>
      </w:r>
      <w:r>
        <w:rPr>
          <w:rFonts w:ascii="Times New Roman" w:hAnsi="Times New Roman"/>
          <w:lang w:val="fr-FR"/>
        </w:rPr>
        <w:t>parvenues le 19 mai 2013</w:t>
      </w:r>
      <w:r w:rsidR="00580BE1">
        <w:rPr>
          <w:rFonts w:ascii="Times New Roman" w:hAnsi="Times New Roman"/>
          <w:lang w:val="fr-FR"/>
        </w:rPr>
        <w:t xml:space="preserve"> sous forme de courriel</w:t>
      </w:r>
      <w:r w:rsidR="00091C27">
        <w:rPr>
          <w:rFonts w:ascii="Times New Roman" w:hAnsi="Times New Roman"/>
          <w:lang w:val="fr-FR"/>
        </w:rPr>
        <w:t>, dont la</w:t>
      </w:r>
      <w:r w:rsidR="00580BE1">
        <w:rPr>
          <w:rFonts w:ascii="Times New Roman" w:hAnsi="Times New Roman"/>
          <w:lang w:val="fr-FR"/>
        </w:rPr>
        <w:t xml:space="preserve"> confirmation écrite </w:t>
      </w:r>
      <w:r w:rsidR="00091C27">
        <w:rPr>
          <w:rFonts w:ascii="Times New Roman" w:hAnsi="Times New Roman"/>
          <w:lang w:val="fr-FR"/>
        </w:rPr>
        <w:t xml:space="preserve">a été </w:t>
      </w:r>
      <w:r w:rsidR="00110CF6">
        <w:rPr>
          <w:rFonts w:ascii="Times New Roman" w:hAnsi="Times New Roman"/>
          <w:lang w:val="fr-FR"/>
        </w:rPr>
        <w:t>déposée au greffe de</w:t>
      </w:r>
      <w:r w:rsidR="00580BE1">
        <w:rPr>
          <w:rFonts w:ascii="Times New Roman" w:hAnsi="Times New Roman"/>
          <w:lang w:val="fr-FR"/>
        </w:rPr>
        <w:t xml:space="preserve"> la Cour</w:t>
      </w:r>
      <w:r w:rsidR="00091C27">
        <w:rPr>
          <w:rFonts w:ascii="Times New Roman" w:hAnsi="Times New Roman"/>
          <w:lang w:val="fr-FR"/>
        </w:rPr>
        <w:t xml:space="preserve"> le </w:t>
      </w:r>
      <w:r w:rsidR="00110CF6">
        <w:rPr>
          <w:rFonts w:ascii="Times New Roman" w:hAnsi="Times New Roman"/>
          <w:lang w:val="fr-FR"/>
        </w:rPr>
        <w:t>2</w:t>
      </w:r>
      <w:r w:rsidR="00B877B0">
        <w:rPr>
          <w:rFonts w:ascii="Times New Roman" w:hAnsi="Times New Roman"/>
          <w:lang w:val="fr-FR"/>
        </w:rPr>
        <w:t>6</w:t>
      </w:r>
      <w:r w:rsidR="00110CF6">
        <w:rPr>
          <w:rFonts w:ascii="Times New Roman" w:hAnsi="Times New Roman"/>
          <w:lang w:val="fr-FR"/>
        </w:rPr>
        <w:t xml:space="preserve"> novembre 2013</w:t>
      </w:r>
      <w:r w:rsidR="00580BE1">
        <w:rPr>
          <w:rFonts w:ascii="Times New Roman" w:hAnsi="Times New Roman"/>
          <w:lang w:val="fr-FR"/>
        </w:rPr>
        <w:t xml:space="preserve"> </w:t>
      </w:r>
      <w:r>
        <w:rPr>
          <w:rFonts w:ascii="Times New Roman" w:hAnsi="Times New Roman"/>
        </w:rPr>
        <w:t xml:space="preserve">; </w:t>
      </w:r>
    </w:p>
    <w:p w:rsidR="00B715E2" w:rsidRDefault="00233EA3" w:rsidP="00C84407">
      <w:pPr>
        <w:pStyle w:val="PS"/>
        <w:spacing w:before="240" w:after="240"/>
        <w:ind w:left="567"/>
        <w:rPr>
          <w:lang w:val="fr-FR"/>
        </w:rPr>
      </w:pPr>
      <w:r>
        <w:rPr>
          <w:rFonts w:ascii="Times New Roman" w:hAnsi="Times New Roman"/>
        </w:rPr>
        <w:t xml:space="preserve">Vu </w:t>
      </w:r>
      <w:r>
        <w:t>le</w:t>
      </w:r>
      <w:r w:rsidR="00B715E2">
        <w:rPr>
          <w:lang w:val="fr-FR"/>
        </w:rPr>
        <w:t xml:space="preserve"> courriel adressé le 18 septembre 2013 à </w:t>
      </w:r>
      <w:r w:rsidR="00EF06E3">
        <w:rPr>
          <w:lang w:val="fr-FR"/>
        </w:rPr>
        <w:t>M. Y</w:t>
      </w:r>
      <w:r w:rsidR="00B715E2">
        <w:rPr>
          <w:lang w:val="fr-FR"/>
        </w:rPr>
        <w:t xml:space="preserve">, actuel directeur du GIP TSH IF et sa réponse du 24 septembre 2013 </w:t>
      </w:r>
      <w:r w:rsidR="00580BE1">
        <w:rPr>
          <w:rFonts w:ascii="Times New Roman" w:hAnsi="Times New Roman"/>
          <w:lang w:val="fr-FR"/>
        </w:rPr>
        <w:t xml:space="preserve">sous forme </w:t>
      </w:r>
      <w:r w:rsidR="00110CF6">
        <w:rPr>
          <w:rFonts w:ascii="Times New Roman" w:hAnsi="Times New Roman"/>
          <w:lang w:val="fr-FR"/>
        </w:rPr>
        <w:t>de courriel, confirmée par les documents signés qu’il a adressés à la Cour, le 25 novembre 2013</w:t>
      </w:r>
      <w:r w:rsidR="00A27408">
        <w:rPr>
          <w:rFonts w:ascii="Times New Roman" w:hAnsi="Times New Roman"/>
          <w:lang w:val="fr-FR"/>
        </w:rPr>
        <w:t xml:space="preserve"> </w:t>
      </w:r>
      <w:r w:rsidR="00B715E2">
        <w:rPr>
          <w:lang w:val="fr-FR"/>
        </w:rPr>
        <w:t>;</w:t>
      </w:r>
    </w:p>
    <w:p w:rsidR="00F00F67" w:rsidRPr="008B6551" w:rsidRDefault="00F00F67" w:rsidP="00C84407">
      <w:pPr>
        <w:pStyle w:val="PS"/>
        <w:spacing w:before="240" w:after="240"/>
        <w:ind w:left="567"/>
        <w:rPr>
          <w:rFonts w:ascii="Times New Roman" w:hAnsi="Times New Roman"/>
        </w:rPr>
      </w:pPr>
      <w:r w:rsidRPr="0081163A">
        <w:t>Sur le rapport de M. </w:t>
      </w:r>
      <w:proofErr w:type="spellStart"/>
      <w:r w:rsidR="00B715E2">
        <w:rPr>
          <w:lang w:val="fr-FR"/>
        </w:rPr>
        <w:t>Resplandy</w:t>
      </w:r>
      <w:proofErr w:type="spellEnd"/>
      <w:r w:rsidR="00B715E2">
        <w:rPr>
          <w:lang w:val="fr-FR"/>
        </w:rPr>
        <w:t>-Bernard</w:t>
      </w:r>
      <w:r w:rsidRPr="0081163A">
        <w:t xml:space="preserve">, conseiller </w:t>
      </w:r>
      <w:r w:rsidR="00B715E2">
        <w:rPr>
          <w:lang w:val="fr-FR"/>
        </w:rPr>
        <w:t>référendaire,</w:t>
      </w:r>
      <w:r w:rsidR="007E5F03">
        <w:t xml:space="preserve"> en date du</w:t>
      </w:r>
      <w:r w:rsidR="008B6551">
        <w:t xml:space="preserve"> </w:t>
      </w:r>
      <w:r w:rsidR="00B715E2">
        <w:rPr>
          <w:lang w:val="fr-FR"/>
        </w:rPr>
        <w:t>14 octobre</w:t>
      </w:r>
      <w:r w:rsidR="007E5F03">
        <w:t xml:space="preserve"> 2013</w:t>
      </w:r>
      <w:r>
        <w:t> ;</w:t>
      </w:r>
    </w:p>
    <w:p w:rsidR="00F00F67" w:rsidRPr="00F00F67" w:rsidRDefault="00F00F67" w:rsidP="00C84407">
      <w:pPr>
        <w:pStyle w:val="PS"/>
        <w:spacing w:before="240" w:after="240"/>
        <w:ind w:left="567"/>
        <w:rPr>
          <w:rFonts w:ascii="Times New Roman" w:hAnsi="Times New Roman"/>
        </w:rPr>
      </w:pPr>
      <w:r>
        <w:rPr>
          <w:rFonts w:ascii="Times New Roman" w:hAnsi="Times New Roman"/>
        </w:rPr>
        <w:t>Vu l</w:t>
      </w:r>
      <w:r w:rsidR="00500DA4">
        <w:rPr>
          <w:rFonts w:ascii="Times New Roman" w:hAnsi="Times New Roman"/>
          <w:lang w:val="fr-FR"/>
        </w:rPr>
        <w:t>es</w:t>
      </w:r>
      <w:r>
        <w:rPr>
          <w:rFonts w:ascii="Times New Roman" w:hAnsi="Times New Roman"/>
        </w:rPr>
        <w:t xml:space="preserve"> courriers du</w:t>
      </w:r>
      <w:r w:rsidRPr="00C26E67">
        <w:rPr>
          <w:rFonts w:ascii="Times New Roman" w:hAnsi="Times New Roman"/>
          <w:color w:val="000000"/>
        </w:rPr>
        <w:t xml:space="preserve"> </w:t>
      </w:r>
      <w:r w:rsidRPr="00ED7E7A">
        <w:rPr>
          <w:rFonts w:ascii="Times New Roman" w:hAnsi="Times New Roman"/>
        </w:rPr>
        <w:t>greffe</w:t>
      </w:r>
      <w:r w:rsidR="007E5F03">
        <w:rPr>
          <w:rFonts w:ascii="Times New Roman" w:hAnsi="Times New Roman"/>
        </w:rPr>
        <w:t xml:space="preserve"> du</w:t>
      </w:r>
      <w:r w:rsidR="00C00B3B">
        <w:rPr>
          <w:rFonts w:ascii="Times New Roman" w:hAnsi="Times New Roman"/>
          <w:lang w:val="fr-FR"/>
        </w:rPr>
        <w:t xml:space="preserve"> 12 novembre </w:t>
      </w:r>
      <w:r w:rsidR="007E5F03">
        <w:rPr>
          <w:rFonts w:ascii="Times New Roman" w:hAnsi="Times New Roman"/>
        </w:rPr>
        <w:t>2013</w:t>
      </w:r>
      <w:r>
        <w:rPr>
          <w:rFonts w:ascii="Times New Roman" w:hAnsi="Times New Roman"/>
        </w:rPr>
        <w:t xml:space="preserve"> informant les parties</w:t>
      </w:r>
      <w:r w:rsidR="00C00B3B">
        <w:rPr>
          <w:rFonts w:ascii="Times New Roman" w:hAnsi="Times New Roman"/>
          <w:lang w:val="fr-FR"/>
        </w:rPr>
        <w:t xml:space="preserve"> </w:t>
      </w:r>
      <w:proofErr w:type="spellStart"/>
      <w:r w:rsidR="00A27408">
        <w:rPr>
          <w:rFonts w:ascii="Times New Roman" w:hAnsi="Times New Roman"/>
          <w:lang w:val="fr-FR"/>
        </w:rPr>
        <w:t>d</w:t>
      </w:r>
      <w:r w:rsidR="00A27408">
        <w:rPr>
          <w:rFonts w:ascii="Times New Roman" w:hAnsi="Times New Roman"/>
        </w:rPr>
        <w:t>e</w:t>
      </w:r>
      <w:proofErr w:type="spellEnd"/>
      <w:r>
        <w:rPr>
          <w:rFonts w:ascii="Times New Roman" w:hAnsi="Times New Roman"/>
        </w:rPr>
        <w:t xml:space="preserve"> la te</w:t>
      </w:r>
      <w:r w:rsidR="007E5F03">
        <w:rPr>
          <w:rFonts w:ascii="Times New Roman" w:hAnsi="Times New Roman"/>
        </w:rPr>
        <w:t xml:space="preserve">nue de l’audience du </w:t>
      </w:r>
      <w:r w:rsidR="00500DA4">
        <w:rPr>
          <w:rFonts w:ascii="Times New Roman" w:hAnsi="Times New Roman"/>
          <w:lang w:val="fr-FR"/>
        </w:rPr>
        <w:t>9 décembre</w:t>
      </w:r>
      <w:r w:rsidR="007E5F03">
        <w:rPr>
          <w:rFonts w:ascii="Times New Roman" w:hAnsi="Times New Roman"/>
        </w:rPr>
        <w:t xml:space="preserve"> 2013</w:t>
      </w:r>
      <w:r>
        <w:rPr>
          <w:rFonts w:ascii="Times New Roman" w:hAnsi="Times New Roman"/>
        </w:rPr>
        <w:t xml:space="preserve"> ; </w:t>
      </w:r>
    </w:p>
    <w:p w:rsidR="00654BE7" w:rsidRPr="00DA7179" w:rsidRDefault="0046164C" w:rsidP="00C84407">
      <w:pPr>
        <w:pStyle w:val="Corpsdetexte"/>
        <w:spacing w:before="240" w:after="240"/>
      </w:pPr>
      <w:r>
        <w:t xml:space="preserve">Vu la décision </w:t>
      </w:r>
      <w:r w:rsidR="00654BE7" w:rsidRPr="00DA7179">
        <w:t>du Premier président de la Cour des comptes</w:t>
      </w:r>
      <w:r w:rsidR="007E5F03">
        <w:t xml:space="preserve">, en date du </w:t>
      </w:r>
      <w:r w:rsidR="00C00B3B">
        <w:rPr>
          <w:lang w:val="fr-FR"/>
        </w:rPr>
        <w:br/>
      </w:r>
      <w:r w:rsidR="00500DA4">
        <w:rPr>
          <w:lang w:val="fr-FR"/>
        </w:rPr>
        <w:t>4 novembre</w:t>
      </w:r>
      <w:r w:rsidR="007E5F03">
        <w:t xml:space="preserve"> 2013</w:t>
      </w:r>
      <w:r>
        <w:t>,</w:t>
      </w:r>
      <w:r w:rsidR="00654BE7" w:rsidRPr="00DA7179">
        <w:t xml:space="preserve"> désignant M.</w:t>
      </w:r>
      <w:r w:rsidR="00654BE7">
        <w:t> </w:t>
      </w:r>
      <w:r w:rsidR="00500DA4">
        <w:rPr>
          <w:lang w:val="fr-FR"/>
        </w:rPr>
        <w:t xml:space="preserve">Christian </w:t>
      </w:r>
      <w:proofErr w:type="spellStart"/>
      <w:r w:rsidR="00500DA4">
        <w:rPr>
          <w:lang w:val="fr-FR"/>
        </w:rPr>
        <w:t>Sabbe</w:t>
      </w:r>
      <w:proofErr w:type="spellEnd"/>
      <w:r w:rsidR="00654BE7" w:rsidRPr="00DA7179">
        <w:t xml:space="preserve">, conseiller maître, </w:t>
      </w:r>
      <w:r w:rsidR="00500DA4">
        <w:rPr>
          <w:lang w:val="fr-FR"/>
        </w:rPr>
        <w:t>réviseur</w:t>
      </w:r>
      <w:r w:rsidR="00654BE7" w:rsidRPr="00DA7179">
        <w:t xml:space="preserve"> de l’affaire ;</w:t>
      </w:r>
    </w:p>
    <w:p w:rsidR="00654BE7" w:rsidRPr="00D83615" w:rsidRDefault="00654BE7" w:rsidP="00C84407">
      <w:pPr>
        <w:pStyle w:val="Corpsdetexte"/>
        <w:rPr>
          <w:i/>
        </w:rPr>
      </w:pPr>
      <w:r w:rsidRPr="00374F52">
        <w:t>Vu les conclusions n°</w:t>
      </w:r>
      <w:r w:rsidR="00ED7E7A">
        <w:rPr>
          <w:lang w:val="fr-FR"/>
        </w:rPr>
        <w:t> </w:t>
      </w:r>
      <w:r w:rsidR="00500DA4">
        <w:rPr>
          <w:lang w:val="fr-FR"/>
        </w:rPr>
        <w:t>765</w:t>
      </w:r>
      <w:r w:rsidRPr="00374F52">
        <w:t xml:space="preserve"> </w:t>
      </w:r>
      <w:r w:rsidR="007E5F03" w:rsidRPr="00374F52">
        <w:t>en date du</w:t>
      </w:r>
      <w:r w:rsidR="00D83615" w:rsidRPr="00374F52">
        <w:rPr>
          <w:lang w:val="fr-FR"/>
        </w:rPr>
        <w:t xml:space="preserve"> </w:t>
      </w:r>
      <w:r w:rsidR="00500DA4">
        <w:rPr>
          <w:lang w:val="fr-FR"/>
        </w:rPr>
        <w:t>8 novembre</w:t>
      </w:r>
      <w:r w:rsidRPr="00374F52">
        <w:t> </w:t>
      </w:r>
      <w:r w:rsidR="007E5F03" w:rsidRPr="00374F52">
        <w:t>2013</w:t>
      </w:r>
      <w:r w:rsidRPr="00374F52">
        <w:t xml:space="preserve"> du </w:t>
      </w:r>
      <w:r w:rsidR="00C00B3B">
        <w:rPr>
          <w:lang w:val="fr-FR"/>
        </w:rPr>
        <w:t>P</w:t>
      </w:r>
      <w:proofErr w:type="spellStart"/>
      <w:r w:rsidR="00C00B3B" w:rsidRPr="00374F52">
        <w:t>rocureur</w:t>
      </w:r>
      <w:proofErr w:type="spellEnd"/>
      <w:r w:rsidRPr="00374F52">
        <w:t xml:space="preserve"> général près la Cour des comptes</w:t>
      </w:r>
      <w:r w:rsidRPr="00D83615">
        <w:rPr>
          <w:i/>
        </w:rPr>
        <w:t> </w:t>
      </w:r>
      <w:r w:rsidRPr="008D2CB9">
        <w:t>;</w:t>
      </w:r>
    </w:p>
    <w:p w:rsidR="00197B91" w:rsidRDefault="00197B91" w:rsidP="00C84407">
      <w:pPr>
        <w:pStyle w:val="PS"/>
        <w:spacing w:before="240" w:after="240"/>
        <w:ind w:left="567"/>
        <w:rPr>
          <w:rFonts w:ascii="Times New Roman" w:hAnsi="Times New Roman"/>
          <w:lang w:val="fr-FR"/>
        </w:rPr>
      </w:pPr>
      <w:r>
        <w:rPr>
          <w:rFonts w:ascii="Times New Roman" w:hAnsi="Times New Roman"/>
        </w:rPr>
        <w:t>Vu l’ensemble des autres pièces du dossier ;</w:t>
      </w:r>
    </w:p>
    <w:p w:rsidR="00654BE7" w:rsidRPr="00110CF6" w:rsidRDefault="00654BE7" w:rsidP="00C84407">
      <w:pPr>
        <w:pStyle w:val="Corpsdetexte"/>
        <w:spacing w:before="240" w:after="240"/>
      </w:pPr>
      <w:r w:rsidRPr="0081163A">
        <w:t>Ente</w:t>
      </w:r>
      <w:r w:rsidR="007E5F03">
        <w:t xml:space="preserve">ndu à l’audience publique du </w:t>
      </w:r>
      <w:r w:rsidR="00500DA4">
        <w:rPr>
          <w:lang w:val="fr-FR"/>
        </w:rPr>
        <w:t>9 décembre</w:t>
      </w:r>
      <w:r w:rsidRPr="0081163A">
        <w:t> </w:t>
      </w:r>
      <w:r w:rsidR="007E5F03">
        <w:t>2013, M. </w:t>
      </w:r>
      <w:proofErr w:type="spellStart"/>
      <w:r w:rsidR="00500DA4">
        <w:rPr>
          <w:lang w:val="fr-FR"/>
        </w:rPr>
        <w:t>Resplandy</w:t>
      </w:r>
      <w:proofErr w:type="spellEnd"/>
      <w:r w:rsidR="00500DA4">
        <w:rPr>
          <w:lang w:val="fr-FR"/>
        </w:rPr>
        <w:t>-Bernard</w:t>
      </w:r>
      <w:r w:rsidRPr="0081163A">
        <w:t xml:space="preserve"> </w:t>
      </w:r>
      <w:r w:rsidR="0013533E">
        <w:t>e</w:t>
      </w:r>
      <w:r w:rsidR="007E5F03">
        <w:t>n son rapport</w:t>
      </w:r>
      <w:r w:rsidR="00C00B3B">
        <w:rPr>
          <w:lang w:val="fr-FR"/>
        </w:rPr>
        <w:t xml:space="preserve">, </w:t>
      </w:r>
      <w:r w:rsidR="007E5F03">
        <w:t xml:space="preserve"> M. </w:t>
      </w:r>
      <w:r w:rsidR="00233EA3">
        <w:rPr>
          <w:lang w:val="fr-FR"/>
        </w:rPr>
        <w:t xml:space="preserve">Christian </w:t>
      </w:r>
      <w:proofErr w:type="spellStart"/>
      <w:r w:rsidR="001255AD">
        <w:rPr>
          <w:lang w:val="fr-FR"/>
        </w:rPr>
        <w:t>Michaut</w:t>
      </w:r>
      <w:proofErr w:type="spellEnd"/>
      <w:r w:rsidRPr="0081163A">
        <w:t>, avocat général, en ses conclusions</w:t>
      </w:r>
      <w:r w:rsidR="00C00B3B">
        <w:rPr>
          <w:lang w:val="fr-FR"/>
        </w:rPr>
        <w:t xml:space="preserve"> et</w:t>
      </w:r>
      <w:r w:rsidRPr="0081163A">
        <w:t xml:space="preserve"> </w:t>
      </w:r>
      <w:r w:rsidR="001255AD">
        <w:rPr>
          <w:lang w:val="fr-FR"/>
        </w:rPr>
        <w:t>M.</w:t>
      </w:r>
      <w:r w:rsidR="000A1AB0">
        <w:rPr>
          <w:lang w:val="fr-FR"/>
        </w:rPr>
        <w:t> </w:t>
      </w:r>
      <w:r w:rsidR="00EF06E3">
        <w:rPr>
          <w:lang w:val="fr-FR"/>
        </w:rPr>
        <w:t>X</w:t>
      </w:r>
      <w:r w:rsidR="00C00B3B">
        <w:rPr>
          <w:lang w:val="fr-FR"/>
        </w:rPr>
        <w:t xml:space="preserve">, </w:t>
      </w:r>
      <w:r w:rsidR="004A192C">
        <w:rPr>
          <w:lang w:val="fr-FR"/>
        </w:rPr>
        <w:t xml:space="preserve">présent à l’audience, </w:t>
      </w:r>
      <w:r w:rsidR="00C00B3B">
        <w:rPr>
          <w:lang w:val="fr-FR"/>
        </w:rPr>
        <w:t>ce dernier ayant eu la parole en dernier ;</w:t>
      </w:r>
      <w:r w:rsidR="00233EA3">
        <w:rPr>
          <w:lang w:val="fr-FR"/>
        </w:rPr>
        <w:t xml:space="preserve"> l’ordonnateur du </w:t>
      </w:r>
      <w:r w:rsidR="009E692C">
        <w:rPr>
          <w:lang w:val="fr-FR"/>
        </w:rPr>
        <w:br/>
      </w:r>
      <w:r w:rsidR="00500DA4">
        <w:rPr>
          <w:lang w:val="fr-FR"/>
        </w:rPr>
        <w:t xml:space="preserve">GIP TSH IF </w:t>
      </w:r>
      <w:r w:rsidRPr="00110CF6">
        <w:t>n’é</w:t>
      </w:r>
      <w:r w:rsidR="00957D90" w:rsidRPr="00110CF6">
        <w:t>tant ni présent</w:t>
      </w:r>
      <w:r w:rsidR="007E5F03" w:rsidRPr="00110CF6">
        <w:t>, ni représenté</w:t>
      </w:r>
      <w:r w:rsidR="001255AD" w:rsidRPr="00110CF6">
        <w:rPr>
          <w:lang w:val="fr-FR"/>
        </w:rPr>
        <w:t> ;</w:t>
      </w:r>
    </w:p>
    <w:p w:rsidR="00036035" w:rsidRDefault="007E5F03" w:rsidP="00C84407">
      <w:pPr>
        <w:pStyle w:val="Corpsdetexte"/>
      </w:pPr>
      <w:r>
        <w:t xml:space="preserve">Ayant délibéré le </w:t>
      </w:r>
      <w:r w:rsidR="00FC16E6">
        <w:rPr>
          <w:lang w:val="fr-FR"/>
        </w:rPr>
        <w:t>9 décembre</w:t>
      </w:r>
      <w:r w:rsidR="005C6C42">
        <w:rPr>
          <w:lang w:val="fr-FR"/>
        </w:rPr>
        <w:t xml:space="preserve"> </w:t>
      </w:r>
      <w:r>
        <w:t>2013</w:t>
      </w:r>
      <w:r w:rsidR="00654BE7" w:rsidRPr="0081163A">
        <w:t>, hors de la présence du rapporteur et du ministère public e</w:t>
      </w:r>
      <w:r>
        <w:t>t après avoir entendu M. </w:t>
      </w:r>
      <w:proofErr w:type="spellStart"/>
      <w:r w:rsidR="00FC16E6">
        <w:rPr>
          <w:lang w:val="fr-FR"/>
        </w:rPr>
        <w:t>Sabbe</w:t>
      </w:r>
      <w:proofErr w:type="spellEnd"/>
      <w:r w:rsidR="00F5548F">
        <w:rPr>
          <w:lang w:val="fr-FR"/>
        </w:rPr>
        <w:t>,</w:t>
      </w:r>
      <w:r w:rsidR="00654BE7" w:rsidRPr="0081163A">
        <w:t xml:space="preserve"> </w:t>
      </w:r>
      <w:r w:rsidR="00197B91">
        <w:t>en ses observations ;</w:t>
      </w:r>
    </w:p>
    <w:p w:rsidR="008B6551" w:rsidRDefault="008B6551" w:rsidP="00197B91">
      <w:pPr>
        <w:pStyle w:val="Corpsdetexte"/>
        <w:ind w:firstLine="851"/>
      </w:pPr>
    </w:p>
    <w:p w:rsidR="009F03F2" w:rsidRDefault="009F03F2" w:rsidP="005D3E89">
      <w:pPr>
        <w:pStyle w:val="Corpsdetexte"/>
        <w:spacing w:before="0" w:after="240"/>
        <w:rPr>
          <w:i/>
          <w:u w:val="single"/>
        </w:rPr>
      </w:pPr>
      <w:r>
        <w:rPr>
          <w:i/>
          <w:u w:val="single"/>
        </w:rPr>
        <w:t>Sur la procédure devant la Cour</w:t>
      </w:r>
    </w:p>
    <w:p w:rsidR="00467B9A" w:rsidRDefault="00467B9A" w:rsidP="00467B9A">
      <w:pPr>
        <w:pStyle w:val="Corpsdetexte"/>
        <w:spacing w:after="240"/>
        <w:rPr>
          <w:lang w:val="fr-FR"/>
        </w:rPr>
      </w:pPr>
      <w:r>
        <w:rPr>
          <w:lang w:val="fr-FR"/>
        </w:rPr>
        <w:t>Considérant que les dispositions de la loi n°</w:t>
      </w:r>
      <w:r w:rsidR="00C00B3B">
        <w:rPr>
          <w:lang w:val="fr-FR"/>
        </w:rPr>
        <w:t xml:space="preserve"> </w:t>
      </w:r>
      <w:r>
        <w:rPr>
          <w:lang w:val="fr-FR"/>
        </w:rPr>
        <w:t>2008-1091 du 28 octobre 2008, modifiant la procédure juridictionnelle, sont entrées en vigueur au 1</w:t>
      </w:r>
      <w:r w:rsidRPr="000C47CC">
        <w:rPr>
          <w:vertAlign w:val="superscript"/>
          <w:lang w:val="fr-FR"/>
        </w:rPr>
        <w:t>er</w:t>
      </w:r>
      <w:r>
        <w:rPr>
          <w:lang w:val="fr-FR"/>
        </w:rPr>
        <w:t xml:space="preserve"> janvier 2009 et sont donc applicables à la présente affaire ;</w:t>
      </w:r>
    </w:p>
    <w:p w:rsidR="00C00B3B" w:rsidRDefault="00C00B3B" w:rsidP="005D3E89">
      <w:pPr>
        <w:pStyle w:val="Corpsdetexte"/>
        <w:spacing w:after="240"/>
        <w:rPr>
          <w:lang w:val="fr-FR"/>
        </w:rPr>
      </w:pPr>
    </w:p>
    <w:p w:rsidR="00A27408" w:rsidRDefault="00A27408" w:rsidP="005D3E89">
      <w:pPr>
        <w:pStyle w:val="Corpsdetexte"/>
        <w:spacing w:after="240"/>
        <w:rPr>
          <w:lang w:val="fr-FR"/>
        </w:rPr>
      </w:pPr>
    </w:p>
    <w:p w:rsidR="00FC16E6" w:rsidRPr="00C00B3B" w:rsidRDefault="00FC16E6" w:rsidP="005D3E89">
      <w:pPr>
        <w:pStyle w:val="Corpsdetexte"/>
        <w:spacing w:after="240"/>
        <w:rPr>
          <w:lang w:val="fr-FR"/>
        </w:rPr>
      </w:pPr>
      <w:r w:rsidRPr="00ED7E7A">
        <w:t xml:space="preserve">Considérant que par </w:t>
      </w:r>
      <w:r>
        <w:t>lettre du 17 mars 2011, le Procureur général près la Cour des comptes a fait parvenir à la section du contentieux du Conseil d'</w:t>
      </w:r>
      <w:proofErr w:type="spellStart"/>
      <w:r>
        <w:t>Etat</w:t>
      </w:r>
      <w:proofErr w:type="spellEnd"/>
      <w:r>
        <w:t xml:space="preserve"> un pourvoi en cassation contre l'arrêt </w:t>
      </w:r>
      <w:r w:rsidR="00055A78">
        <w:rPr>
          <w:lang w:val="fr-FR"/>
        </w:rPr>
        <w:t>n</w:t>
      </w:r>
      <w:r>
        <w:t>° 59746 de la Cour des comptes, comme l'y autorisait l'article L.</w:t>
      </w:r>
      <w:r w:rsidR="005C6C42">
        <w:rPr>
          <w:lang w:val="fr-FR"/>
        </w:rPr>
        <w:t> </w:t>
      </w:r>
      <w:r>
        <w:t>143-3 du code des juridictions financières</w:t>
      </w:r>
      <w:r>
        <w:rPr>
          <w:lang w:val="fr-FR"/>
        </w:rPr>
        <w:t xml:space="preserve"> </w:t>
      </w:r>
      <w:r w:rsidR="000C47CC">
        <w:rPr>
          <w:lang w:val="fr-FR"/>
        </w:rPr>
        <w:t>;</w:t>
      </w:r>
      <w:r w:rsidR="00A97E1C">
        <w:rPr>
          <w:lang w:val="fr-FR"/>
        </w:rPr>
        <w:t xml:space="preserve"> qu'il </w:t>
      </w:r>
      <w:r w:rsidR="00467B9A">
        <w:rPr>
          <w:lang w:val="fr-FR"/>
        </w:rPr>
        <w:t xml:space="preserve">estimait, en effet, qu'en application de </w:t>
      </w:r>
      <w:r w:rsidR="00A97E1C">
        <w:t>l’article 60 de la loi n° 63-156 du 23 février 1963</w:t>
      </w:r>
      <w:r w:rsidR="00467B9A">
        <w:rPr>
          <w:lang w:val="fr-FR"/>
        </w:rPr>
        <w:t>,</w:t>
      </w:r>
      <w:r w:rsidR="00A97E1C">
        <w:t xml:space="preserve"> la responsabilité personnelle et pécuniaire des comptables publics </w:t>
      </w:r>
      <w:r w:rsidR="00467B9A">
        <w:rPr>
          <w:lang w:val="fr-FR"/>
        </w:rPr>
        <w:t>aurait dû être</w:t>
      </w:r>
      <w:r w:rsidR="00A97E1C">
        <w:t xml:space="preserve"> engagée dès lors qu’</w:t>
      </w:r>
      <w:r w:rsidR="00467B9A">
        <w:rPr>
          <w:lang w:val="fr-FR"/>
        </w:rPr>
        <w:t xml:space="preserve">il avait payé </w:t>
      </w:r>
      <w:r w:rsidR="00A97E1C">
        <w:t xml:space="preserve">irrégulièrement </w:t>
      </w:r>
      <w:r w:rsidR="00467B9A">
        <w:t>une dépense</w:t>
      </w:r>
      <w:r w:rsidR="00467B9A">
        <w:rPr>
          <w:lang w:val="fr-FR"/>
        </w:rPr>
        <w:t>, malgré l</w:t>
      </w:r>
      <w:r w:rsidR="00A97E1C">
        <w:t>’absence de crédits régulièrement ouverts</w:t>
      </w:r>
      <w:r w:rsidR="00467B9A">
        <w:rPr>
          <w:lang w:val="fr-FR"/>
        </w:rPr>
        <w:t xml:space="preserve"> et qu'aucune </w:t>
      </w:r>
      <w:r w:rsidR="00A97E1C">
        <w:t>circonstance de force majeure n’était ni alléguée, ni d’ailleurs constituée, en l’espèce</w:t>
      </w:r>
      <w:r w:rsidR="00C00B3B">
        <w:rPr>
          <w:lang w:val="fr-FR"/>
        </w:rPr>
        <w:t> ;</w:t>
      </w:r>
    </w:p>
    <w:p w:rsidR="00D83615" w:rsidRDefault="009F03F2" w:rsidP="005D3E89">
      <w:pPr>
        <w:pStyle w:val="Corpsdetexte"/>
        <w:spacing w:after="240"/>
        <w:rPr>
          <w:strike/>
          <w:lang w:val="fr-FR"/>
        </w:rPr>
      </w:pPr>
      <w:r w:rsidRPr="00085149">
        <w:t xml:space="preserve">Considérant que la décision </w:t>
      </w:r>
      <w:r w:rsidR="007E5F03">
        <w:t xml:space="preserve">du </w:t>
      </w:r>
      <w:r w:rsidR="00FC16E6">
        <w:rPr>
          <w:lang w:val="fr-FR"/>
        </w:rPr>
        <w:t>20 mars 2013</w:t>
      </w:r>
      <w:r>
        <w:t xml:space="preserve"> </w:t>
      </w:r>
      <w:r w:rsidRPr="00085149">
        <w:t>du Conseil d'État a renvoyé l'affaire devant la Cour ; qu'aux termes de l'article R</w:t>
      </w:r>
      <w:r>
        <w:t>. 112-18</w:t>
      </w:r>
      <w:r w:rsidRPr="00085149">
        <w:t xml:space="preserve"> du code des juridictions financières, « </w:t>
      </w:r>
      <w:r w:rsidRPr="002E6CE6">
        <w:t>les chambres réunies statuant en formation restreinte statuent sur les affaires renvoyées devant la Cour après cassation</w:t>
      </w:r>
      <w:r w:rsidRPr="00085149">
        <w:t xml:space="preserve">  » ; que, dès lors, la Cour, statuant en formation restreinte des chambres réunies, est compétente pour statuer </w:t>
      </w:r>
      <w:r>
        <w:t>sur ce dossier en l’état de la procédure</w:t>
      </w:r>
      <w:r w:rsidR="00D83615">
        <w:t> </w:t>
      </w:r>
      <w:r w:rsidR="00D83615">
        <w:rPr>
          <w:lang w:val="fr-FR"/>
        </w:rPr>
        <w:t>;</w:t>
      </w:r>
      <w:r>
        <w:t xml:space="preserve"> </w:t>
      </w:r>
    </w:p>
    <w:p w:rsidR="00437626" w:rsidRDefault="00437626" w:rsidP="00A27408">
      <w:pPr>
        <w:widowControl w:val="0"/>
        <w:autoSpaceDE w:val="0"/>
        <w:autoSpaceDN w:val="0"/>
        <w:adjustRightInd w:val="0"/>
        <w:spacing w:before="480"/>
        <w:ind w:left="567" w:firstLine="1134"/>
        <w:jc w:val="both"/>
        <w:rPr>
          <w:rFonts w:ascii="Times New Roman" w:hAnsi="Times New Roman"/>
          <w:i/>
          <w:strike/>
          <w:sz w:val="24"/>
          <w:szCs w:val="24"/>
          <w:u w:val="single"/>
        </w:rPr>
      </w:pPr>
      <w:r w:rsidRPr="00447BE9">
        <w:rPr>
          <w:rFonts w:ascii="Times New Roman" w:hAnsi="Times New Roman"/>
          <w:i/>
          <w:sz w:val="24"/>
          <w:szCs w:val="24"/>
          <w:u w:val="single"/>
        </w:rPr>
        <w:t>Sur</w:t>
      </w:r>
      <w:r>
        <w:rPr>
          <w:rFonts w:ascii="Times New Roman" w:hAnsi="Times New Roman"/>
          <w:i/>
          <w:sz w:val="24"/>
          <w:szCs w:val="24"/>
          <w:u w:val="single"/>
        </w:rPr>
        <w:t xml:space="preserve"> le fond</w:t>
      </w:r>
    </w:p>
    <w:p w:rsidR="00055A78" w:rsidRDefault="00110CF6" w:rsidP="00055A78">
      <w:pPr>
        <w:pStyle w:val="PS"/>
        <w:ind w:left="567"/>
        <w:rPr>
          <w:rFonts w:ascii="Times New Roman" w:hAnsi="Times New Roman"/>
          <w:szCs w:val="24"/>
          <w:lang w:val="fr-FR"/>
        </w:rPr>
      </w:pPr>
      <w:r>
        <w:rPr>
          <w:rFonts w:ascii="Times New Roman" w:hAnsi="Times New Roman"/>
          <w:szCs w:val="24"/>
          <w:lang w:val="fr-FR"/>
        </w:rPr>
        <w:t>Considérant</w:t>
      </w:r>
      <w:r w:rsidR="003B28DC" w:rsidRPr="00055A78">
        <w:rPr>
          <w:rFonts w:ascii="Times New Roman" w:hAnsi="Times New Roman"/>
          <w:szCs w:val="24"/>
        </w:rPr>
        <w:t xml:space="preserve"> </w:t>
      </w:r>
      <w:r w:rsidR="003864A4" w:rsidRPr="00055A78">
        <w:rPr>
          <w:rFonts w:ascii="Times New Roman" w:hAnsi="Times New Roman"/>
          <w:szCs w:val="24"/>
        </w:rPr>
        <w:t xml:space="preserve">que par </w:t>
      </w:r>
      <w:r w:rsidR="000C47CC" w:rsidRPr="00055A78">
        <w:rPr>
          <w:rFonts w:ascii="Times New Roman" w:hAnsi="Times New Roman"/>
          <w:szCs w:val="24"/>
        </w:rPr>
        <w:t xml:space="preserve">son arrêt du 26 janvier 2011, la Cour des comptes avait </w:t>
      </w:r>
      <w:r w:rsidR="00467B9A" w:rsidRPr="00055A78">
        <w:rPr>
          <w:rFonts w:ascii="Times New Roman" w:hAnsi="Times New Roman"/>
          <w:szCs w:val="24"/>
        </w:rPr>
        <w:t xml:space="preserve">déchargé </w:t>
      </w:r>
      <w:r w:rsidR="00467B9A">
        <w:rPr>
          <w:rFonts w:ascii="Times New Roman" w:hAnsi="Times New Roman"/>
          <w:szCs w:val="24"/>
          <w:lang w:val="fr-FR"/>
        </w:rPr>
        <w:t xml:space="preserve">M. </w:t>
      </w:r>
      <w:r w:rsidR="00EF06E3">
        <w:rPr>
          <w:rFonts w:ascii="Times New Roman" w:hAnsi="Times New Roman"/>
          <w:szCs w:val="24"/>
          <w:lang w:val="fr-FR"/>
        </w:rPr>
        <w:t>X</w:t>
      </w:r>
      <w:r w:rsidR="00467B9A">
        <w:rPr>
          <w:rFonts w:ascii="Times New Roman" w:hAnsi="Times New Roman"/>
          <w:szCs w:val="24"/>
          <w:lang w:val="fr-FR"/>
        </w:rPr>
        <w:t xml:space="preserve"> d</w:t>
      </w:r>
      <w:r w:rsidR="00467B9A" w:rsidRPr="00055A78">
        <w:rPr>
          <w:rFonts w:ascii="Times New Roman" w:hAnsi="Times New Roman"/>
          <w:szCs w:val="24"/>
        </w:rPr>
        <w:t xml:space="preserve">e sa gestion pour la période du </w:t>
      </w:r>
      <w:r w:rsidR="00C00B3B">
        <w:rPr>
          <w:rFonts w:ascii="Times New Roman" w:hAnsi="Times New Roman"/>
          <w:szCs w:val="24"/>
          <w:lang w:val="fr-FR"/>
        </w:rPr>
        <w:t>1</w:t>
      </w:r>
      <w:r w:rsidR="00C00B3B" w:rsidRPr="00C00B3B">
        <w:rPr>
          <w:rFonts w:ascii="Times New Roman" w:hAnsi="Times New Roman"/>
          <w:szCs w:val="24"/>
          <w:vertAlign w:val="superscript"/>
          <w:lang w:val="fr-FR"/>
        </w:rPr>
        <w:t>er</w:t>
      </w:r>
      <w:r w:rsidR="00C00B3B">
        <w:rPr>
          <w:rFonts w:ascii="Times New Roman" w:hAnsi="Times New Roman"/>
          <w:szCs w:val="24"/>
          <w:lang w:val="fr-FR"/>
        </w:rPr>
        <w:t xml:space="preserve"> </w:t>
      </w:r>
      <w:r w:rsidR="00467B9A" w:rsidRPr="00055A78">
        <w:rPr>
          <w:rFonts w:ascii="Times New Roman" w:hAnsi="Times New Roman"/>
          <w:szCs w:val="24"/>
        </w:rPr>
        <w:t>janvier au 31 décembre 2004</w:t>
      </w:r>
      <w:r w:rsidR="00467B9A">
        <w:rPr>
          <w:rFonts w:ascii="Times New Roman" w:hAnsi="Times New Roman"/>
          <w:szCs w:val="24"/>
          <w:lang w:val="fr-FR"/>
        </w:rPr>
        <w:t xml:space="preserve">, après avoir </w:t>
      </w:r>
      <w:r w:rsidR="000C47CC" w:rsidRPr="00055A78">
        <w:rPr>
          <w:rFonts w:ascii="Times New Roman" w:hAnsi="Times New Roman"/>
          <w:szCs w:val="24"/>
        </w:rPr>
        <w:t xml:space="preserve">écarté la présomption de charge </w:t>
      </w:r>
      <w:r w:rsidR="00467B9A">
        <w:rPr>
          <w:rFonts w:ascii="Times New Roman" w:hAnsi="Times New Roman"/>
          <w:szCs w:val="24"/>
          <w:lang w:val="fr-FR"/>
        </w:rPr>
        <w:t xml:space="preserve">formulée </w:t>
      </w:r>
      <w:r w:rsidR="00580BE1" w:rsidRPr="00055A78">
        <w:rPr>
          <w:rFonts w:ascii="Times New Roman" w:hAnsi="Times New Roman"/>
          <w:szCs w:val="24"/>
        </w:rPr>
        <w:t xml:space="preserve">à </w:t>
      </w:r>
      <w:r w:rsidR="00467B9A">
        <w:rPr>
          <w:rFonts w:ascii="Times New Roman" w:hAnsi="Times New Roman"/>
          <w:szCs w:val="24"/>
          <w:lang w:val="fr-FR"/>
        </w:rPr>
        <w:t xml:space="preserve">son </w:t>
      </w:r>
      <w:r w:rsidR="00580BE1" w:rsidRPr="00055A78">
        <w:rPr>
          <w:rFonts w:ascii="Times New Roman" w:hAnsi="Times New Roman"/>
          <w:szCs w:val="24"/>
        </w:rPr>
        <w:t>encontre</w:t>
      </w:r>
      <w:r w:rsidR="00467B9A">
        <w:rPr>
          <w:rFonts w:ascii="Times New Roman" w:hAnsi="Times New Roman"/>
          <w:szCs w:val="24"/>
          <w:lang w:val="fr-FR"/>
        </w:rPr>
        <w:t xml:space="preserve">, pour avoir payé, </w:t>
      </w:r>
      <w:r w:rsidR="00467B9A">
        <w:t xml:space="preserve">le 4 mars 2004, une somme de 10 295 € au profit de la société SAS </w:t>
      </w:r>
      <w:proofErr w:type="spellStart"/>
      <w:r w:rsidR="00467B9A">
        <w:t>Hélicap</w:t>
      </w:r>
      <w:proofErr w:type="spellEnd"/>
      <w:r w:rsidR="00467B9A">
        <w:t xml:space="preserve"> en règlement d’une facture afférente à des transports aériens de </w:t>
      </w:r>
      <w:r w:rsidR="00467B9A">
        <w:rPr>
          <w:lang w:val="fr-FR"/>
        </w:rPr>
        <w:t xml:space="preserve">malades </w:t>
      </w:r>
      <w:r w:rsidR="00467B9A">
        <w:t>au cours de la période du 1</w:t>
      </w:r>
      <w:r w:rsidR="00467B9A" w:rsidRPr="0062173F">
        <w:rPr>
          <w:vertAlign w:val="superscript"/>
        </w:rPr>
        <w:t>er</w:t>
      </w:r>
      <w:r w:rsidR="00467B9A">
        <w:t xml:space="preserve"> janvier au 31 janvier 2004</w:t>
      </w:r>
      <w:r w:rsidR="00467B9A">
        <w:rPr>
          <w:lang w:val="fr-FR"/>
        </w:rPr>
        <w:t>, alors qu'</w:t>
      </w:r>
      <w:r w:rsidR="00467B9A">
        <w:t>à la date d</w:t>
      </w:r>
      <w:r w:rsidR="00F75183">
        <w:rPr>
          <w:lang w:val="fr-FR"/>
        </w:rPr>
        <w:t>e ce</w:t>
      </w:r>
      <w:r w:rsidR="00467B9A">
        <w:t xml:space="preserve"> règlement, le conseil d’administration du GIP n’avait </w:t>
      </w:r>
      <w:r w:rsidR="00467B9A">
        <w:rPr>
          <w:lang w:val="fr-FR"/>
        </w:rPr>
        <w:t xml:space="preserve">toujours </w:t>
      </w:r>
      <w:r w:rsidR="00467B9A">
        <w:t>pas adopté de budget exécutoire</w:t>
      </w:r>
      <w:r w:rsidR="00F75183">
        <w:rPr>
          <w:lang w:val="fr-FR"/>
        </w:rPr>
        <w:t xml:space="preserve"> ;</w:t>
      </w:r>
    </w:p>
    <w:p w:rsidR="00055A78" w:rsidRDefault="00110CF6" w:rsidP="00055A78">
      <w:pPr>
        <w:pStyle w:val="PS"/>
        <w:ind w:left="567"/>
        <w:rPr>
          <w:rFonts w:ascii="Times New Roman" w:hAnsi="Times New Roman"/>
          <w:szCs w:val="24"/>
          <w:lang w:val="fr-FR"/>
        </w:rPr>
      </w:pPr>
      <w:r>
        <w:rPr>
          <w:rFonts w:ascii="Times New Roman" w:hAnsi="Times New Roman"/>
          <w:szCs w:val="24"/>
          <w:lang w:val="fr-FR"/>
        </w:rPr>
        <w:t xml:space="preserve">Considérant </w:t>
      </w:r>
      <w:r w:rsidR="00055A78">
        <w:rPr>
          <w:rFonts w:ascii="Times New Roman" w:hAnsi="Times New Roman"/>
          <w:szCs w:val="24"/>
        </w:rPr>
        <w:t>qu</w:t>
      </w:r>
      <w:r w:rsidR="00055A78">
        <w:rPr>
          <w:rFonts w:ascii="Times New Roman" w:hAnsi="Times New Roman"/>
          <w:szCs w:val="24"/>
          <w:lang w:val="fr-FR"/>
        </w:rPr>
        <w:t xml:space="preserve">e </w:t>
      </w:r>
      <w:r w:rsidR="00F75183">
        <w:rPr>
          <w:rFonts w:ascii="Times New Roman" w:hAnsi="Times New Roman"/>
          <w:szCs w:val="24"/>
          <w:lang w:val="fr-FR"/>
        </w:rPr>
        <w:t xml:space="preserve">la Cour avait, </w:t>
      </w:r>
      <w:r w:rsidR="00055A78">
        <w:rPr>
          <w:rFonts w:ascii="Times New Roman" w:hAnsi="Times New Roman"/>
          <w:szCs w:val="24"/>
          <w:lang w:val="fr-FR"/>
        </w:rPr>
        <w:t xml:space="preserve">en effet, </w:t>
      </w:r>
      <w:r w:rsidR="00055A78" w:rsidRPr="00055A78">
        <w:rPr>
          <w:rFonts w:ascii="Times New Roman" w:hAnsi="Times New Roman"/>
          <w:szCs w:val="24"/>
        </w:rPr>
        <w:t>considéré que dans les circonstances de l’espèce</w:t>
      </w:r>
      <w:r w:rsidR="002F71C8">
        <w:rPr>
          <w:rFonts w:ascii="Times New Roman" w:hAnsi="Times New Roman"/>
          <w:szCs w:val="24"/>
          <w:lang w:val="fr-FR"/>
        </w:rPr>
        <w:t xml:space="preserve"> et</w:t>
      </w:r>
      <w:r w:rsidR="00055A78" w:rsidRPr="00055A78">
        <w:rPr>
          <w:rFonts w:ascii="Times New Roman" w:hAnsi="Times New Roman"/>
          <w:szCs w:val="24"/>
        </w:rPr>
        <w:t xml:space="preserve"> </w:t>
      </w:r>
      <w:r w:rsidR="007358A8">
        <w:rPr>
          <w:rFonts w:ascii="Times New Roman" w:hAnsi="Times New Roman"/>
          <w:szCs w:val="24"/>
          <w:lang w:val="fr-FR"/>
        </w:rPr>
        <w:t xml:space="preserve">malgré </w:t>
      </w:r>
      <w:r w:rsidR="00055A78" w:rsidRPr="00055A78">
        <w:rPr>
          <w:rFonts w:ascii="Times New Roman" w:hAnsi="Times New Roman"/>
          <w:szCs w:val="24"/>
        </w:rPr>
        <w:t>l’absence de texte de portée normative autorisant</w:t>
      </w:r>
      <w:r w:rsidR="002F71C8">
        <w:rPr>
          <w:rFonts w:ascii="Times New Roman" w:hAnsi="Times New Roman"/>
          <w:szCs w:val="24"/>
          <w:lang w:val="fr-FR"/>
        </w:rPr>
        <w:t>,</w:t>
      </w:r>
      <w:r w:rsidR="002F71C8" w:rsidRPr="002F71C8">
        <w:rPr>
          <w:rFonts w:ascii="Times New Roman" w:hAnsi="Times New Roman"/>
          <w:szCs w:val="24"/>
        </w:rPr>
        <w:t xml:space="preserve"> </w:t>
      </w:r>
      <w:r w:rsidR="002F71C8" w:rsidRPr="00055A78">
        <w:rPr>
          <w:rFonts w:ascii="Times New Roman" w:hAnsi="Times New Roman"/>
          <w:szCs w:val="24"/>
        </w:rPr>
        <w:t>en l’absence d’adoption du budget avant le commencement de l’exercice</w:t>
      </w:r>
      <w:r w:rsidR="002F71C8">
        <w:rPr>
          <w:rFonts w:ascii="Times New Roman" w:hAnsi="Times New Roman"/>
          <w:szCs w:val="24"/>
          <w:lang w:val="fr-FR"/>
        </w:rPr>
        <w:t>,</w:t>
      </w:r>
      <w:r w:rsidR="00055A78" w:rsidRPr="00055A78">
        <w:rPr>
          <w:rFonts w:ascii="Times New Roman" w:hAnsi="Times New Roman"/>
          <w:szCs w:val="24"/>
        </w:rPr>
        <w:t xml:space="preserve"> le paiement </w:t>
      </w:r>
      <w:r w:rsidR="007805D2">
        <w:rPr>
          <w:rFonts w:ascii="Times New Roman" w:hAnsi="Times New Roman"/>
          <w:szCs w:val="24"/>
          <w:lang w:val="fr-FR"/>
        </w:rPr>
        <w:t xml:space="preserve">par les GIP </w:t>
      </w:r>
      <w:r w:rsidR="00055A78" w:rsidRPr="00055A78">
        <w:rPr>
          <w:rFonts w:ascii="Times New Roman" w:hAnsi="Times New Roman"/>
          <w:szCs w:val="24"/>
        </w:rPr>
        <w:t xml:space="preserve">de dépenses indispensables à leur fonctionnement, </w:t>
      </w:r>
      <w:r w:rsidR="00A97E1C">
        <w:rPr>
          <w:rFonts w:ascii="Times New Roman" w:hAnsi="Times New Roman"/>
          <w:szCs w:val="24"/>
          <w:lang w:val="fr-FR"/>
        </w:rPr>
        <w:t xml:space="preserve">c'était </w:t>
      </w:r>
      <w:r w:rsidR="00F75183">
        <w:rPr>
          <w:rFonts w:ascii="Times New Roman" w:hAnsi="Times New Roman"/>
          <w:szCs w:val="24"/>
          <w:lang w:val="fr-FR"/>
        </w:rPr>
        <w:t xml:space="preserve">néanmoins </w:t>
      </w:r>
      <w:r w:rsidR="00A97E1C">
        <w:rPr>
          <w:rFonts w:ascii="Times New Roman" w:hAnsi="Times New Roman"/>
          <w:szCs w:val="24"/>
          <w:lang w:val="fr-FR"/>
        </w:rPr>
        <w:t xml:space="preserve">à bon droit que </w:t>
      </w:r>
      <w:r w:rsidR="00055A78" w:rsidRPr="00055A78">
        <w:rPr>
          <w:rFonts w:ascii="Times New Roman" w:hAnsi="Times New Roman"/>
          <w:szCs w:val="24"/>
        </w:rPr>
        <w:t>M. </w:t>
      </w:r>
      <w:r w:rsidR="00EF06E3">
        <w:rPr>
          <w:rFonts w:ascii="Times New Roman" w:hAnsi="Times New Roman"/>
          <w:szCs w:val="24"/>
        </w:rPr>
        <w:t>X</w:t>
      </w:r>
      <w:r w:rsidR="00055A78" w:rsidRPr="00055A78">
        <w:rPr>
          <w:rFonts w:ascii="Times New Roman" w:hAnsi="Times New Roman"/>
          <w:szCs w:val="24"/>
        </w:rPr>
        <w:t xml:space="preserve"> a</w:t>
      </w:r>
      <w:r w:rsidR="00055A78">
        <w:rPr>
          <w:rFonts w:ascii="Times New Roman" w:hAnsi="Times New Roman"/>
          <w:szCs w:val="24"/>
          <w:lang w:val="fr-FR"/>
        </w:rPr>
        <w:t>vait</w:t>
      </w:r>
      <w:r w:rsidR="00055A78" w:rsidRPr="00055A78">
        <w:rPr>
          <w:rFonts w:ascii="Times New Roman" w:hAnsi="Times New Roman"/>
          <w:szCs w:val="24"/>
        </w:rPr>
        <w:t xml:space="preserve"> pris la responsabilité, après qu’il s</w:t>
      </w:r>
      <w:r w:rsidR="00055A78">
        <w:rPr>
          <w:rFonts w:ascii="Times New Roman" w:hAnsi="Times New Roman"/>
          <w:szCs w:val="24"/>
          <w:lang w:val="fr-FR"/>
        </w:rPr>
        <w:t>e fût</w:t>
      </w:r>
      <w:r w:rsidR="00055A78" w:rsidRPr="00055A78">
        <w:rPr>
          <w:rFonts w:ascii="Times New Roman" w:hAnsi="Times New Roman"/>
          <w:szCs w:val="24"/>
        </w:rPr>
        <w:t xml:space="preserve"> assuré que l’organisme disposait de la trésorerie nécessaire, de procéder au paiement litigieux dans le seul but d’assurer la continuité d’un service d’urgence de transport héliporté de malades dès lors qu’un non-paiement découlant du retard d’adoption du budget aurait eu pour conséquence l’interruption de ce service ;</w:t>
      </w:r>
    </w:p>
    <w:p w:rsidR="00A97E1C" w:rsidRPr="00A97E1C" w:rsidRDefault="00110CF6" w:rsidP="00055A78">
      <w:pPr>
        <w:pStyle w:val="PS"/>
        <w:ind w:left="567"/>
        <w:rPr>
          <w:rFonts w:ascii="Times New Roman" w:hAnsi="Times New Roman"/>
          <w:szCs w:val="24"/>
          <w:lang w:val="fr-FR"/>
        </w:rPr>
      </w:pPr>
      <w:r>
        <w:rPr>
          <w:rFonts w:ascii="Times New Roman" w:hAnsi="Times New Roman"/>
          <w:szCs w:val="24"/>
          <w:lang w:val="fr-FR"/>
        </w:rPr>
        <w:t>Considérant</w:t>
      </w:r>
      <w:r w:rsidR="00A97E1C">
        <w:rPr>
          <w:rFonts w:ascii="Times New Roman" w:hAnsi="Times New Roman"/>
          <w:szCs w:val="24"/>
          <w:lang w:val="fr-FR"/>
        </w:rPr>
        <w:t xml:space="preserve"> que</w:t>
      </w:r>
      <w:r w:rsidR="00F75183">
        <w:rPr>
          <w:rFonts w:ascii="Times New Roman" w:hAnsi="Times New Roman"/>
          <w:szCs w:val="24"/>
          <w:lang w:val="fr-FR"/>
        </w:rPr>
        <w:t xml:space="preserve">, </w:t>
      </w:r>
      <w:r w:rsidR="007358A8">
        <w:rPr>
          <w:rFonts w:ascii="Times New Roman" w:hAnsi="Times New Roman"/>
          <w:szCs w:val="24"/>
          <w:lang w:val="fr-FR"/>
        </w:rPr>
        <w:t xml:space="preserve">suivant l'analyse du </w:t>
      </w:r>
      <w:r w:rsidR="00F75183">
        <w:t xml:space="preserve">Procureur </w:t>
      </w:r>
      <w:r w:rsidR="00F75183">
        <w:rPr>
          <w:lang w:val="fr-FR"/>
        </w:rPr>
        <w:t>général,</w:t>
      </w:r>
      <w:r w:rsidR="00A97E1C">
        <w:rPr>
          <w:rFonts w:ascii="Times New Roman" w:hAnsi="Times New Roman"/>
          <w:szCs w:val="24"/>
          <w:lang w:val="fr-FR"/>
        </w:rPr>
        <w:t xml:space="preserve"> le Conseil d'</w:t>
      </w:r>
      <w:proofErr w:type="spellStart"/>
      <w:r w:rsidR="00A97E1C">
        <w:rPr>
          <w:rFonts w:ascii="Times New Roman" w:hAnsi="Times New Roman"/>
          <w:szCs w:val="24"/>
          <w:lang w:val="fr-FR"/>
        </w:rPr>
        <w:t>Etat</w:t>
      </w:r>
      <w:proofErr w:type="spellEnd"/>
      <w:r w:rsidR="00A97E1C">
        <w:rPr>
          <w:rFonts w:ascii="Times New Roman" w:hAnsi="Times New Roman"/>
          <w:szCs w:val="24"/>
          <w:lang w:val="fr-FR"/>
        </w:rPr>
        <w:t xml:space="preserve"> </w:t>
      </w:r>
      <w:r w:rsidR="007358A8">
        <w:rPr>
          <w:rFonts w:ascii="Times New Roman" w:hAnsi="Times New Roman"/>
          <w:szCs w:val="24"/>
          <w:lang w:val="fr-FR"/>
        </w:rPr>
        <w:t xml:space="preserve">a décidé </w:t>
      </w:r>
      <w:r w:rsidR="00F75183">
        <w:rPr>
          <w:rFonts w:ascii="Times New Roman" w:hAnsi="Times New Roman"/>
          <w:szCs w:val="24"/>
          <w:lang w:val="fr-FR"/>
        </w:rPr>
        <w:t xml:space="preserve">au contraire, que </w:t>
      </w:r>
      <w:r w:rsidR="005C6C42">
        <w:rPr>
          <w:rFonts w:ascii="Times New Roman" w:hAnsi="Times New Roman"/>
          <w:szCs w:val="24"/>
          <w:lang w:val="fr-FR"/>
        </w:rPr>
        <w:t>« </w:t>
      </w:r>
      <w:r w:rsidR="00F75183" w:rsidRPr="00CB7CF6">
        <w:rPr>
          <w:i/>
        </w:rPr>
        <w:t>la Cour a commis une erreur de droit</w:t>
      </w:r>
      <w:r w:rsidR="00F75183">
        <w:t> </w:t>
      </w:r>
      <w:r w:rsidR="00F75183">
        <w:rPr>
          <w:lang w:val="fr-FR"/>
        </w:rPr>
        <w:t xml:space="preserve">… </w:t>
      </w:r>
      <w:r w:rsidR="00A97E1C" w:rsidRPr="00CB7CF6">
        <w:rPr>
          <w:i/>
        </w:rPr>
        <w:t>en refusant de prononcer un débet au motif que la suspension du paiement par le comptable aurait conduit à l’interruption du service, alors qu’aucune circonstance ne pouvait justifier un tel paiement en l’absence de disposition le permettant</w:t>
      </w:r>
      <w:r w:rsidR="005C6C42">
        <w:rPr>
          <w:i/>
          <w:lang w:val="fr-FR"/>
        </w:rPr>
        <w:t> </w:t>
      </w:r>
      <w:r w:rsidR="005C6C42" w:rsidRPr="005C6C42">
        <w:rPr>
          <w:lang w:val="fr-FR"/>
        </w:rPr>
        <w:t>»</w:t>
      </w:r>
      <w:r w:rsidR="00C00B3B">
        <w:rPr>
          <w:i/>
          <w:lang w:val="fr-FR"/>
        </w:rPr>
        <w:t> </w:t>
      </w:r>
      <w:r w:rsidR="00C00B3B" w:rsidRPr="00C00B3B">
        <w:rPr>
          <w:lang w:val="fr-FR"/>
        </w:rPr>
        <w:t>;</w:t>
      </w:r>
    </w:p>
    <w:p w:rsidR="00C00B3B" w:rsidRDefault="00C00B3B" w:rsidP="00055A78">
      <w:pPr>
        <w:pStyle w:val="PS"/>
        <w:ind w:left="567"/>
        <w:rPr>
          <w:rFonts w:ascii="Times New Roman" w:hAnsi="Times New Roman"/>
          <w:szCs w:val="24"/>
          <w:lang w:val="fr-FR"/>
        </w:rPr>
      </w:pPr>
    </w:p>
    <w:p w:rsidR="00321A2D" w:rsidRDefault="00110CF6" w:rsidP="00055A78">
      <w:pPr>
        <w:pStyle w:val="PS"/>
        <w:ind w:left="567"/>
        <w:rPr>
          <w:rFonts w:ascii="Times New Roman" w:hAnsi="Times New Roman"/>
          <w:szCs w:val="24"/>
          <w:lang w:val="fr-FR"/>
        </w:rPr>
      </w:pPr>
      <w:r>
        <w:rPr>
          <w:rFonts w:ascii="Times New Roman" w:hAnsi="Times New Roman"/>
          <w:szCs w:val="24"/>
          <w:lang w:val="fr-FR"/>
        </w:rPr>
        <w:lastRenderedPageBreak/>
        <w:t>Considérant</w:t>
      </w:r>
      <w:r w:rsidR="00F75183">
        <w:rPr>
          <w:rFonts w:ascii="Times New Roman" w:hAnsi="Times New Roman"/>
          <w:szCs w:val="24"/>
          <w:lang w:val="fr-FR"/>
        </w:rPr>
        <w:t xml:space="preserve"> que </w:t>
      </w:r>
      <w:r w:rsidR="007358A8">
        <w:rPr>
          <w:rFonts w:ascii="Times New Roman" w:hAnsi="Times New Roman"/>
          <w:szCs w:val="24"/>
          <w:lang w:val="fr-FR"/>
        </w:rPr>
        <w:t xml:space="preserve">M. </w:t>
      </w:r>
      <w:r w:rsidR="00EF06E3">
        <w:rPr>
          <w:rFonts w:ascii="Times New Roman" w:hAnsi="Times New Roman"/>
          <w:szCs w:val="24"/>
          <w:lang w:val="fr-FR"/>
        </w:rPr>
        <w:t>X</w:t>
      </w:r>
      <w:r w:rsidR="007358A8">
        <w:rPr>
          <w:rFonts w:ascii="Times New Roman" w:hAnsi="Times New Roman"/>
          <w:szCs w:val="24"/>
          <w:lang w:val="fr-FR"/>
        </w:rPr>
        <w:t xml:space="preserve">, par </w:t>
      </w:r>
      <w:r w:rsidR="00321A2D">
        <w:rPr>
          <w:rFonts w:ascii="Times New Roman" w:hAnsi="Times New Roman"/>
          <w:szCs w:val="24"/>
          <w:lang w:val="fr-FR"/>
        </w:rPr>
        <w:t xml:space="preserve">son courriel, </w:t>
      </w:r>
      <w:r w:rsidR="007358A8">
        <w:rPr>
          <w:rFonts w:ascii="Times New Roman" w:hAnsi="Times New Roman"/>
          <w:szCs w:val="24"/>
          <w:lang w:val="fr-FR"/>
        </w:rPr>
        <w:t>ajoute l'ar</w:t>
      </w:r>
      <w:r w:rsidR="002A39B6">
        <w:rPr>
          <w:rFonts w:ascii="Times New Roman" w:hAnsi="Times New Roman"/>
          <w:szCs w:val="24"/>
          <w:lang w:val="fr-FR"/>
        </w:rPr>
        <w:t>g</w:t>
      </w:r>
      <w:r w:rsidR="007358A8">
        <w:rPr>
          <w:rFonts w:ascii="Times New Roman" w:hAnsi="Times New Roman"/>
          <w:szCs w:val="24"/>
          <w:lang w:val="fr-FR"/>
        </w:rPr>
        <w:t>ument selon lequel l</w:t>
      </w:r>
      <w:r w:rsidR="002A39B6">
        <w:rPr>
          <w:rFonts w:ascii="Times New Roman" w:hAnsi="Times New Roman"/>
          <w:szCs w:val="24"/>
          <w:lang w:val="fr-FR"/>
        </w:rPr>
        <w:t>'</w:t>
      </w:r>
      <w:r w:rsidR="00F75183">
        <w:rPr>
          <w:rFonts w:ascii="Times New Roman" w:hAnsi="Times New Roman"/>
          <w:szCs w:val="24"/>
          <w:lang w:val="fr-FR"/>
        </w:rPr>
        <w:t xml:space="preserve">interruption </w:t>
      </w:r>
      <w:r w:rsidR="00321A2D">
        <w:rPr>
          <w:rFonts w:ascii="Times New Roman" w:hAnsi="Times New Roman"/>
          <w:szCs w:val="24"/>
          <w:lang w:val="fr-FR"/>
        </w:rPr>
        <w:t>de ce service public d'héliportage</w:t>
      </w:r>
      <w:r w:rsidR="002A39B6">
        <w:rPr>
          <w:rFonts w:ascii="Times New Roman" w:hAnsi="Times New Roman"/>
          <w:szCs w:val="24"/>
          <w:lang w:val="fr-FR"/>
        </w:rPr>
        <w:t xml:space="preserve"> en cas de non</w:t>
      </w:r>
      <w:r w:rsidR="002F71C8">
        <w:rPr>
          <w:rFonts w:ascii="Times New Roman" w:hAnsi="Times New Roman"/>
          <w:szCs w:val="24"/>
          <w:lang w:val="fr-FR"/>
        </w:rPr>
        <w:t>-</w:t>
      </w:r>
      <w:r w:rsidR="002A39B6">
        <w:rPr>
          <w:rFonts w:ascii="Times New Roman" w:hAnsi="Times New Roman"/>
          <w:szCs w:val="24"/>
          <w:lang w:val="fr-FR"/>
        </w:rPr>
        <w:t>paiement</w:t>
      </w:r>
      <w:r w:rsidR="00321A2D">
        <w:rPr>
          <w:rFonts w:ascii="Times New Roman" w:hAnsi="Times New Roman"/>
          <w:szCs w:val="24"/>
          <w:lang w:val="fr-FR"/>
        </w:rPr>
        <w:t xml:space="preserve"> </w:t>
      </w:r>
      <w:r w:rsidR="002A39B6">
        <w:rPr>
          <w:rFonts w:ascii="Times New Roman" w:hAnsi="Times New Roman"/>
          <w:szCs w:val="24"/>
          <w:lang w:val="fr-FR"/>
        </w:rPr>
        <w:t xml:space="preserve">aurait été susceptible de provoquer </w:t>
      </w:r>
      <w:r w:rsidR="005C6C42" w:rsidRPr="005C6C42">
        <w:rPr>
          <w:rFonts w:ascii="Times New Roman" w:hAnsi="Times New Roman"/>
          <w:szCs w:val="24"/>
          <w:lang w:val="fr-FR"/>
        </w:rPr>
        <w:t>« </w:t>
      </w:r>
      <w:r w:rsidR="002A39B6">
        <w:rPr>
          <w:rFonts w:ascii="Times New Roman" w:hAnsi="Times New Roman"/>
          <w:i/>
          <w:szCs w:val="24"/>
          <w:lang w:val="fr-FR"/>
        </w:rPr>
        <w:t>des risques vitaux</w:t>
      </w:r>
      <w:r w:rsidR="005C6C42">
        <w:rPr>
          <w:rFonts w:ascii="Times New Roman" w:hAnsi="Times New Roman"/>
          <w:i/>
          <w:szCs w:val="24"/>
          <w:lang w:val="fr-FR"/>
        </w:rPr>
        <w:t> </w:t>
      </w:r>
      <w:r w:rsidR="005C6C42" w:rsidRPr="005C6C42">
        <w:rPr>
          <w:rFonts w:ascii="Times New Roman" w:hAnsi="Times New Roman"/>
          <w:szCs w:val="24"/>
          <w:lang w:val="fr-FR"/>
        </w:rPr>
        <w:t>»</w:t>
      </w:r>
      <w:r w:rsidR="002A39B6">
        <w:rPr>
          <w:rFonts w:ascii="Times New Roman" w:hAnsi="Times New Roman"/>
          <w:szCs w:val="24"/>
          <w:lang w:val="fr-FR"/>
        </w:rPr>
        <w:t xml:space="preserve">, </w:t>
      </w:r>
      <w:r w:rsidR="00321A2D">
        <w:rPr>
          <w:rFonts w:ascii="Times New Roman" w:hAnsi="Times New Roman"/>
          <w:szCs w:val="24"/>
          <w:lang w:val="fr-FR"/>
        </w:rPr>
        <w:t>faisa</w:t>
      </w:r>
      <w:r w:rsidR="002A39B6">
        <w:rPr>
          <w:rFonts w:ascii="Times New Roman" w:hAnsi="Times New Roman"/>
          <w:szCs w:val="24"/>
          <w:lang w:val="fr-FR"/>
        </w:rPr>
        <w:t>n</w:t>
      </w:r>
      <w:r w:rsidR="00321A2D">
        <w:rPr>
          <w:rFonts w:ascii="Times New Roman" w:hAnsi="Times New Roman"/>
          <w:szCs w:val="24"/>
          <w:lang w:val="fr-FR"/>
        </w:rPr>
        <w:t>t d</w:t>
      </w:r>
      <w:r w:rsidR="002A39B6">
        <w:rPr>
          <w:rFonts w:ascii="Times New Roman" w:hAnsi="Times New Roman"/>
          <w:szCs w:val="24"/>
          <w:lang w:val="fr-FR"/>
        </w:rPr>
        <w:t>u</w:t>
      </w:r>
      <w:r w:rsidR="00321A2D">
        <w:rPr>
          <w:rFonts w:ascii="Times New Roman" w:hAnsi="Times New Roman"/>
          <w:szCs w:val="24"/>
          <w:lang w:val="fr-FR"/>
        </w:rPr>
        <w:t xml:space="preserve"> règlement </w:t>
      </w:r>
      <w:r w:rsidR="002A39B6">
        <w:rPr>
          <w:rFonts w:ascii="Times New Roman" w:hAnsi="Times New Roman"/>
          <w:szCs w:val="24"/>
          <w:lang w:val="fr-FR"/>
        </w:rPr>
        <w:t xml:space="preserve">du mandat une circonstance </w:t>
      </w:r>
      <w:r w:rsidR="00321A2D">
        <w:rPr>
          <w:rFonts w:ascii="Times New Roman" w:hAnsi="Times New Roman"/>
          <w:szCs w:val="24"/>
          <w:lang w:val="fr-FR"/>
        </w:rPr>
        <w:t>de force majeure ;</w:t>
      </w:r>
    </w:p>
    <w:p w:rsidR="00A97E1C" w:rsidRDefault="00321A2D" w:rsidP="00055A78">
      <w:pPr>
        <w:pStyle w:val="PS"/>
        <w:ind w:left="567"/>
        <w:rPr>
          <w:rFonts w:ascii="Times New Roman" w:hAnsi="Times New Roman"/>
          <w:szCs w:val="24"/>
          <w:lang w:val="fr-FR"/>
        </w:rPr>
      </w:pPr>
      <w:r>
        <w:rPr>
          <w:rFonts w:ascii="Times New Roman" w:hAnsi="Times New Roman"/>
          <w:szCs w:val="24"/>
          <w:lang w:val="fr-FR"/>
        </w:rPr>
        <w:t>Considérant que</w:t>
      </w:r>
      <w:r w:rsidR="007358A8">
        <w:rPr>
          <w:rFonts w:ascii="Times New Roman" w:hAnsi="Times New Roman"/>
          <w:szCs w:val="24"/>
          <w:lang w:val="fr-FR"/>
        </w:rPr>
        <w:t xml:space="preserve"> </w:t>
      </w:r>
      <w:r w:rsidR="006223EB">
        <w:rPr>
          <w:rFonts w:ascii="Times New Roman" w:hAnsi="Times New Roman"/>
          <w:szCs w:val="24"/>
          <w:lang w:val="fr-FR"/>
        </w:rPr>
        <w:t xml:space="preserve">nulle disposition législative ou règlementaire n'autorise les comptables d'un GIP </w:t>
      </w:r>
      <w:r w:rsidR="00046036">
        <w:rPr>
          <w:rFonts w:ascii="Times New Roman" w:hAnsi="Times New Roman"/>
          <w:szCs w:val="24"/>
          <w:lang w:val="fr-FR"/>
        </w:rPr>
        <w:t>à</w:t>
      </w:r>
      <w:r w:rsidR="006223EB">
        <w:rPr>
          <w:rFonts w:ascii="Times New Roman" w:hAnsi="Times New Roman"/>
          <w:szCs w:val="24"/>
          <w:lang w:val="fr-FR"/>
        </w:rPr>
        <w:t xml:space="preserve"> procéder au paiement de dépenses en l'absence de budget exécutoire ;</w:t>
      </w:r>
    </w:p>
    <w:p w:rsidR="006223EB" w:rsidRDefault="006223EB" w:rsidP="00055A78">
      <w:pPr>
        <w:pStyle w:val="PS"/>
        <w:ind w:left="567"/>
        <w:rPr>
          <w:rFonts w:ascii="Times New Roman" w:hAnsi="Times New Roman"/>
          <w:szCs w:val="24"/>
          <w:lang w:val="fr-FR"/>
        </w:rPr>
      </w:pPr>
      <w:r>
        <w:rPr>
          <w:rFonts w:ascii="Times New Roman" w:hAnsi="Times New Roman"/>
          <w:szCs w:val="24"/>
          <w:lang w:val="fr-FR"/>
        </w:rPr>
        <w:t>Considérant</w:t>
      </w:r>
      <w:r w:rsidR="00C37C40">
        <w:rPr>
          <w:rFonts w:ascii="Times New Roman" w:hAnsi="Times New Roman"/>
          <w:szCs w:val="24"/>
          <w:lang w:val="fr-FR"/>
        </w:rPr>
        <w:t xml:space="preserve"> </w:t>
      </w:r>
      <w:r>
        <w:rPr>
          <w:rFonts w:ascii="Times New Roman" w:hAnsi="Times New Roman"/>
          <w:szCs w:val="24"/>
          <w:lang w:val="fr-FR"/>
        </w:rPr>
        <w:t>que l'inaccomplissement des contrôles qui incombent au comptable s'apprécient au jour du paiement sur la base des dispositions législatives et règlementaires applicables à cette date</w:t>
      </w:r>
      <w:r w:rsidR="005C6C42">
        <w:rPr>
          <w:rFonts w:ascii="Times New Roman" w:hAnsi="Times New Roman"/>
          <w:szCs w:val="24"/>
          <w:lang w:val="fr-FR"/>
        </w:rPr>
        <w:t> </w:t>
      </w:r>
      <w:r>
        <w:rPr>
          <w:rFonts w:ascii="Times New Roman" w:hAnsi="Times New Roman"/>
          <w:szCs w:val="24"/>
          <w:lang w:val="fr-FR"/>
        </w:rPr>
        <w:t xml:space="preserve">; que </w:t>
      </w:r>
      <w:r w:rsidR="00046036">
        <w:rPr>
          <w:rFonts w:ascii="Times New Roman" w:hAnsi="Times New Roman"/>
          <w:szCs w:val="24"/>
          <w:lang w:val="fr-FR"/>
        </w:rPr>
        <w:t>s'agissant d'une procédure engagée antérieurement au 1</w:t>
      </w:r>
      <w:r w:rsidR="00046036" w:rsidRPr="00046036">
        <w:rPr>
          <w:rFonts w:ascii="Times New Roman" w:hAnsi="Times New Roman"/>
          <w:szCs w:val="24"/>
          <w:vertAlign w:val="superscript"/>
          <w:lang w:val="fr-FR"/>
        </w:rPr>
        <w:t>er</w:t>
      </w:r>
      <w:r w:rsidR="00046036">
        <w:rPr>
          <w:rFonts w:ascii="Times New Roman" w:hAnsi="Times New Roman"/>
          <w:szCs w:val="24"/>
          <w:lang w:val="fr-FR"/>
        </w:rPr>
        <w:t xml:space="preserve"> juillet 2012, les nouvelles dispositions introduites par la loi du </w:t>
      </w:r>
      <w:r w:rsidR="00C00B3B">
        <w:rPr>
          <w:rFonts w:ascii="Times New Roman" w:hAnsi="Times New Roman"/>
          <w:szCs w:val="24"/>
          <w:lang w:val="fr-FR"/>
        </w:rPr>
        <w:br/>
      </w:r>
      <w:r w:rsidR="00046036">
        <w:rPr>
          <w:rFonts w:ascii="Times New Roman" w:hAnsi="Times New Roman"/>
          <w:szCs w:val="24"/>
          <w:lang w:val="fr-FR"/>
        </w:rPr>
        <w:t>28 décembre 2011 consistant à rechercher l'existence ou l'absence d'un préjudice financier pour le GIP consécutif aux manquements constatés ne sont pas applicables ;</w:t>
      </w:r>
      <w:r>
        <w:rPr>
          <w:rFonts w:ascii="Times New Roman" w:hAnsi="Times New Roman"/>
          <w:szCs w:val="24"/>
          <w:lang w:val="fr-FR"/>
        </w:rPr>
        <w:t xml:space="preserve">  </w:t>
      </w:r>
    </w:p>
    <w:p w:rsidR="00D7022C" w:rsidRDefault="00046036" w:rsidP="00055A78">
      <w:pPr>
        <w:pStyle w:val="PS"/>
        <w:ind w:left="567"/>
        <w:rPr>
          <w:lang w:val="fr-FR"/>
        </w:rPr>
      </w:pPr>
      <w:r>
        <w:rPr>
          <w:rFonts w:ascii="Times New Roman" w:hAnsi="Times New Roman"/>
          <w:szCs w:val="24"/>
          <w:lang w:val="fr-FR"/>
        </w:rPr>
        <w:t>Considérant</w:t>
      </w:r>
      <w:r w:rsidR="00C37C40">
        <w:rPr>
          <w:rFonts w:ascii="Times New Roman" w:hAnsi="Times New Roman"/>
          <w:szCs w:val="24"/>
          <w:lang w:val="fr-FR"/>
        </w:rPr>
        <w:t xml:space="preserve"> </w:t>
      </w:r>
      <w:r>
        <w:rPr>
          <w:rFonts w:ascii="Times New Roman" w:hAnsi="Times New Roman"/>
          <w:szCs w:val="24"/>
          <w:lang w:val="fr-FR"/>
        </w:rPr>
        <w:t>que le Conseil d'</w:t>
      </w:r>
      <w:proofErr w:type="spellStart"/>
      <w:r>
        <w:rPr>
          <w:rFonts w:ascii="Times New Roman" w:hAnsi="Times New Roman"/>
          <w:szCs w:val="24"/>
          <w:lang w:val="fr-FR"/>
        </w:rPr>
        <w:t>Etat</w:t>
      </w:r>
      <w:proofErr w:type="spellEnd"/>
      <w:r>
        <w:rPr>
          <w:rFonts w:ascii="Times New Roman" w:hAnsi="Times New Roman"/>
          <w:szCs w:val="24"/>
          <w:lang w:val="fr-FR"/>
        </w:rPr>
        <w:t>,</w:t>
      </w:r>
      <w:r w:rsidRPr="00046036">
        <w:rPr>
          <w:i/>
        </w:rPr>
        <w:t xml:space="preserve"> </w:t>
      </w:r>
      <w:r w:rsidRPr="00046036">
        <w:rPr>
          <w:lang w:val="fr-FR"/>
        </w:rPr>
        <w:t>en décidant</w:t>
      </w:r>
      <w:r w:rsidR="00DC31D9">
        <w:rPr>
          <w:lang w:val="fr-FR"/>
        </w:rPr>
        <w:t xml:space="preserve"> sans nuance</w:t>
      </w:r>
      <w:r>
        <w:rPr>
          <w:i/>
          <w:lang w:val="fr-FR"/>
        </w:rPr>
        <w:t xml:space="preserve"> </w:t>
      </w:r>
      <w:r w:rsidR="005C6C42" w:rsidRPr="005C6C42">
        <w:rPr>
          <w:lang w:val="fr-FR"/>
        </w:rPr>
        <w:t>« </w:t>
      </w:r>
      <w:r>
        <w:rPr>
          <w:i/>
          <w:lang w:val="fr-FR"/>
        </w:rPr>
        <w:t>qu'</w:t>
      </w:r>
      <w:r w:rsidRPr="00CB7CF6">
        <w:rPr>
          <w:i/>
        </w:rPr>
        <w:t>aucune circonstance ne pouvait justifier un tel paiement en l’absence de disposition le permettant</w:t>
      </w:r>
      <w:r w:rsidR="005C6C42" w:rsidRPr="005C6C42">
        <w:rPr>
          <w:lang w:val="fr-FR"/>
        </w:rPr>
        <w:t> »</w:t>
      </w:r>
      <w:r w:rsidR="00D7022C">
        <w:rPr>
          <w:lang w:val="fr-FR"/>
        </w:rPr>
        <w:t xml:space="preserve"> a implicitement exclu que ce paiement ait été effectué dans des conditions telles que les trois éléments constitutifs de la force majeure aient </w:t>
      </w:r>
      <w:r w:rsidR="00DC31D9">
        <w:rPr>
          <w:lang w:val="fr-FR"/>
        </w:rPr>
        <w:t xml:space="preserve">pu être </w:t>
      </w:r>
      <w:r w:rsidR="00D7022C">
        <w:rPr>
          <w:lang w:val="fr-FR"/>
        </w:rPr>
        <w:t>réunis ;</w:t>
      </w:r>
    </w:p>
    <w:p w:rsidR="00DC31D9" w:rsidRDefault="00D7022C" w:rsidP="00055A78">
      <w:pPr>
        <w:pStyle w:val="PS"/>
        <w:ind w:left="567"/>
        <w:rPr>
          <w:lang w:val="fr-FR"/>
        </w:rPr>
      </w:pPr>
      <w:r>
        <w:rPr>
          <w:lang w:val="fr-FR"/>
        </w:rPr>
        <w:t xml:space="preserve">Considérant, </w:t>
      </w:r>
      <w:r w:rsidR="00DC31D9">
        <w:rPr>
          <w:lang w:val="fr-FR"/>
        </w:rPr>
        <w:t>au demeurant</w:t>
      </w:r>
      <w:r w:rsidR="00C37C40">
        <w:rPr>
          <w:lang w:val="fr-FR"/>
        </w:rPr>
        <w:t>,</w:t>
      </w:r>
      <w:r>
        <w:rPr>
          <w:lang w:val="fr-FR"/>
        </w:rPr>
        <w:t xml:space="preserve"> </w:t>
      </w:r>
      <w:r w:rsidR="002F71C8">
        <w:rPr>
          <w:lang w:val="fr-FR"/>
        </w:rPr>
        <w:t xml:space="preserve">que </w:t>
      </w:r>
      <w:r>
        <w:rPr>
          <w:lang w:val="fr-FR"/>
        </w:rPr>
        <w:t xml:space="preserve">M. </w:t>
      </w:r>
      <w:r w:rsidR="00EF06E3">
        <w:rPr>
          <w:lang w:val="fr-FR"/>
        </w:rPr>
        <w:t>X</w:t>
      </w:r>
      <w:r>
        <w:rPr>
          <w:lang w:val="fr-FR"/>
        </w:rPr>
        <w:t xml:space="preserve"> n'apporte aucune preuve à l'appui de son affirmation </w:t>
      </w:r>
      <w:r w:rsidR="002F71C8">
        <w:rPr>
          <w:lang w:val="fr-FR"/>
        </w:rPr>
        <w:t>selon laquelle,</w:t>
      </w:r>
      <w:r w:rsidR="002A39B6">
        <w:rPr>
          <w:lang w:val="fr-FR"/>
        </w:rPr>
        <w:t xml:space="preserve"> le non-paiement du mandat concerné aurait entraîné inéluctablement l'interruption de ce service public</w:t>
      </w:r>
      <w:r w:rsidR="005C6C42">
        <w:rPr>
          <w:lang w:val="fr-FR"/>
        </w:rPr>
        <w:t> </w:t>
      </w:r>
      <w:r w:rsidR="002F71C8">
        <w:rPr>
          <w:lang w:val="fr-FR"/>
        </w:rPr>
        <w:t xml:space="preserve">; </w:t>
      </w:r>
      <w:r w:rsidR="002A39B6">
        <w:rPr>
          <w:lang w:val="fr-FR"/>
        </w:rPr>
        <w:t>qu</w:t>
      </w:r>
      <w:r w:rsidR="002F71C8">
        <w:rPr>
          <w:lang w:val="fr-FR"/>
        </w:rPr>
        <w:t>'il ne fait qu'invoquer les</w:t>
      </w:r>
      <w:r w:rsidR="00DC31D9">
        <w:rPr>
          <w:lang w:val="fr-FR"/>
        </w:rPr>
        <w:t xml:space="preserve"> risque</w:t>
      </w:r>
      <w:r w:rsidR="002F71C8">
        <w:rPr>
          <w:lang w:val="fr-FR"/>
        </w:rPr>
        <w:t>s</w:t>
      </w:r>
      <w:r w:rsidR="00DC31D9">
        <w:rPr>
          <w:lang w:val="fr-FR"/>
        </w:rPr>
        <w:t xml:space="preserve"> vitaux </w:t>
      </w:r>
      <w:r w:rsidR="002F71C8">
        <w:rPr>
          <w:lang w:val="fr-FR"/>
        </w:rPr>
        <w:t>qu'aurait pu susciter l'</w:t>
      </w:r>
      <w:r w:rsidR="002A39B6">
        <w:rPr>
          <w:lang w:val="fr-FR"/>
        </w:rPr>
        <w:t>interruption</w:t>
      </w:r>
      <w:r w:rsidR="002F71C8">
        <w:rPr>
          <w:lang w:val="fr-FR"/>
        </w:rPr>
        <w:t xml:space="preserve"> du service, </w:t>
      </w:r>
      <w:r w:rsidR="00DC31D9">
        <w:rPr>
          <w:lang w:val="fr-FR"/>
        </w:rPr>
        <w:t>pour affirmer l'existence d</w:t>
      </w:r>
      <w:r w:rsidR="002F71C8">
        <w:rPr>
          <w:lang w:val="fr-FR"/>
        </w:rPr>
        <w:t>'une</w:t>
      </w:r>
      <w:r w:rsidR="00DC31D9">
        <w:rPr>
          <w:lang w:val="fr-FR"/>
        </w:rPr>
        <w:t xml:space="preserve"> force majeure </w:t>
      </w:r>
      <w:r w:rsidR="002F71C8">
        <w:rPr>
          <w:lang w:val="fr-FR"/>
        </w:rPr>
        <w:t>l</w:t>
      </w:r>
      <w:r w:rsidR="00DC31D9">
        <w:rPr>
          <w:lang w:val="fr-FR"/>
        </w:rPr>
        <w:t>'ayant obligé à effectuer ce paiement</w:t>
      </w:r>
      <w:r w:rsidR="005C6C42">
        <w:rPr>
          <w:lang w:val="fr-FR"/>
        </w:rPr>
        <w:t> </w:t>
      </w:r>
      <w:r w:rsidR="00DC31D9">
        <w:rPr>
          <w:lang w:val="fr-FR"/>
        </w:rPr>
        <w:t>;</w:t>
      </w:r>
    </w:p>
    <w:p w:rsidR="00F7280E" w:rsidRDefault="00DC31D9" w:rsidP="00055A78">
      <w:pPr>
        <w:pStyle w:val="PS"/>
        <w:ind w:left="567"/>
        <w:rPr>
          <w:lang w:val="fr-FR"/>
        </w:rPr>
      </w:pPr>
      <w:r>
        <w:rPr>
          <w:lang w:val="fr-FR"/>
        </w:rPr>
        <w:t xml:space="preserve">Considérant, au contraire, que </w:t>
      </w:r>
      <w:r w:rsidR="002A39B6">
        <w:rPr>
          <w:lang w:val="fr-FR"/>
        </w:rPr>
        <w:t xml:space="preserve">l'actuel directeur du GIP n'a retrouvé aucune trace </w:t>
      </w:r>
      <w:r w:rsidR="00064423">
        <w:rPr>
          <w:lang w:val="fr-FR"/>
        </w:rPr>
        <w:t xml:space="preserve">d'échanges avec le prestataire </w:t>
      </w:r>
      <w:r w:rsidR="002A39B6">
        <w:rPr>
          <w:lang w:val="fr-FR"/>
        </w:rPr>
        <w:t xml:space="preserve">dans les dossiers </w:t>
      </w:r>
      <w:r>
        <w:rPr>
          <w:lang w:val="fr-FR"/>
        </w:rPr>
        <w:t xml:space="preserve">laissant supposer qu'à un moment quelconque </w:t>
      </w:r>
      <w:r w:rsidR="00A03675">
        <w:rPr>
          <w:lang w:val="fr-FR"/>
        </w:rPr>
        <w:t xml:space="preserve">la société SAS </w:t>
      </w:r>
      <w:proofErr w:type="spellStart"/>
      <w:r w:rsidR="00A03675">
        <w:rPr>
          <w:lang w:val="fr-FR"/>
        </w:rPr>
        <w:t>Hélicap</w:t>
      </w:r>
      <w:proofErr w:type="spellEnd"/>
      <w:r w:rsidR="00A03675">
        <w:rPr>
          <w:lang w:val="fr-FR"/>
        </w:rPr>
        <w:t xml:space="preserve"> ait pu proférer </w:t>
      </w:r>
      <w:r w:rsidR="002A39B6">
        <w:rPr>
          <w:lang w:val="fr-FR"/>
        </w:rPr>
        <w:t xml:space="preserve">une telle menace </w:t>
      </w:r>
      <w:r>
        <w:rPr>
          <w:lang w:val="fr-FR"/>
        </w:rPr>
        <w:t>d'interruption du service en cas d</w:t>
      </w:r>
      <w:r w:rsidR="00064423">
        <w:rPr>
          <w:lang w:val="fr-FR"/>
        </w:rPr>
        <w:t>e</w:t>
      </w:r>
      <w:r>
        <w:rPr>
          <w:lang w:val="fr-FR"/>
        </w:rPr>
        <w:t xml:space="preserve"> retard de paiement</w:t>
      </w:r>
      <w:r w:rsidR="005C6C42">
        <w:rPr>
          <w:lang w:val="fr-FR"/>
        </w:rPr>
        <w:t> </w:t>
      </w:r>
      <w:r>
        <w:rPr>
          <w:lang w:val="fr-FR"/>
        </w:rPr>
        <w:t xml:space="preserve">; que le marché passé avec </w:t>
      </w:r>
      <w:r w:rsidR="00A03675">
        <w:rPr>
          <w:lang w:val="fr-FR"/>
        </w:rPr>
        <w:t>ce prestataire</w:t>
      </w:r>
      <w:r>
        <w:rPr>
          <w:lang w:val="fr-FR"/>
        </w:rPr>
        <w:t xml:space="preserve"> </w:t>
      </w:r>
      <w:r w:rsidR="00064423">
        <w:rPr>
          <w:lang w:val="fr-FR"/>
        </w:rPr>
        <w:t xml:space="preserve">en septembre 2003 </w:t>
      </w:r>
      <w:r>
        <w:rPr>
          <w:lang w:val="fr-FR"/>
        </w:rPr>
        <w:t xml:space="preserve">ne prévoyait d'ailleurs </w:t>
      </w:r>
      <w:r w:rsidR="00064423">
        <w:rPr>
          <w:lang w:val="fr-FR"/>
        </w:rPr>
        <w:t xml:space="preserve">aucune résiliation </w:t>
      </w:r>
      <w:r>
        <w:rPr>
          <w:lang w:val="fr-FR"/>
        </w:rPr>
        <w:t>dans un tel cas</w:t>
      </w:r>
      <w:r w:rsidR="00064423">
        <w:rPr>
          <w:lang w:val="fr-FR"/>
        </w:rPr>
        <w:t xml:space="preserve">, mais seulement </w:t>
      </w:r>
      <w:r>
        <w:rPr>
          <w:lang w:val="fr-FR"/>
        </w:rPr>
        <w:t>la possibilité d'intérêts moratoires</w:t>
      </w:r>
      <w:r w:rsidR="005C6C42">
        <w:rPr>
          <w:lang w:val="fr-FR"/>
        </w:rPr>
        <w:t> </w:t>
      </w:r>
      <w:r w:rsidR="002A39B6">
        <w:rPr>
          <w:lang w:val="fr-FR"/>
        </w:rPr>
        <w:t>;</w:t>
      </w:r>
      <w:r w:rsidR="00A03675">
        <w:rPr>
          <w:lang w:val="fr-FR"/>
        </w:rPr>
        <w:t xml:space="preserve"> </w:t>
      </w:r>
    </w:p>
    <w:p w:rsidR="00A8749D" w:rsidRDefault="00F7280E" w:rsidP="00055A78">
      <w:pPr>
        <w:pStyle w:val="PS"/>
        <w:ind w:left="567"/>
        <w:rPr>
          <w:lang w:val="fr-FR"/>
        </w:rPr>
      </w:pPr>
      <w:r>
        <w:rPr>
          <w:lang w:val="fr-FR"/>
        </w:rPr>
        <w:t xml:space="preserve">Considérant que M. </w:t>
      </w:r>
      <w:r w:rsidR="00EF06E3">
        <w:rPr>
          <w:lang w:val="fr-FR"/>
        </w:rPr>
        <w:t>X</w:t>
      </w:r>
      <w:r>
        <w:rPr>
          <w:lang w:val="fr-FR"/>
        </w:rPr>
        <w:t xml:space="preserve"> a confirmé à l’audience qu’il n’avait eu aucun échange, écrit ou même oral, avec le directeur du GIP au sujet des risques </w:t>
      </w:r>
      <w:r w:rsidR="00A8749D">
        <w:rPr>
          <w:lang w:val="fr-FR"/>
        </w:rPr>
        <w:t xml:space="preserve">pourtant graves </w:t>
      </w:r>
      <w:r>
        <w:rPr>
          <w:lang w:val="fr-FR"/>
        </w:rPr>
        <w:t xml:space="preserve">d’une interruption du service, </w:t>
      </w:r>
      <w:r w:rsidR="00A8749D">
        <w:rPr>
          <w:lang w:val="fr-FR"/>
        </w:rPr>
        <w:t xml:space="preserve">qu’il invoque, </w:t>
      </w:r>
      <w:r>
        <w:rPr>
          <w:lang w:val="fr-FR"/>
        </w:rPr>
        <w:t>alors même qu</w:t>
      </w:r>
      <w:r w:rsidR="00A8749D">
        <w:rPr>
          <w:lang w:val="fr-FR"/>
        </w:rPr>
        <w:t xml:space="preserve">’il a disposé d’un long délai de </w:t>
      </w:r>
      <w:r>
        <w:rPr>
          <w:lang w:val="fr-FR"/>
        </w:rPr>
        <w:t xml:space="preserve">deux mois </w:t>
      </w:r>
      <w:r w:rsidR="00A8749D">
        <w:rPr>
          <w:lang w:val="fr-FR"/>
        </w:rPr>
        <w:t>pour le faire, dès lors que contractuellement, cette facturation du mois de janvier 2004 était payable jusqu’au 31 mars 2004, et que le mandat a été émis le 29 mars et le virement a été réalisé le 2 avril ;</w:t>
      </w:r>
    </w:p>
    <w:p w:rsidR="00C27E13" w:rsidRDefault="00C27E13" w:rsidP="00055A78">
      <w:pPr>
        <w:pStyle w:val="PS"/>
        <w:ind w:left="567"/>
        <w:rPr>
          <w:lang w:val="fr-FR"/>
        </w:rPr>
      </w:pPr>
      <w:r>
        <w:rPr>
          <w:lang w:val="fr-FR"/>
        </w:rPr>
        <w:t>Considérant</w:t>
      </w:r>
      <w:r w:rsidR="00C37C40">
        <w:rPr>
          <w:lang w:val="fr-FR"/>
        </w:rPr>
        <w:t xml:space="preserve"> </w:t>
      </w:r>
      <w:r>
        <w:rPr>
          <w:lang w:val="fr-FR"/>
        </w:rPr>
        <w:t xml:space="preserve">que le comptable en suspendant le paiement </w:t>
      </w:r>
      <w:r w:rsidR="00DC31D9">
        <w:rPr>
          <w:lang w:val="fr-FR"/>
        </w:rPr>
        <w:t xml:space="preserve">pour </w:t>
      </w:r>
      <w:r>
        <w:rPr>
          <w:lang w:val="fr-FR"/>
        </w:rPr>
        <w:t xml:space="preserve">alerter l'ordonnateur sur l'urgence de faire adopter le budget aurait pu par ce seul fait contribuer </w:t>
      </w:r>
      <w:r w:rsidR="002F71C8">
        <w:rPr>
          <w:lang w:val="fr-FR"/>
        </w:rPr>
        <w:t xml:space="preserve">à en accélérer l'adoption </w:t>
      </w:r>
      <w:r>
        <w:rPr>
          <w:lang w:val="fr-FR"/>
        </w:rPr>
        <w:t>;</w:t>
      </w:r>
    </w:p>
    <w:p w:rsidR="00064423" w:rsidRDefault="00C27E13" w:rsidP="00055A78">
      <w:pPr>
        <w:pStyle w:val="PS"/>
        <w:ind w:left="567"/>
        <w:rPr>
          <w:lang w:val="fr-FR"/>
        </w:rPr>
      </w:pPr>
      <w:r>
        <w:rPr>
          <w:lang w:val="fr-FR"/>
        </w:rPr>
        <w:t>Considérant, en conséquence, qu'aucune des trois conditions dont la réunion est nécessaire pour qu</w:t>
      </w:r>
      <w:r w:rsidR="00C14469">
        <w:rPr>
          <w:lang w:val="fr-FR"/>
        </w:rPr>
        <w:t xml:space="preserve">'il y ait </w:t>
      </w:r>
      <w:r>
        <w:rPr>
          <w:lang w:val="fr-FR"/>
        </w:rPr>
        <w:t xml:space="preserve">force majeure n'est constatable </w:t>
      </w:r>
      <w:r w:rsidR="00C14469">
        <w:rPr>
          <w:lang w:val="fr-FR"/>
        </w:rPr>
        <w:t xml:space="preserve">en l'espèce ; qu'en effet, </w:t>
      </w:r>
      <w:r>
        <w:rPr>
          <w:lang w:val="fr-FR"/>
        </w:rPr>
        <w:t xml:space="preserve">le  fait </w:t>
      </w:r>
      <w:r w:rsidR="00064423">
        <w:rPr>
          <w:lang w:val="fr-FR"/>
        </w:rPr>
        <w:t xml:space="preserve">pour le comptable </w:t>
      </w:r>
      <w:r>
        <w:rPr>
          <w:lang w:val="fr-FR"/>
        </w:rPr>
        <w:t>d'avoir payé ce mandat en l'absence de budget exécutoire n</w:t>
      </w:r>
      <w:r w:rsidR="00064423">
        <w:rPr>
          <w:lang w:val="fr-FR"/>
        </w:rPr>
        <w:t xml:space="preserve">e lui </w:t>
      </w:r>
      <w:r>
        <w:rPr>
          <w:lang w:val="fr-FR"/>
        </w:rPr>
        <w:t xml:space="preserve">est en effet ni totalement extérieur, puisqu'il pouvait par une suspension contribuer à faire régulariser la situation budgétaire, ni imprévisible, car </w:t>
      </w:r>
      <w:r w:rsidR="00064423">
        <w:rPr>
          <w:lang w:val="fr-FR"/>
        </w:rPr>
        <w:t xml:space="preserve">l'absence de budget pose inéluctablement le problème du paiement </w:t>
      </w:r>
      <w:r w:rsidR="00C14469">
        <w:rPr>
          <w:lang w:val="fr-FR"/>
        </w:rPr>
        <w:t>d</w:t>
      </w:r>
      <w:r w:rsidR="00064423">
        <w:rPr>
          <w:lang w:val="fr-FR"/>
        </w:rPr>
        <w:t>es prestataires, ni i</w:t>
      </w:r>
      <w:r w:rsidR="00A8749D">
        <w:rPr>
          <w:lang w:val="fr-FR"/>
        </w:rPr>
        <w:t>rrésistible</w:t>
      </w:r>
      <w:r w:rsidR="00064423">
        <w:rPr>
          <w:lang w:val="fr-FR"/>
        </w:rPr>
        <w:t xml:space="preserve">, car le conseil d'administration alerté n'aurait pu rester inactif ; </w:t>
      </w:r>
    </w:p>
    <w:p w:rsidR="00AF716B" w:rsidRDefault="00AF716B" w:rsidP="005D3E89">
      <w:pPr>
        <w:spacing w:before="240" w:after="240" w:line="240" w:lineRule="auto"/>
        <w:ind w:left="567" w:firstLine="1134"/>
        <w:jc w:val="both"/>
        <w:rPr>
          <w:rFonts w:ascii="Times New Roman" w:hAnsi="Times New Roman"/>
          <w:sz w:val="24"/>
          <w:szCs w:val="24"/>
        </w:rPr>
      </w:pPr>
      <w:r>
        <w:rPr>
          <w:rFonts w:ascii="Times New Roman" w:hAnsi="Times New Roman"/>
          <w:sz w:val="24"/>
          <w:szCs w:val="24"/>
        </w:rPr>
        <w:t xml:space="preserve">Considérant </w:t>
      </w:r>
      <w:r w:rsidR="0020495B">
        <w:rPr>
          <w:rFonts w:ascii="Times New Roman" w:hAnsi="Times New Roman"/>
          <w:sz w:val="24"/>
          <w:szCs w:val="24"/>
        </w:rPr>
        <w:t xml:space="preserve">dès lors </w:t>
      </w:r>
      <w:r>
        <w:rPr>
          <w:rFonts w:ascii="Times New Roman" w:hAnsi="Times New Roman"/>
          <w:sz w:val="24"/>
          <w:szCs w:val="24"/>
        </w:rPr>
        <w:t xml:space="preserve">qu’en </w:t>
      </w:r>
      <w:r w:rsidR="009A62A6" w:rsidRPr="009A62A6">
        <w:rPr>
          <w:rFonts w:ascii="Times New Roman" w:hAnsi="Times New Roman"/>
          <w:sz w:val="24"/>
          <w:szCs w:val="24"/>
        </w:rPr>
        <w:t xml:space="preserve">payant le 2 avril 2004 la somme de 10 295 € à la société SAS </w:t>
      </w:r>
      <w:proofErr w:type="spellStart"/>
      <w:r w:rsidR="009A62A6" w:rsidRPr="009A62A6">
        <w:rPr>
          <w:rFonts w:ascii="Times New Roman" w:hAnsi="Times New Roman"/>
          <w:sz w:val="24"/>
          <w:szCs w:val="24"/>
        </w:rPr>
        <w:t>Hélicap</w:t>
      </w:r>
      <w:proofErr w:type="spellEnd"/>
      <w:r w:rsidR="009A62A6" w:rsidRPr="009A62A6">
        <w:rPr>
          <w:rFonts w:ascii="Times New Roman" w:hAnsi="Times New Roman"/>
          <w:sz w:val="24"/>
          <w:szCs w:val="24"/>
        </w:rPr>
        <w:t xml:space="preserve"> en règlement d’une facture afférente à des transports aériens de passagers au cours de la période du </w:t>
      </w:r>
      <w:r w:rsidR="00A27408">
        <w:rPr>
          <w:rFonts w:ascii="Times New Roman" w:hAnsi="Times New Roman"/>
          <w:sz w:val="24"/>
          <w:szCs w:val="24"/>
        </w:rPr>
        <w:t>1</w:t>
      </w:r>
      <w:r w:rsidR="00A27408" w:rsidRPr="00A27408">
        <w:rPr>
          <w:rFonts w:ascii="Times New Roman" w:hAnsi="Times New Roman"/>
          <w:sz w:val="24"/>
          <w:szCs w:val="24"/>
          <w:vertAlign w:val="superscript"/>
        </w:rPr>
        <w:t>er</w:t>
      </w:r>
      <w:r w:rsidR="00A27408">
        <w:rPr>
          <w:rFonts w:ascii="Times New Roman" w:hAnsi="Times New Roman"/>
          <w:sz w:val="24"/>
          <w:szCs w:val="24"/>
        </w:rPr>
        <w:t xml:space="preserve"> </w:t>
      </w:r>
      <w:r w:rsidR="009A62A6" w:rsidRPr="009A62A6">
        <w:rPr>
          <w:rFonts w:ascii="Times New Roman" w:hAnsi="Times New Roman"/>
          <w:sz w:val="24"/>
          <w:szCs w:val="24"/>
        </w:rPr>
        <w:t>au 31 janvier 2004</w:t>
      </w:r>
      <w:r w:rsidR="00C14469">
        <w:rPr>
          <w:rFonts w:ascii="Times New Roman" w:hAnsi="Times New Roman"/>
          <w:sz w:val="24"/>
          <w:szCs w:val="24"/>
        </w:rPr>
        <w:t>,</w:t>
      </w:r>
      <w:r w:rsidR="009A62A6" w:rsidRPr="009A62A6">
        <w:rPr>
          <w:rFonts w:ascii="Times New Roman" w:hAnsi="Times New Roman"/>
          <w:sz w:val="24"/>
          <w:szCs w:val="24"/>
        </w:rPr>
        <w:t xml:space="preserve"> alors que le budget du GIP de cette même année n’avait pas encore été voté, l’agent comptable a procédé à un paiement irrégulier et que sa responsabilité personnelle et pécuniaire est engagée en application de l’article 60 de la loi du 23 février 1963</w:t>
      </w:r>
      <w:r w:rsidR="00A27408">
        <w:rPr>
          <w:rFonts w:ascii="Times New Roman" w:hAnsi="Times New Roman"/>
          <w:sz w:val="24"/>
          <w:szCs w:val="24"/>
        </w:rPr>
        <w:t> ;</w:t>
      </w:r>
      <w:r w:rsidR="009A62A6" w:rsidRPr="009A62A6">
        <w:rPr>
          <w:rFonts w:ascii="Times New Roman" w:hAnsi="Times New Roman"/>
          <w:sz w:val="24"/>
          <w:szCs w:val="24"/>
        </w:rPr>
        <w:t xml:space="preserve">  </w:t>
      </w:r>
    </w:p>
    <w:p w:rsidR="00AC347E" w:rsidRDefault="00AC347E" w:rsidP="00953383">
      <w:pPr>
        <w:pStyle w:val="Corpsdetexte"/>
        <w:keepNext/>
        <w:keepLines/>
        <w:spacing w:after="120"/>
        <w:rPr>
          <w:lang w:val="fr-FR"/>
        </w:rPr>
      </w:pPr>
    </w:p>
    <w:p w:rsidR="00953383" w:rsidRPr="007D0BE2" w:rsidRDefault="00953383" w:rsidP="00953383">
      <w:pPr>
        <w:pStyle w:val="Corpsdetexte"/>
        <w:keepNext/>
        <w:keepLines/>
        <w:spacing w:after="120"/>
        <w:rPr>
          <w:b/>
          <w:lang w:val="fr-FR"/>
        </w:rPr>
      </w:pPr>
      <w:r w:rsidRPr="007D0BE2">
        <w:rPr>
          <w:b/>
        </w:rPr>
        <w:t>Par ces motifs,</w:t>
      </w:r>
    </w:p>
    <w:p w:rsidR="00953383" w:rsidRDefault="00953383" w:rsidP="005D3E89">
      <w:pPr>
        <w:pStyle w:val="Corpsdetexte"/>
        <w:keepNext/>
        <w:keepLines/>
        <w:spacing w:after="240"/>
        <w:ind w:firstLine="0"/>
        <w:jc w:val="center"/>
      </w:pPr>
      <w:r w:rsidRPr="007D0BE2">
        <w:rPr>
          <w:b/>
          <w:caps/>
        </w:rPr>
        <w:t>Ordonne</w:t>
      </w:r>
      <w:r w:rsidRPr="00953383">
        <w:t> :</w:t>
      </w:r>
    </w:p>
    <w:p w:rsidR="00A27408" w:rsidRDefault="00A27408" w:rsidP="009A62A6">
      <w:pPr>
        <w:spacing w:before="240" w:after="240" w:line="240" w:lineRule="auto"/>
        <w:ind w:left="567" w:firstLine="1134"/>
        <w:jc w:val="both"/>
        <w:rPr>
          <w:rFonts w:ascii="Times New Roman" w:hAnsi="Times New Roman"/>
          <w:sz w:val="24"/>
          <w:szCs w:val="24"/>
          <w:u w:val="single"/>
        </w:rPr>
      </w:pPr>
    </w:p>
    <w:p w:rsidR="009A62A6" w:rsidRPr="009A62A6" w:rsidRDefault="009A62A6" w:rsidP="009A62A6">
      <w:pPr>
        <w:spacing w:before="240" w:after="240" w:line="240" w:lineRule="auto"/>
        <w:ind w:left="567" w:firstLine="1134"/>
        <w:jc w:val="both"/>
        <w:rPr>
          <w:rFonts w:ascii="Times New Roman" w:hAnsi="Times New Roman"/>
          <w:sz w:val="24"/>
          <w:szCs w:val="24"/>
        </w:rPr>
      </w:pPr>
      <w:r w:rsidRPr="007D0BE2">
        <w:rPr>
          <w:rFonts w:ascii="Times New Roman" w:hAnsi="Times New Roman"/>
          <w:sz w:val="24"/>
          <w:szCs w:val="24"/>
          <w:u w:val="single"/>
        </w:rPr>
        <w:t>Article 1</w:t>
      </w:r>
      <w:r w:rsidRPr="009A62A6">
        <w:rPr>
          <w:rFonts w:ascii="Times New Roman" w:hAnsi="Times New Roman"/>
          <w:sz w:val="24"/>
          <w:szCs w:val="24"/>
        </w:rPr>
        <w:t xml:space="preserve"> : </w:t>
      </w:r>
      <w:r w:rsidR="00EF06E3">
        <w:rPr>
          <w:rFonts w:ascii="Times New Roman" w:hAnsi="Times New Roman"/>
          <w:sz w:val="24"/>
          <w:szCs w:val="24"/>
        </w:rPr>
        <w:t>M. X</w:t>
      </w:r>
      <w:r>
        <w:rPr>
          <w:rFonts w:ascii="Times New Roman" w:hAnsi="Times New Roman"/>
          <w:sz w:val="24"/>
          <w:szCs w:val="24"/>
        </w:rPr>
        <w:t xml:space="preserve"> </w:t>
      </w:r>
      <w:r w:rsidRPr="009A62A6">
        <w:rPr>
          <w:rFonts w:ascii="Times New Roman" w:hAnsi="Times New Roman"/>
          <w:sz w:val="24"/>
          <w:szCs w:val="24"/>
        </w:rPr>
        <w:t>est constitué débit</w:t>
      </w:r>
      <w:r>
        <w:rPr>
          <w:rFonts w:ascii="Times New Roman" w:hAnsi="Times New Roman"/>
          <w:sz w:val="24"/>
          <w:szCs w:val="24"/>
        </w:rPr>
        <w:t>eur</w:t>
      </w:r>
      <w:r w:rsidRPr="009A62A6">
        <w:rPr>
          <w:rFonts w:ascii="Times New Roman" w:hAnsi="Times New Roman"/>
          <w:sz w:val="24"/>
          <w:szCs w:val="24"/>
        </w:rPr>
        <w:t xml:space="preserve"> envers le </w:t>
      </w:r>
      <w:r>
        <w:rPr>
          <w:rFonts w:ascii="Times New Roman" w:hAnsi="Times New Roman"/>
          <w:sz w:val="24"/>
          <w:szCs w:val="24"/>
        </w:rPr>
        <w:t xml:space="preserve">Groupement d'intérêt public Transport sanitaire par hélicoptère en Ile-de-France </w:t>
      </w:r>
      <w:r w:rsidR="007D0BE2">
        <w:rPr>
          <w:rFonts w:ascii="Times New Roman" w:hAnsi="Times New Roman"/>
          <w:sz w:val="24"/>
          <w:szCs w:val="24"/>
        </w:rPr>
        <w:t xml:space="preserve">de la somme de </w:t>
      </w:r>
      <w:r>
        <w:rPr>
          <w:rFonts w:ascii="Times New Roman" w:hAnsi="Times New Roman"/>
          <w:sz w:val="24"/>
          <w:szCs w:val="24"/>
        </w:rPr>
        <w:t>10 295 €,</w:t>
      </w:r>
      <w:r w:rsidRPr="009A62A6">
        <w:rPr>
          <w:rFonts w:ascii="Times New Roman" w:hAnsi="Times New Roman"/>
          <w:sz w:val="24"/>
          <w:szCs w:val="24"/>
        </w:rPr>
        <w:t xml:space="preserve"> </w:t>
      </w:r>
      <w:r w:rsidR="007D0BE2" w:rsidRPr="009A62A6">
        <w:rPr>
          <w:rFonts w:ascii="Times New Roman" w:hAnsi="Times New Roman"/>
          <w:sz w:val="24"/>
          <w:szCs w:val="24"/>
        </w:rPr>
        <w:t>au titre de</w:t>
      </w:r>
      <w:r w:rsidR="007D0BE2">
        <w:rPr>
          <w:rFonts w:ascii="Times New Roman" w:hAnsi="Times New Roman"/>
          <w:sz w:val="24"/>
          <w:szCs w:val="24"/>
        </w:rPr>
        <w:t xml:space="preserve"> l'</w:t>
      </w:r>
      <w:r w:rsidR="007D0BE2" w:rsidRPr="009A62A6">
        <w:rPr>
          <w:rFonts w:ascii="Times New Roman" w:hAnsi="Times New Roman"/>
          <w:sz w:val="24"/>
          <w:szCs w:val="24"/>
        </w:rPr>
        <w:t>exercice 200</w:t>
      </w:r>
      <w:r w:rsidR="007D0BE2">
        <w:rPr>
          <w:rFonts w:ascii="Times New Roman" w:hAnsi="Times New Roman"/>
          <w:sz w:val="24"/>
          <w:szCs w:val="24"/>
        </w:rPr>
        <w:t>4,</w:t>
      </w:r>
      <w:r w:rsidR="007D0BE2" w:rsidRPr="009A62A6">
        <w:rPr>
          <w:rFonts w:ascii="Times New Roman" w:hAnsi="Times New Roman"/>
          <w:sz w:val="24"/>
          <w:szCs w:val="24"/>
        </w:rPr>
        <w:t xml:space="preserve"> </w:t>
      </w:r>
      <w:r w:rsidRPr="009A62A6">
        <w:rPr>
          <w:rFonts w:ascii="Times New Roman" w:hAnsi="Times New Roman"/>
          <w:sz w:val="24"/>
          <w:szCs w:val="24"/>
        </w:rPr>
        <w:t xml:space="preserve">augmentée des intérêts de droit à compter du </w:t>
      </w:r>
      <w:r w:rsidR="004F7683">
        <w:rPr>
          <w:rFonts w:ascii="Times New Roman" w:hAnsi="Times New Roman"/>
          <w:sz w:val="24"/>
          <w:szCs w:val="24"/>
        </w:rPr>
        <w:t xml:space="preserve"> </w:t>
      </w:r>
      <w:r w:rsidR="00110CF6">
        <w:rPr>
          <w:rFonts w:ascii="Times New Roman" w:hAnsi="Times New Roman"/>
          <w:sz w:val="24"/>
          <w:szCs w:val="24"/>
        </w:rPr>
        <w:t>18 janvier 2010</w:t>
      </w:r>
      <w:r w:rsidRPr="009A62A6">
        <w:rPr>
          <w:rFonts w:ascii="Times New Roman" w:hAnsi="Times New Roman"/>
          <w:sz w:val="24"/>
          <w:szCs w:val="24"/>
        </w:rPr>
        <w:t>, date de réception de la notification du réquisitoire en date du</w:t>
      </w:r>
      <w:r w:rsidR="009B0BB1">
        <w:rPr>
          <w:rFonts w:ascii="Times New Roman" w:hAnsi="Times New Roman"/>
          <w:sz w:val="24"/>
          <w:szCs w:val="24"/>
        </w:rPr>
        <w:t xml:space="preserve"> </w:t>
      </w:r>
      <w:r w:rsidR="004F7683">
        <w:rPr>
          <w:rFonts w:ascii="Times New Roman" w:hAnsi="Times New Roman"/>
          <w:sz w:val="24"/>
          <w:szCs w:val="24"/>
        </w:rPr>
        <w:t>22 décembre 2009</w:t>
      </w:r>
      <w:r w:rsidRPr="009A62A6">
        <w:rPr>
          <w:rFonts w:ascii="Times New Roman" w:hAnsi="Times New Roman"/>
          <w:sz w:val="24"/>
          <w:szCs w:val="24"/>
        </w:rPr>
        <w:t>.</w:t>
      </w:r>
    </w:p>
    <w:p w:rsidR="00447BE9" w:rsidRPr="007D0BE2" w:rsidRDefault="004F7683" w:rsidP="00447BE9">
      <w:pPr>
        <w:pStyle w:val="PS"/>
        <w:ind w:left="567"/>
        <w:rPr>
          <w:rFonts w:ascii="Times New Roman" w:hAnsi="Times New Roman"/>
          <w:szCs w:val="24"/>
          <w:lang w:val="fr-FR"/>
        </w:rPr>
      </w:pPr>
      <w:r w:rsidRPr="007D0BE2">
        <w:rPr>
          <w:rFonts w:ascii="Times New Roman" w:hAnsi="Times New Roman"/>
          <w:szCs w:val="24"/>
          <w:u w:val="single"/>
          <w:lang w:val="fr-FR"/>
        </w:rPr>
        <w:t>Article 2</w:t>
      </w:r>
      <w:r w:rsidRPr="007D0BE2">
        <w:rPr>
          <w:rFonts w:ascii="Times New Roman" w:hAnsi="Times New Roman"/>
          <w:szCs w:val="24"/>
          <w:lang w:val="fr-FR"/>
        </w:rPr>
        <w:t xml:space="preserve"> : Il est sursis à la décharge de M. </w:t>
      </w:r>
      <w:r w:rsidR="00EF06E3">
        <w:rPr>
          <w:rFonts w:ascii="Times New Roman" w:hAnsi="Times New Roman"/>
          <w:szCs w:val="24"/>
          <w:lang w:val="fr-FR"/>
        </w:rPr>
        <w:t>X</w:t>
      </w:r>
      <w:r w:rsidRPr="007D0BE2">
        <w:rPr>
          <w:rFonts w:ascii="Times New Roman" w:hAnsi="Times New Roman"/>
          <w:szCs w:val="24"/>
          <w:lang w:val="fr-FR"/>
        </w:rPr>
        <w:t xml:space="preserve"> pour l'exercice 2004</w:t>
      </w:r>
    </w:p>
    <w:p w:rsidR="00953383" w:rsidRDefault="00953383" w:rsidP="000A1AB0">
      <w:pPr>
        <w:pStyle w:val="Corpsdetexte"/>
        <w:spacing w:after="480"/>
        <w:ind w:firstLine="0"/>
        <w:jc w:val="center"/>
        <w:rPr>
          <w:lang w:val="fr-FR"/>
        </w:rPr>
      </w:pPr>
      <w:r w:rsidRPr="00953383">
        <w:t>----------</w:t>
      </w:r>
    </w:p>
    <w:p w:rsidR="003028AB" w:rsidRDefault="003028AB" w:rsidP="005D3E89">
      <w:pPr>
        <w:pStyle w:val="Corpsdetexte"/>
        <w:spacing w:after="360"/>
        <w:rPr>
          <w:lang w:val="fr-FR"/>
        </w:rPr>
      </w:pPr>
      <w:r w:rsidRPr="00AA20AD">
        <w:t>Fait et jugé en la Cour des comptes, toutes chambres réunies en formation restreinte,</w:t>
      </w:r>
      <w:r w:rsidR="004F7683">
        <w:t xml:space="preserve"> le neuf décembre </w:t>
      </w:r>
      <w:r>
        <w:t xml:space="preserve">deux mil </w:t>
      </w:r>
      <w:r w:rsidR="009C7F28">
        <w:rPr>
          <w:lang w:val="fr-FR"/>
        </w:rPr>
        <w:t>treize</w:t>
      </w:r>
      <w:r w:rsidR="004C5DBD">
        <w:t>. Présents</w:t>
      </w:r>
      <w:r w:rsidR="00ED7E7A">
        <w:rPr>
          <w:lang w:val="fr-FR"/>
        </w:rPr>
        <w:t xml:space="preserve"> </w:t>
      </w:r>
      <w:r w:rsidR="00447BE9">
        <w:t>: M</w:t>
      </w:r>
      <w:r w:rsidR="00110CF6">
        <w:rPr>
          <w:lang w:val="fr-FR"/>
        </w:rPr>
        <w:t xml:space="preserve">. </w:t>
      </w:r>
      <w:proofErr w:type="spellStart"/>
      <w:r w:rsidR="00110CF6">
        <w:rPr>
          <w:lang w:val="fr-FR"/>
        </w:rPr>
        <w:t>Descheemaeker</w:t>
      </w:r>
      <w:proofErr w:type="spellEnd"/>
      <w:r w:rsidR="00110CF6">
        <w:rPr>
          <w:lang w:val="fr-FR"/>
        </w:rPr>
        <w:t xml:space="preserve">, </w:t>
      </w:r>
      <w:r w:rsidRPr="00AA20AD">
        <w:t xml:space="preserve">président de </w:t>
      </w:r>
      <w:r w:rsidR="007D0BE2">
        <w:rPr>
          <w:lang w:val="fr-FR"/>
        </w:rPr>
        <w:t>séance</w:t>
      </w:r>
      <w:r w:rsidRPr="00AA20AD">
        <w:t>, MM.</w:t>
      </w:r>
      <w:r w:rsidR="00B00998">
        <w:rPr>
          <w:lang w:val="fr-FR"/>
        </w:rPr>
        <w:t xml:space="preserve"> </w:t>
      </w:r>
      <w:proofErr w:type="spellStart"/>
      <w:r w:rsidR="00B00998">
        <w:rPr>
          <w:lang w:val="fr-FR"/>
        </w:rPr>
        <w:t>Cazanave</w:t>
      </w:r>
      <w:proofErr w:type="spellEnd"/>
      <w:r w:rsidR="00B00998">
        <w:rPr>
          <w:lang w:val="fr-FR"/>
        </w:rPr>
        <w:t xml:space="preserve">, </w:t>
      </w:r>
      <w:r w:rsidR="007D0BE2">
        <w:rPr>
          <w:lang w:val="fr-FR"/>
        </w:rPr>
        <w:t xml:space="preserve">Gautier, Bonin, </w:t>
      </w:r>
      <w:proofErr w:type="spellStart"/>
      <w:r w:rsidR="007D0BE2">
        <w:rPr>
          <w:lang w:val="fr-FR"/>
        </w:rPr>
        <w:t>Sabbe</w:t>
      </w:r>
      <w:proofErr w:type="spellEnd"/>
      <w:r w:rsidR="007D0BE2">
        <w:rPr>
          <w:lang w:val="fr-FR"/>
        </w:rPr>
        <w:t>,</w:t>
      </w:r>
      <w:bookmarkStart w:id="0" w:name="_GoBack"/>
      <w:bookmarkEnd w:id="0"/>
      <w:r w:rsidR="00B00998">
        <w:rPr>
          <w:lang w:val="fr-FR"/>
        </w:rPr>
        <w:t xml:space="preserve"> </w:t>
      </w:r>
      <w:proofErr w:type="spellStart"/>
      <w:r w:rsidR="00B00998">
        <w:rPr>
          <w:lang w:val="fr-FR"/>
        </w:rPr>
        <w:t>Rigaudiat</w:t>
      </w:r>
      <w:proofErr w:type="spellEnd"/>
      <w:r w:rsidR="007D0BE2" w:rsidRPr="007D0BE2">
        <w:rPr>
          <w:lang w:val="fr-FR"/>
        </w:rPr>
        <w:t xml:space="preserve"> </w:t>
      </w:r>
      <w:r w:rsidR="007D0BE2">
        <w:rPr>
          <w:lang w:val="fr-FR"/>
        </w:rPr>
        <w:t xml:space="preserve">et </w:t>
      </w:r>
      <w:proofErr w:type="spellStart"/>
      <w:r w:rsidR="007D0BE2">
        <w:rPr>
          <w:lang w:val="fr-FR"/>
        </w:rPr>
        <w:t>Chouvet</w:t>
      </w:r>
      <w:proofErr w:type="spellEnd"/>
      <w:r w:rsidR="00B00998">
        <w:rPr>
          <w:lang w:val="fr-FR"/>
        </w:rPr>
        <w:t xml:space="preserve">, </w:t>
      </w:r>
      <w:r w:rsidRPr="00AA20AD">
        <w:t>conseillers</w:t>
      </w:r>
      <w:r>
        <w:t xml:space="preserve"> maîtres.</w:t>
      </w:r>
    </w:p>
    <w:p w:rsidR="005D3E89" w:rsidRDefault="005D3E89" w:rsidP="005D3E89">
      <w:pPr>
        <w:pStyle w:val="Corpsdetexte"/>
        <w:spacing w:after="360"/>
        <w:rPr>
          <w:bCs/>
          <w:lang w:val="fr-FR"/>
        </w:rPr>
      </w:pPr>
      <w:r>
        <w:rPr>
          <w:bCs/>
          <w:lang w:val="fr-FR"/>
        </w:rPr>
        <w:t xml:space="preserve">Signé : </w:t>
      </w:r>
      <w:proofErr w:type="spellStart"/>
      <w:r w:rsidR="00B00998">
        <w:rPr>
          <w:lang w:val="fr-FR"/>
        </w:rPr>
        <w:t>Descheemaeke</w:t>
      </w:r>
      <w:r w:rsidR="00A13564">
        <w:rPr>
          <w:lang w:val="fr-FR"/>
        </w:rPr>
        <w:t>r</w:t>
      </w:r>
      <w:proofErr w:type="spellEnd"/>
      <w:r w:rsidR="00B00998">
        <w:rPr>
          <w:bCs/>
          <w:lang w:val="fr-FR"/>
        </w:rPr>
        <w:t>, président</w:t>
      </w:r>
      <w:r w:rsidR="00A03675">
        <w:rPr>
          <w:bCs/>
          <w:lang w:val="fr-FR"/>
        </w:rPr>
        <w:t>,</w:t>
      </w:r>
      <w:r>
        <w:rPr>
          <w:bCs/>
          <w:lang w:val="fr-FR"/>
        </w:rPr>
        <w:t xml:space="preserve"> et </w:t>
      </w:r>
      <w:proofErr w:type="spellStart"/>
      <w:r>
        <w:rPr>
          <w:bCs/>
          <w:lang w:val="fr-FR"/>
        </w:rPr>
        <w:t>Férez</w:t>
      </w:r>
      <w:proofErr w:type="spellEnd"/>
      <w:r>
        <w:rPr>
          <w:bCs/>
          <w:lang w:val="fr-FR"/>
        </w:rPr>
        <w:t>, greffier.</w:t>
      </w:r>
    </w:p>
    <w:p w:rsidR="00953383" w:rsidRDefault="00953383" w:rsidP="005D3E89">
      <w:pPr>
        <w:pStyle w:val="Corpsdetexte"/>
        <w:spacing w:after="360"/>
        <w:rPr>
          <w:bCs/>
          <w:lang w:val="fr-FR"/>
        </w:rPr>
      </w:pPr>
      <w:r w:rsidRPr="00953383">
        <w:rPr>
          <w:bCs/>
        </w:rPr>
        <w:t>Collationné, certifié conforme à la minute étant au greffe de la Cour des comptes.</w:t>
      </w:r>
    </w:p>
    <w:p w:rsidR="00844472" w:rsidRDefault="00844472" w:rsidP="005D3E89">
      <w:pPr>
        <w:pStyle w:val="Corpsdetexte"/>
        <w:spacing w:after="360"/>
        <w:rPr>
          <w:bCs/>
          <w:lang w:val="fr-FR"/>
        </w:rPr>
      </w:pPr>
    </w:p>
    <w:p w:rsidR="00844472" w:rsidRPr="00844472" w:rsidRDefault="00844472" w:rsidP="005D3E89">
      <w:pPr>
        <w:pStyle w:val="Corpsdetexte"/>
        <w:spacing w:after="360"/>
        <w:rPr>
          <w:bCs/>
          <w:lang w:val="fr-FR"/>
        </w:rPr>
      </w:pPr>
    </w:p>
    <w:p w:rsidR="00953383" w:rsidRPr="00953383" w:rsidRDefault="00953383" w:rsidP="005D3E89">
      <w:pPr>
        <w:pStyle w:val="Corpsdetexte"/>
        <w:spacing w:after="360"/>
      </w:pPr>
      <w:r w:rsidRPr="00953383">
        <w:t xml:space="preserve">En conséquence, la République </w:t>
      </w:r>
      <w:r w:rsidR="005D3E89">
        <w:rPr>
          <w:lang w:val="fr-FR"/>
        </w:rPr>
        <w:t xml:space="preserve">française </w:t>
      </w:r>
      <w:r w:rsidRPr="00953383">
        <w:t>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953383" w:rsidRPr="00953383" w:rsidRDefault="00953383" w:rsidP="00953383">
      <w:pPr>
        <w:pStyle w:val="Corpsdetexte"/>
        <w:spacing w:after="120"/>
      </w:pPr>
      <w:r w:rsidRPr="00953383">
        <w:t>Délivré par moi, secrétaire général.</w:t>
      </w:r>
    </w:p>
    <w:p w:rsidR="00953383" w:rsidRPr="00953383" w:rsidRDefault="00953383" w:rsidP="000A1D49">
      <w:pPr>
        <w:pStyle w:val="P0"/>
        <w:spacing w:before="120" w:after="0" w:line="240" w:lineRule="auto"/>
        <w:ind w:left="2268" w:right="-2" w:firstLine="2127"/>
        <w:jc w:val="center"/>
        <w:rPr>
          <w:b/>
        </w:rPr>
      </w:pPr>
      <w:r w:rsidRPr="00953383">
        <w:rPr>
          <w:b/>
        </w:rPr>
        <w:t>Pour le Secrétaire général</w:t>
      </w:r>
    </w:p>
    <w:p w:rsidR="00953383" w:rsidRPr="00953383" w:rsidRDefault="00953383" w:rsidP="000A1D49">
      <w:pPr>
        <w:pStyle w:val="P0"/>
        <w:spacing w:before="0" w:after="0" w:line="240" w:lineRule="auto"/>
        <w:ind w:left="2268" w:right="-2" w:firstLine="2127"/>
        <w:jc w:val="center"/>
        <w:rPr>
          <w:b/>
        </w:rPr>
      </w:pPr>
      <w:r w:rsidRPr="00953383">
        <w:rPr>
          <w:b/>
        </w:rPr>
        <w:t>et par délégation,</w:t>
      </w:r>
    </w:p>
    <w:p w:rsidR="00953383" w:rsidRDefault="00953383" w:rsidP="000A1D49">
      <w:pPr>
        <w:pStyle w:val="P0"/>
        <w:spacing w:before="0" w:after="480" w:line="240" w:lineRule="auto"/>
        <w:ind w:left="2268" w:right="-2" w:firstLine="2127"/>
        <w:jc w:val="center"/>
        <w:rPr>
          <w:b/>
          <w:lang w:val="fr-FR"/>
        </w:rPr>
      </w:pPr>
      <w:r w:rsidRPr="00953383">
        <w:rPr>
          <w:b/>
        </w:rPr>
        <w:t>le Chef du greffe contentieux</w:t>
      </w:r>
    </w:p>
    <w:p w:rsidR="005D3E89" w:rsidRDefault="005D3E89" w:rsidP="000A1D49">
      <w:pPr>
        <w:pStyle w:val="P0"/>
        <w:spacing w:before="0" w:line="240" w:lineRule="auto"/>
        <w:ind w:left="2268" w:firstLine="2127"/>
        <w:jc w:val="center"/>
        <w:rPr>
          <w:b/>
          <w:lang w:val="fr-FR"/>
        </w:rPr>
      </w:pPr>
    </w:p>
    <w:p w:rsidR="005D3E89" w:rsidRDefault="005D3E89" w:rsidP="000A1D49">
      <w:pPr>
        <w:pStyle w:val="P0"/>
        <w:spacing w:before="0" w:after="480" w:line="240" w:lineRule="auto"/>
        <w:ind w:left="2268" w:right="-2" w:firstLine="2127"/>
        <w:jc w:val="center"/>
        <w:rPr>
          <w:b/>
          <w:lang w:val="fr-FR"/>
        </w:rPr>
      </w:pPr>
    </w:p>
    <w:p w:rsidR="00953383" w:rsidRPr="00953383" w:rsidRDefault="005D3E89" w:rsidP="000A1D49">
      <w:pPr>
        <w:pStyle w:val="P0"/>
        <w:spacing w:after="120" w:line="240" w:lineRule="auto"/>
        <w:ind w:left="2268" w:firstLine="2127"/>
        <w:jc w:val="center"/>
        <w:rPr>
          <w:b/>
        </w:rPr>
      </w:pPr>
      <w:r w:rsidRPr="00953383">
        <w:rPr>
          <w:b/>
        </w:rPr>
        <w:t>Daniel FEREZ</w:t>
      </w:r>
    </w:p>
    <w:sectPr w:rsidR="00953383" w:rsidRPr="00953383" w:rsidSect="00316CBC">
      <w:headerReference w:type="default" r:id="rId7"/>
      <w:pgSz w:w="11906" w:h="16838"/>
      <w:pgMar w:top="1417" w:right="1274"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62C" w:rsidRDefault="0045662C" w:rsidP="004225E3">
      <w:pPr>
        <w:spacing w:after="0" w:line="240" w:lineRule="auto"/>
      </w:pPr>
      <w:r>
        <w:separator/>
      </w:r>
    </w:p>
  </w:endnote>
  <w:endnote w:type="continuationSeparator" w:id="0">
    <w:p w:rsidR="0045662C" w:rsidRDefault="0045662C" w:rsidP="0042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62C" w:rsidRDefault="0045662C" w:rsidP="004225E3">
      <w:pPr>
        <w:spacing w:after="0" w:line="240" w:lineRule="auto"/>
      </w:pPr>
      <w:r>
        <w:separator/>
      </w:r>
    </w:p>
  </w:footnote>
  <w:footnote w:type="continuationSeparator" w:id="0">
    <w:p w:rsidR="0045662C" w:rsidRDefault="0045662C" w:rsidP="00422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5E3" w:rsidRPr="002E7924" w:rsidRDefault="004225E3">
    <w:pPr>
      <w:pStyle w:val="En-tte"/>
      <w:jc w:val="right"/>
      <w:rPr>
        <w:sz w:val="24"/>
      </w:rPr>
    </w:pPr>
    <w:r w:rsidRPr="002E7924">
      <w:rPr>
        <w:sz w:val="24"/>
      </w:rPr>
      <w:fldChar w:fldCharType="begin"/>
    </w:r>
    <w:r w:rsidRPr="002E7924">
      <w:rPr>
        <w:sz w:val="24"/>
      </w:rPr>
      <w:instrText>PAGE   \* MERGEFORMAT</w:instrText>
    </w:r>
    <w:r w:rsidRPr="002E7924">
      <w:rPr>
        <w:sz w:val="24"/>
      </w:rPr>
      <w:fldChar w:fldCharType="separate"/>
    </w:r>
    <w:r w:rsidR="005C6C42">
      <w:rPr>
        <w:noProof/>
        <w:sz w:val="24"/>
      </w:rPr>
      <w:t>6</w:t>
    </w:r>
    <w:r w:rsidRPr="002E7924">
      <w:rPr>
        <w:sz w:val="24"/>
      </w:rPr>
      <w:fldChar w:fldCharType="end"/>
    </w:r>
  </w:p>
  <w:p w:rsidR="004225E3" w:rsidRDefault="004225E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7D9DCE73-6866-4E00-8890-F6DDD6C29095}"/>
    <w:docVar w:name="dgnword-eventsink" w:val="135312144"/>
  </w:docVars>
  <w:rsids>
    <w:rsidRoot w:val="00246F8F"/>
    <w:rsid w:val="00036035"/>
    <w:rsid w:val="00046036"/>
    <w:rsid w:val="00055A78"/>
    <w:rsid w:val="00057EED"/>
    <w:rsid w:val="00064423"/>
    <w:rsid w:val="00087BB9"/>
    <w:rsid w:val="00091C27"/>
    <w:rsid w:val="000A1AB0"/>
    <w:rsid w:val="000A1D49"/>
    <w:rsid w:val="000A66AC"/>
    <w:rsid w:val="000B0723"/>
    <w:rsid w:val="000C1BC8"/>
    <w:rsid w:val="000C47CC"/>
    <w:rsid w:val="000C728A"/>
    <w:rsid w:val="00110699"/>
    <w:rsid w:val="00110CF6"/>
    <w:rsid w:val="001166E3"/>
    <w:rsid w:val="001255AD"/>
    <w:rsid w:val="0013533E"/>
    <w:rsid w:val="001456E0"/>
    <w:rsid w:val="00153ED4"/>
    <w:rsid w:val="00197B91"/>
    <w:rsid w:val="001C1D12"/>
    <w:rsid w:val="001C6177"/>
    <w:rsid w:val="001F0B26"/>
    <w:rsid w:val="001F0EFC"/>
    <w:rsid w:val="001F6A29"/>
    <w:rsid w:val="0020495B"/>
    <w:rsid w:val="00205125"/>
    <w:rsid w:val="00214D44"/>
    <w:rsid w:val="00233EA3"/>
    <w:rsid w:val="00246F8F"/>
    <w:rsid w:val="00285ED5"/>
    <w:rsid w:val="00287849"/>
    <w:rsid w:val="002A39B6"/>
    <w:rsid w:val="002A56A3"/>
    <w:rsid w:val="002A5ABA"/>
    <w:rsid w:val="002B705F"/>
    <w:rsid w:val="002C29BE"/>
    <w:rsid w:val="002E6CE6"/>
    <w:rsid w:val="002E7924"/>
    <w:rsid w:val="002F71C8"/>
    <w:rsid w:val="002F76B8"/>
    <w:rsid w:val="003028AB"/>
    <w:rsid w:val="00316CBC"/>
    <w:rsid w:val="00321A2D"/>
    <w:rsid w:val="00332DD5"/>
    <w:rsid w:val="00374F52"/>
    <w:rsid w:val="00377C2B"/>
    <w:rsid w:val="003821E4"/>
    <w:rsid w:val="00383CE6"/>
    <w:rsid w:val="003864A4"/>
    <w:rsid w:val="0039451B"/>
    <w:rsid w:val="003B28DC"/>
    <w:rsid w:val="003B6EA1"/>
    <w:rsid w:val="003D3A73"/>
    <w:rsid w:val="00406583"/>
    <w:rsid w:val="004225E3"/>
    <w:rsid w:val="00427165"/>
    <w:rsid w:val="00431192"/>
    <w:rsid w:val="00437626"/>
    <w:rsid w:val="004410C2"/>
    <w:rsid w:val="00447BE9"/>
    <w:rsid w:val="0045662C"/>
    <w:rsid w:val="0046164C"/>
    <w:rsid w:val="00461750"/>
    <w:rsid w:val="00466F5F"/>
    <w:rsid w:val="00467B9A"/>
    <w:rsid w:val="004A192C"/>
    <w:rsid w:val="004C5DBD"/>
    <w:rsid w:val="004D7763"/>
    <w:rsid w:val="004F0600"/>
    <w:rsid w:val="004F1DC7"/>
    <w:rsid w:val="004F3DD2"/>
    <w:rsid w:val="004F7683"/>
    <w:rsid w:val="00500DA4"/>
    <w:rsid w:val="00530CDF"/>
    <w:rsid w:val="005375F0"/>
    <w:rsid w:val="0055406F"/>
    <w:rsid w:val="00566738"/>
    <w:rsid w:val="00580BE1"/>
    <w:rsid w:val="005965E5"/>
    <w:rsid w:val="00596937"/>
    <w:rsid w:val="005A1A60"/>
    <w:rsid w:val="005B69AD"/>
    <w:rsid w:val="005C0824"/>
    <w:rsid w:val="005C6C42"/>
    <w:rsid w:val="005D0089"/>
    <w:rsid w:val="005D3E89"/>
    <w:rsid w:val="005D7286"/>
    <w:rsid w:val="006134D9"/>
    <w:rsid w:val="006223EB"/>
    <w:rsid w:val="00654BE7"/>
    <w:rsid w:val="00657CDC"/>
    <w:rsid w:val="00674BA0"/>
    <w:rsid w:val="006A18FD"/>
    <w:rsid w:val="006B3E9E"/>
    <w:rsid w:val="00713F72"/>
    <w:rsid w:val="00732C35"/>
    <w:rsid w:val="007333FA"/>
    <w:rsid w:val="007345AE"/>
    <w:rsid w:val="007358A8"/>
    <w:rsid w:val="007757BB"/>
    <w:rsid w:val="007805D2"/>
    <w:rsid w:val="007A680E"/>
    <w:rsid w:val="007B573B"/>
    <w:rsid w:val="007C0787"/>
    <w:rsid w:val="007C523C"/>
    <w:rsid w:val="007C5822"/>
    <w:rsid w:val="007D0BE2"/>
    <w:rsid w:val="007E20B6"/>
    <w:rsid w:val="007E5F03"/>
    <w:rsid w:val="007E5F33"/>
    <w:rsid w:val="00813EFC"/>
    <w:rsid w:val="00843E08"/>
    <w:rsid w:val="00844472"/>
    <w:rsid w:val="0084751F"/>
    <w:rsid w:val="008604D4"/>
    <w:rsid w:val="00880C73"/>
    <w:rsid w:val="00887738"/>
    <w:rsid w:val="00890CA8"/>
    <w:rsid w:val="0089693E"/>
    <w:rsid w:val="00897FB3"/>
    <w:rsid w:val="008B6551"/>
    <w:rsid w:val="008D2CB9"/>
    <w:rsid w:val="008F3345"/>
    <w:rsid w:val="00905AF1"/>
    <w:rsid w:val="00912DEB"/>
    <w:rsid w:val="009223F0"/>
    <w:rsid w:val="0093271D"/>
    <w:rsid w:val="0094500D"/>
    <w:rsid w:val="00952284"/>
    <w:rsid w:val="00953383"/>
    <w:rsid w:val="00957D90"/>
    <w:rsid w:val="00960999"/>
    <w:rsid w:val="00985D64"/>
    <w:rsid w:val="009A62A6"/>
    <w:rsid w:val="009B0BB1"/>
    <w:rsid w:val="009B2F9F"/>
    <w:rsid w:val="009B70E6"/>
    <w:rsid w:val="009C7F28"/>
    <w:rsid w:val="009D741A"/>
    <w:rsid w:val="009E3AF3"/>
    <w:rsid w:val="009E692C"/>
    <w:rsid w:val="009E7711"/>
    <w:rsid w:val="009F03F2"/>
    <w:rsid w:val="00A03675"/>
    <w:rsid w:val="00A11906"/>
    <w:rsid w:val="00A13564"/>
    <w:rsid w:val="00A26DAF"/>
    <w:rsid w:val="00A27408"/>
    <w:rsid w:val="00A617E7"/>
    <w:rsid w:val="00A75268"/>
    <w:rsid w:val="00A840BF"/>
    <w:rsid w:val="00A8749D"/>
    <w:rsid w:val="00A97E1C"/>
    <w:rsid w:val="00AC347E"/>
    <w:rsid w:val="00AE675F"/>
    <w:rsid w:val="00AF716B"/>
    <w:rsid w:val="00B00998"/>
    <w:rsid w:val="00B228E8"/>
    <w:rsid w:val="00B604E8"/>
    <w:rsid w:val="00B65F54"/>
    <w:rsid w:val="00B715E2"/>
    <w:rsid w:val="00B847AE"/>
    <w:rsid w:val="00B877B0"/>
    <w:rsid w:val="00BC1D43"/>
    <w:rsid w:val="00BC394D"/>
    <w:rsid w:val="00BC63DF"/>
    <w:rsid w:val="00BE31FF"/>
    <w:rsid w:val="00C00B3B"/>
    <w:rsid w:val="00C14469"/>
    <w:rsid w:val="00C27E13"/>
    <w:rsid w:val="00C328CD"/>
    <w:rsid w:val="00C37C40"/>
    <w:rsid w:val="00C70BF1"/>
    <w:rsid w:val="00C84407"/>
    <w:rsid w:val="00CB4383"/>
    <w:rsid w:val="00CC51FE"/>
    <w:rsid w:val="00CD158B"/>
    <w:rsid w:val="00CE1229"/>
    <w:rsid w:val="00D02489"/>
    <w:rsid w:val="00D254D7"/>
    <w:rsid w:val="00D7022C"/>
    <w:rsid w:val="00D83615"/>
    <w:rsid w:val="00DA6E23"/>
    <w:rsid w:val="00DB419F"/>
    <w:rsid w:val="00DC31D9"/>
    <w:rsid w:val="00DE658A"/>
    <w:rsid w:val="00DF0C12"/>
    <w:rsid w:val="00E65841"/>
    <w:rsid w:val="00E70EB7"/>
    <w:rsid w:val="00EA142B"/>
    <w:rsid w:val="00EC032E"/>
    <w:rsid w:val="00ED7E7A"/>
    <w:rsid w:val="00EF0430"/>
    <w:rsid w:val="00EF06E3"/>
    <w:rsid w:val="00F00F67"/>
    <w:rsid w:val="00F42BD4"/>
    <w:rsid w:val="00F5548F"/>
    <w:rsid w:val="00F62D80"/>
    <w:rsid w:val="00F7280E"/>
    <w:rsid w:val="00F75183"/>
    <w:rsid w:val="00F9616E"/>
    <w:rsid w:val="00FA380E"/>
    <w:rsid w:val="00FB1167"/>
    <w:rsid w:val="00FC16E6"/>
    <w:rsid w:val="00FC7013"/>
    <w:rsid w:val="00FD5B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246F8F"/>
    <w:pPr>
      <w:tabs>
        <w:tab w:val="center" w:pos="4819"/>
        <w:tab w:val="right" w:pos="9071"/>
      </w:tabs>
      <w:spacing w:after="0" w:line="240" w:lineRule="auto"/>
    </w:pPr>
    <w:rPr>
      <w:rFonts w:ascii="Times New Roman" w:eastAsia="Times New Roman" w:hAnsi="Times New Roman"/>
      <w:sz w:val="20"/>
      <w:szCs w:val="20"/>
      <w:lang w:val="x-none" w:eastAsia="x-none"/>
    </w:rPr>
  </w:style>
  <w:style w:type="character" w:customStyle="1" w:styleId="En-tteCar">
    <w:name w:val="En-tête Car"/>
    <w:link w:val="En-tte"/>
    <w:uiPriority w:val="99"/>
    <w:rsid w:val="00246F8F"/>
    <w:rPr>
      <w:rFonts w:ascii="Times New Roman" w:eastAsia="Times New Roman" w:hAnsi="Times New Roman"/>
    </w:rPr>
  </w:style>
  <w:style w:type="paragraph" w:customStyle="1" w:styleId="ET">
    <w:name w:val="ET"/>
    <w:basedOn w:val="Normal"/>
    <w:link w:val="ETCar"/>
    <w:rsid w:val="00246F8F"/>
    <w:pPr>
      <w:spacing w:after="0" w:line="240" w:lineRule="auto"/>
    </w:pPr>
    <w:rPr>
      <w:rFonts w:ascii="CG Times (WN)" w:eastAsia="Times New Roman" w:hAnsi="CG Times (WN)"/>
      <w:b/>
      <w:caps/>
      <w:sz w:val="24"/>
      <w:szCs w:val="20"/>
      <w:lang w:val="x-none" w:eastAsia="x-none"/>
    </w:rPr>
  </w:style>
  <w:style w:type="paragraph" w:customStyle="1" w:styleId="OR">
    <w:name w:val="OR"/>
    <w:basedOn w:val="ET"/>
    <w:rsid w:val="00246F8F"/>
    <w:pPr>
      <w:ind w:left="5670"/>
    </w:pPr>
    <w:rPr>
      <w:b w:val="0"/>
      <w:caps w:val="0"/>
    </w:rPr>
  </w:style>
  <w:style w:type="paragraph" w:customStyle="1" w:styleId="PS">
    <w:name w:val="PS"/>
    <w:basedOn w:val="Normal"/>
    <w:link w:val="PSCar"/>
    <w:rsid w:val="00246F8F"/>
    <w:pPr>
      <w:spacing w:after="480" w:line="240" w:lineRule="auto"/>
      <w:ind w:left="1701" w:firstLine="1134"/>
      <w:jc w:val="both"/>
    </w:pPr>
    <w:rPr>
      <w:rFonts w:ascii="CG Times (WN)" w:eastAsia="Times New Roman" w:hAnsi="CG Times (WN)"/>
      <w:sz w:val="24"/>
      <w:szCs w:val="20"/>
      <w:lang w:val="x-none" w:eastAsia="x-none"/>
    </w:rPr>
  </w:style>
  <w:style w:type="character" w:customStyle="1" w:styleId="ETCar">
    <w:name w:val="ET Car"/>
    <w:link w:val="ET"/>
    <w:rsid w:val="00246F8F"/>
    <w:rPr>
      <w:rFonts w:ascii="CG Times (WN)" w:eastAsia="Times New Roman" w:hAnsi="CG Times (WN)"/>
      <w:b/>
      <w:caps/>
      <w:sz w:val="24"/>
    </w:rPr>
  </w:style>
  <w:style w:type="character" w:customStyle="1" w:styleId="PSCar">
    <w:name w:val="PS Car"/>
    <w:link w:val="PS"/>
    <w:rsid w:val="00246F8F"/>
    <w:rPr>
      <w:rFonts w:ascii="CG Times (WN)" w:eastAsia="Times New Roman" w:hAnsi="CG Times (WN)"/>
      <w:sz w:val="24"/>
    </w:rPr>
  </w:style>
  <w:style w:type="paragraph" w:styleId="Corpsdetexte">
    <w:name w:val="Body Text"/>
    <w:basedOn w:val="Normal"/>
    <w:link w:val="CorpsdetexteCar"/>
    <w:rsid w:val="00654BE7"/>
    <w:pPr>
      <w:spacing w:before="200" w:line="240" w:lineRule="auto"/>
      <w:ind w:left="567" w:firstLine="1134"/>
      <w:jc w:val="both"/>
    </w:pPr>
    <w:rPr>
      <w:rFonts w:ascii="Times New Roman" w:eastAsia="Times New Roman" w:hAnsi="Times New Roman"/>
      <w:sz w:val="24"/>
      <w:szCs w:val="24"/>
      <w:lang w:val="x-none" w:eastAsia="x-none"/>
    </w:rPr>
  </w:style>
  <w:style w:type="character" w:customStyle="1" w:styleId="CorpsdetexteCar">
    <w:name w:val="Corps de texte Car"/>
    <w:link w:val="Corpsdetexte"/>
    <w:rsid w:val="00654BE7"/>
    <w:rPr>
      <w:rFonts w:ascii="Times New Roman" w:eastAsia="Times New Roman" w:hAnsi="Times New Roman"/>
      <w:sz w:val="24"/>
      <w:szCs w:val="24"/>
    </w:rPr>
  </w:style>
  <w:style w:type="paragraph" w:customStyle="1" w:styleId="Char">
    <w:name w:val="Char"/>
    <w:basedOn w:val="Normal"/>
    <w:rsid w:val="00654BE7"/>
    <w:pPr>
      <w:spacing w:after="160" w:line="240" w:lineRule="exact"/>
    </w:pPr>
    <w:rPr>
      <w:rFonts w:ascii="Tahoma" w:eastAsia="Times New Roman" w:hAnsi="Tahoma"/>
      <w:sz w:val="20"/>
      <w:szCs w:val="20"/>
      <w:lang w:val="en-US"/>
    </w:rPr>
  </w:style>
  <w:style w:type="paragraph" w:customStyle="1" w:styleId="P0">
    <w:name w:val="P0"/>
    <w:basedOn w:val="Normal"/>
    <w:link w:val="P0Car"/>
    <w:rsid w:val="00953383"/>
    <w:pPr>
      <w:spacing w:before="240" w:after="240" w:line="240" w:lineRule="atLeast"/>
      <w:ind w:left="1701" w:firstLine="567"/>
      <w:jc w:val="both"/>
    </w:pPr>
    <w:rPr>
      <w:rFonts w:ascii="Times New Roman" w:eastAsia="Times New Roman" w:hAnsi="Times New Roman"/>
      <w:sz w:val="24"/>
      <w:szCs w:val="24"/>
      <w:lang w:val="x-none" w:eastAsia="x-none"/>
    </w:rPr>
  </w:style>
  <w:style w:type="character" w:customStyle="1" w:styleId="P0Car">
    <w:name w:val="P0 Car"/>
    <w:link w:val="P0"/>
    <w:rsid w:val="00953383"/>
    <w:rPr>
      <w:rFonts w:ascii="Times New Roman" w:eastAsia="Times New Roman" w:hAnsi="Times New Roman"/>
      <w:sz w:val="24"/>
      <w:szCs w:val="24"/>
    </w:rPr>
  </w:style>
  <w:style w:type="paragraph" w:customStyle="1" w:styleId="paragraphe">
    <w:name w:val="paragraphe"/>
    <w:rsid w:val="004F1DC7"/>
    <w:pPr>
      <w:spacing w:after="240" w:line="240" w:lineRule="exact"/>
      <w:ind w:left="2268" w:firstLine="1418"/>
      <w:jc w:val="both"/>
    </w:pPr>
    <w:rPr>
      <w:rFonts w:ascii="Tms Rmn" w:eastAsia="Times New Roman" w:hAnsi="Tms Rmn"/>
      <w:sz w:val="24"/>
    </w:rPr>
  </w:style>
  <w:style w:type="paragraph" w:styleId="Pieddepage">
    <w:name w:val="footer"/>
    <w:basedOn w:val="Normal"/>
    <w:link w:val="PieddepageCar"/>
    <w:uiPriority w:val="99"/>
    <w:unhideWhenUsed/>
    <w:rsid w:val="004225E3"/>
    <w:pPr>
      <w:tabs>
        <w:tab w:val="center" w:pos="4536"/>
        <w:tab w:val="right" w:pos="9072"/>
      </w:tabs>
    </w:pPr>
    <w:rPr>
      <w:lang w:val="x-none"/>
    </w:rPr>
  </w:style>
  <w:style w:type="character" w:customStyle="1" w:styleId="PieddepageCar">
    <w:name w:val="Pied de page Car"/>
    <w:link w:val="Pieddepage"/>
    <w:uiPriority w:val="99"/>
    <w:rsid w:val="004225E3"/>
    <w:rPr>
      <w:sz w:val="22"/>
      <w:szCs w:val="22"/>
      <w:lang w:eastAsia="en-US"/>
    </w:rPr>
  </w:style>
  <w:style w:type="paragraph" w:styleId="Textedebulles">
    <w:name w:val="Balloon Text"/>
    <w:basedOn w:val="Normal"/>
    <w:link w:val="TextedebullesCar"/>
    <w:uiPriority w:val="99"/>
    <w:semiHidden/>
    <w:unhideWhenUsed/>
    <w:rsid w:val="00383CE6"/>
    <w:pPr>
      <w:spacing w:after="0" w:line="240" w:lineRule="auto"/>
    </w:pPr>
    <w:rPr>
      <w:rFonts w:ascii="Tahoma" w:hAnsi="Tahoma"/>
      <w:sz w:val="16"/>
      <w:szCs w:val="16"/>
      <w:lang w:val="x-none"/>
    </w:rPr>
  </w:style>
  <w:style w:type="character" w:customStyle="1" w:styleId="TextedebullesCar">
    <w:name w:val="Texte de bulles Car"/>
    <w:link w:val="Textedebulles"/>
    <w:uiPriority w:val="99"/>
    <w:semiHidden/>
    <w:rsid w:val="00383CE6"/>
    <w:rPr>
      <w:rFonts w:ascii="Tahoma" w:hAnsi="Tahoma" w:cs="Tahoma"/>
      <w:sz w:val="16"/>
      <w:szCs w:val="16"/>
      <w:lang w:eastAsia="en-US"/>
    </w:rPr>
  </w:style>
  <w:style w:type="paragraph" w:customStyle="1" w:styleId="CarCar">
    <w:name w:val="Car Car"/>
    <w:basedOn w:val="Normal"/>
    <w:rsid w:val="007E5F03"/>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paragraph" w:customStyle="1" w:styleId="CarCar1">
    <w:name w:val="Car Car1"/>
    <w:basedOn w:val="Normal"/>
    <w:rsid w:val="00055A78"/>
    <w:pPr>
      <w:spacing w:after="160" w:line="240" w:lineRule="exact"/>
    </w:pPr>
    <w:rPr>
      <w:rFonts w:ascii="Tahoma" w:eastAsia="Times New Roman" w:hAnsi="Tahoma"/>
      <w:sz w:val="20"/>
      <w:szCs w:val="20"/>
      <w:lang w:val="en-US"/>
    </w:rPr>
  </w:style>
  <w:style w:type="character" w:styleId="Marquedecommentaire">
    <w:name w:val="annotation reference"/>
    <w:uiPriority w:val="99"/>
    <w:semiHidden/>
    <w:unhideWhenUsed/>
    <w:rsid w:val="001C1D12"/>
    <w:rPr>
      <w:sz w:val="16"/>
      <w:szCs w:val="16"/>
    </w:rPr>
  </w:style>
  <w:style w:type="paragraph" w:styleId="Commentaire">
    <w:name w:val="annotation text"/>
    <w:basedOn w:val="Normal"/>
    <w:link w:val="CommentaireCar"/>
    <w:uiPriority w:val="99"/>
    <w:semiHidden/>
    <w:unhideWhenUsed/>
    <w:rsid w:val="001C1D12"/>
    <w:rPr>
      <w:sz w:val="20"/>
      <w:szCs w:val="20"/>
    </w:rPr>
  </w:style>
  <w:style w:type="character" w:customStyle="1" w:styleId="CommentaireCar">
    <w:name w:val="Commentaire Car"/>
    <w:link w:val="Commentaire"/>
    <w:uiPriority w:val="99"/>
    <w:semiHidden/>
    <w:rsid w:val="001C1D12"/>
    <w:rPr>
      <w:lang w:eastAsia="en-US"/>
    </w:rPr>
  </w:style>
  <w:style w:type="paragraph" w:styleId="Objetducommentaire">
    <w:name w:val="annotation subject"/>
    <w:basedOn w:val="Commentaire"/>
    <w:next w:val="Commentaire"/>
    <w:link w:val="ObjetducommentaireCar"/>
    <w:uiPriority w:val="99"/>
    <w:semiHidden/>
    <w:unhideWhenUsed/>
    <w:rsid w:val="001C1D12"/>
    <w:rPr>
      <w:b/>
      <w:bCs/>
    </w:rPr>
  </w:style>
  <w:style w:type="character" w:customStyle="1" w:styleId="ObjetducommentaireCar">
    <w:name w:val="Objet du commentaire Car"/>
    <w:link w:val="Objetducommentaire"/>
    <w:uiPriority w:val="99"/>
    <w:semiHidden/>
    <w:rsid w:val="001C1D12"/>
    <w:rPr>
      <w:b/>
      <w:bCs/>
      <w:lang w:eastAsia="en-US"/>
    </w:rPr>
  </w:style>
  <w:style w:type="paragraph" w:styleId="Rvision">
    <w:name w:val="Revision"/>
    <w:hidden/>
    <w:uiPriority w:val="99"/>
    <w:semiHidden/>
    <w:rsid w:val="001C1D12"/>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1742</Words>
  <Characters>9586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adoyelle</dc:creator>
  <cp:lastModifiedBy>Jean-Pierre Bonin</cp:lastModifiedBy>
  <cp:revision>4</cp:revision>
  <cp:lastPrinted>2013-12-10T07:45:00Z</cp:lastPrinted>
  <dcterms:created xsi:type="dcterms:W3CDTF">2014-03-25T16:35:00Z</dcterms:created>
  <dcterms:modified xsi:type="dcterms:W3CDTF">2014-03-28T18:06:00Z</dcterms:modified>
</cp:coreProperties>
</file>