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354" w:rsidRDefault="00385354" w:rsidP="00063898">
      <w:pPr>
        <w:widowControl w:val="0"/>
        <w:autoSpaceDE w:val="0"/>
        <w:autoSpaceDN w:val="0"/>
        <w:adjustRightInd w:val="0"/>
        <w:jc w:val="both"/>
        <w:rPr>
          <w:b/>
          <w:bCs/>
          <w:caps/>
          <w:sz w:val="24"/>
          <w:szCs w:val="24"/>
        </w:rPr>
      </w:pPr>
      <w:r>
        <w:rPr>
          <w:b/>
          <w:bCs/>
          <w:caps/>
          <w:sz w:val="24"/>
          <w:szCs w:val="24"/>
        </w:rPr>
        <w:t>COUR DES COMPTES</w:t>
      </w:r>
    </w:p>
    <w:p w:rsidR="00385354" w:rsidRDefault="00385354" w:rsidP="00385354">
      <w:pPr>
        <w:autoSpaceDE w:val="0"/>
        <w:autoSpaceDN w:val="0"/>
        <w:adjustRightInd w:val="0"/>
        <w:rPr>
          <w:b/>
          <w:bCs/>
          <w:caps/>
          <w:sz w:val="24"/>
          <w:szCs w:val="24"/>
        </w:rPr>
      </w:pPr>
      <w:r>
        <w:rPr>
          <w:b/>
          <w:bCs/>
          <w:caps/>
          <w:sz w:val="24"/>
          <w:szCs w:val="24"/>
        </w:rPr>
        <w:tab/>
      </w:r>
      <w:r w:rsidR="0017113B">
        <w:rPr>
          <w:b/>
          <w:bCs/>
          <w:caps/>
          <w:sz w:val="24"/>
          <w:szCs w:val="24"/>
        </w:rPr>
        <w:t> </w:t>
      </w:r>
      <w:r>
        <w:rPr>
          <w:b/>
          <w:bCs/>
          <w:caps/>
          <w:sz w:val="24"/>
          <w:szCs w:val="24"/>
        </w:rPr>
        <w:t>  -------</w:t>
      </w:r>
    </w:p>
    <w:p w:rsidR="00385354" w:rsidRDefault="00385354" w:rsidP="00385354">
      <w:pPr>
        <w:autoSpaceDE w:val="0"/>
        <w:autoSpaceDN w:val="0"/>
        <w:adjustRightInd w:val="0"/>
        <w:rPr>
          <w:b/>
          <w:bCs/>
          <w:caps/>
          <w:sz w:val="24"/>
          <w:szCs w:val="24"/>
        </w:rPr>
      </w:pPr>
      <w:r>
        <w:rPr>
          <w:b/>
          <w:bCs/>
          <w:caps/>
          <w:sz w:val="24"/>
          <w:szCs w:val="24"/>
        </w:rPr>
        <w:t>SEPTIEME CHAMBRE</w:t>
      </w:r>
    </w:p>
    <w:p w:rsidR="00385354" w:rsidRDefault="00385354" w:rsidP="00385354">
      <w:pPr>
        <w:autoSpaceDE w:val="0"/>
        <w:autoSpaceDN w:val="0"/>
        <w:adjustRightInd w:val="0"/>
        <w:rPr>
          <w:b/>
          <w:bCs/>
          <w:caps/>
          <w:sz w:val="24"/>
          <w:szCs w:val="24"/>
        </w:rPr>
      </w:pPr>
      <w:r>
        <w:rPr>
          <w:b/>
          <w:bCs/>
          <w:caps/>
          <w:sz w:val="24"/>
          <w:szCs w:val="24"/>
        </w:rPr>
        <w:tab/>
      </w:r>
      <w:r w:rsidR="0017113B">
        <w:rPr>
          <w:b/>
          <w:bCs/>
          <w:caps/>
          <w:sz w:val="24"/>
          <w:szCs w:val="24"/>
        </w:rPr>
        <w:t> </w:t>
      </w:r>
      <w:r>
        <w:rPr>
          <w:b/>
          <w:bCs/>
          <w:caps/>
          <w:sz w:val="24"/>
          <w:szCs w:val="24"/>
        </w:rPr>
        <w:t>  -------</w:t>
      </w:r>
    </w:p>
    <w:p w:rsidR="00385354" w:rsidRDefault="00385354" w:rsidP="00385354">
      <w:pPr>
        <w:autoSpaceDE w:val="0"/>
        <w:autoSpaceDN w:val="0"/>
        <w:adjustRightInd w:val="0"/>
        <w:rPr>
          <w:b/>
          <w:bCs/>
          <w:caps/>
          <w:sz w:val="24"/>
          <w:szCs w:val="24"/>
        </w:rPr>
      </w:pPr>
      <w:r>
        <w:rPr>
          <w:b/>
          <w:bCs/>
          <w:caps/>
          <w:sz w:val="24"/>
          <w:szCs w:val="24"/>
        </w:rPr>
        <w:t>TROISIEME SECTION</w:t>
      </w:r>
    </w:p>
    <w:p w:rsidR="00385354" w:rsidRDefault="00385354" w:rsidP="00385354">
      <w:pPr>
        <w:autoSpaceDE w:val="0"/>
        <w:autoSpaceDN w:val="0"/>
        <w:adjustRightInd w:val="0"/>
        <w:spacing w:after="120"/>
        <w:rPr>
          <w:b/>
          <w:bCs/>
          <w:caps/>
          <w:sz w:val="24"/>
          <w:szCs w:val="24"/>
        </w:rPr>
      </w:pPr>
      <w:r>
        <w:rPr>
          <w:b/>
          <w:bCs/>
          <w:caps/>
          <w:sz w:val="24"/>
          <w:szCs w:val="24"/>
        </w:rPr>
        <w:tab/>
      </w:r>
      <w:r w:rsidR="0017113B">
        <w:rPr>
          <w:b/>
          <w:bCs/>
          <w:caps/>
          <w:sz w:val="24"/>
          <w:szCs w:val="24"/>
        </w:rPr>
        <w:t> </w:t>
      </w:r>
      <w:r>
        <w:rPr>
          <w:b/>
          <w:bCs/>
          <w:caps/>
          <w:sz w:val="24"/>
          <w:szCs w:val="24"/>
        </w:rPr>
        <w:t>  -------</w:t>
      </w:r>
    </w:p>
    <w:p w:rsidR="00385354" w:rsidRPr="007F0171" w:rsidRDefault="00385354" w:rsidP="00385354">
      <w:pPr>
        <w:tabs>
          <w:tab w:val="center" w:pos="4819"/>
          <w:tab w:val="right" w:pos="9071"/>
        </w:tabs>
        <w:autoSpaceDE w:val="0"/>
        <w:autoSpaceDN w:val="0"/>
        <w:adjustRightInd w:val="0"/>
        <w:rPr>
          <w:b/>
          <w:bCs/>
          <w:i/>
          <w:iCs/>
          <w:sz w:val="22"/>
          <w:szCs w:val="22"/>
        </w:rPr>
      </w:pPr>
      <w:r>
        <w:rPr>
          <w:b/>
          <w:bCs/>
          <w:i/>
          <w:iCs/>
        </w:rPr>
        <w:t xml:space="preserve">   </w:t>
      </w:r>
      <w:r w:rsidR="0017113B">
        <w:rPr>
          <w:b/>
          <w:bCs/>
          <w:i/>
          <w:iCs/>
        </w:rPr>
        <w:t xml:space="preserve"> </w:t>
      </w:r>
      <w:r>
        <w:rPr>
          <w:b/>
          <w:bCs/>
          <w:i/>
          <w:iCs/>
        </w:rPr>
        <w:t xml:space="preserve"> </w:t>
      </w:r>
      <w:r w:rsidR="00063898">
        <w:rPr>
          <w:b/>
          <w:bCs/>
          <w:i/>
          <w:iCs/>
        </w:rPr>
        <w:t xml:space="preserve"> </w:t>
      </w:r>
      <w:r>
        <w:rPr>
          <w:b/>
          <w:bCs/>
          <w:i/>
          <w:iCs/>
        </w:rPr>
        <w:t xml:space="preserve">     </w:t>
      </w:r>
      <w:r w:rsidRPr="007F0171">
        <w:rPr>
          <w:b/>
          <w:bCs/>
          <w:i/>
          <w:iCs/>
          <w:sz w:val="22"/>
          <w:szCs w:val="22"/>
        </w:rPr>
        <w:t>Arrêt n° 69242</w:t>
      </w:r>
    </w:p>
    <w:p w:rsidR="00385354" w:rsidRDefault="00385354" w:rsidP="00385354">
      <w:pPr>
        <w:autoSpaceDE w:val="0"/>
        <w:autoSpaceDN w:val="0"/>
        <w:adjustRightInd w:val="0"/>
        <w:ind w:left="5670"/>
        <w:rPr>
          <w:caps/>
          <w:sz w:val="24"/>
          <w:szCs w:val="24"/>
        </w:rPr>
      </w:pPr>
      <w:r>
        <w:rPr>
          <w:caps/>
          <w:sz w:val="24"/>
          <w:szCs w:val="24"/>
        </w:rPr>
        <w:t>organisme inter établissement du réseau des chambres d'agriculture dénommé Centre d'élevage de Poisy Lucien Biset</w:t>
      </w:r>
    </w:p>
    <w:p w:rsidR="00385354" w:rsidRDefault="00385354" w:rsidP="00385354">
      <w:pPr>
        <w:autoSpaceDE w:val="0"/>
        <w:autoSpaceDN w:val="0"/>
        <w:adjustRightInd w:val="0"/>
        <w:ind w:left="5670"/>
        <w:rPr>
          <w:sz w:val="24"/>
          <w:szCs w:val="24"/>
        </w:rPr>
      </w:pPr>
    </w:p>
    <w:p w:rsidR="00063898" w:rsidRDefault="00063898" w:rsidP="00385354">
      <w:pPr>
        <w:autoSpaceDE w:val="0"/>
        <w:autoSpaceDN w:val="0"/>
        <w:adjustRightInd w:val="0"/>
        <w:ind w:left="5670"/>
        <w:rPr>
          <w:sz w:val="24"/>
          <w:szCs w:val="24"/>
        </w:rPr>
      </w:pPr>
    </w:p>
    <w:p w:rsidR="00385354" w:rsidRDefault="00385354" w:rsidP="00385354">
      <w:pPr>
        <w:autoSpaceDE w:val="0"/>
        <w:autoSpaceDN w:val="0"/>
        <w:adjustRightInd w:val="0"/>
        <w:ind w:left="5670"/>
        <w:rPr>
          <w:sz w:val="24"/>
          <w:szCs w:val="24"/>
        </w:rPr>
      </w:pPr>
      <w:r>
        <w:rPr>
          <w:sz w:val="24"/>
          <w:szCs w:val="24"/>
        </w:rPr>
        <w:t>Exercices 2007 à 2011</w:t>
      </w:r>
    </w:p>
    <w:p w:rsidR="00385354" w:rsidRDefault="00385354" w:rsidP="00385354">
      <w:pPr>
        <w:autoSpaceDE w:val="0"/>
        <w:autoSpaceDN w:val="0"/>
        <w:adjustRightInd w:val="0"/>
        <w:ind w:left="5670"/>
        <w:rPr>
          <w:sz w:val="24"/>
          <w:szCs w:val="24"/>
        </w:rPr>
      </w:pPr>
    </w:p>
    <w:p w:rsidR="00385354" w:rsidRDefault="00385354" w:rsidP="00385354">
      <w:pPr>
        <w:autoSpaceDE w:val="0"/>
        <w:autoSpaceDN w:val="0"/>
        <w:adjustRightInd w:val="0"/>
        <w:ind w:left="5670"/>
        <w:rPr>
          <w:sz w:val="24"/>
          <w:szCs w:val="24"/>
        </w:rPr>
      </w:pPr>
      <w:r>
        <w:rPr>
          <w:sz w:val="24"/>
          <w:szCs w:val="24"/>
        </w:rPr>
        <w:t>Rapport n° 2013-841-0</w:t>
      </w:r>
    </w:p>
    <w:p w:rsidR="00385354" w:rsidRDefault="00385354" w:rsidP="00385354">
      <w:pPr>
        <w:autoSpaceDE w:val="0"/>
        <w:autoSpaceDN w:val="0"/>
        <w:adjustRightInd w:val="0"/>
        <w:ind w:left="5670"/>
        <w:rPr>
          <w:sz w:val="24"/>
          <w:szCs w:val="24"/>
        </w:rPr>
      </w:pPr>
    </w:p>
    <w:p w:rsidR="00385354" w:rsidRPr="005A0E44" w:rsidRDefault="00385354" w:rsidP="00385354">
      <w:pPr>
        <w:autoSpaceDE w:val="0"/>
        <w:autoSpaceDN w:val="0"/>
        <w:adjustRightInd w:val="0"/>
        <w:ind w:left="5670"/>
        <w:rPr>
          <w:sz w:val="24"/>
          <w:szCs w:val="24"/>
        </w:rPr>
      </w:pPr>
      <w:r w:rsidRPr="005A0E44">
        <w:rPr>
          <w:sz w:val="24"/>
          <w:szCs w:val="24"/>
        </w:rPr>
        <w:t>Audience publique</w:t>
      </w:r>
      <w:r w:rsidR="005A0E44" w:rsidRPr="005A0E44">
        <w:rPr>
          <w:sz w:val="24"/>
          <w:szCs w:val="24"/>
        </w:rPr>
        <w:t xml:space="preserve"> et délibéré</w:t>
      </w:r>
      <w:r w:rsidRPr="005A0E44">
        <w:rPr>
          <w:sz w:val="24"/>
          <w:szCs w:val="24"/>
        </w:rPr>
        <w:t xml:space="preserve"> du 21 février 2014</w:t>
      </w:r>
    </w:p>
    <w:p w:rsidR="00385354" w:rsidRDefault="00385354" w:rsidP="00385354">
      <w:pPr>
        <w:autoSpaceDE w:val="0"/>
        <w:autoSpaceDN w:val="0"/>
        <w:adjustRightInd w:val="0"/>
        <w:ind w:left="5670"/>
        <w:rPr>
          <w:sz w:val="24"/>
          <w:szCs w:val="24"/>
        </w:rPr>
      </w:pPr>
    </w:p>
    <w:p w:rsidR="00385354" w:rsidRDefault="00385354" w:rsidP="00385354">
      <w:pPr>
        <w:autoSpaceDE w:val="0"/>
        <w:autoSpaceDN w:val="0"/>
        <w:adjustRightInd w:val="0"/>
        <w:ind w:left="5670"/>
        <w:rPr>
          <w:sz w:val="24"/>
          <w:szCs w:val="24"/>
        </w:rPr>
      </w:pPr>
      <w:r>
        <w:rPr>
          <w:sz w:val="24"/>
          <w:szCs w:val="24"/>
        </w:rPr>
        <w:t>Lecture publique du 7 avril 2014</w:t>
      </w:r>
    </w:p>
    <w:p w:rsidR="00385354" w:rsidRDefault="00385354" w:rsidP="00385354">
      <w:pPr>
        <w:autoSpaceDE w:val="0"/>
        <w:autoSpaceDN w:val="0"/>
        <w:adjustRightInd w:val="0"/>
        <w:ind w:left="5670"/>
        <w:rPr>
          <w:sz w:val="24"/>
          <w:szCs w:val="24"/>
        </w:rPr>
      </w:pPr>
    </w:p>
    <w:p w:rsidR="00132CA8" w:rsidRDefault="00132CA8" w:rsidP="00132CA8">
      <w:pPr>
        <w:pStyle w:val="P0"/>
        <w:spacing w:after="240"/>
        <w:ind w:left="540" w:right="-284" w:firstLine="594"/>
        <w:jc w:val="center"/>
      </w:pPr>
      <w:r>
        <w:t>REPUBLIQUE FRANÇAISE</w:t>
      </w:r>
    </w:p>
    <w:p w:rsidR="00132CA8" w:rsidRDefault="00132CA8" w:rsidP="00132CA8">
      <w:pPr>
        <w:pStyle w:val="P0"/>
        <w:spacing w:after="360"/>
        <w:ind w:left="539" w:right="-284" w:firstLine="594"/>
        <w:jc w:val="center"/>
      </w:pPr>
      <w:r>
        <w:t>AU NOM DU PEUPLE FRANÇAIS</w:t>
      </w:r>
    </w:p>
    <w:p w:rsidR="00132CA8" w:rsidRDefault="00132CA8" w:rsidP="00132CA8">
      <w:pPr>
        <w:pStyle w:val="P0"/>
        <w:spacing w:after="480"/>
        <w:ind w:left="539" w:right="-284" w:firstLine="594"/>
        <w:jc w:val="center"/>
      </w:pPr>
      <w:r>
        <w:t>LA COUR DES COMPTES a rendu l’arrêt suivant :</w:t>
      </w:r>
    </w:p>
    <w:p w:rsidR="00385354" w:rsidRDefault="00385354" w:rsidP="007F0171">
      <w:pPr>
        <w:pStyle w:val="PS"/>
        <w:spacing w:after="360"/>
      </w:pPr>
      <w:r>
        <w:t>LA COUR,</w:t>
      </w:r>
    </w:p>
    <w:p w:rsidR="00385354" w:rsidRDefault="00385354" w:rsidP="007F0171">
      <w:pPr>
        <w:pStyle w:val="PS"/>
        <w:spacing w:after="360"/>
      </w:pPr>
      <w:r>
        <w:t>Vu le réquisitoire à fin d’instruction de charges n° 2013-72 RQ-DB du 29 octobre</w:t>
      </w:r>
      <w:r w:rsidR="007F0171">
        <w:t> </w:t>
      </w:r>
      <w:r>
        <w:t xml:space="preserve">2013 du Procureur général près la Cour des comptes saisissant la septième chambre de la Cour de cinq présomptions de charges soulevées à l’encontre de </w:t>
      </w:r>
      <w:r w:rsidR="007F0171">
        <w:br/>
      </w:r>
      <w:r>
        <w:t>M.</w:t>
      </w:r>
      <w:r w:rsidR="007F0171">
        <w:t> </w:t>
      </w:r>
      <w:r w:rsidR="00B10271">
        <w:t>X</w:t>
      </w:r>
      <w:r>
        <w:t xml:space="preserve"> et M.</w:t>
      </w:r>
      <w:r w:rsidR="007F0171">
        <w:t> </w:t>
      </w:r>
      <w:r w:rsidR="00B10271">
        <w:t>Y</w:t>
      </w:r>
      <w:r>
        <w:t>, agents comptables de l’</w:t>
      </w:r>
      <w:r>
        <w:rPr>
          <w:caps/>
        </w:rPr>
        <w:t>organisme inter</w:t>
      </w:r>
      <w:r w:rsidR="001F0C12">
        <w:rPr>
          <w:caps/>
        </w:rPr>
        <w:t xml:space="preserve"> </w:t>
      </w:r>
      <w:r>
        <w:rPr>
          <w:caps/>
        </w:rPr>
        <w:t xml:space="preserve">établissement du réseau des chambres d'agriculture dénommé Centre d'élevage de Poisy Lucien Biset, </w:t>
      </w:r>
      <w:r>
        <w:t>respectivement en fonctions, pour le premier, du 1</w:t>
      </w:r>
      <w:r>
        <w:rPr>
          <w:vertAlign w:val="superscript"/>
        </w:rPr>
        <w:t>er</w:t>
      </w:r>
      <w:r w:rsidR="00D97B29">
        <w:t> </w:t>
      </w:r>
      <w:r>
        <w:t>janvier</w:t>
      </w:r>
      <w:r w:rsidR="00D97B29">
        <w:t xml:space="preserve"> </w:t>
      </w:r>
      <w:r>
        <w:t>1994 au 30</w:t>
      </w:r>
      <w:r w:rsidR="00D97B29">
        <w:t xml:space="preserve"> </w:t>
      </w:r>
      <w:r>
        <w:t>novembre</w:t>
      </w:r>
      <w:r w:rsidR="00D97B29">
        <w:t xml:space="preserve"> </w:t>
      </w:r>
      <w:r>
        <w:t>2008 et pour le second à</w:t>
      </w:r>
      <w:r w:rsidR="00D97B29">
        <w:t xml:space="preserve"> </w:t>
      </w:r>
      <w:r>
        <w:t>compter du</w:t>
      </w:r>
      <w:r w:rsidR="00D97B29">
        <w:t xml:space="preserve"> </w:t>
      </w:r>
      <w:r>
        <w:t>1</w:t>
      </w:r>
      <w:r>
        <w:rPr>
          <w:vertAlign w:val="superscript"/>
        </w:rPr>
        <w:t>er</w:t>
      </w:r>
      <w:r>
        <w:t> décembre</w:t>
      </w:r>
      <w:r w:rsidR="00D97B29">
        <w:t xml:space="preserve"> 2008 ;</w:t>
      </w:r>
    </w:p>
    <w:p w:rsidR="00385354" w:rsidRDefault="00385354" w:rsidP="007F0171">
      <w:pPr>
        <w:pStyle w:val="PS"/>
        <w:spacing w:after="360"/>
      </w:pPr>
      <w:r>
        <w:t>Vu le code des juridictions financières et le code rural et de la pêche maritime</w:t>
      </w:r>
      <w:r w:rsidR="00D97B29">
        <w:t> </w:t>
      </w:r>
      <w:r>
        <w:t>;</w:t>
      </w:r>
    </w:p>
    <w:p w:rsidR="00385354" w:rsidRDefault="00385354" w:rsidP="007F0171">
      <w:pPr>
        <w:pStyle w:val="PS"/>
        <w:spacing w:after="360"/>
      </w:pPr>
      <w:r>
        <w:t>Vu l’article 60 de la loi de finances n° 63-156 du 23 février 1963, dans sa rédaction issue de l’article 90 de la loi n° 2011-1978 du 28 décembre 2011 de finances rectificative pour 2011</w:t>
      </w:r>
      <w:r w:rsidR="00D97B29">
        <w:t> </w:t>
      </w:r>
      <w:r>
        <w:t>;</w:t>
      </w:r>
    </w:p>
    <w:p w:rsidR="00385354" w:rsidRDefault="00385354" w:rsidP="007F0171">
      <w:pPr>
        <w:pStyle w:val="PS"/>
        <w:spacing w:after="360"/>
      </w:pPr>
      <w:r>
        <w:t>Vu les lois et règlements applicables aux établissements publics nationaux ;</w:t>
      </w:r>
    </w:p>
    <w:p w:rsidR="00385354" w:rsidRDefault="00385354" w:rsidP="007F0171">
      <w:pPr>
        <w:pStyle w:val="PS"/>
        <w:spacing w:after="360"/>
      </w:pPr>
      <w:r>
        <w:t>Vu le décret n° 62-1587 du 29 décembre 1962 portant règlement général sur la comptabilité publique, alors en vigueur ;</w:t>
      </w:r>
    </w:p>
    <w:p w:rsidR="00F94E8E" w:rsidRDefault="00F94E8E">
      <w:pPr>
        <w:pStyle w:val="P0"/>
        <w:sectPr w:rsidR="00F94E8E">
          <w:pgSz w:w="11907" w:h="16840"/>
          <w:pgMar w:top="1134" w:right="1134" w:bottom="1134" w:left="567" w:header="720" w:footer="720" w:gutter="0"/>
          <w:cols w:space="720"/>
        </w:sectPr>
      </w:pPr>
    </w:p>
    <w:p w:rsidR="007F0171" w:rsidRDefault="007F0171" w:rsidP="007F0171">
      <w:pPr>
        <w:autoSpaceDE w:val="0"/>
        <w:autoSpaceDN w:val="0"/>
        <w:adjustRightInd w:val="0"/>
        <w:spacing w:before="120" w:after="360"/>
        <w:ind w:left="1701" w:firstLine="1134"/>
        <w:jc w:val="both"/>
        <w:rPr>
          <w:sz w:val="24"/>
          <w:szCs w:val="24"/>
        </w:rPr>
      </w:pPr>
      <w:r>
        <w:rPr>
          <w:sz w:val="24"/>
          <w:szCs w:val="24"/>
        </w:rPr>
        <w:lastRenderedPageBreak/>
        <w:t>Vu le décret n° 2012-1386 du 10 décembre 2012 portant application du deuxième alinéa du VI de l’article 60 de la loi de finances de 1963 susvisée ;</w:t>
      </w:r>
    </w:p>
    <w:p w:rsidR="007F0171" w:rsidRDefault="007F0171" w:rsidP="007F0171">
      <w:pPr>
        <w:autoSpaceDE w:val="0"/>
        <w:autoSpaceDN w:val="0"/>
        <w:adjustRightInd w:val="0"/>
        <w:spacing w:after="360"/>
        <w:ind w:left="1701" w:firstLine="1134"/>
        <w:jc w:val="both"/>
        <w:rPr>
          <w:sz w:val="24"/>
          <w:szCs w:val="24"/>
        </w:rPr>
      </w:pPr>
      <w:r>
        <w:rPr>
          <w:sz w:val="24"/>
          <w:szCs w:val="24"/>
        </w:rPr>
        <w:t>Vu l’arrêté du 4 février 2008, portant transformation de l’établissement d’utilité agricole à compétence interdépartementale en organisme inter établissement du réseau des chambres d'agriculture dénommé Centre d'élevage de Poisy Lucien Biset ;</w:t>
      </w:r>
    </w:p>
    <w:p w:rsidR="007F0171" w:rsidRDefault="007F0171" w:rsidP="007F0171">
      <w:pPr>
        <w:autoSpaceDE w:val="0"/>
        <w:autoSpaceDN w:val="0"/>
        <w:adjustRightInd w:val="0"/>
        <w:spacing w:before="120" w:after="360"/>
        <w:ind w:left="1701" w:firstLine="1134"/>
        <w:jc w:val="both"/>
        <w:rPr>
          <w:sz w:val="24"/>
          <w:szCs w:val="24"/>
        </w:rPr>
      </w:pPr>
      <w:r>
        <w:rPr>
          <w:sz w:val="24"/>
          <w:szCs w:val="24"/>
        </w:rPr>
        <w:t>Vu l’arrêté du Premier président de la Cour des comptes n° 13-930 du 20</w:t>
      </w:r>
      <w:r w:rsidR="00D97B29">
        <w:rPr>
          <w:sz w:val="24"/>
          <w:szCs w:val="24"/>
        </w:rPr>
        <w:t xml:space="preserve"> </w:t>
      </w:r>
      <w:r>
        <w:rPr>
          <w:sz w:val="24"/>
          <w:szCs w:val="24"/>
        </w:rPr>
        <w:t>décembre</w:t>
      </w:r>
      <w:r w:rsidR="00D97B29">
        <w:rPr>
          <w:sz w:val="24"/>
          <w:szCs w:val="24"/>
        </w:rPr>
        <w:t xml:space="preserve"> </w:t>
      </w:r>
      <w:r>
        <w:rPr>
          <w:sz w:val="24"/>
          <w:szCs w:val="24"/>
        </w:rPr>
        <w:t>2013, portant répartition des attributions entre les chambres de la Cour des comptes ;</w:t>
      </w:r>
    </w:p>
    <w:p w:rsidR="007F0171" w:rsidRDefault="007F0171" w:rsidP="007F0171">
      <w:pPr>
        <w:autoSpaceDE w:val="0"/>
        <w:autoSpaceDN w:val="0"/>
        <w:adjustRightInd w:val="0"/>
        <w:spacing w:before="120" w:after="360"/>
        <w:ind w:left="1701" w:firstLine="1134"/>
        <w:jc w:val="both"/>
        <w:rPr>
          <w:sz w:val="24"/>
          <w:szCs w:val="24"/>
        </w:rPr>
      </w:pPr>
      <w:r>
        <w:rPr>
          <w:sz w:val="24"/>
          <w:szCs w:val="24"/>
        </w:rPr>
        <w:t>Vu l’ordonnance n° 68245 du 12 novembre 2013 constatant la décharge de M. </w:t>
      </w:r>
      <w:r w:rsidR="00B10271">
        <w:rPr>
          <w:sz w:val="24"/>
          <w:szCs w:val="24"/>
        </w:rPr>
        <w:t>X</w:t>
      </w:r>
      <w:r>
        <w:rPr>
          <w:sz w:val="24"/>
          <w:szCs w:val="24"/>
        </w:rPr>
        <w:t xml:space="preserve"> de sa gestion pour les exercices 2001 à 2006 ;</w:t>
      </w:r>
    </w:p>
    <w:p w:rsidR="007F0171" w:rsidRDefault="007F0171" w:rsidP="007F0171">
      <w:pPr>
        <w:autoSpaceDE w:val="0"/>
        <w:autoSpaceDN w:val="0"/>
        <w:adjustRightInd w:val="0"/>
        <w:spacing w:before="120" w:after="360"/>
        <w:ind w:left="1701" w:firstLine="1134"/>
        <w:jc w:val="both"/>
        <w:rPr>
          <w:sz w:val="24"/>
          <w:szCs w:val="24"/>
        </w:rPr>
      </w:pPr>
      <w:r>
        <w:rPr>
          <w:sz w:val="24"/>
          <w:szCs w:val="24"/>
        </w:rPr>
        <w:t>Vu les lettres du 4 novembre 2013 transmettant le réquisitoire du ministère public aux comptables concernés et au directeur de l’organisme inter établissement du réseau des chambres d'agriculture dénommé Centre d'élevage de Poisy Lucien Biset, ainsi que leurs accusés de réception en date du 5 novembre 2013 ;</w:t>
      </w:r>
    </w:p>
    <w:p w:rsidR="007F0171" w:rsidRDefault="007F0171" w:rsidP="007F0171">
      <w:pPr>
        <w:autoSpaceDE w:val="0"/>
        <w:autoSpaceDN w:val="0"/>
        <w:adjustRightInd w:val="0"/>
        <w:spacing w:before="120" w:after="360"/>
        <w:ind w:left="1701" w:firstLine="1134"/>
        <w:jc w:val="both"/>
        <w:rPr>
          <w:sz w:val="24"/>
          <w:szCs w:val="24"/>
        </w:rPr>
      </w:pPr>
      <w:r>
        <w:rPr>
          <w:sz w:val="24"/>
          <w:szCs w:val="24"/>
        </w:rPr>
        <w:t>Vu les comptes 2007 à 2011 de l’organisme inter établissement du réseau des chambres d'agriculture dénommé Centre d'élevage de Poisy Lucien Biset, ensemble les pièces à l’appui ;</w:t>
      </w:r>
    </w:p>
    <w:p w:rsidR="007F0171" w:rsidRDefault="007F0171" w:rsidP="007F0171">
      <w:pPr>
        <w:autoSpaceDE w:val="0"/>
        <w:autoSpaceDN w:val="0"/>
        <w:adjustRightInd w:val="0"/>
        <w:spacing w:before="120" w:after="360"/>
        <w:ind w:left="1701" w:firstLine="1134"/>
        <w:jc w:val="both"/>
        <w:rPr>
          <w:sz w:val="24"/>
          <w:szCs w:val="24"/>
        </w:rPr>
      </w:pPr>
      <w:r>
        <w:rPr>
          <w:sz w:val="24"/>
          <w:szCs w:val="24"/>
        </w:rPr>
        <w:t>Vu les pièces de mutation des comptables ;</w:t>
      </w:r>
    </w:p>
    <w:p w:rsidR="007F0171" w:rsidRDefault="007F0171" w:rsidP="007F0171">
      <w:pPr>
        <w:autoSpaceDE w:val="0"/>
        <w:autoSpaceDN w:val="0"/>
        <w:adjustRightInd w:val="0"/>
        <w:spacing w:before="120" w:after="360"/>
        <w:ind w:left="1701" w:firstLine="1134"/>
        <w:jc w:val="both"/>
        <w:rPr>
          <w:sz w:val="24"/>
          <w:szCs w:val="24"/>
        </w:rPr>
      </w:pPr>
      <w:r>
        <w:rPr>
          <w:sz w:val="24"/>
          <w:szCs w:val="24"/>
        </w:rPr>
        <w:t>Vu les autres pièces du dossier et notamment le courrier de M. </w:t>
      </w:r>
      <w:r w:rsidR="00B10271">
        <w:rPr>
          <w:sz w:val="24"/>
          <w:szCs w:val="24"/>
        </w:rPr>
        <w:t>X</w:t>
      </w:r>
      <w:r>
        <w:rPr>
          <w:sz w:val="24"/>
          <w:szCs w:val="24"/>
        </w:rPr>
        <w:t>, daté du 9</w:t>
      </w:r>
      <w:r w:rsidR="00D97B29">
        <w:rPr>
          <w:sz w:val="24"/>
          <w:szCs w:val="24"/>
        </w:rPr>
        <w:t xml:space="preserve"> </w:t>
      </w:r>
      <w:r>
        <w:rPr>
          <w:sz w:val="24"/>
          <w:szCs w:val="24"/>
        </w:rPr>
        <w:t>décembre</w:t>
      </w:r>
      <w:r w:rsidR="00D97B29">
        <w:rPr>
          <w:sz w:val="24"/>
          <w:szCs w:val="24"/>
        </w:rPr>
        <w:t xml:space="preserve"> </w:t>
      </w:r>
      <w:r>
        <w:rPr>
          <w:sz w:val="24"/>
          <w:szCs w:val="24"/>
        </w:rPr>
        <w:t>2013, celui de M. </w:t>
      </w:r>
      <w:r w:rsidR="00B461DA">
        <w:rPr>
          <w:sz w:val="24"/>
          <w:szCs w:val="24"/>
        </w:rPr>
        <w:t>Y</w:t>
      </w:r>
      <w:r>
        <w:rPr>
          <w:sz w:val="24"/>
          <w:szCs w:val="24"/>
        </w:rPr>
        <w:t>, daté du 12</w:t>
      </w:r>
      <w:r w:rsidR="00D97B29">
        <w:rPr>
          <w:sz w:val="24"/>
          <w:szCs w:val="24"/>
        </w:rPr>
        <w:t xml:space="preserve"> </w:t>
      </w:r>
      <w:r>
        <w:rPr>
          <w:sz w:val="24"/>
          <w:szCs w:val="24"/>
        </w:rPr>
        <w:t>décembre</w:t>
      </w:r>
      <w:r w:rsidR="00D97B29">
        <w:rPr>
          <w:sz w:val="24"/>
          <w:szCs w:val="24"/>
        </w:rPr>
        <w:t xml:space="preserve"> </w:t>
      </w:r>
      <w:r>
        <w:rPr>
          <w:sz w:val="24"/>
          <w:szCs w:val="24"/>
        </w:rPr>
        <w:t>2013, celui de l’ordonnateur, daté du 18</w:t>
      </w:r>
      <w:r w:rsidR="00D97B29">
        <w:rPr>
          <w:sz w:val="24"/>
          <w:szCs w:val="24"/>
        </w:rPr>
        <w:t xml:space="preserve"> </w:t>
      </w:r>
      <w:r>
        <w:rPr>
          <w:sz w:val="24"/>
          <w:szCs w:val="24"/>
        </w:rPr>
        <w:t>décembre</w:t>
      </w:r>
      <w:r w:rsidR="00D97B29">
        <w:rPr>
          <w:sz w:val="24"/>
          <w:szCs w:val="24"/>
        </w:rPr>
        <w:t xml:space="preserve"> 2013 ;</w:t>
      </w:r>
    </w:p>
    <w:p w:rsidR="007F0171" w:rsidRDefault="007F0171" w:rsidP="007F0171">
      <w:pPr>
        <w:autoSpaceDE w:val="0"/>
        <w:autoSpaceDN w:val="0"/>
        <w:adjustRightInd w:val="0"/>
        <w:spacing w:before="120" w:after="360"/>
        <w:ind w:left="1701" w:firstLine="1134"/>
        <w:jc w:val="both"/>
        <w:rPr>
          <w:sz w:val="24"/>
          <w:szCs w:val="24"/>
        </w:rPr>
      </w:pPr>
      <w:r>
        <w:rPr>
          <w:sz w:val="24"/>
          <w:szCs w:val="24"/>
        </w:rPr>
        <w:t>Vu le rapport n° 2013-841-0 du 19</w:t>
      </w:r>
      <w:r w:rsidR="000C482D">
        <w:rPr>
          <w:sz w:val="24"/>
          <w:szCs w:val="24"/>
        </w:rPr>
        <w:t xml:space="preserve"> </w:t>
      </w:r>
      <w:r>
        <w:rPr>
          <w:sz w:val="24"/>
          <w:szCs w:val="24"/>
        </w:rPr>
        <w:t>décembre 2013 de M. Patrick</w:t>
      </w:r>
      <w:r w:rsidR="000C482D">
        <w:rPr>
          <w:sz w:val="24"/>
          <w:szCs w:val="24"/>
        </w:rPr>
        <w:t xml:space="preserve"> </w:t>
      </w:r>
      <w:r w:rsidRPr="000C482D">
        <w:rPr>
          <w:caps/>
          <w:sz w:val="24"/>
          <w:szCs w:val="24"/>
        </w:rPr>
        <w:t>Bonnaud</w:t>
      </w:r>
      <w:r>
        <w:rPr>
          <w:sz w:val="24"/>
          <w:szCs w:val="24"/>
        </w:rPr>
        <w:t>, conseiller référendaire ;</w:t>
      </w:r>
    </w:p>
    <w:p w:rsidR="007F0171" w:rsidRDefault="007F0171" w:rsidP="007F0171">
      <w:pPr>
        <w:autoSpaceDE w:val="0"/>
        <w:autoSpaceDN w:val="0"/>
        <w:adjustRightInd w:val="0"/>
        <w:spacing w:before="120" w:after="360"/>
        <w:ind w:left="1701" w:firstLine="1134"/>
        <w:jc w:val="both"/>
        <w:rPr>
          <w:sz w:val="24"/>
          <w:szCs w:val="24"/>
        </w:rPr>
      </w:pPr>
      <w:r>
        <w:rPr>
          <w:sz w:val="24"/>
          <w:szCs w:val="24"/>
        </w:rPr>
        <w:t xml:space="preserve">Vu les conclusions n° 56 du 21 janvier 2014 du Procureur général </w:t>
      </w:r>
      <w:r w:rsidR="000C482D">
        <w:rPr>
          <w:sz w:val="24"/>
          <w:szCs w:val="24"/>
        </w:rPr>
        <w:t>près la</w:t>
      </w:r>
      <w:r w:rsidR="00D97B29">
        <w:rPr>
          <w:sz w:val="24"/>
          <w:szCs w:val="24"/>
        </w:rPr>
        <w:t xml:space="preserve"> </w:t>
      </w:r>
      <w:r w:rsidR="000C482D">
        <w:rPr>
          <w:sz w:val="24"/>
          <w:szCs w:val="24"/>
        </w:rPr>
        <w:t>Cour des comptes</w:t>
      </w:r>
      <w:r>
        <w:rPr>
          <w:sz w:val="24"/>
          <w:szCs w:val="24"/>
        </w:rPr>
        <w:t xml:space="preserve"> ;</w:t>
      </w:r>
    </w:p>
    <w:p w:rsidR="007F0171" w:rsidRDefault="007F0171" w:rsidP="007F0171">
      <w:pPr>
        <w:autoSpaceDE w:val="0"/>
        <w:autoSpaceDN w:val="0"/>
        <w:adjustRightInd w:val="0"/>
        <w:spacing w:before="120" w:after="360"/>
        <w:ind w:left="1701" w:firstLine="1134"/>
        <w:jc w:val="both"/>
        <w:rPr>
          <w:sz w:val="24"/>
          <w:szCs w:val="24"/>
        </w:rPr>
      </w:pPr>
      <w:r>
        <w:rPr>
          <w:sz w:val="24"/>
          <w:szCs w:val="24"/>
        </w:rPr>
        <w:t>Vu les lettres du 27 janvier 2014, informant les comptables et l</w:t>
      </w:r>
      <w:r w:rsidR="000C482D">
        <w:rPr>
          <w:sz w:val="24"/>
          <w:szCs w:val="24"/>
        </w:rPr>
        <w:t>e</w:t>
      </w:r>
      <w:r>
        <w:rPr>
          <w:sz w:val="24"/>
          <w:szCs w:val="24"/>
        </w:rPr>
        <w:t xml:space="preserve"> direct</w:t>
      </w:r>
      <w:r w:rsidR="000C482D">
        <w:rPr>
          <w:sz w:val="24"/>
          <w:szCs w:val="24"/>
        </w:rPr>
        <w:t>eur</w:t>
      </w:r>
      <w:r>
        <w:rPr>
          <w:sz w:val="24"/>
          <w:szCs w:val="24"/>
        </w:rPr>
        <w:t xml:space="preserve"> de l’établissement de la date de l’audience publique, et leurs accusés de réception datés du</w:t>
      </w:r>
      <w:r w:rsidR="00D97B29">
        <w:rPr>
          <w:sz w:val="24"/>
          <w:szCs w:val="24"/>
        </w:rPr>
        <w:t xml:space="preserve"> </w:t>
      </w:r>
      <w:r>
        <w:rPr>
          <w:sz w:val="24"/>
          <w:szCs w:val="24"/>
        </w:rPr>
        <w:t>29 janvier 2014 ;</w:t>
      </w:r>
    </w:p>
    <w:p w:rsidR="007F0171" w:rsidRDefault="00081325" w:rsidP="007F0171">
      <w:pPr>
        <w:autoSpaceDE w:val="0"/>
        <w:autoSpaceDN w:val="0"/>
        <w:adjustRightInd w:val="0"/>
        <w:spacing w:before="120" w:after="360"/>
        <w:ind w:left="1701" w:firstLine="1134"/>
        <w:jc w:val="both"/>
        <w:rPr>
          <w:sz w:val="24"/>
          <w:szCs w:val="24"/>
        </w:rPr>
      </w:pPr>
      <w:r>
        <w:rPr>
          <w:sz w:val="24"/>
          <w:szCs w:val="24"/>
        </w:rPr>
        <w:br w:type="page"/>
      </w:r>
      <w:r w:rsidR="007F0171">
        <w:rPr>
          <w:sz w:val="24"/>
          <w:szCs w:val="24"/>
        </w:rPr>
        <w:lastRenderedPageBreak/>
        <w:t>Entendu, lors de l’audience publique du 21 février 2014, M. Bonnaud en son rapport, M. </w:t>
      </w:r>
      <w:r w:rsidR="002749AB">
        <w:rPr>
          <w:sz w:val="24"/>
          <w:szCs w:val="24"/>
        </w:rPr>
        <w:t>G</w:t>
      </w:r>
      <w:r w:rsidR="007B4DF0">
        <w:rPr>
          <w:sz w:val="24"/>
          <w:szCs w:val="24"/>
        </w:rPr>
        <w:t>illes</w:t>
      </w:r>
      <w:r w:rsidR="002749AB">
        <w:rPr>
          <w:sz w:val="24"/>
          <w:szCs w:val="24"/>
        </w:rPr>
        <w:t xml:space="preserve"> MILLER</w:t>
      </w:r>
      <w:r w:rsidR="007F0171">
        <w:rPr>
          <w:sz w:val="24"/>
          <w:szCs w:val="24"/>
        </w:rPr>
        <w:t>, avocat général, en ses conclusions, M. </w:t>
      </w:r>
      <w:r w:rsidR="00B461DA">
        <w:rPr>
          <w:sz w:val="24"/>
          <w:szCs w:val="24"/>
        </w:rPr>
        <w:t>Y</w:t>
      </w:r>
      <w:r w:rsidR="007F0171">
        <w:rPr>
          <w:sz w:val="24"/>
          <w:szCs w:val="24"/>
        </w:rPr>
        <w:t>, agent comptable, et M. </w:t>
      </w:r>
      <w:r w:rsidR="00B461DA">
        <w:rPr>
          <w:sz w:val="24"/>
          <w:szCs w:val="24"/>
        </w:rPr>
        <w:t>Z</w:t>
      </w:r>
      <w:r w:rsidR="007F0171">
        <w:rPr>
          <w:sz w:val="24"/>
          <w:szCs w:val="24"/>
        </w:rPr>
        <w:t>, président de l’établissement</w:t>
      </w:r>
      <w:r w:rsidR="00496071">
        <w:rPr>
          <w:sz w:val="24"/>
          <w:szCs w:val="24"/>
        </w:rPr>
        <w:t>,</w:t>
      </w:r>
      <w:r w:rsidR="00D97B29">
        <w:rPr>
          <w:sz w:val="24"/>
          <w:szCs w:val="24"/>
        </w:rPr>
        <w:t xml:space="preserve"> </w:t>
      </w:r>
      <w:r w:rsidR="00407DB6">
        <w:rPr>
          <w:sz w:val="24"/>
          <w:szCs w:val="24"/>
        </w:rPr>
        <w:t>étant présents et</w:t>
      </w:r>
      <w:r w:rsidR="000C482D">
        <w:rPr>
          <w:sz w:val="24"/>
          <w:szCs w:val="24"/>
        </w:rPr>
        <w:t xml:space="preserve"> </w:t>
      </w:r>
      <w:r w:rsidR="007F0171">
        <w:rPr>
          <w:sz w:val="24"/>
          <w:szCs w:val="24"/>
        </w:rPr>
        <w:t>ayant eu la parole en</w:t>
      </w:r>
      <w:r w:rsidR="00D97B29">
        <w:rPr>
          <w:sz w:val="24"/>
          <w:szCs w:val="24"/>
        </w:rPr>
        <w:t xml:space="preserve"> </w:t>
      </w:r>
      <w:r w:rsidR="007F0171">
        <w:rPr>
          <w:sz w:val="24"/>
          <w:szCs w:val="24"/>
        </w:rPr>
        <w:t>dernier</w:t>
      </w:r>
      <w:r w:rsidR="00D97B29">
        <w:rPr>
          <w:sz w:val="24"/>
          <w:szCs w:val="24"/>
        </w:rPr>
        <w:t> ;</w:t>
      </w:r>
    </w:p>
    <w:p w:rsidR="007F0171" w:rsidRDefault="007F0171" w:rsidP="007F0171">
      <w:pPr>
        <w:autoSpaceDE w:val="0"/>
        <w:autoSpaceDN w:val="0"/>
        <w:adjustRightInd w:val="0"/>
        <w:spacing w:before="120" w:after="360"/>
        <w:ind w:left="1701" w:firstLine="1134"/>
        <w:jc w:val="both"/>
        <w:rPr>
          <w:sz w:val="24"/>
          <w:szCs w:val="24"/>
        </w:rPr>
      </w:pPr>
      <w:r>
        <w:rPr>
          <w:sz w:val="24"/>
          <w:szCs w:val="24"/>
        </w:rPr>
        <w:t xml:space="preserve">Ayant délibéré hors la présence du rapporteur et du ministère public et après avoir entendu M. Gilbert </w:t>
      </w:r>
      <w:r w:rsidRPr="000C482D">
        <w:rPr>
          <w:caps/>
          <w:sz w:val="24"/>
          <w:szCs w:val="24"/>
        </w:rPr>
        <w:t xml:space="preserve">Arnauld </w:t>
      </w:r>
      <w:r w:rsidR="00A51270">
        <w:rPr>
          <w:caps/>
          <w:sz w:val="24"/>
          <w:szCs w:val="24"/>
        </w:rPr>
        <w:t>d</w:t>
      </w:r>
      <w:r w:rsidRPr="000C482D">
        <w:rPr>
          <w:caps/>
          <w:sz w:val="24"/>
          <w:szCs w:val="24"/>
        </w:rPr>
        <w:t>'Andilly</w:t>
      </w:r>
      <w:r>
        <w:rPr>
          <w:sz w:val="24"/>
          <w:szCs w:val="24"/>
        </w:rPr>
        <w:t>, conseiller maître, réviseur, en ses observations</w:t>
      </w:r>
      <w:r w:rsidR="00D97B29">
        <w:rPr>
          <w:sz w:val="24"/>
          <w:szCs w:val="24"/>
        </w:rPr>
        <w:t> ;</w:t>
      </w:r>
    </w:p>
    <w:p w:rsidR="007F0171" w:rsidRDefault="007F0171" w:rsidP="007F0171">
      <w:pPr>
        <w:autoSpaceDE w:val="0"/>
        <w:autoSpaceDN w:val="0"/>
        <w:adjustRightInd w:val="0"/>
        <w:spacing w:after="360"/>
        <w:ind w:left="1701" w:firstLine="1134"/>
        <w:jc w:val="both"/>
        <w:rPr>
          <w:i/>
          <w:iCs/>
          <w:sz w:val="24"/>
          <w:szCs w:val="24"/>
          <w:u w:val="single"/>
        </w:rPr>
      </w:pPr>
      <w:r>
        <w:rPr>
          <w:i/>
          <w:iCs/>
          <w:sz w:val="24"/>
          <w:szCs w:val="24"/>
          <w:u w:val="single"/>
        </w:rPr>
        <w:t>Sur la charge n° 1</w:t>
      </w:r>
    </w:p>
    <w:p w:rsidR="007F0171" w:rsidRDefault="007F0171" w:rsidP="007F0171">
      <w:pPr>
        <w:autoSpaceDE w:val="0"/>
        <w:autoSpaceDN w:val="0"/>
        <w:adjustRightInd w:val="0"/>
        <w:spacing w:after="360"/>
        <w:ind w:left="1701" w:firstLine="1134"/>
        <w:jc w:val="both"/>
        <w:rPr>
          <w:sz w:val="24"/>
          <w:szCs w:val="24"/>
        </w:rPr>
      </w:pPr>
      <w:r>
        <w:rPr>
          <w:sz w:val="24"/>
          <w:szCs w:val="24"/>
        </w:rPr>
        <w:t>Considérant que le ministère public a estimé, dans le réquisitoire susvisé, que six titres de recettes, d’un montant total de 4</w:t>
      </w:r>
      <w:r w:rsidR="00081325">
        <w:rPr>
          <w:sz w:val="24"/>
          <w:szCs w:val="24"/>
        </w:rPr>
        <w:t> </w:t>
      </w:r>
      <w:r>
        <w:rPr>
          <w:sz w:val="24"/>
          <w:szCs w:val="24"/>
        </w:rPr>
        <w:t>919</w:t>
      </w:r>
      <w:r w:rsidR="00081325">
        <w:rPr>
          <w:sz w:val="24"/>
          <w:szCs w:val="24"/>
        </w:rPr>
        <w:t> </w:t>
      </w:r>
      <w:r>
        <w:rPr>
          <w:sz w:val="24"/>
          <w:szCs w:val="24"/>
        </w:rPr>
        <w:t>€, émis au cours des exercices</w:t>
      </w:r>
      <w:r w:rsidR="00D97B29">
        <w:rPr>
          <w:sz w:val="24"/>
          <w:szCs w:val="24"/>
        </w:rPr>
        <w:t xml:space="preserve"> </w:t>
      </w:r>
      <w:r>
        <w:rPr>
          <w:sz w:val="24"/>
          <w:szCs w:val="24"/>
        </w:rPr>
        <w:t>2008 et 2009 restaient impayés au 31</w:t>
      </w:r>
      <w:r w:rsidR="00D97B29">
        <w:rPr>
          <w:sz w:val="24"/>
          <w:szCs w:val="24"/>
        </w:rPr>
        <w:t xml:space="preserve"> </w:t>
      </w:r>
      <w:r>
        <w:rPr>
          <w:sz w:val="24"/>
          <w:szCs w:val="24"/>
        </w:rPr>
        <w:t>décembre</w:t>
      </w:r>
      <w:r w:rsidR="00D97B29">
        <w:rPr>
          <w:sz w:val="24"/>
          <w:szCs w:val="24"/>
        </w:rPr>
        <w:t xml:space="preserve"> </w:t>
      </w:r>
      <w:r>
        <w:rPr>
          <w:sz w:val="24"/>
          <w:szCs w:val="24"/>
        </w:rPr>
        <w:t>2011 ; que M.</w:t>
      </w:r>
      <w:r w:rsidR="00081325">
        <w:rPr>
          <w:sz w:val="24"/>
          <w:szCs w:val="24"/>
        </w:rPr>
        <w:t> </w:t>
      </w:r>
      <w:r w:rsidR="00B461DA">
        <w:rPr>
          <w:sz w:val="24"/>
          <w:szCs w:val="24"/>
        </w:rPr>
        <w:t>Y</w:t>
      </w:r>
      <w:r>
        <w:rPr>
          <w:sz w:val="24"/>
          <w:szCs w:val="24"/>
        </w:rPr>
        <w:t xml:space="preserve"> a</w:t>
      </w:r>
      <w:r w:rsidR="000C482D">
        <w:rPr>
          <w:sz w:val="24"/>
          <w:szCs w:val="24"/>
        </w:rPr>
        <w:t xml:space="preserve"> </w:t>
      </w:r>
      <w:r>
        <w:rPr>
          <w:sz w:val="24"/>
          <w:szCs w:val="24"/>
        </w:rPr>
        <w:t>ainsi engagé sa responsabilité en n’ayant pas effectué de diligences adéquates, complètes et rapides pour recouvrer ces créances ;</w:t>
      </w:r>
    </w:p>
    <w:p w:rsidR="007F0171" w:rsidRDefault="007F0171" w:rsidP="007F0171">
      <w:pPr>
        <w:autoSpaceDE w:val="0"/>
        <w:autoSpaceDN w:val="0"/>
        <w:adjustRightInd w:val="0"/>
        <w:spacing w:after="360"/>
        <w:ind w:left="1701" w:firstLine="1134"/>
        <w:jc w:val="both"/>
        <w:rPr>
          <w:sz w:val="24"/>
          <w:szCs w:val="24"/>
        </w:rPr>
      </w:pPr>
      <w:r>
        <w:rPr>
          <w:sz w:val="24"/>
          <w:szCs w:val="24"/>
        </w:rPr>
        <w:t>Considérant que le comptable a justifié du recouvrement de deux de ces six titres ; que restent à recouvrer les titres n° 412 du 3 novembre 2008 d’un montant de</w:t>
      </w:r>
      <w:r w:rsidR="00D97B29">
        <w:rPr>
          <w:sz w:val="24"/>
          <w:szCs w:val="24"/>
        </w:rPr>
        <w:t xml:space="preserve"> </w:t>
      </w:r>
      <w:r>
        <w:rPr>
          <w:sz w:val="24"/>
          <w:szCs w:val="24"/>
        </w:rPr>
        <w:t>935</w:t>
      </w:r>
      <w:r w:rsidR="00081325">
        <w:rPr>
          <w:sz w:val="24"/>
          <w:szCs w:val="24"/>
        </w:rPr>
        <w:t> </w:t>
      </w:r>
      <w:r>
        <w:rPr>
          <w:sz w:val="24"/>
          <w:szCs w:val="24"/>
        </w:rPr>
        <w:t>€, n°</w:t>
      </w:r>
      <w:r w:rsidR="00081325">
        <w:rPr>
          <w:sz w:val="24"/>
          <w:szCs w:val="24"/>
        </w:rPr>
        <w:t> </w:t>
      </w:r>
      <w:r>
        <w:rPr>
          <w:sz w:val="24"/>
          <w:szCs w:val="24"/>
        </w:rPr>
        <w:t>383 du 25</w:t>
      </w:r>
      <w:r w:rsidR="00D97B29">
        <w:rPr>
          <w:sz w:val="24"/>
          <w:szCs w:val="24"/>
        </w:rPr>
        <w:t xml:space="preserve"> </w:t>
      </w:r>
      <w:r>
        <w:rPr>
          <w:sz w:val="24"/>
          <w:szCs w:val="24"/>
        </w:rPr>
        <w:t>octobre</w:t>
      </w:r>
      <w:r w:rsidR="00D97B29">
        <w:rPr>
          <w:sz w:val="24"/>
          <w:szCs w:val="24"/>
        </w:rPr>
        <w:t xml:space="preserve"> </w:t>
      </w:r>
      <w:r>
        <w:rPr>
          <w:sz w:val="24"/>
          <w:szCs w:val="24"/>
        </w:rPr>
        <w:t>2008, d’un montant de 600</w:t>
      </w:r>
      <w:r w:rsidR="00081325">
        <w:rPr>
          <w:sz w:val="24"/>
          <w:szCs w:val="24"/>
        </w:rPr>
        <w:t> </w:t>
      </w:r>
      <w:r>
        <w:rPr>
          <w:sz w:val="24"/>
          <w:szCs w:val="24"/>
        </w:rPr>
        <w:t>€, n°</w:t>
      </w:r>
      <w:r w:rsidR="00081325">
        <w:rPr>
          <w:sz w:val="24"/>
          <w:szCs w:val="24"/>
        </w:rPr>
        <w:t> </w:t>
      </w:r>
      <w:r>
        <w:rPr>
          <w:sz w:val="24"/>
          <w:szCs w:val="24"/>
        </w:rPr>
        <w:t>433 du 21</w:t>
      </w:r>
      <w:r w:rsidR="00D97B29">
        <w:rPr>
          <w:sz w:val="24"/>
          <w:szCs w:val="24"/>
        </w:rPr>
        <w:t xml:space="preserve"> </w:t>
      </w:r>
      <w:r>
        <w:rPr>
          <w:sz w:val="24"/>
          <w:szCs w:val="24"/>
        </w:rPr>
        <w:t>novembre</w:t>
      </w:r>
      <w:r w:rsidR="00D97B29">
        <w:rPr>
          <w:sz w:val="24"/>
          <w:szCs w:val="24"/>
        </w:rPr>
        <w:t xml:space="preserve"> </w:t>
      </w:r>
      <w:r>
        <w:rPr>
          <w:sz w:val="24"/>
          <w:szCs w:val="24"/>
        </w:rPr>
        <w:t>2008, d’un montant de 1</w:t>
      </w:r>
      <w:r w:rsidR="00081325">
        <w:rPr>
          <w:sz w:val="24"/>
          <w:szCs w:val="24"/>
        </w:rPr>
        <w:t> </w:t>
      </w:r>
      <w:r>
        <w:rPr>
          <w:sz w:val="24"/>
          <w:szCs w:val="24"/>
        </w:rPr>
        <w:t>400</w:t>
      </w:r>
      <w:r w:rsidR="00081325">
        <w:rPr>
          <w:sz w:val="24"/>
          <w:szCs w:val="24"/>
        </w:rPr>
        <w:t> </w:t>
      </w:r>
      <w:r>
        <w:rPr>
          <w:sz w:val="24"/>
          <w:szCs w:val="24"/>
        </w:rPr>
        <w:t>€ et n°</w:t>
      </w:r>
      <w:r w:rsidR="00081325">
        <w:rPr>
          <w:sz w:val="24"/>
          <w:szCs w:val="24"/>
        </w:rPr>
        <w:t> </w:t>
      </w:r>
      <w:r>
        <w:rPr>
          <w:sz w:val="24"/>
          <w:szCs w:val="24"/>
        </w:rPr>
        <w:t>362 du 24 septembre 2008, d’un montant de 630</w:t>
      </w:r>
      <w:r w:rsidR="00081325">
        <w:rPr>
          <w:sz w:val="24"/>
          <w:szCs w:val="24"/>
        </w:rPr>
        <w:t> </w:t>
      </w:r>
      <w:r>
        <w:rPr>
          <w:sz w:val="24"/>
          <w:szCs w:val="24"/>
        </w:rPr>
        <w:t>€ ;</w:t>
      </w:r>
    </w:p>
    <w:p w:rsidR="007F0171" w:rsidRDefault="007F0171" w:rsidP="007F0171">
      <w:pPr>
        <w:autoSpaceDE w:val="0"/>
        <w:autoSpaceDN w:val="0"/>
        <w:adjustRightInd w:val="0"/>
        <w:spacing w:after="360"/>
        <w:ind w:left="1701" w:firstLine="1134"/>
        <w:jc w:val="both"/>
        <w:rPr>
          <w:sz w:val="24"/>
          <w:szCs w:val="24"/>
        </w:rPr>
      </w:pPr>
      <w:r>
        <w:rPr>
          <w:sz w:val="24"/>
          <w:szCs w:val="24"/>
        </w:rPr>
        <w:t>Considérant qu’aucun de ces titres n’était prescrit au 31</w:t>
      </w:r>
      <w:r w:rsidR="00D97B29">
        <w:rPr>
          <w:sz w:val="24"/>
          <w:szCs w:val="24"/>
        </w:rPr>
        <w:t xml:space="preserve"> </w:t>
      </w:r>
      <w:r>
        <w:rPr>
          <w:sz w:val="24"/>
          <w:szCs w:val="24"/>
        </w:rPr>
        <w:t>décembre</w:t>
      </w:r>
      <w:r w:rsidR="00D97B29">
        <w:rPr>
          <w:sz w:val="24"/>
          <w:szCs w:val="24"/>
        </w:rPr>
        <w:t xml:space="preserve"> </w:t>
      </w:r>
      <w:r>
        <w:rPr>
          <w:sz w:val="24"/>
          <w:szCs w:val="24"/>
        </w:rPr>
        <w:t>2011 et qu’ils étaient recouvrables ; qu’il n’y a, dès lors, pas lieu, nonobstant l’insuffisance de ses diligences, d’engager la responsabilité du comptable public à cette date ;</w:t>
      </w:r>
    </w:p>
    <w:p w:rsidR="007F0171" w:rsidRPr="000C043A" w:rsidRDefault="007F0171" w:rsidP="007F0171">
      <w:pPr>
        <w:autoSpaceDE w:val="0"/>
        <w:autoSpaceDN w:val="0"/>
        <w:adjustRightInd w:val="0"/>
        <w:spacing w:after="480"/>
        <w:ind w:left="1701" w:firstLine="1134"/>
        <w:jc w:val="both"/>
        <w:rPr>
          <w:i/>
          <w:iCs/>
          <w:sz w:val="24"/>
          <w:szCs w:val="24"/>
          <w:u w:val="single"/>
        </w:rPr>
      </w:pPr>
      <w:r w:rsidRPr="000C043A">
        <w:rPr>
          <w:i/>
          <w:iCs/>
          <w:sz w:val="24"/>
          <w:szCs w:val="24"/>
          <w:u w:val="single"/>
        </w:rPr>
        <w:t>Sur la charge n° 2</w:t>
      </w:r>
    </w:p>
    <w:p w:rsidR="007F0171" w:rsidRDefault="007F0171" w:rsidP="007F0171">
      <w:pPr>
        <w:autoSpaceDE w:val="0"/>
        <w:autoSpaceDN w:val="0"/>
        <w:adjustRightInd w:val="0"/>
        <w:spacing w:after="360"/>
        <w:ind w:left="1701" w:firstLine="1134"/>
        <w:jc w:val="both"/>
        <w:rPr>
          <w:sz w:val="24"/>
          <w:szCs w:val="24"/>
        </w:rPr>
      </w:pPr>
      <w:r w:rsidRPr="00792888">
        <w:rPr>
          <w:sz w:val="24"/>
          <w:szCs w:val="24"/>
        </w:rPr>
        <w:t xml:space="preserve">Considérant que </w:t>
      </w:r>
      <w:r w:rsidRPr="00CA15CF">
        <w:rPr>
          <w:sz w:val="24"/>
          <w:szCs w:val="24"/>
        </w:rPr>
        <w:t>le réquisitoire susvisé porte</w:t>
      </w:r>
      <w:r>
        <w:rPr>
          <w:sz w:val="24"/>
          <w:szCs w:val="24"/>
        </w:rPr>
        <w:t xml:space="preserve"> </w:t>
      </w:r>
      <w:r w:rsidRPr="00CA15CF">
        <w:rPr>
          <w:sz w:val="24"/>
          <w:szCs w:val="24"/>
        </w:rPr>
        <w:t>sur la responsabilité personnelle et pécuniaire de M.</w:t>
      </w:r>
      <w:r w:rsidR="00081325">
        <w:rPr>
          <w:sz w:val="24"/>
          <w:szCs w:val="24"/>
        </w:rPr>
        <w:t> </w:t>
      </w:r>
      <w:r w:rsidR="00B10271">
        <w:rPr>
          <w:sz w:val="24"/>
          <w:szCs w:val="24"/>
        </w:rPr>
        <w:t>X</w:t>
      </w:r>
      <w:r>
        <w:rPr>
          <w:sz w:val="24"/>
          <w:szCs w:val="24"/>
        </w:rPr>
        <w:t>, à hauteur de 2 820,96 € au titre de 2007</w:t>
      </w:r>
      <w:r w:rsidRPr="00792888">
        <w:rPr>
          <w:sz w:val="24"/>
          <w:szCs w:val="24"/>
        </w:rPr>
        <w:t xml:space="preserve">, </w:t>
      </w:r>
      <w:r>
        <w:rPr>
          <w:sz w:val="24"/>
          <w:szCs w:val="24"/>
        </w:rPr>
        <w:t>en</w:t>
      </w:r>
      <w:r w:rsidR="00D97B29">
        <w:rPr>
          <w:sz w:val="24"/>
          <w:szCs w:val="24"/>
        </w:rPr>
        <w:t xml:space="preserve"> </w:t>
      </w:r>
      <w:r>
        <w:rPr>
          <w:sz w:val="24"/>
          <w:szCs w:val="24"/>
        </w:rPr>
        <w:t>tant qu’il n’aurait pas vérifié l’exacte liquidation de l’indemnité pour rémunération de services accordée à lui-même ; que le décret n°</w:t>
      </w:r>
      <w:r w:rsidR="00081325">
        <w:rPr>
          <w:sz w:val="24"/>
          <w:szCs w:val="24"/>
        </w:rPr>
        <w:t> </w:t>
      </w:r>
      <w:r>
        <w:rPr>
          <w:sz w:val="24"/>
          <w:szCs w:val="24"/>
        </w:rPr>
        <w:t>88-132 du 4 février 1988 et l’arrêté du 20</w:t>
      </w:r>
      <w:r w:rsidR="00D97B29">
        <w:rPr>
          <w:sz w:val="24"/>
          <w:szCs w:val="24"/>
        </w:rPr>
        <w:t xml:space="preserve"> </w:t>
      </w:r>
      <w:r>
        <w:rPr>
          <w:sz w:val="24"/>
          <w:szCs w:val="24"/>
        </w:rPr>
        <w:t>juin</w:t>
      </w:r>
      <w:r w:rsidR="00D97B29">
        <w:rPr>
          <w:sz w:val="24"/>
          <w:szCs w:val="24"/>
        </w:rPr>
        <w:t xml:space="preserve"> </w:t>
      </w:r>
      <w:r>
        <w:rPr>
          <w:sz w:val="24"/>
          <w:szCs w:val="24"/>
        </w:rPr>
        <w:t>1985 précisent que le montant de l’indemnité est fixé en pourcentage du salaire mensuel indicatif de base de l’indice</w:t>
      </w:r>
      <w:r w:rsidR="00D97B29">
        <w:rPr>
          <w:sz w:val="24"/>
          <w:szCs w:val="24"/>
        </w:rPr>
        <w:t xml:space="preserve"> </w:t>
      </w:r>
      <w:r>
        <w:rPr>
          <w:sz w:val="24"/>
          <w:szCs w:val="24"/>
        </w:rPr>
        <w:t>100 applicable aux rémunérations du personnel administratif des chambres d’agriculture, dans des limites établies en fonction du montant du budget des établissements ; que l’indemnité en question aurait dû être liquidée à hauteur de 100 % du salaire mensuel indicatif des chambres d’agriculture et qu’elle l’a été à hauteur de 140 % entraînant ainsi un trop-payé au titre des mandats</w:t>
      </w:r>
      <w:r w:rsidR="00D97B29">
        <w:rPr>
          <w:sz w:val="24"/>
          <w:szCs w:val="24"/>
        </w:rPr>
        <w:t xml:space="preserve"> </w:t>
      </w:r>
      <w:r>
        <w:rPr>
          <w:sz w:val="24"/>
          <w:szCs w:val="24"/>
        </w:rPr>
        <w:t>2007-186, 2007-502, 2007-844 et 2007-1226 ;</w:t>
      </w:r>
    </w:p>
    <w:p w:rsidR="007F0171" w:rsidRDefault="007F0171" w:rsidP="007F0171">
      <w:pPr>
        <w:autoSpaceDE w:val="0"/>
        <w:autoSpaceDN w:val="0"/>
        <w:adjustRightInd w:val="0"/>
        <w:spacing w:after="360"/>
        <w:ind w:left="1701" w:firstLine="1134"/>
        <w:jc w:val="both"/>
        <w:rPr>
          <w:sz w:val="24"/>
          <w:szCs w:val="24"/>
        </w:rPr>
      </w:pPr>
      <w:r>
        <w:rPr>
          <w:sz w:val="24"/>
          <w:szCs w:val="24"/>
        </w:rPr>
        <w:t>Considérant que le principe et les règles relatives à la fixation de l’indemnité pour rémunération de services sont fixés respectivement aux articles R.</w:t>
      </w:r>
      <w:r w:rsidR="00081325">
        <w:rPr>
          <w:sz w:val="24"/>
          <w:szCs w:val="24"/>
        </w:rPr>
        <w:t> </w:t>
      </w:r>
      <w:r>
        <w:rPr>
          <w:sz w:val="24"/>
          <w:szCs w:val="24"/>
        </w:rPr>
        <w:t>514-3 et</w:t>
      </w:r>
      <w:r w:rsidR="00D97B29">
        <w:rPr>
          <w:sz w:val="24"/>
          <w:szCs w:val="24"/>
        </w:rPr>
        <w:t xml:space="preserve"> </w:t>
      </w:r>
      <w:r>
        <w:rPr>
          <w:sz w:val="24"/>
          <w:szCs w:val="24"/>
        </w:rPr>
        <w:t>D.</w:t>
      </w:r>
      <w:r w:rsidR="00081325">
        <w:rPr>
          <w:sz w:val="24"/>
          <w:szCs w:val="24"/>
        </w:rPr>
        <w:t> </w:t>
      </w:r>
      <w:r>
        <w:rPr>
          <w:sz w:val="24"/>
          <w:szCs w:val="24"/>
        </w:rPr>
        <w:t>511-80 du code rural et de la pêche maritime ; qu’un arrêté interministériel n°</w:t>
      </w:r>
      <w:r w:rsidR="00081325">
        <w:rPr>
          <w:sz w:val="24"/>
          <w:szCs w:val="24"/>
        </w:rPr>
        <w:t> </w:t>
      </w:r>
      <w:r>
        <w:rPr>
          <w:sz w:val="24"/>
          <w:szCs w:val="24"/>
        </w:rPr>
        <w:t>3272 du 20 juin 1985 pris en application des dispositions visées ci-dessus a déterminé le taux maximum auquel pouvait être fixé le montant de ladite indemnité en fonction du montant du budget géré ; qu’il ressort de la jurisprudence que le simple fait que cet</w:t>
      </w:r>
      <w:r w:rsidR="00D97B29">
        <w:rPr>
          <w:sz w:val="24"/>
          <w:szCs w:val="24"/>
        </w:rPr>
        <w:t xml:space="preserve"> </w:t>
      </w:r>
      <w:r>
        <w:rPr>
          <w:sz w:val="24"/>
          <w:szCs w:val="24"/>
        </w:rPr>
        <w:t xml:space="preserve">arrêté n’ait pas été publié ne saurait faire obstacle au paiement de l’indemnité dès lors qu’il a été diffusé aux personnes ayant à en connaître, ce qui est le cas en l’espèce, et </w:t>
      </w:r>
      <w:r>
        <w:rPr>
          <w:sz w:val="24"/>
          <w:szCs w:val="24"/>
        </w:rPr>
        <w:lastRenderedPageBreak/>
        <w:t>que son absence n’aurait eu pour effet que de ne point fixer de limite au pouvoir d’appréciation du comité de direction pour déterminer le montant de l’indemnité en</w:t>
      </w:r>
      <w:r w:rsidR="00D97B29">
        <w:rPr>
          <w:sz w:val="24"/>
          <w:szCs w:val="24"/>
        </w:rPr>
        <w:t xml:space="preserve"> </w:t>
      </w:r>
      <w:r>
        <w:rPr>
          <w:sz w:val="24"/>
          <w:szCs w:val="24"/>
        </w:rPr>
        <w:t>cause ;</w:t>
      </w:r>
    </w:p>
    <w:p w:rsidR="007F0171" w:rsidRDefault="007F0171" w:rsidP="007F0171">
      <w:pPr>
        <w:autoSpaceDE w:val="0"/>
        <w:autoSpaceDN w:val="0"/>
        <w:adjustRightInd w:val="0"/>
        <w:spacing w:after="360"/>
        <w:ind w:left="1701" w:firstLine="1134"/>
        <w:jc w:val="both"/>
        <w:rPr>
          <w:sz w:val="24"/>
          <w:szCs w:val="24"/>
        </w:rPr>
      </w:pPr>
      <w:r>
        <w:rPr>
          <w:sz w:val="24"/>
          <w:szCs w:val="24"/>
        </w:rPr>
        <w:t>Considérant que le ministère public fonde ses réquisitions sur le montant du budget exécuté qui établit l’application d’un taux de 100</w:t>
      </w:r>
      <w:r w:rsidR="00081325">
        <w:rPr>
          <w:sz w:val="24"/>
          <w:szCs w:val="24"/>
        </w:rPr>
        <w:t> </w:t>
      </w:r>
      <w:r>
        <w:rPr>
          <w:sz w:val="24"/>
          <w:szCs w:val="24"/>
        </w:rPr>
        <w:t>% ; le comité de direction, par délibérations des 7</w:t>
      </w:r>
      <w:r w:rsidR="00D97B29">
        <w:rPr>
          <w:sz w:val="24"/>
          <w:szCs w:val="24"/>
        </w:rPr>
        <w:t xml:space="preserve"> </w:t>
      </w:r>
      <w:r>
        <w:rPr>
          <w:sz w:val="24"/>
          <w:szCs w:val="24"/>
        </w:rPr>
        <w:t>décembre</w:t>
      </w:r>
      <w:r w:rsidR="00D97B29">
        <w:rPr>
          <w:sz w:val="24"/>
          <w:szCs w:val="24"/>
        </w:rPr>
        <w:t xml:space="preserve"> </w:t>
      </w:r>
      <w:r>
        <w:rPr>
          <w:sz w:val="24"/>
          <w:szCs w:val="24"/>
        </w:rPr>
        <w:t>1993 et 15 décembre 1998 concernant M.</w:t>
      </w:r>
      <w:r w:rsidR="00081325">
        <w:rPr>
          <w:sz w:val="24"/>
          <w:szCs w:val="24"/>
        </w:rPr>
        <w:t> </w:t>
      </w:r>
      <w:r w:rsidR="00B10271">
        <w:rPr>
          <w:sz w:val="24"/>
          <w:szCs w:val="24"/>
        </w:rPr>
        <w:t>X</w:t>
      </w:r>
      <w:r>
        <w:rPr>
          <w:sz w:val="24"/>
          <w:szCs w:val="24"/>
        </w:rPr>
        <w:t>, a</w:t>
      </w:r>
      <w:r w:rsidR="00D97B29">
        <w:rPr>
          <w:sz w:val="24"/>
          <w:szCs w:val="24"/>
        </w:rPr>
        <w:t xml:space="preserve"> </w:t>
      </w:r>
      <w:r>
        <w:rPr>
          <w:sz w:val="24"/>
          <w:szCs w:val="24"/>
        </w:rPr>
        <w:t>arrêté l’indemnité pour rémunération au taux maximum permis par l’arrêté précité</w:t>
      </w:r>
      <w:r w:rsidRPr="00F449E0">
        <w:rPr>
          <w:sz w:val="24"/>
          <w:szCs w:val="24"/>
        </w:rPr>
        <w:t xml:space="preserve"> </w:t>
      </w:r>
      <w:r>
        <w:rPr>
          <w:sz w:val="24"/>
          <w:szCs w:val="24"/>
        </w:rPr>
        <w:t>en fonction du montant total du budget annuel, soit 140</w:t>
      </w:r>
      <w:r w:rsidR="00081325">
        <w:rPr>
          <w:sz w:val="24"/>
          <w:szCs w:val="24"/>
        </w:rPr>
        <w:t> </w:t>
      </w:r>
      <w:r>
        <w:rPr>
          <w:sz w:val="24"/>
          <w:szCs w:val="24"/>
        </w:rPr>
        <w:t>%</w:t>
      </w:r>
      <w:r w:rsidR="00D97B29">
        <w:rPr>
          <w:sz w:val="24"/>
          <w:szCs w:val="24"/>
        </w:rPr>
        <w:t xml:space="preserve"> </w:t>
      </w:r>
      <w:r>
        <w:rPr>
          <w:sz w:val="24"/>
          <w:szCs w:val="24"/>
        </w:rPr>
        <w:t>en se fondant sur le budget primitif voté</w:t>
      </w:r>
      <w:r w:rsidR="00D97B29">
        <w:rPr>
          <w:sz w:val="24"/>
          <w:szCs w:val="24"/>
        </w:rPr>
        <w:t> ;</w:t>
      </w:r>
      <w:r>
        <w:rPr>
          <w:sz w:val="24"/>
          <w:szCs w:val="24"/>
        </w:rPr>
        <w:t xml:space="preserve"> que la notion de budget annuel n’est pas définie par les textes applicables et qu’il ne revient pas au comptable de le faire ; </w:t>
      </w:r>
      <w:r w:rsidR="000C482D">
        <w:rPr>
          <w:sz w:val="24"/>
          <w:szCs w:val="24"/>
        </w:rPr>
        <w:t>qu’</w:t>
      </w:r>
      <w:r>
        <w:rPr>
          <w:sz w:val="24"/>
          <w:szCs w:val="24"/>
        </w:rPr>
        <w:t xml:space="preserve">il n’y a, dès lors, pas lieu d’engager la responsabilité de </w:t>
      </w:r>
      <w:r w:rsidR="00B10271">
        <w:rPr>
          <w:sz w:val="24"/>
          <w:szCs w:val="24"/>
        </w:rPr>
        <w:t>M. X</w:t>
      </w:r>
      <w:r>
        <w:rPr>
          <w:sz w:val="24"/>
          <w:szCs w:val="24"/>
        </w:rPr>
        <w:t xml:space="preserve"> du chef de ces paiements ;</w:t>
      </w:r>
    </w:p>
    <w:p w:rsidR="007F0171" w:rsidRDefault="007F0171" w:rsidP="007F0171">
      <w:pPr>
        <w:autoSpaceDE w:val="0"/>
        <w:autoSpaceDN w:val="0"/>
        <w:adjustRightInd w:val="0"/>
        <w:spacing w:after="360"/>
        <w:ind w:left="1701" w:firstLine="1134"/>
        <w:jc w:val="both"/>
        <w:rPr>
          <w:i/>
          <w:iCs/>
          <w:sz w:val="24"/>
          <w:szCs w:val="24"/>
          <w:u w:val="single"/>
        </w:rPr>
      </w:pPr>
      <w:r>
        <w:rPr>
          <w:i/>
          <w:iCs/>
          <w:sz w:val="24"/>
          <w:szCs w:val="24"/>
          <w:u w:val="single"/>
        </w:rPr>
        <w:t>Sur la charge n° 3</w:t>
      </w:r>
    </w:p>
    <w:p w:rsidR="007F0171" w:rsidRDefault="007F0171" w:rsidP="007F0171">
      <w:pPr>
        <w:autoSpaceDE w:val="0"/>
        <w:autoSpaceDN w:val="0"/>
        <w:adjustRightInd w:val="0"/>
        <w:spacing w:after="360"/>
        <w:ind w:left="1701" w:firstLine="1134"/>
        <w:jc w:val="both"/>
        <w:rPr>
          <w:sz w:val="24"/>
          <w:szCs w:val="24"/>
        </w:rPr>
      </w:pPr>
      <w:r>
        <w:rPr>
          <w:sz w:val="24"/>
          <w:szCs w:val="24"/>
        </w:rPr>
        <w:t xml:space="preserve">Considérant que </w:t>
      </w:r>
      <w:r w:rsidRPr="00CA15CF">
        <w:rPr>
          <w:sz w:val="24"/>
          <w:szCs w:val="24"/>
        </w:rPr>
        <w:t>le réquisitoire susvisé porte</w:t>
      </w:r>
      <w:r>
        <w:rPr>
          <w:sz w:val="24"/>
          <w:szCs w:val="24"/>
        </w:rPr>
        <w:t xml:space="preserve"> </w:t>
      </w:r>
      <w:r w:rsidRPr="00CA15CF">
        <w:rPr>
          <w:sz w:val="24"/>
          <w:szCs w:val="24"/>
        </w:rPr>
        <w:t>sur la responsabilité personnelle et pécuniaire de M.</w:t>
      </w:r>
      <w:r w:rsidR="000C482D">
        <w:rPr>
          <w:sz w:val="24"/>
          <w:szCs w:val="24"/>
        </w:rPr>
        <w:t> </w:t>
      </w:r>
      <w:r w:rsidR="00B461DA">
        <w:rPr>
          <w:sz w:val="24"/>
          <w:szCs w:val="24"/>
        </w:rPr>
        <w:t>Y</w:t>
      </w:r>
      <w:r>
        <w:rPr>
          <w:sz w:val="24"/>
          <w:szCs w:val="24"/>
        </w:rPr>
        <w:t>, à hauteur de 1 459,32</w:t>
      </w:r>
      <w:r w:rsidR="000C482D">
        <w:rPr>
          <w:sz w:val="24"/>
          <w:szCs w:val="24"/>
        </w:rPr>
        <w:t> </w:t>
      </w:r>
      <w:r>
        <w:rPr>
          <w:sz w:val="24"/>
          <w:szCs w:val="24"/>
        </w:rPr>
        <w:t>€ au titre de 2009 et de</w:t>
      </w:r>
      <w:r w:rsidR="00D97B29">
        <w:rPr>
          <w:sz w:val="24"/>
          <w:szCs w:val="24"/>
        </w:rPr>
        <w:t xml:space="preserve"> </w:t>
      </w:r>
      <w:r>
        <w:rPr>
          <w:sz w:val="24"/>
          <w:szCs w:val="24"/>
        </w:rPr>
        <w:t>2 959,92</w:t>
      </w:r>
      <w:r w:rsidR="000C482D">
        <w:rPr>
          <w:sz w:val="24"/>
          <w:szCs w:val="24"/>
        </w:rPr>
        <w:t> </w:t>
      </w:r>
      <w:r>
        <w:rPr>
          <w:sz w:val="24"/>
          <w:szCs w:val="24"/>
        </w:rPr>
        <w:t>€ au titre de 2011</w:t>
      </w:r>
      <w:r w:rsidRPr="00792888">
        <w:rPr>
          <w:sz w:val="24"/>
          <w:szCs w:val="24"/>
        </w:rPr>
        <w:t xml:space="preserve">, </w:t>
      </w:r>
      <w:r>
        <w:rPr>
          <w:sz w:val="24"/>
          <w:szCs w:val="24"/>
        </w:rPr>
        <w:t>en tant qu’il n’aurait pas vérifié l’exacte liquidation de l’indemnité pour rémunération de services accordée à lui-même ; que le décret n°</w:t>
      </w:r>
      <w:r w:rsidR="00081325">
        <w:rPr>
          <w:sz w:val="24"/>
          <w:szCs w:val="24"/>
        </w:rPr>
        <w:t> </w:t>
      </w:r>
      <w:r>
        <w:rPr>
          <w:sz w:val="24"/>
          <w:szCs w:val="24"/>
        </w:rPr>
        <w:t>88-132 du 4</w:t>
      </w:r>
      <w:r w:rsidR="00D97B29">
        <w:rPr>
          <w:sz w:val="24"/>
          <w:szCs w:val="24"/>
        </w:rPr>
        <w:t xml:space="preserve"> </w:t>
      </w:r>
      <w:r>
        <w:rPr>
          <w:sz w:val="24"/>
          <w:szCs w:val="24"/>
        </w:rPr>
        <w:t>février</w:t>
      </w:r>
      <w:r w:rsidR="00D97B29">
        <w:rPr>
          <w:sz w:val="24"/>
          <w:szCs w:val="24"/>
        </w:rPr>
        <w:t xml:space="preserve"> </w:t>
      </w:r>
      <w:r>
        <w:rPr>
          <w:sz w:val="24"/>
          <w:szCs w:val="24"/>
        </w:rPr>
        <w:t>1988 et l’arrêté du 20</w:t>
      </w:r>
      <w:r w:rsidR="00D97B29">
        <w:rPr>
          <w:sz w:val="24"/>
          <w:szCs w:val="24"/>
        </w:rPr>
        <w:t xml:space="preserve"> </w:t>
      </w:r>
      <w:r>
        <w:rPr>
          <w:sz w:val="24"/>
          <w:szCs w:val="24"/>
        </w:rPr>
        <w:t>juin</w:t>
      </w:r>
      <w:r w:rsidR="00D97B29">
        <w:rPr>
          <w:sz w:val="24"/>
          <w:szCs w:val="24"/>
        </w:rPr>
        <w:t xml:space="preserve"> </w:t>
      </w:r>
      <w:r>
        <w:rPr>
          <w:sz w:val="24"/>
          <w:szCs w:val="24"/>
        </w:rPr>
        <w:t>1985 précisent que le montant de l’indemnité est fixé en pourcentage du salaire mensuel indicatif de base de l’indice</w:t>
      </w:r>
      <w:r w:rsidR="00D97B29">
        <w:rPr>
          <w:sz w:val="24"/>
          <w:szCs w:val="24"/>
        </w:rPr>
        <w:t xml:space="preserve"> </w:t>
      </w:r>
      <w:r>
        <w:rPr>
          <w:sz w:val="24"/>
          <w:szCs w:val="24"/>
        </w:rPr>
        <w:t>100 applicable aux rémunérations du personnel administratif des chambres d’agriculture, dans des limites établies en fonction du montant du budget des établissements ; que</w:t>
      </w:r>
      <w:r w:rsidR="00D97B29">
        <w:rPr>
          <w:sz w:val="24"/>
          <w:szCs w:val="24"/>
        </w:rPr>
        <w:t xml:space="preserve"> </w:t>
      </w:r>
      <w:r>
        <w:rPr>
          <w:sz w:val="24"/>
          <w:szCs w:val="24"/>
        </w:rPr>
        <w:t>l’indemnité en question aurait dû être liquidée à hauteur de 100 % du salaire mensuel indicatif des chambres d’agriculture au lieu de 120</w:t>
      </w:r>
      <w:r w:rsidR="00081325">
        <w:rPr>
          <w:sz w:val="24"/>
          <w:szCs w:val="24"/>
        </w:rPr>
        <w:t> </w:t>
      </w:r>
      <w:r>
        <w:rPr>
          <w:sz w:val="24"/>
          <w:szCs w:val="24"/>
        </w:rPr>
        <w:t>% pour l’exercice 2009 et de 140</w:t>
      </w:r>
      <w:r w:rsidR="00081325">
        <w:rPr>
          <w:sz w:val="24"/>
          <w:szCs w:val="24"/>
        </w:rPr>
        <w:t> </w:t>
      </w:r>
      <w:r>
        <w:rPr>
          <w:sz w:val="24"/>
          <w:szCs w:val="24"/>
        </w:rPr>
        <w:t>% pour l’exercice 2011, entraînant ainsi un trop-payé de 1 459,32</w:t>
      </w:r>
      <w:r w:rsidR="00081325">
        <w:rPr>
          <w:sz w:val="24"/>
          <w:szCs w:val="24"/>
        </w:rPr>
        <w:t> </w:t>
      </w:r>
      <w:r>
        <w:rPr>
          <w:sz w:val="24"/>
          <w:szCs w:val="24"/>
        </w:rPr>
        <w:t>€, en brut, au</w:t>
      </w:r>
      <w:r w:rsidR="00D97B29">
        <w:rPr>
          <w:sz w:val="24"/>
          <w:szCs w:val="24"/>
        </w:rPr>
        <w:t xml:space="preserve"> </w:t>
      </w:r>
      <w:r>
        <w:rPr>
          <w:sz w:val="24"/>
          <w:szCs w:val="24"/>
        </w:rPr>
        <w:t>titre des mandats 44, 123, 257, 3587, 487, 602, 723, 797, 1022, 1108, 1306, 1375 pour sa gestion</w:t>
      </w:r>
      <w:r w:rsidR="00D97B29">
        <w:rPr>
          <w:sz w:val="24"/>
          <w:szCs w:val="24"/>
        </w:rPr>
        <w:t xml:space="preserve"> </w:t>
      </w:r>
      <w:r>
        <w:rPr>
          <w:sz w:val="24"/>
          <w:szCs w:val="24"/>
        </w:rPr>
        <w:t>2009, et de 2 959,92</w:t>
      </w:r>
      <w:r w:rsidR="000C482D">
        <w:rPr>
          <w:sz w:val="24"/>
          <w:szCs w:val="24"/>
        </w:rPr>
        <w:t> </w:t>
      </w:r>
      <w:r>
        <w:rPr>
          <w:sz w:val="24"/>
          <w:szCs w:val="24"/>
        </w:rPr>
        <w:t>€, en brut, au titre des mandats 56, 116, 261, 271, 411, 495, 591, 637, 730, 888, 970 et 1070 pour sa gestion 201</w:t>
      </w:r>
      <w:r w:rsidR="00081325">
        <w:rPr>
          <w:sz w:val="24"/>
          <w:szCs w:val="24"/>
        </w:rPr>
        <w:t>1 ;</w:t>
      </w:r>
    </w:p>
    <w:p w:rsidR="007F0171" w:rsidRDefault="007F0171" w:rsidP="007F0171">
      <w:pPr>
        <w:autoSpaceDE w:val="0"/>
        <w:autoSpaceDN w:val="0"/>
        <w:adjustRightInd w:val="0"/>
        <w:spacing w:after="360"/>
        <w:ind w:left="1701" w:firstLine="1134"/>
        <w:jc w:val="both"/>
        <w:rPr>
          <w:sz w:val="24"/>
          <w:szCs w:val="24"/>
        </w:rPr>
      </w:pPr>
      <w:r>
        <w:rPr>
          <w:sz w:val="24"/>
          <w:szCs w:val="24"/>
        </w:rPr>
        <w:t>Considérant que le principe et les règles relatives à la fixation de l’indemnité pour rémunération de services sont fixés respectivement aux articles R.</w:t>
      </w:r>
      <w:r w:rsidR="00081325">
        <w:rPr>
          <w:sz w:val="24"/>
          <w:szCs w:val="24"/>
        </w:rPr>
        <w:t> </w:t>
      </w:r>
      <w:r>
        <w:rPr>
          <w:sz w:val="24"/>
          <w:szCs w:val="24"/>
        </w:rPr>
        <w:t>514-3 et D.</w:t>
      </w:r>
      <w:r w:rsidR="00081325">
        <w:rPr>
          <w:sz w:val="24"/>
          <w:szCs w:val="24"/>
        </w:rPr>
        <w:t> </w:t>
      </w:r>
      <w:r>
        <w:rPr>
          <w:sz w:val="24"/>
          <w:szCs w:val="24"/>
        </w:rPr>
        <w:t>511-80 du code rural et de la pêche maritime ; qu’un arrêté interministériel n°</w:t>
      </w:r>
      <w:r w:rsidR="000C482D">
        <w:rPr>
          <w:sz w:val="24"/>
          <w:szCs w:val="24"/>
        </w:rPr>
        <w:t> </w:t>
      </w:r>
      <w:r>
        <w:rPr>
          <w:sz w:val="24"/>
          <w:szCs w:val="24"/>
        </w:rPr>
        <w:t>3272 du 20</w:t>
      </w:r>
      <w:r w:rsidR="00D97B29">
        <w:rPr>
          <w:sz w:val="24"/>
          <w:szCs w:val="24"/>
        </w:rPr>
        <w:t xml:space="preserve"> </w:t>
      </w:r>
      <w:r>
        <w:rPr>
          <w:sz w:val="24"/>
          <w:szCs w:val="24"/>
        </w:rPr>
        <w:t>juin</w:t>
      </w:r>
      <w:r w:rsidR="00D97B29">
        <w:rPr>
          <w:sz w:val="24"/>
          <w:szCs w:val="24"/>
        </w:rPr>
        <w:t xml:space="preserve"> </w:t>
      </w:r>
      <w:r>
        <w:rPr>
          <w:sz w:val="24"/>
          <w:szCs w:val="24"/>
        </w:rPr>
        <w:t>1985 pris en application des dispositions visées ci-dessus a déterminé le taux maximum auquel pouvait être fixé le montant de ladite indemnité en fonction du montant du budget géré ; que par délibération du 29 octobre 2008, le comité de direction a nommé M.</w:t>
      </w:r>
      <w:r w:rsidR="000C482D">
        <w:rPr>
          <w:sz w:val="24"/>
          <w:szCs w:val="24"/>
        </w:rPr>
        <w:t> </w:t>
      </w:r>
      <w:r w:rsidR="00B461DA">
        <w:rPr>
          <w:sz w:val="24"/>
          <w:szCs w:val="24"/>
        </w:rPr>
        <w:t>Y</w:t>
      </w:r>
      <w:r>
        <w:rPr>
          <w:sz w:val="24"/>
          <w:szCs w:val="24"/>
        </w:rPr>
        <w:t xml:space="preserve"> dans les fonctions d’agent comptable ; que l’agent comptable a</w:t>
      </w:r>
      <w:r w:rsidR="00D97B29">
        <w:rPr>
          <w:sz w:val="24"/>
          <w:szCs w:val="24"/>
        </w:rPr>
        <w:t xml:space="preserve"> </w:t>
      </w:r>
      <w:r>
        <w:rPr>
          <w:sz w:val="24"/>
          <w:szCs w:val="24"/>
        </w:rPr>
        <w:t>indiqué, avoir continué d’appliquer la délibération du comité de direction du</w:t>
      </w:r>
      <w:r w:rsidR="00D97B29">
        <w:rPr>
          <w:sz w:val="24"/>
          <w:szCs w:val="24"/>
        </w:rPr>
        <w:t xml:space="preserve"> </w:t>
      </w:r>
      <w:r>
        <w:rPr>
          <w:sz w:val="24"/>
          <w:szCs w:val="24"/>
        </w:rPr>
        <w:t>15</w:t>
      </w:r>
      <w:r w:rsidR="00D97B29">
        <w:rPr>
          <w:sz w:val="24"/>
          <w:szCs w:val="24"/>
        </w:rPr>
        <w:t xml:space="preserve"> </w:t>
      </w:r>
      <w:r>
        <w:rPr>
          <w:sz w:val="24"/>
          <w:szCs w:val="24"/>
        </w:rPr>
        <w:t>décembre</w:t>
      </w:r>
      <w:r w:rsidR="00D97B29">
        <w:rPr>
          <w:sz w:val="24"/>
          <w:szCs w:val="24"/>
        </w:rPr>
        <w:t xml:space="preserve"> </w:t>
      </w:r>
      <w:r>
        <w:rPr>
          <w:sz w:val="24"/>
          <w:szCs w:val="24"/>
        </w:rPr>
        <w:t>1998 qui allouait à M.</w:t>
      </w:r>
      <w:r w:rsidR="00081325">
        <w:rPr>
          <w:sz w:val="24"/>
          <w:szCs w:val="24"/>
        </w:rPr>
        <w:t> </w:t>
      </w:r>
      <w:r w:rsidR="00B10271">
        <w:rPr>
          <w:sz w:val="24"/>
          <w:szCs w:val="24"/>
        </w:rPr>
        <w:t>X</w:t>
      </w:r>
      <w:r>
        <w:rPr>
          <w:sz w:val="24"/>
          <w:szCs w:val="24"/>
        </w:rPr>
        <w:t>, agent comptable, une indemnité mensuelle pour rémunération de service égale, en fonction du montant total du budget annuel, au pourcentage maximum appliqué à l’indice</w:t>
      </w:r>
      <w:r w:rsidR="00D97B29">
        <w:rPr>
          <w:sz w:val="24"/>
          <w:szCs w:val="24"/>
        </w:rPr>
        <w:t xml:space="preserve"> </w:t>
      </w:r>
      <w:r>
        <w:rPr>
          <w:sz w:val="24"/>
          <w:szCs w:val="24"/>
        </w:rPr>
        <w:t>100 de la rémunération des personnels administratifs des chambres d’agriculture ;</w:t>
      </w:r>
    </w:p>
    <w:p w:rsidR="007F0171" w:rsidRDefault="007F0171" w:rsidP="007F0171">
      <w:pPr>
        <w:autoSpaceDE w:val="0"/>
        <w:autoSpaceDN w:val="0"/>
        <w:adjustRightInd w:val="0"/>
        <w:spacing w:after="360"/>
        <w:ind w:left="1701" w:firstLine="1134"/>
        <w:jc w:val="both"/>
        <w:rPr>
          <w:sz w:val="24"/>
          <w:szCs w:val="24"/>
        </w:rPr>
      </w:pPr>
      <w:r>
        <w:rPr>
          <w:sz w:val="24"/>
          <w:szCs w:val="24"/>
        </w:rPr>
        <w:t>Considérant que les textes précités ne précisent pas s’il s’agit du budget voté ou du budget exécuté</w:t>
      </w:r>
      <w:r w:rsidR="00D97B29">
        <w:rPr>
          <w:sz w:val="24"/>
          <w:szCs w:val="24"/>
        </w:rPr>
        <w:t> ;</w:t>
      </w:r>
      <w:r>
        <w:rPr>
          <w:sz w:val="24"/>
          <w:szCs w:val="24"/>
        </w:rPr>
        <w:t xml:space="preserve"> que, cependant, contrairement à ce qu’avance M.</w:t>
      </w:r>
      <w:r w:rsidR="00081325">
        <w:rPr>
          <w:sz w:val="24"/>
          <w:szCs w:val="24"/>
        </w:rPr>
        <w:t> </w:t>
      </w:r>
      <w:r w:rsidR="00B461DA">
        <w:rPr>
          <w:sz w:val="24"/>
          <w:szCs w:val="24"/>
        </w:rPr>
        <w:t>Y</w:t>
      </w:r>
      <w:r>
        <w:rPr>
          <w:sz w:val="24"/>
          <w:szCs w:val="24"/>
        </w:rPr>
        <w:t xml:space="preserve"> pour justifier les taux appliqués, le montant du budget ne peut être fixé à la somme des dépenses et des recettes qui y sont inscrites ; qu’il ressort du dossier que le montant du budget primitif voté s’est élevé</w:t>
      </w:r>
      <w:r w:rsidRPr="00624BB8">
        <w:rPr>
          <w:sz w:val="24"/>
          <w:szCs w:val="24"/>
        </w:rPr>
        <w:t xml:space="preserve"> </w:t>
      </w:r>
      <w:r>
        <w:rPr>
          <w:sz w:val="24"/>
          <w:szCs w:val="24"/>
        </w:rPr>
        <w:t>en dépenses, à 1 916</w:t>
      </w:r>
      <w:r w:rsidR="00595811">
        <w:rPr>
          <w:sz w:val="24"/>
          <w:szCs w:val="24"/>
        </w:rPr>
        <w:t> </w:t>
      </w:r>
      <w:r>
        <w:rPr>
          <w:sz w:val="24"/>
          <w:szCs w:val="24"/>
        </w:rPr>
        <w:t>700</w:t>
      </w:r>
      <w:r w:rsidR="00595811">
        <w:rPr>
          <w:sz w:val="24"/>
          <w:szCs w:val="24"/>
        </w:rPr>
        <w:t> </w:t>
      </w:r>
      <w:r>
        <w:rPr>
          <w:sz w:val="24"/>
          <w:szCs w:val="24"/>
        </w:rPr>
        <w:t>€ en 2009, et à 1 693 950 € en</w:t>
      </w:r>
      <w:r w:rsidR="00D97B29">
        <w:rPr>
          <w:sz w:val="24"/>
          <w:szCs w:val="24"/>
        </w:rPr>
        <w:t xml:space="preserve"> </w:t>
      </w:r>
      <w:r>
        <w:rPr>
          <w:sz w:val="24"/>
          <w:szCs w:val="24"/>
        </w:rPr>
        <w:t>2011, justifiant ainsi l’application d’un taux de 100 % et non d’un taux de 120</w:t>
      </w:r>
      <w:r w:rsidR="00081325">
        <w:rPr>
          <w:sz w:val="24"/>
          <w:szCs w:val="24"/>
        </w:rPr>
        <w:t> </w:t>
      </w:r>
      <w:r>
        <w:rPr>
          <w:sz w:val="24"/>
          <w:szCs w:val="24"/>
        </w:rPr>
        <w:t>% en</w:t>
      </w:r>
      <w:r w:rsidR="00D97B29">
        <w:rPr>
          <w:sz w:val="24"/>
          <w:szCs w:val="24"/>
        </w:rPr>
        <w:t xml:space="preserve"> </w:t>
      </w:r>
      <w:r>
        <w:rPr>
          <w:sz w:val="24"/>
          <w:szCs w:val="24"/>
        </w:rPr>
        <w:t xml:space="preserve">2009 ni </w:t>
      </w:r>
      <w:r>
        <w:rPr>
          <w:sz w:val="24"/>
          <w:szCs w:val="24"/>
        </w:rPr>
        <w:lastRenderedPageBreak/>
        <w:t>de 140 % en 2011</w:t>
      </w:r>
      <w:r w:rsidR="00D97B29">
        <w:rPr>
          <w:sz w:val="24"/>
          <w:szCs w:val="24"/>
        </w:rPr>
        <w:t> ;</w:t>
      </w:r>
      <w:r>
        <w:rPr>
          <w:sz w:val="24"/>
          <w:szCs w:val="24"/>
        </w:rPr>
        <w:t xml:space="preserve"> que l’inscription d’une dépense au budget ne saurait justifier, par elle-même, le paiement de la dépense, comme le prétend le comptable ; que</w:t>
      </w:r>
      <w:r w:rsidR="00D97B29">
        <w:rPr>
          <w:sz w:val="24"/>
          <w:szCs w:val="24"/>
        </w:rPr>
        <w:t xml:space="preserve">, </w:t>
      </w:r>
      <w:r>
        <w:rPr>
          <w:sz w:val="24"/>
          <w:szCs w:val="24"/>
        </w:rPr>
        <w:t>notamment, cette inscription ne dispense pas le comptable d’exercer les contrôles d’exactitude des calculs de la l</w:t>
      </w:r>
      <w:r w:rsidR="00D97B29">
        <w:rPr>
          <w:sz w:val="24"/>
          <w:szCs w:val="24"/>
        </w:rPr>
        <w:t>iquidation, qui lui incombent ;</w:t>
      </w:r>
    </w:p>
    <w:p w:rsidR="007F0171" w:rsidRDefault="007F0171" w:rsidP="007F0171">
      <w:pPr>
        <w:autoSpaceDE w:val="0"/>
        <w:autoSpaceDN w:val="0"/>
        <w:adjustRightInd w:val="0"/>
        <w:spacing w:after="360"/>
        <w:ind w:left="1701" w:firstLine="1134"/>
        <w:jc w:val="both"/>
        <w:rPr>
          <w:sz w:val="24"/>
          <w:szCs w:val="24"/>
        </w:rPr>
      </w:pPr>
      <w:r>
        <w:rPr>
          <w:sz w:val="24"/>
          <w:szCs w:val="24"/>
        </w:rPr>
        <w:t>Considérant dès lors, que dans l’exercice de son contrôle de l’exactitude des calculs de la liquidation, tel que prévu par le décret n°</w:t>
      </w:r>
      <w:r w:rsidR="00081325">
        <w:rPr>
          <w:sz w:val="24"/>
          <w:szCs w:val="24"/>
        </w:rPr>
        <w:t> </w:t>
      </w:r>
      <w:r>
        <w:rPr>
          <w:sz w:val="24"/>
          <w:szCs w:val="24"/>
        </w:rPr>
        <w:t>62-1587 du 29 décembre 1962 portant règlement général sur la comptabilité publique, alors en vigueur, le</w:t>
      </w:r>
      <w:r w:rsidR="00D97B29">
        <w:rPr>
          <w:sz w:val="24"/>
          <w:szCs w:val="24"/>
        </w:rPr>
        <w:t xml:space="preserve"> </w:t>
      </w:r>
      <w:r>
        <w:rPr>
          <w:sz w:val="24"/>
          <w:szCs w:val="24"/>
        </w:rPr>
        <w:t>comptable aurait dû constater l’erreur de taux, suspendre le paiement et en informer l’ordonnateur ; qu’à défaut de l’avoir fait, le comptable a irrégulièrement payé la dépense</w:t>
      </w:r>
      <w:r w:rsidR="001059F5">
        <w:rPr>
          <w:sz w:val="24"/>
          <w:szCs w:val="24"/>
        </w:rPr>
        <w:t xml:space="preserve"> et</w:t>
      </w:r>
      <w:r>
        <w:rPr>
          <w:sz w:val="24"/>
          <w:szCs w:val="24"/>
        </w:rPr>
        <w:t xml:space="preserve"> causé un préjudice à l’établissement en payant des sommes indues</w:t>
      </w:r>
      <w:r w:rsidR="001059F5">
        <w:rPr>
          <w:sz w:val="24"/>
          <w:szCs w:val="24"/>
        </w:rPr>
        <w:t> ;</w:t>
      </w:r>
    </w:p>
    <w:p w:rsidR="007F0171" w:rsidRDefault="007F0171" w:rsidP="007F0171">
      <w:pPr>
        <w:pStyle w:val="PS"/>
        <w:spacing w:after="360"/>
      </w:pPr>
      <w:r>
        <w:t>Considérant qu’en application du paragraphe VI, alinéa 3, de l’article 60 de la loi du 23 février 1963, «</w:t>
      </w:r>
      <w:r w:rsidR="001059F5">
        <w:t> </w:t>
      </w:r>
      <w:r w:rsidR="001059F5" w:rsidRPr="009449C8">
        <w:rPr>
          <w:i/>
        </w:rPr>
        <w:t>l</w:t>
      </w:r>
      <w:r w:rsidRPr="0040293C">
        <w:rPr>
          <w:i/>
        </w:rPr>
        <w:t>orsque le manquement du comptable (…) a causé un préjudice financier à l’organisme public concerné (…), le comptable a l’obligation de verser immédiatement de ses deniers personnels la somme correspondante</w:t>
      </w:r>
      <w:r>
        <w:t xml:space="preserve"> » ; qu’il y a donc lieu de constituer en débet M.</w:t>
      </w:r>
      <w:r w:rsidR="00081325">
        <w:t> </w:t>
      </w:r>
      <w:r w:rsidR="00B461DA">
        <w:t>Y</w:t>
      </w:r>
      <w:r>
        <w:t xml:space="preserve"> pour la somme de</w:t>
      </w:r>
      <w:r w:rsidR="001059F5">
        <w:t xml:space="preserve"> </w:t>
      </w:r>
      <w:r>
        <w:t>1 459,32</w:t>
      </w:r>
      <w:r w:rsidR="00081325">
        <w:t> </w:t>
      </w:r>
      <w:r>
        <w:t>€ au titre de l’exercice</w:t>
      </w:r>
      <w:r w:rsidR="00D97B29">
        <w:t xml:space="preserve"> </w:t>
      </w:r>
      <w:r>
        <w:t>2009 et de 2 959,92</w:t>
      </w:r>
      <w:r w:rsidR="00F66FD8">
        <w:t> </w:t>
      </w:r>
      <w:r>
        <w:t xml:space="preserve">€ au titre de l’exercice 2011, </w:t>
      </w:r>
      <w:r w:rsidR="001059F5">
        <w:t xml:space="preserve">sommes </w:t>
      </w:r>
      <w:r>
        <w:t>augmentée</w:t>
      </w:r>
      <w:r w:rsidR="001059F5">
        <w:t>s</w:t>
      </w:r>
      <w:r>
        <w:t xml:space="preserve"> des intérêts de droit à compter du 5 novembre 2013, date de </w:t>
      </w:r>
      <w:r w:rsidR="001059F5">
        <w:t xml:space="preserve">notification </w:t>
      </w:r>
      <w:r>
        <w:t>du réquisitoire ;</w:t>
      </w:r>
    </w:p>
    <w:p w:rsidR="007F0171" w:rsidRDefault="007F0171" w:rsidP="007F0171">
      <w:pPr>
        <w:autoSpaceDE w:val="0"/>
        <w:autoSpaceDN w:val="0"/>
        <w:adjustRightInd w:val="0"/>
        <w:spacing w:after="480"/>
        <w:ind w:left="1701" w:firstLine="1134"/>
        <w:jc w:val="both"/>
        <w:rPr>
          <w:i/>
          <w:iCs/>
          <w:sz w:val="24"/>
          <w:szCs w:val="24"/>
          <w:u w:val="single"/>
        </w:rPr>
      </w:pPr>
      <w:r>
        <w:rPr>
          <w:i/>
          <w:iCs/>
          <w:sz w:val="24"/>
          <w:szCs w:val="24"/>
          <w:u w:val="single"/>
        </w:rPr>
        <w:t>Sur la charge n° 4</w:t>
      </w:r>
    </w:p>
    <w:p w:rsidR="007F0171" w:rsidRDefault="007F0171" w:rsidP="007F0171">
      <w:pPr>
        <w:autoSpaceDE w:val="0"/>
        <w:autoSpaceDN w:val="0"/>
        <w:adjustRightInd w:val="0"/>
        <w:spacing w:after="480"/>
        <w:ind w:left="1701" w:firstLine="1134"/>
        <w:jc w:val="both"/>
        <w:rPr>
          <w:sz w:val="24"/>
          <w:szCs w:val="24"/>
        </w:rPr>
      </w:pPr>
      <w:r>
        <w:rPr>
          <w:sz w:val="24"/>
          <w:szCs w:val="24"/>
        </w:rPr>
        <w:t>Considérant que selon le réquisitoire susvisé, M.</w:t>
      </w:r>
      <w:r w:rsidR="00081325">
        <w:rPr>
          <w:sz w:val="24"/>
          <w:szCs w:val="24"/>
        </w:rPr>
        <w:t> </w:t>
      </w:r>
      <w:r w:rsidR="00B10271">
        <w:rPr>
          <w:sz w:val="24"/>
          <w:szCs w:val="24"/>
        </w:rPr>
        <w:t>X</w:t>
      </w:r>
      <w:r>
        <w:rPr>
          <w:sz w:val="24"/>
          <w:szCs w:val="24"/>
        </w:rPr>
        <w:t xml:space="preserve"> aurait engagé sa responsabilité personnelle et pécuniaire pour avoir payé, par mandats n°</w:t>
      </w:r>
      <w:r w:rsidR="00081325">
        <w:rPr>
          <w:sz w:val="24"/>
          <w:szCs w:val="24"/>
        </w:rPr>
        <w:t> </w:t>
      </w:r>
      <w:r>
        <w:rPr>
          <w:sz w:val="24"/>
          <w:szCs w:val="24"/>
        </w:rPr>
        <w:t>2007-1226 du 11</w:t>
      </w:r>
      <w:r w:rsidR="00D97B29">
        <w:rPr>
          <w:sz w:val="24"/>
          <w:szCs w:val="24"/>
        </w:rPr>
        <w:t xml:space="preserve"> </w:t>
      </w:r>
      <w:r>
        <w:rPr>
          <w:sz w:val="24"/>
          <w:szCs w:val="24"/>
        </w:rPr>
        <w:t>décembre</w:t>
      </w:r>
      <w:r w:rsidR="00D97B29">
        <w:rPr>
          <w:sz w:val="24"/>
          <w:szCs w:val="24"/>
        </w:rPr>
        <w:t xml:space="preserve"> </w:t>
      </w:r>
      <w:r>
        <w:rPr>
          <w:sz w:val="24"/>
          <w:szCs w:val="24"/>
        </w:rPr>
        <w:t>2007 et n°</w:t>
      </w:r>
      <w:r w:rsidR="00081325">
        <w:rPr>
          <w:sz w:val="24"/>
          <w:szCs w:val="24"/>
        </w:rPr>
        <w:t> </w:t>
      </w:r>
      <w:r>
        <w:rPr>
          <w:sz w:val="24"/>
          <w:szCs w:val="24"/>
        </w:rPr>
        <w:t>2008-1130 du 9</w:t>
      </w:r>
      <w:r w:rsidR="00D97B29">
        <w:rPr>
          <w:sz w:val="24"/>
          <w:szCs w:val="24"/>
        </w:rPr>
        <w:t xml:space="preserve"> </w:t>
      </w:r>
      <w:r>
        <w:rPr>
          <w:sz w:val="24"/>
          <w:szCs w:val="24"/>
        </w:rPr>
        <w:t>novembre</w:t>
      </w:r>
      <w:r w:rsidR="00D97B29">
        <w:rPr>
          <w:sz w:val="24"/>
          <w:szCs w:val="24"/>
        </w:rPr>
        <w:t xml:space="preserve"> </w:t>
      </w:r>
      <w:r>
        <w:rPr>
          <w:sz w:val="24"/>
          <w:szCs w:val="24"/>
        </w:rPr>
        <w:t>2008, l’indemnité de caisse et de responsabilité, qui lui aurait été due au titre de chacune de ces deux années</w:t>
      </w:r>
      <w:r w:rsidR="00D97B29">
        <w:rPr>
          <w:sz w:val="24"/>
          <w:szCs w:val="24"/>
        </w:rPr>
        <w:t> ;</w:t>
      </w:r>
      <w:r>
        <w:rPr>
          <w:sz w:val="24"/>
          <w:szCs w:val="24"/>
        </w:rPr>
        <w:t xml:space="preserve"> qu’il aurait procédé à ces paiements sans disposer de la délibération du conseil d‘administration portant attribution de cette indemnité à son bénéfice ;</w:t>
      </w:r>
    </w:p>
    <w:p w:rsidR="007F0171" w:rsidRDefault="007F0171" w:rsidP="007F0171">
      <w:pPr>
        <w:autoSpaceDE w:val="0"/>
        <w:autoSpaceDN w:val="0"/>
        <w:adjustRightInd w:val="0"/>
        <w:spacing w:after="360"/>
        <w:ind w:left="1701" w:firstLine="1134"/>
        <w:jc w:val="both"/>
        <w:rPr>
          <w:sz w:val="24"/>
          <w:szCs w:val="24"/>
        </w:rPr>
      </w:pPr>
      <w:r>
        <w:rPr>
          <w:sz w:val="24"/>
          <w:szCs w:val="24"/>
        </w:rPr>
        <w:t>Considérant que M.</w:t>
      </w:r>
      <w:r w:rsidR="00081325">
        <w:rPr>
          <w:sz w:val="24"/>
          <w:szCs w:val="24"/>
        </w:rPr>
        <w:t> </w:t>
      </w:r>
      <w:r w:rsidR="00B10271">
        <w:rPr>
          <w:sz w:val="24"/>
          <w:szCs w:val="24"/>
        </w:rPr>
        <w:t>X</w:t>
      </w:r>
      <w:r>
        <w:rPr>
          <w:sz w:val="24"/>
          <w:szCs w:val="24"/>
        </w:rPr>
        <w:t xml:space="preserve"> a produit une délibération du 7 décembre 1993 justifiant du paiement de l’indemnité de caisse et de responsabilité ; que, au surplus, cette indemnité est correctement liquidée ; qu’il n’y a, dès lors, pas lieu d’engager la responsabilité de </w:t>
      </w:r>
      <w:r w:rsidR="00B10271">
        <w:rPr>
          <w:sz w:val="24"/>
          <w:szCs w:val="24"/>
        </w:rPr>
        <w:t>M. X</w:t>
      </w:r>
      <w:r>
        <w:rPr>
          <w:sz w:val="24"/>
          <w:szCs w:val="24"/>
        </w:rPr>
        <w:t xml:space="preserve"> du chef de ces paiements ;</w:t>
      </w:r>
    </w:p>
    <w:p w:rsidR="007F0171" w:rsidRDefault="007F0171" w:rsidP="007F0171">
      <w:pPr>
        <w:autoSpaceDE w:val="0"/>
        <w:autoSpaceDN w:val="0"/>
        <w:adjustRightInd w:val="0"/>
        <w:spacing w:after="360"/>
        <w:ind w:left="1701" w:firstLine="1134"/>
        <w:jc w:val="both"/>
        <w:rPr>
          <w:i/>
          <w:iCs/>
          <w:sz w:val="24"/>
          <w:szCs w:val="24"/>
          <w:u w:val="single"/>
        </w:rPr>
      </w:pPr>
      <w:r>
        <w:rPr>
          <w:i/>
          <w:iCs/>
          <w:sz w:val="24"/>
          <w:szCs w:val="24"/>
          <w:u w:val="single"/>
        </w:rPr>
        <w:t>Sur la charge n° 5</w:t>
      </w:r>
    </w:p>
    <w:p w:rsidR="007F0171" w:rsidRDefault="007F0171" w:rsidP="007F0171">
      <w:pPr>
        <w:autoSpaceDE w:val="0"/>
        <w:autoSpaceDN w:val="0"/>
        <w:adjustRightInd w:val="0"/>
        <w:spacing w:after="360"/>
        <w:ind w:left="1701" w:firstLine="1134"/>
        <w:jc w:val="both"/>
        <w:rPr>
          <w:sz w:val="24"/>
          <w:szCs w:val="24"/>
        </w:rPr>
      </w:pPr>
      <w:r>
        <w:rPr>
          <w:sz w:val="24"/>
          <w:szCs w:val="24"/>
        </w:rPr>
        <w:t>Considérant que le réquisitoire susvisé porte sur la responsabilité personnelle et pécuniaire de M.</w:t>
      </w:r>
      <w:r w:rsidR="001059F5">
        <w:rPr>
          <w:sz w:val="24"/>
          <w:szCs w:val="24"/>
        </w:rPr>
        <w:t> </w:t>
      </w:r>
      <w:r w:rsidR="00B461DA">
        <w:rPr>
          <w:sz w:val="24"/>
          <w:szCs w:val="24"/>
        </w:rPr>
        <w:t>Y</w:t>
      </w:r>
      <w:r>
        <w:rPr>
          <w:sz w:val="24"/>
          <w:szCs w:val="24"/>
        </w:rPr>
        <w:t xml:space="preserve"> qui aurait payé, par mandats n°</w:t>
      </w:r>
      <w:r w:rsidR="00081325">
        <w:rPr>
          <w:sz w:val="24"/>
          <w:szCs w:val="24"/>
        </w:rPr>
        <w:t> </w:t>
      </w:r>
      <w:r>
        <w:rPr>
          <w:sz w:val="24"/>
          <w:szCs w:val="24"/>
        </w:rPr>
        <w:t>2008-1483 du</w:t>
      </w:r>
      <w:r w:rsidR="00D97B29">
        <w:rPr>
          <w:sz w:val="24"/>
          <w:szCs w:val="24"/>
        </w:rPr>
        <w:t xml:space="preserve"> </w:t>
      </w:r>
      <w:r>
        <w:rPr>
          <w:sz w:val="24"/>
          <w:szCs w:val="24"/>
        </w:rPr>
        <w:t>31</w:t>
      </w:r>
      <w:r w:rsidR="00D97B29">
        <w:rPr>
          <w:sz w:val="24"/>
          <w:szCs w:val="24"/>
        </w:rPr>
        <w:t xml:space="preserve"> </w:t>
      </w:r>
      <w:r>
        <w:rPr>
          <w:sz w:val="24"/>
          <w:szCs w:val="24"/>
        </w:rPr>
        <w:t>décembre</w:t>
      </w:r>
      <w:r w:rsidR="00D97B29">
        <w:rPr>
          <w:sz w:val="24"/>
          <w:szCs w:val="24"/>
        </w:rPr>
        <w:t xml:space="preserve"> </w:t>
      </w:r>
      <w:r>
        <w:rPr>
          <w:sz w:val="24"/>
          <w:szCs w:val="24"/>
        </w:rPr>
        <w:t>2008, d’un montant de 143,34</w:t>
      </w:r>
      <w:r w:rsidR="00081325">
        <w:rPr>
          <w:sz w:val="24"/>
          <w:szCs w:val="24"/>
        </w:rPr>
        <w:t> </w:t>
      </w:r>
      <w:r>
        <w:rPr>
          <w:sz w:val="24"/>
          <w:szCs w:val="24"/>
        </w:rPr>
        <w:t>€, n°</w:t>
      </w:r>
      <w:r w:rsidR="00081325">
        <w:rPr>
          <w:sz w:val="24"/>
          <w:szCs w:val="24"/>
        </w:rPr>
        <w:t> </w:t>
      </w:r>
      <w:r>
        <w:rPr>
          <w:sz w:val="24"/>
          <w:szCs w:val="24"/>
        </w:rPr>
        <w:t>2009-1376 du 18 décembre 2009, d’un montant de 1 586,53</w:t>
      </w:r>
      <w:r w:rsidR="00081325">
        <w:rPr>
          <w:sz w:val="24"/>
          <w:szCs w:val="24"/>
        </w:rPr>
        <w:t> </w:t>
      </w:r>
      <w:r>
        <w:rPr>
          <w:sz w:val="24"/>
          <w:szCs w:val="24"/>
        </w:rPr>
        <w:t>€, et n°</w:t>
      </w:r>
      <w:r w:rsidR="00081325">
        <w:rPr>
          <w:sz w:val="24"/>
          <w:szCs w:val="24"/>
        </w:rPr>
        <w:t> </w:t>
      </w:r>
      <w:r>
        <w:rPr>
          <w:sz w:val="24"/>
          <w:szCs w:val="24"/>
        </w:rPr>
        <w:t>2011-971 du 2</w:t>
      </w:r>
      <w:r w:rsidR="00D97B29">
        <w:rPr>
          <w:sz w:val="24"/>
          <w:szCs w:val="24"/>
        </w:rPr>
        <w:t xml:space="preserve"> </w:t>
      </w:r>
      <w:r>
        <w:rPr>
          <w:sz w:val="24"/>
          <w:szCs w:val="24"/>
        </w:rPr>
        <w:t>décembre</w:t>
      </w:r>
      <w:r w:rsidR="00D97B29">
        <w:rPr>
          <w:sz w:val="24"/>
          <w:szCs w:val="24"/>
        </w:rPr>
        <w:t xml:space="preserve"> </w:t>
      </w:r>
      <w:r>
        <w:rPr>
          <w:sz w:val="24"/>
          <w:szCs w:val="24"/>
        </w:rPr>
        <w:t>2011, d’un montant de</w:t>
      </w:r>
      <w:r w:rsidR="00D97B29">
        <w:rPr>
          <w:sz w:val="24"/>
          <w:szCs w:val="24"/>
        </w:rPr>
        <w:t xml:space="preserve"> </w:t>
      </w:r>
      <w:r>
        <w:rPr>
          <w:sz w:val="24"/>
          <w:szCs w:val="24"/>
        </w:rPr>
        <w:t>1 586,53</w:t>
      </w:r>
      <w:r w:rsidR="00081325">
        <w:rPr>
          <w:sz w:val="24"/>
          <w:szCs w:val="24"/>
        </w:rPr>
        <w:t> </w:t>
      </w:r>
      <w:r>
        <w:rPr>
          <w:sz w:val="24"/>
          <w:szCs w:val="24"/>
        </w:rPr>
        <w:t>€, l’indemnité de caisse et de responsabilité qui lui aurait été due au titre de chacune de ces trois années</w:t>
      </w:r>
      <w:r w:rsidR="00D97B29">
        <w:rPr>
          <w:sz w:val="24"/>
          <w:szCs w:val="24"/>
        </w:rPr>
        <w:t> ;</w:t>
      </w:r>
      <w:r>
        <w:rPr>
          <w:sz w:val="24"/>
          <w:szCs w:val="24"/>
        </w:rPr>
        <w:t xml:space="preserve"> qu’il aurait procédé à ces paiements sans disposer de la délibération du comité de direction portant attribution de cette indemnité à</w:t>
      </w:r>
      <w:r w:rsidR="00D97B29">
        <w:rPr>
          <w:sz w:val="24"/>
          <w:szCs w:val="24"/>
        </w:rPr>
        <w:t xml:space="preserve"> </w:t>
      </w:r>
      <w:r>
        <w:rPr>
          <w:sz w:val="24"/>
          <w:szCs w:val="24"/>
        </w:rPr>
        <w:t>son</w:t>
      </w:r>
      <w:r w:rsidR="00D97B29">
        <w:rPr>
          <w:sz w:val="24"/>
          <w:szCs w:val="24"/>
        </w:rPr>
        <w:t xml:space="preserve"> </w:t>
      </w:r>
      <w:r>
        <w:rPr>
          <w:sz w:val="24"/>
          <w:szCs w:val="24"/>
        </w:rPr>
        <w:t>bénéfice ;</w:t>
      </w:r>
    </w:p>
    <w:p w:rsidR="007F0171" w:rsidRDefault="007F0171" w:rsidP="007F0171">
      <w:pPr>
        <w:autoSpaceDE w:val="0"/>
        <w:autoSpaceDN w:val="0"/>
        <w:adjustRightInd w:val="0"/>
        <w:spacing w:after="360"/>
        <w:ind w:left="1701" w:firstLine="1134"/>
        <w:jc w:val="both"/>
        <w:rPr>
          <w:sz w:val="24"/>
          <w:szCs w:val="24"/>
        </w:rPr>
      </w:pPr>
      <w:r>
        <w:rPr>
          <w:sz w:val="24"/>
          <w:szCs w:val="24"/>
        </w:rPr>
        <w:t xml:space="preserve">Considérant que le comptable n’a pas pu produire de délibération lui attribuant l’indemnité de caisse et de responsabilité, pièce nécessaire à la mise en œuvre </w:t>
      </w:r>
      <w:r>
        <w:rPr>
          <w:sz w:val="24"/>
          <w:szCs w:val="24"/>
        </w:rPr>
        <w:lastRenderedPageBreak/>
        <w:t>du dispositif prévu par le décret n°</w:t>
      </w:r>
      <w:r w:rsidR="00081325">
        <w:rPr>
          <w:sz w:val="24"/>
          <w:szCs w:val="24"/>
        </w:rPr>
        <w:t> </w:t>
      </w:r>
      <w:r>
        <w:rPr>
          <w:sz w:val="24"/>
          <w:szCs w:val="24"/>
        </w:rPr>
        <w:t>73-899 du 18 septembre 1973 et l’arrêté n°</w:t>
      </w:r>
      <w:r w:rsidR="00081325">
        <w:rPr>
          <w:sz w:val="24"/>
          <w:szCs w:val="24"/>
        </w:rPr>
        <w:t> </w:t>
      </w:r>
      <w:r>
        <w:rPr>
          <w:sz w:val="24"/>
          <w:szCs w:val="24"/>
        </w:rPr>
        <w:t>3273 du</w:t>
      </w:r>
      <w:r w:rsidR="00D97B29">
        <w:rPr>
          <w:sz w:val="24"/>
          <w:szCs w:val="24"/>
        </w:rPr>
        <w:t xml:space="preserve"> </w:t>
      </w:r>
      <w:r>
        <w:rPr>
          <w:sz w:val="24"/>
          <w:szCs w:val="24"/>
        </w:rPr>
        <w:t>20</w:t>
      </w:r>
      <w:r w:rsidR="00D97B29">
        <w:rPr>
          <w:sz w:val="24"/>
          <w:szCs w:val="24"/>
        </w:rPr>
        <w:t xml:space="preserve"> </w:t>
      </w:r>
      <w:r>
        <w:rPr>
          <w:sz w:val="24"/>
          <w:szCs w:val="24"/>
        </w:rPr>
        <w:t>juin</w:t>
      </w:r>
      <w:r w:rsidR="00D97B29">
        <w:rPr>
          <w:sz w:val="24"/>
          <w:szCs w:val="24"/>
        </w:rPr>
        <w:t xml:space="preserve"> </w:t>
      </w:r>
      <w:r>
        <w:rPr>
          <w:sz w:val="24"/>
          <w:szCs w:val="24"/>
        </w:rPr>
        <w:t>1985, et à la justification du paiement ; que la délibération du 7 décembre 1993 ne concernait que M. </w:t>
      </w:r>
      <w:r w:rsidR="00B10271">
        <w:rPr>
          <w:sz w:val="24"/>
          <w:szCs w:val="24"/>
        </w:rPr>
        <w:t>X</w:t>
      </w:r>
      <w:r w:rsidR="00D97B29">
        <w:rPr>
          <w:sz w:val="24"/>
          <w:szCs w:val="24"/>
        </w:rPr>
        <w:t> </w:t>
      </w:r>
      <w:r>
        <w:rPr>
          <w:sz w:val="24"/>
          <w:szCs w:val="24"/>
        </w:rPr>
        <w:t>; que</w:t>
      </w:r>
      <w:r w:rsidR="00D97B29">
        <w:rPr>
          <w:sz w:val="24"/>
          <w:szCs w:val="24"/>
        </w:rPr>
        <w:t>,</w:t>
      </w:r>
      <w:r>
        <w:rPr>
          <w:sz w:val="24"/>
          <w:szCs w:val="24"/>
        </w:rPr>
        <w:t xml:space="preserve"> contrairement à ce que prétend le comptable, l’inscription d’une dépense au budget ne saurait justifier, par elle-même, le paiement de la dépense ; que notamment, cette inscription ne dispense pas le comptable d’exercer les contrôles de production des justifications et d’exactitude des calculs de la liquidation, qui lui incombent ;</w:t>
      </w:r>
    </w:p>
    <w:p w:rsidR="007F0171" w:rsidRDefault="007F0171" w:rsidP="007F0171">
      <w:pPr>
        <w:autoSpaceDE w:val="0"/>
        <w:autoSpaceDN w:val="0"/>
        <w:adjustRightInd w:val="0"/>
        <w:spacing w:after="360"/>
        <w:ind w:left="1701" w:firstLine="1134"/>
        <w:jc w:val="both"/>
        <w:rPr>
          <w:sz w:val="24"/>
          <w:szCs w:val="24"/>
        </w:rPr>
      </w:pPr>
      <w:r>
        <w:rPr>
          <w:sz w:val="24"/>
          <w:szCs w:val="24"/>
        </w:rPr>
        <w:t>Considérant que les manquements du comptable ne résultent pas de circonstances de force majeure ; que n’existait pas à l’organisme inter établissement du réseau des chambres d'agriculture dénommé Centre d'élevage de Poisy Lucien Biset, pour les exercices concernés, de plan de contrôle sélectif de la dépense ;</w:t>
      </w:r>
    </w:p>
    <w:p w:rsidR="007F0171" w:rsidRDefault="007F0171" w:rsidP="007F0171">
      <w:pPr>
        <w:autoSpaceDE w:val="0"/>
        <w:autoSpaceDN w:val="0"/>
        <w:adjustRightInd w:val="0"/>
        <w:spacing w:after="480"/>
        <w:ind w:left="1701" w:firstLine="1134"/>
        <w:jc w:val="both"/>
        <w:rPr>
          <w:sz w:val="24"/>
          <w:szCs w:val="24"/>
        </w:rPr>
      </w:pPr>
      <w:r>
        <w:rPr>
          <w:sz w:val="24"/>
          <w:szCs w:val="24"/>
        </w:rPr>
        <w:t>Considérant dès lors, que dans l’exercice de son contrôle de la production des justifications, tel que prévu par le décret n°</w:t>
      </w:r>
      <w:r w:rsidR="00081325">
        <w:rPr>
          <w:sz w:val="24"/>
          <w:szCs w:val="24"/>
        </w:rPr>
        <w:t> </w:t>
      </w:r>
      <w:r>
        <w:rPr>
          <w:sz w:val="24"/>
          <w:szCs w:val="24"/>
        </w:rPr>
        <w:t>62-1587 du 29 décembre 1962 portant règlement général sur la comptabilité publique, alors en vigueur, le comptable aurait dû constater l’absence de la pièce, suspendre le paiement et en informer l’ordonnateur ; qu’à défaut de l’avoir fait, le comptable a irrégulièrement payé la dépense</w:t>
      </w:r>
      <w:r w:rsidR="001059F5">
        <w:rPr>
          <w:sz w:val="24"/>
          <w:szCs w:val="24"/>
        </w:rPr>
        <w:t xml:space="preserve"> et</w:t>
      </w:r>
      <w:r>
        <w:rPr>
          <w:sz w:val="24"/>
          <w:szCs w:val="24"/>
        </w:rPr>
        <w:t xml:space="preserve"> causé un préjudice à l’établissement en payant des sommes indues ;</w:t>
      </w:r>
    </w:p>
    <w:p w:rsidR="007F0171" w:rsidRDefault="007F0171" w:rsidP="007F0171">
      <w:pPr>
        <w:spacing w:after="360"/>
        <w:ind w:left="1701" w:firstLine="1134"/>
        <w:jc w:val="both"/>
        <w:rPr>
          <w:sz w:val="24"/>
          <w:szCs w:val="24"/>
        </w:rPr>
      </w:pPr>
      <w:r w:rsidRPr="00AC40CE">
        <w:rPr>
          <w:sz w:val="24"/>
          <w:szCs w:val="24"/>
        </w:rPr>
        <w:t>Considérant qu’en application du paragraphe VI, alinéa 3, de l’article 60 de la loi du 23</w:t>
      </w:r>
      <w:r w:rsidR="00081325">
        <w:rPr>
          <w:sz w:val="24"/>
          <w:szCs w:val="24"/>
        </w:rPr>
        <w:t> </w:t>
      </w:r>
      <w:r w:rsidRPr="00AC40CE">
        <w:rPr>
          <w:sz w:val="24"/>
          <w:szCs w:val="24"/>
        </w:rPr>
        <w:t>février</w:t>
      </w:r>
      <w:r w:rsidR="00081325">
        <w:rPr>
          <w:sz w:val="24"/>
          <w:szCs w:val="24"/>
        </w:rPr>
        <w:t> </w:t>
      </w:r>
      <w:r w:rsidRPr="00AC40CE">
        <w:rPr>
          <w:sz w:val="24"/>
          <w:szCs w:val="24"/>
        </w:rPr>
        <w:t>1963, «</w:t>
      </w:r>
      <w:r w:rsidR="001059F5">
        <w:rPr>
          <w:sz w:val="24"/>
          <w:szCs w:val="24"/>
        </w:rPr>
        <w:t> </w:t>
      </w:r>
      <w:r w:rsidR="001059F5" w:rsidRPr="009449C8">
        <w:rPr>
          <w:i/>
          <w:sz w:val="24"/>
          <w:szCs w:val="24"/>
        </w:rPr>
        <w:t>l</w:t>
      </w:r>
      <w:r w:rsidRPr="00AC40CE">
        <w:rPr>
          <w:i/>
          <w:sz w:val="24"/>
          <w:szCs w:val="24"/>
        </w:rPr>
        <w:t>orsque le manquement du comptable (…) a causé un préjudice financier à l’organisme public concerné (…), le comptable a l’obligation de verser immédiatement de ses deniers personnels la somme correspondante</w:t>
      </w:r>
      <w:r w:rsidRPr="00AC40CE">
        <w:rPr>
          <w:sz w:val="24"/>
          <w:szCs w:val="24"/>
        </w:rPr>
        <w:t xml:space="preserve"> » ; qu’il y a donc lieu de constituer en débet M.</w:t>
      </w:r>
      <w:r w:rsidR="00081325">
        <w:rPr>
          <w:sz w:val="24"/>
          <w:szCs w:val="24"/>
        </w:rPr>
        <w:t> </w:t>
      </w:r>
      <w:r w:rsidR="00B461DA">
        <w:rPr>
          <w:sz w:val="24"/>
          <w:szCs w:val="24"/>
        </w:rPr>
        <w:t>Y</w:t>
      </w:r>
      <w:r w:rsidRPr="00AC40CE">
        <w:rPr>
          <w:sz w:val="24"/>
          <w:szCs w:val="24"/>
        </w:rPr>
        <w:t xml:space="preserve">, </w:t>
      </w:r>
      <w:r>
        <w:rPr>
          <w:sz w:val="24"/>
          <w:szCs w:val="24"/>
        </w:rPr>
        <w:t>de la somme de 143,34</w:t>
      </w:r>
      <w:r w:rsidR="00081325">
        <w:rPr>
          <w:sz w:val="24"/>
          <w:szCs w:val="24"/>
        </w:rPr>
        <w:t> </w:t>
      </w:r>
      <w:r>
        <w:rPr>
          <w:sz w:val="24"/>
          <w:szCs w:val="24"/>
        </w:rPr>
        <w:t>€, au titre de l’exercice</w:t>
      </w:r>
      <w:r w:rsidR="00081325">
        <w:rPr>
          <w:sz w:val="24"/>
          <w:szCs w:val="24"/>
        </w:rPr>
        <w:t> </w:t>
      </w:r>
      <w:r>
        <w:rPr>
          <w:sz w:val="24"/>
          <w:szCs w:val="24"/>
        </w:rPr>
        <w:t>2008, de 1 586,53 € pour l’exercice</w:t>
      </w:r>
      <w:r w:rsidR="00F66FD8">
        <w:rPr>
          <w:sz w:val="24"/>
          <w:szCs w:val="24"/>
        </w:rPr>
        <w:t> </w:t>
      </w:r>
      <w:r>
        <w:rPr>
          <w:sz w:val="24"/>
          <w:szCs w:val="24"/>
        </w:rPr>
        <w:t>2009 et de 1 586,53</w:t>
      </w:r>
      <w:r w:rsidR="00081325">
        <w:rPr>
          <w:sz w:val="24"/>
          <w:szCs w:val="24"/>
        </w:rPr>
        <w:t> </w:t>
      </w:r>
      <w:r>
        <w:rPr>
          <w:sz w:val="24"/>
          <w:szCs w:val="24"/>
        </w:rPr>
        <w:t>€ au titre de 20</w:t>
      </w:r>
      <w:r w:rsidR="001059F5">
        <w:rPr>
          <w:sz w:val="24"/>
          <w:szCs w:val="24"/>
        </w:rPr>
        <w:t>1</w:t>
      </w:r>
      <w:r>
        <w:rPr>
          <w:sz w:val="24"/>
          <w:szCs w:val="24"/>
        </w:rPr>
        <w:t xml:space="preserve">1, </w:t>
      </w:r>
      <w:r w:rsidR="001059F5">
        <w:rPr>
          <w:sz w:val="24"/>
          <w:szCs w:val="24"/>
        </w:rPr>
        <w:t xml:space="preserve">sommes </w:t>
      </w:r>
      <w:r>
        <w:rPr>
          <w:sz w:val="24"/>
          <w:szCs w:val="24"/>
        </w:rPr>
        <w:t>augmentée</w:t>
      </w:r>
      <w:r w:rsidR="001059F5">
        <w:rPr>
          <w:sz w:val="24"/>
          <w:szCs w:val="24"/>
        </w:rPr>
        <w:t>s</w:t>
      </w:r>
      <w:r>
        <w:rPr>
          <w:sz w:val="24"/>
          <w:szCs w:val="24"/>
        </w:rPr>
        <w:t xml:space="preserve"> des intérêts de </w:t>
      </w:r>
      <w:r w:rsidR="00081325">
        <w:rPr>
          <w:sz w:val="24"/>
          <w:szCs w:val="24"/>
        </w:rPr>
        <w:t>d</w:t>
      </w:r>
      <w:r>
        <w:rPr>
          <w:sz w:val="24"/>
          <w:szCs w:val="24"/>
        </w:rPr>
        <w:t>roit à compter du 5</w:t>
      </w:r>
      <w:r w:rsidR="00F66FD8">
        <w:rPr>
          <w:sz w:val="24"/>
          <w:szCs w:val="24"/>
        </w:rPr>
        <w:t> </w:t>
      </w:r>
      <w:r>
        <w:rPr>
          <w:sz w:val="24"/>
          <w:szCs w:val="24"/>
        </w:rPr>
        <w:t>novembre</w:t>
      </w:r>
      <w:r w:rsidR="00F66FD8">
        <w:rPr>
          <w:sz w:val="24"/>
          <w:szCs w:val="24"/>
        </w:rPr>
        <w:t> </w:t>
      </w:r>
      <w:r>
        <w:rPr>
          <w:sz w:val="24"/>
          <w:szCs w:val="24"/>
        </w:rPr>
        <w:t xml:space="preserve">2013, date de </w:t>
      </w:r>
      <w:r w:rsidR="001059F5">
        <w:rPr>
          <w:sz w:val="24"/>
          <w:szCs w:val="24"/>
        </w:rPr>
        <w:t xml:space="preserve">notification </w:t>
      </w:r>
      <w:r>
        <w:rPr>
          <w:sz w:val="24"/>
          <w:szCs w:val="24"/>
        </w:rPr>
        <w:t>du réquisitoire ;</w:t>
      </w:r>
    </w:p>
    <w:p w:rsidR="007F0171" w:rsidRDefault="007F0171" w:rsidP="007F0171">
      <w:pPr>
        <w:autoSpaceDE w:val="0"/>
        <w:autoSpaceDN w:val="0"/>
        <w:adjustRightInd w:val="0"/>
        <w:spacing w:after="360"/>
        <w:ind w:left="1701" w:firstLine="1134"/>
        <w:jc w:val="both"/>
        <w:rPr>
          <w:sz w:val="24"/>
          <w:szCs w:val="24"/>
        </w:rPr>
      </w:pPr>
      <w:r>
        <w:rPr>
          <w:sz w:val="24"/>
          <w:szCs w:val="24"/>
        </w:rPr>
        <w:t>Par ces motifs,</w:t>
      </w:r>
    </w:p>
    <w:p w:rsidR="007F0171" w:rsidRDefault="007F0171" w:rsidP="007F0171">
      <w:pPr>
        <w:autoSpaceDE w:val="0"/>
        <w:autoSpaceDN w:val="0"/>
        <w:adjustRightInd w:val="0"/>
        <w:spacing w:after="480"/>
        <w:ind w:left="1701"/>
        <w:jc w:val="center"/>
        <w:rPr>
          <w:b/>
          <w:bCs/>
          <w:sz w:val="24"/>
          <w:szCs w:val="24"/>
        </w:rPr>
      </w:pPr>
      <w:r>
        <w:rPr>
          <w:b/>
          <w:bCs/>
          <w:sz w:val="24"/>
          <w:szCs w:val="24"/>
        </w:rPr>
        <w:t>ORDONNE :</w:t>
      </w:r>
    </w:p>
    <w:p w:rsidR="007F0171" w:rsidRDefault="007F0171" w:rsidP="007F0171">
      <w:pPr>
        <w:autoSpaceDE w:val="0"/>
        <w:autoSpaceDN w:val="0"/>
        <w:adjustRightInd w:val="0"/>
        <w:spacing w:after="400"/>
        <w:ind w:left="1701" w:firstLine="1134"/>
        <w:jc w:val="both"/>
        <w:rPr>
          <w:sz w:val="24"/>
          <w:szCs w:val="24"/>
        </w:rPr>
      </w:pPr>
      <w:r>
        <w:rPr>
          <w:sz w:val="24"/>
          <w:szCs w:val="24"/>
          <w:u w:val="single"/>
        </w:rPr>
        <w:t>Article 1</w:t>
      </w:r>
      <w:r>
        <w:rPr>
          <w:sz w:val="24"/>
          <w:szCs w:val="24"/>
          <w:u w:val="single"/>
          <w:vertAlign w:val="superscript"/>
        </w:rPr>
        <w:t>er</w:t>
      </w:r>
      <w:r w:rsidRPr="00422C81">
        <w:rPr>
          <w:sz w:val="24"/>
          <w:szCs w:val="24"/>
        </w:rPr>
        <w:t> </w:t>
      </w:r>
      <w:r>
        <w:rPr>
          <w:sz w:val="24"/>
          <w:szCs w:val="24"/>
        </w:rPr>
        <w:t>: M.</w:t>
      </w:r>
      <w:r w:rsidR="00422C81">
        <w:rPr>
          <w:sz w:val="24"/>
          <w:szCs w:val="24"/>
        </w:rPr>
        <w:t> </w:t>
      </w:r>
      <w:r w:rsidR="00B10271">
        <w:rPr>
          <w:sz w:val="24"/>
          <w:szCs w:val="24"/>
        </w:rPr>
        <w:t>X</w:t>
      </w:r>
      <w:r>
        <w:rPr>
          <w:sz w:val="24"/>
          <w:szCs w:val="24"/>
        </w:rPr>
        <w:t xml:space="preserve"> est déchargé de sa gestion au titre des exercices 2007 et 2008 (au 30 novembre).</w:t>
      </w:r>
    </w:p>
    <w:p w:rsidR="007F0171" w:rsidRDefault="007F0171" w:rsidP="007F0171">
      <w:pPr>
        <w:autoSpaceDE w:val="0"/>
        <w:autoSpaceDN w:val="0"/>
        <w:adjustRightInd w:val="0"/>
        <w:spacing w:after="400"/>
        <w:ind w:left="1701" w:firstLine="1134"/>
        <w:jc w:val="both"/>
        <w:rPr>
          <w:sz w:val="24"/>
          <w:szCs w:val="24"/>
        </w:rPr>
      </w:pPr>
      <w:r>
        <w:rPr>
          <w:sz w:val="24"/>
          <w:szCs w:val="24"/>
          <w:u w:val="single"/>
        </w:rPr>
        <w:t>Article 2</w:t>
      </w:r>
      <w:r>
        <w:rPr>
          <w:sz w:val="24"/>
          <w:szCs w:val="24"/>
        </w:rPr>
        <w:t xml:space="preserve"> : M.</w:t>
      </w:r>
      <w:r w:rsidR="00422C81">
        <w:rPr>
          <w:sz w:val="24"/>
          <w:szCs w:val="24"/>
        </w:rPr>
        <w:t> </w:t>
      </w:r>
      <w:r w:rsidR="00B10271">
        <w:rPr>
          <w:sz w:val="24"/>
          <w:szCs w:val="24"/>
        </w:rPr>
        <w:t>X</w:t>
      </w:r>
      <w:r>
        <w:rPr>
          <w:sz w:val="24"/>
          <w:szCs w:val="24"/>
        </w:rPr>
        <w:t xml:space="preserve"> est déclaré quitte et libéré de sa gestion de l’organisme inter établissement du réseau des chambres d'agriculture dénommé Centre d'élevage de Poisy Lucien Biset, terminée le 30 novembre 2008. Mainlevée peut être donnée et radiation peut être faite de toutes oppositions et inscriptions mises ou prises sur ses biens meubles et immeubles ou sur ceux de ses ayants cause pour sûreté de ladite gestion et ses cautionnements peuvent être restitués ou ses cautions dégagées.</w:t>
      </w:r>
    </w:p>
    <w:p w:rsidR="00422C81" w:rsidRDefault="00422C81" w:rsidP="007F0171">
      <w:pPr>
        <w:autoSpaceDE w:val="0"/>
        <w:autoSpaceDN w:val="0"/>
        <w:adjustRightInd w:val="0"/>
        <w:spacing w:after="400"/>
        <w:ind w:left="1701" w:firstLine="1134"/>
        <w:jc w:val="both"/>
        <w:rPr>
          <w:sz w:val="24"/>
          <w:szCs w:val="24"/>
        </w:rPr>
      </w:pPr>
    </w:p>
    <w:p w:rsidR="007F0171" w:rsidRDefault="007F0171" w:rsidP="007F0171">
      <w:pPr>
        <w:autoSpaceDE w:val="0"/>
        <w:autoSpaceDN w:val="0"/>
        <w:adjustRightInd w:val="0"/>
        <w:spacing w:after="400"/>
        <w:ind w:left="1701" w:firstLine="1134"/>
        <w:jc w:val="both"/>
        <w:rPr>
          <w:sz w:val="24"/>
          <w:szCs w:val="24"/>
        </w:rPr>
      </w:pPr>
      <w:r>
        <w:rPr>
          <w:sz w:val="24"/>
          <w:szCs w:val="24"/>
          <w:u w:val="single"/>
        </w:rPr>
        <w:lastRenderedPageBreak/>
        <w:t>Article 3</w:t>
      </w:r>
      <w:r>
        <w:rPr>
          <w:sz w:val="24"/>
          <w:szCs w:val="24"/>
        </w:rPr>
        <w:t> : M.</w:t>
      </w:r>
      <w:r w:rsidR="00422C81">
        <w:rPr>
          <w:sz w:val="24"/>
          <w:szCs w:val="24"/>
        </w:rPr>
        <w:t> </w:t>
      </w:r>
      <w:r w:rsidR="00B10271">
        <w:rPr>
          <w:sz w:val="24"/>
          <w:szCs w:val="24"/>
        </w:rPr>
        <w:t>Y</w:t>
      </w:r>
      <w:r>
        <w:rPr>
          <w:sz w:val="24"/>
          <w:szCs w:val="24"/>
        </w:rPr>
        <w:t xml:space="preserve"> est constitué débiteur de l’organisme inter</w:t>
      </w:r>
      <w:r w:rsidR="005D7584">
        <w:rPr>
          <w:sz w:val="24"/>
          <w:szCs w:val="24"/>
        </w:rPr>
        <w:t> </w:t>
      </w:r>
      <w:r>
        <w:rPr>
          <w:sz w:val="24"/>
          <w:szCs w:val="24"/>
        </w:rPr>
        <w:t>établissement du réseau des chambres d'agriculture dénommé Centre d'élevage de</w:t>
      </w:r>
      <w:r w:rsidR="005D7584">
        <w:rPr>
          <w:sz w:val="24"/>
          <w:szCs w:val="24"/>
        </w:rPr>
        <w:t> </w:t>
      </w:r>
      <w:r>
        <w:rPr>
          <w:sz w:val="24"/>
          <w:szCs w:val="24"/>
        </w:rPr>
        <w:t>Poisy Lucien Biset pour les sommes de 143,34</w:t>
      </w:r>
      <w:r w:rsidR="00422C81">
        <w:rPr>
          <w:sz w:val="24"/>
          <w:szCs w:val="24"/>
        </w:rPr>
        <w:t> </w:t>
      </w:r>
      <w:r>
        <w:rPr>
          <w:sz w:val="24"/>
          <w:szCs w:val="24"/>
        </w:rPr>
        <w:t>€ au titre de l’exercice</w:t>
      </w:r>
      <w:r w:rsidR="00D97B29">
        <w:rPr>
          <w:sz w:val="24"/>
          <w:szCs w:val="24"/>
        </w:rPr>
        <w:t xml:space="preserve"> </w:t>
      </w:r>
      <w:r>
        <w:rPr>
          <w:sz w:val="24"/>
          <w:szCs w:val="24"/>
        </w:rPr>
        <w:t>2008, 3 045,85</w:t>
      </w:r>
      <w:r w:rsidR="00422C81">
        <w:rPr>
          <w:sz w:val="24"/>
          <w:szCs w:val="24"/>
        </w:rPr>
        <w:t> </w:t>
      </w:r>
      <w:r>
        <w:rPr>
          <w:sz w:val="24"/>
          <w:szCs w:val="24"/>
        </w:rPr>
        <w:t>€ au titre de l’exercice</w:t>
      </w:r>
      <w:r w:rsidR="00D97B29">
        <w:rPr>
          <w:sz w:val="24"/>
          <w:szCs w:val="24"/>
        </w:rPr>
        <w:t xml:space="preserve"> </w:t>
      </w:r>
      <w:r>
        <w:rPr>
          <w:sz w:val="24"/>
          <w:szCs w:val="24"/>
        </w:rPr>
        <w:t>2009 et 4 546,45</w:t>
      </w:r>
      <w:r w:rsidR="00422C81">
        <w:rPr>
          <w:sz w:val="24"/>
          <w:szCs w:val="24"/>
        </w:rPr>
        <w:t> </w:t>
      </w:r>
      <w:r>
        <w:rPr>
          <w:sz w:val="24"/>
          <w:szCs w:val="24"/>
        </w:rPr>
        <w:t>€ au titre de l’exercice</w:t>
      </w:r>
      <w:r w:rsidR="00D97B29">
        <w:rPr>
          <w:sz w:val="24"/>
          <w:szCs w:val="24"/>
        </w:rPr>
        <w:t xml:space="preserve"> </w:t>
      </w:r>
      <w:r>
        <w:rPr>
          <w:sz w:val="24"/>
          <w:szCs w:val="24"/>
        </w:rPr>
        <w:t>2011, sommes augmentées des intérêts de droit à compter du 5</w:t>
      </w:r>
      <w:r w:rsidR="00D97B29">
        <w:rPr>
          <w:sz w:val="24"/>
          <w:szCs w:val="24"/>
        </w:rPr>
        <w:t xml:space="preserve"> </w:t>
      </w:r>
      <w:r>
        <w:rPr>
          <w:sz w:val="24"/>
          <w:szCs w:val="24"/>
        </w:rPr>
        <w:t>novembre</w:t>
      </w:r>
      <w:r w:rsidR="00D97B29">
        <w:rPr>
          <w:sz w:val="24"/>
          <w:szCs w:val="24"/>
        </w:rPr>
        <w:t xml:space="preserve"> </w:t>
      </w:r>
      <w:r>
        <w:rPr>
          <w:sz w:val="24"/>
          <w:szCs w:val="24"/>
        </w:rPr>
        <w:t>2013, date de la notification du réquisitoire.</w:t>
      </w:r>
    </w:p>
    <w:p w:rsidR="007F0171" w:rsidRDefault="007F0171" w:rsidP="007F0171">
      <w:pPr>
        <w:autoSpaceDE w:val="0"/>
        <w:autoSpaceDN w:val="0"/>
        <w:adjustRightInd w:val="0"/>
        <w:spacing w:after="400"/>
        <w:ind w:left="1701" w:firstLine="1134"/>
        <w:jc w:val="both"/>
        <w:rPr>
          <w:sz w:val="24"/>
          <w:szCs w:val="24"/>
        </w:rPr>
      </w:pPr>
      <w:r>
        <w:rPr>
          <w:sz w:val="24"/>
          <w:szCs w:val="24"/>
          <w:u w:val="single"/>
        </w:rPr>
        <w:t>Article 4</w:t>
      </w:r>
      <w:r>
        <w:rPr>
          <w:sz w:val="24"/>
          <w:szCs w:val="24"/>
        </w:rPr>
        <w:t> : M.</w:t>
      </w:r>
      <w:r w:rsidR="00422C81">
        <w:rPr>
          <w:sz w:val="24"/>
          <w:szCs w:val="24"/>
        </w:rPr>
        <w:t> </w:t>
      </w:r>
      <w:r w:rsidR="00B10271">
        <w:rPr>
          <w:sz w:val="24"/>
          <w:szCs w:val="24"/>
        </w:rPr>
        <w:t>Y</w:t>
      </w:r>
      <w:r>
        <w:rPr>
          <w:sz w:val="24"/>
          <w:szCs w:val="24"/>
        </w:rPr>
        <w:t xml:space="preserve"> est déchargé de sa gestion au titre de l’exercice</w:t>
      </w:r>
      <w:r w:rsidR="00D97B29">
        <w:rPr>
          <w:sz w:val="24"/>
          <w:szCs w:val="24"/>
        </w:rPr>
        <w:t xml:space="preserve"> </w:t>
      </w:r>
      <w:r>
        <w:rPr>
          <w:sz w:val="24"/>
          <w:szCs w:val="24"/>
        </w:rPr>
        <w:t xml:space="preserve">2010. </w:t>
      </w:r>
    </w:p>
    <w:p w:rsidR="007F0171" w:rsidRDefault="007F0171" w:rsidP="00422C81">
      <w:pPr>
        <w:autoSpaceDE w:val="0"/>
        <w:autoSpaceDN w:val="0"/>
        <w:adjustRightInd w:val="0"/>
        <w:spacing w:after="400"/>
        <w:ind w:left="4820" w:firstLine="1134"/>
        <w:jc w:val="both"/>
        <w:rPr>
          <w:sz w:val="24"/>
          <w:szCs w:val="24"/>
        </w:rPr>
      </w:pPr>
      <w:r>
        <w:rPr>
          <w:sz w:val="24"/>
          <w:szCs w:val="24"/>
        </w:rPr>
        <w:t>----------</w:t>
      </w:r>
    </w:p>
    <w:p w:rsidR="007F0171" w:rsidRDefault="007F0171" w:rsidP="007F0171">
      <w:pPr>
        <w:autoSpaceDE w:val="0"/>
        <w:autoSpaceDN w:val="0"/>
        <w:adjustRightInd w:val="0"/>
        <w:spacing w:after="480"/>
        <w:ind w:left="1701" w:firstLine="1134"/>
        <w:jc w:val="both"/>
        <w:rPr>
          <w:sz w:val="24"/>
          <w:szCs w:val="24"/>
        </w:rPr>
      </w:pPr>
      <w:r>
        <w:rPr>
          <w:sz w:val="24"/>
          <w:szCs w:val="24"/>
        </w:rPr>
        <w:t>Fait et jugé à la Cour des comptes, septième chambre, troisième section, le vingt</w:t>
      </w:r>
      <w:r w:rsidR="00422C81">
        <w:rPr>
          <w:sz w:val="24"/>
          <w:szCs w:val="24"/>
        </w:rPr>
        <w:t>-</w:t>
      </w:r>
      <w:r>
        <w:rPr>
          <w:sz w:val="24"/>
          <w:szCs w:val="24"/>
        </w:rPr>
        <w:t>et</w:t>
      </w:r>
      <w:r w:rsidR="00422C81">
        <w:rPr>
          <w:sz w:val="24"/>
          <w:szCs w:val="24"/>
        </w:rPr>
        <w:t>-</w:t>
      </w:r>
      <w:r>
        <w:rPr>
          <w:sz w:val="24"/>
          <w:szCs w:val="24"/>
        </w:rPr>
        <w:t xml:space="preserve">un février </w:t>
      </w:r>
      <w:r w:rsidR="00422C81">
        <w:rPr>
          <w:sz w:val="24"/>
          <w:szCs w:val="24"/>
        </w:rPr>
        <w:t>deux mil quatorze</w:t>
      </w:r>
      <w:r>
        <w:rPr>
          <w:sz w:val="24"/>
          <w:szCs w:val="24"/>
        </w:rPr>
        <w:t>.</w:t>
      </w:r>
      <w:r w:rsidR="00422C81">
        <w:rPr>
          <w:sz w:val="24"/>
          <w:szCs w:val="24"/>
        </w:rPr>
        <w:t xml:space="preserve"> </w:t>
      </w:r>
      <w:r>
        <w:rPr>
          <w:sz w:val="24"/>
          <w:szCs w:val="24"/>
        </w:rPr>
        <w:t>Présents : </w:t>
      </w:r>
      <w:r w:rsidR="00D97B29" w:rsidRPr="00D97B29">
        <w:rPr>
          <w:sz w:val="24"/>
          <w:szCs w:val="24"/>
        </w:rPr>
        <w:t>M</w:t>
      </w:r>
      <w:r w:rsidR="00D97B29" w:rsidRPr="00D97B29">
        <w:rPr>
          <w:sz w:val="24"/>
          <w:szCs w:val="24"/>
          <w:vertAlign w:val="superscript"/>
        </w:rPr>
        <w:t>me</w:t>
      </w:r>
      <w:r w:rsidR="00D97B29">
        <w:rPr>
          <w:sz w:val="24"/>
          <w:szCs w:val="24"/>
        </w:rPr>
        <w:t xml:space="preserve"> </w:t>
      </w:r>
      <w:r>
        <w:rPr>
          <w:sz w:val="24"/>
          <w:szCs w:val="24"/>
        </w:rPr>
        <w:t>Ratte, présidente, MM.</w:t>
      </w:r>
      <w:r w:rsidR="00422C81">
        <w:rPr>
          <w:sz w:val="24"/>
          <w:szCs w:val="24"/>
        </w:rPr>
        <w:t> </w:t>
      </w:r>
      <w:r>
        <w:rPr>
          <w:sz w:val="24"/>
          <w:szCs w:val="24"/>
        </w:rPr>
        <w:t>Guédon, président de section, Jean Gautier, Arnauld d’Andilly, Aulin et</w:t>
      </w:r>
      <w:r w:rsidR="00D97B29">
        <w:rPr>
          <w:sz w:val="24"/>
          <w:szCs w:val="24"/>
        </w:rPr>
        <w:t xml:space="preserve"> </w:t>
      </w:r>
      <w:r w:rsidR="00D97B29" w:rsidRPr="00D97B29">
        <w:rPr>
          <w:sz w:val="24"/>
          <w:szCs w:val="24"/>
        </w:rPr>
        <w:t>M</w:t>
      </w:r>
      <w:r w:rsidR="00D97B29" w:rsidRPr="00D97B29">
        <w:rPr>
          <w:sz w:val="24"/>
          <w:szCs w:val="24"/>
          <w:vertAlign w:val="superscript"/>
        </w:rPr>
        <w:t>me</w:t>
      </w:r>
      <w:r w:rsidR="00D97B29">
        <w:rPr>
          <w:sz w:val="24"/>
          <w:szCs w:val="24"/>
        </w:rPr>
        <w:t> </w:t>
      </w:r>
      <w:bookmarkStart w:id="0" w:name="_GoBack"/>
      <w:bookmarkEnd w:id="0"/>
      <w:r>
        <w:rPr>
          <w:sz w:val="24"/>
          <w:szCs w:val="24"/>
        </w:rPr>
        <w:t>Coudurier, conseillers maîtres.</w:t>
      </w:r>
    </w:p>
    <w:p w:rsidR="007E14CC" w:rsidRDefault="007E14CC" w:rsidP="007E14CC"/>
    <w:p w:rsidR="007F0171" w:rsidRDefault="007F0171" w:rsidP="007F0171">
      <w:pPr>
        <w:autoSpaceDE w:val="0"/>
        <w:autoSpaceDN w:val="0"/>
        <w:adjustRightInd w:val="0"/>
        <w:spacing w:after="480"/>
        <w:ind w:left="1701" w:firstLine="1134"/>
        <w:jc w:val="both"/>
        <w:rPr>
          <w:sz w:val="24"/>
          <w:szCs w:val="24"/>
        </w:rPr>
      </w:pPr>
      <w:r>
        <w:rPr>
          <w:sz w:val="24"/>
          <w:szCs w:val="24"/>
        </w:rPr>
        <w:t>Signé :</w:t>
      </w:r>
      <w:r w:rsidR="00422C81">
        <w:rPr>
          <w:sz w:val="24"/>
          <w:szCs w:val="24"/>
        </w:rPr>
        <w:t xml:space="preserve"> </w:t>
      </w:r>
      <w:r>
        <w:rPr>
          <w:sz w:val="24"/>
          <w:szCs w:val="24"/>
        </w:rPr>
        <w:t>Ratte, présidente, et</w:t>
      </w:r>
      <w:r w:rsidR="0033479D">
        <w:rPr>
          <w:sz w:val="24"/>
          <w:szCs w:val="24"/>
        </w:rPr>
        <w:t xml:space="preserve"> Le Baron</w:t>
      </w:r>
      <w:r>
        <w:rPr>
          <w:sz w:val="24"/>
          <w:szCs w:val="24"/>
        </w:rPr>
        <w:t>, greffier.</w:t>
      </w:r>
    </w:p>
    <w:p w:rsidR="007F0171" w:rsidRDefault="007F0171" w:rsidP="007F0171">
      <w:pPr>
        <w:autoSpaceDE w:val="0"/>
        <w:autoSpaceDN w:val="0"/>
        <w:adjustRightInd w:val="0"/>
        <w:spacing w:after="360"/>
        <w:ind w:left="1701" w:firstLine="1134"/>
        <w:jc w:val="both"/>
        <w:rPr>
          <w:sz w:val="24"/>
          <w:szCs w:val="24"/>
        </w:rPr>
      </w:pPr>
      <w:r>
        <w:rPr>
          <w:sz w:val="24"/>
          <w:szCs w:val="24"/>
        </w:rPr>
        <w:t>Collationné, certifié conforme à la minute étant au greffe de la Cour des comptes.</w:t>
      </w:r>
    </w:p>
    <w:p w:rsidR="007F0171" w:rsidRDefault="007F0171" w:rsidP="007F0171">
      <w:pPr>
        <w:autoSpaceDE w:val="0"/>
        <w:autoSpaceDN w:val="0"/>
        <w:adjustRightInd w:val="0"/>
        <w:spacing w:after="480"/>
        <w:ind w:left="1701" w:firstLine="1134"/>
        <w:jc w:val="both"/>
        <w:rPr>
          <w:sz w:val="24"/>
          <w:szCs w:val="24"/>
        </w:rPr>
      </w:pPr>
      <w:r>
        <w:rPr>
          <w:sz w:val="24"/>
          <w:szCs w:val="24"/>
        </w:rPr>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7F0171" w:rsidRDefault="007F0171" w:rsidP="007F0171">
      <w:pPr>
        <w:autoSpaceDE w:val="0"/>
        <w:autoSpaceDN w:val="0"/>
        <w:adjustRightInd w:val="0"/>
        <w:spacing w:after="480"/>
        <w:ind w:left="1701" w:firstLine="1134"/>
        <w:jc w:val="both"/>
        <w:rPr>
          <w:sz w:val="24"/>
          <w:szCs w:val="24"/>
        </w:rPr>
      </w:pPr>
      <w:r>
        <w:rPr>
          <w:sz w:val="24"/>
          <w:szCs w:val="24"/>
        </w:rPr>
        <w:t>Délivré par moi, secrétaire général.</w:t>
      </w:r>
    </w:p>
    <w:p w:rsidR="00916345" w:rsidRDefault="00916345" w:rsidP="00916345">
      <w:pPr>
        <w:pStyle w:val="P0"/>
        <w:spacing w:before="120"/>
        <w:ind w:left="0" w:firstLine="6096"/>
        <w:jc w:val="center"/>
        <w:rPr>
          <w:b/>
        </w:rPr>
      </w:pPr>
      <w:r>
        <w:rPr>
          <w:b/>
        </w:rPr>
        <w:t>Pour le secrétaire général</w:t>
      </w:r>
    </w:p>
    <w:p w:rsidR="00916345" w:rsidRDefault="00916345" w:rsidP="00916345">
      <w:pPr>
        <w:pStyle w:val="P0"/>
        <w:ind w:left="0" w:firstLine="6096"/>
        <w:jc w:val="center"/>
        <w:rPr>
          <w:b/>
        </w:rPr>
      </w:pPr>
      <w:r>
        <w:rPr>
          <w:b/>
        </w:rPr>
        <w:t>et par délégation, la greffière principale</w:t>
      </w:r>
    </w:p>
    <w:p w:rsidR="00916345" w:rsidRDefault="00916345" w:rsidP="00916345">
      <w:pPr>
        <w:pStyle w:val="P0"/>
        <w:ind w:left="0" w:firstLine="6096"/>
        <w:jc w:val="center"/>
        <w:rPr>
          <w:b/>
        </w:rPr>
      </w:pPr>
      <w:r>
        <w:rPr>
          <w:b/>
        </w:rPr>
        <w:t>Chef du greffe de la Cour des comptes</w:t>
      </w:r>
    </w:p>
    <w:p w:rsidR="00916345" w:rsidRDefault="00916345" w:rsidP="00916345">
      <w:pPr>
        <w:pStyle w:val="P0"/>
        <w:ind w:left="0" w:firstLine="6521"/>
        <w:jc w:val="center"/>
        <w:rPr>
          <w:b/>
        </w:rPr>
      </w:pPr>
    </w:p>
    <w:p w:rsidR="00916345" w:rsidRDefault="00916345" w:rsidP="00916345">
      <w:pPr>
        <w:pStyle w:val="P0"/>
        <w:ind w:left="0" w:firstLine="6521"/>
        <w:jc w:val="center"/>
        <w:rPr>
          <w:b/>
        </w:rPr>
      </w:pPr>
    </w:p>
    <w:p w:rsidR="00916345" w:rsidRDefault="00916345" w:rsidP="00916345">
      <w:pPr>
        <w:pStyle w:val="P0"/>
        <w:ind w:left="0" w:firstLine="6521"/>
        <w:jc w:val="center"/>
        <w:rPr>
          <w:b/>
        </w:rPr>
      </w:pPr>
    </w:p>
    <w:p w:rsidR="00916345" w:rsidRDefault="00916345" w:rsidP="00916345">
      <w:pPr>
        <w:pStyle w:val="P0"/>
        <w:ind w:left="0" w:firstLine="6521"/>
        <w:jc w:val="center"/>
        <w:rPr>
          <w:b/>
        </w:rPr>
      </w:pPr>
    </w:p>
    <w:p w:rsidR="00916345" w:rsidRDefault="00916345" w:rsidP="00916345">
      <w:pPr>
        <w:pStyle w:val="P0"/>
        <w:ind w:left="0" w:firstLine="6237"/>
        <w:jc w:val="center"/>
        <w:rPr>
          <w:b/>
        </w:rPr>
      </w:pPr>
      <w:r>
        <w:rPr>
          <w:b/>
        </w:rPr>
        <w:t>Florence BIOT</w:t>
      </w:r>
    </w:p>
    <w:p w:rsidR="007F0171" w:rsidRDefault="007F0171" w:rsidP="00916345">
      <w:pPr>
        <w:autoSpaceDE w:val="0"/>
        <w:autoSpaceDN w:val="0"/>
        <w:adjustRightInd w:val="0"/>
        <w:spacing w:before="120"/>
        <w:ind w:firstLine="6521"/>
        <w:jc w:val="center"/>
        <w:rPr>
          <w:b/>
          <w:bCs/>
          <w:sz w:val="24"/>
          <w:szCs w:val="24"/>
        </w:rPr>
      </w:pPr>
    </w:p>
    <w:sectPr w:rsidR="007F0171">
      <w:headerReference w:type="default" r:id="rId7"/>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21BA" w:rsidRDefault="002821BA">
      <w:r>
        <w:separator/>
      </w:r>
    </w:p>
  </w:endnote>
  <w:endnote w:type="continuationSeparator" w:id="0">
    <w:p w:rsidR="002821BA" w:rsidRDefault="00282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21BA" w:rsidRDefault="002821BA">
      <w:r>
        <w:separator/>
      </w:r>
    </w:p>
  </w:footnote>
  <w:footnote w:type="continuationSeparator" w:id="0">
    <w:p w:rsidR="002821BA" w:rsidRDefault="002821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4E8E" w:rsidRDefault="00F94E8E">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D97B29">
      <w:rPr>
        <w:rFonts w:ascii="CG Times (WN)" w:hAnsi="CG Times (WN)"/>
        <w:noProof/>
        <w:sz w:val="24"/>
      </w:rPr>
      <w:t>7</w:t>
    </w:r>
    <w:r>
      <w:rPr>
        <w:rFonts w:ascii="CG Times (WN)" w:hAnsi="CG Times (WN)"/>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5"/>
  <w:printFractionalCharacterWidth/>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1641F"/>
    <w:rsid w:val="00063898"/>
    <w:rsid w:val="00073CD4"/>
    <w:rsid w:val="00081325"/>
    <w:rsid w:val="000C482D"/>
    <w:rsid w:val="001059F5"/>
    <w:rsid w:val="00132CA8"/>
    <w:rsid w:val="00157F2C"/>
    <w:rsid w:val="0017113B"/>
    <w:rsid w:val="0019146C"/>
    <w:rsid w:val="00195C0D"/>
    <w:rsid w:val="001D3271"/>
    <w:rsid w:val="001F0C12"/>
    <w:rsid w:val="002056B7"/>
    <w:rsid w:val="002423B1"/>
    <w:rsid w:val="002749AB"/>
    <w:rsid w:val="002821BA"/>
    <w:rsid w:val="002B6774"/>
    <w:rsid w:val="002C7ED6"/>
    <w:rsid w:val="0033479D"/>
    <w:rsid w:val="00385354"/>
    <w:rsid w:val="003B2020"/>
    <w:rsid w:val="003C594F"/>
    <w:rsid w:val="00407DB6"/>
    <w:rsid w:val="00422C81"/>
    <w:rsid w:val="0047601C"/>
    <w:rsid w:val="00477925"/>
    <w:rsid w:val="00496071"/>
    <w:rsid w:val="005259CD"/>
    <w:rsid w:val="005259F1"/>
    <w:rsid w:val="00530700"/>
    <w:rsid w:val="00562C79"/>
    <w:rsid w:val="0057392B"/>
    <w:rsid w:val="00595811"/>
    <w:rsid w:val="005A0E44"/>
    <w:rsid w:val="005D7584"/>
    <w:rsid w:val="005E16D0"/>
    <w:rsid w:val="005E36FA"/>
    <w:rsid w:val="005F061C"/>
    <w:rsid w:val="006E6E48"/>
    <w:rsid w:val="00703276"/>
    <w:rsid w:val="00746EBC"/>
    <w:rsid w:val="007B4DF0"/>
    <w:rsid w:val="007C5A15"/>
    <w:rsid w:val="007E14CC"/>
    <w:rsid w:val="007F0171"/>
    <w:rsid w:val="0080430B"/>
    <w:rsid w:val="00855737"/>
    <w:rsid w:val="008C06AF"/>
    <w:rsid w:val="00916345"/>
    <w:rsid w:val="00937D6C"/>
    <w:rsid w:val="009449C8"/>
    <w:rsid w:val="00A264C0"/>
    <w:rsid w:val="00A4036B"/>
    <w:rsid w:val="00A51270"/>
    <w:rsid w:val="00B10271"/>
    <w:rsid w:val="00B20910"/>
    <w:rsid w:val="00B33935"/>
    <w:rsid w:val="00B447A3"/>
    <w:rsid w:val="00B461DA"/>
    <w:rsid w:val="00BB158D"/>
    <w:rsid w:val="00BE534B"/>
    <w:rsid w:val="00C0110D"/>
    <w:rsid w:val="00C66E6A"/>
    <w:rsid w:val="00CD6FE5"/>
    <w:rsid w:val="00D62AA4"/>
    <w:rsid w:val="00D773AC"/>
    <w:rsid w:val="00D97B29"/>
    <w:rsid w:val="00DA0806"/>
    <w:rsid w:val="00DA3CBF"/>
    <w:rsid w:val="00DD2860"/>
    <w:rsid w:val="00E823A2"/>
    <w:rsid w:val="00F66FD8"/>
    <w:rsid w:val="00F84AB1"/>
    <w:rsid w:val="00F94E8E"/>
    <w:rsid w:val="00FA7D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character" w:customStyle="1" w:styleId="PSCar">
    <w:name w:val="PS Car"/>
    <w:link w:val="PS"/>
    <w:locked/>
    <w:rsid w:val="00385354"/>
    <w:rPr>
      <w:sz w:val="24"/>
      <w:szCs w:val="24"/>
    </w:rPr>
  </w:style>
  <w:style w:type="paragraph" w:styleId="Textedebulles">
    <w:name w:val="Balloon Text"/>
    <w:basedOn w:val="Normal"/>
    <w:link w:val="TextedebullesCar"/>
    <w:uiPriority w:val="99"/>
    <w:semiHidden/>
    <w:unhideWhenUsed/>
    <w:rsid w:val="0017113B"/>
    <w:rPr>
      <w:rFonts w:ascii="Tahoma" w:hAnsi="Tahoma" w:cs="Tahoma"/>
      <w:sz w:val="16"/>
      <w:szCs w:val="16"/>
    </w:rPr>
  </w:style>
  <w:style w:type="character" w:customStyle="1" w:styleId="TextedebullesCar">
    <w:name w:val="Texte de bulles Car"/>
    <w:link w:val="Textedebulles"/>
    <w:uiPriority w:val="99"/>
    <w:semiHidden/>
    <w:rsid w:val="0017113B"/>
    <w:rPr>
      <w:rFonts w:ascii="Tahoma" w:hAnsi="Tahoma" w:cs="Tahoma"/>
      <w:sz w:val="16"/>
      <w:szCs w:val="16"/>
    </w:rPr>
  </w:style>
  <w:style w:type="character" w:customStyle="1" w:styleId="P0Car">
    <w:name w:val="P0 Car"/>
    <w:link w:val="P0"/>
    <w:locked/>
    <w:rsid w:val="00132CA8"/>
    <w:rPr>
      <w:sz w:val="24"/>
      <w:szCs w:val="24"/>
    </w:rPr>
  </w:style>
  <w:style w:type="character" w:styleId="Marquedecommentaire">
    <w:name w:val="annotation reference"/>
    <w:uiPriority w:val="99"/>
    <w:semiHidden/>
    <w:unhideWhenUsed/>
    <w:rsid w:val="005F061C"/>
    <w:rPr>
      <w:sz w:val="16"/>
      <w:szCs w:val="16"/>
    </w:rPr>
  </w:style>
  <w:style w:type="paragraph" w:styleId="Commentaire">
    <w:name w:val="annotation text"/>
    <w:basedOn w:val="Normal"/>
    <w:link w:val="CommentaireCar"/>
    <w:uiPriority w:val="99"/>
    <w:semiHidden/>
    <w:unhideWhenUsed/>
    <w:rsid w:val="005F061C"/>
  </w:style>
  <w:style w:type="character" w:customStyle="1" w:styleId="CommentaireCar">
    <w:name w:val="Commentaire Car"/>
    <w:basedOn w:val="Policepardfaut"/>
    <w:link w:val="Commentaire"/>
    <w:uiPriority w:val="99"/>
    <w:semiHidden/>
    <w:rsid w:val="005F061C"/>
  </w:style>
  <w:style w:type="paragraph" w:styleId="Objetducommentaire">
    <w:name w:val="annotation subject"/>
    <w:basedOn w:val="Commentaire"/>
    <w:next w:val="Commentaire"/>
    <w:link w:val="ObjetducommentaireCar"/>
    <w:uiPriority w:val="99"/>
    <w:semiHidden/>
    <w:unhideWhenUsed/>
    <w:rsid w:val="005F061C"/>
    <w:rPr>
      <w:b/>
      <w:bCs/>
    </w:rPr>
  </w:style>
  <w:style w:type="character" w:customStyle="1" w:styleId="ObjetducommentaireCar">
    <w:name w:val="Objet du commentaire Car"/>
    <w:link w:val="Objetducommentaire"/>
    <w:uiPriority w:val="99"/>
    <w:semiHidden/>
    <w:rsid w:val="005F061C"/>
    <w:rPr>
      <w:b/>
      <w:bCs/>
    </w:rPr>
  </w:style>
  <w:style w:type="paragraph" w:styleId="Rvision">
    <w:name w:val="Revision"/>
    <w:hidden/>
    <w:uiPriority w:val="99"/>
    <w:semiHidden/>
    <w:rsid w:val="005F061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21</TotalTime>
  <Pages>7</Pages>
  <Words>2538</Words>
  <Characters>13965</Characters>
  <Application>Microsoft Office Word</Application>
  <DocSecurity>0</DocSecurity>
  <Lines>116</Lines>
  <Paragraphs>32</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16471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creator>mgjametal</dc:creator>
  <cp:keywords>FC</cp:keywords>
  <cp:lastModifiedBy>Jean-Pierre Bonin</cp:lastModifiedBy>
  <cp:revision>3</cp:revision>
  <cp:lastPrinted>2014-04-04T08:02:00Z</cp:lastPrinted>
  <dcterms:created xsi:type="dcterms:W3CDTF">2014-06-03T12:54:00Z</dcterms:created>
  <dcterms:modified xsi:type="dcterms:W3CDTF">2014-06-06T09:26:00Z</dcterms:modified>
</cp:coreProperties>
</file>