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E60A7D">
      <w:pPr>
        <w:pStyle w:val="ET"/>
        <w:ind w:right="7512"/>
        <w:jc w:val="center"/>
      </w:pPr>
      <w:r>
        <w:t>COUR DES COMPTES</w:t>
      </w:r>
    </w:p>
    <w:p w:rsidR="00CF1084" w:rsidRDefault="001D79AB" w:rsidP="00E60A7D">
      <w:pPr>
        <w:pStyle w:val="ET"/>
        <w:ind w:right="7512"/>
        <w:jc w:val="center"/>
      </w:pPr>
      <w:r>
        <w:t>-------</w:t>
      </w:r>
    </w:p>
    <w:p w:rsidR="00CF1084" w:rsidRDefault="00CF1084" w:rsidP="00E60A7D">
      <w:pPr>
        <w:pStyle w:val="ET"/>
        <w:ind w:right="7512"/>
        <w:jc w:val="center"/>
      </w:pPr>
      <w:r>
        <w:t>SEPTIEME CHAMBRE</w:t>
      </w:r>
    </w:p>
    <w:p w:rsidR="00CF1084" w:rsidRDefault="00CF1084" w:rsidP="00E60A7D">
      <w:pPr>
        <w:pStyle w:val="ET"/>
        <w:ind w:right="7512"/>
        <w:jc w:val="center"/>
      </w:pPr>
      <w:r>
        <w:t>-------</w:t>
      </w:r>
    </w:p>
    <w:p w:rsidR="00CF1084" w:rsidRDefault="009630FA" w:rsidP="00E60A7D">
      <w:pPr>
        <w:pStyle w:val="ET"/>
        <w:ind w:right="7512"/>
        <w:jc w:val="center"/>
      </w:pPr>
      <w:r>
        <w:t>troisième</w:t>
      </w:r>
      <w:r w:rsidR="00CF1084">
        <w:t xml:space="preserve"> SECTION</w:t>
      </w:r>
    </w:p>
    <w:p w:rsidR="00CF1084" w:rsidRDefault="00CF1084" w:rsidP="00E60A7D">
      <w:pPr>
        <w:pStyle w:val="ET"/>
        <w:spacing w:after="120"/>
        <w:ind w:right="7512"/>
        <w:jc w:val="center"/>
      </w:pPr>
      <w:r>
        <w:t>-------</w:t>
      </w:r>
    </w:p>
    <w:p w:rsidR="00CF1084" w:rsidRPr="00CF1084" w:rsidRDefault="009630FA" w:rsidP="00E60A7D">
      <w:pPr>
        <w:pStyle w:val="En-tte"/>
        <w:ind w:right="7512"/>
        <w:jc w:val="center"/>
        <w:rPr>
          <w:b/>
          <w:i/>
          <w:sz w:val="22"/>
          <w:szCs w:val="22"/>
        </w:rPr>
      </w:pPr>
      <w:r>
        <w:rPr>
          <w:b/>
          <w:i/>
          <w:sz w:val="22"/>
          <w:szCs w:val="22"/>
        </w:rPr>
        <w:t xml:space="preserve">Arrêt n° </w:t>
      </w:r>
      <w:r w:rsidR="003F335E">
        <w:rPr>
          <w:b/>
          <w:i/>
          <w:sz w:val="22"/>
          <w:szCs w:val="22"/>
        </w:rPr>
        <w:t>69255</w:t>
      </w:r>
    </w:p>
    <w:p w:rsidR="00E60A7D" w:rsidRDefault="00E60A7D" w:rsidP="00CF1084">
      <w:pPr>
        <w:pStyle w:val="OR"/>
        <w:sectPr w:rsidR="00E60A7D" w:rsidSect="00984269">
          <w:headerReference w:type="default" r:id="rId9"/>
          <w:pgSz w:w="11907" w:h="16840"/>
          <w:pgMar w:top="1701" w:right="1134" w:bottom="1134" w:left="567" w:header="720" w:footer="720" w:gutter="0"/>
          <w:cols w:space="720"/>
          <w:titlePg/>
          <w:docGrid w:linePitch="272"/>
        </w:sectPr>
      </w:pPr>
    </w:p>
    <w:p w:rsidR="00CF1084" w:rsidRDefault="00CF1084" w:rsidP="00E60A7D">
      <w:pPr>
        <w:pStyle w:val="OR"/>
        <w:ind w:left="3544"/>
      </w:pPr>
      <w:r>
        <w:lastRenderedPageBreak/>
        <w:t>C</w:t>
      </w:r>
      <w:r w:rsidR="009630FA">
        <w:t xml:space="preserve">ENTRE </w:t>
      </w:r>
      <w:r w:rsidR="00A143C4">
        <w:t xml:space="preserve">NATIONAL </w:t>
      </w:r>
      <w:r w:rsidR="009630FA">
        <w:t>DE LA PROPRI</w:t>
      </w:r>
      <w:r w:rsidR="00FA76F2" w:rsidRPr="00FA76F2">
        <w:t>É</w:t>
      </w:r>
      <w:r w:rsidR="009630FA">
        <w:t>T</w:t>
      </w:r>
      <w:r w:rsidR="00FA76F2" w:rsidRPr="00FA76F2">
        <w:t>É</w:t>
      </w:r>
      <w:r w:rsidR="009630FA">
        <w:t xml:space="preserve"> FORESTI</w:t>
      </w:r>
      <w:r w:rsidR="00FA76F2">
        <w:t>È</w:t>
      </w:r>
      <w:r w:rsidR="00A143C4">
        <w:t>RE</w:t>
      </w:r>
    </w:p>
    <w:p w:rsidR="000F3059" w:rsidRDefault="000F3059" w:rsidP="00E60A7D">
      <w:pPr>
        <w:pStyle w:val="OR"/>
        <w:ind w:left="3544"/>
      </w:pPr>
    </w:p>
    <w:p w:rsidR="00CF1084" w:rsidRDefault="00CF1084" w:rsidP="00E60A7D">
      <w:pPr>
        <w:pStyle w:val="OR"/>
        <w:ind w:left="3544"/>
      </w:pPr>
      <w:r w:rsidRPr="00DE5DB3">
        <w:t xml:space="preserve">Exercices </w:t>
      </w:r>
      <w:r>
        <w:t>20</w:t>
      </w:r>
      <w:r w:rsidR="00A924C0">
        <w:t>1</w:t>
      </w:r>
      <w:r>
        <w:t xml:space="preserve">0 </w:t>
      </w:r>
      <w:r w:rsidR="00A924C0">
        <w:t>et</w:t>
      </w:r>
      <w:r w:rsidRPr="00DE5DB3">
        <w:t xml:space="preserve"> 20</w:t>
      </w:r>
      <w:r w:rsidR="00A924C0">
        <w:t>11</w:t>
      </w:r>
    </w:p>
    <w:p w:rsidR="00CF1084" w:rsidRDefault="00CF1084" w:rsidP="00E60A7D">
      <w:pPr>
        <w:pStyle w:val="OR"/>
        <w:ind w:left="3544"/>
      </w:pPr>
      <w:bookmarkStart w:id="0" w:name="_GoBack"/>
      <w:bookmarkEnd w:id="0"/>
    </w:p>
    <w:p w:rsidR="00CF1084" w:rsidRDefault="00CF1084" w:rsidP="00E60A7D">
      <w:pPr>
        <w:pStyle w:val="OR"/>
        <w:ind w:left="3544"/>
      </w:pPr>
      <w:r>
        <w:t>Rapport n° 201</w:t>
      </w:r>
      <w:r w:rsidR="002C07D8">
        <w:t>4</w:t>
      </w:r>
      <w:r>
        <w:t>-</w:t>
      </w:r>
      <w:r w:rsidR="002C07D8">
        <w:t>0</w:t>
      </w:r>
      <w:r w:rsidR="00A924C0">
        <w:t>46</w:t>
      </w:r>
      <w:r>
        <w:t>-</w:t>
      </w:r>
      <w:r w:rsidR="00223239">
        <w:t>0</w:t>
      </w:r>
    </w:p>
    <w:p w:rsidR="00CF1084" w:rsidRDefault="00CF1084" w:rsidP="00E60A7D">
      <w:pPr>
        <w:pStyle w:val="OR"/>
        <w:ind w:left="3544"/>
      </w:pPr>
    </w:p>
    <w:p w:rsidR="00CF1084" w:rsidRDefault="00CF1084" w:rsidP="00E60A7D">
      <w:pPr>
        <w:pStyle w:val="OR"/>
        <w:ind w:left="3544"/>
      </w:pPr>
      <w:r>
        <w:t xml:space="preserve">Audience publique </w:t>
      </w:r>
      <w:r w:rsidR="00062079">
        <w:t xml:space="preserve">et délibéré </w:t>
      </w:r>
      <w:r>
        <w:t xml:space="preserve">du </w:t>
      </w:r>
      <w:r w:rsidR="002C07D8">
        <w:t xml:space="preserve">19 février </w:t>
      </w:r>
      <w:r>
        <w:t>201</w:t>
      </w:r>
      <w:r w:rsidR="002C07D8">
        <w:t>4</w:t>
      </w:r>
    </w:p>
    <w:p w:rsidR="00CF1084" w:rsidRDefault="00CF1084" w:rsidP="00E60A7D">
      <w:pPr>
        <w:pStyle w:val="OR"/>
        <w:ind w:left="0"/>
      </w:pPr>
    </w:p>
    <w:p w:rsidR="00CF1084" w:rsidRDefault="00CF1084" w:rsidP="00E60A7D">
      <w:pPr>
        <w:pStyle w:val="OR"/>
        <w:ind w:left="3544"/>
      </w:pPr>
      <w:r>
        <w:t xml:space="preserve">Lecture publique </w:t>
      </w:r>
      <w:r w:rsidR="009630FA">
        <w:t>du</w:t>
      </w:r>
      <w:r w:rsidR="00242878">
        <w:t xml:space="preserve"> </w:t>
      </w:r>
      <w:r w:rsidR="000F3059">
        <w:t xml:space="preserve">7 avril </w:t>
      </w:r>
      <w:r w:rsidR="00242878">
        <w:t>2014</w:t>
      </w:r>
    </w:p>
    <w:p w:rsidR="00EF67AF" w:rsidRDefault="00EF67AF" w:rsidP="00E60A7D">
      <w:pPr>
        <w:pStyle w:val="OR"/>
        <w:ind w:left="0"/>
      </w:pPr>
    </w:p>
    <w:p w:rsidR="00EF67AF" w:rsidRDefault="00EF67AF" w:rsidP="00E60A7D">
      <w:pPr>
        <w:pStyle w:val="P0"/>
        <w:spacing w:after="240"/>
        <w:ind w:left="0"/>
        <w:jc w:val="center"/>
      </w:pPr>
      <w:r>
        <w:t>REPUBLIQUE FRANÇAISE</w:t>
      </w:r>
    </w:p>
    <w:p w:rsidR="00EF67AF" w:rsidRDefault="00EF67AF" w:rsidP="00E60A7D">
      <w:pPr>
        <w:pStyle w:val="P0"/>
        <w:spacing w:after="360"/>
        <w:ind w:left="0"/>
        <w:jc w:val="center"/>
      </w:pPr>
      <w:r>
        <w:t>AU NOM DU PEUPLE FRANÇAIS</w:t>
      </w:r>
    </w:p>
    <w:p w:rsidR="00EF67AF" w:rsidRDefault="00EF67AF" w:rsidP="00E60A7D">
      <w:pPr>
        <w:pStyle w:val="P0"/>
        <w:spacing w:after="240"/>
        <w:ind w:left="0"/>
        <w:jc w:val="center"/>
      </w:pPr>
      <w:r>
        <w:t>LA COUR DES COMPTES a rendu l’arrêt suivant :</w:t>
      </w:r>
    </w:p>
    <w:p w:rsidR="00CF1084" w:rsidRDefault="00CF1084" w:rsidP="00E60A7D">
      <w:pPr>
        <w:pStyle w:val="PS"/>
        <w:spacing w:after="240"/>
        <w:ind w:left="0"/>
      </w:pPr>
      <w:r>
        <w:t>L</w:t>
      </w:r>
      <w:r w:rsidR="000D0433">
        <w:t>A</w:t>
      </w:r>
      <w:r>
        <w:t xml:space="preserve"> COUR,</w:t>
      </w:r>
    </w:p>
    <w:p w:rsidR="00CF1084" w:rsidRPr="00BC105C" w:rsidRDefault="00CF1084" w:rsidP="00E60A7D">
      <w:pPr>
        <w:pStyle w:val="PS"/>
        <w:spacing w:after="280"/>
        <w:ind w:left="0"/>
      </w:pPr>
      <w:r>
        <w:t>Vu le réquisitoire n°</w:t>
      </w:r>
      <w:r w:rsidR="00511713">
        <w:t> </w:t>
      </w:r>
      <w:r>
        <w:t>201</w:t>
      </w:r>
      <w:r w:rsidR="009630FA">
        <w:t>3</w:t>
      </w:r>
      <w:r>
        <w:t>-</w:t>
      </w:r>
      <w:r w:rsidR="002C07D8">
        <w:t>2</w:t>
      </w:r>
      <w:r w:rsidR="00A924C0">
        <w:t>9</w:t>
      </w:r>
      <w:r w:rsidRPr="00BC105C">
        <w:t xml:space="preserve"> RQ-DB </w:t>
      </w:r>
      <w:r>
        <w:t xml:space="preserve">du </w:t>
      </w:r>
      <w:r w:rsidR="00A924C0">
        <w:t>14 mai</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2C07D8">
        <w:t xml:space="preserve">’une </w:t>
      </w:r>
      <w:r w:rsidR="009630FA">
        <w:t>présomption</w:t>
      </w:r>
      <w:r w:rsidRPr="00BC105C">
        <w:t xml:space="preserve"> de charge</w:t>
      </w:r>
      <w:r w:rsidR="002C07D8">
        <w:t xml:space="preserve"> </w:t>
      </w:r>
      <w:r w:rsidRPr="00BC105C">
        <w:t>soulevé</w:t>
      </w:r>
      <w:r w:rsidR="0055280C">
        <w:t>e</w:t>
      </w:r>
      <w:r w:rsidRPr="00BC105C">
        <w:t xml:space="preserve"> au cours des exercices 20</w:t>
      </w:r>
      <w:r w:rsidR="00A924C0">
        <w:t>1</w:t>
      </w:r>
      <w:r w:rsidRPr="00BC105C">
        <w:t xml:space="preserve">0 </w:t>
      </w:r>
      <w:r w:rsidR="00A924C0">
        <w:t>et</w:t>
      </w:r>
      <w:r w:rsidRPr="00BC105C">
        <w:t xml:space="preserve"> 20</w:t>
      </w:r>
      <w:r w:rsidR="00A924C0">
        <w:t>11</w:t>
      </w:r>
      <w:r w:rsidRPr="00BC105C">
        <w:t xml:space="preserve"> à l’encontre</w:t>
      </w:r>
      <w:r w:rsidR="00C4154E">
        <w:t xml:space="preserve"> de</w:t>
      </w:r>
      <w:r w:rsidRPr="00BC105C">
        <w:t xml:space="preserve"> M</w:t>
      </w:r>
      <w:r>
        <w:t>.</w:t>
      </w:r>
      <w:r w:rsidR="00511713">
        <w:t> </w:t>
      </w:r>
      <w:r w:rsidR="00AB2C80">
        <w:t>X</w:t>
      </w:r>
      <w:r w:rsidR="00F06591">
        <w:t xml:space="preserve">, </w:t>
      </w:r>
      <w:r w:rsidRPr="00BC105C">
        <w:t>agent comptable</w:t>
      </w:r>
      <w:r>
        <w:t xml:space="preserve"> du </w:t>
      </w:r>
      <w:r w:rsidR="00E33A4A" w:rsidRPr="00E33A4A">
        <w:t xml:space="preserve">CENTRE NATIONAL </w:t>
      </w:r>
      <w:r w:rsidR="00A924C0">
        <w:t>D</w:t>
      </w:r>
      <w:r w:rsidR="00E33A4A" w:rsidRPr="00E33A4A">
        <w:t>E LA PROPRIÉTÉ FORESTIÈRE</w:t>
      </w:r>
      <w:r w:rsidR="00F06591">
        <w:t xml:space="preserve">, du </w:t>
      </w:r>
      <w:r w:rsidR="00A924C0">
        <w:t>1</w:t>
      </w:r>
      <w:r w:rsidR="00A924C0" w:rsidRPr="00A924C0">
        <w:rPr>
          <w:vertAlign w:val="superscript"/>
        </w:rPr>
        <w:t>er</w:t>
      </w:r>
      <w:r w:rsidR="00A924C0">
        <w:t xml:space="preserve"> avril </w:t>
      </w:r>
      <w:r w:rsidR="00E33A4A">
        <w:t>20</w:t>
      </w:r>
      <w:r w:rsidR="00A924C0">
        <w:t>1</w:t>
      </w:r>
      <w:r w:rsidR="00E33A4A">
        <w:t xml:space="preserve">0 au </w:t>
      </w:r>
      <w:r w:rsidR="002C07D8">
        <w:t xml:space="preserve">31 </w:t>
      </w:r>
      <w:r w:rsidR="00A924C0">
        <w:t>décembre</w:t>
      </w:r>
      <w:r w:rsidR="002C07D8">
        <w:t xml:space="preserve"> </w:t>
      </w:r>
      <w:r w:rsidR="00C4154E">
        <w:t>201</w:t>
      </w:r>
      <w:r w:rsidR="00A924C0">
        <w:t>1</w:t>
      </w:r>
      <w:r w:rsidR="00E60A7D">
        <w:t> ;</w:t>
      </w:r>
    </w:p>
    <w:p w:rsidR="00CF1084" w:rsidRDefault="00CF1084" w:rsidP="00E60A7D">
      <w:pPr>
        <w:pStyle w:val="PS"/>
        <w:spacing w:after="280"/>
        <w:ind w:left="0"/>
      </w:pPr>
      <w:r w:rsidRPr="00BC105C">
        <w:t>Vu le code des juridictions financières</w:t>
      </w:r>
      <w:r w:rsidR="00E60A7D">
        <w:t> ;</w:t>
      </w:r>
    </w:p>
    <w:p w:rsidR="00CF1084" w:rsidRPr="00BC105C" w:rsidRDefault="00CF1084" w:rsidP="00E60A7D">
      <w:pPr>
        <w:pStyle w:val="PS"/>
        <w:spacing w:after="120"/>
        <w:ind w:left="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w:t>
      </w:r>
      <w:r w:rsidR="00E60A7D">
        <w:t> ;</w:t>
      </w:r>
    </w:p>
    <w:p w:rsidR="00511713" w:rsidRPr="00BC105C" w:rsidRDefault="00511713" w:rsidP="00E60A7D">
      <w:pPr>
        <w:pStyle w:val="PS"/>
        <w:spacing w:before="120" w:after="280"/>
        <w:ind w:left="0"/>
      </w:pPr>
      <w:r w:rsidRPr="00BC105C">
        <w:t>Vu le décret n°</w:t>
      </w:r>
      <w:r w:rsidR="00B0549E">
        <w:t>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00E60A7D">
        <w:t> ;</w:t>
      </w:r>
    </w:p>
    <w:p w:rsidR="004C2432" w:rsidRPr="00BC105C" w:rsidRDefault="004C2432" w:rsidP="00E60A7D">
      <w:pPr>
        <w:pStyle w:val="PS"/>
        <w:spacing w:after="280"/>
        <w:ind w:left="0"/>
      </w:pPr>
      <w:r>
        <w:t xml:space="preserve">Vu le code forestier, ainsi que les lois, décrets et règlements sur la comptabilité publique des </w:t>
      </w:r>
      <w:r w:rsidRPr="00BC105C">
        <w:t>établissements publi</w:t>
      </w:r>
      <w:r>
        <w:t>cs nationaux à caractère administratif ;</w:t>
      </w:r>
    </w:p>
    <w:p w:rsidR="006F5676" w:rsidRDefault="006F5676" w:rsidP="00E60A7D">
      <w:pPr>
        <w:pStyle w:val="PS"/>
        <w:spacing w:before="120" w:after="280"/>
        <w:ind w:left="0"/>
      </w:pPr>
      <w:r>
        <w:t>Vu l’ordonnance n°</w:t>
      </w:r>
      <w:r w:rsidR="00B0549E">
        <w:t> </w:t>
      </w:r>
      <w:r>
        <w:t>2009-1369 du 6 novembre 2009 relative au regroupement du Centre national professionnel de la propriété forestière (CNPPF) et des centres régionaux de la propriété forestière (CRPF) ainsi que le décret n°</w:t>
      </w:r>
      <w:r w:rsidR="00B0549E">
        <w:t> </w:t>
      </w:r>
      <w:r>
        <w:t>2010-326 du</w:t>
      </w:r>
      <w:r w:rsidR="00E60A7D">
        <w:t xml:space="preserve"> </w:t>
      </w:r>
      <w:r>
        <w:t>22 mars 2010, en vigueur à compter du 1</w:t>
      </w:r>
      <w:r w:rsidRPr="00E60A7D">
        <w:rPr>
          <w:vertAlign w:val="superscript"/>
        </w:rPr>
        <w:t>er</w:t>
      </w:r>
      <w:r w:rsidR="00E60A7D">
        <w:t xml:space="preserve"> </w:t>
      </w:r>
      <w:r>
        <w:t>avril 2010, relatif au Centre national de la propriété forestière, codifiés</w:t>
      </w:r>
      <w:r w:rsidR="00E60A7D">
        <w:t> ;</w:t>
      </w:r>
    </w:p>
    <w:p w:rsidR="006F5676" w:rsidRDefault="006F5676" w:rsidP="00E60A7D">
      <w:pPr>
        <w:pStyle w:val="PS"/>
        <w:spacing w:before="120" w:after="360"/>
        <w:ind w:left="0"/>
      </w:pPr>
      <w:r>
        <w:lastRenderedPageBreak/>
        <w:t>Vu l'arrêté du Premier président de la Cour des comptes n°</w:t>
      </w:r>
      <w:r w:rsidR="000F3059">
        <w:t> </w:t>
      </w:r>
      <w:r>
        <w:t>12-831 du 21 décembre 2012 portant répartition des attributions entre les chambres de la Cour des comptes</w:t>
      </w:r>
      <w:r w:rsidR="00E60A7D">
        <w:t> ;</w:t>
      </w:r>
    </w:p>
    <w:p w:rsidR="00CF1084" w:rsidRPr="00BC105C" w:rsidRDefault="00753C98" w:rsidP="00E60A7D">
      <w:pPr>
        <w:pStyle w:val="PS"/>
        <w:spacing w:before="120" w:after="360"/>
        <w:ind w:left="0"/>
      </w:pPr>
      <w:r>
        <w:t xml:space="preserve">Vu les lettres </w:t>
      </w:r>
      <w:r w:rsidR="001A1EE9">
        <w:t>d</w:t>
      </w:r>
      <w:r w:rsidR="00851898">
        <w:t>u</w:t>
      </w:r>
      <w:r w:rsidR="002C07D8">
        <w:t xml:space="preserve"> 1</w:t>
      </w:r>
      <w:r w:rsidR="00A924C0">
        <w:t>6</w:t>
      </w:r>
      <w:r w:rsidR="00FA4E15">
        <w:t xml:space="preserve"> mai 2013</w:t>
      </w:r>
      <w:r w:rsidR="001A1EE9">
        <w:t xml:space="preserve">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BC4D65">
        <w:t xml:space="preserve">, </w:t>
      </w:r>
      <w:r w:rsidR="00851898">
        <w:t>M.</w:t>
      </w:r>
      <w:r w:rsidR="000F3059">
        <w:t> </w:t>
      </w:r>
      <w:r w:rsidR="00AB2C80">
        <w:t>X</w:t>
      </w:r>
      <w:r w:rsidR="00851898">
        <w:t xml:space="preserve">, et </w:t>
      </w:r>
      <w:r w:rsidR="00BC4D65">
        <w:t xml:space="preserve">au directeur </w:t>
      </w:r>
      <w:r w:rsidR="00851898">
        <w:t xml:space="preserve">général </w:t>
      </w:r>
      <w:r w:rsidR="00BC4D65">
        <w:t xml:space="preserve">du centre </w:t>
      </w:r>
      <w:r w:rsidR="00851898">
        <w:t xml:space="preserve">national </w:t>
      </w:r>
      <w:r w:rsidR="00BC4D65">
        <w:t>de la propriété forestière</w:t>
      </w:r>
      <w:r w:rsidR="00CF1084" w:rsidRPr="00BC105C">
        <w:t xml:space="preserve">, </w:t>
      </w:r>
      <w:r w:rsidR="00CF1084">
        <w:t>ainsi que leurs accusés de réception</w:t>
      </w:r>
      <w:r w:rsidR="00A924C0">
        <w:t xml:space="preserve"> </w:t>
      </w:r>
      <w:r w:rsidR="00851898">
        <w:t>datés d</w:t>
      </w:r>
      <w:r w:rsidR="00A924C0">
        <w:t>u</w:t>
      </w:r>
      <w:r w:rsidR="00E60A7D">
        <w:t xml:space="preserve"> </w:t>
      </w:r>
      <w:r w:rsidR="00851898">
        <w:t>1</w:t>
      </w:r>
      <w:r w:rsidR="00A924C0">
        <w:t>7</w:t>
      </w:r>
      <w:r w:rsidR="00E60A7D">
        <w:t xml:space="preserve"> </w:t>
      </w:r>
      <w:r w:rsidR="00851898">
        <w:t>mai</w:t>
      </w:r>
      <w:r w:rsidR="00E60A7D">
        <w:t xml:space="preserve"> </w:t>
      </w:r>
      <w:r w:rsidR="00851898">
        <w:t>2013 ;</w:t>
      </w:r>
    </w:p>
    <w:p w:rsidR="00CF1084" w:rsidRPr="00BC105C" w:rsidRDefault="00CF1084" w:rsidP="00E60A7D">
      <w:pPr>
        <w:pStyle w:val="PS"/>
        <w:spacing w:before="120" w:after="360"/>
        <w:ind w:left="0"/>
      </w:pPr>
      <w:r>
        <w:t xml:space="preserve">Vu les autres pièces du dossier et notamment les courriers </w:t>
      </w:r>
      <w:r w:rsidR="00B0549E">
        <w:t xml:space="preserve">en réponse </w:t>
      </w:r>
      <w:r>
        <w:t>d</w:t>
      </w:r>
      <w:r w:rsidR="001A1EE9">
        <w:t>e M.</w:t>
      </w:r>
      <w:r w:rsidR="00B0549E">
        <w:t> </w:t>
      </w:r>
      <w:r w:rsidR="00AB2C80">
        <w:t>X</w:t>
      </w:r>
      <w:r w:rsidR="002D5CDC">
        <w:t xml:space="preserve"> en date des </w:t>
      </w:r>
      <w:r w:rsidR="00A924C0">
        <w:t>25 juin 2013</w:t>
      </w:r>
      <w:r w:rsidR="00A924C0" w:rsidRPr="00DC71A7">
        <w:t xml:space="preserve">, </w:t>
      </w:r>
      <w:r w:rsidR="00140B1F" w:rsidRPr="00DC71A7">
        <w:t>31</w:t>
      </w:r>
      <w:r w:rsidR="00A924C0" w:rsidRPr="00DC71A7">
        <w:t xml:space="preserve"> octobre 2013,</w:t>
      </w:r>
      <w:r w:rsidR="00A924C0">
        <w:t xml:space="preserve"> 25 novembre 2013 et 10</w:t>
      </w:r>
      <w:r w:rsidR="00E60A7D">
        <w:t xml:space="preserve"> </w:t>
      </w:r>
      <w:r w:rsidR="00A924C0">
        <w:t>février</w:t>
      </w:r>
      <w:r w:rsidR="00E60A7D">
        <w:t xml:space="preserve"> </w:t>
      </w:r>
      <w:r w:rsidR="00851898">
        <w:t>2014</w:t>
      </w:r>
      <w:r w:rsidR="00E60A7D">
        <w:t> ;</w:t>
      </w:r>
    </w:p>
    <w:p w:rsidR="00CF1084" w:rsidRPr="00BC105C" w:rsidRDefault="00CF1084" w:rsidP="00E60A7D">
      <w:pPr>
        <w:pStyle w:val="PS"/>
        <w:spacing w:before="120" w:after="360"/>
        <w:ind w:left="0"/>
      </w:pPr>
      <w:r>
        <w:t>Vu</w:t>
      </w:r>
      <w:r w:rsidRPr="00BC105C">
        <w:t xml:space="preserve"> le rapport </w:t>
      </w:r>
      <w:r w:rsidR="00AA72F5">
        <w:t>n° </w:t>
      </w:r>
      <w:r w:rsidR="00460733">
        <w:t>201</w:t>
      </w:r>
      <w:r w:rsidR="00CB0527">
        <w:t>4</w:t>
      </w:r>
      <w:r w:rsidR="00460733">
        <w:t>-</w:t>
      </w:r>
      <w:r w:rsidR="00CB0527">
        <w:t>0</w:t>
      </w:r>
      <w:r w:rsidR="00531A4A">
        <w:t>46</w:t>
      </w:r>
      <w:r w:rsidR="00460733">
        <w:t xml:space="preserve">-0 </w:t>
      </w:r>
      <w:r>
        <w:t xml:space="preserve">du </w:t>
      </w:r>
      <w:r w:rsidR="00531A4A">
        <w:t>21</w:t>
      </w:r>
      <w:r w:rsidR="00DE31AF">
        <w:t xml:space="preserve"> janvier</w:t>
      </w:r>
      <w:r w:rsidR="00AA72F5">
        <w:t> </w:t>
      </w:r>
      <w:r w:rsidRPr="00BC105C">
        <w:t>201</w:t>
      </w:r>
      <w:r w:rsidR="00DE31AF">
        <w:t>4</w:t>
      </w:r>
      <w:r>
        <w:t xml:space="preserve"> </w:t>
      </w:r>
      <w:r w:rsidRPr="00BC105C">
        <w:t>de M.</w:t>
      </w:r>
      <w:r w:rsidR="00E60A7D">
        <w:t xml:space="preserve"> </w:t>
      </w:r>
      <w:r w:rsidR="00EE3112">
        <w:t>Stéphane Gaillard</w:t>
      </w:r>
      <w:r w:rsidRPr="00BC105C">
        <w:t xml:space="preserve">, </w:t>
      </w:r>
      <w:r w:rsidR="00EE3112">
        <w:t>auditeur</w:t>
      </w:r>
      <w:r w:rsidR="00E60A7D">
        <w:t> ;</w:t>
      </w:r>
    </w:p>
    <w:p w:rsidR="00CF1084" w:rsidRPr="00BC105C" w:rsidRDefault="00CF1084" w:rsidP="00E60A7D">
      <w:pPr>
        <w:pStyle w:val="PS"/>
        <w:spacing w:before="120" w:after="360"/>
        <w:ind w:left="0"/>
      </w:pPr>
      <w:r w:rsidRPr="00BC105C">
        <w:t>Vu les conclusions n°</w:t>
      </w:r>
      <w:r w:rsidR="004D65E6">
        <w:t> </w:t>
      </w:r>
      <w:r w:rsidR="00531A4A">
        <w:t>88</w:t>
      </w:r>
      <w:r w:rsidRPr="00BC105C">
        <w:t xml:space="preserve"> </w:t>
      </w:r>
      <w:r>
        <w:t xml:space="preserve">du </w:t>
      </w:r>
      <w:r w:rsidR="00531A4A">
        <w:t>31</w:t>
      </w:r>
      <w:r w:rsidR="00E60A7D">
        <w:t xml:space="preserve"> </w:t>
      </w:r>
      <w:r w:rsidR="00CB0527">
        <w:t>janvier</w:t>
      </w:r>
      <w:r w:rsidR="00E60A7D">
        <w:t xml:space="preserve"> </w:t>
      </w:r>
      <w:r>
        <w:t>201</w:t>
      </w:r>
      <w:r w:rsidR="00CB0527">
        <w:t>4</w:t>
      </w:r>
      <w:r w:rsidRPr="00BC105C">
        <w:t xml:space="preserve"> du Procureur génér</w:t>
      </w:r>
      <w:r>
        <w:t>al de</w:t>
      </w:r>
      <w:r w:rsidR="00E60A7D">
        <w:t xml:space="preserve"> </w:t>
      </w:r>
      <w:r>
        <w:t>la</w:t>
      </w:r>
      <w:r w:rsidR="00E60A7D">
        <w:t xml:space="preserve"> </w:t>
      </w:r>
      <w:r>
        <w:t>République</w:t>
      </w:r>
      <w:r w:rsidR="00E60A7D">
        <w:t> ;</w:t>
      </w:r>
    </w:p>
    <w:p w:rsidR="00CF1084" w:rsidRPr="00414D0E" w:rsidRDefault="00CF1084" w:rsidP="00E60A7D">
      <w:pPr>
        <w:pStyle w:val="PS"/>
        <w:spacing w:before="120" w:after="360"/>
        <w:ind w:left="0"/>
      </w:pPr>
      <w:r w:rsidRPr="00BC105C">
        <w:t>Vu les lettres du</w:t>
      </w:r>
      <w:r>
        <w:t xml:space="preserve"> </w:t>
      </w:r>
      <w:r w:rsidR="00071A6F" w:rsidRPr="00C6037D">
        <w:t>2</w:t>
      </w:r>
      <w:r w:rsidR="00C6037D" w:rsidRPr="00C6037D">
        <w:t>7</w:t>
      </w:r>
      <w:r w:rsidR="00C42042" w:rsidRPr="00C6037D">
        <w:t xml:space="preserve"> janvier</w:t>
      </w:r>
      <w:r w:rsidR="00071A6F" w:rsidRPr="00C6037D">
        <w:t xml:space="preserve"> </w:t>
      </w:r>
      <w:r w:rsidRPr="00C6037D">
        <w:t>201</w:t>
      </w:r>
      <w:r w:rsidR="00C42042" w:rsidRPr="00C6037D">
        <w:t>4</w:t>
      </w:r>
      <w:r w:rsidRPr="00BC105C">
        <w:t xml:space="preserve"> </w:t>
      </w:r>
      <w:r>
        <w:t>informant l</w:t>
      </w:r>
      <w:r w:rsidR="002D5CDC">
        <w:t xml:space="preserve">e </w:t>
      </w:r>
      <w:r w:rsidR="00C252B3">
        <w:t>comptable</w:t>
      </w:r>
      <w:r w:rsidR="002D5CDC">
        <w:t xml:space="preserve"> concerné</w:t>
      </w:r>
      <w:r w:rsidR="00C252B3">
        <w:t xml:space="preserve"> </w:t>
      </w:r>
      <w:r>
        <w:t>et la direction</w:t>
      </w:r>
      <w:r w:rsidRPr="00BC105C">
        <w:t xml:space="preserve"> d</w:t>
      </w:r>
      <w:r w:rsidR="00C252B3">
        <w:t xml:space="preserve">u </w:t>
      </w:r>
      <w:r w:rsidR="00C252B3" w:rsidRPr="00C252B3">
        <w:t xml:space="preserve">Centre national de la propriété forestière </w:t>
      </w:r>
      <w:r w:rsidRPr="00BC105C">
        <w:t xml:space="preserve">de la date </w:t>
      </w:r>
      <w:r>
        <w:t>de l’audience publique, et</w:t>
      </w:r>
      <w:r w:rsidRPr="00BC105C">
        <w:t xml:space="preserve"> leurs accusés </w:t>
      </w:r>
      <w:r>
        <w:t xml:space="preserve">de réception datés </w:t>
      </w:r>
      <w:r w:rsidRPr="00414D0E">
        <w:t>du</w:t>
      </w:r>
      <w:r w:rsidR="00E60A7D">
        <w:t xml:space="preserve"> </w:t>
      </w:r>
      <w:r w:rsidR="00414D0E" w:rsidRPr="00414D0E">
        <w:t>28</w:t>
      </w:r>
      <w:r w:rsidR="00E60A7D">
        <w:t xml:space="preserve"> </w:t>
      </w:r>
      <w:r w:rsidR="00414D0E" w:rsidRPr="00414D0E">
        <w:t>janvier</w:t>
      </w:r>
      <w:r w:rsidR="00E60A7D">
        <w:t xml:space="preserve"> </w:t>
      </w:r>
      <w:r w:rsidRPr="00414D0E">
        <w:t>201</w:t>
      </w:r>
      <w:r w:rsidR="00C42042" w:rsidRPr="00414D0E">
        <w:t>4</w:t>
      </w:r>
      <w:r w:rsidR="00E60A7D">
        <w:t> ;</w:t>
      </w:r>
    </w:p>
    <w:p w:rsidR="00CF1084" w:rsidRPr="00BC105C" w:rsidRDefault="00CF1084" w:rsidP="00E60A7D">
      <w:pPr>
        <w:pStyle w:val="PS"/>
        <w:spacing w:before="120" w:after="360"/>
        <w:ind w:left="0"/>
      </w:pPr>
      <w:r w:rsidRPr="00BC105C">
        <w:t>Entendu, l</w:t>
      </w:r>
      <w:r>
        <w:t>ors de l’audience publique du</w:t>
      </w:r>
      <w:r w:rsidR="00FD0045">
        <w:t xml:space="preserve"> 19 février</w:t>
      </w:r>
      <w:r>
        <w:t xml:space="preserve"> 201</w:t>
      </w:r>
      <w:r w:rsidR="00FD0045">
        <w:t>4</w:t>
      </w:r>
      <w:r>
        <w:t>, M.</w:t>
      </w:r>
      <w:r w:rsidR="00E60A7D">
        <w:t xml:space="preserve">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 xml:space="preserve">at général, en ses conclusions, </w:t>
      </w:r>
      <w:r w:rsidR="00071A6F">
        <w:t>M</w:t>
      </w:r>
      <w:r w:rsidR="00210FFD">
        <w:t>M</w:t>
      </w:r>
      <w:r w:rsidR="00071A6F">
        <w:t>.</w:t>
      </w:r>
      <w:r w:rsidR="00C65C3C">
        <w:t> </w:t>
      </w:r>
      <w:r w:rsidR="00AB2C80">
        <w:t>X</w:t>
      </w:r>
      <w:r w:rsidR="00210FFD">
        <w:t xml:space="preserve">, agent comptable, </w:t>
      </w:r>
      <w:r w:rsidR="00071A6F">
        <w:t xml:space="preserve">et </w:t>
      </w:r>
      <w:r w:rsidR="00AB2C80">
        <w:t>Y</w:t>
      </w:r>
      <w:r w:rsidR="00210FFD">
        <w:t>, directeur général du</w:t>
      </w:r>
      <w:r w:rsidR="00071A6F">
        <w:t xml:space="preserve"> CNPF</w:t>
      </w:r>
      <w:r w:rsidR="00210FFD">
        <w:t>,</w:t>
      </w:r>
      <w:r w:rsidR="00071A6F">
        <w:t xml:space="preserve"> étant présents</w:t>
      </w:r>
      <w:r w:rsidR="00AF52E2">
        <w:t xml:space="preserve"> et ayant eu la parole en dernier</w:t>
      </w:r>
      <w:r w:rsidR="00E60A7D">
        <w:t> ;</w:t>
      </w:r>
    </w:p>
    <w:p w:rsidR="00CF1084" w:rsidRPr="00BC105C" w:rsidRDefault="00CF1084" w:rsidP="00E60A7D">
      <w:pPr>
        <w:pStyle w:val="PS"/>
        <w:spacing w:before="120" w:after="360"/>
        <w:ind w:left="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00E60A7D">
        <w:t> ;</w:t>
      </w:r>
    </w:p>
    <w:p w:rsidR="00CF1084" w:rsidRDefault="00AA72F5" w:rsidP="003D06AB">
      <w:pPr>
        <w:pStyle w:val="PS"/>
        <w:spacing w:after="240"/>
        <w:ind w:left="0"/>
        <w:rPr>
          <w:i/>
          <w:u w:val="single"/>
        </w:rPr>
      </w:pPr>
      <w:r>
        <w:rPr>
          <w:i/>
          <w:u w:val="single"/>
        </w:rPr>
        <w:br w:type="page"/>
      </w:r>
      <w:r w:rsidR="002E10F4" w:rsidRPr="002E10F4">
        <w:rPr>
          <w:i/>
          <w:u w:val="single"/>
        </w:rPr>
        <w:lastRenderedPageBreak/>
        <w:t xml:space="preserve">Sur la charge </w:t>
      </w:r>
      <w:r w:rsidR="00FD0045">
        <w:rPr>
          <w:i/>
          <w:u w:val="single"/>
        </w:rPr>
        <w:t>unique</w:t>
      </w:r>
    </w:p>
    <w:p w:rsidR="009D31EB" w:rsidRDefault="00CF1084" w:rsidP="00E60A7D">
      <w:pPr>
        <w:pStyle w:val="PS"/>
        <w:spacing w:after="200"/>
        <w:ind w:left="0"/>
      </w:pPr>
      <w:r w:rsidRPr="002E10F4">
        <w:t xml:space="preserve">Considérant que </w:t>
      </w:r>
      <w:r w:rsidR="009475BB" w:rsidRPr="002E10F4">
        <w:t>M.</w:t>
      </w:r>
      <w:r w:rsidR="00B0549E">
        <w:t> </w:t>
      </w:r>
      <w:r w:rsidR="00AB2C80">
        <w:t>X</w:t>
      </w:r>
      <w:r w:rsidR="00A42BE4">
        <w:t xml:space="preserve"> </w:t>
      </w:r>
      <w:r w:rsidRPr="002E10F4">
        <w:t xml:space="preserve">a réglé </w:t>
      </w:r>
      <w:r w:rsidR="009475BB" w:rsidRPr="002E10F4">
        <w:t xml:space="preserve">durant ses gestions </w:t>
      </w:r>
      <w:r w:rsidRPr="002E10F4">
        <w:t>20</w:t>
      </w:r>
      <w:r w:rsidR="00414D0E">
        <w:t>10</w:t>
      </w:r>
      <w:r w:rsidR="00FD0045">
        <w:t xml:space="preserve"> </w:t>
      </w:r>
      <w:r w:rsidR="00414D0E">
        <w:t xml:space="preserve">et </w:t>
      </w:r>
      <w:r w:rsidRPr="002E10F4">
        <w:t>20</w:t>
      </w:r>
      <w:r w:rsidR="00414D0E">
        <w:t>11</w:t>
      </w:r>
      <w:r w:rsidR="009475BB" w:rsidRPr="002E10F4">
        <w:t>,</w:t>
      </w:r>
      <w:r w:rsidRPr="002E10F4">
        <w:t xml:space="preserve"> </w:t>
      </w:r>
      <w:r w:rsidR="009475BB" w:rsidRPr="002E10F4">
        <w:t xml:space="preserve">au profit </w:t>
      </w:r>
      <w:r w:rsidR="00EC3418" w:rsidRPr="002E10F4">
        <w:t xml:space="preserve">du président du conseil d’administration </w:t>
      </w:r>
      <w:r w:rsidR="009475BB" w:rsidRPr="002E10F4">
        <w:t>du C</w:t>
      </w:r>
      <w:r w:rsidR="009D31EB">
        <w:t>N</w:t>
      </w:r>
      <w:r w:rsidR="009475BB" w:rsidRPr="002E10F4">
        <w:t>PF</w:t>
      </w:r>
      <w:r w:rsidR="009D31EB">
        <w:t>,</w:t>
      </w:r>
      <w:r w:rsidR="00B621EF">
        <w:t xml:space="preserve"> de divers administrateurs</w:t>
      </w:r>
      <w:r w:rsidR="00AF52E2">
        <w:t xml:space="preserve"> ou conseillers des centres régionaux</w:t>
      </w:r>
      <w:r w:rsidR="009D31EB">
        <w:t xml:space="preserve"> </w:t>
      </w:r>
      <w:r w:rsidR="00AF52E2">
        <w:t xml:space="preserve">de la propriété forestière </w:t>
      </w:r>
      <w:r w:rsidR="009D31EB">
        <w:t xml:space="preserve">et de membres du conseil de direction du service d’utilité forestière </w:t>
      </w:r>
      <w:r w:rsidR="00AF52E2">
        <w:t>« </w:t>
      </w:r>
      <w:r w:rsidR="009D31EB">
        <w:t>I</w:t>
      </w:r>
      <w:r w:rsidR="00AF52E2">
        <w:t>nstitut pour le développement forestier » (SUF IDF)</w:t>
      </w:r>
      <w:r w:rsidR="009475BB" w:rsidRPr="002E10F4">
        <w:t xml:space="preserve">, </w:t>
      </w:r>
      <w:r w:rsidR="00EC3418" w:rsidRPr="002E10F4">
        <w:t>en exécution de</w:t>
      </w:r>
      <w:r w:rsidR="009D31EB">
        <w:t xml:space="preserve">s </w:t>
      </w:r>
      <w:r w:rsidRPr="002E10F4">
        <w:t xml:space="preserve">mandats </w:t>
      </w:r>
      <w:r w:rsidR="00EC3418" w:rsidRPr="002E10F4">
        <w:t>répertoriés dans le tableau suivant, la somme totale de</w:t>
      </w:r>
      <w:r w:rsidR="00E60A7D">
        <w:t xml:space="preserve"> </w:t>
      </w:r>
      <w:r w:rsidR="00414D0E">
        <w:t>20</w:t>
      </w:r>
      <w:r w:rsidR="002E10F4" w:rsidRPr="002E10F4">
        <w:t> </w:t>
      </w:r>
      <w:r w:rsidR="009D31EB">
        <w:t>7</w:t>
      </w:r>
      <w:r w:rsidR="00414D0E">
        <w:t>0</w:t>
      </w:r>
      <w:r w:rsidR="009D31EB">
        <w:t>4</w:t>
      </w:r>
      <w:r w:rsidR="002E10F4" w:rsidRPr="002E10F4">
        <w:t>,</w:t>
      </w:r>
      <w:r w:rsidR="00414D0E">
        <w:t>28</w:t>
      </w:r>
      <w:r w:rsidR="00505AA3">
        <w:t> </w:t>
      </w:r>
      <w:r w:rsidR="00EC3418" w:rsidRPr="002E10F4">
        <w:t xml:space="preserve">€ </w:t>
      </w:r>
      <w:r w:rsidRPr="002E10F4">
        <w:t>relati</w:t>
      </w:r>
      <w:r w:rsidR="00EC3418" w:rsidRPr="002E10F4">
        <w:t>ve</w:t>
      </w:r>
      <w:r w:rsidRPr="002E10F4">
        <w:t xml:space="preserve"> à des </w:t>
      </w:r>
      <w:r w:rsidR="009475BB" w:rsidRPr="002E10F4">
        <w:t>indemnités représentatives de temps passé</w:t>
      </w:r>
      <w:r w:rsidR="00EC3418" w:rsidRPr="002E10F4">
        <w:t> </w:t>
      </w:r>
      <w:r w:rsidR="009475BB" w:rsidRPr="002E10F4">
        <w:t>:</w:t>
      </w:r>
    </w:p>
    <w:tbl>
      <w:tblPr>
        <w:tblW w:w="7545" w:type="dxa"/>
        <w:jc w:val="center"/>
        <w:tblLayout w:type="fixed"/>
        <w:tblCellMar>
          <w:left w:w="70" w:type="dxa"/>
          <w:right w:w="70" w:type="dxa"/>
        </w:tblCellMar>
        <w:tblLook w:val="04A0" w:firstRow="1" w:lastRow="0" w:firstColumn="1" w:lastColumn="0" w:noHBand="0" w:noVBand="1"/>
      </w:tblPr>
      <w:tblGrid>
        <w:gridCol w:w="1474"/>
        <w:gridCol w:w="1474"/>
        <w:gridCol w:w="1192"/>
        <w:gridCol w:w="2326"/>
        <w:gridCol w:w="1079"/>
      </w:tblGrid>
      <w:tr w:rsidR="00414D0E" w:rsidRPr="00734A18" w:rsidTr="00EC2310">
        <w:trPr>
          <w:trHeight w:val="227"/>
          <w:jc w:val="center"/>
        </w:trPr>
        <w:tc>
          <w:tcPr>
            <w:tcW w:w="1474" w:type="dxa"/>
            <w:tcBorders>
              <w:top w:val="single" w:sz="4" w:space="0" w:color="auto"/>
              <w:left w:val="single" w:sz="4" w:space="0" w:color="auto"/>
              <w:bottom w:val="single" w:sz="4" w:space="0" w:color="auto"/>
              <w:right w:val="single" w:sz="4" w:space="0" w:color="auto"/>
            </w:tcBorders>
            <w:vAlign w:val="center"/>
          </w:tcPr>
          <w:p w:rsidR="00414D0E" w:rsidRPr="00734A18" w:rsidRDefault="00414D0E" w:rsidP="004314A8">
            <w:pPr>
              <w:jc w:val="center"/>
              <w:rPr>
                <w:b/>
                <w:bCs/>
                <w:sz w:val="18"/>
                <w:szCs w:val="18"/>
              </w:rPr>
            </w:pPr>
            <w:r w:rsidRPr="00734A18">
              <w:rPr>
                <w:b/>
                <w:bCs/>
                <w:sz w:val="18"/>
                <w:szCs w:val="18"/>
              </w:rPr>
              <w:t>N</w:t>
            </w:r>
            <w:r w:rsidR="004314A8">
              <w:rPr>
                <w:b/>
                <w:bCs/>
                <w:sz w:val="18"/>
                <w:szCs w:val="18"/>
              </w:rPr>
              <w:t>°</w:t>
            </w:r>
            <w:r w:rsidRPr="00734A18">
              <w:rPr>
                <w:b/>
                <w:bCs/>
                <w:sz w:val="18"/>
                <w:szCs w:val="18"/>
              </w:rPr>
              <w:t xml:space="preserve"> </w:t>
            </w:r>
            <w:r w:rsidR="004314A8">
              <w:rPr>
                <w:b/>
                <w:bCs/>
                <w:sz w:val="18"/>
                <w:szCs w:val="18"/>
              </w:rPr>
              <w:t xml:space="preserve">mandat </w:t>
            </w:r>
            <w:r w:rsidRPr="00734A18">
              <w:rPr>
                <w:b/>
                <w:bCs/>
                <w:sz w:val="18"/>
                <w:szCs w:val="18"/>
              </w:rPr>
              <w:t>et date d’émission</w:t>
            </w:r>
          </w:p>
        </w:tc>
        <w:tc>
          <w:tcPr>
            <w:tcW w:w="14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14D0E" w:rsidRPr="00734A18" w:rsidRDefault="00414D0E" w:rsidP="00734A18">
            <w:pPr>
              <w:jc w:val="center"/>
              <w:rPr>
                <w:b/>
                <w:bCs/>
                <w:sz w:val="18"/>
                <w:szCs w:val="18"/>
              </w:rPr>
            </w:pPr>
            <w:r w:rsidRPr="00734A18">
              <w:rPr>
                <w:b/>
                <w:bCs/>
                <w:sz w:val="18"/>
                <w:szCs w:val="18"/>
              </w:rPr>
              <w:t>Administrateur</w:t>
            </w:r>
          </w:p>
        </w:tc>
        <w:tc>
          <w:tcPr>
            <w:tcW w:w="1192" w:type="dxa"/>
            <w:tcBorders>
              <w:top w:val="single" w:sz="4" w:space="0" w:color="auto"/>
              <w:left w:val="nil"/>
              <w:bottom w:val="single" w:sz="4" w:space="0" w:color="auto"/>
              <w:right w:val="single" w:sz="4" w:space="0" w:color="auto"/>
            </w:tcBorders>
            <w:shd w:val="clear" w:color="auto" w:fill="auto"/>
            <w:vAlign w:val="center"/>
            <w:hideMark/>
          </w:tcPr>
          <w:p w:rsidR="00414D0E" w:rsidRPr="00734A18" w:rsidRDefault="00414D0E" w:rsidP="00734A18">
            <w:pPr>
              <w:jc w:val="center"/>
              <w:rPr>
                <w:b/>
                <w:bCs/>
                <w:sz w:val="18"/>
                <w:szCs w:val="18"/>
              </w:rPr>
            </w:pPr>
            <w:r w:rsidRPr="00734A18">
              <w:rPr>
                <w:b/>
                <w:bCs/>
                <w:sz w:val="18"/>
                <w:szCs w:val="18"/>
              </w:rPr>
              <w:t>Date de réunion</w:t>
            </w:r>
          </w:p>
        </w:tc>
        <w:tc>
          <w:tcPr>
            <w:tcW w:w="2326" w:type="dxa"/>
            <w:tcBorders>
              <w:top w:val="single" w:sz="4" w:space="0" w:color="auto"/>
              <w:left w:val="nil"/>
              <w:bottom w:val="single" w:sz="4" w:space="0" w:color="auto"/>
              <w:right w:val="single" w:sz="4" w:space="0" w:color="auto"/>
            </w:tcBorders>
            <w:shd w:val="clear" w:color="auto" w:fill="auto"/>
            <w:noWrap/>
            <w:vAlign w:val="center"/>
            <w:hideMark/>
          </w:tcPr>
          <w:p w:rsidR="00414D0E" w:rsidRPr="00734A18" w:rsidRDefault="00414D0E" w:rsidP="00734A18">
            <w:pPr>
              <w:jc w:val="center"/>
              <w:rPr>
                <w:b/>
                <w:bCs/>
                <w:sz w:val="18"/>
                <w:szCs w:val="18"/>
              </w:rPr>
            </w:pPr>
            <w:r w:rsidRPr="00734A18">
              <w:rPr>
                <w:b/>
                <w:bCs/>
                <w:sz w:val="18"/>
                <w:szCs w:val="18"/>
              </w:rPr>
              <w:t>Réunion</w:t>
            </w:r>
          </w:p>
        </w:tc>
        <w:tc>
          <w:tcPr>
            <w:tcW w:w="1079" w:type="dxa"/>
            <w:tcBorders>
              <w:top w:val="single" w:sz="4" w:space="0" w:color="auto"/>
              <w:left w:val="nil"/>
              <w:bottom w:val="single" w:sz="4" w:space="0" w:color="auto"/>
              <w:right w:val="single" w:sz="4" w:space="0" w:color="auto"/>
            </w:tcBorders>
            <w:shd w:val="clear" w:color="auto" w:fill="auto"/>
            <w:vAlign w:val="center"/>
            <w:hideMark/>
          </w:tcPr>
          <w:p w:rsidR="00414D0E" w:rsidRPr="00734A18" w:rsidRDefault="00414D0E" w:rsidP="00A83DAA">
            <w:pPr>
              <w:jc w:val="center"/>
              <w:rPr>
                <w:b/>
                <w:bCs/>
                <w:sz w:val="18"/>
                <w:szCs w:val="18"/>
              </w:rPr>
            </w:pPr>
            <w:r w:rsidRPr="00734A18">
              <w:rPr>
                <w:b/>
                <w:bCs/>
                <w:sz w:val="18"/>
                <w:szCs w:val="18"/>
              </w:rPr>
              <w:t>Montant en euros</w:t>
            </w:r>
          </w:p>
        </w:tc>
      </w:tr>
      <w:tr w:rsidR="00A83DAA" w:rsidRPr="00734A18" w:rsidTr="00EC2310">
        <w:trPr>
          <w:trHeight w:val="227"/>
          <w:jc w:val="center"/>
        </w:trPr>
        <w:tc>
          <w:tcPr>
            <w:tcW w:w="7545" w:type="dxa"/>
            <w:gridSpan w:val="5"/>
            <w:tcBorders>
              <w:top w:val="single" w:sz="4" w:space="0" w:color="auto"/>
              <w:left w:val="single" w:sz="4" w:space="0" w:color="auto"/>
              <w:bottom w:val="single" w:sz="4" w:space="0" w:color="auto"/>
              <w:right w:val="single" w:sz="4" w:space="0" w:color="auto"/>
            </w:tcBorders>
            <w:vAlign w:val="center"/>
          </w:tcPr>
          <w:p w:rsidR="00A83DAA" w:rsidRPr="00734A18" w:rsidRDefault="00A83DAA" w:rsidP="00EC2310">
            <w:pPr>
              <w:spacing w:line="180" w:lineRule="exact"/>
              <w:jc w:val="center"/>
              <w:rPr>
                <w:b/>
                <w:bCs/>
                <w:sz w:val="18"/>
                <w:szCs w:val="18"/>
              </w:rPr>
            </w:pPr>
            <w:r w:rsidRPr="00734A18">
              <w:rPr>
                <w:b/>
                <w:bCs/>
                <w:sz w:val="18"/>
                <w:szCs w:val="18"/>
              </w:rPr>
              <w:t>SUF IDF</w:t>
            </w:r>
          </w:p>
        </w:tc>
      </w:tr>
      <w:tr w:rsidR="00734A18" w:rsidRPr="00734A18" w:rsidTr="00EC2310">
        <w:trPr>
          <w:trHeight w:val="227"/>
          <w:jc w:val="center"/>
        </w:trPr>
        <w:tc>
          <w:tcPr>
            <w:tcW w:w="1474" w:type="dxa"/>
            <w:vMerge w:val="restart"/>
            <w:tcBorders>
              <w:top w:val="nil"/>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r w:rsidRPr="00734A18">
              <w:rPr>
                <w:b/>
                <w:bCs/>
                <w:sz w:val="18"/>
                <w:szCs w:val="18"/>
              </w:rPr>
              <w:t xml:space="preserve">979 </w:t>
            </w:r>
            <w:r w:rsidRPr="00734A18">
              <w:rPr>
                <w:b/>
                <w:bCs/>
                <w:sz w:val="18"/>
                <w:szCs w:val="18"/>
              </w:rPr>
              <w:br/>
              <w:t>31/12/2010</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Z</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A</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B</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C</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D</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E</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F</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09/02/2010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France Foret</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01/09/2010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G7</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53,94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01/09/2010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France Foret</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53,94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13/10/2010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CA France Foret</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03/11/2010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Réunion France Foret</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G</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H</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I</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vMerge w:val="restart"/>
            <w:tcBorders>
              <w:top w:val="nil"/>
              <w:left w:val="nil"/>
              <w:right w:val="single" w:sz="4" w:space="0" w:color="auto"/>
            </w:tcBorders>
            <w:shd w:val="clear" w:color="auto" w:fill="auto"/>
            <w:vAlign w:val="center"/>
          </w:tcPr>
          <w:p w:rsidR="00734A18" w:rsidRPr="00734A18" w:rsidRDefault="00734A18" w:rsidP="00EC2310">
            <w:pPr>
              <w:spacing w:line="180" w:lineRule="exact"/>
              <w:jc w:val="right"/>
              <w:rPr>
                <w:b/>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vMerge/>
            <w:tcBorders>
              <w:left w:val="nil"/>
              <w:bottom w:val="single" w:sz="4" w:space="0" w:color="auto"/>
              <w:right w:val="single" w:sz="4" w:space="0" w:color="auto"/>
            </w:tcBorders>
            <w:shd w:val="clear" w:color="auto" w:fill="auto"/>
            <w:vAlign w:val="center"/>
          </w:tcPr>
          <w:p w:rsidR="00734A18" w:rsidRPr="00734A18" w:rsidRDefault="00734A18" w:rsidP="00EC2310">
            <w:pPr>
              <w:spacing w:line="180" w:lineRule="exact"/>
              <w:jc w:val="right"/>
              <w:rPr>
                <w:b/>
                <w:sz w:val="18"/>
                <w:szCs w:val="18"/>
              </w:rPr>
            </w:pP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J</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107,34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107,88</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K</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L</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16/04/2010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53,94</w:t>
            </w:r>
          </w:p>
        </w:tc>
      </w:tr>
      <w:tr w:rsidR="00734A18" w:rsidRPr="00734A18" w:rsidTr="00EC2310">
        <w:trPr>
          <w:trHeight w:val="227"/>
          <w:jc w:val="center"/>
        </w:trPr>
        <w:tc>
          <w:tcPr>
            <w:tcW w:w="1474" w:type="dxa"/>
            <w:vMerge/>
            <w:tcBorders>
              <w:left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M</w:t>
            </w: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11/06/2010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53,67</w:t>
            </w:r>
          </w:p>
        </w:tc>
      </w:tr>
      <w:tr w:rsidR="00734A18" w:rsidRPr="00734A18"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734A18" w:rsidRPr="00734A18" w:rsidRDefault="00734A1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734A18" w:rsidRPr="00734A18" w:rsidRDefault="00734A1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center"/>
              <w:rPr>
                <w:sz w:val="18"/>
                <w:szCs w:val="18"/>
              </w:rPr>
            </w:pPr>
            <w:r w:rsidRPr="00734A18">
              <w:rPr>
                <w:sz w:val="18"/>
                <w:szCs w:val="18"/>
              </w:rPr>
              <w:t>26/11/2010</w:t>
            </w:r>
          </w:p>
        </w:tc>
        <w:tc>
          <w:tcPr>
            <w:tcW w:w="2326" w:type="dxa"/>
            <w:tcBorders>
              <w:top w:val="nil"/>
              <w:left w:val="nil"/>
              <w:bottom w:val="single" w:sz="4" w:space="0" w:color="auto"/>
              <w:right w:val="single" w:sz="4" w:space="0" w:color="auto"/>
            </w:tcBorders>
            <w:shd w:val="clear" w:color="auto" w:fill="auto"/>
            <w:noWrap/>
            <w:vAlign w:val="center"/>
            <w:hideMark/>
          </w:tcPr>
          <w:p w:rsidR="00734A18" w:rsidRPr="00734A18" w:rsidRDefault="00734A18" w:rsidP="00EC2310">
            <w:pPr>
              <w:spacing w:line="180" w:lineRule="exact"/>
              <w:jc w:val="center"/>
              <w:rPr>
                <w:sz w:val="18"/>
                <w:szCs w:val="18"/>
              </w:rPr>
            </w:pPr>
            <w:r w:rsidRPr="00734A18">
              <w:rPr>
                <w:sz w:val="18"/>
                <w:szCs w:val="18"/>
              </w:rPr>
              <w:t>Comité de direction</w:t>
            </w:r>
          </w:p>
        </w:tc>
        <w:tc>
          <w:tcPr>
            <w:tcW w:w="1079" w:type="dxa"/>
            <w:tcBorders>
              <w:top w:val="nil"/>
              <w:left w:val="nil"/>
              <w:bottom w:val="single" w:sz="4" w:space="0" w:color="auto"/>
              <w:right w:val="single" w:sz="4" w:space="0" w:color="auto"/>
            </w:tcBorders>
            <w:shd w:val="clear" w:color="auto" w:fill="auto"/>
            <w:vAlign w:val="center"/>
            <w:hideMark/>
          </w:tcPr>
          <w:p w:rsidR="00734A18" w:rsidRPr="00734A18" w:rsidRDefault="00734A18" w:rsidP="00EC2310">
            <w:pPr>
              <w:spacing w:line="180" w:lineRule="exact"/>
              <w:jc w:val="right"/>
              <w:rPr>
                <w:sz w:val="18"/>
                <w:szCs w:val="18"/>
              </w:rPr>
            </w:pPr>
            <w:r w:rsidRPr="00734A18">
              <w:rPr>
                <w:sz w:val="18"/>
                <w:szCs w:val="18"/>
              </w:rPr>
              <w:t>53,94</w:t>
            </w:r>
          </w:p>
        </w:tc>
      </w:tr>
      <w:tr w:rsidR="00414D0E" w:rsidRPr="00734A18"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right"/>
              <w:rPr>
                <w:b/>
                <w:sz w:val="18"/>
                <w:szCs w:val="18"/>
              </w:rPr>
            </w:pPr>
            <w:r w:rsidRPr="00734A18">
              <w:rPr>
                <w:b/>
                <w:sz w:val="18"/>
                <w:szCs w:val="18"/>
              </w:rPr>
              <w:t xml:space="preserve">SOUS-TOTAL </w:t>
            </w:r>
          </w:p>
        </w:tc>
        <w:tc>
          <w:tcPr>
            <w:tcW w:w="1079" w:type="dxa"/>
            <w:tcBorders>
              <w:top w:val="nil"/>
              <w:left w:val="nil"/>
              <w:bottom w:val="single" w:sz="4" w:space="0" w:color="auto"/>
              <w:right w:val="single" w:sz="4" w:space="0" w:color="auto"/>
            </w:tcBorders>
            <w:shd w:val="clear" w:color="auto" w:fill="auto"/>
            <w:vAlign w:val="center"/>
          </w:tcPr>
          <w:p w:rsidR="00414D0E" w:rsidRPr="00734A18" w:rsidRDefault="00414D0E" w:rsidP="00EC2310">
            <w:pPr>
              <w:spacing w:line="180" w:lineRule="exact"/>
              <w:jc w:val="right"/>
              <w:rPr>
                <w:b/>
                <w:sz w:val="18"/>
                <w:szCs w:val="18"/>
              </w:rPr>
            </w:pPr>
            <w:r w:rsidRPr="00734A18">
              <w:rPr>
                <w:b/>
                <w:sz w:val="18"/>
                <w:szCs w:val="18"/>
              </w:rPr>
              <w:t>3 119,34</w:t>
            </w:r>
          </w:p>
        </w:tc>
      </w:tr>
      <w:tr w:rsidR="00A83DAA" w:rsidRPr="00734A18"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A83DAA" w:rsidRPr="00734A18" w:rsidRDefault="00A83DAA" w:rsidP="00EC2310">
            <w:pPr>
              <w:spacing w:line="180" w:lineRule="exact"/>
              <w:jc w:val="center"/>
              <w:rPr>
                <w:b/>
                <w:sz w:val="18"/>
                <w:szCs w:val="18"/>
              </w:rPr>
            </w:pPr>
            <w:r w:rsidRPr="00734A18">
              <w:rPr>
                <w:b/>
                <w:bCs/>
                <w:sz w:val="18"/>
                <w:szCs w:val="18"/>
              </w:rPr>
              <w:t>PACA</w:t>
            </w:r>
          </w:p>
        </w:tc>
      </w:tr>
      <w:tr w:rsidR="00A83DAA" w:rsidRPr="00734A18" w:rsidTr="00EC2310">
        <w:trPr>
          <w:trHeight w:val="227"/>
          <w:jc w:val="center"/>
        </w:trPr>
        <w:tc>
          <w:tcPr>
            <w:tcW w:w="1474" w:type="dxa"/>
            <w:vMerge w:val="restart"/>
            <w:tcBorders>
              <w:top w:val="nil"/>
              <w:left w:val="single" w:sz="4" w:space="0" w:color="auto"/>
              <w:right w:val="single" w:sz="4" w:space="0" w:color="auto"/>
            </w:tcBorders>
            <w:vAlign w:val="center"/>
          </w:tcPr>
          <w:p w:rsidR="00A83DAA" w:rsidRPr="00734A18" w:rsidRDefault="00A83DAA" w:rsidP="00EC2310">
            <w:pPr>
              <w:spacing w:line="180" w:lineRule="exact"/>
              <w:jc w:val="center"/>
              <w:rPr>
                <w:b/>
                <w:bCs/>
                <w:sz w:val="18"/>
                <w:szCs w:val="18"/>
              </w:rPr>
            </w:pPr>
            <w:r w:rsidRPr="00734A18">
              <w:rPr>
                <w:b/>
                <w:bCs/>
                <w:sz w:val="18"/>
                <w:szCs w:val="18"/>
              </w:rPr>
              <w:t>695</w:t>
            </w:r>
            <w:r w:rsidRPr="00734A18">
              <w:rPr>
                <w:b/>
                <w:bCs/>
                <w:sz w:val="18"/>
                <w:szCs w:val="18"/>
              </w:rPr>
              <w:br/>
              <w:t>31/12/2010</w:t>
            </w:r>
          </w:p>
        </w:tc>
        <w:tc>
          <w:tcPr>
            <w:tcW w:w="1474" w:type="dxa"/>
            <w:tcBorders>
              <w:top w:val="nil"/>
              <w:left w:val="single" w:sz="4" w:space="0" w:color="auto"/>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N</w:t>
            </w:r>
          </w:p>
        </w:tc>
        <w:tc>
          <w:tcPr>
            <w:tcW w:w="1192" w:type="dxa"/>
            <w:tcBorders>
              <w:top w:val="nil"/>
              <w:left w:val="nil"/>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Oct-2010</w:t>
            </w:r>
          </w:p>
        </w:tc>
        <w:tc>
          <w:tcPr>
            <w:tcW w:w="2326"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center"/>
              <w:rPr>
                <w:sz w:val="18"/>
                <w:szCs w:val="18"/>
              </w:rPr>
            </w:pPr>
            <w:r w:rsidRPr="00734A18">
              <w:rPr>
                <w:sz w:val="18"/>
                <w:szCs w:val="18"/>
              </w:rPr>
              <w:t xml:space="preserve">Charte de territoire parc national des </w:t>
            </w:r>
            <w:r w:rsidRPr="004314A8">
              <w:rPr>
                <w:caps/>
                <w:sz w:val="18"/>
                <w:szCs w:val="18"/>
              </w:rPr>
              <w:t>é</w:t>
            </w:r>
            <w:r w:rsidRPr="00734A18">
              <w:rPr>
                <w:sz w:val="18"/>
                <w:szCs w:val="18"/>
              </w:rPr>
              <w:t>crins</w:t>
            </w:r>
          </w:p>
        </w:tc>
        <w:tc>
          <w:tcPr>
            <w:tcW w:w="1079"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right"/>
              <w:rPr>
                <w:sz w:val="18"/>
                <w:szCs w:val="18"/>
              </w:rPr>
            </w:pPr>
            <w:r w:rsidRPr="00734A18">
              <w:rPr>
                <w:sz w:val="18"/>
                <w:szCs w:val="18"/>
              </w:rPr>
              <w:t>107,88</w:t>
            </w:r>
          </w:p>
        </w:tc>
      </w:tr>
      <w:tr w:rsidR="00A83DAA" w:rsidRPr="00734A18" w:rsidTr="00EC2310">
        <w:trPr>
          <w:trHeight w:val="227"/>
          <w:jc w:val="center"/>
        </w:trPr>
        <w:tc>
          <w:tcPr>
            <w:tcW w:w="1474" w:type="dxa"/>
            <w:vMerge/>
            <w:tcBorders>
              <w:left w:val="single" w:sz="4" w:space="0" w:color="auto"/>
              <w:right w:val="single" w:sz="4" w:space="0" w:color="auto"/>
            </w:tcBorders>
            <w:vAlign w:val="center"/>
          </w:tcPr>
          <w:p w:rsidR="00A83DAA" w:rsidRPr="00734A18" w:rsidRDefault="00A83DAA"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O</w:t>
            </w:r>
          </w:p>
        </w:tc>
        <w:tc>
          <w:tcPr>
            <w:tcW w:w="1192" w:type="dxa"/>
            <w:tcBorders>
              <w:top w:val="nil"/>
              <w:left w:val="nil"/>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Juin-2010</w:t>
            </w:r>
          </w:p>
        </w:tc>
        <w:tc>
          <w:tcPr>
            <w:tcW w:w="2326"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center"/>
              <w:rPr>
                <w:sz w:val="18"/>
                <w:szCs w:val="18"/>
              </w:rPr>
            </w:pPr>
            <w:r w:rsidRPr="00734A18">
              <w:rPr>
                <w:sz w:val="18"/>
                <w:szCs w:val="18"/>
              </w:rPr>
              <w:t xml:space="preserve">Signature charte </w:t>
            </w:r>
            <w:proofErr w:type="spellStart"/>
            <w:r w:rsidRPr="00734A18">
              <w:rPr>
                <w:sz w:val="18"/>
                <w:szCs w:val="18"/>
              </w:rPr>
              <w:t>forest</w:t>
            </w:r>
            <w:proofErr w:type="spellEnd"/>
            <w:r w:rsidR="004314A8">
              <w:rPr>
                <w:sz w:val="18"/>
                <w:szCs w:val="18"/>
              </w:rPr>
              <w:t>.</w:t>
            </w:r>
          </w:p>
        </w:tc>
        <w:tc>
          <w:tcPr>
            <w:tcW w:w="1079"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right"/>
              <w:rPr>
                <w:sz w:val="18"/>
                <w:szCs w:val="18"/>
              </w:rPr>
            </w:pPr>
            <w:r w:rsidRPr="00734A18">
              <w:rPr>
                <w:sz w:val="18"/>
                <w:szCs w:val="18"/>
              </w:rPr>
              <w:t>53,67</w:t>
            </w:r>
          </w:p>
        </w:tc>
      </w:tr>
      <w:tr w:rsidR="00A83DAA" w:rsidRPr="00734A18" w:rsidTr="00EC2310">
        <w:trPr>
          <w:trHeight w:val="227"/>
          <w:jc w:val="center"/>
        </w:trPr>
        <w:tc>
          <w:tcPr>
            <w:tcW w:w="1474" w:type="dxa"/>
            <w:vMerge/>
            <w:tcBorders>
              <w:left w:val="single" w:sz="4" w:space="0" w:color="auto"/>
              <w:right w:val="single" w:sz="4" w:space="0" w:color="auto"/>
            </w:tcBorders>
            <w:vAlign w:val="center"/>
          </w:tcPr>
          <w:p w:rsidR="00A83DAA" w:rsidRPr="00734A18" w:rsidRDefault="00A83DAA"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A83DAA" w:rsidRPr="00734A18" w:rsidRDefault="00A83DAA"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Juin 2010</w:t>
            </w:r>
          </w:p>
        </w:tc>
        <w:tc>
          <w:tcPr>
            <w:tcW w:w="2326"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center"/>
              <w:rPr>
                <w:sz w:val="18"/>
                <w:szCs w:val="18"/>
              </w:rPr>
            </w:pPr>
            <w:r w:rsidRPr="00734A18">
              <w:rPr>
                <w:sz w:val="18"/>
                <w:szCs w:val="18"/>
              </w:rPr>
              <w:t>Réunion PEFC</w:t>
            </w:r>
          </w:p>
        </w:tc>
        <w:tc>
          <w:tcPr>
            <w:tcW w:w="1079"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right"/>
              <w:rPr>
                <w:sz w:val="18"/>
                <w:szCs w:val="18"/>
              </w:rPr>
            </w:pPr>
            <w:r w:rsidRPr="00734A18">
              <w:rPr>
                <w:sz w:val="18"/>
                <w:szCs w:val="18"/>
              </w:rPr>
              <w:t>53,67</w:t>
            </w:r>
          </w:p>
        </w:tc>
      </w:tr>
      <w:tr w:rsidR="00A83DAA" w:rsidRPr="00734A18"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A83DAA" w:rsidRPr="00734A18" w:rsidRDefault="00A83DAA"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A83DAA" w:rsidRPr="00734A18" w:rsidRDefault="00A83DAA"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A83DAA" w:rsidRPr="00734A18" w:rsidRDefault="00A83DAA" w:rsidP="00EC2310">
            <w:pPr>
              <w:spacing w:line="180" w:lineRule="exact"/>
              <w:jc w:val="center"/>
              <w:rPr>
                <w:sz w:val="18"/>
                <w:szCs w:val="18"/>
              </w:rPr>
            </w:pPr>
            <w:r w:rsidRPr="00734A18">
              <w:rPr>
                <w:sz w:val="18"/>
                <w:szCs w:val="18"/>
              </w:rPr>
              <w:t>Sept 2010</w:t>
            </w:r>
          </w:p>
        </w:tc>
        <w:tc>
          <w:tcPr>
            <w:tcW w:w="2326"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center"/>
              <w:rPr>
                <w:sz w:val="18"/>
                <w:szCs w:val="18"/>
              </w:rPr>
            </w:pPr>
            <w:r w:rsidRPr="00734A18">
              <w:rPr>
                <w:sz w:val="18"/>
                <w:szCs w:val="18"/>
              </w:rPr>
              <w:t>Réunion PEFC</w:t>
            </w:r>
          </w:p>
        </w:tc>
        <w:tc>
          <w:tcPr>
            <w:tcW w:w="1079" w:type="dxa"/>
            <w:tcBorders>
              <w:top w:val="nil"/>
              <w:left w:val="nil"/>
              <w:bottom w:val="single" w:sz="4" w:space="0" w:color="auto"/>
              <w:right w:val="single" w:sz="4" w:space="0" w:color="auto"/>
            </w:tcBorders>
            <w:shd w:val="clear" w:color="auto" w:fill="auto"/>
            <w:noWrap/>
            <w:vAlign w:val="center"/>
            <w:hideMark/>
          </w:tcPr>
          <w:p w:rsidR="00A83DAA" w:rsidRPr="00734A18" w:rsidRDefault="00A83DAA" w:rsidP="00EC2310">
            <w:pPr>
              <w:spacing w:line="180" w:lineRule="exact"/>
              <w:jc w:val="right"/>
              <w:rPr>
                <w:sz w:val="18"/>
                <w:szCs w:val="18"/>
              </w:rPr>
            </w:pPr>
            <w:r w:rsidRPr="00734A18">
              <w:rPr>
                <w:sz w:val="18"/>
                <w:szCs w:val="18"/>
              </w:rPr>
              <w:t>53,94</w:t>
            </w:r>
          </w:p>
        </w:tc>
      </w:tr>
      <w:tr w:rsidR="00414D0E" w:rsidRPr="00734A18"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right"/>
              <w:rPr>
                <w:sz w:val="18"/>
                <w:szCs w:val="18"/>
              </w:rPr>
            </w:pPr>
            <w:r w:rsidRPr="00734A18">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sz w:val="18"/>
                <w:szCs w:val="18"/>
              </w:rPr>
            </w:pPr>
            <w:r w:rsidRPr="00734A18">
              <w:rPr>
                <w:b/>
                <w:sz w:val="18"/>
                <w:szCs w:val="18"/>
              </w:rPr>
              <w:t>269,16</w:t>
            </w:r>
          </w:p>
        </w:tc>
      </w:tr>
    </w:tbl>
    <w:p w:rsidR="00EC2310" w:rsidRDefault="00EC2310">
      <w:r>
        <w:br w:type="page"/>
      </w:r>
    </w:p>
    <w:tbl>
      <w:tblPr>
        <w:tblW w:w="7545" w:type="dxa"/>
        <w:jc w:val="center"/>
        <w:tblLayout w:type="fixed"/>
        <w:tblCellMar>
          <w:left w:w="70" w:type="dxa"/>
          <w:right w:w="70" w:type="dxa"/>
        </w:tblCellMar>
        <w:tblLook w:val="04A0" w:firstRow="1" w:lastRow="0" w:firstColumn="1" w:lastColumn="0" w:noHBand="0" w:noVBand="1"/>
      </w:tblPr>
      <w:tblGrid>
        <w:gridCol w:w="1474"/>
        <w:gridCol w:w="1474"/>
        <w:gridCol w:w="1192"/>
        <w:gridCol w:w="2326"/>
        <w:gridCol w:w="1079"/>
      </w:tblGrid>
      <w:tr w:rsidR="004314A8" w:rsidRPr="00734A18"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sz w:val="18"/>
                <w:szCs w:val="18"/>
              </w:rPr>
            </w:pPr>
            <w:r w:rsidRPr="00734A18">
              <w:rPr>
                <w:b/>
                <w:bCs/>
                <w:sz w:val="18"/>
                <w:szCs w:val="18"/>
              </w:rPr>
              <w:lastRenderedPageBreak/>
              <w:t>AQUITAINE</w:t>
            </w:r>
          </w:p>
        </w:tc>
      </w:tr>
      <w:tr w:rsidR="004314A8" w:rsidRPr="00734A18" w:rsidTr="00EC2310">
        <w:trPr>
          <w:trHeight w:val="227"/>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352</w:t>
            </w:r>
            <w:r w:rsidRPr="00734A18">
              <w:rPr>
                <w:b/>
                <w:bCs/>
                <w:sz w:val="18"/>
                <w:szCs w:val="18"/>
              </w:rPr>
              <w:br/>
              <w:t>19/08/2010</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P</w:t>
            </w: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04/01/2010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Vœux MDF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08/01/2010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Vœux préfet</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11/01/2010</w:t>
            </w:r>
          </w:p>
        </w:tc>
        <w:tc>
          <w:tcPr>
            <w:tcW w:w="2326"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RDV directeur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15/01/2010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Audit ingénieurs généraux Klaus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18/01/2010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Visite ministre </w:t>
            </w:r>
            <w:proofErr w:type="spellStart"/>
            <w:r w:rsidRPr="00734A18">
              <w:rPr>
                <w:sz w:val="18"/>
                <w:szCs w:val="18"/>
              </w:rPr>
              <w:t>QKlaus</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25/01/2010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Colloque Avenir Forestier massif </w:t>
            </w:r>
            <w:r w:rsidR="003B3F73">
              <w:rPr>
                <w:sz w:val="18"/>
                <w:szCs w:val="18"/>
              </w:rPr>
              <w:t>l</w:t>
            </w:r>
            <w:r w:rsidRPr="00734A18">
              <w:rPr>
                <w:sz w:val="18"/>
                <w:szCs w:val="18"/>
              </w:rPr>
              <w:t>andais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29/01/2010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Vœux Parc naturel des Landes de Gascogne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01/02/2010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Colloque INRA</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08/02/2010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RDV directeur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12/02/2010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Comité Klaus préfecture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15/02/2010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Comité exécutif MDF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22/02/2010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Préparation CA CNPF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26/02/2010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personnel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08/03/2010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président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120,00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15/03/2010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CRPF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17/03/2010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techniciens Klaus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19/03/2010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MDF Klaus avenir massif forestier landais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01/04/2010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AG GPF Médoc</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02/04/2010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RDV directeur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06/04/2010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Comité exécutif MDF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12/04/2010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SSO + charte PNR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19/04/2010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Préparation comité exécutif MDF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26/04/2010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exécutif MDF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30/04/2010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RDV directeur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03/05/2010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Signatures CRPF + projet </w:t>
            </w:r>
            <w:proofErr w:type="spellStart"/>
            <w:r w:rsidRPr="00734A18">
              <w:rPr>
                <w:sz w:val="18"/>
                <w:szCs w:val="18"/>
              </w:rPr>
              <w:t>Xylofutur</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06/05/2010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SAGE Vallées de la Leyre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10/05/2010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SSO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12/05/2010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Planning + signatures (départ congés)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CRPF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18/06/2010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AG CAFSA</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21/06/2010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RDV directeur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25/06/2010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pôle compétitivité + signatures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29/06/2010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Audit externe ISO 14001</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3B3F73">
        <w:trPr>
          <w:trHeight w:val="255"/>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543</w:t>
            </w:r>
            <w:r w:rsidRPr="00734A18">
              <w:rPr>
                <w:b/>
                <w:bCs/>
                <w:sz w:val="18"/>
                <w:szCs w:val="18"/>
              </w:rPr>
              <w:br/>
              <w:t>20/10/2010</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R</w:t>
            </w: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05/03/2010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Table ronde feuillus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15/03/2010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10/05/2010</w:t>
            </w:r>
          </w:p>
        </w:tc>
        <w:tc>
          <w:tcPr>
            <w:tcW w:w="2326"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Commission espaces et territoires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19/05/2010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fédération forêt privée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3B3F73">
        <w:trPr>
          <w:trHeight w:val="255"/>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Bureau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14D0E" w:rsidRPr="00734A18" w:rsidTr="003B3F73">
        <w:trPr>
          <w:trHeight w:val="255"/>
          <w:jc w:val="center"/>
        </w:trPr>
        <w:tc>
          <w:tcPr>
            <w:tcW w:w="1474" w:type="dxa"/>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center"/>
              <w:rPr>
                <w:b/>
                <w:bCs/>
                <w:sz w:val="18"/>
                <w:szCs w:val="18"/>
              </w:rPr>
            </w:pPr>
            <w:r w:rsidRPr="00734A18">
              <w:rPr>
                <w:b/>
                <w:bCs/>
                <w:sz w:val="18"/>
                <w:szCs w:val="18"/>
              </w:rPr>
              <w:t>545</w:t>
            </w:r>
            <w:r w:rsidRPr="00734A18">
              <w:rPr>
                <w:b/>
                <w:bCs/>
                <w:sz w:val="18"/>
                <w:szCs w:val="18"/>
              </w:rPr>
              <w:br/>
              <w:t>20/10/2010</w:t>
            </w:r>
          </w:p>
        </w:tc>
        <w:tc>
          <w:tcPr>
            <w:tcW w:w="1474" w:type="dxa"/>
            <w:tcBorders>
              <w:top w:val="nil"/>
              <w:left w:val="single" w:sz="4" w:space="0" w:color="auto"/>
              <w:bottom w:val="single" w:sz="4" w:space="0" w:color="auto"/>
              <w:right w:val="single" w:sz="4" w:space="0" w:color="auto"/>
            </w:tcBorders>
            <w:shd w:val="clear" w:color="auto" w:fill="auto"/>
            <w:vAlign w:val="center"/>
            <w:hideMark/>
          </w:tcPr>
          <w:p w:rsidR="00414D0E" w:rsidRPr="00734A18" w:rsidRDefault="00784CA6" w:rsidP="00EC2310">
            <w:pPr>
              <w:spacing w:line="180" w:lineRule="exact"/>
              <w:jc w:val="center"/>
              <w:rPr>
                <w:sz w:val="18"/>
                <w:szCs w:val="18"/>
              </w:rPr>
            </w:pPr>
            <w:r w:rsidRPr="00734A18">
              <w:rPr>
                <w:sz w:val="18"/>
                <w:szCs w:val="18"/>
              </w:rPr>
              <w:t>S</w:t>
            </w:r>
          </w:p>
        </w:tc>
        <w:tc>
          <w:tcPr>
            <w:tcW w:w="1192" w:type="dxa"/>
            <w:tcBorders>
              <w:top w:val="nil"/>
              <w:left w:val="nil"/>
              <w:bottom w:val="single" w:sz="4" w:space="0" w:color="auto"/>
              <w:right w:val="single" w:sz="4" w:space="0" w:color="auto"/>
            </w:tcBorders>
            <w:shd w:val="clear" w:color="auto" w:fill="auto"/>
            <w:vAlign w:val="center"/>
            <w:hideMark/>
          </w:tcPr>
          <w:p w:rsidR="00414D0E" w:rsidRPr="00734A18" w:rsidRDefault="00414D0E" w:rsidP="00EC2310">
            <w:pPr>
              <w:spacing w:line="180" w:lineRule="exact"/>
              <w:jc w:val="center"/>
              <w:rPr>
                <w:sz w:val="18"/>
                <w:szCs w:val="18"/>
              </w:rPr>
            </w:pPr>
            <w:r w:rsidRPr="00734A18">
              <w:rPr>
                <w:sz w:val="18"/>
                <w:szCs w:val="18"/>
              </w:rPr>
              <w:t>03/03/2010</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734A18" w:rsidRDefault="00414D0E" w:rsidP="00EC2310">
            <w:pPr>
              <w:spacing w:line="180" w:lineRule="exact"/>
              <w:jc w:val="center"/>
              <w:rPr>
                <w:sz w:val="18"/>
                <w:szCs w:val="18"/>
              </w:rPr>
            </w:pPr>
            <w:r w:rsidRPr="00734A18">
              <w:rPr>
                <w:sz w:val="18"/>
                <w:szCs w:val="18"/>
              </w:rPr>
              <w:t>Réunion chasse</w:t>
            </w:r>
            <w:r w:rsidRPr="00734A18">
              <w:rPr>
                <w:sz w:val="18"/>
                <w:szCs w:val="18"/>
              </w:rPr>
              <w:br/>
              <w:t xml:space="preserve"> Ste Hélène</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734A18" w:rsidRDefault="00414D0E" w:rsidP="00EC2310">
            <w:pPr>
              <w:spacing w:line="180" w:lineRule="exact"/>
              <w:jc w:val="right"/>
              <w:rPr>
                <w:sz w:val="18"/>
                <w:szCs w:val="18"/>
              </w:rPr>
            </w:pPr>
            <w:r w:rsidRPr="00734A18">
              <w:rPr>
                <w:sz w:val="18"/>
                <w:szCs w:val="18"/>
              </w:rPr>
              <w:t>40,00</w:t>
            </w:r>
          </w:p>
        </w:tc>
      </w:tr>
      <w:tr w:rsidR="004314A8" w:rsidRPr="00734A18" w:rsidTr="003B3F73">
        <w:trPr>
          <w:trHeight w:val="255"/>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552</w:t>
            </w:r>
            <w:r w:rsidRPr="00734A18">
              <w:rPr>
                <w:b/>
                <w:bCs/>
                <w:sz w:val="18"/>
                <w:szCs w:val="18"/>
              </w:rPr>
              <w:br/>
              <w:t>20/10/2010</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G</w:t>
            </w: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24/04/2010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Association</w:t>
            </w:r>
            <w:r>
              <w:rPr>
                <w:sz w:val="18"/>
                <w:szCs w:val="18"/>
              </w:rPr>
              <w:t> ?</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06/05/2010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Fédération</w:t>
            </w:r>
            <w:r>
              <w:rPr>
                <w:sz w:val="18"/>
                <w:szCs w:val="18"/>
              </w:rPr>
              <w:t> ?</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07/06/2010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w:t>
            </w:r>
            <w:r>
              <w:rPr>
                <w:sz w:val="18"/>
                <w:szCs w:val="18"/>
              </w:rPr>
              <w:t> ?</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40,00</w:t>
            </w:r>
          </w:p>
        </w:tc>
      </w:tr>
      <w:tr w:rsidR="004314A8" w:rsidRPr="00734A18" w:rsidTr="003B3F73">
        <w:trPr>
          <w:trHeight w:val="255"/>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19/05/2010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CNPF/CRPF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80,00</w:t>
            </w:r>
          </w:p>
        </w:tc>
      </w:tr>
      <w:tr w:rsidR="00414D0E" w:rsidRPr="00734A18" w:rsidTr="003B3F73">
        <w:trPr>
          <w:trHeight w:val="255"/>
          <w:jc w:val="center"/>
        </w:trPr>
        <w:tc>
          <w:tcPr>
            <w:tcW w:w="1474" w:type="dxa"/>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center"/>
              <w:rPr>
                <w:b/>
                <w:bCs/>
                <w:sz w:val="18"/>
                <w:szCs w:val="18"/>
              </w:rPr>
            </w:pPr>
            <w:r w:rsidRPr="00734A18">
              <w:rPr>
                <w:b/>
                <w:bCs/>
                <w:sz w:val="18"/>
                <w:szCs w:val="18"/>
              </w:rPr>
              <w:t>554</w:t>
            </w:r>
            <w:r w:rsidRPr="00734A18">
              <w:rPr>
                <w:b/>
                <w:bCs/>
                <w:sz w:val="18"/>
                <w:szCs w:val="18"/>
              </w:rPr>
              <w:br/>
              <w:t>20/10/2010</w:t>
            </w:r>
          </w:p>
        </w:tc>
        <w:tc>
          <w:tcPr>
            <w:tcW w:w="1474" w:type="dxa"/>
            <w:tcBorders>
              <w:top w:val="nil"/>
              <w:left w:val="single" w:sz="4" w:space="0" w:color="auto"/>
              <w:bottom w:val="single" w:sz="4" w:space="0" w:color="auto"/>
              <w:right w:val="single" w:sz="4" w:space="0" w:color="auto"/>
            </w:tcBorders>
            <w:shd w:val="clear" w:color="auto" w:fill="auto"/>
            <w:vAlign w:val="center"/>
            <w:hideMark/>
          </w:tcPr>
          <w:p w:rsidR="00414D0E" w:rsidRPr="00734A18" w:rsidRDefault="00784CA6" w:rsidP="00EC2310">
            <w:pPr>
              <w:spacing w:line="180" w:lineRule="exact"/>
              <w:jc w:val="center"/>
              <w:rPr>
                <w:sz w:val="18"/>
                <w:szCs w:val="18"/>
              </w:rPr>
            </w:pPr>
            <w:r w:rsidRPr="00734A18">
              <w:rPr>
                <w:sz w:val="18"/>
                <w:szCs w:val="18"/>
              </w:rPr>
              <w:t>T</w:t>
            </w:r>
          </w:p>
        </w:tc>
        <w:tc>
          <w:tcPr>
            <w:tcW w:w="1192" w:type="dxa"/>
            <w:tcBorders>
              <w:top w:val="nil"/>
              <w:left w:val="nil"/>
              <w:bottom w:val="single" w:sz="4" w:space="0" w:color="auto"/>
              <w:right w:val="single" w:sz="4" w:space="0" w:color="auto"/>
            </w:tcBorders>
            <w:shd w:val="clear" w:color="auto" w:fill="auto"/>
            <w:vAlign w:val="center"/>
            <w:hideMark/>
          </w:tcPr>
          <w:p w:rsidR="00414D0E" w:rsidRPr="00734A18" w:rsidRDefault="00414D0E" w:rsidP="00EC2310">
            <w:pPr>
              <w:spacing w:line="180" w:lineRule="exact"/>
              <w:jc w:val="center"/>
              <w:rPr>
                <w:sz w:val="18"/>
                <w:szCs w:val="18"/>
              </w:rPr>
            </w:pPr>
            <w:r w:rsidRPr="00734A18">
              <w:rPr>
                <w:sz w:val="18"/>
                <w:szCs w:val="18"/>
              </w:rPr>
              <w:t>20/10/2010</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734A18" w:rsidRDefault="00414D0E" w:rsidP="00EC2310">
            <w:pPr>
              <w:spacing w:line="180" w:lineRule="exact"/>
              <w:jc w:val="center"/>
              <w:rPr>
                <w:sz w:val="18"/>
                <w:szCs w:val="18"/>
              </w:rPr>
            </w:pPr>
            <w:r w:rsidRPr="00734A18">
              <w:rPr>
                <w:sz w:val="18"/>
                <w:szCs w:val="18"/>
              </w:rPr>
              <w:t>Attestation chasse</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734A18" w:rsidRDefault="00414D0E" w:rsidP="00EC2310">
            <w:pPr>
              <w:spacing w:line="180" w:lineRule="exact"/>
              <w:jc w:val="right"/>
              <w:rPr>
                <w:sz w:val="18"/>
                <w:szCs w:val="18"/>
              </w:rPr>
            </w:pPr>
            <w:r w:rsidRPr="00734A18">
              <w:rPr>
                <w:sz w:val="18"/>
                <w:szCs w:val="18"/>
              </w:rPr>
              <w:t>80,00</w:t>
            </w:r>
          </w:p>
        </w:tc>
      </w:tr>
      <w:tr w:rsidR="00414D0E" w:rsidRPr="00734A18" w:rsidTr="003B3F73">
        <w:trPr>
          <w:trHeight w:val="335"/>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right"/>
              <w:rPr>
                <w:b/>
                <w:sz w:val="18"/>
                <w:szCs w:val="18"/>
              </w:rPr>
            </w:pPr>
            <w:r w:rsidRPr="00734A18">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b/>
                <w:sz w:val="18"/>
                <w:szCs w:val="18"/>
              </w:rPr>
            </w:pPr>
            <w:r w:rsidRPr="00734A18">
              <w:rPr>
                <w:b/>
                <w:sz w:val="18"/>
                <w:szCs w:val="18"/>
              </w:rPr>
              <w:t>2 520,00</w:t>
            </w:r>
          </w:p>
        </w:tc>
      </w:tr>
    </w:tbl>
    <w:p w:rsidR="00EC2310" w:rsidRDefault="00EC2310">
      <w:r>
        <w:br w:type="page"/>
      </w:r>
    </w:p>
    <w:tbl>
      <w:tblPr>
        <w:tblW w:w="7545" w:type="dxa"/>
        <w:jc w:val="center"/>
        <w:tblLayout w:type="fixed"/>
        <w:tblCellMar>
          <w:left w:w="70" w:type="dxa"/>
          <w:right w:w="70" w:type="dxa"/>
        </w:tblCellMar>
        <w:tblLook w:val="04A0" w:firstRow="1" w:lastRow="0" w:firstColumn="1" w:lastColumn="0" w:noHBand="0" w:noVBand="1"/>
      </w:tblPr>
      <w:tblGrid>
        <w:gridCol w:w="1474"/>
        <w:gridCol w:w="1474"/>
        <w:gridCol w:w="1192"/>
        <w:gridCol w:w="2326"/>
        <w:gridCol w:w="1079"/>
      </w:tblGrid>
      <w:tr w:rsidR="004314A8" w:rsidRPr="00734A18" w:rsidTr="003B3F73">
        <w:trPr>
          <w:trHeight w:val="270"/>
          <w:jc w:val="center"/>
        </w:trPr>
        <w:tc>
          <w:tcPr>
            <w:tcW w:w="7545" w:type="dxa"/>
            <w:gridSpan w:val="5"/>
            <w:tcBorders>
              <w:top w:val="nil"/>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sz w:val="18"/>
                <w:szCs w:val="18"/>
              </w:rPr>
            </w:pPr>
            <w:r w:rsidRPr="00734A18">
              <w:rPr>
                <w:b/>
                <w:bCs/>
                <w:sz w:val="18"/>
                <w:szCs w:val="18"/>
              </w:rPr>
              <w:lastRenderedPageBreak/>
              <w:t>LORRAINE-ALSACE</w:t>
            </w:r>
          </w:p>
        </w:tc>
      </w:tr>
      <w:tr w:rsidR="004314A8" w:rsidRPr="00734A18" w:rsidTr="003B3F73">
        <w:trPr>
          <w:trHeight w:val="315"/>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561</w:t>
            </w:r>
            <w:r w:rsidRPr="00734A18">
              <w:rPr>
                <w:b/>
                <w:bCs/>
                <w:sz w:val="18"/>
                <w:szCs w:val="18"/>
              </w:rPr>
              <w:br/>
              <w:t>31/12/2010</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U</w:t>
            </w: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25/10/2010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chasse FDC 55 : réunion d'objectifs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09/10/2010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technique dégâts forestiers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53,94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V</w:t>
            </w: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15/06/2010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 PNR : environnement</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12/10/2010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préfecture Metz : commission élections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53,94</w:t>
            </w:r>
          </w:p>
        </w:tc>
      </w:tr>
      <w:tr w:rsidR="004314A8" w:rsidRPr="00734A18" w:rsidTr="003B3F73">
        <w:trPr>
          <w:trHeight w:val="255"/>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314A8" w:rsidRPr="00734A18" w:rsidRDefault="004314A8" w:rsidP="00EC2310">
            <w:pPr>
              <w:spacing w:line="180" w:lineRule="exact"/>
              <w:jc w:val="center"/>
              <w:rPr>
                <w:sz w:val="18"/>
                <w:szCs w:val="18"/>
              </w:rPr>
            </w:pPr>
            <w:r w:rsidRPr="00734A18">
              <w:rPr>
                <w:sz w:val="18"/>
                <w:szCs w:val="18"/>
              </w:rPr>
              <w:t>10/12/2010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Chasse : observatoire du Donon</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53,94</w:t>
            </w:r>
          </w:p>
        </w:tc>
      </w:tr>
      <w:tr w:rsidR="00414D0E" w:rsidRPr="00734A18" w:rsidTr="003B3F73">
        <w:trPr>
          <w:trHeight w:val="275"/>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right"/>
              <w:rPr>
                <w:sz w:val="18"/>
                <w:szCs w:val="18"/>
              </w:rPr>
            </w:pPr>
            <w:r w:rsidRPr="00734A18">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b/>
                <w:sz w:val="18"/>
                <w:szCs w:val="18"/>
              </w:rPr>
            </w:pPr>
            <w:r w:rsidRPr="00734A18">
              <w:rPr>
                <w:b/>
                <w:sz w:val="18"/>
                <w:szCs w:val="18"/>
              </w:rPr>
              <w:t>322,83</w:t>
            </w:r>
          </w:p>
        </w:tc>
      </w:tr>
      <w:tr w:rsidR="004314A8" w:rsidRPr="00734A18" w:rsidTr="003B3F73">
        <w:trPr>
          <w:trHeight w:val="279"/>
          <w:jc w:val="center"/>
        </w:trPr>
        <w:tc>
          <w:tcPr>
            <w:tcW w:w="7545" w:type="dxa"/>
            <w:gridSpan w:val="5"/>
            <w:tcBorders>
              <w:top w:val="nil"/>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sz w:val="18"/>
                <w:szCs w:val="18"/>
              </w:rPr>
            </w:pPr>
            <w:r w:rsidRPr="00734A18">
              <w:rPr>
                <w:b/>
                <w:bCs/>
                <w:sz w:val="18"/>
                <w:szCs w:val="18"/>
              </w:rPr>
              <w:t>NORD PAS-DE-CALAIS-PICARDIE</w:t>
            </w:r>
          </w:p>
        </w:tc>
      </w:tr>
      <w:tr w:rsidR="004314A8" w:rsidRPr="00734A18" w:rsidTr="003B3F73">
        <w:trPr>
          <w:trHeight w:val="255"/>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247</w:t>
            </w:r>
            <w:r w:rsidRPr="00734A18">
              <w:rPr>
                <w:b/>
                <w:bCs/>
                <w:sz w:val="18"/>
                <w:szCs w:val="18"/>
              </w:rPr>
              <w:br/>
              <w:t>29/07/2010</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color w:val="000000"/>
                <w:sz w:val="18"/>
                <w:szCs w:val="18"/>
              </w:rPr>
            </w:pPr>
            <w:r w:rsidRPr="00734A18">
              <w:rPr>
                <w:color w:val="000000"/>
                <w:sz w:val="18"/>
                <w:szCs w:val="18"/>
              </w:rPr>
              <w:t>W</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08/01/2010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11/01/2010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Contrat de filière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26/01/2010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CRPF + DRAF Picardie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17/02/2010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09/03/2010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des présidents de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19/04/2010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29/04/2010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CA NPB</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27/05/2010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CCP</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3B3F73">
        <w:trPr>
          <w:trHeight w:val="255"/>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annexes vertes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3B3F73">
        <w:trPr>
          <w:trHeight w:val="240"/>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29/06/2010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AG NPB</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30/06/2010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AG PEFC</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248</w:t>
            </w:r>
            <w:r w:rsidRPr="00734A18">
              <w:rPr>
                <w:b/>
                <w:bCs/>
                <w:sz w:val="18"/>
                <w:szCs w:val="18"/>
              </w:rPr>
              <w:br/>
              <w:t>29/07/2010</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color w:val="000000"/>
                <w:sz w:val="18"/>
                <w:szCs w:val="18"/>
              </w:rPr>
            </w:pPr>
            <w:r w:rsidRPr="00734A18">
              <w:rPr>
                <w:color w:val="000000"/>
                <w:sz w:val="18"/>
                <w:szCs w:val="18"/>
              </w:rPr>
              <w:t>XYA</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14/01/2010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 peuplier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3B3F73">
        <w:trPr>
          <w:trHeight w:val="255"/>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08/04/2010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 communication peuplier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3B3F73" w:rsidRPr="00734A18" w:rsidTr="003B3F73">
        <w:trPr>
          <w:trHeight w:val="255"/>
          <w:jc w:val="center"/>
        </w:trPr>
        <w:tc>
          <w:tcPr>
            <w:tcW w:w="1474" w:type="dxa"/>
            <w:vMerge w:val="restart"/>
            <w:tcBorders>
              <w:top w:val="nil"/>
              <w:left w:val="single" w:sz="4" w:space="0" w:color="auto"/>
              <w:right w:val="single" w:sz="4" w:space="0" w:color="auto"/>
            </w:tcBorders>
            <w:vAlign w:val="center"/>
          </w:tcPr>
          <w:p w:rsidR="003B3F73" w:rsidRPr="00734A18" w:rsidRDefault="003B3F73" w:rsidP="00EC2310">
            <w:pPr>
              <w:spacing w:line="180" w:lineRule="exact"/>
              <w:jc w:val="center"/>
              <w:rPr>
                <w:b/>
                <w:bCs/>
                <w:sz w:val="18"/>
                <w:szCs w:val="18"/>
              </w:rPr>
            </w:pPr>
            <w:r w:rsidRPr="00734A18">
              <w:rPr>
                <w:b/>
                <w:bCs/>
                <w:sz w:val="18"/>
                <w:szCs w:val="18"/>
              </w:rPr>
              <w:t>249</w:t>
            </w:r>
            <w:r w:rsidRPr="00734A18">
              <w:rPr>
                <w:b/>
                <w:bCs/>
                <w:sz w:val="18"/>
                <w:szCs w:val="18"/>
              </w:rPr>
              <w:br/>
              <w:t>29/07/2010</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center"/>
              <w:rPr>
                <w:color w:val="000000"/>
                <w:sz w:val="18"/>
                <w:szCs w:val="18"/>
              </w:rPr>
            </w:pPr>
            <w:r w:rsidRPr="00734A18">
              <w:rPr>
                <w:color w:val="000000"/>
                <w:sz w:val="18"/>
                <w:szCs w:val="18"/>
              </w:rPr>
              <w:t>XY</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right"/>
              <w:rPr>
                <w:sz w:val="18"/>
                <w:szCs w:val="18"/>
              </w:rPr>
            </w:pPr>
            <w:r w:rsidRPr="00734A18">
              <w:rPr>
                <w:sz w:val="18"/>
                <w:szCs w:val="18"/>
              </w:rPr>
              <w:t>31/03/2010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center"/>
              <w:rPr>
                <w:sz w:val="18"/>
                <w:szCs w:val="18"/>
              </w:rPr>
            </w:pPr>
            <w:r w:rsidRPr="00734A18">
              <w:rPr>
                <w:sz w:val="18"/>
                <w:szCs w:val="18"/>
              </w:rPr>
              <w:t>Réunion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right"/>
              <w:rPr>
                <w:sz w:val="18"/>
                <w:szCs w:val="18"/>
              </w:rPr>
            </w:pPr>
            <w:r w:rsidRPr="00734A18">
              <w:rPr>
                <w:sz w:val="18"/>
                <w:szCs w:val="18"/>
              </w:rPr>
              <w:t>53,67</w:t>
            </w:r>
          </w:p>
        </w:tc>
      </w:tr>
      <w:tr w:rsidR="003B3F73" w:rsidRPr="00734A18" w:rsidTr="003B3F73">
        <w:trPr>
          <w:trHeight w:val="336"/>
          <w:jc w:val="center"/>
        </w:trPr>
        <w:tc>
          <w:tcPr>
            <w:tcW w:w="1474" w:type="dxa"/>
            <w:vMerge/>
            <w:tcBorders>
              <w:left w:val="single" w:sz="4" w:space="0" w:color="auto"/>
              <w:bottom w:val="single" w:sz="4" w:space="0" w:color="auto"/>
              <w:right w:val="single" w:sz="4" w:space="0" w:color="auto"/>
            </w:tcBorders>
            <w:vAlign w:val="center"/>
          </w:tcPr>
          <w:p w:rsidR="003B3F73" w:rsidRPr="00734A18"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734A18"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right"/>
              <w:rPr>
                <w:sz w:val="18"/>
                <w:szCs w:val="18"/>
              </w:rPr>
            </w:pPr>
            <w:r w:rsidRPr="00734A18">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center"/>
              <w:rPr>
                <w:sz w:val="18"/>
                <w:szCs w:val="18"/>
              </w:rPr>
            </w:pPr>
            <w:r w:rsidRPr="00734A18">
              <w:rPr>
                <w:sz w:val="18"/>
                <w:szCs w:val="18"/>
              </w:rPr>
              <w:t>Réunion annexes vertes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734A18" w:rsidRDefault="003B3F73" w:rsidP="00EC2310">
            <w:pPr>
              <w:spacing w:line="180" w:lineRule="exact"/>
              <w:jc w:val="right"/>
              <w:rPr>
                <w:sz w:val="18"/>
                <w:szCs w:val="18"/>
              </w:rPr>
            </w:pPr>
            <w:r w:rsidRPr="00734A18">
              <w:rPr>
                <w:sz w:val="18"/>
                <w:szCs w:val="18"/>
              </w:rPr>
              <w:t>53,67</w:t>
            </w:r>
          </w:p>
        </w:tc>
      </w:tr>
      <w:tr w:rsidR="00414D0E" w:rsidRPr="00734A18" w:rsidTr="003B3F73">
        <w:trPr>
          <w:trHeight w:val="242"/>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right"/>
              <w:rPr>
                <w:sz w:val="18"/>
                <w:szCs w:val="18"/>
              </w:rPr>
            </w:pPr>
            <w:r w:rsidRPr="00734A18">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b/>
                <w:sz w:val="18"/>
                <w:szCs w:val="18"/>
              </w:rPr>
            </w:pPr>
            <w:r w:rsidRPr="00734A18">
              <w:rPr>
                <w:b/>
                <w:sz w:val="18"/>
                <w:szCs w:val="18"/>
              </w:rPr>
              <w:t>1 234,41</w:t>
            </w:r>
          </w:p>
        </w:tc>
      </w:tr>
      <w:tr w:rsidR="004314A8" w:rsidRPr="00734A18"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sz w:val="18"/>
                <w:szCs w:val="18"/>
              </w:rPr>
            </w:pPr>
            <w:r w:rsidRPr="00734A18">
              <w:rPr>
                <w:b/>
                <w:bCs/>
                <w:sz w:val="18"/>
                <w:szCs w:val="18"/>
              </w:rPr>
              <w:t>LANGUEDOC-ROUSSILLON</w:t>
            </w:r>
          </w:p>
        </w:tc>
      </w:tr>
      <w:tr w:rsidR="004314A8" w:rsidRPr="00734A18" w:rsidTr="00EC2310">
        <w:trPr>
          <w:trHeight w:val="227"/>
          <w:jc w:val="center"/>
        </w:trPr>
        <w:tc>
          <w:tcPr>
            <w:tcW w:w="1474" w:type="dxa"/>
            <w:vMerge w:val="restart"/>
            <w:tcBorders>
              <w:top w:val="nil"/>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r w:rsidRPr="00734A18">
              <w:rPr>
                <w:b/>
                <w:bCs/>
                <w:sz w:val="18"/>
                <w:szCs w:val="18"/>
              </w:rPr>
              <w:t>446</w:t>
            </w:r>
            <w:r w:rsidRPr="00734A18">
              <w:rPr>
                <w:b/>
                <w:bCs/>
                <w:sz w:val="18"/>
                <w:szCs w:val="18"/>
              </w:rPr>
              <w:br/>
              <w:t>14/12/2010</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color w:val="000000"/>
                <w:sz w:val="18"/>
                <w:szCs w:val="18"/>
              </w:rPr>
            </w:pPr>
            <w:r w:rsidRPr="00734A18">
              <w:rPr>
                <w:color w:val="000000"/>
                <w:sz w:val="18"/>
                <w:szCs w:val="18"/>
              </w:rPr>
              <w:t>XZ</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26/04/2010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Unité de gestion réunion plan de chasse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30/04/2010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Sous-commission </w:t>
            </w:r>
            <w:proofErr w:type="spellStart"/>
            <w:r w:rsidRPr="00734A18">
              <w:rPr>
                <w:sz w:val="18"/>
                <w:szCs w:val="18"/>
              </w:rPr>
              <w:t>dpte</w:t>
            </w:r>
            <w:proofErr w:type="spellEnd"/>
            <w:r w:rsidRPr="00734A18">
              <w:rPr>
                <w:sz w:val="18"/>
                <w:szCs w:val="18"/>
              </w:rPr>
              <w:t xml:space="preserve"> DFCI</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02/06/2010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Causses méridionaux AG Extra</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XA</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20/09/2010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w:t>
            </w:r>
            <w:r w:rsidR="003B3F73">
              <w:rPr>
                <w:sz w:val="18"/>
                <w:szCs w:val="18"/>
              </w:rPr>
              <w:t xml:space="preserve"> U</w:t>
            </w:r>
            <w:r w:rsidRPr="00734A18">
              <w:rPr>
                <w:sz w:val="18"/>
                <w:szCs w:val="18"/>
              </w:rPr>
              <w:t>nion régionale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55,01</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XB</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25/02/2010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GAL</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30/03/2010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GAL</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80,50</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17/05/2010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GAL</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08/06/2010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 COFCS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Commission protection de la nature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XC</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23/11/2009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Pr>
                <w:sz w:val="18"/>
                <w:szCs w:val="18"/>
              </w:rPr>
              <w:t>S</w:t>
            </w:r>
            <w:r w:rsidRPr="00734A18">
              <w:rPr>
                <w:sz w:val="18"/>
                <w:szCs w:val="18"/>
              </w:rPr>
              <w:t>ession chambre d'agriculture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27/01/2010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DDTM DFCI</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09/04/2010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Chambre d'agriculture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XD</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CCPL </w:t>
            </w:r>
            <w:proofErr w:type="spellStart"/>
            <w:r w:rsidRPr="00734A18">
              <w:rPr>
                <w:sz w:val="18"/>
                <w:szCs w:val="18"/>
              </w:rPr>
              <w:t>Mpt</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XE</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19/01/2010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PEFC LR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XF</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22/09/2009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Carcassonne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25/09/2009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Comité directeur ISO CRPF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24/11/2009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Session chambre  régionale d'agriculture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26/11/2009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COPIL AGIR Région LR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07/12/2009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Session chambre agriculture Aude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14/12/2009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Session chambre régionale agriculture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08/12/2010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Session chambre régionale agriculture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XG</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15/02/2010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Conseil </w:t>
            </w:r>
            <w:proofErr w:type="spellStart"/>
            <w:r w:rsidRPr="00734A18">
              <w:rPr>
                <w:sz w:val="18"/>
                <w:szCs w:val="18"/>
              </w:rPr>
              <w:t>dévelop</w:t>
            </w:r>
            <w:proofErr w:type="spellEnd"/>
            <w:r>
              <w:rPr>
                <w:sz w:val="18"/>
                <w:szCs w:val="18"/>
              </w:rPr>
              <w:t>.</w:t>
            </w:r>
            <w:r w:rsidRPr="00734A18">
              <w:rPr>
                <w:sz w:val="18"/>
                <w:szCs w:val="18"/>
              </w:rPr>
              <w:t xml:space="preserve"> durable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11/03/2010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proofErr w:type="spellStart"/>
            <w:r w:rsidRPr="00734A18">
              <w:rPr>
                <w:sz w:val="18"/>
                <w:szCs w:val="18"/>
              </w:rPr>
              <w:t>Nimes</w:t>
            </w:r>
            <w:proofErr w:type="spellEnd"/>
            <w:r w:rsidRPr="00734A18">
              <w:rPr>
                <w:sz w:val="18"/>
                <w:szCs w:val="18"/>
              </w:rPr>
              <w:t xml:space="preserve"> métropole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107,34</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K</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19/01/2010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PEFC LR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16/02/2010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chambre/CRPF DRAAF</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04/05/2010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Union régionale des communes forestières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23/08/2010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Réunion POMAC</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24/08/2010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 xml:space="preserve">Réunion </w:t>
            </w:r>
            <w:proofErr w:type="spellStart"/>
            <w:r w:rsidRPr="00734A18">
              <w:rPr>
                <w:sz w:val="18"/>
                <w:szCs w:val="18"/>
              </w:rPr>
              <w:t>Brunejols</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07/07/2010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PEFC LR</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09/08/2010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France For</w:t>
            </w:r>
            <w:r>
              <w:rPr>
                <w:sz w:val="18"/>
                <w:szCs w:val="18"/>
              </w:rPr>
              <w:t>ê</w:t>
            </w:r>
            <w:r w:rsidRPr="00734A18">
              <w:rPr>
                <w:sz w:val="18"/>
                <w:szCs w:val="18"/>
              </w:rPr>
              <w:t>t</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23/09/2010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Chambre agriculture for</w:t>
            </w:r>
            <w:r>
              <w:rPr>
                <w:sz w:val="18"/>
                <w:szCs w:val="18"/>
              </w:rPr>
              <w:t>ê</w:t>
            </w:r>
            <w:r w:rsidRPr="00734A18">
              <w:rPr>
                <w:sz w:val="18"/>
                <w:szCs w:val="18"/>
              </w:rPr>
              <w:t>t</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107,88</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XH</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08/11/2009</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Pays méditerranée AG</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21/01/2010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Pays terres romanes AG</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01/04/2010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Journée liège 66</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314A8" w:rsidRPr="00734A18" w:rsidRDefault="004314A8"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25/06/2010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Comité programmation terres romanes</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53,67</w:t>
            </w:r>
          </w:p>
        </w:tc>
      </w:tr>
      <w:tr w:rsidR="004314A8" w:rsidRPr="00734A18"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4314A8" w:rsidRPr="00734A18" w:rsidRDefault="004314A8"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XI</w:t>
            </w:r>
          </w:p>
        </w:tc>
        <w:tc>
          <w:tcPr>
            <w:tcW w:w="1192"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17/09/2010</w:t>
            </w:r>
          </w:p>
        </w:tc>
        <w:tc>
          <w:tcPr>
            <w:tcW w:w="2326"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center"/>
              <w:rPr>
                <w:sz w:val="18"/>
                <w:szCs w:val="18"/>
              </w:rPr>
            </w:pPr>
            <w:r w:rsidRPr="00734A18">
              <w:rPr>
                <w:sz w:val="18"/>
                <w:szCs w:val="18"/>
              </w:rPr>
              <w:t>Journée d'information Lozère</w:t>
            </w:r>
          </w:p>
        </w:tc>
        <w:tc>
          <w:tcPr>
            <w:tcW w:w="1079" w:type="dxa"/>
            <w:tcBorders>
              <w:top w:val="nil"/>
              <w:left w:val="nil"/>
              <w:bottom w:val="single" w:sz="4" w:space="0" w:color="auto"/>
              <w:right w:val="single" w:sz="4" w:space="0" w:color="auto"/>
            </w:tcBorders>
            <w:shd w:val="clear" w:color="auto" w:fill="auto"/>
            <w:noWrap/>
            <w:vAlign w:val="center"/>
            <w:hideMark/>
          </w:tcPr>
          <w:p w:rsidR="004314A8" w:rsidRPr="00734A18" w:rsidRDefault="004314A8" w:rsidP="00EC2310">
            <w:pPr>
              <w:spacing w:line="180" w:lineRule="exact"/>
              <w:jc w:val="right"/>
              <w:rPr>
                <w:sz w:val="18"/>
                <w:szCs w:val="18"/>
              </w:rPr>
            </w:pPr>
            <w:r w:rsidRPr="00734A18">
              <w:rPr>
                <w:sz w:val="18"/>
                <w:szCs w:val="18"/>
              </w:rPr>
              <w:t>108,95</w:t>
            </w:r>
          </w:p>
        </w:tc>
      </w:tr>
      <w:tr w:rsidR="00414D0E" w:rsidRPr="00734A18"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sz w:val="18"/>
                <w:szCs w:val="18"/>
              </w:rPr>
            </w:pPr>
          </w:p>
        </w:tc>
        <w:tc>
          <w:tcPr>
            <w:tcW w:w="2326"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center"/>
              <w:rPr>
                <w:sz w:val="18"/>
                <w:szCs w:val="18"/>
              </w:rPr>
            </w:pPr>
            <w:r w:rsidRPr="00734A18">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sz w:val="18"/>
                <w:szCs w:val="18"/>
              </w:rPr>
            </w:pPr>
            <w:r w:rsidRPr="00734A18">
              <w:rPr>
                <w:b/>
                <w:sz w:val="18"/>
                <w:szCs w:val="18"/>
              </w:rPr>
              <w:t>2 823,86</w:t>
            </w:r>
          </w:p>
        </w:tc>
      </w:tr>
      <w:tr w:rsidR="00414D0E" w:rsidRPr="00734A18"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734A18" w:rsidRDefault="00414D0E" w:rsidP="00EC2310">
            <w:pPr>
              <w:spacing w:line="180" w:lineRule="exact"/>
              <w:jc w:val="center"/>
              <w:rPr>
                <w:b/>
                <w:bCs/>
                <w:sz w:val="18"/>
                <w:szCs w:val="18"/>
              </w:rPr>
            </w:pPr>
          </w:p>
        </w:tc>
        <w:tc>
          <w:tcPr>
            <w:tcW w:w="1474" w:type="dxa"/>
            <w:tcBorders>
              <w:top w:val="nil"/>
              <w:left w:val="single" w:sz="4" w:space="0" w:color="auto"/>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sz w:val="18"/>
                <w:szCs w:val="18"/>
              </w:rPr>
            </w:pPr>
          </w:p>
        </w:tc>
        <w:tc>
          <w:tcPr>
            <w:tcW w:w="2326"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center"/>
              <w:rPr>
                <w:sz w:val="18"/>
                <w:szCs w:val="18"/>
              </w:rPr>
            </w:pPr>
            <w:r w:rsidRPr="00734A18">
              <w:rPr>
                <w:b/>
                <w:sz w:val="18"/>
                <w:szCs w:val="18"/>
              </w:rPr>
              <w:t>TOTAL 2010</w:t>
            </w:r>
          </w:p>
        </w:tc>
        <w:tc>
          <w:tcPr>
            <w:tcW w:w="1079" w:type="dxa"/>
            <w:tcBorders>
              <w:top w:val="nil"/>
              <w:left w:val="nil"/>
              <w:bottom w:val="single" w:sz="4" w:space="0" w:color="auto"/>
              <w:right w:val="single" w:sz="4" w:space="0" w:color="auto"/>
            </w:tcBorders>
            <w:shd w:val="clear" w:color="auto" w:fill="auto"/>
            <w:noWrap/>
            <w:vAlign w:val="center"/>
          </w:tcPr>
          <w:p w:rsidR="00414D0E" w:rsidRPr="00734A18" w:rsidRDefault="00414D0E" w:rsidP="00EC2310">
            <w:pPr>
              <w:spacing w:line="180" w:lineRule="exact"/>
              <w:jc w:val="right"/>
              <w:rPr>
                <w:b/>
                <w:sz w:val="18"/>
                <w:szCs w:val="18"/>
              </w:rPr>
            </w:pPr>
            <w:r w:rsidRPr="00734A18">
              <w:rPr>
                <w:b/>
                <w:sz w:val="18"/>
                <w:szCs w:val="18"/>
              </w:rPr>
              <w:t>10 289,60</w:t>
            </w:r>
          </w:p>
        </w:tc>
      </w:tr>
      <w:tr w:rsidR="003B3F73" w:rsidRPr="00987E95"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3B3F73" w:rsidRPr="00987E95" w:rsidRDefault="003B3F73" w:rsidP="00EC2310">
            <w:pPr>
              <w:spacing w:line="180" w:lineRule="exact"/>
              <w:jc w:val="center"/>
              <w:rPr>
                <w:sz w:val="18"/>
                <w:szCs w:val="18"/>
              </w:rPr>
            </w:pPr>
            <w:r w:rsidRPr="00987E95">
              <w:rPr>
                <w:b/>
                <w:bCs/>
                <w:sz w:val="18"/>
                <w:szCs w:val="18"/>
              </w:rPr>
              <w:t>AQUITAINE</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838</w:t>
            </w:r>
            <w:r>
              <w:rPr>
                <w:b/>
                <w:bCs/>
                <w:sz w:val="18"/>
                <w:szCs w:val="18"/>
              </w:rPr>
              <w:br/>
              <w:t>21/01/2011</w:t>
            </w:r>
          </w:p>
        </w:tc>
        <w:tc>
          <w:tcPr>
            <w:tcW w:w="1474" w:type="dxa"/>
            <w:tcBorders>
              <w:top w:val="nil"/>
              <w:left w:val="single" w:sz="4" w:space="0" w:color="auto"/>
              <w:bottom w:val="single" w:sz="4" w:space="0" w:color="auto"/>
              <w:right w:val="single" w:sz="4" w:space="0" w:color="auto"/>
            </w:tcBorders>
            <w:shd w:val="clear" w:color="auto" w:fill="auto"/>
            <w:vAlign w:val="center"/>
          </w:tcPr>
          <w:p w:rsidR="00414D0E" w:rsidRPr="00987E95" w:rsidRDefault="00784CA6" w:rsidP="00EC2310">
            <w:pPr>
              <w:spacing w:line="180" w:lineRule="exact"/>
              <w:jc w:val="center"/>
              <w:rPr>
                <w:sz w:val="18"/>
                <w:szCs w:val="18"/>
              </w:rPr>
            </w:pPr>
            <w:r>
              <w:rPr>
                <w:sz w:val="18"/>
                <w:szCs w:val="18"/>
              </w:rPr>
              <w:t>R</w:t>
            </w:r>
          </w:p>
        </w:tc>
        <w:tc>
          <w:tcPr>
            <w:tcW w:w="1192" w:type="dxa"/>
            <w:tcBorders>
              <w:top w:val="nil"/>
              <w:left w:val="nil"/>
              <w:bottom w:val="single" w:sz="4" w:space="0" w:color="auto"/>
              <w:right w:val="single" w:sz="4" w:space="0" w:color="auto"/>
            </w:tcBorders>
            <w:shd w:val="clear" w:color="auto" w:fill="auto"/>
            <w:vAlign w:val="center"/>
          </w:tcPr>
          <w:p w:rsidR="00414D0E" w:rsidRPr="00987E95" w:rsidRDefault="00414D0E" w:rsidP="00EC2310">
            <w:pPr>
              <w:spacing w:line="180" w:lineRule="exact"/>
              <w:jc w:val="center"/>
              <w:rPr>
                <w:sz w:val="18"/>
                <w:szCs w:val="18"/>
              </w:rPr>
            </w:pPr>
            <w:r w:rsidRPr="00987E95">
              <w:rPr>
                <w:sz w:val="18"/>
                <w:szCs w:val="18"/>
              </w:rPr>
              <w:t>06/08/2010</w:t>
            </w:r>
          </w:p>
        </w:tc>
        <w:tc>
          <w:tcPr>
            <w:tcW w:w="2326"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center"/>
              <w:rPr>
                <w:sz w:val="18"/>
                <w:szCs w:val="18"/>
              </w:rPr>
            </w:pPr>
            <w:r w:rsidRPr="00987E95">
              <w:rPr>
                <w:sz w:val="18"/>
                <w:szCs w:val="18"/>
              </w:rPr>
              <w:t>Journées forestières CRPF</w:t>
            </w:r>
          </w:p>
        </w:tc>
        <w:tc>
          <w:tcPr>
            <w:tcW w:w="1079"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sz w:val="18"/>
                <w:szCs w:val="18"/>
              </w:rPr>
            </w:pPr>
            <w:r w:rsidRPr="00987E95">
              <w:rPr>
                <w:sz w:val="18"/>
                <w:szCs w:val="18"/>
              </w:rPr>
              <w:t>80,00</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840</w:t>
            </w:r>
            <w:r>
              <w:rPr>
                <w:b/>
                <w:bCs/>
                <w:sz w:val="18"/>
                <w:szCs w:val="18"/>
              </w:rPr>
              <w:br/>
              <w:t>21/01/2011</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414D0E" w:rsidRPr="00987E95" w:rsidRDefault="00784CA6" w:rsidP="00EC2310">
            <w:pPr>
              <w:spacing w:line="180" w:lineRule="exact"/>
              <w:jc w:val="center"/>
              <w:rPr>
                <w:sz w:val="18"/>
                <w:szCs w:val="18"/>
              </w:rPr>
            </w:pPr>
            <w:r>
              <w:rPr>
                <w:sz w:val="18"/>
                <w:szCs w:val="18"/>
              </w:rPr>
              <w:t>S</w:t>
            </w:r>
          </w:p>
        </w:tc>
        <w:tc>
          <w:tcPr>
            <w:tcW w:w="1192" w:type="dxa"/>
            <w:tcBorders>
              <w:top w:val="nil"/>
              <w:left w:val="nil"/>
              <w:bottom w:val="single" w:sz="4" w:space="0" w:color="auto"/>
              <w:right w:val="single" w:sz="4" w:space="0" w:color="auto"/>
            </w:tcBorders>
            <w:shd w:val="clear" w:color="auto" w:fill="auto"/>
            <w:vAlign w:val="center"/>
            <w:hideMark/>
          </w:tcPr>
          <w:p w:rsidR="00414D0E" w:rsidRPr="00987E95" w:rsidRDefault="00414D0E" w:rsidP="00EC2310">
            <w:pPr>
              <w:spacing w:line="180" w:lineRule="exact"/>
              <w:jc w:val="center"/>
              <w:rPr>
                <w:sz w:val="18"/>
                <w:szCs w:val="18"/>
              </w:rPr>
            </w:pPr>
            <w:r w:rsidRPr="00987E95">
              <w:rPr>
                <w:sz w:val="18"/>
                <w:szCs w:val="18"/>
              </w:rPr>
              <w:t>08/10/2010</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center"/>
              <w:rPr>
                <w:sz w:val="18"/>
                <w:szCs w:val="18"/>
              </w:rPr>
            </w:pPr>
            <w:proofErr w:type="spellStart"/>
            <w:r w:rsidRPr="00987E95">
              <w:rPr>
                <w:sz w:val="18"/>
                <w:szCs w:val="18"/>
              </w:rPr>
              <w:t>Natura</w:t>
            </w:r>
            <w:proofErr w:type="spellEnd"/>
            <w:r w:rsidRPr="00987E95">
              <w:rPr>
                <w:sz w:val="18"/>
                <w:szCs w:val="18"/>
              </w:rPr>
              <w:t xml:space="preserve"> 2000</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40,00</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414D0E" w:rsidRPr="00987E95" w:rsidRDefault="00414D0E"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414D0E" w:rsidRPr="00987E95" w:rsidRDefault="00414D0E" w:rsidP="00EC2310">
            <w:pPr>
              <w:spacing w:line="180" w:lineRule="exact"/>
              <w:jc w:val="center"/>
              <w:rPr>
                <w:sz w:val="18"/>
                <w:szCs w:val="18"/>
              </w:rPr>
            </w:pPr>
            <w:r w:rsidRPr="00987E95">
              <w:rPr>
                <w:sz w:val="18"/>
                <w:szCs w:val="18"/>
              </w:rPr>
              <w:t>20/10/2010</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center"/>
              <w:rPr>
                <w:sz w:val="18"/>
                <w:szCs w:val="18"/>
              </w:rPr>
            </w:pPr>
            <w:r w:rsidRPr="00987E95">
              <w:rPr>
                <w:sz w:val="18"/>
                <w:szCs w:val="18"/>
              </w:rPr>
              <w:t>Comité structures</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848</w:t>
            </w:r>
            <w:r>
              <w:rPr>
                <w:b/>
                <w:bCs/>
                <w:sz w:val="18"/>
                <w:szCs w:val="18"/>
              </w:rPr>
              <w:br/>
              <w:t>21/01/2011</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Pr>
                <w:sz w:val="18"/>
                <w:szCs w:val="18"/>
              </w:rPr>
              <w:t>G</w:t>
            </w: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Bureau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30/09/2010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J</w:t>
            </w:r>
            <w:r w:rsidRPr="00987E95">
              <w:rPr>
                <w:sz w:val="18"/>
                <w:szCs w:val="18"/>
              </w:rPr>
              <w:t>ournées inter CETEF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160,00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29/09/2010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CIBE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02/11/2010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PEFC</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843</w:t>
            </w:r>
            <w:r>
              <w:rPr>
                <w:b/>
                <w:bCs/>
                <w:sz w:val="18"/>
                <w:szCs w:val="18"/>
              </w:rPr>
              <w:br/>
              <w:t>21/01/2011</w:t>
            </w:r>
          </w:p>
        </w:tc>
        <w:tc>
          <w:tcPr>
            <w:tcW w:w="1474" w:type="dxa"/>
            <w:vMerge w:val="restart"/>
            <w:tcBorders>
              <w:top w:val="nil"/>
              <w:left w:val="single" w:sz="4" w:space="0" w:color="auto"/>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Pr>
                <w:sz w:val="18"/>
                <w:szCs w:val="18"/>
              </w:rPr>
              <w:t>P</w:t>
            </w: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02/07/2010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RDV directeur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05/07/2010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sites inscrits/classés vallée de la Leyre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06/07/2010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Rencontre Pr </w:t>
            </w:r>
            <w:r>
              <w:rPr>
                <w:sz w:val="18"/>
                <w:szCs w:val="18"/>
              </w:rPr>
              <w:t>XJ</w:t>
            </w:r>
            <w:r w:rsidRPr="00987E95">
              <w:rPr>
                <w:sz w:val="18"/>
                <w:szCs w:val="18"/>
              </w:rPr>
              <w:t xml:space="preserve"> </w:t>
            </w:r>
            <w:proofErr w:type="spellStart"/>
            <w:r w:rsidRPr="00987E95">
              <w:rPr>
                <w:sz w:val="18"/>
                <w:szCs w:val="18"/>
              </w:rPr>
              <w:t>Xilofutur</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08/07/2010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techniciens Klaus- discours de clôture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26/07/2010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Signatures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30/07/2010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SYSSO</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02/08/2010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RV M </w:t>
            </w:r>
            <w:r>
              <w:rPr>
                <w:sz w:val="18"/>
                <w:szCs w:val="18"/>
              </w:rPr>
              <w:t>XK</w:t>
            </w:r>
            <w:r w:rsidRPr="00987E95">
              <w:rPr>
                <w:sz w:val="18"/>
                <w:szCs w:val="18"/>
              </w:rPr>
              <w:t xml:space="preserve"> - chasse après Klaus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04/08/2010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RV M </w:t>
            </w:r>
            <w:r>
              <w:rPr>
                <w:sz w:val="18"/>
                <w:szCs w:val="18"/>
              </w:rPr>
              <w:t>XL</w:t>
            </w:r>
            <w:r w:rsidRPr="00987E95">
              <w:rPr>
                <w:sz w:val="18"/>
                <w:szCs w:val="18"/>
              </w:rPr>
              <w:t xml:space="preserve"> journal sud</w:t>
            </w:r>
            <w:r>
              <w:rPr>
                <w:sz w:val="18"/>
                <w:szCs w:val="18"/>
              </w:rPr>
              <w:t>-</w:t>
            </w:r>
            <w:r w:rsidRPr="00987E95">
              <w:rPr>
                <w:sz w:val="18"/>
                <w:szCs w:val="18"/>
              </w:rPr>
              <w:t xml:space="preserve"> ouest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20/08/2010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RV M </w:t>
            </w:r>
            <w:r>
              <w:rPr>
                <w:sz w:val="18"/>
                <w:szCs w:val="18"/>
              </w:rPr>
              <w:t>XM</w:t>
            </w:r>
            <w:r w:rsidRPr="00987E95">
              <w:rPr>
                <w:sz w:val="18"/>
                <w:szCs w:val="18"/>
              </w:rPr>
              <w:t xml:space="preserve"> interprofession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20/08/2010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RV directeur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23/08/2010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du personnel</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24/08/2010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Accueil délégation hongroise - Robinier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24/08/2010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Situation phytosanitaire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27/08/2010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sur les locaux vente/acquisition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31/08/2010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SYSSO et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03/09/2010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Réunion SAGE des vallées de la </w:t>
            </w:r>
            <w:proofErr w:type="spellStart"/>
            <w:r w:rsidRPr="00987E95">
              <w:rPr>
                <w:sz w:val="18"/>
                <w:szCs w:val="18"/>
              </w:rPr>
              <w:t>Leyres</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06/09/2010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Préparation venue préfet de région + élection + rencontre filière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120,00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10/09/2010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Accueil préfet de région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13/09/2010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Comité exécutif et entretiens personnels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17/09/2010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Compte rendu/plan d'action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Bureau + APCA Paris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24/09/2010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AG du SYSSO</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28/09/2010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AG </w:t>
            </w:r>
            <w:proofErr w:type="spellStart"/>
            <w:r w:rsidRPr="00987E95">
              <w:rPr>
                <w:sz w:val="18"/>
                <w:szCs w:val="18"/>
              </w:rPr>
              <w:t>Xilofutur</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30/09/2010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Réunion technique + CA </w:t>
            </w:r>
            <w:proofErr w:type="spellStart"/>
            <w:r w:rsidRPr="00987E95">
              <w:rPr>
                <w:sz w:val="18"/>
                <w:szCs w:val="18"/>
              </w:rPr>
              <w:t>Onterco</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01/10/2010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RDV M </w:t>
            </w:r>
            <w:r>
              <w:rPr>
                <w:sz w:val="18"/>
                <w:szCs w:val="18"/>
              </w:rPr>
              <w:t>XN</w:t>
            </w:r>
            <w:r w:rsidRPr="00987E95">
              <w:rPr>
                <w:sz w:val="18"/>
                <w:szCs w:val="18"/>
              </w:rPr>
              <w:t xml:space="preserve"> - DDTM interprofession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06/10/2010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RDV CAFSA interprofession plan phytosanitaire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07/10/2010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Réunion interprofession plan phytosanitaire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11/10/2010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Bureau SYSSO réunion Mise en place plan phytosanitaire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14/10/2010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Commission usage de l'eau SAGE Vallée de la Leyre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15/10/2010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RDV M </w:t>
            </w:r>
            <w:r>
              <w:rPr>
                <w:sz w:val="18"/>
                <w:szCs w:val="18"/>
              </w:rPr>
              <w:t>Q</w:t>
            </w:r>
            <w:r w:rsidRPr="00987E95">
              <w:rPr>
                <w:sz w:val="18"/>
                <w:szCs w:val="18"/>
              </w:rPr>
              <w:t xml:space="preserve"> ministre agriculture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18/10/2010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Convention spéciale pour les élections chambres agriculture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01/11/2010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AG du CIBA élection président PEFC</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05/11/2011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Signature vente locaux CRPF/ARDFCI</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08/11/2010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Bureau SYSSO/RDV interprofession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15/11/2010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RDV directeur - mise au point de dossier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18/11/2010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RDV LAVI-CAMBO pour élection CRPF 2011</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30/11/2010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Représentation CRPF à l'ARDFCI</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03/12/2010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AG </w:t>
            </w:r>
            <w:proofErr w:type="spellStart"/>
            <w:r w:rsidRPr="00987E95">
              <w:rPr>
                <w:sz w:val="18"/>
                <w:szCs w:val="18"/>
              </w:rPr>
              <w:t>Fogefor</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06/12/2010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Commission paritaire CRPF + AG CPFA</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17/12/2010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 xml:space="preserve">RDV M </w:t>
            </w:r>
            <w:r>
              <w:rPr>
                <w:sz w:val="18"/>
                <w:szCs w:val="18"/>
              </w:rPr>
              <w:t>XO</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80,00</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vAlign w:val="center"/>
            <w:hideMark/>
          </w:tcPr>
          <w:p w:rsidR="003B3F73" w:rsidRPr="00987E95" w:rsidRDefault="003B3F73" w:rsidP="00EC2310">
            <w:pPr>
              <w:spacing w:line="180" w:lineRule="exact"/>
              <w:jc w:val="center"/>
              <w:rPr>
                <w:sz w:val="18"/>
                <w:szCs w:val="18"/>
              </w:rPr>
            </w:pPr>
            <w:r w:rsidRPr="00987E95">
              <w:rPr>
                <w:sz w:val="18"/>
                <w:szCs w:val="18"/>
              </w:rPr>
              <w:t>20/12/2010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RDV interprofession avec le préfet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40,00</w:t>
            </w:r>
          </w:p>
        </w:tc>
      </w:tr>
      <w:tr w:rsidR="00414D0E" w:rsidRPr="00094497"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32308B" w:rsidRDefault="00414D0E" w:rsidP="00EC2310">
            <w:pPr>
              <w:spacing w:line="180" w:lineRule="exact"/>
              <w:jc w:val="right"/>
              <w:rPr>
                <w:b/>
                <w:sz w:val="18"/>
                <w:szCs w:val="18"/>
              </w:rPr>
            </w:pPr>
            <w:r w:rsidRPr="0032308B">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094497" w:rsidRDefault="00414D0E" w:rsidP="00EC2310">
            <w:pPr>
              <w:spacing w:line="180" w:lineRule="exact"/>
              <w:jc w:val="right"/>
              <w:rPr>
                <w:b/>
                <w:sz w:val="18"/>
                <w:szCs w:val="18"/>
              </w:rPr>
            </w:pPr>
            <w:r w:rsidRPr="00094497">
              <w:rPr>
                <w:b/>
                <w:sz w:val="18"/>
                <w:szCs w:val="18"/>
              </w:rPr>
              <w:t>2 720,00</w:t>
            </w:r>
          </w:p>
        </w:tc>
      </w:tr>
      <w:tr w:rsidR="003B3F73" w:rsidRPr="00987E95"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3B3F73" w:rsidRPr="00987E95" w:rsidRDefault="003B3F73" w:rsidP="00EC2310">
            <w:pPr>
              <w:spacing w:line="180" w:lineRule="exact"/>
              <w:jc w:val="center"/>
              <w:rPr>
                <w:sz w:val="18"/>
                <w:szCs w:val="18"/>
              </w:rPr>
            </w:pPr>
            <w:r w:rsidRPr="00987E95">
              <w:rPr>
                <w:b/>
                <w:bCs/>
                <w:sz w:val="18"/>
                <w:szCs w:val="18"/>
              </w:rPr>
              <w:t>AUVERGNE</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Default="003B3F73" w:rsidP="00EC2310">
            <w:pPr>
              <w:spacing w:line="180" w:lineRule="exact"/>
              <w:jc w:val="center"/>
              <w:rPr>
                <w:b/>
                <w:bCs/>
                <w:sz w:val="18"/>
                <w:szCs w:val="18"/>
              </w:rPr>
            </w:pPr>
            <w:r>
              <w:rPr>
                <w:b/>
                <w:bCs/>
                <w:sz w:val="18"/>
                <w:szCs w:val="18"/>
              </w:rPr>
              <w:t>150</w:t>
            </w:r>
          </w:p>
          <w:p w:rsidR="003B3F73" w:rsidRPr="00F27E5D" w:rsidRDefault="003B3F73" w:rsidP="00EC2310">
            <w:pPr>
              <w:spacing w:line="180" w:lineRule="exact"/>
              <w:jc w:val="center"/>
              <w:rPr>
                <w:b/>
                <w:bCs/>
                <w:sz w:val="18"/>
                <w:szCs w:val="18"/>
              </w:rPr>
            </w:pPr>
            <w:r>
              <w:rPr>
                <w:b/>
                <w:bCs/>
                <w:sz w:val="18"/>
                <w:szCs w:val="18"/>
              </w:rPr>
              <w:t>25/03/2011</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XP</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07/01/2010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pôle d'excellence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15/03/2010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président CNPF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Revue de direction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Pr>
                <w:sz w:val="18"/>
                <w:szCs w:val="18"/>
              </w:rPr>
              <w:t>107,</w:t>
            </w:r>
            <w:r w:rsidRPr="00987E95">
              <w:rPr>
                <w:sz w:val="18"/>
                <w:szCs w:val="18"/>
              </w:rPr>
              <w:t>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30/04/2010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syndicat de Haute Loire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Pr>
                <w:sz w:val="18"/>
                <w:szCs w:val="18"/>
              </w:rPr>
              <w:t>107,</w:t>
            </w:r>
            <w:r w:rsidRPr="00987E95">
              <w:rPr>
                <w:sz w:val="18"/>
                <w:szCs w:val="18"/>
              </w:rPr>
              <w:t>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10/06/2010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Charte du territoire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Rencontre président de chambre agriculture 43</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26/06/2010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Clôture PDM Vallée de l'</w:t>
            </w:r>
            <w:proofErr w:type="spellStart"/>
            <w:r w:rsidRPr="00987E95">
              <w:rPr>
                <w:sz w:val="18"/>
                <w:szCs w:val="18"/>
              </w:rPr>
              <w:t>Ance</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28/06/2010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Rencontre président conseil régional</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107,28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20/07/2010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Restitution projet FORETR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18/10/2010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RDV DRAAF + entretien direction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08/11/2010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11/12/2009</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AGMFB</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106,80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17/12/2010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syndicat mixte de la jeune Loire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53,40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24/12/2009</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Sortie forestière avec le préfet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106,80</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XQ</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30/03/2010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SAGE de La Dore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Revue de direction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26/05/2010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XR</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18/05/2010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XS</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26,05/2010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XT</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05/03/2010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18/05/2010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préparatoire 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08/09/2010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plan de chasse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53,92</w:t>
            </w:r>
          </w:p>
        </w:tc>
      </w:tr>
      <w:tr w:rsidR="00414D0E" w:rsidRPr="00987E95"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1C1983" w:rsidRDefault="00414D0E" w:rsidP="00EC2310">
            <w:pPr>
              <w:spacing w:line="180" w:lineRule="exact"/>
              <w:jc w:val="right"/>
              <w:rPr>
                <w:b/>
                <w:sz w:val="18"/>
                <w:szCs w:val="18"/>
              </w:rPr>
            </w:pPr>
            <w:r w:rsidRPr="001C1983">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1C1983" w:rsidRDefault="00414D0E" w:rsidP="00EC2310">
            <w:pPr>
              <w:spacing w:line="180" w:lineRule="exact"/>
              <w:jc w:val="right"/>
              <w:rPr>
                <w:b/>
                <w:sz w:val="18"/>
                <w:szCs w:val="18"/>
              </w:rPr>
            </w:pPr>
            <w:r w:rsidRPr="001C1983">
              <w:rPr>
                <w:b/>
                <w:sz w:val="18"/>
                <w:szCs w:val="18"/>
              </w:rPr>
              <w:t>2</w:t>
            </w:r>
            <w:r>
              <w:rPr>
                <w:b/>
                <w:sz w:val="18"/>
                <w:szCs w:val="18"/>
              </w:rPr>
              <w:t xml:space="preserve"> </w:t>
            </w:r>
            <w:r w:rsidRPr="001C1983">
              <w:rPr>
                <w:b/>
                <w:sz w:val="18"/>
                <w:szCs w:val="18"/>
              </w:rPr>
              <w:t>039,08</w:t>
            </w:r>
          </w:p>
        </w:tc>
      </w:tr>
      <w:tr w:rsidR="003B3F73" w:rsidRPr="00987E95"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3B3F73" w:rsidRPr="001C1983" w:rsidRDefault="003B3F73" w:rsidP="00EC2310">
            <w:pPr>
              <w:spacing w:line="180" w:lineRule="exact"/>
              <w:jc w:val="center"/>
              <w:rPr>
                <w:b/>
                <w:sz w:val="18"/>
                <w:szCs w:val="18"/>
              </w:rPr>
            </w:pPr>
            <w:r w:rsidRPr="00987E95">
              <w:rPr>
                <w:b/>
                <w:bCs/>
                <w:sz w:val="18"/>
                <w:szCs w:val="18"/>
              </w:rPr>
              <w:lastRenderedPageBreak/>
              <w:t>ILE-DE-FRANCE</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563</w:t>
            </w:r>
            <w:r>
              <w:rPr>
                <w:b/>
                <w:bCs/>
                <w:sz w:val="18"/>
                <w:szCs w:val="18"/>
              </w:rPr>
              <w:br/>
              <w:t>27/01/2011</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E</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18/01/2010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Vœux préfecture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29/03/2010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Rencontre avec pdt chambre d'agriculture de l'Indre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31/03/2010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Inauguration DDT Cher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08/04/2010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Bureau union régionale syndicats forestiers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19/04/2010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Marquage d'une coupe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22/04/2010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 xml:space="preserve">Rencontre M </w:t>
            </w:r>
            <w:r>
              <w:rPr>
                <w:sz w:val="18"/>
                <w:szCs w:val="18"/>
              </w:rPr>
              <w:t>XU</w:t>
            </w:r>
            <w:r w:rsidRPr="00987E95">
              <w:rPr>
                <w:sz w:val="18"/>
                <w:szCs w:val="18"/>
              </w:rPr>
              <w:t xml:space="preserve"> site </w:t>
            </w:r>
            <w:proofErr w:type="spellStart"/>
            <w:r w:rsidRPr="00987E95">
              <w:rPr>
                <w:sz w:val="18"/>
                <w:szCs w:val="18"/>
              </w:rPr>
              <w:t>Natura</w:t>
            </w:r>
            <w:proofErr w:type="spellEnd"/>
            <w:r w:rsidRPr="00987E95">
              <w:rPr>
                <w:sz w:val="18"/>
                <w:szCs w:val="18"/>
              </w:rPr>
              <w:t xml:space="preserve"> 2000</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26/04/2010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sous-préfecture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30/04/2010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Chêne avenir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17/05/2010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site Sologne Pays  Grande Sologne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21/05/2010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d'</w:t>
            </w:r>
            <w:proofErr w:type="spellStart"/>
            <w:r w:rsidRPr="00987E95">
              <w:rPr>
                <w:sz w:val="18"/>
                <w:szCs w:val="18"/>
              </w:rPr>
              <w:t>Unisylva</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27/05/2010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syndicat des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05/06/2010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 xml:space="preserve">AG </w:t>
            </w:r>
            <w:proofErr w:type="spellStart"/>
            <w:r w:rsidRPr="00987E95">
              <w:rPr>
                <w:sz w:val="18"/>
                <w:szCs w:val="18"/>
              </w:rPr>
              <w:t>Fogefor</w:t>
            </w:r>
            <w:proofErr w:type="spellEnd"/>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14/06/2010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Syndicat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17/06/2010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Syndicat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22/06/2010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Syndicat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02/07/2010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Chêne avenir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06/09/2010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coopérative sylvicole de Touraine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09/09/2010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Rencontre CETEF Pas de Calais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syndicat des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18/09/2010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syndicat des forestiers privés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21/09/2010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 xml:space="preserve">Visite de forets </w:t>
            </w:r>
            <w:proofErr w:type="gramStart"/>
            <w:r w:rsidRPr="00987E95">
              <w:rPr>
                <w:sz w:val="18"/>
                <w:szCs w:val="18"/>
              </w:rPr>
              <w:t>périurbaines</w:t>
            </w:r>
            <w:proofErr w:type="gramEnd"/>
            <w:r w:rsidRPr="00987E95">
              <w:rPr>
                <w:sz w:val="18"/>
                <w:szCs w:val="18"/>
              </w:rPr>
              <w:t xml:space="preserve"> SAFER Ile de France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29/09/2010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Journées CETEF Franche Comté</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30/09/2010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Journées CETEF Franche Comté</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01/10/2010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Journées CETEF Franche Comté</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05/11/2010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 xml:space="preserve">Comité de pilotage </w:t>
            </w:r>
            <w:proofErr w:type="spellStart"/>
            <w:r w:rsidRPr="00987E95">
              <w:rPr>
                <w:sz w:val="18"/>
                <w:szCs w:val="18"/>
              </w:rPr>
              <w:t>Natura</w:t>
            </w:r>
            <w:proofErr w:type="spellEnd"/>
            <w:r w:rsidRPr="00987E95">
              <w:rPr>
                <w:sz w:val="18"/>
                <w:szCs w:val="18"/>
              </w:rPr>
              <w:t xml:space="preserve"> 2000 Sologne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03/12/2010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développement + DGD</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414D0E" w:rsidRPr="00987E95"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987E95" w:rsidRDefault="00414D0E" w:rsidP="00EC2310">
            <w:pPr>
              <w:spacing w:line="180" w:lineRule="exact"/>
              <w:jc w:val="right"/>
              <w:rPr>
                <w:sz w:val="18"/>
                <w:szCs w:val="18"/>
              </w:rPr>
            </w:pPr>
            <w:r w:rsidRPr="001C1983">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sz w:val="18"/>
                <w:szCs w:val="18"/>
              </w:rPr>
            </w:pPr>
            <w:r w:rsidRPr="00987E95">
              <w:rPr>
                <w:b/>
                <w:sz w:val="18"/>
                <w:szCs w:val="18"/>
              </w:rPr>
              <w:t>1 936,71</w:t>
            </w:r>
          </w:p>
        </w:tc>
      </w:tr>
      <w:tr w:rsidR="003B3F73" w:rsidRPr="00987E95"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3B3F73" w:rsidRPr="00987E95" w:rsidRDefault="003B3F73" w:rsidP="00EC2310">
            <w:pPr>
              <w:spacing w:line="180" w:lineRule="exact"/>
              <w:jc w:val="center"/>
              <w:rPr>
                <w:sz w:val="18"/>
                <w:szCs w:val="18"/>
              </w:rPr>
            </w:pPr>
            <w:r>
              <w:rPr>
                <w:b/>
                <w:bCs/>
                <w:sz w:val="18"/>
                <w:szCs w:val="18"/>
              </w:rPr>
              <w:t>FRANCHE-</w:t>
            </w:r>
            <w:r w:rsidRPr="00987E95">
              <w:rPr>
                <w:b/>
                <w:bCs/>
                <w:sz w:val="18"/>
                <w:szCs w:val="18"/>
              </w:rPr>
              <w:t>COMTE</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722</w:t>
            </w:r>
            <w:r>
              <w:rPr>
                <w:b/>
                <w:bCs/>
                <w:sz w:val="18"/>
                <w:szCs w:val="18"/>
              </w:rPr>
              <w:br/>
              <w:t>05/01/2011</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Pr>
                <w:sz w:val="18"/>
                <w:szCs w:val="18"/>
              </w:rPr>
              <w:t>XV</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09/03/2010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Journée des présidents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26/03/2010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FOGEFOR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19/04/2010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FOR et TER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20/04/2010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ADIB Audit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03/05/2010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ADIB Audit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107,34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27/05/2010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PSG</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22/05/2010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ADIB Audit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53,67</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03/07/2010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COFOR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23/07/2010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Audit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28/09/2010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France Comté Foret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30/09/2010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CETEF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07/10/2010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Audit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08/10/2010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PDM</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12/10/2010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Préfecture de région</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12/10/2010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Fédération de chasse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20/10/2010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Journée des présidents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21/10/2010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Comité d'orientation de la forêt</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13/12/2010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PDM Grand Bois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sz w:val="18"/>
                <w:szCs w:val="18"/>
              </w:rPr>
            </w:pPr>
            <w:r w:rsidRPr="00987E95">
              <w:rPr>
                <w:sz w:val="18"/>
                <w:szCs w:val="18"/>
              </w:rPr>
              <w:t>14/12/2010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Pr>
                <w:sz w:val="18"/>
                <w:szCs w:val="18"/>
              </w:rPr>
              <w:t>Assises de la forê</w:t>
            </w:r>
            <w:r w:rsidRPr="00987E95">
              <w:rPr>
                <w:sz w:val="18"/>
                <w:szCs w:val="18"/>
              </w:rPr>
              <w:t>t + bois énergie</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414D0E" w:rsidRPr="00987E95"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987E95" w:rsidRDefault="00414D0E" w:rsidP="00EC2310">
            <w:pPr>
              <w:spacing w:line="180" w:lineRule="exact"/>
              <w:jc w:val="right"/>
              <w:rPr>
                <w:sz w:val="18"/>
                <w:szCs w:val="18"/>
              </w:rPr>
            </w:pPr>
            <w:r w:rsidRPr="001C1983">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sz w:val="18"/>
                <w:szCs w:val="18"/>
              </w:rPr>
            </w:pPr>
            <w:r w:rsidRPr="00987E95">
              <w:rPr>
                <w:b/>
                <w:sz w:val="18"/>
                <w:szCs w:val="18"/>
              </w:rPr>
              <w:t>1 345,53</w:t>
            </w:r>
          </w:p>
        </w:tc>
      </w:tr>
      <w:tr w:rsidR="003B3F73" w:rsidRPr="00987E95" w:rsidTr="00EC2310">
        <w:trPr>
          <w:trHeight w:val="227"/>
          <w:jc w:val="center"/>
        </w:trPr>
        <w:tc>
          <w:tcPr>
            <w:tcW w:w="7545" w:type="dxa"/>
            <w:gridSpan w:val="5"/>
            <w:tcBorders>
              <w:top w:val="nil"/>
              <w:left w:val="single" w:sz="4" w:space="0" w:color="auto"/>
              <w:bottom w:val="single" w:sz="4" w:space="0" w:color="auto"/>
              <w:right w:val="single" w:sz="4" w:space="0" w:color="auto"/>
            </w:tcBorders>
            <w:vAlign w:val="center"/>
          </w:tcPr>
          <w:p w:rsidR="003B3F73" w:rsidRPr="00987E95" w:rsidRDefault="003B3F73" w:rsidP="00EC2310">
            <w:pPr>
              <w:spacing w:line="180" w:lineRule="exact"/>
              <w:jc w:val="center"/>
              <w:rPr>
                <w:sz w:val="18"/>
                <w:szCs w:val="18"/>
              </w:rPr>
            </w:pPr>
            <w:r>
              <w:rPr>
                <w:b/>
                <w:bCs/>
                <w:sz w:val="18"/>
                <w:szCs w:val="18"/>
              </w:rPr>
              <w:lastRenderedPageBreak/>
              <w:t>NORD PAS-DE-CALAIS-</w:t>
            </w:r>
            <w:r w:rsidRPr="00987E95">
              <w:rPr>
                <w:b/>
                <w:bCs/>
                <w:sz w:val="18"/>
                <w:szCs w:val="18"/>
              </w:rPr>
              <w:t>PICARDIE</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687</w:t>
            </w:r>
            <w:r>
              <w:rPr>
                <w:b/>
                <w:bCs/>
                <w:sz w:val="18"/>
                <w:szCs w:val="18"/>
              </w:rPr>
              <w:br/>
              <w:t>06/01/2011</w:t>
            </w:r>
          </w:p>
        </w:tc>
        <w:tc>
          <w:tcPr>
            <w:tcW w:w="1474" w:type="dxa"/>
            <w:vMerge w:val="restart"/>
            <w:tcBorders>
              <w:top w:val="nil"/>
              <w:left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r>
              <w:rPr>
                <w:color w:val="000000"/>
                <w:sz w:val="18"/>
                <w:szCs w:val="18"/>
              </w:rPr>
              <w:t>W</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05/07/2010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Audit ISO</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08/07/2010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Commission peuplier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12/07/2010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NPB</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26/08/2010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Pays du Ternois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31/08/2010</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Commission NPB</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07/09/2010</w:t>
            </w:r>
          </w:p>
        </w:tc>
        <w:tc>
          <w:tcPr>
            <w:tcW w:w="2326"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rPr>
                <w:sz w:val="18"/>
                <w:szCs w:val="18"/>
              </w:rPr>
            </w:pPr>
            <w:r w:rsidRPr="00987E95">
              <w:rPr>
                <w:sz w:val="18"/>
                <w:szCs w:val="18"/>
              </w:rPr>
              <w:t>Réunion DRAF</w:t>
            </w:r>
          </w:p>
        </w:tc>
        <w:tc>
          <w:tcPr>
            <w:tcW w:w="1079"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11/10/2010</w:t>
            </w:r>
          </w:p>
        </w:tc>
        <w:tc>
          <w:tcPr>
            <w:tcW w:w="2326"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rPr>
                <w:sz w:val="18"/>
                <w:szCs w:val="18"/>
              </w:rPr>
            </w:pPr>
            <w:r w:rsidRPr="00987E95">
              <w:rPr>
                <w:sz w:val="18"/>
                <w:szCs w:val="18"/>
              </w:rPr>
              <w:t>Réunion CRPF Elections</w:t>
            </w:r>
          </w:p>
        </w:tc>
        <w:tc>
          <w:tcPr>
            <w:tcW w:w="1079"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right w:val="single" w:sz="4" w:space="0" w:color="auto"/>
            </w:tcBorders>
            <w:vAlign w:val="center"/>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12/10/2010</w:t>
            </w:r>
          </w:p>
        </w:tc>
        <w:tc>
          <w:tcPr>
            <w:tcW w:w="2326"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rPr>
                <w:sz w:val="18"/>
                <w:szCs w:val="18"/>
              </w:rPr>
            </w:pPr>
            <w:proofErr w:type="spellStart"/>
            <w:r w:rsidRPr="00987E95">
              <w:rPr>
                <w:sz w:val="18"/>
                <w:szCs w:val="18"/>
              </w:rPr>
              <w:t>Chalérose</w:t>
            </w:r>
            <w:proofErr w:type="spellEnd"/>
            <w:r w:rsidRPr="00987E95">
              <w:rPr>
                <w:sz w:val="18"/>
                <w:szCs w:val="18"/>
              </w:rPr>
              <w:t xml:space="preserve"> du Frêne</w:t>
            </w:r>
          </w:p>
        </w:tc>
        <w:tc>
          <w:tcPr>
            <w:tcW w:w="1079"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left w:val="single" w:sz="4" w:space="0" w:color="auto"/>
              <w:bottom w:val="single" w:sz="4" w:space="0" w:color="auto"/>
              <w:right w:val="single" w:sz="4" w:space="0" w:color="auto"/>
            </w:tcBorders>
            <w:vAlign w:val="center"/>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20/10/2010</w:t>
            </w:r>
          </w:p>
        </w:tc>
        <w:tc>
          <w:tcPr>
            <w:tcW w:w="2326"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rPr>
                <w:sz w:val="18"/>
                <w:szCs w:val="18"/>
              </w:rPr>
            </w:pPr>
            <w:r w:rsidRPr="00987E95">
              <w:rPr>
                <w:sz w:val="18"/>
                <w:szCs w:val="18"/>
              </w:rPr>
              <w:t>Journée des présidents</w:t>
            </w:r>
          </w:p>
        </w:tc>
        <w:tc>
          <w:tcPr>
            <w:tcW w:w="1079" w:type="dxa"/>
            <w:tcBorders>
              <w:top w:val="nil"/>
              <w:left w:val="nil"/>
              <w:bottom w:val="single" w:sz="4" w:space="0" w:color="auto"/>
              <w:right w:val="single" w:sz="4" w:space="0" w:color="auto"/>
            </w:tcBorders>
            <w:shd w:val="clear" w:color="auto" w:fill="auto"/>
            <w:noWrap/>
            <w:vAlign w:val="center"/>
          </w:tcPr>
          <w:p w:rsidR="003B3F73" w:rsidRPr="00987E95" w:rsidRDefault="003B3F73" w:rsidP="00EC2310">
            <w:pPr>
              <w:spacing w:line="180" w:lineRule="exact"/>
              <w:jc w:val="right"/>
              <w:rPr>
                <w:sz w:val="18"/>
                <w:szCs w:val="18"/>
              </w:rPr>
            </w:pPr>
            <w:r w:rsidRPr="00987E95">
              <w:rPr>
                <w:sz w:val="18"/>
                <w:szCs w:val="18"/>
              </w:rPr>
              <w:t>107,88</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698</w:t>
            </w:r>
            <w:r>
              <w:rPr>
                <w:b/>
                <w:bCs/>
                <w:sz w:val="18"/>
                <w:szCs w:val="18"/>
              </w:rPr>
              <w:br/>
              <w:t>06/01/2011</w:t>
            </w:r>
          </w:p>
        </w:tc>
        <w:tc>
          <w:tcPr>
            <w:tcW w:w="1474" w:type="dxa"/>
            <w:tcBorders>
              <w:top w:val="nil"/>
              <w:left w:val="single" w:sz="4" w:space="0" w:color="auto"/>
              <w:bottom w:val="single" w:sz="4" w:space="0" w:color="auto"/>
              <w:right w:val="single" w:sz="4" w:space="0" w:color="auto"/>
            </w:tcBorders>
            <w:vAlign w:val="center"/>
          </w:tcPr>
          <w:p w:rsidR="00414D0E" w:rsidRPr="00987E95" w:rsidRDefault="001B2A2E" w:rsidP="00EC2310">
            <w:pPr>
              <w:spacing w:line="180" w:lineRule="exact"/>
              <w:jc w:val="center"/>
              <w:rPr>
                <w:color w:val="000000"/>
                <w:sz w:val="18"/>
                <w:szCs w:val="18"/>
              </w:rPr>
            </w:pPr>
            <w:r>
              <w:rPr>
                <w:color w:val="000000"/>
                <w:sz w:val="18"/>
                <w:szCs w:val="18"/>
              </w:rPr>
              <w:t>XX</w:t>
            </w:r>
          </w:p>
        </w:tc>
        <w:tc>
          <w:tcPr>
            <w:tcW w:w="1192"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sz w:val="18"/>
                <w:szCs w:val="18"/>
              </w:rPr>
            </w:pPr>
            <w:r w:rsidRPr="00987E95">
              <w:rPr>
                <w:sz w:val="18"/>
                <w:szCs w:val="18"/>
              </w:rPr>
              <w:t>08/07/2010</w:t>
            </w:r>
          </w:p>
        </w:tc>
        <w:tc>
          <w:tcPr>
            <w:tcW w:w="2326"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rPr>
                <w:sz w:val="18"/>
                <w:szCs w:val="18"/>
              </w:rPr>
            </w:pPr>
            <w:r w:rsidRPr="00987E95">
              <w:rPr>
                <w:sz w:val="18"/>
                <w:szCs w:val="18"/>
              </w:rPr>
              <w:t>Commission peuplier</w:t>
            </w:r>
          </w:p>
        </w:tc>
        <w:tc>
          <w:tcPr>
            <w:tcW w:w="1079"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566</w:t>
            </w:r>
            <w:r>
              <w:rPr>
                <w:b/>
                <w:bCs/>
                <w:sz w:val="18"/>
                <w:szCs w:val="18"/>
              </w:rPr>
              <w:br/>
              <w:t>16/09/2011</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color w:val="000000"/>
                <w:sz w:val="18"/>
                <w:szCs w:val="18"/>
              </w:rPr>
            </w:pPr>
            <w:r>
              <w:rPr>
                <w:color w:val="000000"/>
                <w:sz w:val="18"/>
                <w:szCs w:val="18"/>
              </w:rPr>
              <w:t>W</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14/01/2011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DRAF NPC</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07/02/2011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CCP</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14/02/2011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NPB</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15/02/2011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Recrutement directeur</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15/03/2011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FPF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01/04/2011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04/04/2011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Réunion NPB</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19/05/2011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20/05/2011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CCP</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08/06/2011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FPF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24/06/2011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25/06/2011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SFP 80</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30/06/2011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AG PEFC</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107,88</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07/07/2011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Elections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val="restart"/>
            <w:tcBorders>
              <w:top w:val="nil"/>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r>
              <w:rPr>
                <w:b/>
                <w:bCs/>
                <w:sz w:val="18"/>
                <w:szCs w:val="18"/>
              </w:rPr>
              <w:t>567</w:t>
            </w:r>
            <w:r>
              <w:rPr>
                <w:b/>
                <w:bCs/>
                <w:sz w:val="18"/>
                <w:szCs w:val="18"/>
              </w:rPr>
              <w:br/>
              <w:t>16/09/2011</w:t>
            </w:r>
          </w:p>
        </w:tc>
        <w:tc>
          <w:tcPr>
            <w:tcW w:w="147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center"/>
              <w:rPr>
                <w:color w:val="000000"/>
                <w:sz w:val="18"/>
                <w:szCs w:val="18"/>
              </w:rPr>
            </w:pPr>
            <w:r>
              <w:rPr>
                <w:color w:val="000000"/>
                <w:sz w:val="18"/>
                <w:szCs w:val="18"/>
              </w:rPr>
              <w:t>XY</w:t>
            </w: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18/01/2011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Annexes vertes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15/02/2011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Recrutement directeur CRPF</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3B3F73"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3B3F73" w:rsidRPr="00F27E5D" w:rsidRDefault="003B3F73" w:rsidP="00EC2310">
            <w:pPr>
              <w:spacing w:line="180" w:lineRule="exact"/>
              <w:jc w:val="center"/>
              <w:rPr>
                <w:b/>
                <w:bCs/>
                <w:sz w:val="18"/>
                <w:szCs w:val="18"/>
              </w:rPr>
            </w:pPr>
          </w:p>
        </w:tc>
        <w:tc>
          <w:tcPr>
            <w:tcW w:w="1474" w:type="dxa"/>
            <w:vMerge/>
            <w:tcBorders>
              <w:top w:val="nil"/>
              <w:left w:val="single" w:sz="4" w:space="0" w:color="auto"/>
              <w:bottom w:val="single" w:sz="4" w:space="0" w:color="auto"/>
              <w:right w:val="single" w:sz="4" w:space="0" w:color="auto"/>
            </w:tcBorders>
            <w:vAlign w:val="center"/>
            <w:hideMark/>
          </w:tcPr>
          <w:p w:rsidR="003B3F73" w:rsidRPr="00987E95" w:rsidRDefault="003B3F73" w:rsidP="00EC2310">
            <w:pPr>
              <w:spacing w:line="180" w:lineRule="exact"/>
              <w:jc w:val="center"/>
              <w:rPr>
                <w:color w:val="000000"/>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24/06/2011</w:t>
            </w:r>
          </w:p>
        </w:tc>
        <w:tc>
          <w:tcPr>
            <w:tcW w:w="2326"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rPr>
                <w:sz w:val="18"/>
                <w:szCs w:val="18"/>
              </w:rPr>
            </w:pPr>
            <w:r w:rsidRPr="00987E95">
              <w:rPr>
                <w:sz w:val="18"/>
                <w:szCs w:val="18"/>
              </w:rPr>
              <w:t>Annexes vertes</w:t>
            </w:r>
          </w:p>
        </w:tc>
        <w:tc>
          <w:tcPr>
            <w:tcW w:w="1079" w:type="dxa"/>
            <w:tcBorders>
              <w:top w:val="nil"/>
              <w:left w:val="nil"/>
              <w:bottom w:val="single" w:sz="4" w:space="0" w:color="auto"/>
              <w:right w:val="single" w:sz="4" w:space="0" w:color="auto"/>
            </w:tcBorders>
            <w:shd w:val="clear" w:color="auto" w:fill="auto"/>
            <w:noWrap/>
            <w:vAlign w:val="center"/>
            <w:hideMark/>
          </w:tcPr>
          <w:p w:rsidR="003B3F73" w:rsidRPr="00987E95" w:rsidRDefault="003B3F73" w:rsidP="00EC2310">
            <w:pPr>
              <w:spacing w:line="180" w:lineRule="exact"/>
              <w:jc w:val="right"/>
              <w:rPr>
                <w:sz w:val="18"/>
                <w:szCs w:val="18"/>
              </w:rPr>
            </w:pPr>
            <w:r w:rsidRPr="00987E95">
              <w:rPr>
                <w:sz w:val="18"/>
                <w:szCs w:val="18"/>
              </w:rPr>
              <w:t>53,94</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571</w:t>
            </w:r>
            <w:r>
              <w:rPr>
                <w:b/>
                <w:bCs/>
                <w:sz w:val="18"/>
                <w:szCs w:val="18"/>
              </w:rPr>
              <w:br/>
              <w:t>16/09/2011</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14D0E" w:rsidRPr="00987E95" w:rsidRDefault="00016E7B" w:rsidP="00EC2310">
            <w:pPr>
              <w:spacing w:line="180" w:lineRule="exact"/>
              <w:jc w:val="center"/>
              <w:rPr>
                <w:color w:val="000000"/>
                <w:sz w:val="18"/>
                <w:szCs w:val="18"/>
              </w:rPr>
            </w:pPr>
            <w:r>
              <w:rPr>
                <w:color w:val="000000"/>
                <w:sz w:val="18"/>
                <w:szCs w:val="18"/>
              </w:rPr>
              <w:t>XW</w:t>
            </w:r>
          </w:p>
        </w:tc>
        <w:tc>
          <w:tcPr>
            <w:tcW w:w="1192"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15/02/2011</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rPr>
                <w:sz w:val="18"/>
                <w:szCs w:val="18"/>
              </w:rPr>
            </w:pPr>
            <w:r w:rsidRPr="00987E95">
              <w:rPr>
                <w:sz w:val="18"/>
                <w:szCs w:val="18"/>
              </w:rPr>
              <w:t>Commission de recrutement</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53,94</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575</w:t>
            </w:r>
            <w:r>
              <w:rPr>
                <w:b/>
                <w:bCs/>
                <w:sz w:val="18"/>
                <w:szCs w:val="18"/>
              </w:rPr>
              <w:br/>
              <w:t>16/09/2011</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14D0E" w:rsidRPr="00987E95" w:rsidRDefault="00016E7B" w:rsidP="00EC2310">
            <w:pPr>
              <w:spacing w:line="180" w:lineRule="exact"/>
              <w:jc w:val="center"/>
              <w:rPr>
                <w:color w:val="000000"/>
                <w:sz w:val="18"/>
                <w:szCs w:val="18"/>
              </w:rPr>
            </w:pPr>
            <w:r>
              <w:rPr>
                <w:color w:val="000000"/>
                <w:sz w:val="18"/>
                <w:szCs w:val="18"/>
              </w:rPr>
              <w:t>XYZ</w:t>
            </w:r>
          </w:p>
        </w:tc>
        <w:tc>
          <w:tcPr>
            <w:tcW w:w="1192"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15/02/2011</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rPr>
                <w:sz w:val="18"/>
                <w:szCs w:val="18"/>
              </w:rPr>
            </w:pPr>
            <w:r w:rsidRPr="00987E95">
              <w:rPr>
                <w:sz w:val="18"/>
                <w:szCs w:val="18"/>
              </w:rPr>
              <w:t>Commission de recrutement</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53,94</w:t>
            </w:r>
          </w:p>
        </w:tc>
      </w:tr>
      <w:tr w:rsidR="00414D0E" w:rsidRPr="00987E95" w:rsidTr="00EC2310">
        <w:trPr>
          <w:trHeight w:val="227"/>
          <w:jc w:val="center"/>
        </w:trPr>
        <w:tc>
          <w:tcPr>
            <w:tcW w:w="1474" w:type="dxa"/>
            <w:tcBorders>
              <w:top w:val="nil"/>
              <w:left w:val="single" w:sz="4" w:space="0" w:color="auto"/>
              <w:bottom w:val="single" w:sz="4" w:space="0" w:color="auto"/>
              <w:right w:val="single" w:sz="4" w:space="0" w:color="auto"/>
            </w:tcBorders>
            <w:vAlign w:val="center"/>
          </w:tcPr>
          <w:p w:rsidR="00414D0E" w:rsidRPr="00F27E5D" w:rsidRDefault="00414D0E" w:rsidP="00EC2310">
            <w:pPr>
              <w:spacing w:line="180" w:lineRule="exact"/>
              <w:jc w:val="center"/>
              <w:rPr>
                <w:b/>
                <w:bCs/>
                <w:sz w:val="18"/>
                <w:szCs w:val="18"/>
              </w:rPr>
            </w:pPr>
            <w:r>
              <w:rPr>
                <w:b/>
                <w:bCs/>
                <w:sz w:val="18"/>
                <w:szCs w:val="18"/>
              </w:rPr>
              <w:t>577</w:t>
            </w:r>
            <w:r>
              <w:rPr>
                <w:b/>
                <w:bCs/>
                <w:sz w:val="18"/>
                <w:szCs w:val="18"/>
              </w:rPr>
              <w:br/>
              <w:t>16/09/2011</w:t>
            </w:r>
          </w:p>
        </w:tc>
        <w:tc>
          <w:tcPr>
            <w:tcW w:w="1474" w:type="dxa"/>
            <w:tcBorders>
              <w:top w:val="nil"/>
              <w:left w:val="single" w:sz="4" w:space="0" w:color="auto"/>
              <w:bottom w:val="single" w:sz="4" w:space="0" w:color="auto"/>
              <w:right w:val="single" w:sz="4" w:space="0" w:color="auto"/>
            </w:tcBorders>
            <w:shd w:val="clear" w:color="auto" w:fill="auto"/>
            <w:noWrap/>
            <w:vAlign w:val="center"/>
            <w:hideMark/>
          </w:tcPr>
          <w:p w:rsidR="00414D0E" w:rsidRPr="00987E95" w:rsidRDefault="001B2A2E" w:rsidP="00EC2310">
            <w:pPr>
              <w:spacing w:line="180" w:lineRule="exact"/>
              <w:jc w:val="center"/>
              <w:rPr>
                <w:color w:val="000000"/>
                <w:sz w:val="18"/>
                <w:szCs w:val="18"/>
              </w:rPr>
            </w:pPr>
            <w:r>
              <w:rPr>
                <w:color w:val="000000"/>
                <w:sz w:val="18"/>
                <w:szCs w:val="18"/>
              </w:rPr>
              <w:t>XX</w:t>
            </w:r>
          </w:p>
        </w:tc>
        <w:tc>
          <w:tcPr>
            <w:tcW w:w="1192"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15/02/2011</w:t>
            </w:r>
          </w:p>
        </w:tc>
        <w:tc>
          <w:tcPr>
            <w:tcW w:w="2326"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rPr>
                <w:sz w:val="18"/>
                <w:szCs w:val="18"/>
              </w:rPr>
            </w:pPr>
            <w:r w:rsidRPr="00987E95">
              <w:rPr>
                <w:sz w:val="18"/>
                <w:szCs w:val="18"/>
              </w:rPr>
              <w:t>Commission de recrutement</w:t>
            </w:r>
          </w:p>
        </w:tc>
        <w:tc>
          <w:tcPr>
            <w:tcW w:w="1079" w:type="dxa"/>
            <w:tcBorders>
              <w:top w:val="nil"/>
              <w:left w:val="nil"/>
              <w:bottom w:val="single" w:sz="4" w:space="0" w:color="auto"/>
              <w:right w:val="single" w:sz="4" w:space="0" w:color="auto"/>
            </w:tcBorders>
            <w:shd w:val="clear" w:color="auto" w:fill="auto"/>
            <w:noWrap/>
            <w:vAlign w:val="center"/>
            <w:hideMark/>
          </w:tcPr>
          <w:p w:rsidR="00414D0E" w:rsidRPr="00987E95" w:rsidRDefault="00414D0E" w:rsidP="00EC2310">
            <w:pPr>
              <w:spacing w:line="180" w:lineRule="exact"/>
              <w:jc w:val="right"/>
              <w:rPr>
                <w:sz w:val="18"/>
                <w:szCs w:val="18"/>
              </w:rPr>
            </w:pPr>
            <w:r w:rsidRPr="00987E95">
              <w:rPr>
                <w:sz w:val="18"/>
                <w:szCs w:val="18"/>
              </w:rPr>
              <w:t>53,94</w:t>
            </w:r>
          </w:p>
        </w:tc>
      </w:tr>
      <w:tr w:rsidR="00414D0E" w:rsidRPr="00987E95"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987E95" w:rsidRDefault="00414D0E" w:rsidP="00EC2310">
            <w:pPr>
              <w:spacing w:line="180" w:lineRule="exact"/>
              <w:jc w:val="right"/>
              <w:rPr>
                <w:sz w:val="18"/>
                <w:szCs w:val="18"/>
              </w:rPr>
            </w:pPr>
            <w:r w:rsidRPr="001C1983">
              <w:rPr>
                <w:b/>
                <w:sz w:val="18"/>
                <w:szCs w:val="18"/>
              </w:rPr>
              <w:t>SOUS-TOTAL</w:t>
            </w:r>
          </w:p>
        </w:tc>
        <w:tc>
          <w:tcPr>
            <w:tcW w:w="1079" w:type="dxa"/>
            <w:tcBorders>
              <w:top w:val="nil"/>
              <w:left w:val="nil"/>
              <w:bottom w:val="single" w:sz="4" w:space="0" w:color="auto"/>
              <w:right w:val="single" w:sz="4" w:space="0" w:color="auto"/>
            </w:tcBorders>
            <w:shd w:val="clear" w:color="auto" w:fill="auto"/>
            <w:noWrap/>
            <w:vAlign w:val="center"/>
          </w:tcPr>
          <w:p w:rsidR="00414D0E" w:rsidRPr="00633930" w:rsidRDefault="00414D0E" w:rsidP="00EC2310">
            <w:pPr>
              <w:spacing w:line="180" w:lineRule="exact"/>
              <w:jc w:val="right"/>
              <w:rPr>
                <w:b/>
                <w:sz w:val="18"/>
                <w:szCs w:val="18"/>
              </w:rPr>
            </w:pPr>
            <w:r w:rsidRPr="00633930">
              <w:rPr>
                <w:b/>
                <w:sz w:val="18"/>
                <w:szCs w:val="18"/>
              </w:rPr>
              <w:t xml:space="preserve">2 373,36 </w:t>
            </w:r>
          </w:p>
        </w:tc>
      </w:tr>
      <w:tr w:rsidR="00414D0E" w:rsidRPr="00987E95" w:rsidTr="00EC2310">
        <w:trPr>
          <w:trHeight w:val="227"/>
          <w:jc w:val="center"/>
        </w:trPr>
        <w:tc>
          <w:tcPr>
            <w:tcW w:w="6466" w:type="dxa"/>
            <w:gridSpan w:val="4"/>
            <w:tcBorders>
              <w:top w:val="nil"/>
              <w:left w:val="single" w:sz="4" w:space="0" w:color="auto"/>
              <w:bottom w:val="single" w:sz="4" w:space="0" w:color="auto"/>
              <w:right w:val="single" w:sz="4" w:space="0" w:color="auto"/>
            </w:tcBorders>
            <w:vAlign w:val="center"/>
          </w:tcPr>
          <w:p w:rsidR="00414D0E" w:rsidRPr="001C1983" w:rsidRDefault="00414D0E" w:rsidP="00EC2310">
            <w:pPr>
              <w:spacing w:line="180" w:lineRule="exact"/>
              <w:jc w:val="right"/>
              <w:rPr>
                <w:b/>
                <w:sz w:val="18"/>
                <w:szCs w:val="18"/>
              </w:rPr>
            </w:pPr>
            <w:r w:rsidRPr="001C1983">
              <w:rPr>
                <w:b/>
                <w:sz w:val="18"/>
                <w:szCs w:val="18"/>
              </w:rPr>
              <w:t>TOTAL</w:t>
            </w:r>
            <w:r>
              <w:rPr>
                <w:b/>
                <w:sz w:val="18"/>
                <w:szCs w:val="18"/>
              </w:rPr>
              <w:t xml:space="preserve"> 2011</w:t>
            </w:r>
          </w:p>
        </w:tc>
        <w:tc>
          <w:tcPr>
            <w:tcW w:w="1079" w:type="dxa"/>
            <w:tcBorders>
              <w:top w:val="nil"/>
              <w:left w:val="nil"/>
              <w:bottom w:val="single" w:sz="4" w:space="0" w:color="auto"/>
              <w:right w:val="single" w:sz="4" w:space="0" w:color="auto"/>
            </w:tcBorders>
            <w:shd w:val="clear" w:color="auto" w:fill="auto"/>
            <w:noWrap/>
            <w:vAlign w:val="center"/>
          </w:tcPr>
          <w:p w:rsidR="00414D0E" w:rsidRPr="00987E95" w:rsidRDefault="00414D0E" w:rsidP="00EC2310">
            <w:pPr>
              <w:spacing w:line="180" w:lineRule="exact"/>
              <w:jc w:val="right"/>
              <w:rPr>
                <w:b/>
                <w:sz w:val="18"/>
                <w:szCs w:val="18"/>
              </w:rPr>
            </w:pPr>
            <w:r>
              <w:rPr>
                <w:b/>
                <w:sz w:val="18"/>
                <w:szCs w:val="18"/>
              </w:rPr>
              <w:t>10 414,68</w:t>
            </w:r>
          </w:p>
        </w:tc>
      </w:tr>
    </w:tbl>
    <w:p w:rsidR="00414D0E" w:rsidRDefault="00414D0E" w:rsidP="00B621EF">
      <w:pPr>
        <w:pStyle w:val="PS"/>
        <w:spacing w:after="200"/>
      </w:pPr>
    </w:p>
    <w:p w:rsidR="00DB1947" w:rsidRDefault="00140B1F" w:rsidP="00E60A7D">
      <w:pPr>
        <w:pStyle w:val="PS"/>
        <w:spacing w:after="200"/>
        <w:ind w:left="0"/>
      </w:pPr>
      <w:r>
        <w:t>Considérant que les indemnités de temps passé ne se fondaient</w:t>
      </w:r>
      <w:r w:rsidR="00B171B3">
        <w:t>,</w:t>
      </w:r>
      <w:r>
        <w:t xml:space="preserve"> que sur des délibérations prises antérieurement au regroupement du CNPPF et des CRPF</w:t>
      </w:r>
      <w:r w:rsidR="00AF52E2">
        <w:t xml:space="preserve"> au sein du</w:t>
      </w:r>
      <w:r w:rsidR="00734A18">
        <w:t xml:space="preserve"> </w:t>
      </w:r>
      <w:r w:rsidR="00AF52E2">
        <w:t>CNPF</w:t>
      </w:r>
      <w:r w:rsidR="00325452">
        <w:t xml:space="preserve"> et qu’e</w:t>
      </w:r>
      <w:r>
        <w:t>n outre aucune délibération n’avait été prise concernant le SUF IDF ;</w:t>
      </w:r>
      <w:r w:rsidR="00325452">
        <w:t xml:space="preserve"> </w:t>
      </w:r>
      <w:r w:rsidR="00325452" w:rsidRPr="00325452">
        <w:t xml:space="preserve">qu’en tout état de cause, les mandats mentionnés dans le tableau ci-dessus </w:t>
      </w:r>
      <w:r w:rsidR="00AF52E2">
        <w:t xml:space="preserve">paraissaient avoir </w:t>
      </w:r>
      <w:r w:rsidR="00325452" w:rsidRPr="00325452">
        <w:t>été établis pour des réunions ou commissions non mentionnées sur les délibérations des CRPF, ou en l’absence de délibération fixant la liste des réunions ou commissions donnant droit à versement d’indemnité de temps passé</w:t>
      </w:r>
      <w:r w:rsidR="00AF52E2">
        <w:t> ; que</w:t>
      </w:r>
      <w:r w:rsidR="00325452" w:rsidRPr="00325452">
        <w:t xml:space="preserve"> le </w:t>
      </w:r>
      <w:r w:rsidR="005C42AB">
        <w:t xml:space="preserve">ministère public </w:t>
      </w:r>
      <w:r w:rsidR="005C42AB" w:rsidRPr="00325452">
        <w:t>estim</w:t>
      </w:r>
      <w:r w:rsidR="00AF52E2">
        <w:t xml:space="preserve">ait </w:t>
      </w:r>
      <w:r w:rsidR="00325BAB">
        <w:t>ainsi</w:t>
      </w:r>
      <w:r w:rsidR="00D41479">
        <w:t>,</w:t>
      </w:r>
      <w:r w:rsidR="00325BAB">
        <w:t xml:space="preserve"> </w:t>
      </w:r>
      <w:r w:rsidR="00AF52E2">
        <w:t xml:space="preserve">aux </w:t>
      </w:r>
      <w:r w:rsidR="005C42AB">
        <w:t xml:space="preserve">termes du </w:t>
      </w:r>
      <w:r w:rsidR="00325452" w:rsidRPr="00325452">
        <w:t>réquisitoire susvisé</w:t>
      </w:r>
      <w:r w:rsidR="005C42AB">
        <w:t>,</w:t>
      </w:r>
      <w:r w:rsidR="00325452" w:rsidRPr="00325452">
        <w:t xml:space="preserve"> que l’agent comptable aurait dû suspendre les paiements des indemnités susmentionnées, ces paiements étant susceptibles de fonder la mise en jeu de la responsabilité personnelle et pécuniaire de </w:t>
      </w:r>
      <w:r w:rsidR="00AB2C80">
        <w:t>M. X</w:t>
      </w:r>
      <w:r w:rsidR="005C42AB">
        <w:t>, à hauteur de 10 289,60</w:t>
      </w:r>
      <w:r w:rsidR="008174E5">
        <w:t> </w:t>
      </w:r>
      <w:r w:rsidR="005C42AB">
        <w:t>€</w:t>
      </w:r>
      <w:r w:rsidR="00325BAB">
        <w:t xml:space="preserve"> au titre de l’exercice 2010 et 10 414,68</w:t>
      </w:r>
      <w:r w:rsidR="008174E5">
        <w:t> </w:t>
      </w:r>
      <w:r w:rsidR="00325BAB">
        <w:t>€ au titre de l’exercice 2011</w:t>
      </w:r>
      <w:r w:rsidR="005C42AB">
        <w:t> ;</w:t>
      </w:r>
    </w:p>
    <w:p w:rsidR="005C42AB" w:rsidRDefault="005C42AB" w:rsidP="00E60A7D">
      <w:pPr>
        <w:pStyle w:val="PS"/>
        <w:spacing w:after="200"/>
        <w:ind w:left="0"/>
      </w:pPr>
      <w:r>
        <w:t xml:space="preserve">Considérant qu’en réponse au réquisitoire l’agent comptable soutient qu’aucun </w:t>
      </w:r>
      <w:r w:rsidR="00976E50">
        <w:t xml:space="preserve">des </w:t>
      </w:r>
      <w:r>
        <w:t>paiement</w:t>
      </w:r>
      <w:r w:rsidR="00976E50">
        <w:t>s visés</w:t>
      </w:r>
      <w:r>
        <w:t xml:space="preserve"> n’était injustifié</w:t>
      </w:r>
      <w:r w:rsidR="00976E50">
        <w:t> ;</w:t>
      </w:r>
    </w:p>
    <w:p w:rsidR="00976E50" w:rsidRDefault="00976E50" w:rsidP="00E60A7D">
      <w:pPr>
        <w:pStyle w:val="PS"/>
        <w:spacing w:after="200"/>
        <w:ind w:left="0"/>
      </w:pPr>
      <w:r>
        <w:t xml:space="preserve">Considérant que l’un des </w:t>
      </w:r>
      <w:r w:rsidR="009F7BE2">
        <w:t>arguments</w:t>
      </w:r>
      <w:r>
        <w:t xml:space="preserve"> avancés par l’agent comptable repose sur le fait que certains des mandats cités par le réquisitoire concernent en fait des frais </w:t>
      </w:r>
      <w:r>
        <w:lastRenderedPageBreak/>
        <w:t>de déplacement et non des indemnités représentatives de temps passé</w:t>
      </w:r>
      <w:r w:rsidR="001A16D4">
        <w:t xml:space="preserve"> (ITP)</w:t>
      </w:r>
      <w:r>
        <w:t> ; qu’ainsi, les présomptions de charges concernant ces mandats sont infondées ;</w:t>
      </w:r>
    </w:p>
    <w:p w:rsidR="00976E50" w:rsidRDefault="00976E50" w:rsidP="00E60A7D">
      <w:pPr>
        <w:pStyle w:val="PS"/>
        <w:spacing w:after="200"/>
        <w:ind w:left="0"/>
      </w:pPr>
      <w:r>
        <w:t>Considérant</w:t>
      </w:r>
      <w:r w:rsidR="00325BAB">
        <w:t>,</w:t>
      </w:r>
      <w:r>
        <w:t xml:space="preserve"> </w:t>
      </w:r>
      <w:r w:rsidR="00325BAB">
        <w:t xml:space="preserve">après vérification, </w:t>
      </w:r>
      <w:r>
        <w:t>que ce constat amène à ne pas donner suite aux présomptions de charges concernant les mandats n°</w:t>
      </w:r>
      <w:r w:rsidR="008174E5">
        <w:t> </w:t>
      </w:r>
      <w:r>
        <w:t>352, 543, 545, 552, 554 de</w:t>
      </w:r>
      <w:r w:rsidR="008174E5">
        <w:t> </w:t>
      </w:r>
      <w:r>
        <w:t>2010 émis par le CRPF d’Aquitaine et n°</w:t>
      </w:r>
      <w:r w:rsidR="008174E5">
        <w:t> </w:t>
      </w:r>
      <w:r>
        <w:t xml:space="preserve">247, </w:t>
      </w:r>
      <w:r w:rsidR="0002040D">
        <w:t xml:space="preserve">248, 249, </w:t>
      </w:r>
      <w:r>
        <w:t xml:space="preserve">687, 698 de 2010 et </w:t>
      </w:r>
      <w:r w:rsidR="001A16D4">
        <w:t>566, 567, 571, 575 et 577 de 2011 émis par le CRPF Nord-Pas-de-Calais-Picardie ;</w:t>
      </w:r>
    </w:p>
    <w:p w:rsidR="001A16D4" w:rsidRDefault="001A16D4" w:rsidP="00E60A7D">
      <w:pPr>
        <w:pStyle w:val="PS"/>
        <w:spacing w:after="200"/>
        <w:ind w:left="0"/>
      </w:pPr>
      <w:r>
        <w:t>Considérant que le mandat n°</w:t>
      </w:r>
      <w:r w:rsidR="008174E5">
        <w:t> </w:t>
      </w:r>
      <w:r>
        <w:t>150 de 2011 émis par le CRPF d’Auvergne ne comporte lui non plus aucun versement d’ITP, mais uniquement des dépenses de personnel ; que les versements d’ITP correspondant aux réunions mentionnées à ce titre dans le tableau ci-dessus ont fait l’objet, comme l’indiquent les états liquidatifs joints au dossier, d’autres mandats qui ne sont pas visés dans le réquisitoire ; qu’il convient en conséquence de ne pas confirmer les présomptions de charges concernant le mandat n°</w:t>
      </w:r>
      <w:r w:rsidR="008174E5">
        <w:t> </w:t>
      </w:r>
      <w:r>
        <w:t xml:space="preserve">150 de 2011 ; </w:t>
      </w:r>
    </w:p>
    <w:p w:rsidR="001A16D4" w:rsidRDefault="001A16D4" w:rsidP="00E60A7D">
      <w:pPr>
        <w:pStyle w:val="PS"/>
        <w:spacing w:after="200"/>
        <w:ind w:left="0"/>
      </w:pPr>
      <w:r>
        <w:t>Con</w:t>
      </w:r>
      <w:r w:rsidR="003E760B">
        <w:t>sidérant</w:t>
      </w:r>
      <w:r>
        <w:t xml:space="preserve"> qu’un autre </w:t>
      </w:r>
      <w:r w:rsidR="00325BAB">
        <w:t>argument</w:t>
      </w:r>
      <w:r>
        <w:t xml:space="preserve"> avancé par l’agent comptable repose sur le constat que plusieurs des mandats cités dans le réquisitoire sont des mandats de charges à payer ; </w:t>
      </w:r>
      <w:r w:rsidR="003E760B">
        <w:t xml:space="preserve">que la responsabilité de l’agent comptable </w:t>
      </w:r>
      <w:r w:rsidR="00325BAB">
        <w:t>ne serait</w:t>
      </w:r>
      <w:r w:rsidR="003E760B">
        <w:t xml:space="preserve"> susceptible d’être mise en jeu non pas à compter de la prise en charge des mandats correspondants, mais</w:t>
      </w:r>
      <w:r w:rsidR="00734A18">
        <w:t xml:space="preserve"> </w:t>
      </w:r>
      <w:r w:rsidR="003E760B">
        <w:t>à</w:t>
      </w:r>
      <w:r w:rsidR="00734A18">
        <w:t xml:space="preserve"> </w:t>
      </w:r>
      <w:r w:rsidR="003E760B">
        <w:t>compter du dénouement des opérations de charges à payer, lors de leur régularisation au cours de l’exercice suivant, soit par émission d’un ordre de paiement indiquant le numéro du mandat auquel il se rapporte, soit par contre-passation ou extourne, l’émission d’un nouveau mandat devant alors donner lieu aux contrôles du comptable portant sur la validité de la créance ;</w:t>
      </w:r>
    </w:p>
    <w:p w:rsidR="005C42AB" w:rsidRDefault="003E760B" w:rsidP="00E60A7D">
      <w:pPr>
        <w:pStyle w:val="PS"/>
        <w:spacing w:after="200"/>
        <w:ind w:left="0"/>
      </w:pPr>
      <w:r>
        <w:t xml:space="preserve">Considérant que </w:t>
      </w:r>
      <w:r w:rsidR="00325BAB">
        <w:t>les mandats de charges à payer</w:t>
      </w:r>
      <w:r>
        <w:t xml:space="preserve"> visés par le réquisitoire, ne sont pas accompagnés au dossier de pièces suffisantes permettant d’établir le lien entre ces mandats et les pièces ayant permis le dénouement </w:t>
      </w:r>
      <w:r w:rsidR="00A728D5">
        <w:t>de ces opérations, notamment l’ordre de paiement ou le nouveau mandat émis en 2011 ayant permis de payer la dépense ; que si la copie des bulletins de paye de janvier 2011</w:t>
      </w:r>
      <w:r w:rsidR="00325BAB">
        <w:t>,</w:t>
      </w:r>
      <w:r w:rsidR="00A728D5">
        <w:t xml:space="preserve"> correspondant aux indemnités visées dans le réquisitoire</w:t>
      </w:r>
      <w:r w:rsidR="00325BAB">
        <w:t>,</w:t>
      </w:r>
      <w:r w:rsidR="00A728D5">
        <w:t xml:space="preserve"> peut constituer une présomption du paiement effectif de ces indemnités, ce</w:t>
      </w:r>
      <w:r w:rsidR="00325BAB">
        <w:t xml:space="preserve"> justificatif</w:t>
      </w:r>
      <w:r w:rsidR="00A728D5">
        <w:t xml:space="preserve"> ne permet pas </w:t>
      </w:r>
      <w:r w:rsidR="00325BAB">
        <w:t xml:space="preserve">à lui seul </w:t>
      </w:r>
      <w:r w:rsidR="00A728D5">
        <w:t>d’établir avec certitude la responsabilité de l’agent comptable</w:t>
      </w:r>
      <w:r w:rsidR="00325BAB">
        <w:t>, à défaut de versement au dossier de pièces attestant du dénouement des opérations de charges à payer</w:t>
      </w:r>
      <w:r w:rsidR="00DC4CFE">
        <w:t xml:space="preserve"> au cours de l’exercice 2011</w:t>
      </w:r>
      <w:r w:rsidR="00A728D5">
        <w:t> ; que dès lors, les présomptions de charges doivent être écartées pour les mandats de charge</w:t>
      </w:r>
      <w:r w:rsidR="00DC4CFE">
        <w:t>s</w:t>
      </w:r>
      <w:r w:rsidR="00A728D5">
        <w:t xml:space="preserve"> à payer n°</w:t>
      </w:r>
      <w:r w:rsidR="008174E5">
        <w:t> </w:t>
      </w:r>
      <w:r w:rsidR="00A728D5">
        <w:t>979 de 2010 (SUF IDF), 695 de 2010 (CRPF PACA), 561 de 2010 (CRPF Lorraine-Alsace), 446 de 2010 (CRPF Languedoc-Roussillon), 838 de 2010 (CRPF d’Aquitaine) et 563 de 2010 (CRPF d’Ile-de-France) ;</w:t>
      </w:r>
    </w:p>
    <w:p w:rsidR="0002040D" w:rsidRDefault="0002040D" w:rsidP="00E60A7D">
      <w:pPr>
        <w:pStyle w:val="PS"/>
        <w:spacing w:after="200"/>
        <w:ind w:left="0"/>
      </w:pPr>
      <w:r>
        <w:t>Considérant qu’au terme de cette analyse</w:t>
      </w:r>
      <w:r w:rsidR="00DC4CFE">
        <w:t>,</w:t>
      </w:r>
      <w:r>
        <w:t xml:space="preserve"> le seul mandat visé par le réquisitoire susceptible de fonder la responsabilité de l’agent comptable est le mandat n°</w:t>
      </w:r>
      <w:r w:rsidR="008174E5">
        <w:t> </w:t>
      </w:r>
      <w:r>
        <w:t>722 du 5 janvier 2011, émis par le CRPF de Franche-Comté ;</w:t>
      </w:r>
    </w:p>
    <w:p w:rsidR="005C42AB" w:rsidRDefault="0002040D" w:rsidP="00E60A7D">
      <w:pPr>
        <w:pStyle w:val="PS"/>
        <w:spacing w:after="200"/>
        <w:ind w:left="0"/>
      </w:pPr>
      <w:r>
        <w:t xml:space="preserve">Considérant que </w:t>
      </w:r>
      <w:r w:rsidR="00AB2C80">
        <w:t>M. X</w:t>
      </w:r>
      <w:r>
        <w:t xml:space="preserve"> relève que ce mandat, </w:t>
      </w:r>
      <w:r w:rsidR="004270AA">
        <w:t>ainsi que plusieurs autres, a</w:t>
      </w:r>
      <w:r w:rsidR="00734A18">
        <w:t xml:space="preserve"> </w:t>
      </w:r>
      <w:r w:rsidR="004270AA">
        <w:t xml:space="preserve">été </w:t>
      </w:r>
      <w:r>
        <w:t>rattaché par le réquisitoire à l’exercice</w:t>
      </w:r>
      <w:r w:rsidR="008174E5">
        <w:t> </w:t>
      </w:r>
      <w:r>
        <w:t>2011, a</w:t>
      </w:r>
      <w:r w:rsidR="004270AA">
        <w:t>lors qu’il était</w:t>
      </w:r>
      <w:r>
        <w:t xml:space="preserve"> émis sur l’exercice</w:t>
      </w:r>
      <w:r w:rsidR="00734A18">
        <w:t xml:space="preserve"> </w:t>
      </w:r>
      <w:r>
        <w:t>2010 ;</w:t>
      </w:r>
      <w:r w:rsidR="004270AA">
        <w:t xml:space="preserve"> qu’il estime en conséquence que cette erreur est constitutive d’un vice de forme puisque l’engagement de la responsabilité du comptable doit viser un exercice d’imputation ;</w:t>
      </w:r>
    </w:p>
    <w:p w:rsidR="003D1E75" w:rsidRDefault="004270AA" w:rsidP="00E60A7D">
      <w:pPr>
        <w:pStyle w:val="PS"/>
        <w:spacing w:after="200"/>
        <w:ind w:left="0"/>
      </w:pPr>
      <w:r>
        <w:t xml:space="preserve">Considérant </w:t>
      </w:r>
      <w:r w:rsidR="00DC4CFE">
        <w:t xml:space="preserve">que </w:t>
      </w:r>
      <w:r>
        <w:t>les faits sont avérés, le montant du mandat n°</w:t>
      </w:r>
      <w:r w:rsidR="008174E5">
        <w:t> </w:t>
      </w:r>
      <w:r>
        <w:t xml:space="preserve">722 étant additionné </w:t>
      </w:r>
      <w:r w:rsidR="003D1E75">
        <w:t xml:space="preserve">à tort </w:t>
      </w:r>
      <w:r>
        <w:t>dans le réquisitoire avec celui des mandats de 2011</w:t>
      </w:r>
      <w:r w:rsidR="003D1E75">
        <w:t>, alors que le</w:t>
      </w:r>
      <w:r w:rsidR="00DC4CFE">
        <w:t>dit</w:t>
      </w:r>
      <w:r w:rsidR="003D1E75">
        <w:t xml:space="preserve"> mandat porte bien la mention de son imputation sur l’exercice 2010 ;</w:t>
      </w:r>
    </w:p>
    <w:p w:rsidR="005C42AB" w:rsidRDefault="003D1E75" w:rsidP="00E60A7D">
      <w:pPr>
        <w:pStyle w:val="PS"/>
        <w:spacing w:after="200"/>
        <w:ind w:left="0"/>
      </w:pPr>
      <w:r>
        <w:lastRenderedPageBreak/>
        <w:t>Considérant toutefois</w:t>
      </w:r>
      <w:r w:rsidR="004270AA">
        <w:t xml:space="preserve"> que cette erreur matérielle ne faisait pas obstacle à la contradiction, puisque l’agent comptable en relève lui-même l’existence</w:t>
      </w:r>
      <w:r w:rsidR="00DC4CFE">
        <w:t>, tout en présentant d’autres arguments sur le fond, tendant à démontrer que ce paiement n’était pas irrégulier</w:t>
      </w:r>
      <w:r w:rsidR="004270AA">
        <w:t xml:space="preserve"> ; que le mandat a bien été payé en janvier 2011, comme l’indique le cachet dont il est revêtu, et que </w:t>
      </w:r>
      <w:r>
        <w:t xml:space="preserve">la gestion 2010 comme la gestion 2011 de </w:t>
      </w:r>
      <w:r w:rsidR="00AB2C80">
        <w:t>M. X</w:t>
      </w:r>
      <w:r>
        <w:t xml:space="preserve"> étaient bien couvertes par le réquisitoire ; qu’il convient par conséquent d’examiner les autres </w:t>
      </w:r>
      <w:r w:rsidR="00DC4CFE">
        <w:t>arguments</w:t>
      </w:r>
      <w:r>
        <w:t xml:space="preserve"> avancés par l’agent comptable ;</w:t>
      </w:r>
    </w:p>
    <w:p w:rsidR="00B529C4" w:rsidRPr="00B529C4" w:rsidRDefault="00B529C4" w:rsidP="00E60A7D">
      <w:pPr>
        <w:pStyle w:val="PS"/>
        <w:spacing w:after="360"/>
        <w:ind w:left="0"/>
      </w:pPr>
      <w:r w:rsidRPr="00B529C4">
        <w:t xml:space="preserve">Considérant </w:t>
      </w:r>
      <w:r>
        <w:t xml:space="preserve">qu’avant la fusion des CRPF et du CNPPF au sein du CNPF, </w:t>
      </w:r>
      <w:r w:rsidRPr="00B529C4">
        <w:t>l’article R. 221-46 du code forestier, dans sa version résultant du décret n°</w:t>
      </w:r>
      <w:r w:rsidR="008174E5">
        <w:t> </w:t>
      </w:r>
      <w:r w:rsidRPr="00B529C4">
        <w:t>2002-861 du</w:t>
      </w:r>
      <w:r w:rsidR="00734A18">
        <w:t xml:space="preserve"> </w:t>
      </w:r>
      <w:r w:rsidRPr="00B529C4">
        <w:t>3</w:t>
      </w:r>
      <w:r w:rsidR="00734A18">
        <w:t xml:space="preserve"> </w:t>
      </w:r>
      <w:r w:rsidRPr="00B529C4">
        <w:t>mai</w:t>
      </w:r>
      <w:r w:rsidR="00734A18">
        <w:t xml:space="preserve"> </w:t>
      </w:r>
      <w:r w:rsidRPr="00B529C4">
        <w:t>2002, relatif au Centre national professionnel de la propriété forestière et modifiant le code forestier, prévoyait</w:t>
      </w:r>
      <w:r w:rsidR="00734A18">
        <w:t> :</w:t>
      </w:r>
      <w:r w:rsidRPr="00B529C4">
        <w:t xml:space="preserve"> « </w:t>
      </w:r>
      <w:r w:rsidRPr="00B529C4">
        <w:rPr>
          <w:i/>
        </w:rPr>
        <w:t>Les fonctions de président et d'administrateur de centre régional de la propriété forestière sont exclusives de toute rémunération sous quelque forme que ce soit. Toutefois, les présidents et les administrateurs des centres régionaux de la propriété forestière 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Pr="00B529C4">
        <w:t> »</w:t>
      </w:r>
      <w:r w:rsidR="00734A18">
        <w:t> ;</w:t>
      </w:r>
    </w:p>
    <w:p w:rsidR="00B529C4" w:rsidRPr="00B529C4" w:rsidRDefault="00B529C4" w:rsidP="00E60A7D">
      <w:pPr>
        <w:pStyle w:val="PS"/>
        <w:spacing w:after="360"/>
        <w:ind w:left="0"/>
      </w:pPr>
      <w:r w:rsidRPr="00B529C4">
        <w:t>Considérant que le même article, dans sa version résultant du décret n°</w:t>
      </w:r>
      <w:r w:rsidR="008174E5">
        <w:t> </w:t>
      </w:r>
      <w:r w:rsidRPr="00B529C4">
        <w:t>2006-871 du 12 juillet 2006 modifiant certaines dispositions réglementaires du code forestier, prévoyait</w:t>
      </w:r>
      <w:r w:rsidR="00734A18">
        <w:t> :</w:t>
      </w:r>
      <w:r w:rsidRPr="00B529C4">
        <w:t xml:space="preserve"> </w:t>
      </w:r>
      <w:r w:rsidRPr="00B529C4">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chargé des forêts</w:t>
      </w:r>
      <w:r w:rsidR="007D00C0">
        <w:rPr>
          <w:i/>
        </w:rPr>
        <w:t> </w:t>
      </w:r>
      <w:r w:rsidRPr="00B529C4">
        <w:rPr>
          <w:i/>
        </w:rPr>
        <w:t>»</w:t>
      </w:r>
      <w:r w:rsidR="007D00C0">
        <w:t> </w:t>
      </w:r>
      <w:r w:rsidRPr="00B529C4">
        <w:t>;</w:t>
      </w:r>
    </w:p>
    <w:p w:rsidR="00B529C4" w:rsidRPr="00B529C4" w:rsidRDefault="00B529C4" w:rsidP="00E60A7D">
      <w:pPr>
        <w:pStyle w:val="PS"/>
        <w:spacing w:after="240"/>
        <w:ind w:left="0"/>
      </w:pPr>
      <w:r w:rsidRPr="00B529C4">
        <w:t>Considérant que l’arrêté du 20 novembre 1988, relatif à l’indemnisation pour perte de temps de travail des présidents et des administrateurs de centres régionaux de la propriété forestière, puis l’arrêté du 12</w:t>
      </w:r>
      <w:r w:rsidR="007D00C0">
        <w:t xml:space="preserve"> </w:t>
      </w:r>
      <w:r w:rsidRPr="00B529C4">
        <w:t>juillet</w:t>
      </w:r>
      <w:r w:rsidR="007D00C0">
        <w:t xml:space="preserve"> </w:t>
      </w:r>
      <w:r w:rsidRPr="00B529C4">
        <w:t>2007, relatif à l’indemnité représentative du temps passé à l’exercice de leur mandat des présidents et administrateurs des centres régionaux de la propriété forestière, précisaient</w:t>
      </w:r>
      <w:r w:rsidR="007D00C0">
        <w:t> </w:t>
      </w:r>
      <w:r w:rsidRPr="00B529C4">
        <w:t>: «</w:t>
      </w:r>
      <w:r w:rsidR="008174E5">
        <w:t> </w:t>
      </w:r>
      <w:r w:rsidRPr="00B529C4">
        <w:rPr>
          <w:i/>
        </w:rPr>
        <w:t>Le</w:t>
      </w:r>
      <w:r w:rsidR="008174E5">
        <w:rPr>
          <w:i/>
        </w:rPr>
        <w:t> </w:t>
      </w:r>
      <w:r w:rsidRPr="00B529C4">
        <w:rPr>
          <w:i/>
        </w:rPr>
        <w:t>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007D00C0">
        <w:rPr>
          <w:i/>
        </w:rPr>
        <w:t> </w:t>
      </w:r>
      <w:r w:rsidR="008174E5">
        <w:t>»</w:t>
      </w:r>
      <w:r w:rsidR="007D00C0">
        <w:t> </w:t>
      </w:r>
      <w:r w:rsidR="008174E5">
        <w:t>;</w:t>
      </w:r>
    </w:p>
    <w:p w:rsidR="00B529C4" w:rsidRDefault="00B529C4" w:rsidP="00E60A7D">
      <w:pPr>
        <w:pStyle w:val="PS"/>
        <w:spacing w:after="200"/>
        <w:ind w:left="0"/>
      </w:pPr>
      <w:r>
        <w:t>Considérant qu’à compter du 1</w:t>
      </w:r>
      <w:r w:rsidRPr="00B529C4">
        <w:rPr>
          <w:vertAlign w:val="superscript"/>
        </w:rPr>
        <w:t>er</w:t>
      </w:r>
      <w:r w:rsidR="007D00C0">
        <w:t xml:space="preserve"> </w:t>
      </w:r>
      <w:r>
        <w:t>avril</w:t>
      </w:r>
      <w:r w:rsidR="007D00C0">
        <w:t xml:space="preserve"> </w:t>
      </w:r>
      <w:r>
        <w:t>2010, les pouvoirs conférés aux conseils d’administration du CNPPF et des CRPF ont été transférés au conseil d’administration du CNPF, ainsi qu’en disposent les articles R.</w:t>
      </w:r>
      <w:r w:rsidR="008174E5">
        <w:t> </w:t>
      </w:r>
      <w:r>
        <w:t>221-53 et R.</w:t>
      </w:r>
      <w:r w:rsidR="008174E5">
        <w:t> </w:t>
      </w:r>
      <w:r>
        <w:t>221-58 du code forestier, dans leur version résultant du décret n°</w:t>
      </w:r>
      <w:r w:rsidR="008174E5">
        <w:t> </w:t>
      </w:r>
      <w:r>
        <w:t>2010-326 du 22 mars 2010 et l’arrêté du 4 octobre 2010 ;</w:t>
      </w:r>
    </w:p>
    <w:p w:rsidR="008D2A15" w:rsidRDefault="008D2A15" w:rsidP="00E60A7D">
      <w:pPr>
        <w:pStyle w:val="PS"/>
        <w:spacing w:after="200"/>
        <w:ind w:left="0"/>
      </w:pPr>
      <w:r>
        <w:t>Considérant que le conseil d’administration du CNPF</w:t>
      </w:r>
      <w:r w:rsidRPr="008D2A15">
        <w:t xml:space="preserve"> </w:t>
      </w:r>
      <w:r w:rsidR="00B529C4">
        <w:t xml:space="preserve">est ainsi </w:t>
      </w:r>
      <w:r>
        <w:t>devenu compétent, à compter du 1</w:t>
      </w:r>
      <w:r w:rsidRPr="008D2A15">
        <w:rPr>
          <w:vertAlign w:val="superscript"/>
        </w:rPr>
        <w:t>er</w:t>
      </w:r>
      <w:r w:rsidR="007D00C0">
        <w:t xml:space="preserve"> </w:t>
      </w:r>
      <w:r>
        <w:t>avril</w:t>
      </w:r>
      <w:r w:rsidR="007D00C0">
        <w:t xml:space="preserve"> </w:t>
      </w:r>
      <w:r>
        <w:t>2010, pour fixer la liste des réunions ouvrant droit au versement de</w:t>
      </w:r>
      <w:r w:rsidR="00DC4CFE">
        <w:t xml:space="preserve">s </w:t>
      </w:r>
      <w:r>
        <w:t>ITP aux membres de son conseil d’administration, aux présidents et conseillers des CRPF et du service d’utilité forestière</w:t>
      </w:r>
      <w:r w:rsidR="00DC4CFE">
        <w:t> ; qu’il s’est toutefois</w:t>
      </w:r>
      <w:r>
        <w:t xml:space="preserve"> abstenu de prendre une telle décision jusqu’en décembre 2010 ;</w:t>
      </w:r>
    </w:p>
    <w:p w:rsidR="00B137EE" w:rsidRDefault="00B137EE" w:rsidP="00E60A7D">
      <w:pPr>
        <w:pStyle w:val="PS"/>
        <w:spacing w:after="200"/>
        <w:ind w:left="0"/>
      </w:pPr>
      <w:r>
        <w:t>Considérant que la délibération n°</w:t>
      </w:r>
      <w:r w:rsidR="008174E5">
        <w:t> </w:t>
      </w:r>
      <w:r>
        <w:t xml:space="preserve">25/2010 du 9 décembre 2010 du conseil d’administration du CNPF a permis de fixer à partir de cette date la liste des réunions </w:t>
      </w:r>
      <w:r>
        <w:lastRenderedPageBreak/>
        <w:t xml:space="preserve">ouvrant droit à l’indemnité représentative de temps passé pour ses membres ; qu’elle a par ailleurs </w:t>
      </w:r>
      <w:r w:rsidR="008D2A15">
        <w:t xml:space="preserve">permis de </w:t>
      </w:r>
      <w:r>
        <w:t>délégu</w:t>
      </w:r>
      <w:r w:rsidR="008D2A15">
        <w:t>er</w:t>
      </w:r>
      <w:r>
        <w:t xml:space="preserve">, à compter de cette même date, l’établissement de ladite liste aux conseils de centre pour les CRPF et au comité de direction pour le SUF IDF ; que, par la suite, </w:t>
      </w:r>
      <w:r w:rsidR="00DC4CFE">
        <w:t>le conseil du CRPF de Franche-Comté</w:t>
      </w:r>
      <w:r>
        <w:t xml:space="preserve"> n’a </w:t>
      </w:r>
      <w:r w:rsidR="001A5EC6">
        <w:t xml:space="preserve">pas </w:t>
      </w:r>
      <w:r>
        <w:t xml:space="preserve">délibéré </w:t>
      </w:r>
      <w:r w:rsidR="001A5EC6">
        <w:t>à ce titre avant le 14 décembre 2010, date de la dernière réunion ayant donné lieu à indemnisation sur le mandat n°</w:t>
      </w:r>
      <w:r w:rsidR="008174E5">
        <w:t> </w:t>
      </w:r>
      <w:r w:rsidR="001A5EC6">
        <w:t>722</w:t>
      </w:r>
      <w:r>
        <w:t> ;</w:t>
      </w:r>
    </w:p>
    <w:p w:rsidR="00B137EE" w:rsidRDefault="00B137EE" w:rsidP="00E60A7D">
      <w:pPr>
        <w:pStyle w:val="PS"/>
        <w:spacing w:after="200"/>
        <w:ind w:left="0"/>
      </w:pPr>
      <w:r>
        <w:t>Considérant que l’agent comptable estime qu’en raison de la disposition de l’article 2 de l’ordonnance susvisée de 2009 prévoyant le transfert au CNPF des biens, droits et obligations du CNPPF et des CRPF, le CNPF restait tenu des actes de gestion administrative de ces anciens établissements et qu’à défaut de nouvelle délibération du</w:t>
      </w:r>
      <w:r w:rsidR="007D00C0">
        <w:t xml:space="preserve"> </w:t>
      </w:r>
      <w:r>
        <w:t>CNPF sur la list</w:t>
      </w:r>
      <w:r w:rsidR="001A5EC6">
        <w:t xml:space="preserve">e des réunions </w:t>
      </w:r>
      <w:r>
        <w:t>ouvrant droit à indemnisation, les anciennes délibérations des CRPF restaient applicables ;</w:t>
      </w:r>
    </w:p>
    <w:p w:rsidR="00B137EE" w:rsidRDefault="008D2A15" w:rsidP="00E60A7D">
      <w:pPr>
        <w:pStyle w:val="PS"/>
        <w:spacing w:after="200"/>
        <w:ind w:left="0"/>
      </w:pPr>
      <w:r>
        <w:t xml:space="preserve">Considérant que ce raisonnement </w:t>
      </w:r>
      <w:r w:rsidR="00C87447">
        <w:t xml:space="preserve">ne </w:t>
      </w:r>
      <w:r>
        <w:t xml:space="preserve">peut être admis </w:t>
      </w:r>
      <w:r w:rsidR="00C87447">
        <w:t xml:space="preserve">que </w:t>
      </w:r>
      <w:r>
        <w:t>pour les dépenses engagées par les CRPF jusqu’au 1</w:t>
      </w:r>
      <w:r w:rsidRPr="008D2A15">
        <w:rPr>
          <w:vertAlign w:val="superscript"/>
        </w:rPr>
        <w:t>er</w:t>
      </w:r>
      <w:r>
        <w:t xml:space="preserve"> avril 2010, date à laquelle ces établissements publics ont perdu leur personnalité morale ; qu’en revanche, après la fusion devenue effective à cette date, l’agent comptable devait exiger pour payer les dépenses d’ITP, la</w:t>
      </w:r>
      <w:r w:rsidR="007D00C0">
        <w:t xml:space="preserve"> </w:t>
      </w:r>
      <w:r>
        <w:t>délibération du conseil d’administration</w:t>
      </w:r>
      <w:r w:rsidR="00C87447">
        <w:t xml:space="preserve"> du CNPF fixant la liste des réunions, et,</w:t>
      </w:r>
      <w:r w:rsidR="007D00C0">
        <w:t xml:space="preserve"> </w:t>
      </w:r>
      <w:r w:rsidR="00C87447">
        <w:t>à</w:t>
      </w:r>
      <w:r w:rsidR="007D00C0">
        <w:t xml:space="preserve"> </w:t>
      </w:r>
      <w:r w:rsidR="00C87447">
        <w:t>compter du 9</w:t>
      </w:r>
      <w:r w:rsidR="007D00C0">
        <w:t xml:space="preserve"> </w:t>
      </w:r>
      <w:r w:rsidR="00C87447">
        <w:t>décembre</w:t>
      </w:r>
      <w:r w:rsidR="007D00C0">
        <w:t xml:space="preserve"> </w:t>
      </w:r>
      <w:r w:rsidR="00C87447">
        <w:t>2010, les nouvelles délibérations des CRPF prises en application de la délibération n°</w:t>
      </w:r>
      <w:r w:rsidR="008174E5">
        <w:t> </w:t>
      </w:r>
      <w:r w:rsidR="00C87447">
        <w:t>25/2010 du CNPF, les anciennes délibérations des</w:t>
      </w:r>
      <w:r w:rsidR="007D00C0">
        <w:t xml:space="preserve"> </w:t>
      </w:r>
      <w:r w:rsidR="00C87447">
        <w:t>CRPF ayant cessé d’être applicables pour les réunions tenues après le</w:t>
      </w:r>
      <w:r w:rsidR="007D00C0">
        <w:t xml:space="preserve"> </w:t>
      </w:r>
      <w:r w:rsidR="00C87447">
        <w:t>1</w:t>
      </w:r>
      <w:r w:rsidR="00C87447" w:rsidRPr="00C87447">
        <w:rPr>
          <w:vertAlign w:val="superscript"/>
        </w:rPr>
        <w:t>er</w:t>
      </w:r>
      <w:r w:rsidR="007D00C0">
        <w:t xml:space="preserve"> </w:t>
      </w:r>
      <w:r w:rsidR="00C87447">
        <w:t>avril</w:t>
      </w:r>
      <w:r w:rsidR="007D00C0">
        <w:t xml:space="preserve"> </w:t>
      </w:r>
      <w:r w:rsidR="00C87447">
        <w:t>2010 ;</w:t>
      </w:r>
    </w:p>
    <w:p w:rsidR="00B137EE" w:rsidRDefault="00C87447" w:rsidP="00E60A7D">
      <w:pPr>
        <w:pStyle w:val="PS"/>
        <w:spacing w:after="200"/>
        <w:ind w:left="0"/>
      </w:pPr>
      <w:r>
        <w:t>Considérant qu’ayant pris en charge le mandat n°</w:t>
      </w:r>
      <w:r w:rsidR="008D7D51">
        <w:t> </w:t>
      </w:r>
      <w:r>
        <w:t>722 de 2010, concernant le</w:t>
      </w:r>
      <w:r w:rsidR="007D00C0">
        <w:t xml:space="preserve"> </w:t>
      </w:r>
      <w:r>
        <w:t>CRPF de Franche-Comté, l’agent comptable aurait dû relever qu’une seule réunion</w:t>
      </w:r>
      <w:r w:rsidR="001A5EC6">
        <w:t>,</w:t>
      </w:r>
      <w:r>
        <w:t xml:space="preserve"> parmi celles mentionnées dans le réquisitoire</w:t>
      </w:r>
      <w:r w:rsidR="001A5EC6">
        <w:t xml:space="preserve"> au titre du mandat n°</w:t>
      </w:r>
      <w:r w:rsidR="008D7D51">
        <w:t> </w:t>
      </w:r>
      <w:r w:rsidR="001A5EC6">
        <w:t>722,</w:t>
      </w:r>
      <w:r>
        <w:t xml:space="preserve"> était susceptible d’être régulièrement payée, puisqu’elle concernait l’assemblée générale du FOGEFOR</w:t>
      </w:r>
      <w:r w:rsidR="001A5EC6" w:rsidRPr="001A5EC6">
        <w:t xml:space="preserve"> </w:t>
      </w:r>
      <w:r w:rsidR="001A5EC6">
        <w:t>du 26 mars 2010</w:t>
      </w:r>
      <w:r>
        <w:t xml:space="preserve">, </w:t>
      </w:r>
      <w:r w:rsidR="001A5EC6">
        <w:t>implicitement prévue</w:t>
      </w:r>
      <w:r>
        <w:t xml:space="preserve"> par la délibération du CRPF en date du 16</w:t>
      </w:r>
      <w:r w:rsidR="007D00C0">
        <w:t xml:space="preserve">  </w:t>
      </w:r>
      <w:r>
        <w:t>juin</w:t>
      </w:r>
      <w:r w:rsidR="007D00C0">
        <w:t xml:space="preserve"> </w:t>
      </w:r>
      <w:r>
        <w:t xml:space="preserve">1993 (réunions des commissions extérieures auxquelles les administrateurs </w:t>
      </w:r>
      <w:r w:rsidR="001651B3">
        <w:t>nommément désignés par le conseil d’administration sont appelés à représenter le</w:t>
      </w:r>
      <w:r w:rsidR="007D00C0">
        <w:t xml:space="preserve"> </w:t>
      </w:r>
      <w:r w:rsidR="001651B3">
        <w:t>CRPF) ;</w:t>
      </w:r>
    </w:p>
    <w:p w:rsidR="001651B3" w:rsidRDefault="001651B3" w:rsidP="00E60A7D">
      <w:pPr>
        <w:pStyle w:val="PS"/>
        <w:spacing w:after="200"/>
        <w:ind w:left="0"/>
      </w:pPr>
      <w:r>
        <w:t>Considérant qu’en revanche aucune délibération ne prévoyait que les réunions de la Journée des présidents ouvraient droit à versement d’ITP ;</w:t>
      </w:r>
    </w:p>
    <w:p w:rsidR="003D1E75" w:rsidRPr="001651B3" w:rsidRDefault="003D1E75" w:rsidP="00E60A7D">
      <w:pPr>
        <w:pStyle w:val="PS"/>
        <w:spacing w:after="200"/>
        <w:ind w:left="0"/>
      </w:pPr>
      <w:r w:rsidRPr="001651B3">
        <w:t xml:space="preserve">Considérant que </w:t>
      </w:r>
      <w:r w:rsidR="00AB2C80">
        <w:t>M. X</w:t>
      </w:r>
      <w:r w:rsidRPr="001651B3">
        <w:t xml:space="preserve"> invoque le fait que</w:t>
      </w:r>
      <w:r w:rsidR="001A5EC6">
        <w:t>,</w:t>
      </w:r>
      <w:r w:rsidRPr="001651B3">
        <w:t xml:space="preserve"> selon l’article R.</w:t>
      </w:r>
      <w:r w:rsidR="008D7D51">
        <w:t> </w:t>
      </w:r>
      <w:r w:rsidRPr="001651B3">
        <w:t>221-51 du code forestier, le président des CRPF peut agir sans consulter préalablement le conseil d’administration dans le cas où celui-ci lui a expressément délégué sa compétence pour régler une question particulière</w:t>
      </w:r>
      <w:r w:rsidR="007D00C0">
        <w:t> </w:t>
      </w:r>
      <w:r w:rsidRPr="001651B3">
        <w:t>; qu’il est ainsi parfaitement concevable qu’il puisse disposer d’une grande latitude pour représenter l’établissement ou le centre concerné</w:t>
      </w:r>
      <w:r w:rsidR="007D00C0">
        <w:t> </w:t>
      </w:r>
      <w:r w:rsidRPr="001651B3">
        <w:t>;</w:t>
      </w:r>
    </w:p>
    <w:p w:rsidR="003D1E75" w:rsidRPr="001651B3" w:rsidRDefault="003D1E75" w:rsidP="00E60A7D">
      <w:pPr>
        <w:pStyle w:val="PS"/>
        <w:spacing w:after="200"/>
        <w:ind w:left="0"/>
      </w:pPr>
      <w:r w:rsidRPr="001651B3">
        <w:t>Considérant que cet argument est inopérant, dès lors</w:t>
      </w:r>
      <w:r w:rsidR="001A5EC6" w:rsidRPr="001A5EC6">
        <w:t xml:space="preserve"> </w:t>
      </w:r>
      <w:r w:rsidR="001A5EC6" w:rsidRPr="001651B3">
        <w:t>que</w:t>
      </w:r>
      <w:r w:rsidR="00B137EE" w:rsidRPr="001651B3">
        <w:t>, d’une part,</w:t>
      </w:r>
      <w:r w:rsidRPr="001651B3">
        <w:t xml:space="preserve"> les textes réglementaires applicables au versement des indemnités prévo</w:t>
      </w:r>
      <w:r w:rsidR="00B137EE" w:rsidRPr="001651B3">
        <w:t>i</w:t>
      </w:r>
      <w:r w:rsidRPr="001651B3">
        <w:t xml:space="preserve">ent la fixation par le </w:t>
      </w:r>
      <w:r w:rsidR="00B137EE" w:rsidRPr="001651B3">
        <w:t xml:space="preserve">seul </w:t>
      </w:r>
      <w:r w:rsidRPr="001651B3">
        <w:t>conseil d’administration de la liste des réunions donnant droit à indemnisation</w:t>
      </w:r>
      <w:r w:rsidR="002A3A1E">
        <w:t xml:space="preserve"> au profit du président et des administrateurs,</w:t>
      </w:r>
      <w:r w:rsidRPr="001651B3">
        <w:t xml:space="preserve"> </w:t>
      </w:r>
      <w:r w:rsidR="00B137EE" w:rsidRPr="001651B3">
        <w:t xml:space="preserve">et, d’autre part, que le contrôle de </w:t>
      </w:r>
      <w:r w:rsidRPr="001651B3">
        <w:t>la validité du paiement d</w:t>
      </w:r>
      <w:r w:rsidR="00B137EE" w:rsidRPr="001651B3">
        <w:t xml:space="preserve">es </w:t>
      </w:r>
      <w:r w:rsidRPr="001651B3">
        <w:t xml:space="preserve">indemnités </w:t>
      </w:r>
      <w:r w:rsidR="00B137EE" w:rsidRPr="001651B3">
        <w:t xml:space="preserve">implique </w:t>
      </w:r>
      <w:r w:rsidRPr="001651B3">
        <w:t>que l’agent comptable vérifie l’existence de la mention du type de réunions concerné sur la liste arrêté</w:t>
      </w:r>
      <w:r w:rsidR="007D00C0">
        <w:t>e</w:t>
      </w:r>
      <w:r w:rsidRPr="001651B3">
        <w:t xml:space="preserve"> par le conseil d’administration</w:t>
      </w:r>
      <w:r w:rsidR="007D00C0">
        <w:t> </w:t>
      </w:r>
      <w:r w:rsidRPr="001651B3">
        <w:t>;</w:t>
      </w:r>
    </w:p>
    <w:p w:rsidR="001651B3" w:rsidRDefault="001651B3" w:rsidP="00E60A7D">
      <w:pPr>
        <w:pStyle w:val="PS"/>
        <w:spacing w:after="200"/>
        <w:ind w:left="0"/>
      </w:pPr>
      <w:r>
        <w:t>Considérant par ailleurs que l’agent comptable ne disposait d’aucune délibération nouvelle à compter du 1</w:t>
      </w:r>
      <w:r w:rsidRPr="001651B3">
        <w:rPr>
          <w:vertAlign w:val="superscript"/>
        </w:rPr>
        <w:t>er</w:t>
      </w:r>
      <w:r w:rsidR="007D00C0">
        <w:t xml:space="preserve"> </w:t>
      </w:r>
      <w:r>
        <w:t>avril</w:t>
      </w:r>
      <w:r w:rsidR="007D00C0">
        <w:t xml:space="preserve"> </w:t>
      </w:r>
      <w:r>
        <w:t>2010 pour verser les ITP afférentes aux autres réunions ; qu’ainsi ont été payées sans justification suffisante les dépenses suivantes, représentant un montant total de 1</w:t>
      </w:r>
      <w:r w:rsidR="008D7D51">
        <w:t> </w:t>
      </w:r>
      <w:r>
        <w:t>291,86 € :</w:t>
      </w:r>
    </w:p>
    <w:tbl>
      <w:tblPr>
        <w:tblW w:w="7545" w:type="dxa"/>
        <w:jc w:val="center"/>
        <w:tblLayout w:type="fixed"/>
        <w:tblCellMar>
          <w:left w:w="70" w:type="dxa"/>
          <w:right w:w="70" w:type="dxa"/>
        </w:tblCellMar>
        <w:tblLook w:val="04A0" w:firstRow="1" w:lastRow="0" w:firstColumn="1" w:lastColumn="0" w:noHBand="0" w:noVBand="1"/>
      </w:tblPr>
      <w:tblGrid>
        <w:gridCol w:w="1474"/>
        <w:gridCol w:w="1474"/>
        <w:gridCol w:w="1192"/>
        <w:gridCol w:w="2468"/>
        <w:gridCol w:w="937"/>
      </w:tblGrid>
      <w:tr w:rsidR="00D05C0B" w:rsidRPr="00987E95" w:rsidTr="00EC2310">
        <w:trPr>
          <w:trHeight w:val="227"/>
          <w:jc w:val="center"/>
        </w:trPr>
        <w:tc>
          <w:tcPr>
            <w:tcW w:w="7545" w:type="dxa"/>
            <w:gridSpan w:val="5"/>
            <w:tcBorders>
              <w:top w:val="single" w:sz="4" w:space="0" w:color="auto"/>
              <w:left w:val="single" w:sz="4" w:space="0" w:color="auto"/>
              <w:bottom w:val="single" w:sz="4" w:space="0" w:color="auto"/>
              <w:right w:val="single" w:sz="4" w:space="0" w:color="auto"/>
            </w:tcBorders>
            <w:vAlign w:val="center"/>
          </w:tcPr>
          <w:p w:rsidR="00D05C0B" w:rsidRPr="00987E95" w:rsidRDefault="00D05C0B" w:rsidP="00D05C0B">
            <w:pPr>
              <w:jc w:val="center"/>
              <w:rPr>
                <w:sz w:val="18"/>
                <w:szCs w:val="18"/>
              </w:rPr>
            </w:pPr>
            <w:r>
              <w:lastRenderedPageBreak/>
              <w:br w:type="page"/>
            </w:r>
            <w:r>
              <w:rPr>
                <w:b/>
                <w:bCs/>
                <w:sz w:val="18"/>
                <w:szCs w:val="18"/>
              </w:rPr>
              <w:t>FRANCHE-</w:t>
            </w:r>
            <w:r w:rsidRPr="00987E95">
              <w:rPr>
                <w:b/>
                <w:bCs/>
                <w:sz w:val="18"/>
                <w:szCs w:val="18"/>
              </w:rPr>
              <w:t>COMTE</w:t>
            </w:r>
          </w:p>
        </w:tc>
      </w:tr>
      <w:tr w:rsidR="00D05C0B" w:rsidRPr="00987E95" w:rsidTr="00EC2310">
        <w:trPr>
          <w:trHeight w:val="227"/>
          <w:jc w:val="center"/>
        </w:trPr>
        <w:tc>
          <w:tcPr>
            <w:tcW w:w="1474" w:type="dxa"/>
            <w:vMerge w:val="restart"/>
            <w:tcBorders>
              <w:top w:val="nil"/>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r>
              <w:rPr>
                <w:b/>
                <w:bCs/>
                <w:sz w:val="18"/>
                <w:szCs w:val="18"/>
              </w:rPr>
              <w:t>722</w:t>
            </w:r>
            <w:r>
              <w:rPr>
                <w:b/>
                <w:bCs/>
                <w:sz w:val="18"/>
                <w:szCs w:val="18"/>
              </w:rPr>
              <w:br/>
              <w:t>05/01/2011</w:t>
            </w:r>
          </w:p>
        </w:tc>
        <w:tc>
          <w:tcPr>
            <w:tcW w:w="1474" w:type="dxa"/>
            <w:vMerge w:val="restart"/>
            <w:tcBorders>
              <w:top w:val="nil"/>
              <w:left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Pr>
                <w:sz w:val="18"/>
                <w:szCs w:val="18"/>
              </w:rPr>
              <w:t>XV</w:t>
            </w: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09/03/2010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Journée des présidents</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107,34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tcPr>
          <w:p w:rsidR="00D05C0B" w:rsidRPr="00987E95" w:rsidRDefault="00D05C0B" w:rsidP="001832CE">
            <w:pPr>
              <w:jc w:val="center"/>
              <w:rPr>
                <w:sz w:val="18"/>
                <w:szCs w:val="18"/>
              </w:rPr>
            </w:pPr>
            <w:r w:rsidRPr="00987E95">
              <w:rPr>
                <w:sz w:val="18"/>
                <w:szCs w:val="18"/>
              </w:rPr>
              <w:t>19/04/2010</w:t>
            </w:r>
          </w:p>
        </w:tc>
        <w:tc>
          <w:tcPr>
            <w:tcW w:w="2468" w:type="dxa"/>
            <w:tcBorders>
              <w:top w:val="nil"/>
              <w:left w:val="nil"/>
              <w:bottom w:val="single" w:sz="4" w:space="0" w:color="auto"/>
              <w:right w:val="single" w:sz="4" w:space="0" w:color="auto"/>
            </w:tcBorders>
            <w:shd w:val="clear" w:color="auto" w:fill="auto"/>
            <w:noWrap/>
            <w:vAlign w:val="center"/>
          </w:tcPr>
          <w:p w:rsidR="00D05C0B" w:rsidRPr="00987E95" w:rsidRDefault="00D05C0B" w:rsidP="001832CE">
            <w:pPr>
              <w:rPr>
                <w:sz w:val="18"/>
                <w:szCs w:val="18"/>
              </w:rPr>
            </w:pPr>
            <w:r w:rsidRPr="00987E95">
              <w:rPr>
                <w:sz w:val="18"/>
                <w:szCs w:val="18"/>
              </w:rPr>
              <w:t>FOR et TER</w:t>
            </w:r>
          </w:p>
        </w:tc>
        <w:tc>
          <w:tcPr>
            <w:tcW w:w="937" w:type="dxa"/>
            <w:tcBorders>
              <w:top w:val="nil"/>
              <w:left w:val="nil"/>
              <w:bottom w:val="single" w:sz="4" w:space="0" w:color="auto"/>
              <w:right w:val="single" w:sz="4" w:space="0" w:color="auto"/>
            </w:tcBorders>
            <w:shd w:val="clear" w:color="auto" w:fill="auto"/>
            <w:noWrap/>
            <w:vAlign w:val="center"/>
          </w:tcPr>
          <w:p w:rsidR="00D05C0B" w:rsidRPr="00987E95" w:rsidRDefault="00D05C0B" w:rsidP="001832CE">
            <w:pPr>
              <w:jc w:val="right"/>
              <w:rPr>
                <w:sz w:val="18"/>
                <w:szCs w:val="18"/>
              </w:rPr>
            </w:pPr>
            <w:r w:rsidRPr="00987E95">
              <w:rPr>
                <w:sz w:val="18"/>
                <w:szCs w:val="18"/>
              </w:rPr>
              <w:t>107,34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20/04/2010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ADIB Audit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107,34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03/05/2010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ADIB Audit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107,34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27/05/2010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PSG</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53,67</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22/05/2010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ADIB Audit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53,67</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03/07/2010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AG COFOR</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23/07/2010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Audit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28/09/2010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Franc</w:t>
            </w:r>
            <w:r>
              <w:rPr>
                <w:sz w:val="18"/>
                <w:szCs w:val="18"/>
              </w:rPr>
              <w:t>h</w:t>
            </w:r>
            <w:r w:rsidRPr="00987E95">
              <w:rPr>
                <w:sz w:val="18"/>
                <w:szCs w:val="18"/>
              </w:rPr>
              <w:t>e Comté For</w:t>
            </w:r>
            <w:r>
              <w:rPr>
                <w:sz w:val="18"/>
                <w:szCs w:val="18"/>
              </w:rPr>
              <w:t>ê</w:t>
            </w:r>
            <w:r w:rsidRPr="00987E95">
              <w:rPr>
                <w:sz w:val="18"/>
                <w:szCs w:val="18"/>
              </w:rPr>
              <w:t>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30/09/2010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651B3">
            <w:pPr>
              <w:rPr>
                <w:sz w:val="18"/>
                <w:szCs w:val="18"/>
              </w:rPr>
            </w:pPr>
            <w:r w:rsidRPr="00987E95">
              <w:rPr>
                <w:sz w:val="18"/>
                <w:szCs w:val="18"/>
              </w:rPr>
              <w:t>CETEF</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07/10/2010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Audit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08/10/2010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PDM</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12/10/2010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Préfecture de région</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12/10/2010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Fédération de chasse</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20/10/2010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Journée des présidents</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107,88</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21/10/2010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Comité d'orientation de la forêt</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13/12/2010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sidRPr="00987E95">
              <w:rPr>
                <w:sz w:val="18"/>
                <w:szCs w:val="18"/>
              </w:rPr>
              <w:t>PDM Grand Bois</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53,94</w:t>
            </w:r>
          </w:p>
        </w:tc>
      </w:tr>
      <w:tr w:rsidR="00D05C0B" w:rsidRPr="00987E95" w:rsidTr="00EC2310">
        <w:trPr>
          <w:trHeight w:val="227"/>
          <w:jc w:val="center"/>
        </w:trPr>
        <w:tc>
          <w:tcPr>
            <w:tcW w:w="1474" w:type="dxa"/>
            <w:vMerge/>
            <w:tcBorders>
              <w:left w:val="single" w:sz="4" w:space="0" w:color="auto"/>
              <w:bottom w:val="single" w:sz="4" w:space="0" w:color="auto"/>
              <w:right w:val="single" w:sz="4" w:space="0" w:color="auto"/>
            </w:tcBorders>
            <w:vAlign w:val="center"/>
          </w:tcPr>
          <w:p w:rsidR="00D05C0B" w:rsidRPr="00F27E5D" w:rsidRDefault="00D05C0B" w:rsidP="001832CE">
            <w:pPr>
              <w:jc w:val="center"/>
              <w:rPr>
                <w:b/>
                <w:bCs/>
                <w:sz w:val="18"/>
                <w:szCs w:val="18"/>
              </w:rPr>
            </w:pPr>
          </w:p>
        </w:tc>
        <w:tc>
          <w:tcPr>
            <w:tcW w:w="1474" w:type="dxa"/>
            <w:vMerge/>
            <w:tcBorders>
              <w:left w:val="single" w:sz="4" w:space="0" w:color="auto"/>
              <w:bottom w:val="single" w:sz="4" w:space="0" w:color="auto"/>
              <w:right w:val="single" w:sz="4" w:space="0" w:color="auto"/>
            </w:tcBorders>
            <w:shd w:val="clear" w:color="auto" w:fill="auto"/>
            <w:vAlign w:val="center"/>
            <w:hideMark/>
          </w:tcPr>
          <w:p w:rsidR="00D05C0B" w:rsidRPr="00987E95" w:rsidRDefault="00D05C0B" w:rsidP="001832CE">
            <w:pPr>
              <w:jc w:val="center"/>
              <w:rPr>
                <w:sz w:val="18"/>
                <w:szCs w:val="18"/>
              </w:rPr>
            </w:pPr>
          </w:p>
        </w:tc>
        <w:tc>
          <w:tcPr>
            <w:tcW w:w="1192"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center"/>
              <w:rPr>
                <w:sz w:val="18"/>
                <w:szCs w:val="18"/>
              </w:rPr>
            </w:pPr>
            <w:r w:rsidRPr="00987E95">
              <w:rPr>
                <w:sz w:val="18"/>
                <w:szCs w:val="18"/>
              </w:rPr>
              <w:t>14/12/2010</w:t>
            </w:r>
          </w:p>
        </w:tc>
        <w:tc>
          <w:tcPr>
            <w:tcW w:w="2468"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rPr>
                <w:sz w:val="18"/>
                <w:szCs w:val="18"/>
              </w:rPr>
            </w:pPr>
            <w:r>
              <w:rPr>
                <w:sz w:val="18"/>
                <w:szCs w:val="18"/>
              </w:rPr>
              <w:t>Assises de la forê</w:t>
            </w:r>
            <w:r w:rsidRPr="00987E95">
              <w:rPr>
                <w:sz w:val="18"/>
                <w:szCs w:val="18"/>
              </w:rPr>
              <w:t>t + bois énergie</w:t>
            </w:r>
          </w:p>
        </w:tc>
        <w:tc>
          <w:tcPr>
            <w:tcW w:w="937" w:type="dxa"/>
            <w:tcBorders>
              <w:top w:val="nil"/>
              <w:left w:val="nil"/>
              <w:bottom w:val="single" w:sz="4" w:space="0" w:color="auto"/>
              <w:right w:val="single" w:sz="4" w:space="0" w:color="auto"/>
            </w:tcBorders>
            <w:shd w:val="clear" w:color="auto" w:fill="auto"/>
            <w:noWrap/>
            <w:vAlign w:val="center"/>
            <w:hideMark/>
          </w:tcPr>
          <w:p w:rsidR="00D05C0B" w:rsidRPr="00987E95" w:rsidRDefault="00D05C0B" w:rsidP="001832CE">
            <w:pPr>
              <w:jc w:val="right"/>
              <w:rPr>
                <w:sz w:val="18"/>
                <w:szCs w:val="18"/>
              </w:rPr>
            </w:pPr>
            <w:r w:rsidRPr="00987E95">
              <w:rPr>
                <w:sz w:val="18"/>
                <w:szCs w:val="18"/>
              </w:rPr>
              <w:t>107,88</w:t>
            </w:r>
          </w:p>
        </w:tc>
      </w:tr>
    </w:tbl>
    <w:p w:rsidR="001651B3" w:rsidRDefault="001651B3" w:rsidP="00325452">
      <w:pPr>
        <w:pStyle w:val="PS"/>
        <w:spacing w:after="200"/>
      </w:pPr>
    </w:p>
    <w:p w:rsidR="00325452" w:rsidRPr="00325452" w:rsidRDefault="00325452" w:rsidP="00D05C0B">
      <w:pPr>
        <w:pStyle w:val="PS"/>
        <w:spacing w:after="240"/>
        <w:ind w:left="0"/>
      </w:pPr>
      <w:r w:rsidRPr="00325452">
        <w:t>Considérant que M.</w:t>
      </w:r>
      <w:r w:rsidR="008D7D51">
        <w:t> </w:t>
      </w:r>
      <w:r w:rsidR="00AB2C80">
        <w:t>X</w:t>
      </w:r>
      <w:r w:rsidRPr="00325452">
        <w:t xml:space="preserve"> ne conteste ni la réalité, ni le montant de</w:t>
      </w:r>
      <w:r w:rsidR="00E979EC">
        <w:t xml:space="preserve"> ce</w:t>
      </w:r>
      <w:r w:rsidRPr="00325452">
        <w:t>s paiements qui lui sont imputés</w:t>
      </w:r>
      <w:r w:rsidR="007D00C0">
        <w:t> ;</w:t>
      </w:r>
    </w:p>
    <w:p w:rsidR="005039FE" w:rsidRPr="00E979EC" w:rsidRDefault="005039FE" w:rsidP="00D05C0B">
      <w:pPr>
        <w:pStyle w:val="PS"/>
        <w:spacing w:after="240"/>
        <w:ind w:left="0"/>
      </w:pPr>
      <w:r w:rsidRPr="00E979EC">
        <w:t xml:space="preserve">Considérant que </w:t>
      </w:r>
      <w:r w:rsidR="00053C9B" w:rsidRPr="00E979EC">
        <w:t xml:space="preserve">si </w:t>
      </w:r>
      <w:r w:rsidRPr="00E979EC">
        <w:t>le comptable n’a pas le pouvoir de se faire juge de la légalité des décisions administratives qui servent de fondement au mandat de paiement</w:t>
      </w:r>
      <w:r w:rsidR="00053C9B" w:rsidRPr="00E979EC">
        <w:t xml:space="preserve">, </w:t>
      </w:r>
      <w:r w:rsidRPr="00E979EC">
        <w:t xml:space="preserve">il est tenu, en revanche, en vertu de l'article 12 du décret du 29 décembre 1962 portant règlement général sur la comptabilité publique, susvisé : « </w:t>
      </w:r>
      <w:r w:rsidRPr="00E979EC">
        <w:rPr>
          <w:i/>
        </w:rPr>
        <w:t>d’exercer</w:t>
      </w:r>
      <w:r w:rsidRPr="00E979EC">
        <w:t xml:space="preserve"> [...]: </w:t>
      </w:r>
      <w:r w:rsidRPr="00E979EC">
        <w:rPr>
          <w:i/>
        </w:rPr>
        <w:t xml:space="preserve">... B. - En matière de dépenses, le contrôle : </w:t>
      </w:r>
      <w:r w:rsidRPr="00E979EC">
        <w:t xml:space="preserve">[...] </w:t>
      </w:r>
      <w:r w:rsidRPr="00E979EC">
        <w:rPr>
          <w:i/>
        </w:rPr>
        <w:t>De la validité de la créance dans les conditions prévues à l'article 13</w:t>
      </w:r>
      <w:r w:rsidRPr="00E979EC">
        <w:t xml:space="preserve"> [...] ; que selon l’article 13 du même décret en « </w:t>
      </w:r>
      <w:r w:rsidRPr="00E979EC">
        <w:rPr>
          <w:i/>
        </w:rPr>
        <w:t>ce qui concerne la validité de la créance, le contrôle porte sur :</w:t>
      </w:r>
      <w:r w:rsidRPr="00E979EC">
        <w:t xml:space="preserve"> [...] </w:t>
      </w:r>
      <w:r w:rsidRPr="00E979EC">
        <w:rPr>
          <w:i/>
        </w:rPr>
        <w:t>la production des justifications</w:t>
      </w:r>
      <w:r w:rsidR="007D00C0">
        <w:t> </w:t>
      </w:r>
      <w:r w:rsidRPr="00E979EC">
        <w:t>»</w:t>
      </w:r>
      <w:r w:rsidR="007D00C0">
        <w:t> ;</w:t>
      </w:r>
    </w:p>
    <w:p w:rsidR="005039FE" w:rsidRPr="00E979EC" w:rsidRDefault="005039FE" w:rsidP="00D05C0B">
      <w:pPr>
        <w:pStyle w:val="PS"/>
        <w:spacing w:after="240"/>
        <w:ind w:left="0"/>
      </w:pPr>
      <w:r w:rsidRPr="00E979EC">
        <w:t>Considérant que la responsabilité des comptables publics s’apprécie au moment du paiement</w:t>
      </w:r>
      <w:r w:rsidR="007D00C0">
        <w:t> ;</w:t>
      </w:r>
      <w:r w:rsidRPr="00E979EC">
        <w:t xml:space="preserve"> qu’en l’espèce, l</w:t>
      </w:r>
      <w:r w:rsidR="004E2072" w:rsidRPr="00E979EC">
        <w:t>’agent</w:t>
      </w:r>
      <w:r w:rsidRPr="00E979EC">
        <w:t xml:space="preserve"> comptable n’a pas exercé les contrôles qu’il </w:t>
      </w:r>
      <w:r w:rsidR="004F5BC3" w:rsidRPr="00E979EC">
        <w:t>était</w:t>
      </w:r>
      <w:r w:rsidRPr="00E979EC">
        <w:t xml:space="preserve"> tenu d’opérer en application des articles</w:t>
      </w:r>
      <w:r w:rsidR="007D00C0">
        <w:t xml:space="preserve"> </w:t>
      </w:r>
      <w:r w:rsidRPr="00E979EC">
        <w:t>12 et 13 du décret du 29</w:t>
      </w:r>
      <w:r w:rsidR="007D00C0">
        <w:t xml:space="preserve"> </w:t>
      </w:r>
      <w:r w:rsidRPr="00E979EC">
        <w:t>décembre</w:t>
      </w:r>
      <w:r w:rsidR="007D00C0">
        <w:t xml:space="preserve"> </w:t>
      </w:r>
      <w:r w:rsidRPr="00E979EC">
        <w:t>1962 précité</w:t>
      </w:r>
      <w:r w:rsidR="00053C9B" w:rsidRPr="00E979EC">
        <w:t xml:space="preserve">, qui lui auraient permis de constater </w:t>
      </w:r>
      <w:r w:rsidR="00AD2F4C" w:rsidRPr="00E979EC">
        <w:t>qu</w:t>
      </w:r>
      <w:r w:rsidR="00846E9D" w:rsidRPr="00E979EC">
        <w:t>e l’une</w:t>
      </w:r>
      <w:r w:rsidR="00AD2F4C" w:rsidRPr="00E979EC">
        <w:t xml:space="preserve"> des réunions ayant fait l’objet d</w:t>
      </w:r>
      <w:r w:rsidR="00846E9D" w:rsidRPr="00E979EC">
        <w:t>u</w:t>
      </w:r>
      <w:r w:rsidR="00AD2F4C" w:rsidRPr="00E979EC">
        <w:t xml:space="preserve"> mandat précité n</w:t>
      </w:r>
      <w:r w:rsidR="004E2072" w:rsidRPr="00E979EC">
        <w:t>’o</w:t>
      </w:r>
      <w:r w:rsidR="00053C9B" w:rsidRPr="00E979EC">
        <w:t>uvra</w:t>
      </w:r>
      <w:r w:rsidR="004E2072" w:rsidRPr="00E979EC">
        <w:t>i</w:t>
      </w:r>
      <w:r w:rsidR="00053C9B" w:rsidRPr="00E979EC">
        <w:t xml:space="preserve">t </w:t>
      </w:r>
      <w:r w:rsidR="004E2072" w:rsidRPr="00E979EC">
        <w:t xml:space="preserve">pas </w:t>
      </w:r>
      <w:r w:rsidR="00053C9B" w:rsidRPr="00E979EC">
        <w:t>droit à indemnisation</w:t>
      </w:r>
      <w:r w:rsidR="007D00C0">
        <w:t> ;</w:t>
      </w:r>
      <w:r w:rsidRPr="00E979EC">
        <w:t xml:space="preserve"> </w:t>
      </w:r>
      <w:r w:rsidR="00E979EC">
        <w:t>que les autres réunions, postérieures au 1</w:t>
      </w:r>
      <w:r w:rsidR="00E979EC" w:rsidRPr="00E979EC">
        <w:rPr>
          <w:vertAlign w:val="superscript"/>
        </w:rPr>
        <w:t>er</w:t>
      </w:r>
      <w:r w:rsidR="007D00C0">
        <w:t xml:space="preserve"> </w:t>
      </w:r>
      <w:r w:rsidR="00E979EC">
        <w:t>avril</w:t>
      </w:r>
      <w:r w:rsidR="007D00C0">
        <w:t xml:space="preserve"> </w:t>
      </w:r>
      <w:r w:rsidR="00E979EC">
        <w:t xml:space="preserve">2010, n’avaient été prévues par aucune délibération nouvelle ; </w:t>
      </w:r>
      <w:r w:rsidRPr="00E979EC">
        <w:t>qu’il aurait donc dû suspendre le paiement</w:t>
      </w:r>
      <w:r w:rsidR="00846E9D" w:rsidRPr="00E979EC">
        <w:t xml:space="preserve"> susmentionné</w:t>
      </w:r>
      <w:r w:rsidRPr="00E979EC">
        <w:t xml:space="preserve"> en application de l’article</w:t>
      </w:r>
      <w:r w:rsidR="007D00C0">
        <w:t xml:space="preserve"> </w:t>
      </w:r>
      <w:r w:rsidRPr="00E979EC">
        <w:t>37 du règlement général sur la comptabilité publique précité et en informer l’ordonnateur</w:t>
      </w:r>
      <w:r w:rsidR="007D00C0">
        <w:t> ;</w:t>
      </w:r>
    </w:p>
    <w:p w:rsidR="005039FE" w:rsidRPr="00E979EC" w:rsidRDefault="005039FE" w:rsidP="00D05C0B">
      <w:pPr>
        <w:pStyle w:val="PS"/>
        <w:spacing w:after="240"/>
        <w:ind w:left="0"/>
      </w:pPr>
      <w:r w:rsidRPr="00E979EC">
        <w:t>Considérant qu’en application de l’article 60 de la loi du 23 février 1963 susvisée, la responsabilité personnelle et pécuniaire du comptable se trouve engagée dès lors qu'une dépense a été irrégulièrement payée</w:t>
      </w:r>
      <w:r w:rsidR="007D00C0">
        <w:t> ;</w:t>
      </w:r>
    </w:p>
    <w:p w:rsidR="00BA16BD" w:rsidRDefault="00BA16BD" w:rsidP="00E60A7D">
      <w:pPr>
        <w:pStyle w:val="PS"/>
        <w:spacing w:after="360"/>
        <w:ind w:left="0"/>
      </w:pPr>
      <w:r>
        <w:t>Considérant que M.</w:t>
      </w:r>
      <w:r w:rsidR="008D7D51">
        <w:t> </w:t>
      </w:r>
      <w:r w:rsidR="00085AB3">
        <w:t>Y</w:t>
      </w:r>
      <w:r>
        <w:t>, directeur général du CNPF, a exposé à l’audience que l’établissement public n’avait subi aucun préjudice financier, l’indemnisation d’un président, d’un administrateur ou d’un conseiller étant moins coûteuse que la mobilisation d’un ingénieur pour sa participation à une réunion technique</w:t>
      </w:r>
      <w:r w:rsidR="007D00C0">
        <w:t> ;</w:t>
      </w:r>
    </w:p>
    <w:p w:rsidR="00BA16BD" w:rsidRDefault="00BA16BD" w:rsidP="00D05C0B">
      <w:pPr>
        <w:pStyle w:val="PS"/>
        <w:spacing w:after="240"/>
        <w:ind w:left="0"/>
      </w:pPr>
      <w:r>
        <w:t>Considérant que la dépense en cause a bien entraîné un préjudice financier pour l’établissement public dès lors que, pour la période antérieure au 1</w:t>
      </w:r>
      <w:r w:rsidRPr="00BA16BD">
        <w:rPr>
          <w:vertAlign w:val="superscript"/>
        </w:rPr>
        <w:t>er</w:t>
      </w:r>
      <w:r>
        <w:t xml:space="preserve"> avril 2010, le conseil d’administration du CRPF de Franche-Comté, en ne prévoyant pas notamment </w:t>
      </w:r>
      <w:r>
        <w:lastRenderedPageBreak/>
        <w:t>les réunions de présidents,</w:t>
      </w:r>
      <w:r w:rsidR="00EE06A7">
        <w:t xml:space="preserve"> </w:t>
      </w:r>
      <w:r>
        <w:t>avait expressément limité l’indemnisation à des catégories de réunions autres que celle ayant donné lieu à paiement, et que, pour la période postérieure à cette date, à défaut de nouvelle délibération explicite en ce sens, l</w:t>
      </w:r>
      <w:r w:rsidR="001A5EC6">
        <w:t>e conseil d’administration c</w:t>
      </w:r>
      <w:r w:rsidR="00EE06A7">
        <w:t xml:space="preserve">ompétent pour en arrêter la liste, </w:t>
      </w:r>
      <w:r>
        <w:t>n’avait prévu l’indemnisation d’aucune réunion ;</w:t>
      </w:r>
      <w:r w:rsidR="002A3A1E">
        <w:t xml:space="preserve"> que la dépense était ainsi dépourvue de fondement juridique ;</w:t>
      </w:r>
    </w:p>
    <w:p w:rsidR="00BA16BD" w:rsidRPr="00BA16BD" w:rsidRDefault="00BA16BD" w:rsidP="00D05C0B">
      <w:pPr>
        <w:pStyle w:val="PS"/>
        <w:spacing w:after="240"/>
        <w:ind w:left="0"/>
      </w:pPr>
      <w:r>
        <w:t>Considérant que les manquements de l’agent comptable, qui consistent à ne pas avoir exercé le contrôle de la validité de la créance, ne résultent pas de circonstances de force majeure</w:t>
      </w:r>
      <w:r w:rsidR="007D00C0">
        <w:t> ;</w:t>
      </w:r>
    </w:p>
    <w:p w:rsidR="00E060AA" w:rsidRPr="00A23885" w:rsidRDefault="00E060AA" w:rsidP="00E60A7D">
      <w:pPr>
        <w:pStyle w:val="PS"/>
        <w:spacing w:after="240"/>
        <w:ind w:left="0"/>
      </w:pPr>
      <w:r w:rsidRPr="00A23885">
        <w:rPr>
          <w:shd w:val="clear" w:color="auto" w:fill="FFFFFF"/>
        </w:rPr>
        <w:t>Considérant</w:t>
      </w:r>
      <w:r w:rsidRPr="00A23885">
        <w:t xml:space="preserve"> </w:t>
      </w:r>
      <w:r w:rsidRPr="00A23885">
        <w:rPr>
          <w:shd w:val="clear" w:color="auto" w:fill="FFFFFF"/>
        </w:rPr>
        <w:t xml:space="preserve">qu’en application du paragraphe VI, alinéa 3, de l’article 60 </w:t>
      </w:r>
      <w:r w:rsidR="007A19BA" w:rsidRPr="00A23885">
        <w:rPr>
          <w:shd w:val="clear" w:color="auto" w:fill="FFFFFF"/>
        </w:rPr>
        <w:t>de la loi du 23</w:t>
      </w:r>
      <w:r w:rsidR="007D00C0">
        <w:rPr>
          <w:shd w:val="clear" w:color="auto" w:fill="FFFFFF"/>
        </w:rPr>
        <w:t xml:space="preserve"> </w:t>
      </w:r>
      <w:r w:rsidR="007A19BA" w:rsidRPr="00A23885">
        <w:rPr>
          <w:shd w:val="clear" w:color="auto" w:fill="FFFFFF"/>
        </w:rPr>
        <w:t>février</w:t>
      </w:r>
      <w:r w:rsidR="007D00C0">
        <w:rPr>
          <w:shd w:val="clear" w:color="auto" w:fill="FFFFFF"/>
        </w:rPr>
        <w:t xml:space="preserve"> </w:t>
      </w:r>
      <w:r w:rsidR="007A19BA" w:rsidRPr="00A23885">
        <w:rPr>
          <w:shd w:val="clear" w:color="auto" w:fill="FFFFFF"/>
        </w:rPr>
        <w:t>1963</w:t>
      </w:r>
      <w:r w:rsidR="007A19BA" w:rsidRPr="00A23885">
        <w:rPr>
          <w:rStyle w:val="lev"/>
          <w:b w:val="0"/>
          <w:bCs w:val="0"/>
        </w:rPr>
        <w:t>, « </w:t>
      </w:r>
      <w:r w:rsidR="007A19BA" w:rsidRPr="00A23885">
        <w:rPr>
          <w:rStyle w:val="lev"/>
          <w:b w:val="0"/>
          <w:bCs w:val="0"/>
          <w:i/>
        </w:rPr>
        <w:t>Lorsque le manquement du comptable (…) a causé un préjudice financier à l’organisme public concerné (…), le comptable a l’obligation de verser immédiatement de ses deniers personnels la somme correspondante </w:t>
      </w:r>
      <w:r w:rsidR="007A19BA" w:rsidRPr="00A23885">
        <w:rPr>
          <w:rStyle w:val="lev"/>
          <w:b w:val="0"/>
          <w:bCs w:val="0"/>
        </w:rPr>
        <w:t>» ;</w:t>
      </w:r>
      <w:r w:rsidR="007D00C0">
        <w:rPr>
          <w:shd w:val="clear" w:color="auto" w:fill="FFFFFF"/>
        </w:rPr>
        <w:t xml:space="preserve"> </w:t>
      </w:r>
      <w:r w:rsidR="007A19BA" w:rsidRPr="00A23885">
        <w:t>qu’il y a donc lieu de constituer en débet M.</w:t>
      </w:r>
      <w:r w:rsidR="00B0549E" w:rsidRPr="00A23885">
        <w:t> </w:t>
      </w:r>
      <w:r w:rsidR="00AB2C80">
        <w:t>X</w:t>
      </w:r>
      <w:r w:rsidRPr="00A23885">
        <w:rPr>
          <w:rStyle w:val="lev"/>
          <w:b w:val="0"/>
          <w:bCs w:val="0"/>
        </w:rPr>
        <w:t>, au titre de</w:t>
      </w:r>
      <w:r w:rsidR="00E979EC">
        <w:rPr>
          <w:rStyle w:val="lev"/>
          <w:b w:val="0"/>
          <w:bCs w:val="0"/>
        </w:rPr>
        <w:t xml:space="preserve"> l’</w:t>
      </w:r>
      <w:r w:rsidR="005E7C17" w:rsidRPr="00A23885">
        <w:rPr>
          <w:rStyle w:val="lev"/>
          <w:b w:val="0"/>
          <w:bCs w:val="0"/>
        </w:rPr>
        <w:t>e</w:t>
      </w:r>
      <w:r w:rsidR="007A19BA" w:rsidRPr="00A23885">
        <w:rPr>
          <w:rStyle w:val="lev"/>
          <w:b w:val="0"/>
          <w:bCs w:val="0"/>
        </w:rPr>
        <w:t>xercice</w:t>
      </w:r>
      <w:r w:rsidR="007D00C0">
        <w:rPr>
          <w:rStyle w:val="lev"/>
          <w:b w:val="0"/>
          <w:bCs w:val="0"/>
        </w:rPr>
        <w:t xml:space="preserve"> </w:t>
      </w:r>
      <w:r w:rsidR="007A19BA" w:rsidRPr="00A23885">
        <w:rPr>
          <w:rStyle w:val="lev"/>
          <w:b w:val="0"/>
          <w:bCs w:val="0"/>
        </w:rPr>
        <w:t>20</w:t>
      </w:r>
      <w:r w:rsidR="00A23885">
        <w:rPr>
          <w:rStyle w:val="lev"/>
          <w:b w:val="0"/>
          <w:bCs w:val="0"/>
        </w:rPr>
        <w:t>1</w:t>
      </w:r>
      <w:r w:rsidR="00FC2265" w:rsidRPr="00A23885">
        <w:rPr>
          <w:rStyle w:val="lev"/>
          <w:b w:val="0"/>
          <w:bCs w:val="0"/>
        </w:rPr>
        <w:t>0</w:t>
      </w:r>
      <w:r w:rsidR="007A19BA" w:rsidRPr="00A23885">
        <w:rPr>
          <w:rStyle w:val="lev"/>
          <w:b w:val="0"/>
          <w:bCs w:val="0"/>
        </w:rPr>
        <w:t>, de</w:t>
      </w:r>
      <w:r w:rsidRPr="00A23885">
        <w:rPr>
          <w:shd w:val="clear" w:color="auto" w:fill="FFFFFF"/>
        </w:rPr>
        <w:t xml:space="preserve"> la somme de</w:t>
      </w:r>
      <w:r w:rsidR="007D00C0">
        <w:rPr>
          <w:shd w:val="clear" w:color="auto" w:fill="FFFFFF"/>
        </w:rPr>
        <w:t xml:space="preserve"> </w:t>
      </w:r>
      <w:r w:rsidR="00E979EC">
        <w:rPr>
          <w:shd w:val="clear" w:color="auto" w:fill="FFFFFF"/>
        </w:rPr>
        <w:t>1 291,86</w:t>
      </w:r>
      <w:r w:rsidR="00B0549E" w:rsidRPr="00A23885">
        <w:rPr>
          <w:shd w:val="clear" w:color="auto" w:fill="FFFFFF"/>
        </w:rPr>
        <w:t> </w:t>
      </w:r>
      <w:r w:rsidR="005E7C17" w:rsidRPr="00A23885">
        <w:rPr>
          <w:shd w:val="clear" w:color="auto" w:fill="FFFFFF"/>
        </w:rPr>
        <w:t>€</w:t>
      </w:r>
      <w:r w:rsidR="000E0662" w:rsidRPr="00A23885">
        <w:rPr>
          <w:shd w:val="clear" w:color="auto" w:fill="FFFFFF"/>
        </w:rPr>
        <w:t> ;</w:t>
      </w:r>
    </w:p>
    <w:p w:rsidR="00E060AA" w:rsidRDefault="00CF1084" w:rsidP="00D05C0B">
      <w:pPr>
        <w:pStyle w:val="PS"/>
        <w:spacing w:after="240"/>
        <w:ind w:left="0"/>
        <w:rPr>
          <w:rStyle w:val="lev"/>
          <w:b w:val="0"/>
          <w:bCs w:val="0"/>
        </w:rPr>
      </w:pPr>
      <w:r w:rsidRPr="00A23885">
        <w:t xml:space="preserve">Considérant qu’en application du </w:t>
      </w:r>
      <w:r w:rsidR="00AA5E25" w:rsidRPr="00A23885">
        <w:t xml:space="preserve">paragraphe </w:t>
      </w:r>
      <w:r w:rsidRPr="00A23885">
        <w:rPr>
          <w:shd w:val="clear" w:color="auto" w:fill="FFFFFF"/>
        </w:rPr>
        <w:t>VI</w:t>
      </w:r>
      <w:r w:rsidR="00E060AA" w:rsidRPr="00A23885">
        <w:rPr>
          <w:shd w:val="clear" w:color="auto" w:fill="FFFFFF"/>
        </w:rPr>
        <w:t>II</w:t>
      </w:r>
      <w:r w:rsidRPr="00A23885">
        <w:rPr>
          <w:shd w:val="clear" w:color="auto" w:fill="FFFFFF"/>
        </w:rPr>
        <w:t xml:space="preserve"> de l’article 60 </w:t>
      </w:r>
      <w:r w:rsidRPr="00A23885">
        <w:t>précité</w:t>
      </w:r>
      <w:r w:rsidRPr="00A23885">
        <w:rPr>
          <w:rStyle w:val="lev"/>
          <w:b w:val="0"/>
          <w:bCs w:val="0"/>
        </w:rPr>
        <w:t xml:space="preserve">, </w:t>
      </w:r>
      <w:r w:rsidR="00E060AA" w:rsidRPr="00A23885">
        <w:rPr>
          <w:rStyle w:val="lev"/>
          <w:b w:val="0"/>
          <w:bCs w:val="0"/>
        </w:rPr>
        <w:t>les débets portent intérêt au taux légal à compter du premier acte de la mise en jeu de la responsabilité personnel</w:t>
      </w:r>
      <w:r w:rsidR="006C1E09" w:rsidRPr="00A23885">
        <w:rPr>
          <w:rStyle w:val="lev"/>
          <w:b w:val="0"/>
          <w:bCs w:val="0"/>
        </w:rPr>
        <w:t>le</w:t>
      </w:r>
      <w:r w:rsidR="00E060AA" w:rsidRPr="00A23885">
        <w:rPr>
          <w:rStyle w:val="lev"/>
          <w:b w:val="0"/>
          <w:bCs w:val="0"/>
        </w:rPr>
        <w:t xml:space="preserve"> et pécuniaire des comptables publics ; </w:t>
      </w:r>
      <w:r w:rsidR="000E0662" w:rsidRPr="00A23885">
        <w:rPr>
          <w:rStyle w:val="lev"/>
          <w:b w:val="0"/>
          <w:bCs w:val="0"/>
        </w:rPr>
        <w:t>que</w:t>
      </w:r>
      <w:r w:rsidR="007A19BA" w:rsidRPr="00A23885">
        <w:rPr>
          <w:rStyle w:val="lev"/>
          <w:b w:val="0"/>
          <w:bCs w:val="0"/>
        </w:rPr>
        <w:t xml:space="preserve">, dès lors, la somme de </w:t>
      </w:r>
      <w:r w:rsidR="00E979EC" w:rsidRPr="00E979EC">
        <w:rPr>
          <w:rStyle w:val="lev"/>
          <w:b w:val="0"/>
          <w:bCs w:val="0"/>
        </w:rPr>
        <w:t>1</w:t>
      </w:r>
      <w:r w:rsidR="003060AC">
        <w:rPr>
          <w:rStyle w:val="lev"/>
          <w:b w:val="0"/>
          <w:bCs w:val="0"/>
        </w:rPr>
        <w:t> </w:t>
      </w:r>
      <w:r w:rsidR="00E979EC" w:rsidRPr="00E979EC">
        <w:rPr>
          <w:rStyle w:val="lev"/>
          <w:b w:val="0"/>
          <w:bCs w:val="0"/>
        </w:rPr>
        <w:t>291,86</w:t>
      </w:r>
      <w:r w:rsidR="003060AC">
        <w:rPr>
          <w:rStyle w:val="lev"/>
          <w:b w:val="0"/>
          <w:bCs w:val="0"/>
        </w:rPr>
        <w:t> </w:t>
      </w:r>
      <w:r w:rsidR="00E979EC" w:rsidRPr="00E979EC">
        <w:rPr>
          <w:rStyle w:val="lev"/>
          <w:b w:val="0"/>
          <w:bCs w:val="0"/>
        </w:rPr>
        <w:t>€</w:t>
      </w:r>
      <w:r w:rsidR="007A19BA" w:rsidRPr="00A23885">
        <w:rPr>
          <w:rStyle w:val="lev"/>
          <w:b w:val="0"/>
          <w:bCs w:val="0"/>
        </w:rPr>
        <w:t xml:space="preserve"> est augmentée des intérêts de droit à compter du </w:t>
      </w:r>
      <w:r w:rsidR="000C6800" w:rsidRPr="00A23885">
        <w:rPr>
          <w:rStyle w:val="lev"/>
          <w:b w:val="0"/>
          <w:bCs w:val="0"/>
        </w:rPr>
        <w:t>1</w:t>
      </w:r>
      <w:r w:rsidR="00A23885">
        <w:rPr>
          <w:rStyle w:val="lev"/>
          <w:b w:val="0"/>
          <w:bCs w:val="0"/>
        </w:rPr>
        <w:t>7</w:t>
      </w:r>
      <w:r w:rsidR="007D00C0">
        <w:rPr>
          <w:rStyle w:val="lev"/>
          <w:b w:val="0"/>
          <w:bCs w:val="0"/>
        </w:rPr>
        <w:t xml:space="preserve"> </w:t>
      </w:r>
      <w:r w:rsidR="007A19BA" w:rsidRPr="00A23885">
        <w:rPr>
          <w:rStyle w:val="lev"/>
          <w:b w:val="0"/>
          <w:bCs w:val="0"/>
        </w:rPr>
        <w:t>mai</w:t>
      </w:r>
      <w:r w:rsidR="007D00C0">
        <w:rPr>
          <w:rStyle w:val="lev"/>
          <w:b w:val="0"/>
          <w:bCs w:val="0"/>
        </w:rPr>
        <w:t xml:space="preserve"> </w:t>
      </w:r>
      <w:r w:rsidR="007A19BA" w:rsidRPr="00A23885">
        <w:rPr>
          <w:rStyle w:val="lev"/>
          <w:b w:val="0"/>
          <w:bCs w:val="0"/>
        </w:rPr>
        <w:t xml:space="preserve">2013, date à laquelle </w:t>
      </w:r>
      <w:r w:rsidR="000E0662" w:rsidRPr="00A23885">
        <w:rPr>
          <w:rStyle w:val="lev"/>
          <w:b w:val="0"/>
          <w:bCs w:val="0"/>
        </w:rPr>
        <w:t>le réquisitoire ouvrant la procédure a été notifié à l’agent comptable</w:t>
      </w:r>
      <w:r w:rsidR="00BE5ECB" w:rsidRPr="00A23885">
        <w:rPr>
          <w:rStyle w:val="lev"/>
          <w:b w:val="0"/>
          <w:bCs w:val="0"/>
        </w:rPr>
        <w:t> ;</w:t>
      </w:r>
    </w:p>
    <w:p w:rsidR="00355E49" w:rsidRPr="00A23885" w:rsidRDefault="00355E49" w:rsidP="00D05C0B">
      <w:pPr>
        <w:pStyle w:val="PS"/>
        <w:spacing w:after="240"/>
        <w:ind w:left="0"/>
        <w:rPr>
          <w:rStyle w:val="lev"/>
          <w:b w:val="0"/>
          <w:bCs w:val="0"/>
        </w:rPr>
      </w:pPr>
      <w:r>
        <w:rPr>
          <w:rStyle w:val="lev"/>
          <w:b w:val="0"/>
          <w:bCs w:val="0"/>
        </w:rPr>
        <w:t xml:space="preserve">Considérant que la reprise des soldes de l’exercice 2011 n’a pas été constatée en balance d’entrée de l’exercice 2012, </w:t>
      </w:r>
      <w:r w:rsidR="00AB2C80">
        <w:rPr>
          <w:rStyle w:val="lev"/>
          <w:b w:val="0"/>
          <w:bCs w:val="0"/>
        </w:rPr>
        <w:t>M. X</w:t>
      </w:r>
      <w:r>
        <w:rPr>
          <w:rStyle w:val="lev"/>
          <w:b w:val="0"/>
          <w:bCs w:val="0"/>
        </w:rPr>
        <w:t xml:space="preserve"> ne peut être déchargé pour sa gestion 2011 ;</w:t>
      </w:r>
    </w:p>
    <w:p w:rsidR="00CF1084" w:rsidRPr="00A23885" w:rsidRDefault="00CF1084" w:rsidP="00E60A7D">
      <w:pPr>
        <w:pStyle w:val="PS"/>
        <w:spacing w:after="360"/>
        <w:ind w:left="0"/>
      </w:pPr>
      <w:r w:rsidRPr="00A23885">
        <w:t>Par ces motifs,</w:t>
      </w:r>
    </w:p>
    <w:p w:rsidR="00CF1084" w:rsidRPr="00A23885" w:rsidRDefault="00CF1084" w:rsidP="00E60A7D">
      <w:pPr>
        <w:pStyle w:val="P0"/>
        <w:spacing w:after="480"/>
        <w:ind w:left="0"/>
        <w:jc w:val="center"/>
        <w:rPr>
          <w:b/>
        </w:rPr>
      </w:pPr>
      <w:r w:rsidRPr="00A23885">
        <w:rPr>
          <w:b/>
        </w:rPr>
        <w:t>ORDONNE :</w:t>
      </w:r>
    </w:p>
    <w:p w:rsidR="0063575E" w:rsidRDefault="00C42042" w:rsidP="0063575E">
      <w:pPr>
        <w:pStyle w:val="PS"/>
        <w:spacing w:after="240"/>
        <w:ind w:left="0" w:firstLine="0"/>
      </w:pPr>
      <w:r w:rsidRPr="0063575E">
        <w:rPr>
          <w:b/>
          <w:u w:val="single"/>
        </w:rPr>
        <w:t xml:space="preserve">Article </w:t>
      </w:r>
      <w:r w:rsidR="00E979EC" w:rsidRPr="0063575E">
        <w:rPr>
          <w:b/>
          <w:u w:val="single"/>
        </w:rPr>
        <w:t>unique</w:t>
      </w:r>
      <w:r w:rsidR="0063575E">
        <w:t> :</w:t>
      </w:r>
    </w:p>
    <w:p w:rsidR="00CF1084" w:rsidRPr="00A23885" w:rsidRDefault="00CF1084" w:rsidP="0063575E">
      <w:pPr>
        <w:pStyle w:val="PS"/>
        <w:spacing w:after="400"/>
        <w:ind w:left="0" w:firstLine="0"/>
      </w:pPr>
      <w:r w:rsidRPr="00A23885">
        <w:t>M.</w:t>
      </w:r>
      <w:r w:rsidR="00AB5DA7" w:rsidRPr="00A23885">
        <w:t> </w:t>
      </w:r>
      <w:r w:rsidR="00AB2C80">
        <w:t>X</w:t>
      </w:r>
      <w:r w:rsidR="00AC2FA3" w:rsidRPr="00A23885">
        <w:t xml:space="preserve"> </w:t>
      </w:r>
      <w:r w:rsidRPr="00A23885">
        <w:t>est constitué débiteur du C</w:t>
      </w:r>
      <w:r w:rsidR="000E0662" w:rsidRPr="00A23885">
        <w:t xml:space="preserve">entre </w:t>
      </w:r>
      <w:r w:rsidR="00A23885" w:rsidRPr="00A23885">
        <w:t xml:space="preserve">national </w:t>
      </w:r>
      <w:r w:rsidR="000E0662" w:rsidRPr="00A23885">
        <w:t xml:space="preserve">de la propriété forestière </w:t>
      </w:r>
      <w:r w:rsidR="00AB5DA7" w:rsidRPr="00A23885">
        <w:t xml:space="preserve">pour la somme </w:t>
      </w:r>
      <w:r w:rsidRPr="00E979EC">
        <w:t xml:space="preserve">de </w:t>
      </w:r>
      <w:r w:rsidR="00E979EC" w:rsidRPr="00E979EC">
        <w:t>1</w:t>
      </w:r>
      <w:r w:rsidR="008D7D51">
        <w:t> </w:t>
      </w:r>
      <w:r w:rsidR="00E979EC" w:rsidRPr="00E979EC">
        <w:t>291,86</w:t>
      </w:r>
      <w:r w:rsidR="008D7D51">
        <w:t> </w:t>
      </w:r>
      <w:r w:rsidR="00E979EC" w:rsidRPr="00E979EC">
        <w:t>€</w:t>
      </w:r>
      <w:r w:rsidR="007D00C0">
        <w:t xml:space="preserve"> </w:t>
      </w:r>
      <w:r w:rsidRPr="00E979EC">
        <w:t>au titre de</w:t>
      </w:r>
      <w:r w:rsidR="005E7C17" w:rsidRPr="00E979EC">
        <w:t xml:space="preserve"> l’</w:t>
      </w:r>
      <w:r w:rsidRPr="00E979EC">
        <w:t>exercice</w:t>
      </w:r>
      <w:r w:rsidR="007D00C0">
        <w:t xml:space="preserve"> </w:t>
      </w:r>
      <w:r w:rsidR="000E0662" w:rsidRPr="00E979EC">
        <w:t>20</w:t>
      </w:r>
      <w:r w:rsidR="00A23885" w:rsidRPr="00E979EC">
        <w:t>1</w:t>
      </w:r>
      <w:r w:rsidR="0056359F" w:rsidRPr="00E979EC">
        <w:t>0</w:t>
      </w:r>
      <w:r w:rsidRPr="00E979EC">
        <w:t>,</w:t>
      </w:r>
      <w:r w:rsidRPr="00433AF5">
        <w:rPr>
          <w:color w:val="FF0000"/>
        </w:rPr>
        <w:t xml:space="preserve"> </w:t>
      </w:r>
      <w:r w:rsidR="00AB5DA7" w:rsidRPr="00A23885">
        <w:t>augmentée des intérêts de droit</w:t>
      </w:r>
      <w:r w:rsidRPr="00A23885">
        <w:t xml:space="preserve"> à compter du </w:t>
      </w:r>
      <w:r w:rsidR="0026552F" w:rsidRPr="00A23885">
        <w:t>1</w:t>
      </w:r>
      <w:r w:rsidR="00A23885" w:rsidRPr="00A23885">
        <w:t>7</w:t>
      </w:r>
      <w:r w:rsidR="00AC2FA3" w:rsidRPr="00A23885">
        <w:t xml:space="preserve"> </w:t>
      </w:r>
      <w:r w:rsidR="000E0662" w:rsidRPr="00A23885">
        <w:t>mai</w:t>
      </w:r>
      <w:r w:rsidRPr="00A23885">
        <w:t xml:space="preserve"> 201</w:t>
      </w:r>
      <w:r w:rsidR="000E0662" w:rsidRPr="00A23885">
        <w:t>3</w:t>
      </w:r>
      <w:r w:rsidRPr="00A23885">
        <w:t>.</w:t>
      </w:r>
    </w:p>
    <w:p w:rsidR="007C5B86" w:rsidRPr="00E979EC" w:rsidRDefault="00344506" w:rsidP="00E60A7D">
      <w:pPr>
        <w:pStyle w:val="PS"/>
        <w:ind w:left="0" w:firstLine="0"/>
        <w:jc w:val="center"/>
      </w:pPr>
      <w:r w:rsidRPr="00E979EC">
        <w:t>----------</w:t>
      </w:r>
    </w:p>
    <w:p w:rsidR="00C46861" w:rsidRPr="00A23885" w:rsidRDefault="00C46861" w:rsidP="00E60A7D">
      <w:pPr>
        <w:pStyle w:val="PS"/>
        <w:ind w:left="0"/>
      </w:pPr>
      <w:r w:rsidRPr="00A23885">
        <w:t>Fait et jugé à la Cour des comptes, septième chambre, troisième section, le</w:t>
      </w:r>
      <w:r w:rsidR="0063575E">
        <w:t xml:space="preserve"> </w:t>
      </w:r>
      <w:r w:rsidR="0026552F" w:rsidRPr="00A23885">
        <w:t>dix-neuf février</w:t>
      </w:r>
      <w:r w:rsidRPr="00A23885">
        <w:t xml:space="preserve"> deux</w:t>
      </w:r>
      <w:r w:rsidR="008D7D51">
        <w:t xml:space="preserve"> </w:t>
      </w:r>
      <w:r w:rsidRPr="00A23885">
        <w:t>mil</w:t>
      </w:r>
      <w:r w:rsidR="008D7D51">
        <w:t xml:space="preserve"> </w:t>
      </w:r>
      <w:r w:rsidR="0026552F" w:rsidRPr="00A23885">
        <w:t>quatorze</w:t>
      </w:r>
      <w:r w:rsidRPr="00A23885">
        <w:t>. Présents : M.</w:t>
      </w:r>
      <w:r w:rsidR="00976F69" w:rsidRPr="00A23885">
        <w:t> </w:t>
      </w:r>
      <w:r w:rsidRPr="00A23885">
        <w:t>Guédon, président de section, président de séance, MM.</w:t>
      </w:r>
      <w:r w:rsidR="0063575E">
        <w:t xml:space="preserve"> Jean </w:t>
      </w:r>
      <w:r w:rsidR="00E979EC" w:rsidRPr="00E979EC">
        <w:t xml:space="preserve">Gautier, Ravier, Castex, Le Mer, </w:t>
      </w:r>
      <w:proofErr w:type="spellStart"/>
      <w:r w:rsidR="00E979EC" w:rsidRPr="00E979EC">
        <w:t>Aulin</w:t>
      </w:r>
      <w:proofErr w:type="spellEnd"/>
      <w:r w:rsidR="00E979EC" w:rsidRPr="00E979EC">
        <w:t xml:space="preserve">, Basset et </w:t>
      </w:r>
      <w:r w:rsidR="0063575E" w:rsidRPr="00934033">
        <w:t>M</w:t>
      </w:r>
      <w:r w:rsidR="0063575E" w:rsidRPr="00934033">
        <w:rPr>
          <w:vertAlign w:val="superscript"/>
        </w:rPr>
        <w:t>me</w:t>
      </w:r>
      <w:r w:rsidR="0063575E">
        <w:t> </w:t>
      </w:r>
      <w:r w:rsidR="00E979EC" w:rsidRPr="00E979EC">
        <w:t xml:space="preserve">Coudurier, </w:t>
      </w:r>
      <w:r w:rsidRPr="00A23885">
        <w:t>conseillers maîtres.</w:t>
      </w:r>
    </w:p>
    <w:p w:rsidR="00226942" w:rsidRDefault="00226942" w:rsidP="00E60A7D">
      <w:pPr>
        <w:pStyle w:val="PS"/>
        <w:ind w:left="0"/>
      </w:pPr>
      <w:r>
        <w:t xml:space="preserve">Signé : </w:t>
      </w:r>
      <w:r w:rsidR="00704FA4">
        <w:t>Guédon</w:t>
      </w:r>
      <w:r>
        <w:t>,</w:t>
      </w:r>
      <w:r w:rsidR="0042357A">
        <w:t xml:space="preserve"> </w:t>
      </w:r>
      <w:r>
        <w:t>président</w:t>
      </w:r>
      <w:r w:rsidR="006E420B">
        <w:t xml:space="preserve"> de section</w:t>
      </w:r>
      <w:r>
        <w:t xml:space="preserve">, et </w:t>
      </w:r>
      <w:r w:rsidR="00253A03">
        <w:t>Le Baron</w:t>
      </w:r>
      <w:r>
        <w:t>,</w:t>
      </w:r>
      <w:r w:rsidR="00B0549E">
        <w:t xml:space="preserve"> </w:t>
      </w:r>
      <w:r>
        <w:t>greffier.</w:t>
      </w:r>
    </w:p>
    <w:p w:rsidR="00226942" w:rsidRPr="006D6569" w:rsidRDefault="00226942" w:rsidP="00E60A7D">
      <w:pPr>
        <w:pStyle w:val="PS"/>
        <w:spacing w:after="240"/>
        <w:ind w:left="0"/>
      </w:pPr>
      <w:r w:rsidRPr="006D6569">
        <w:lastRenderedPageBreak/>
        <w:t>Collationné, certifié conforme à la minute étant au greffe de la Cour des comptes.</w:t>
      </w:r>
    </w:p>
    <w:p w:rsidR="00226942" w:rsidRDefault="00226942" w:rsidP="00E60A7D">
      <w:pPr>
        <w:pStyle w:val="PS"/>
        <w:spacing w:after="240"/>
        <w:ind w:left="0"/>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sidR="0063575E">
        <w:rPr>
          <w:rFonts w:cs="Arial"/>
        </w:rPr>
        <w:t xml:space="preserve">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63575E">
      <w:pPr>
        <w:pStyle w:val="PS"/>
        <w:spacing w:after="240"/>
        <w:ind w:left="0"/>
      </w:pPr>
      <w:r w:rsidRPr="0007430D">
        <w:t>Délivré par moi, secrétaire général.</w:t>
      </w:r>
    </w:p>
    <w:p w:rsidR="00226942" w:rsidRDefault="00226942" w:rsidP="00E60A7D">
      <w:pPr>
        <w:pStyle w:val="P0"/>
        <w:spacing w:before="120"/>
        <w:ind w:left="0" w:firstLine="4111"/>
        <w:jc w:val="center"/>
        <w:rPr>
          <w:b/>
        </w:rPr>
      </w:pPr>
      <w:r>
        <w:rPr>
          <w:b/>
        </w:rPr>
        <w:t xml:space="preserve">Pour le </w:t>
      </w:r>
      <w:r w:rsidR="00EF67AF">
        <w:rPr>
          <w:b/>
        </w:rPr>
        <w:t>s</w:t>
      </w:r>
      <w:r>
        <w:rPr>
          <w:b/>
        </w:rPr>
        <w:t>ecrétaire général</w:t>
      </w:r>
    </w:p>
    <w:p w:rsidR="00226942" w:rsidRDefault="00226942" w:rsidP="00E60A7D">
      <w:pPr>
        <w:pStyle w:val="P0"/>
        <w:ind w:left="0" w:firstLine="4111"/>
        <w:jc w:val="center"/>
        <w:rPr>
          <w:b/>
        </w:rPr>
      </w:pPr>
      <w:proofErr w:type="gramStart"/>
      <w:r>
        <w:rPr>
          <w:b/>
        </w:rPr>
        <w:t>et</w:t>
      </w:r>
      <w:proofErr w:type="gramEnd"/>
      <w:r>
        <w:rPr>
          <w:b/>
        </w:rPr>
        <w:t xml:space="preserve"> par délégation,</w:t>
      </w:r>
      <w:r w:rsidR="00EF67AF">
        <w:rPr>
          <w:b/>
        </w:rPr>
        <w:t xml:space="preserve"> la greffière principale</w:t>
      </w:r>
    </w:p>
    <w:p w:rsidR="00226942" w:rsidRDefault="00EF67AF" w:rsidP="00E60A7D">
      <w:pPr>
        <w:pStyle w:val="P0"/>
        <w:ind w:left="0" w:firstLine="4111"/>
        <w:jc w:val="center"/>
        <w:rPr>
          <w:b/>
        </w:rPr>
      </w:pPr>
      <w:r>
        <w:rPr>
          <w:b/>
        </w:rPr>
        <w:t>Chef du greffe de la Cour des comptes</w:t>
      </w:r>
    </w:p>
    <w:p w:rsidR="00226942" w:rsidRDefault="00226942" w:rsidP="00E60A7D">
      <w:pPr>
        <w:pStyle w:val="P0"/>
        <w:ind w:left="0" w:firstLine="4111"/>
        <w:jc w:val="center"/>
        <w:rPr>
          <w:b/>
        </w:rPr>
      </w:pPr>
    </w:p>
    <w:p w:rsidR="00EC2310" w:rsidRDefault="00EC2310" w:rsidP="00E60A7D">
      <w:pPr>
        <w:pStyle w:val="P0"/>
        <w:ind w:left="0" w:firstLine="4111"/>
        <w:jc w:val="center"/>
        <w:rPr>
          <w:b/>
        </w:rPr>
      </w:pPr>
    </w:p>
    <w:p w:rsidR="00EC2310" w:rsidRDefault="00EC2310" w:rsidP="00E60A7D">
      <w:pPr>
        <w:pStyle w:val="P0"/>
        <w:ind w:left="0" w:firstLine="4111"/>
        <w:jc w:val="center"/>
        <w:rPr>
          <w:b/>
        </w:rPr>
      </w:pPr>
    </w:p>
    <w:p w:rsidR="00226942" w:rsidRDefault="00226942" w:rsidP="00E60A7D">
      <w:pPr>
        <w:pStyle w:val="P0"/>
        <w:ind w:left="0" w:firstLine="4111"/>
        <w:jc w:val="center"/>
        <w:rPr>
          <w:b/>
        </w:rPr>
      </w:pPr>
    </w:p>
    <w:p w:rsidR="00226942" w:rsidRDefault="00D0743C" w:rsidP="00E60A7D">
      <w:pPr>
        <w:pStyle w:val="P0"/>
        <w:ind w:left="0" w:firstLine="4111"/>
        <w:jc w:val="center"/>
        <w:rPr>
          <w:b/>
        </w:rPr>
      </w:pPr>
      <w:r>
        <w:rPr>
          <w:b/>
        </w:rPr>
        <w:t>Florence BIOT</w:t>
      </w:r>
    </w:p>
    <w:sectPr w:rsidR="00226942" w:rsidSect="00E60A7D">
      <w:type w:val="continuous"/>
      <w:pgSz w:w="11907" w:h="16840"/>
      <w:pgMar w:top="1701" w:right="1134" w:bottom="1134" w:left="2268"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13C" w:rsidRDefault="00D0213C">
      <w:r>
        <w:separator/>
      </w:r>
    </w:p>
  </w:endnote>
  <w:endnote w:type="continuationSeparator" w:id="0">
    <w:p w:rsidR="00D0213C" w:rsidRDefault="00D02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13C" w:rsidRDefault="00D0213C">
      <w:r>
        <w:separator/>
      </w:r>
    </w:p>
  </w:footnote>
  <w:footnote w:type="continuationSeparator" w:id="0">
    <w:p w:rsidR="00D0213C" w:rsidRDefault="00D02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6AB" w:rsidRDefault="003D06AB">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B20A9">
      <w:rPr>
        <w:rFonts w:ascii="CG Times (WN)" w:hAnsi="CG Times (WN)"/>
        <w:noProof/>
        <w:sz w:val="24"/>
      </w:rPr>
      <w:t>2</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0CB1EBC"/>
    <w:multiLevelType w:val="singleLevel"/>
    <w:tmpl w:val="040C0005"/>
    <w:lvl w:ilvl="0">
      <w:start w:val="1"/>
      <w:numFmt w:val="bullet"/>
      <w:lvlText w:val=""/>
      <w:lvlJc w:val="left"/>
      <w:pPr>
        <w:tabs>
          <w:tab w:val="num" w:pos="360"/>
        </w:tabs>
        <w:ind w:left="360" w:hanging="360"/>
      </w:pPr>
      <w:rPr>
        <w:rFonts w:ascii="Wingdings" w:hAnsi="Wingdings" w:cs="Wingdings" w:hint="default"/>
      </w:rPr>
    </w:lvl>
  </w:abstractNum>
  <w:abstractNum w:abstractNumId="3">
    <w:nsid w:val="06BE672B"/>
    <w:multiLevelType w:val="hybridMultilevel"/>
    <w:tmpl w:val="606CA69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5">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7">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8">
    <w:nsid w:val="15F86D4F"/>
    <w:multiLevelType w:val="multilevel"/>
    <w:tmpl w:val="1DD0139E"/>
    <w:lvl w:ilvl="0">
      <w:start w:val="1"/>
      <w:numFmt w:val="none"/>
      <w:suff w:val="nothing"/>
      <w:lvlText w:val="%1"/>
      <w:lvlJc w:val="left"/>
      <w:pPr>
        <w:ind w:left="425" w:hanging="425"/>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lvlText w:val="%1%2.%3.%4. "/>
      <w:lvlJc w:val="left"/>
      <w:pPr>
        <w:tabs>
          <w:tab w:val="num" w:pos="1644"/>
        </w:tabs>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1F400F8D"/>
    <w:multiLevelType w:val="multilevel"/>
    <w:tmpl w:val="A680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2F271B73"/>
    <w:multiLevelType w:val="hybridMultilevel"/>
    <w:tmpl w:val="20CEDDE6"/>
    <w:lvl w:ilvl="0" w:tplc="31143EDE">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AA6D85"/>
    <w:multiLevelType w:val="hybridMultilevel"/>
    <w:tmpl w:val="1646CF64"/>
    <w:lvl w:ilvl="0" w:tplc="1D744ABA">
      <w:numFmt w:val="bullet"/>
      <w:lvlText w:val="-"/>
      <w:lvlJc w:val="left"/>
      <w:pPr>
        <w:ind w:left="1069" w:hanging="360"/>
      </w:pPr>
      <w:rPr>
        <w:rFonts w:ascii="Times New Roman" w:eastAsia="Times New Roman"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start w:val="1"/>
      <w:numFmt w:val="bullet"/>
      <w:lvlText w:val=""/>
      <w:lvlJc w:val="left"/>
      <w:pPr>
        <w:ind w:left="5389" w:hanging="360"/>
      </w:pPr>
      <w:rPr>
        <w:rFonts w:ascii="Symbol" w:hAnsi="Symbol" w:hint="default"/>
      </w:rPr>
    </w:lvl>
    <w:lvl w:ilvl="7" w:tplc="040C0003">
      <w:start w:val="1"/>
      <w:numFmt w:val="bullet"/>
      <w:lvlText w:val="o"/>
      <w:lvlJc w:val="left"/>
      <w:pPr>
        <w:ind w:left="6109" w:hanging="360"/>
      </w:pPr>
      <w:rPr>
        <w:rFonts w:ascii="Courier New" w:hAnsi="Courier New" w:cs="Courier New" w:hint="default"/>
      </w:rPr>
    </w:lvl>
    <w:lvl w:ilvl="8" w:tplc="040C0005">
      <w:start w:val="1"/>
      <w:numFmt w:val="bullet"/>
      <w:lvlText w:val=""/>
      <w:lvlJc w:val="left"/>
      <w:pPr>
        <w:ind w:left="6829" w:hanging="360"/>
      </w:pPr>
      <w:rPr>
        <w:rFonts w:ascii="Wingdings" w:hAnsi="Wingdings" w:hint="default"/>
      </w:rPr>
    </w:lvl>
  </w:abstractNum>
  <w:abstractNum w:abstractNumId="12">
    <w:nsid w:val="34914D6F"/>
    <w:multiLevelType w:val="hybridMultilevel"/>
    <w:tmpl w:val="D8F0F48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3">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14">
    <w:nsid w:val="4C040D3C"/>
    <w:multiLevelType w:val="hybridMultilevel"/>
    <w:tmpl w:val="02FCF110"/>
    <w:lvl w:ilvl="0" w:tplc="0BB8D7F2">
      <w:numFmt w:val="bullet"/>
      <w:lvlText w:val="-"/>
      <w:lvlJc w:val="left"/>
      <w:pPr>
        <w:tabs>
          <w:tab w:val="num" w:pos="1533"/>
        </w:tabs>
        <w:ind w:left="1533" w:hanging="825"/>
      </w:pPr>
      <w:rPr>
        <w:rFonts w:ascii="Arial Narrow" w:eastAsia="Times New Roman" w:hAnsi="Arial Narrow" w:cs="Times New Roman"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040C0005">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5">
    <w:nsid w:val="4D655048"/>
    <w:multiLevelType w:val="hybridMultilevel"/>
    <w:tmpl w:val="F9605986"/>
    <w:lvl w:ilvl="0" w:tplc="BF000ADA">
      <w:start w:val="13"/>
      <w:numFmt w:val="bullet"/>
      <w:lvlText w:val="-"/>
      <w:lvlJc w:val="left"/>
      <w:pPr>
        <w:tabs>
          <w:tab w:val="num" w:pos="1069"/>
        </w:tabs>
        <w:ind w:left="1069" w:hanging="36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6">
    <w:nsid w:val="50923283"/>
    <w:multiLevelType w:val="multilevel"/>
    <w:tmpl w:val="FF6A0954"/>
    <w:lvl w:ilvl="0">
      <w:start w:val="1"/>
      <w:numFmt w:val="decimal"/>
      <w:pStyle w:val="Titretableau"/>
      <w:suff w:val="nothing"/>
      <w:lvlText w:val="Tableau n° %1 : "/>
      <w:lvlJc w:val="left"/>
      <w:pPr>
        <w:ind w:left="2978" w:hanging="284"/>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5313538C"/>
    <w:multiLevelType w:val="multilevel"/>
    <w:tmpl w:val="8882886C"/>
    <w:lvl w:ilvl="0">
      <w:start w:val="1"/>
      <w:numFmt w:val="upperRoman"/>
      <w:suff w:val="nothing"/>
      <w:lvlText w:val="PARTIE %1 : "/>
      <w:lvlJc w:val="left"/>
      <w:pPr>
        <w:ind w:left="1985" w:hanging="284"/>
      </w:pPr>
      <w:rPr>
        <w:rFonts w:ascii="Times New Roman" w:hAnsi="Times New Roman" w:hint="default"/>
        <w:b/>
        <w:i w:val="0"/>
        <w:sz w:val="28"/>
      </w:rPr>
    </w:lvl>
    <w:lvl w:ilvl="1">
      <w:start w:val="1"/>
      <w:numFmt w:val="upperRoman"/>
      <w:lvlText w:val="%2."/>
      <w:lvlJc w:val="left"/>
      <w:pPr>
        <w:tabs>
          <w:tab w:val="num" w:pos="720"/>
        </w:tabs>
        <w:ind w:left="510" w:hanging="510"/>
      </w:pPr>
    </w:lvl>
    <w:lvl w:ilvl="2">
      <w:start w:val="1"/>
      <w:numFmt w:val="upperLetter"/>
      <w:lvlText w:val="%3."/>
      <w:lvlJc w:val="left"/>
      <w:pPr>
        <w:tabs>
          <w:tab w:val="num" w:pos="851"/>
        </w:tabs>
        <w:ind w:left="851" w:hanging="851"/>
      </w:pPr>
    </w:lvl>
    <w:lvl w:ilvl="3">
      <w:start w:val="1"/>
      <w:numFmt w:val="decimal"/>
      <w:lvlText w:val="%4."/>
      <w:lvlJc w:val="left"/>
      <w:pPr>
        <w:tabs>
          <w:tab w:val="num" w:pos="879"/>
        </w:tabs>
        <w:ind w:left="879" w:hanging="879"/>
      </w:pPr>
      <w:rPr>
        <w:u w:val="none"/>
      </w:rPr>
    </w:lvl>
    <w:lvl w:ilvl="4">
      <w:start w:val="1"/>
      <w:numFmt w:val="lowerLetter"/>
      <w:lvlText w:val="%5."/>
      <w:lvlJc w:val="left"/>
      <w:pPr>
        <w:tabs>
          <w:tab w:val="num" w:pos="992"/>
        </w:tabs>
        <w:ind w:left="992" w:hanging="992"/>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19">
    <w:nsid w:val="59AF6422"/>
    <w:multiLevelType w:val="hybridMultilevel"/>
    <w:tmpl w:val="D3121A2C"/>
    <w:lvl w:ilvl="0" w:tplc="097413CC">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0">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73253612"/>
    <w:multiLevelType w:val="multilevel"/>
    <w:tmpl w:val="A6160A38"/>
    <w:lvl w:ilvl="0">
      <w:start w:val="1"/>
      <w:numFmt w:val="decimal"/>
      <w:suff w:val="nothing"/>
      <w:lvlText w:val="Observation n ° %1 : "/>
      <w:lvlJc w:val="center"/>
      <w:pPr>
        <w:ind w:left="1134" w:firstLine="0"/>
      </w:pPr>
    </w:lvl>
    <w:lvl w:ilvl="1">
      <w:start w:val="1"/>
      <w:numFmt w:val="upperRoman"/>
      <w:suff w:val="nothing"/>
      <w:lvlText w:val="%1%2. "/>
      <w:lvlJc w:val="left"/>
      <w:pPr>
        <w:ind w:left="709" w:hanging="284"/>
      </w:pPr>
    </w:lvl>
    <w:lvl w:ilvl="2">
      <w:start w:val="1"/>
      <w:numFmt w:val="upperLetter"/>
      <w:suff w:val="nothing"/>
      <w:lvlText w:val="%1%2.%3. "/>
      <w:lvlJc w:val="left"/>
      <w:pPr>
        <w:ind w:left="1474" w:hanging="1077"/>
      </w:pPr>
    </w:lvl>
    <w:lvl w:ilvl="3">
      <w:start w:val="1"/>
      <w:numFmt w:val="decimal"/>
      <w:suff w:val="nothing"/>
      <w:lvlText w:val="%1%2.%3.%4. "/>
      <w:lvlJc w:val="left"/>
      <w:pPr>
        <w:ind w:left="1644" w:hanging="1247"/>
      </w:pPr>
    </w:lvl>
    <w:lvl w:ilvl="4">
      <w:start w:val="1"/>
      <w:numFmt w:val="lowerLetter"/>
      <w:suff w:val="nothing"/>
      <w:lvlText w:val="I.A.1.%5 "/>
      <w:lvlJc w:val="left"/>
      <w:pPr>
        <w:ind w:left="2268" w:hanging="187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5CE21B6"/>
    <w:multiLevelType w:val="hybridMultilevel"/>
    <w:tmpl w:val="1D16501C"/>
    <w:lvl w:ilvl="0" w:tplc="05EC8EBA">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BDD2537"/>
    <w:multiLevelType w:val="hybridMultilevel"/>
    <w:tmpl w:val="8D2A008A"/>
    <w:lvl w:ilvl="0" w:tplc="303245F8">
      <w:start w:val="1"/>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18"/>
  </w:num>
  <w:num w:numId="2">
    <w:abstractNumId w:val="1"/>
  </w:num>
  <w:num w:numId="3">
    <w:abstractNumId w:val="0"/>
  </w:num>
  <w:num w:numId="4">
    <w:abstractNumId w:val="4"/>
  </w:num>
  <w:num w:numId="5">
    <w:abstractNumId w:val="20"/>
  </w:num>
  <w:num w:numId="6">
    <w:abstractNumId w:val="5"/>
  </w:num>
  <w:num w:numId="7">
    <w:abstractNumId w:val="13"/>
  </w:num>
  <w:num w:numId="8">
    <w:abstractNumId w:val="6"/>
  </w:num>
  <w:num w:numId="9">
    <w:abstractNumId w:val="7"/>
  </w:num>
  <w:num w:numId="10">
    <w:abstractNumId w:val="23"/>
  </w:num>
  <w:num w:numId="11">
    <w:abstractNumId w:val="19"/>
  </w:num>
  <w:num w:numId="12">
    <w:abstractNumId w:val="17"/>
  </w:num>
  <w:num w:numId="13">
    <w:abstractNumId w:val="14"/>
  </w:num>
  <w:num w:numId="14">
    <w:abstractNumId w:val="21"/>
  </w:num>
  <w:num w:numId="15">
    <w:abstractNumId w:val="8"/>
  </w:num>
  <w:num w:numId="16">
    <w:abstractNumId w:val="2"/>
  </w:num>
  <w:num w:numId="17">
    <w:abstractNumId w:val="12"/>
  </w:num>
  <w:num w:numId="18">
    <w:abstractNumId w:val="13"/>
    <w:lvlOverride w:ilvl="0">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num>
  <w:num w:numId="21">
    <w:abstractNumId w:val="1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22"/>
  </w:num>
  <w:num w:numId="26">
    <w:abstractNumId w:val="3"/>
  </w:num>
  <w:num w:numId="27">
    <w:abstractNumId w:val="10"/>
  </w:num>
  <w:num w:numId="28">
    <w:abstractNumId w:val="9"/>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31D7"/>
    <w:rsid w:val="0000455D"/>
    <w:rsid w:val="00004F45"/>
    <w:rsid w:val="00013816"/>
    <w:rsid w:val="00016E7B"/>
    <w:rsid w:val="0002040D"/>
    <w:rsid w:val="000345D1"/>
    <w:rsid w:val="0004047D"/>
    <w:rsid w:val="00053775"/>
    <w:rsid w:val="00053C9B"/>
    <w:rsid w:val="000567D6"/>
    <w:rsid w:val="00062079"/>
    <w:rsid w:val="00064C3F"/>
    <w:rsid w:val="00071A6F"/>
    <w:rsid w:val="00085AB3"/>
    <w:rsid w:val="000A2D71"/>
    <w:rsid w:val="000C1EB8"/>
    <w:rsid w:val="000C6800"/>
    <w:rsid w:val="000D0433"/>
    <w:rsid w:val="000D77DE"/>
    <w:rsid w:val="000E0662"/>
    <w:rsid w:val="000F0FF7"/>
    <w:rsid w:val="000F3059"/>
    <w:rsid w:val="00140B1F"/>
    <w:rsid w:val="00142BC9"/>
    <w:rsid w:val="001651B3"/>
    <w:rsid w:val="001832CE"/>
    <w:rsid w:val="00195CA9"/>
    <w:rsid w:val="001A16D4"/>
    <w:rsid w:val="001A1EE9"/>
    <w:rsid w:val="001A200A"/>
    <w:rsid w:val="001A5EC6"/>
    <w:rsid w:val="001A7BC7"/>
    <w:rsid w:val="001B2A2E"/>
    <w:rsid w:val="001D79AB"/>
    <w:rsid w:val="00210FFD"/>
    <w:rsid w:val="00215F05"/>
    <w:rsid w:val="0022185E"/>
    <w:rsid w:val="00223239"/>
    <w:rsid w:val="00226942"/>
    <w:rsid w:val="00232156"/>
    <w:rsid w:val="00242878"/>
    <w:rsid w:val="00250215"/>
    <w:rsid w:val="00253A03"/>
    <w:rsid w:val="0026552F"/>
    <w:rsid w:val="002679B2"/>
    <w:rsid w:val="00291F45"/>
    <w:rsid w:val="002A3A1E"/>
    <w:rsid w:val="002A47F5"/>
    <w:rsid w:val="002C07D8"/>
    <w:rsid w:val="002D5CDC"/>
    <w:rsid w:val="002D682B"/>
    <w:rsid w:val="002E10F4"/>
    <w:rsid w:val="002E61EA"/>
    <w:rsid w:val="003026E8"/>
    <w:rsid w:val="003060AC"/>
    <w:rsid w:val="00315905"/>
    <w:rsid w:val="00325452"/>
    <w:rsid w:val="00325BAB"/>
    <w:rsid w:val="003273B9"/>
    <w:rsid w:val="00344506"/>
    <w:rsid w:val="003446B6"/>
    <w:rsid w:val="00355E49"/>
    <w:rsid w:val="00373F10"/>
    <w:rsid w:val="0038403E"/>
    <w:rsid w:val="003A76C7"/>
    <w:rsid w:val="003A7D23"/>
    <w:rsid w:val="003B3F73"/>
    <w:rsid w:val="003C3D9C"/>
    <w:rsid w:val="003D06AB"/>
    <w:rsid w:val="003D169C"/>
    <w:rsid w:val="003D1E75"/>
    <w:rsid w:val="003D7AA4"/>
    <w:rsid w:val="003E760B"/>
    <w:rsid w:val="003F0AB8"/>
    <w:rsid w:val="003F335E"/>
    <w:rsid w:val="00405406"/>
    <w:rsid w:val="00414D0E"/>
    <w:rsid w:val="0042357A"/>
    <w:rsid w:val="004270AA"/>
    <w:rsid w:val="004314A8"/>
    <w:rsid w:val="00433AF5"/>
    <w:rsid w:val="00433DA1"/>
    <w:rsid w:val="00460733"/>
    <w:rsid w:val="004714EE"/>
    <w:rsid w:val="00472E7C"/>
    <w:rsid w:val="0048058A"/>
    <w:rsid w:val="00493CAB"/>
    <w:rsid w:val="004A20FE"/>
    <w:rsid w:val="004A6520"/>
    <w:rsid w:val="004B1A8E"/>
    <w:rsid w:val="004B20A9"/>
    <w:rsid w:val="004B3031"/>
    <w:rsid w:val="004C2432"/>
    <w:rsid w:val="004D65E6"/>
    <w:rsid w:val="004E2072"/>
    <w:rsid w:val="004F5BC3"/>
    <w:rsid w:val="005039FE"/>
    <w:rsid w:val="00505AA3"/>
    <w:rsid w:val="005076D8"/>
    <w:rsid w:val="00511713"/>
    <w:rsid w:val="005210B5"/>
    <w:rsid w:val="00531A4A"/>
    <w:rsid w:val="00550387"/>
    <w:rsid w:val="00551273"/>
    <w:rsid w:val="0055280C"/>
    <w:rsid w:val="0056359F"/>
    <w:rsid w:val="005A43C4"/>
    <w:rsid w:val="005A4F5A"/>
    <w:rsid w:val="005A7186"/>
    <w:rsid w:val="005B0934"/>
    <w:rsid w:val="005B55AC"/>
    <w:rsid w:val="005C42AB"/>
    <w:rsid w:val="005C6717"/>
    <w:rsid w:val="005D5F28"/>
    <w:rsid w:val="005E62C8"/>
    <w:rsid w:val="005E7C17"/>
    <w:rsid w:val="005F4BC8"/>
    <w:rsid w:val="00610D12"/>
    <w:rsid w:val="00610E8F"/>
    <w:rsid w:val="0063575E"/>
    <w:rsid w:val="0064007E"/>
    <w:rsid w:val="006512C8"/>
    <w:rsid w:val="006566E0"/>
    <w:rsid w:val="006C1E09"/>
    <w:rsid w:val="006D02B3"/>
    <w:rsid w:val="006E06E5"/>
    <w:rsid w:val="006E420B"/>
    <w:rsid w:val="006F2C76"/>
    <w:rsid w:val="006F5676"/>
    <w:rsid w:val="006F7016"/>
    <w:rsid w:val="00700C72"/>
    <w:rsid w:val="00704FA4"/>
    <w:rsid w:val="00721CBB"/>
    <w:rsid w:val="00734A18"/>
    <w:rsid w:val="007377F7"/>
    <w:rsid w:val="00742A15"/>
    <w:rsid w:val="00743012"/>
    <w:rsid w:val="00753C98"/>
    <w:rsid w:val="00784CA6"/>
    <w:rsid w:val="007A039F"/>
    <w:rsid w:val="007A19BA"/>
    <w:rsid w:val="007A43BC"/>
    <w:rsid w:val="007B01DF"/>
    <w:rsid w:val="007C5A15"/>
    <w:rsid w:val="007C5B86"/>
    <w:rsid w:val="007D00C0"/>
    <w:rsid w:val="007E23E6"/>
    <w:rsid w:val="007F4F52"/>
    <w:rsid w:val="008174E5"/>
    <w:rsid w:val="00817CCE"/>
    <w:rsid w:val="00826858"/>
    <w:rsid w:val="00846E9D"/>
    <w:rsid w:val="00846F70"/>
    <w:rsid w:val="00851898"/>
    <w:rsid w:val="00880B3D"/>
    <w:rsid w:val="00886CD7"/>
    <w:rsid w:val="008947D0"/>
    <w:rsid w:val="008B4262"/>
    <w:rsid w:val="008C0ACB"/>
    <w:rsid w:val="008D2A15"/>
    <w:rsid w:val="008D3C04"/>
    <w:rsid w:val="008D408B"/>
    <w:rsid w:val="008D7D51"/>
    <w:rsid w:val="00903050"/>
    <w:rsid w:val="00921B9E"/>
    <w:rsid w:val="009475BB"/>
    <w:rsid w:val="00947BD9"/>
    <w:rsid w:val="009630FA"/>
    <w:rsid w:val="0097217F"/>
    <w:rsid w:val="00976E50"/>
    <w:rsid w:val="00976F69"/>
    <w:rsid w:val="00981705"/>
    <w:rsid w:val="00984269"/>
    <w:rsid w:val="009C26BC"/>
    <w:rsid w:val="009C7348"/>
    <w:rsid w:val="009D0F64"/>
    <w:rsid w:val="009D31EB"/>
    <w:rsid w:val="009D7D7B"/>
    <w:rsid w:val="009F7BE2"/>
    <w:rsid w:val="00A05FBC"/>
    <w:rsid w:val="00A143C4"/>
    <w:rsid w:val="00A23885"/>
    <w:rsid w:val="00A26EDA"/>
    <w:rsid w:val="00A34F4A"/>
    <w:rsid w:val="00A42BE4"/>
    <w:rsid w:val="00A51998"/>
    <w:rsid w:val="00A52884"/>
    <w:rsid w:val="00A529C4"/>
    <w:rsid w:val="00A66450"/>
    <w:rsid w:val="00A728D5"/>
    <w:rsid w:val="00A83DAA"/>
    <w:rsid w:val="00A924C0"/>
    <w:rsid w:val="00A97C37"/>
    <w:rsid w:val="00AA5E25"/>
    <w:rsid w:val="00AA72F5"/>
    <w:rsid w:val="00AA77CB"/>
    <w:rsid w:val="00AB2C80"/>
    <w:rsid w:val="00AB3CFE"/>
    <w:rsid w:val="00AB5DA7"/>
    <w:rsid w:val="00AC2FA3"/>
    <w:rsid w:val="00AD2F4C"/>
    <w:rsid w:val="00AD605A"/>
    <w:rsid w:val="00AD62E1"/>
    <w:rsid w:val="00AD7084"/>
    <w:rsid w:val="00AF4129"/>
    <w:rsid w:val="00AF52E2"/>
    <w:rsid w:val="00B035A4"/>
    <w:rsid w:val="00B0549E"/>
    <w:rsid w:val="00B137EE"/>
    <w:rsid w:val="00B171B3"/>
    <w:rsid w:val="00B31D86"/>
    <w:rsid w:val="00B529C4"/>
    <w:rsid w:val="00B5733C"/>
    <w:rsid w:val="00B621EF"/>
    <w:rsid w:val="00B76A9D"/>
    <w:rsid w:val="00B83386"/>
    <w:rsid w:val="00B85AAE"/>
    <w:rsid w:val="00B86D3B"/>
    <w:rsid w:val="00BA16BD"/>
    <w:rsid w:val="00BA3279"/>
    <w:rsid w:val="00BC0365"/>
    <w:rsid w:val="00BC4D65"/>
    <w:rsid w:val="00BC76EA"/>
    <w:rsid w:val="00BD399C"/>
    <w:rsid w:val="00BE5ECB"/>
    <w:rsid w:val="00C252B3"/>
    <w:rsid w:val="00C25FE9"/>
    <w:rsid w:val="00C4154E"/>
    <w:rsid w:val="00C42042"/>
    <w:rsid w:val="00C44BBE"/>
    <w:rsid w:val="00C46861"/>
    <w:rsid w:val="00C47D08"/>
    <w:rsid w:val="00C6037D"/>
    <w:rsid w:val="00C620B6"/>
    <w:rsid w:val="00C64B1C"/>
    <w:rsid w:val="00C65C3C"/>
    <w:rsid w:val="00C8546E"/>
    <w:rsid w:val="00C87447"/>
    <w:rsid w:val="00C875CB"/>
    <w:rsid w:val="00C922A4"/>
    <w:rsid w:val="00C934AB"/>
    <w:rsid w:val="00CB0527"/>
    <w:rsid w:val="00CB14A5"/>
    <w:rsid w:val="00CD27D3"/>
    <w:rsid w:val="00CE0423"/>
    <w:rsid w:val="00CE7CC2"/>
    <w:rsid w:val="00CF1084"/>
    <w:rsid w:val="00D0213C"/>
    <w:rsid w:val="00D05C0B"/>
    <w:rsid w:val="00D0743C"/>
    <w:rsid w:val="00D20AB2"/>
    <w:rsid w:val="00D22F83"/>
    <w:rsid w:val="00D34D63"/>
    <w:rsid w:val="00D41479"/>
    <w:rsid w:val="00D86200"/>
    <w:rsid w:val="00DB1947"/>
    <w:rsid w:val="00DC4CFE"/>
    <w:rsid w:val="00DC71A7"/>
    <w:rsid w:val="00DD3B87"/>
    <w:rsid w:val="00DE31AF"/>
    <w:rsid w:val="00DE51FF"/>
    <w:rsid w:val="00DF575C"/>
    <w:rsid w:val="00E00F1B"/>
    <w:rsid w:val="00E060AA"/>
    <w:rsid w:val="00E124AF"/>
    <w:rsid w:val="00E132B6"/>
    <w:rsid w:val="00E23395"/>
    <w:rsid w:val="00E31294"/>
    <w:rsid w:val="00E33A4A"/>
    <w:rsid w:val="00E47C09"/>
    <w:rsid w:val="00E56C19"/>
    <w:rsid w:val="00E60A7D"/>
    <w:rsid w:val="00E76F2B"/>
    <w:rsid w:val="00E823A2"/>
    <w:rsid w:val="00E93A07"/>
    <w:rsid w:val="00E979EC"/>
    <w:rsid w:val="00EA3CC6"/>
    <w:rsid w:val="00EC2310"/>
    <w:rsid w:val="00EC3418"/>
    <w:rsid w:val="00EC5BAC"/>
    <w:rsid w:val="00EC5D3E"/>
    <w:rsid w:val="00EE02F3"/>
    <w:rsid w:val="00EE06A7"/>
    <w:rsid w:val="00EE3112"/>
    <w:rsid w:val="00EF67AF"/>
    <w:rsid w:val="00F06591"/>
    <w:rsid w:val="00F12BC0"/>
    <w:rsid w:val="00F31076"/>
    <w:rsid w:val="00F33E17"/>
    <w:rsid w:val="00F60949"/>
    <w:rsid w:val="00F637E7"/>
    <w:rsid w:val="00F64A07"/>
    <w:rsid w:val="00F66E50"/>
    <w:rsid w:val="00F94E8E"/>
    <w:rsid w:val="00FA073F"/>
    <w:rsid w:val="00FA4E15"/>
    <w:rsid w:val="00FA76F2"/>
    <w:rsid w:val="00FC2265"/>
    <w:rsid w:val="00FC7CDC"/>
    <w:rsid w:val="00FD0045"/>
    <w:rsid w:val="00FD37DC"/>
    <w:rsid w:val="00FD4610"/>
    <w:rsid w:val="00FE383E"/>
    <w:rsid w:val="00FE4373"/>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spacing w:before="240"/>
      <w:outlineLvl w:val="0"/>
    </w:pPr>
    <w:rPr>
      <w:b/>
      <w:bCs/>
      <w:sz w:val="24"/>
      <w:szCs w:val="24"/>
      <w:u w:val="single"/>
    </w:rPr>
  </w:style>
  <w:style w:type="paragraph" w:styleId="Titre2">
    <w:name w:val="heading 2"/>
    <w:basedOn w:val="Normal"/>
    <w:next w:val="Normal"/>
    <w:link w:val="Titre2Car"/>
    <w:uiPriority w:val="9"/>
    <w:qFormat/>
    <w:pPr>
      <w:spacing w:before="120"/>
      <w:outlineLvl w:val="1"/>
    </w:pPr>
    <w:rPr>
      <w:b/>
      <w:bCs/>
      <w:sz w:val="24"/>
      <w:szCs w:val="24"/>
    </w:rPr>
  </w:style>
  <w:style w:type="paragraph" w:styleId="Titre3">
    <w:name w:val="heading 3"/>
    <w:basedOn w:val="Normal"/>
    <w:next w:val="Retraitnormal"/>
    <w:link w:val="Titre3Car"/>
    <w:uiPriority w:val="9"/>
    <w:qFormat/>
    <w:pPr>
      <w:ind w:left="354"/>
      <w:outlineLvl w:val="2"/>
    </w:pPr>
    <w:rPr>
      <w:b/>
      <w:bCs/>
      <w:sz w:val="24"/>
      <w:szCs w:val="24"/>
    </w:rPr>
  </w:style>
  <w:style w:type="paragraph" w:styleId="Titre4">
    <w:name w:val="heading 4"/>
    <w:basedOn w:val="Normal"/>
    <w:next w:val="Corpsdetexte"/>
    <w:link w:val="Titre4Car"/>
    <w:uiPriority w:val="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uiPriority w:val="99"/>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uiPriority w:val="99"/>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uiPriority w:val="9"/>
    <w:rsid w:val="009475BB"/>
    <w:rPr>
      <w:rFonts w:ascii="Calibri" w:hAnsi="Calibri"/>
      <w:b/>
      <w:bCs/>
      <w:sz w:val="22"/>
      <w:szCs w:val="22"/>
    </w:rPr>
  </w:style>
  <w:style w:type="paragraph" w:styleId="Pieddepage">
    <w:name w:val="footer"/>
    <w:basedOn w:val="Normal"/>
    <w:link w:val="PieddepageCar"/>
    <w:uiPriority w:val="99"/>
    <w:rsid w:val="009475BB"/>
    <w:pPr>
      <w:tabs>
        <w:tab w:val="center" w:pos="4536"/>
        <w:tab w:val="right" w:pos="9072"/>
      </w:tabs>
    </w:pPr>
    <w:rPr>
      <w:sz w:val="24"/>
      <w:szCs w:val="24"/>
    </w:rPr>
  </w:style>
  <w:style w:type="character" w:customStyle="1" w:styleId="PieddepageCar">
    <w:name w:val="Pied de page Car"/>
    <w:link w:val="Pieddepage"/>
    <w:uiPriority w:val="99"/>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uiPriority w:val="99"/>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uiPriority w:val="99"/>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39"/>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numbering" w:customStyle="1" w:styleId="Aucuneliste2">
    <w:name w:val="Aucune liste2"/>
    <w:next w:val="Aucuneliste"/>
    <w:uiPriority w:val="99"/>
    <w:semiHidden/>
    <w:unhideWhenUsed/>
    <w:rsid w:val="00414D0E"/>
  </w:style>
  <w:style w:type="character" w:customStyle="1" w:styleId="En-tteCar">
    <w:name w:val="En-tête Car"/>
    <w:link w:val="En-tte"/>
    <w:uiPriority w:val="99"/>
    <w:rsid w:val="00414D0E"/>
  </w:style>
  <w:style w:type="character" w:customStyle="1" w:styleId="Titre3Car">
    <w:name w:val="Titre 3 Car"/>
    <w:link w:val="Titre3"/>
    <w:uiPriority w:val="9"/>
    <w:rsid w:val="00414D0E"/>
    <w:rPr>
      <w:b/>
      <w:bCs/>
      <w:sz w:val="24"/>
      <w:szCs w:val="24"/>
    </w:rPr>
  </w:style>
  <w:style w:type="paragraph" w:customStyle="1" w:styleId="Titretableau">
    <w:name w:val="Titre tableau"/>
    <w:basedOn w:val="Corpsdetexte"/>
    <w:next w:val="Corpsdetexte"/>
    <w:link w:val="TitretableauCar"/>
    <w:rsid w:val="00414D0E"/>
    <w:pPr>
      <w:numPr>
        <w:numId w:val="29"/>
      </w:numPr>
      <w:spacing w:before="480" w:after="240"/>
      <w:jc w:val="center"/>
    </w:pPr>
    <w:rPr>
      <w:b/>
    </w:rPr>
  </w:style>
  <w:style w:type="character" w:customStyle="1" w:styleId="TitretableauCar">
    <w:name w:val="Titre tableau Car"/>
    <w:link w:val="Titretableau"/>
    <w:locked/>
    <w:rsid w:val="00414D0E"/>
    <w:rPr>
      <w:b/>
      <w:sz w:val="24"/>
    </w:rPr>
  </w:style>
  <w:style w:type="paragraph" w:styleId="Rvision">
    <w:name w:val="Revision"/>
    <w:hidden/>
    <w:uiPriority w:val="99"/>
    <w:semiHidden/>
    <w:rsid w:val="00656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
    <w:qFormat/>
    <w:pPr>
      <w:spacing w:before="240"/>
      <w:outlineLvl w:val="0"/>
    </w:pPr>
    <w:rPr>
      <w:b/>
      <w:bCs/>
      <w:sz w:val="24"/>
      <w:szCs w:val="24"/>
      <w:u w:val="single"/>
    </w:rPr>
  </w:style>
  <w:style w:type="paragraph" w:styleId="Titre2">
    <w:name w:val="heading 2"/>
    <w:basedOn w:val="Normal"/>
    <w:next w:val="Normal"/>
    <w:link w:val="Titre2Car"/>
    <w:uiPriority w:val="9"/>
    <w:qFormat/>
    <w:pPr>
      <w:spacing w:before="120"/>
      <w:outlineLvl w:val="1"/>
    </w:pPr>
    <w:rPr>
      <w:b/>
      <w:bCs/>
      <w:sz w:val="24"/>
      <w:szCs w:val="24"/>
    </w:rPr>
  </w:style>
  <w:style w:type="paragraph" w:styleId="Titre3">
    <w:name w:val="heading 3"/>
    <w:basedOn w:val="Normal"/>
    <w:next w:val="Retraitnormal"/>
    <w:link w:val="Titre3Car"/>
    <w:uiPriority w:val="9"/>
    <w:qFormat/>
    <w:pPr>
      <w:ind w:left="354"/>
      <w:outlineLvl w:val="2"/>
    </w:pPr>
    <w:rPr>
      <w:b/>
      <w:bCs/>
      <w:sz w:val="24"/>
      <w:szCs w:val="24"/>
    </w:rPr>
  </w:style>
  <w:style w:type="paragraph" w:styleId="Titre4">
    <w:name w:val="heading 4"/>
    <w:basedOn w:val="Normal"/>
    <w:next w:val="Corpsdetexte"/>
    <w:link w:val="Titre4Car"/>
    <w:uiPriority w:val="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uiPriority w:val="99"/>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uiPriority w:val="99"/>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uiPriority w:val="9"/>
    <w:rsid w:val="009475BB"/>
    <w:rPr>
      <w:rFonts w:ascii="Calibri" w:hAnsi="Calibri"/>
      <w:b/>
      <w:bCs/>
      <w:sz w:val="22"/>
      <w:szCs w:val="22"/>
    </w:rPr>
  </w:style>
  <w:style w:type="paragraph" w:styleId="Pieddepage">
    <w:name w:val="footer"/>
    <w:basedOn w:val="Normal"/>
    <w:link w:val="PieddepageCar"/>
    <w:uiPriority w:val="99"/>
    <w:rsid w:val="009475BB"/>
    <w:pPr>
      <w:tabs>
        <w:tab w:val="center" w:pos="4536"/>
        <w:tab w:val="right" w:pos="9072"/>
      </w:tabs>
    </w:pPr>
    <w:rPr>
      <w:sz w:val="24"/>
      <w:szCs w:val="24"/>
    </w:rPr>
  </w:style>
  <w:style w:type="character" w:customStyle="1" w:styleId="PieddepageCar">
    <w:name w:val="Pied de page Car"/>
    <w:link w:val="Pieddepage"/>
    <w:uiPriority w:val="99"/>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uiPriority w:val="99"/>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uiPriority w:val="99"/>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39"/>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numbering" w:customStyle="1" w:styleId="Aucuneliste2">
    <w:name w:val="Aucune liste2"/>
    <w:next w:val="Aucuneliste"/>
    <w:uiPriority w:val="99"/>
    <w:semiHidden/>
    <w:unhideWhenUsed/>
    <w:rsid w:val="00414D0E"/>
  </w:style>
  <w:style w:type="character" w:customStyle="1" w:styleId="En-tteCar">
    <w:name w:val="En-tête Car"/>
    <w:link w:val="En-tte"/>
    <w:uiPriority w:val="99"/>
    <w:rsid w:val="00414D0E"/>
  </w:style>
  <w:style w:type="character" w:customStyle="1" w:styleId="Titre3Car">
    <w:name w:val="Titre 3 Car"/>
    <w:link w:val="Titre3"/>
    <w:uiPriority w:val="9"/>
    <w:rsid w:val="00414D0E"/>
    <w:rPr>
      <w:b/>
      <w:bCs/>
      <w:sz w:val="24"/>
      <w:szCs w:val="24"/>
    </w:rPr>
  </w:style>
  <w:style w:type="paragraph" w:customStyle="1" w:styleId="Titretableau">
    <w:name w:val="Titre tableau"/>
    <w:basedOn w:val="Corpsdetexte"/>
    <w:next w:val="Corpsdetexte"/>
    <w:link w:val="TitretableauCar"/>
    <w:rsid w:val="00414D0E"/>
    <w:pPr>
      <w:numPr>
        <w:numId w:val="29"/>
      </w:numPr>
      <w:spacing w:before="480" w:after="240"/>
      <w:jc w:val="center"/>
    </w:pPr>
    <w:rPr>
      <w:b/>
    </w:rPr>
  </w:style>
  <w:style w:type="character" w:customStyle="1" w:styleId="TitretableauCar">
    <w:name w:val="Titre tableau Car"/>
    <w:link w:val="Titretableau"/>
    <w:locked/>
    <w:rsid w:val="00414D0E"/>
    <w:rPr>
      <w:b/>
      <w:sz w:val="24"/>
    </w:rPr>
  </w:style>
  <w:style w:type="paragraph" w:styleId="Rvision">
    <w:name w:val="Revision"/>
    <w:hidden/>
    <w:uiPriority w:val="99"/>
    <w:semiHidden/>
    <w:rsid w:val="0065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10606">
      <w:bodyDiv w:val="1"/>
      <w:marLeft w:val="0"/>
      <w:marRight w:val="0"/>
      <w:marTop w:val="0"/>
      <w:marBottom w:val="0"/>
      <w:divBdr>
        <w:top w:val="none" w:sz="0" w:space="0" w:color="auto"/>
        <w:left w:val="none" w:sz="0" w:space="0" w:color="auto"/>
        <w:bottom w:val="none" w:sz="0" w:space="0" w:color="auto"/>
        <w:right w:val="none" w:sz="0" w:space="0" w:color="auto"/>
      </w:divBdr>
    </w:div>
    <w:div w:id="1590701246">
      <w:bodyDiv w:val="1"/>
      <w:marLeft w:val="0"/>
      <w:marRight w:val="0"/>
      <w:marTop w:val="0"/>
      <w:marBottom w:val="0"/>
      <w:divBdr>
        <w:top w:val="none" w:sz="0" w:space="0" w:color="auto"/>
        <w:left w:val="none" w:sz="0" w:space="0" w:color="auto"/>
        <w:bottom w:val="none" w:sz="0" w:space="0" w:color="auto"/>
        <w:right w:val="none" w:sz="0" w:space="0" w:color="auto"/>
      </w:divBdr>
    </w:div>
    <w:div w:id="16013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C8349-560E-4C51-913F-35101E58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TotalTime>
  <Pages>15</Pages>
  <Words>5332</Words>
  <Characters>29332</Characters>
  <Application>Microsoft Office Word</Application>
  <DocSecurity>4</DocSecurity>
  <Lines>244</Lines>
  <Paragraphs>69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Floret, Nathalie</cp:lastModifiedBy>
  <cp:revision>2</cp:revision>
  <cp:lastPrinted>2014-04-04T08:33:00Z</cp:lastPrinted>
  <dcterms:created xsi:type="dcterms:W3CDTF">2015-05-04T13:18:00Z</dcterms:created>
  <dcterms:modified xsi:type="dcterms:W3CDTF">2015-05-04T13:18:00Z</dcterms:modified>
</cp:coreProperties>
</file>