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80" w:rsidRDefault="00037780" w:rsidP="00037780">
      <w:pPr>
        <w:pStyle w:val="ET"/>
      </w:pPr>
      <w:r w:rsidRPr="00037780">
        <w:t>COUR DES COMPTES</w:t>
      </w:r>
    </w:p>
    <w:p w:rsidR="00037780" w:rsidRPr="00037780" w:rsidRDefault="00037780" w:rsidP="00037780">
      <w:pPr>
        <w:pStyle w:val="ET"/>
      </w:pPr>
      <w:r>
        <w:tab/>
        <w:t xml:space="preserve">------- </w:t>
      </w:r>
    </w:p>
    <w:p w:rsidR="00037780" w:rsidRDefault="00037780" w:rsidP="00037780">
      <w:pPr>
        <w:pStyle w:val="ET"/>
      </w:pPr>
      <w:r w:rsidRPr="00037780">
        <w:t>SEPTIEME CHAMBRE</w:t>
      </w:r>
    </w:p>
    <w:p w:rsidR="00BF0D80" w:rsidRDefault="00BF0D80" w:rsidP="00037780">
      <w:pPr>
        <w:pStyle w:val="ET"/>
      </w:pPr>
    </w:p>
    <w:p w:rsidR="00BF0D80" w:rsidRDefault="00BF0D80" w:rsidP="00037780">
      <w:pPr>
        <w:pStyle w:val="ET"/>
      </w:pPr>
      <w:r>
        <w:t>troisieme section</w:t>
      </w:r>
    </w:p>
    <w:p w:rsidR="00037780" w:rsidRDefault="00037780" w:rsidP="00037780">
      <w:pPr>
        <w:pStyle w:val="ET"/>
        <w:spacing w:after="120"/>
      </w:pPr>
      <w:r>
        <w:tab/>
        <w:t xml:space="preserve">------- </w:t>
      </w:r>
    </w:p>
    <w:p w:rsidR="00037780" w:rsidRPr="00E615A5" w:rsidRDefault="00627778" w:rsidP="000F384D">
      <w:pPr>
        <w:pStyle w:val="En-tte"/>
        <w:rPr>
          <w:caps/>
        </w:rPr>
      </w:pPr>
      <w:r>
        <w:rPr>
          <w:b/>
          <w:i/>
          <w:sz w:val="22"/>
          <w:szCs w:val="22"/>
        </w:rPr>
        <w:t xml:space="preserve">     Arrêt n° </w:t>
      </w:r>
      <w:r w:rsidR="0042739A">
        <w:rPr>
          <w:b/>
          <w:i/>
          <w:sz w:val="22"/>
          <w:szCs w:val="22"/>
        </w:rPr>
        <w:t>69270</w:t>
      </w:r>
    </w:p>
    <w:p w:rsidR="00037780" w:rsidRPr="00E615A5" w:rsidRDefault="000F384D" w:rsidP="00037780">
      <w:pPr>
        <w:pStyle w:val="OR"/>
        <w:rPr>
          <w:caps/>
        </w:rPr>
      </w:pPr>
      <w:r>
        <w:rPr>
          <w:caps/>
        </w:rPr>
        <w:t>chambre départementale d'agriculture de l'Ardèche</w:t>
      </w:r>
    </w:p>
    <w:p w:rsidR="00037780" w:rsidRPr="00E615A5" w:rsidRDefault="00037780" w:rsidP="00037780">
      <w:pPr>
        <w:pStyle w:val="OR"/>
        <w:rPr>
          <w:caps/>
        </w:rPr>
      </w:pPr>
    </w:p>
    <w:p w:rsidR="00037780" w:rsidRPr="00E615A5" w:rsidRDefault="00037780" w:rsidP="00037780">
      <w:pPr>
        <w:pStyle w:val="OR"/>
      </w:pPr>
      <w:r w:rsidRPr="00E615A5">
        <w:rPr>
          <w:caps/>
        </w:rPr>
        <w:t>R</w:t>
      </w:r>
      <w:r w:rsidRPr="00E615A5">
        <w:t xml:space="preserve">apport n° </w:t>
      </w:r>
      <w:r w:rsidR="00FE2FB4">
        <w:t>201</w:t>
      </w:r>
      <w:r w:rsidR="0010044F">
        <w:t>3</w:t>
      </w:r>
      <w:r w:rsidR="00FE2FB4">
        <w:t>-</w:t>
      </w:r>
      <w:r w:rsidR="000F384D">
        <w:t>362</w:t>
      </w:r>
      <w:r w:rsidR="00FE2FB4">
        <w:t>-0</w:t>
      </w:r>
    </w:p>
    <w:p w:rsidR="00037780" w:rsidRPr="00E615A5" w:rsidRDefault="00037780" w:rsidP="00037780">
      <w:pPr>
        <w:pStyle w:val="OR"/>
        <w:rPr>
          <w:caps/>
        </w:rPr>
      </w:pPr>
    </w:p>
    <w:p w:rsidR="00037780" w:rsidRPr="00E615A5" w:rsidRDefault="0042739A" w:rsidP="00037780">
      <w:pPr>
        <w:pStyle w:val="OR"/>
      </w:pPr>
      <w:r>
        <w:t xml:space="preserve">Exercice </w:t>
      </w:r>
      <w:r w:rsidR="00037780" w:rsidRPr="00E615A5">
        <w:t>200</w:t>
      </w:r>
      <w:r>
        <w:t>7</w:t>
      </w:r>
    </w:p>
    <w:p w:rsidR="00037780" w:rsidRPr="00E615A5" w:rsidRDefault="00037780" w:rsidP="00037780">
      <w:pPr>
        <w:pStyle w:val="OR"/>
        <w:rPr>
          <w:caps/>
        </w:rPr>
      </w:pPr>
    </w:p>
    <w:p w:rsidR="00037780" w:rsidRPr="00E615A5" w:rsidRDefault="00037780" w:rsidP="00037780">
      <w:pPr>
        <w:pStyle w:val="OR"/>
      </w:pPr>
      <w:r w:rsidRPr="00E615A5">
        <w:t xml:space="preserve">Audience publique et délibéré du </w:t>
      </w:r>
      <w:r w:rsidRPr="00E615A5">
        <w:br/>
      </w:r>
      <w:r w:rsidR="000F384D">
        <w:t xml:space="preserve">8 juillet 2013 </w:t>
      </w:r>
    </w:p>
    <w:p w:rsidR="00037780" w:rsidRPr="00E615A5" w:rsidRDefault="00037780" w:rsidP="00037780">
      <w:pPr>
        <w:pStyle w:val="OR"/>
      </w:pPr>
    </w:p>
    <w:p w:rsidR="00037780" w:rsidRPr="00E615A5" w:rsidRDefault="00037780" w:rsidP="00037780">
      <w:pPr>
        <w:pStyle w:val="OR"/>
      </w:pPr>
      <w:r w:rsidRPr="00E615A5">
        <w:t xml:space="preserve">Lecture publique du </w:t>
      </w:r>
      <w:r w:rsidR="000F384D">
        <w:t xml:space="preserve">10 mars </w:t>
      </w:r>
      <w:r w:rsidRPr="00E615A5">
        <w:t xml:space="preserve"> 201</w:t>
      </w:r>
      <w:r w:rsidR="0010044F">
        <w:t>4</w:t>
      </w:r>
    </w:p>
    <w:p w:rsidR="00037780" w:rsidRDefault="00037780" w:rsidP="00037780">
      <w:pPr>
        <w:pStyle w:val="OR"/>
      </w:pPr>
    </w:p>
    <w:p w:rsidR="00FD7F84" w:rsidRDefault="00FD7F84" w:rsidP="00FD7F84">
      <w:pPr>
        <w:pStyle w:val="P0"/>
        <w:spacing w:after="240"/>
        <w:ind w:left="540" w:right="-284" w:firstLine="594"/>
        <w:jc w:val="center"/>
      </w:pPr>
      <w:r>
        <w:t>REPUBLIQUE FRANÇAISE</w:t>
      </w:r>
    </w:p>
    <w:p w:rsidR="00FD7F84" w:rsidRDefault="00FD7F84" w:rsidP="00FD7F84">
      <w:pPr>
        <w:pStyle w:val="P0"/>
        <w:spacing w:after="360"/>
        <w:ind w:left="539" w:right="-284" w:firstLine="594"/>
        <w:jc w:val="center"/>
      </w:pPr>
      <w:r>
        <w:t>AU NOM DU PEUPLE FRANÇAIS</w:t>
      </w:r>
    </w:p>
    <w:p w:rsidR="00FD7F84" w:rsidRDefault="00FD7F84" w:rsidP="00FD7F84">
      <w:pPr>
        <w:pStyle w:val="P0"/>
        <w:spacing w:after="480"/>
        <w:ind w:left="539" w:right="-284" w:firstLine="594"/>
        <w:jc w:val="center"/>
      </w:pPr>
      <w:r>
        <w:t>LA COUR DES COMPTES a rendu l’arrêt suivant :</w:t>
      </w:r>
    </w:p>
    <w:p w:rsidR="00037780" w:rsidRDefault="00037780" w:rsidP="00E615A5">
      <w:pPr>
        <w:pStyle w:val="PS"/>
        <w:spacing w:after="360"/>
      </w:pPr>
      <w:r>
        <w:t>LA COUR,</w:t>
      </w:r>
    </w:p>
    <w:p w:rsidR="00037780" w:rsidRDefault="00037780" w:rsidP="008A7CB7">
      <w:pPr>
        <w:pStyle w:val="PS"/>
        <w:spacing w:after="360"/>
      </w:pPr>
      <w:r>
        <w:t>Vu le réquisitoire à fin d’instruction de charges n°</w:t>
      </w:r>
      <w:r w:rsidR="00E615A5">
        <w:t> </w:t>
      </w:r>
      <w:r>
        <w:t>2012-</w:t>
      </w:r>
      <w:r w:rsidR="000F384D">
        <w:t>78</w:t>
      </w:r>
      <w:r>
        <w:t xml:space="preserve"> RQ-DB, du</w:t>
      </w:r>
      <w:r w:rsidR="00B32849">
        <w:t xml:space="preserve"> </w:t>
      </w:r>
      <w:r w:rsidR="000F384D">
        <w:t>1</w:t>
      </w:r>
      <w:r w:rsidR="0010044F">
        <w:t>6</w:t>
      </w:r>
      <w:r w:rsidR="00B32849">
        <w:t xml:space="preserve"> </w:t>
      </w:r>
      <w:r w:rsidR="000F384D">
        <w:t>novembre</w:t>
      </w:r>
      <w:r w:rsidR="00B32849">
        <w:t xml:space="preserve"> </w:t>
      </w:r>
      <w:r>
        <w:t>2012, du Parquet général près la Cour des comptes ;</w:t>
      </w:r>
    </w:p>
    <w:p w:rsidR="00037780" w:rsidRPr="00367A0F" w:rsidRDefault="00037780" w:rsidP="008A7CB7">
      <w:pPr>
        <w:pStyle w:val="PS"/>
        <w:spacing w:after="360"/>
      </w:pPr>
      <w:r>
        <w:t>Vu le</w:t>
      </w:r>
      <w:r w:rsidRPr="00367A0F">
        <w:t xml:space="preserve"> code des juridictions financières ;</w:t>
      </w:r>
    </w:p>
    <w:p w:rsidR="00037780" w:rsidRPr="00367A0F" w:rsidRDefault="00037780" w:rsidP="008A7CB7">
      <w:pPr>
        <w:pStyle w:val="PS"/>
        <w:spacing w:after="360"/>
      </w:pPr>
      <w:r w:rsidRPr="00367A0F">
        <w:t>Vu l’article 60 la loi n</w:t>
      </w:r>
      <w:r w:rsidR="000F384D">
        <w:t>°</w:t>
      </w:r>
      <w:r w:rsidR="0042739A">
        <w:t> </w:t>
      </w:r>
      <w:r w:rsidRPr="00367A0F">
        <w:t>63-156 du 23 février 1963 modifiée</w:t>
      </w:r>
      <w:r w:rsidR="0042739A">
        <w:t>, en dernier lieu par la loi n° 2011-1978 du 28</w:t>
      </w:r>
      <w:r w:rsidR="00B32849">
        <w:t xml:space="preserve"> </w:t>
      </w:r>
      <w:r w:rsidR="0042739A">
        <w:t xml:space="preserve">décembre 2011 de finances rectificative pour 2011 </w:t>
      </w:r>
      <w:r w:rsidRPr="00367A0F">
        <w:t>;</w:t>
      </w:r>
    </w:p>
    <w:p w:rsidR="002D71C9" w:rsidRDefault="002D71C9" w:rsidP="008A7CB7">
      <w:pPr>
        <w:pStyle w:val="Corpsdetexte"/>
        <w:spacing w:before="0" w:after="360"/>
        <w:ind w:left="1701" w:firstLine="1134"/>
        <w:rPr>
          <w:bCs/>
          <w:lang w:val="fr-FR"/>
        </w:rPr>
      </w:pPr>
      <w:r>
        <w:rPr>
          <w:bCs/>
        </w:rPr>
        <w:t>Vu le décret n°</w:t>
      </w:r>
      <w:r w:rsidR="0042739A">
        <w:rPr>
          <w:bCs/>
          <w:lang w:val="fr-FR"/>
        </w:rPr>
        <w:t> </w:t>
      </w:r>
      <w:r>
        <w:rPr>
          <w:bCs/>
        </w:rPr>
        <w:t>62-1587 du 29 décembre 1962 portant règlement général sur la comptabilité publique</w:t>
      </w:r>
      <w:r>
        <w:rPr>
          <w:bCs/>
          <w:lang w:val="fr-FR"/>
        </w:rPr>
        <w:t>, en vigueur au moment des faits ;</w:t>
      </w:r>
    </w:p>
    <w:p w:rsidR="00037780" w:rsidRDefault="00037780" w:rsidP="008A7CB7">
      <w:pPr>
        <w:pStyle w:val="PS"/>
        <w:spacing w:after="360"/>
      </w:pPr>
      <w:r>
        <w:t xml:space="preserve">Vu </w:t>
      </w:r>
      <w:r w:rsidR="000F384D">
        <w:t>le code rural, ainsi que les lois, décrets et règlements sur la comptabilité des établissements publics nationaux à caractère administratif et les textes spécifiques applicables aux chambres d'agriculture ;</w:t>
      </w:r>
    </w:p>
    <w:p w:rsidR="0042739A" w:rsidRDefault="0042739A" w:rsidP="008A7CB7">
      <w:pPr>
        <w:pStyle w:val="PS"/>
        <w:spacing w:after="360"/>
      </w:pPr>
      <w:r>
        <w:t>Vu l’arrêté du Premier président de la Cour des comptes n° 11-095 du 3</w:t>
      </w:r>
      <w:r w:rsidR="00B32849">
        <w:t xml:space="preserve"> </w:t>
      </w:r>
      <w:r>
        <w:t>février 2011 portant répartition des attributions entre les chambres de la Cour des comptes, modifié en dernier lieu par l’arrêté du Premier président de la Cour des comptes n° 12-470 du 31 juillet 2012 ;</w:t>
      </w:r>
    </w:p>
    <w:p w:rsidR="00F94E8E" w:rsidRDefault="00F94E8E">
      <w:pPr>
        <w:pStyle w:val="ET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037780" w:rsidRPr="000C7DDD" w:rsidRDefault="00037780" w:rsidP="004E768B">
      <w:pPr>
        <w:pStyle w:val="PS"/>
        <w:spacing w:after="360"/>
      </w:pPr>
      <w:r w:rsidRPr="000C7DDD">
        <w:lastRenderedPageBreak/>
        <w:t xml:space="preserve">Vu les lettres en date du </w:t>
      </w:r>
      <w:r w:rsidR="00CA5C1F">
        <w:t xml:space="preserve">22 novembre </w:t>
      </w:r>
      <w:r w:rsidRPr="000C7DDD">
        <w:t xml:space="preserve">2012 transmettant le réquisitoire au comptable concerné et au </w:t>
      </w:r>
      <w:r w:rsidR="00CA5C1F">
        <w:t xml:space="preserve">président de la chambre départementale d'agriculture de l'Ardèche </w:t>
      </w:r>
      <w:r w:rsidRPr="000C7DDD">
        <w:t xml:space="preserve">et leurs accusés de réception respectifs en date du </w:t>
      </w:r>
      <w:r w:rsidR="00CA5C1F">
        <w:t xml:space="preserve">26 novembre </w:t>
      </w:r>
      <w:r w:rsidRPr="000C7DDD">
        <w:t>2012 ;</w:t>
      </w:r>
    </w:p>
    <w:p w:rsidR="00CA5C1F" w:rsidRDefault="00037780" w:rsidP="004E768B">
      <w:pPr>
        <w:pStyle w:val="PS"/>
        <w:spacing w:after="360"/>
      </w:pPr>
      <w:r w:rsidRPr="000C7DDD">
        <w:t>Vu le rapport à fin d’arrêt n°</w:t>
      </w:r>
      <w:r w:rsidR="00F34489" w:rsidRPr="000C7DDD">
        <w:t> </w:t>
      </w:r>
      <w:r w:rsidRPr="000C7DDD">
        <w:t>201</w:t>
      </w:r>
      <w:r w:rsidR="00D16E2C">
        <w:t>3</w:t>
      </w:r>
      <w:r w:rsidRPr="000C7DDD">
        <w:t>-</w:t>
      </w:r>
      <w:r w:rsidR="00CA5C1F">
        <w:t>362</w:t>
      </w:r>
      <w:r w:rsidRPr="000C7DDD">
        <w:t>-0 de M.</w:t>
      </w:r>
      <w:r w:rsidR="00F34489" w:rsidRPr="000C7DDD">
        <w:t> </w:t>
      </w:r>
      <w:r w:rsidR="00CA5C1F">
        <w:t>Stéphane Gaillard</w:t>
      </w:r>
      <w:r w:rsidR="0042739A">
        <w:t xml:space="preserve">, </w:t>
      </w:r>
      <w:r w:rsidR="00CA5C1F">
        <w:t>auditeur ;</w:t>
      </w:r>
    </w:p>
    <w:p w:rsidR="00F76C35" w:rsidRDefault="00037780" w:rsidP="004E768B">
      <w:pPr>
        <w:pStyle w:val="PS"/>
        <w:spacing w:after="360"/>
      </w:pPr>
      <w:r w:rsidRPr="000C7DDD">
        <w:t>Vu les pièces à l’appui du rapport et notamment les justifications et observations présentées par M.</w:t>
      </w:r>
      <w:r w:rsidR="00F34489" w:rsidRPr="000C7DDD">
        <w:t> </w:t>
      </w:r>
      <w:r w:rsidR="000C4141">
        <w:t>X</w:t>
      </w:r>
      <w:r w:rsidRPr="000C7DDD">
        <w:t>,</w:t>
      </w:r>
      <w:r w:rsidR="0042739A">
        <w:t xml:space="preserve"> </w:t>
      </w:r>
      <w:r w:rsidR="00BF1F79">
        <w:t xml:space="preserve">agent </w:t>
      </w:r>
      <w:r w:rsidRPr="000C7DDD">
        <w:t>comptable,</w:t>
      </w:r>
      <w:r w:rsidR="0042739A">
        <w:t xml:space="preserve"> </w:t>
      </w:r>
      <w:r w:rsidR="00C243BF">
        <w:t>en date du 20</w:t>
      </w:r>
      <w:r w:rsidR="00B32849">
        <w:t xml:space="preserve"> </w:t>
      </w:r>
      <w:r w:rsidR="00C243BF">
        <w:t>décembre 2012 et du</w:t>
      </w:r>
      <w:r w:rsidR="00CA5C1F">
        <w:t xml:space="preserve"> 1</w:t>
      </w:r>
      <w:r w:rsidR="00C243BF">
        <w:t>0</w:t>
      </w:r>
      <w:r w:rsidR="00D16E2C">
        <w:t xml:space="preserve"> avril</w:t>
      </w:r>
      <w:r w:rsidR="00CA5C1F">
        <w:t xml:space="preserve"> 2013</w:t>
      </w:r>
      <w:r w:rsidR="00F76C35">
        <w:t> ;</w:t>
      </w:r>
    </w:p>
    <w:p w:rsidR="00037780" w:rsidRPr="000C7DDD" w:rsidRDefault="00037780" w:rsidP="004E768B">
      <w:pPr>
        <w:pStyle w:val="PS"/>
        <w:spacing w:after="360"/>
      </w:pPr>
      <w:r w:rsidRPr="000C7DDD">
        <w:t>Vu les conclusions n°</w:t>
      </w:r>
      <w:r w:rsidR="00F34489" w:rsidRPr="000C7DDD">
        <w:t> </w:t>
      </w:r>
      <w:r w:rsidR="00F76C35">
        <w:t>415</w:t>
      </w:r>
      <w:r w:rsidRPr="000C7DDD">
        <w:t xml:space="preserve"> en date du </w:t>
      </w:r>
      <w:r w:rsidR="004A4469">
        <w:t xml:space="preserve">4 </w:t>
      </w:r>
      <w:r w:rsidR="00F76C35">
        <w:t>juin</w:t>
      </w:r>
      <w:r w:rsidR="004A4469">
        <w:t xml:space="preserve"> 2013</w:t>
      </w:r>
      <w:r w:rsidRPr="000C7DDD">
        <w:t xml:space="preserve"> du Procureur général près la Cour des comptes ;</w:t>
      </w:r>
    </w:p>
    <w:p w:rsidR="00037780" w:rsidRPr="000C7DDD" w:rsidRDefault="00037780" w:rsidP="004E768B">
      <w:pPr>
        <w:pStyle w:val="PS"/>
        <w:spacing w:after="360"/>
      </w:pPr>
      <w:r w:rsidRPr="000C7DDD">
        <w:t xml:space="preserve">Vu les lettres en date du </w:t>
      </w:r>
      <w:r w:rsidR="00883E2F">
        <w:t>3 juin</w:t>
      </w:r>
      <w:r w:rsidRPr="000C7DDD">
        <w:t xml:space="preserve"> 201</w:t>
      </w:r>
      <w:r w:rsidR="007B2ADB">
        <w:t>3</w:t>
      </w:r>
      <w:r w:rsidRPr="000C7DDD">
        <w:t xml:space="preserve"> informant le comptable </w:t>
      </w:r>
      <w:r w:rsidR="00883E2F">
        <w:t xml:space="preserve">et le président de la chambre départementale d'agriculture de l'Ardèche de </w:t>
      </w:r>
      <w:r w:rsidRPr="000C7DDD">
        <w:t>l’audience publique, ensemble les accusés de réception des lettres</w:t>
      </w:r>
      <w:r w:rsidR="007B2ADB">
        <w:t xml:space="preserve"> en date du </w:t>
      </w:r>
      <w:r w:rsidR="00883E2F">
        <w:t>5 juin 2013</w:t>
      </w:r>
      <w:r w:rsidRPr="000C7DDD">
        <w:t> ;</w:t>
      </w:r>
    </w:p>
    <w:p w:rsidR="00037780" w:rsidRPr="000C7DDD" w:rsidRDefault="00037780" w:rsidP="004E768B">
      <w:pPr>
        <w:pStyle w:val="PS"/>
        <w:spacing w:after="360"/>
      </w:pPr>
      <w:r w:rsidRPr="000C7DDD">
        <w:t xml:space="preserve">Après avoir entendu en audience publique le </w:t>
      </w:r>
      <w:r w:rsidR="00883E2F">
        <w:t>8 juillet</w:t>
      </w:r>
      <w:r w:rsidRPr="000C7DDD">
        <w:t xml:space="preserve"> 201</w:t>
      </w:r>
      <w:r w:rsidR="007B2ADB">
        <w:t>3</w:t>
      </w:r>
      <w:r w:rsidRPr="000C7DDD">
        <w:t>, M.</w:t>
      </w:r>
      <w:r w:rsidR="00F34489" w:rsidRPr="000C7DDD">
        <w:t> </w:t>
      </w:r>
      <w:r w:rsidR="00883E2F">
        <w:t>Stéphane Gaillard</w:t>
      </w:r>
      <w:r w:rsidRPr="000C7DDD">
        <w:t>,</w:t>
      </w:r>
      <w:r w:rsidR="00BA66B6">
        <w:t xml:space="preserve"> </w:t>
      </w:r>
      <w:r w:rsidR="00883E2F">
        <w:t>auditeur,</w:t>
      </w:r>
      <w:r w:rsidR="00F34489" w:rsidRPr="000C7DDD">
        <w:t xml:space="preserve"> </w:t>
      </w:r>
      <w:r w:rsidRPr="000C7DDD">
        <w:t>en son rapport</w:t>
      </w:r>
      <w:r w:rsidR="00F34489" w:rsidRPr="000C7DDD">
        <w:t>,</w:t>
      </w:r>
      <w:r w:rsidRPr="000C7DDD">
        <w:t xml:space="preserve"> M.</w:t>
      </w:r>
      <w:r w:rsidR="00F34489" w:rsidRPr="000C7DDD">
        <w:t> </w:t>
      </w:r>
      <w:r w:rsidRPr="000C7DDD">
        <w:t>Yves Perrin, avocat</w:t>
      </w:r>
      <w:r w:rsidR="00B32849">
        <w:t xml:space="preserve"> </w:t>
      </w:r>
      <w:r w:rsidRPr="000C7DDD">
        <w:t>général, en ses conclusions</w:t>
      </w:r>
      <w:r w:rsidR="00F34489" w:rsidRPr="000C7DDD">
        <w:t xml:space="preserve"> </w:t>
      </w:r>
      <w:r w:rsidR="00883E2F">
        <w:t>orales, M.</w:t>
      </w:r>
      <w:r w:rsidR="00BA66B6">
        <w:t> </w:t>
      </w:r>
      <w:r w:rsidR="000C4141">
        <w:t>X</w:t>
      </w:r>
      <w:r w:rsidR="00883E2F">
        <w:t>, agent comptable, n'étant ni présent, ni représenté</w:t>
      </w:r>
      <w:r w:rsidR="00BA66B6">
        <w:t> </w:t>
      </w:r>
      <w:r w:rsidRPr="000C7DDD">
        <w:t>;</w:t>
      </w:r>
    </w:p>
    <w:p w:rsidR="00037780" w:rsidRPr="000C7DDD" w:rsidRDefault="00037780" w:rsidP="004E768B">
      <w:pPr>
        <w:pStyle w:val="PS"/>
        <w:spacing w:after="360"/>
      </w:pPr>
      <w:r w:rsidRPr="000C7DDD">
        <w:t>Ayant délibéré hors la présence du rapporteur et du ministère public et après avoir entendu M.</w:t>
      </w:r>
      <w:r w:rsidR="00B32849">
        <w:t xml:space="preserve"> </w:t>
      </w:r>
      <w:r w:rsidRPr="000C7DDD">
        <w:t>Jean Gautier,</w:t>
      </w:r>
      <w:r w:rsidR="00F34489" w:rsidRPr="000C7DDD">
        <w:t xml:space="preserve"> </w:t>
      </w:r>
      <w:r w:rsidRPr="000C7DDD">
        <w:t>conseiller maître,</w:t>
      </w:r>
      <w:r w:rsidR="00F34489" w:rsidRPr="000C7DDD">
        <w:t xml:space="preserve"> </w:t>
      </w:r>
      <w:r w:rsidRPr="000C7DDD">
        <w:t>réviseur,</w:t>
      </w:r>
      <w:r w:rsidR="00F34489" w:rsidRPr="000C7DDD">
        <w:t xml:space="preserve"> e</w:t>
      </w:r>
      <w:r w:rsidRPr="000C7DDD">
        <w:t>n ses observations</w:t>
      </w:r>
      <w:r w:rsidR="00B32849">
        <w:t> ;</w:t>
      </w:r>
    </w:p>
    <w:p w:rsidR="00037780" w:rsidRPr="000C7DDD" w:rsidRDefault="00037780" w:rsidP="004E768B">
      <w:pPr>
        <w:pStyle w:val="PS"/>
        <w:spacing w:after="360"/>
      </w:pPr>
      <w:r w:rsidRPr="000C7DDD">
        <w:t>Considérant que la responsabilité de M.</w:t>
      </w:r>
      <w:r w:rsidR="00F34489" w:rsidRPr="000C7DDD">
        <w:t> </w:t>
      </w:r>
      <w:r w:rsidR="000C4141">
        <w:t>X</w:t>
      </w:r>
      <w:r w:rsidRPr="000C7DDD">
        <w:t>,</w:t>
      </w:r>
      <w:r w:rsidR="00BA66B6">
        <w:t xml:space="preserve"> </w:t>
      </w:r>
      <w:r w:rsidR="00C243BF">
        <w:t>agent</w:t>
      </w:r>
      <w:r w:rsidRPr="000C7DDD">
        <w:t xml:space="preserve"> comptable en charge des comptes de</w:t>
      </w:r>
      <w:r w:rsidR="009F21EE">
        <w:t xml:space="preserve">s </w:t>
      </w:r>
      <w:r w:rsidRPr="000C7DDD">
        <w:t>exercice</w:t>
      </w:r>
      <w:r w:rsidR="009F21EE">
        <w:t>s</w:t>
      </w:r>
      <w:r w:rsidRPr="000C7DDD">
        <w:t xml:space="preserve"> 200</w:t>
      </w:r>
      <w:r w:rsidR="00C243BF">
        <w:t>6</w:t>
      </w:r>
      <w:r w:rsidR="009F21EE">
        <w:t xml:space="preserve"> à 20</w:t>
      </w:r>
      <w:r w:rsidR="00C243BF">
        <w:t>10</w:t>
      </w:r>
      <w:r w:rsidRPr="000C7DDD">
        <w:t xml:space="preserve">, en fonctions </w:t>
      </w:r>
      <w:r w:rsidR="009F21EE">
        <w:t xml:space="preserve">à compter </w:t>
      </w:r>
      <w:r w:rsidRPr="000C7DDD">
        <w:t xml:space="preserve">du </w:t>
      </w:r>
      <w:r w:rsidR="00F82365">
        <w:t>1</w:t>
      </w:r>
      <w:r w:rsidR="00F82365" w:rsidRPr="00B32849">
        <w:rPr>
          <w:vertAlign w:val="superscript"/>
        </w:rPr>
        <w:t>er</w:t>
      </w:r>
      <w:r w:rsidR="00B32849" w:rsidRPr="00B32849">
        <w:t xml:space="preserve"> </w:t>
      </w:r>
      <w:r w:rsidR="00ED7427" w:rsidRPr="000C7DDD">
        <w:t>j</w:t>
      </w:r>
      <w:r w:rsidRPr="000C7DDD">
        <w:t>anvier</w:t>
      </w:r>
      <w:r w:rsidR="00B32849">
        <w:t xml:space="preserve"> </w:t>
      </w:r>
      <w:r w:rsidR="00F82365">
        <w:t>1983</w:t>
      </w:r>
      <w:r w:rsidRPr="000C7DDD">
        <w:t>, n’est pas affectée par la prescription de cinq ans édictée par l’article 60-IV de la loi du 23 février 1963 susvisée ;</w:t>
      </w:r>
    </w:p>
    <w:p w:rsidR="00037780" w:rsidRPr="005D672B" w:rsidRDefault="00037780" w:rsidP="004E768B">
      <w:pPr>
        <w:pStyle w:val="PS"/>
        <w:spacing w:after="360"/>
        <w:rPr>
          <w:b/>
          <w:color w:val="000000"/>
        </w:rPr>
      </w:pPr>
      <w:r>
        <w:rPr>
          <w:b/>
          <w:color w:val="000000"/>
        </w:rPr>
        <w:t>Charge</w:t>
      </w:r>
      <w:r w:rsidR="00314731">
        <w:rPr>
          <w:b/>
          <w:color w:val="000000"/>
        </w:rPr>
        <w:t>s</w:t>
      </w:r>
      <w:r>
        <w:rPr>
          <w:b/>
          <w:color w:val="000000"/>
        </w:rPr>
        <w:t xml:space="preserve"> n°</w:t>
      </w:r>
      <w:r w:rsidR="00F34489">
        <w:rPr>
          <w:b/>
          <w:color w:val="000000"/>
        </w:rPr>
        <w:t> </w:t>
      </w:r>
      <w:r>
        <w:rPr>
          <w:b/>
          <w:color w:val="000000"/>
        </w:rPr>
        <w:t>1</w:t>
      </w:r>
      <w:r w:rsidR="00314731">
        <w:rPr>
          <w:b/>
          <w:color w:val="000000"/>
        </w:rPr>
        <w:t xml:space="preserve"> et 2</w:t>
      </w:r>
    </w:p>
    <w:p w:rsidR="00E21D2F" w:rsidRDefault="00037780" w:rsidP="004E768B">
      <w:pPr>
        <w:pStyle w:val="PS"/>
        <w:spacing w:after="360"/>
      </w:pPr>
      <w:r w:rsidRPr="006966A4">
        <w:t>Considérant que le réquisitoire susvisé porte</w:t>
      </w:r>
      <w:r w:rsidR="00314731">
        <w:t>,</w:t>
      </w:r>
      <w:r w:rsidR="00BA66B6">
        <w:t xml:space="preserve"> </w:t>
      </w:r>
      <w:r w:rsidR="00314731">
        <w:t>d’une part,</w:t>
      </w:r>
      <w:r w:rsidRPr="006966A4">
        <w:t xml:space="preserve"> sur la responsabilité personnelle et pécuniaire de </w:t>
      </w:r>
      <w:r w:rsidRPr="000C7DDD">
        <w:t>M.</w:t>
      </w:r>
      <w:r w:rsidR="00F34489" w:rsidRPr="000C7DDD">
        <w:t> </w:t>
      </w:r>
      <w:r w:rsidR="000C4141">
        <w:t>X</w:t>
      </w:r>
      <w:r w:rsidRPr="000C7DDD">
        <w:t xml:space="preserve"> à hauteur de </w:t>
      </w:r>
      <w:r w:rsidR="00314731">
        <w:t>50</w:t>
      </w:r>
      <w:r w:rsidR="00F82365">
        <w:t>5,83</w:t>
      </w:r>
      <w:r w:rsidR="00592CD9">
        <w:t xml:space="preserve"> €</w:t>
      </w:r>
      <w:r w:rsidR="00362EDB">
        <w:t xml:space="preserve"> (charge n°</w:t>
      </w:r>
      <w:r w:rsidR="00BA66B6">
        <w:t> </w:t>
      </w:r>
      <w:r w:rsidR="00362EDB">
        <w:t>1)</w:t>
      </w:r>
      <w:r w:rsidRPr="000C7DDD">
        <w:t xml:space="preserve"> au titre de l’exercice</w:t>
      </w:r>
      <w:r w:rsidR="00B32849">
        <w:t xml:space="preserve"> </w:t>
      </w:r>
      <w:r w:rsidRPr="000C7DDD">
        <w:t>200</w:t>
      </w:r>
      <w:r w:rsidR="00F82365">
        <w:t>7</w:t>
      </w:r>
      <w:r w:rsidRPr="000C7DDD">
        <w:t xml:space="preserve"> en tant qu’il </w:t>
      </w:r>
      <w:r w:rsidR="00F82365">
        <w:t>n'aurait pas exercé les diligences nécessaires au recouvrement de créances de la chambre départementale d'agriculture</w:t>
      </w:r>
      <w:r w:rsidR="007947AF">
        <w:t xml:space="preserve"> de l’Ardèche </w:t>
      </w:r>
      <w:r w:rsidR="00F82365">
        <w:t xml:space="preserve"> envers l'association </w:t>
      </w:r>
      <w:r w:rsidR="00BA66B6">
        <w:t>« </w:t>
      </w:r>
      <w:r w:rsidR="00F82365">
        <w:t>Framboise d'Ardèche</w:t>
      </w:r>
      <w:r w:rsidR="00B32849">
        <w:t> </w:t>
      </w:r>
      <w:r w:rsidR="00F82365">
        <w:t>» et relative</w:t>
      </w:r>
      <w:r w:rsidR="00E21D2F">
        <w:t>s</w:t>
      </w:r>
      <w:r w:rsidR="00F82365">
        <w:t xml:space="preserve"> à des prestations de photocopies et d'affranchissement,</w:t>
      </w:r>
      <w:r w:rsidR="00BA66B6">
        <w:t xml:space="preserve"> </w:t>
      </w:r>
      <w:r w:rsidR="00E21D2F">
        <w:t>créances</w:t>
      </w:r>
      <w:r w:rsidR="00F82365">
        <w:t xml:space="preserve"> ayant fait l'objet de lettres de rappel, mais non de l'émission de titres exécutoires </w:t>
      </w:r>
      <w:r w:rsidR="00E21D2F">
        <w:t>concernant les ordres de recettes n°</w:t>
      </w:r>
      <w:r w:rsidR="00BA66B6">
        <w:t> </w:t>
      </w:r>
      <w:r w:rsidR="00E21D2F">
        <w:t>1145 et 1163 du 31 décembre 2006, d</w:t>
      </w:r>
      <w:r w:rsidR="003A4F76">
        <w:t>’un</w:t>
      </w:r>
      <w:r w:rsidR="00E21D2F">
        <w:t xml:space="preserve"> montant respectif de 213,01 € et 292,82</w:t>
      </w:r>
      <w:r w:rsidR="00BA66B6">
        <w:t> </w:t>
      </w:r>
      <w:r w:rsidR="00E21D2F">
        <w:t>€</w:t>
      </w:r>
      <w:r w:rsidR="00B32849">
        <w:t> ;</w:t>
      </w:r>
    </w:p>
    <w:p w:rsidR="00314731" w:rsidRDefault="00314731" w:rsidP="004E768B">
      <w:pPr>
        <w:pStyle w:val="PS"/>
        <w:spacing w:after="360"/>
      </w:pPr>
      <w:r w:rsidRPr="006966A4">
        <w:t>Considérant que le réquisitoire susvisé porte</w:t>
      </w:r>
      <w:r>
        <w:t>,</w:t>
      </w:r>
      <w:r w:rsidR="00BA66B6">
        <w:t xml:space="preserve"> </w:t>
      </w:r>
      <w:r>
        <w:t>d’autre part,</w:t>
      </w:r>
      <w:r w:rsidRPr="006966A4">
        <w:t xml:space="preserve"> sur la responsabilité personnelle et pécuniaire de </w:t>
      </w:r>
      <w:r w:rsidRPr="000C7DDD">
        <w:t>M. </w:t>
      </w:r>
      <w:r w:rsidR="000C4141">
        <w:t>X</w:t>
      </w:r>
      <w:r w:rsidRPr="000C7DDD">
        <w:t xml:space="preserve"> à hauteur de </w:t>
      </w:r>
      <w:r>
        <w:t>181,17</w:t>
      </w:r>
      <w:r w:rsidR="00B32849">
        <w:t> </w:t>
      </w:r>
      <w:r>
        <w:t>€</w:t>
      </w:r>
      <w:r w:rsidRPr="000C7DDD">
        <w:t xml:space="preserve"> </w:t>
      </w:r>
      <w:r w:rsidR="00362EDB">
        <w:t>(charge n°</w:t>
      </w:r>
      <w:r w:rsidR="00BA66B6">
        <w:t> </w:t>
      </w:r>
      <w:r w:rsidR="00362EDB">
        <w:t>2)</w:t>
      </w:r>
      <w:r w:rsidR="00BA66B6">
        <w:t xml:space="preserve"> </w:t>
      </w:r>
      <w:r w:rsidRPr="000C7DDD">
        <w:t>au titre de l’exercice</w:t>
      </w:r>
      <w:r w:rsidR="00B32849">
        <w:t xml:space="preserve"> </w:t>
      </w:r>
      <w:r w:rsidRPr="000C7DDD">
        <w:t>200</w:t>
      </w:r>
      <w:r>
        <w:t>7</w:t>
      </w:r>
      <w:r w:rsidRPr="000C7DDD">
        <w:t xml:space="preserve"> en tant qu’il </w:t>
      </w:r>
      <w:r>
        <w:t xml:space="preserve">n'aurait pas exercé les diligences nécessaires au recouvrement de créances de la chambre départementale d'agriculture de l’Ardèche envers l'association </w:t>
      </w:r>
      <w:r w:rsidR="00BA66B6">
        <w:t>« </w:t>
      </w:r>
      <w:r>
        <w:t>Producteurs fermiers</w:t>
      </w:r>
      <w:r w:rsidR="00B32849">
        <w:t> </w:t>
      </w:r>
      <w:r>
        <w:t>» et relatives à des prestations de photocopies et d'affranchissement,</w:t>
      </w:r>
      <w:r w:rsidR="00BA66B6">
        <w:t xml:space="preserve"> </w:t>
      </w:r>
      <w:r>
        <w:t xml:space="preserve">créances ayant fait l'objet de lettres de rappel, mais </w:t>
      </w:r>
      <w:r>
        <w:lastRenderedPageBreak/>
        <w:t>non de l'émission de titres exécutoires concernant les ordres de recettes n°</w:t>
      </w:r>
      <w:r w:rsidR="00BA66B6">
        <w:t> </w:t>
      </w:r>
      <w:r>
        <w:t>1146 et 1164 du 31 décembre 2006, d’un montant respectif de 51,91</w:t>
      </w:r>
      <w:r w:rsidR="00B32849">
        <w:t> </w:t>
      </w:r>
      <w:r>
        <w:t>€ et 129,26</w:t>
      </w:r>
      <w:r w:rsidR="00B32849">
        <w:t> </w:t>
      </w:r>
      <w:r>
        <w:t>€</w:t>
      </w:r>
      <w:r w:rsidR="0004030C">
        <w:t> ;</w:t>
      </w:r>
    </w:p>
    <w:p w:rsidR="00E21D2F" w:rsidRDefault="002835FD" w:rsidP="004E768B">
      <w:pPr>
        <w:pStyle w:val="PS"/>
        <w:spacing w:after="360"/>
      </w:pPr>
      <w:r>
        <w:t>Considérant que le comptable  fait valoir qu'</w:t>
      </w:r>
      <w:r w:rsidR="005228FE">
        <w:t>avant la réunion du bureau de la chambre d'agriculture du 8 novembre 2010,</w:t>
      </w:r>
      <w:r w:rsidR="00BA66B6">
        <w:t xml:space="preserve"> </w:t>
      </w:r>
      <w:r>
        <w:t xml:space="preserve">il a sollicité l'ordonnateur pour savoir si celui-ci entendait transformer les ordres de recettes en cause en titres exécutoires, que les créances ont été </w:t>
      </w:r>
      <w:r w:rsidR="0041744E">
        <w:t>« examinées selon la procédure d'annulation des recettes admises en non-valeur ou pour remise gracieuse</w:t>
      </w:r>
      <w:r w:rsidR="00B32849">
        <w:t> </w:t>
      </w:r>
      <w:r w:rsidR="0041744E">
        <w:t>»</w:t>
      </w:r>
      <w:r w:rsidR="00BA66B6">
        <w:t>,</w:t>
      </w:r>
      <w:r w:rsidR="0041744E">
        <w:t xml:space="preserve"> qu'elles ont été </w:t>
      </w:r>
      <w:r>
        <w:t>annulées par la session du 25</w:t>
      </w:r>
      <w:r w:rsidR="00B32849">
        <w:t xml:space="preserve"> </w:t>
      </w:r>
      <w:r>
        <w:t>novembre 2010 au motif «</w:t>
      </w:r>
      <w:r w:rsidR="00B32849">
        <w:t> </w:t>
      </w:r>
      <w:r>
        <w:t>d'ordre de recette émis à tort</w:t>
      </w:r>
      <w:r w:rsidR="00B32849">
        <w:t> </w:t>
      </w:r>
      <w:r>
        <w:t>»</w:t>
      </w:r>
      <w:r w:rsidR="0041744E">
        <w:t>,</w:t>
      </w:r>
      <w:r w:rsidR="00BA66B6">
        <w:t xml:space="preserve"> </w:t>
      </w:r>
      <w:r w:rsidR="0041744E">
        <w:t xml:space="preserve">qu’au demeurant, les factures  avaient été émises tardivement, soit plus d'un an après les prestations, qu’enfin le préjudice financier était pratiquement nul, </w:t>
      </w:r>
      <w:r w:rsidR="00F921D7">
        <w:t>car</w:t>
      </w:r>
      <w:r w:rsidR="0041744E">
        <w:t xml:space="preserve"> l</w:t>
      </w:r>
      <w:r w:rsidR="00F64BC6">
        <w:t xml:space="preserve">es </w:t>
      </w:r>
      <w:r w:rsidR="0041744E">
        <w:t>association</w:t>
      </w:r>
      <w:r w:rsidR="00F64BC6">
        <w:t>s</w:t>
      </w:r>
      <w:r w:rsidR="0041744E">
        <w:t xml:space="preserve"> disposant de faibles ressources et n'ayant pas </w:t>
      </w:r>
      <w:r w:rsidR="00F64BC6">
        <w:t xml:space="preserve">prévu dans leur budget </w:t>
      </w:r>
      <w:r w:rsidR="0041744E">
        <w:t>ces dépenses</w:t>
      </w:r>
      <w:r w:rsidR="00F921D7">
        <w:t>, les poursuites n'auraient pu aboutir</w:t>
      </w:r>
      <w:r w:rsidR="00B32849">
        <w:t> </w:t>
      </w:r>
      <w:r w:rsidR="00F921D7">
        <w:t>;</w:t>
      </w:r>
    </w:p>
    <w:p w:rsidR="00F921D7" w:rsidRDefault="00F921D7" w:rsidP="004E768B">
      <w:pPr>
        <w:pStyle w:val="PS"/>
        <w:spacing w:after="360"/>
      </w:pPr>
      <w:r>
        <w:t>Considérant que le président de la chambre d'agriculture, ordonnateur, indique que les factures ont été émises tardivement, que l</w:t>
      </w:r>
      <w:r w:rsidR="00BF5E4A">
        <w:t xml:space="preserve">es </w:t>
      </w:r>
      <w:r>
        <w:t>association</w:t>
      </w:r>
      <w:r w:rsidR="00BF5E4A">
        <w:t>s</w:t>
      </w:r>
      <w:r>
        <w:t xml:space="preserve"> disposai</w:t>
      </w:r>
      <w:r w:rsidR="00BF5E4A">
        <w:t>en</w:t>
      </w:r>
      <w:r>
        <w:t>t de faibles ressources et n'avai</w:t>
      </w:r>
      <w:r w:rsidR="00BF5E4A">
        <w:t>en</w:t>
      </w:r>
      <w:r>
        <w:t xml:space="preserve">t pas </w:t>
      </w:r>
      <w:r w:rsidR="00BF5E4A">
        <w:t xml:space="preserve">prévu dans leur budget </w:t>
      </w:r>
      <w:r>
        <w:t xml:space="preserve">ces dépenses, que, selon lui, </w:t>
      </w:r>
      <w:r w:rsidR="00BA66B6">
        <w:t>« </w:t>
      </w:r>
      <w:r>
        <w:t>le préjudice financier était extrêmement faible au regard des frais occasionnés tant en interne qu'en externe pour recouvrer ces créances</w:t>
      </w:r>
      <w:r w:rsidR="00B32849">
        <w:t> » ;</w:t>
      </w:r>
    </w:p>
    <w:p w:rsidR="009A66BA" w:rsidRDefault="005C33B0" w:rsidP="004E768B">
      <w:pPr>
        <w:pStyle w:val="PS"/>
        <w:spacing w:after="360"/>
      </w:pPr>
      <w:r>
        <w:t>Considérant qu</w:t>
      </w:r>
      <w:r w:rsidR="005228FE">
        <w:t>’</w:t>
      </w:r>
      <w:r>
        <w:t xml:space="preserve">à la date de l'admission en non-valeur des créances, celles-ci n'étaient pas </w:t>
      </w:r>
      <w:r w:rsidR="009A66BA">
        <w:t xml:space="preserve">atteintes par la prescription trentenaire fixée par l'article </w:t>
      </w:r>
      <w:r w:rsidR="00BA66B6">
        <w:t>n° </w:t>
      </w:r>
      <w:r w:rsidR="009A66BA">
        <w:t>2262 du Code civil, alors en vigueur, avant la loi n° 2008-561 du 17 juin 2008</w:t>
      </w:r>
      <w:r w:rsidR="00B32849">
        <w:t> ;</w:t>
      </w:r>
    </w:p>
    <w:p w:rsidR="00FE6BC5" w:rsidRDefault="00FE6BC5" w:rsidP="004E768B">
      <w:pPr>
        <w:pStyle w:val="PS"/>
        <w:spacing w:after="360"/>
      </w:pPr>
      <w:r>
        <w:t>Considérant que,</w:t>
      </w:r>
      <w:r w:rsidR="00BA66B6">
        <w:t xml:space="preserve"> </w:t>
      </w:r>
      <w:r>
        <w:t>si l</w:t>
      </w:r>
      <w:r w:rsidR="00BF5E4A">
        <w:t xml:space="preserve">es </w:t>
      </w:r>
      <w:r>
        <w:t>association</w:t>
      </w:r>
      <w:r w:rsidR="00BF5E4A">
        <w:t>s</w:t>
      </w:r>
      <w:r>
        <w:t xml:space="preserve"> n'</w:t>
      </w:r>
      <w:r w:rsidR="00BF5E4A">
        <w:t>ont</w:t>
      </w:r>
      <w:r>
        <w:t xml:space="preserve"> pas intégré dans </w:t>
      </w:r>
      <w:r w:rsidR="00BF5E4A">
        <w:t>leur</w:t>
      </w:r>
      <w:r>
        <w:t xml:space="preserve"> budget les dépenses en question, cette circonstance n'est pas de nature à remettre en cause les créances ;</w:t>
      </w:r>
    </w:p>
    <w:p w:rsidR="00A56E4A" w:rsidRDefault="00A56E4A" w:rsidP="004E768B">
      <w:pPr>
        <w:pStyle w:val="PS"/>
        <w:spacing w:after="360"/>
      </w:pPr>
      <w:r>
        <w:t>Considérant que la chambre d'agriculture a procédé non à l'annulation d'un « titre émis à tort</w:t>
      </w:r>
      <w:r w:rsidR="00B32849">
        <w:t> </w:t>
      </w:r>
      <w:r>
        <w:t>»</w:t>
      </w:r>
      <w:r w:rsidR="00B32849">
        <w:t>,</w:t>
      </w:r>
      <w:r>
        <w:t xml:space="preserve"> mais</w:t>
      </w:r>
      <w:r w:rsidR="003A4F76">
        <w:t xml:space="preserve"> à</w:t>
      </w:r>
      <w:r>
        <w:t xml:space="preserve"> un véritable abandon de créance</w:t>
      </w:r>
      <w:r w:rsidR="00C57E92">
        <w:t> ;</w:t>
      </w:r>
    </w:p>
    <w:p w:rsidR="00F921D7" w:rsidRDefault="005C33B0" w:rsidP="004E768B">
      <w:pPr>
        <w:pStyle w:val="PS"/>
        <w:spacing w:after="360"/>
      </w:pPr>
      <w:r>
        <w:t xml:space="preserve">Considérant </w:t>
      </w:r>
      <w:r w:rsidR="00CD2C3E">
        <w:t xml:space="preserve">qu'il ne ressort pas des pièces du dossier que, durant la période s'écoulant entre 2006 et </w:t>
      </w:r>
      <w:r w:rsidR="001A0343">
        <w:t xml:space="preserve">le 10 septembre </w:t>
      </w:r>
      <w:r w:rsidR="00CD2C3E">
        <w:t>2010, le comptable ait demandé à l'ordonnateur de rendre les titres en cause exécutoires,</w:t>
      </w:r>
      <w:r w:rsidR="005228FE">
        <w:t xml:space="preserve"> circonstance, en outre</w:t>
      </w:r>
      <w:r w:rsidR="006074F9">
        <w:t>,</w:t>
      </w:r>
      <w:r w:rsidR="00BA66B6">
        <w:t xml:space="preserve"> </w:t>
      </w:r>
      <w:r w:rsidR="005228FE">
        <w:t>non contesté</w:t>
      </w:r>
      <w:r w:rsidR="006074F9">
        <w:t>e</w:t>
      </w:r>
      <w:r w:rsidR="005228FE">
        <w:t xml:space="preserve"> par le comptable,</w:t>
      </w:r>
      <w:r w:rsidR="00CD2C3E">
        <w:t xml:space="preserve"> que </w:t>
      </w:r>
      <w:r w:rsidR="006074F9">
        <w:t xml:space="preserve">celui-ci </w:t>
      </w:r>
      <w:r w:rsidR="00CD2C3E">
        <w:t>ne peut ainsi justifier de diligences adéquates,</w:t>
      </w:r>
      <w:r w:rsidR="00BA66B6">
        <w:t xml:space="preserve"> </w:t>
      </w:r>
      <w:r w:rsidR="00CD2C3E">
        <w:t xml:space="preserve">rapides et complètes </w:t>
      </w:r>
      <w:r w:rsidR="001A0343">
        <w:t>pour le recouvrement de ces créances</w:t>
      </w:r>
      <w:r w:rsidR="00BA66B6">
        <w:t> ;</w:t>
      </w:r>
    </w:p>
    <w:p w:rsidR="006D0B5B" w:rsidRDefault="006D0B5B" w:rsidP="004E768B">
      <w:pPr>
        <w:pStyle w:val="PS"/>
        <w:spacing w:after="360"/>
      </w:pPr>
      <w:r>
        <w:t xml:space="preserve">Considérant que l'absence de recouvrement de ces créances </w:t>
      </w:r>
      <w:r w:rsidR="00BA3BB4">
        <w:t>a causé</w:t>
      </w:r>
      <w:r>
        <w:t xml:space="preserve"> un préjudice financier </w:t>
      </w:r>
      <w:r w:rsidR="007947AF">
        <w:t>à</w:t>
      </w:r>
      <w:r>
        <w:t xml:space="preserve"> la chambre d'agriculture</w:t>
      </w:r>
      <w:r w:rsidR="00B32849">
        <w:t> </w:t>
      </w:r>
      <w:r>
        <w:t>;</w:t>
      </w:r>
    </w:p>
    <w:p w:rsidR="006572FA" w:rsidRDefault="005228FE" w:rsidP="004E768B">
      <w:pPr>
        <w:pStyle w:val="PS"/>
        <w:spacing w:after="360"/>
      </w:pPr>
      <w:r>
        <w:t>C</w:t>
      </w:r>
      <w:r w:rsidR="001A0343">
        <w:t>onsidérant qu'aux termes de l'article 60 de la loi du 23 février 1963 susvisé</w:t>
      </w:r>
      <w:r>
        <w:t>e</w:t>
      </w:r>
      <w:r w:rsidR="001A0343">
        <w:t>, les comptables publics sont personnellement et pécuniairement responsables d</w:t>
      </w:r>
      <w:r w:rsidR="00616EFA">
        <w:t xml:space="preserve">’une </w:t>
      </w:r>
      <w:r w:rsidR="001A0343">
        <w:t>recette</w:t>
      </w:r>
      <w:r w:rsidR="00616EFA">
        <w:t xml:space="preserve"> qui n’a pas été</w:t>
      </w:r>
      <w:r w:rsidR="001A0343">
        <w:t xml:space="preserve"> recouvré</w:t>
      </w:r>
      <w:r>
        <w:t>e</w:t>
      </w:r>
      <w:r w:rsidR="001A0343">
        <w:t xml:space="preserve">, que la responsabilité de </w:t>
      </w:r>
      <w:r w:rsidR="000C4141">
        <w:t>M. X</w:t>
      </w:r>
      <w:r w:rsidR="001A0343">
        <w:t xml:space="preserve"> e</w:t>
      </w:r>
      <w:r>
        <w:t>s</w:t>
      </w:r>
      <w:r w:rsidR="001A0343">
        <w:t>t d</w:t>
      </w:r>
      <w:r>
        <w:t>è</w:t>
      </w:r>
      <w:r w:rsidR="001A0343">
        <w:t>s lors engagé</w:t>
      </w:r>
      <w:r>
        <w:t>e</w:t>
      </w:r>
      <w:r w:rsidR="001A0343">
        <w:t xml:space="preserve"> à hauteur de 505,83 </w:t>
      </w:r>
      <w:r>
        <w:t>€</w:t>
      </w:r>
      <w:r w:rsidR="006572FA">
        <w:t xml:space="preserve"> et de 181,17 €</w:t>
      </w:r>
      <w:r w:rsidR="001A0343">
        <w:t xml:space="preserve"> au titre de l'exercice 2007</w:t>
      </w:r>
      <w:r>
        <w:t>, débet</w:t>
      </w:r>
      <w:r w:rsidR="006572FA">
        <w:t>s</w:t>
      </w:r>
      <w:r>
        <w:t xml:space="preserve"> portant intérêts de droit </w:t>
      </w:r>
      <w:r w:rsidR="00BA66B6">
        <w:t xml:space="preserve">à compter </w:t>
      </w:r>
      <w:r>
        <w:t>du 26 novembre 2012</w:t>
      </w:r>
      <w:r w:rsidR="00B32849">
        <w:t> ;</w:t>
      </w:r>
    </w:p>
    <w:p w:rsidR="006572FA" w:rsidRDefault="006572FA" w:rsidP="004E768B">
      <w:pPr>
        <w:pStyle w:val="PS"/>
        <w:spacing w:after="360"/>
      </w:pPr>
    </w:p>
    <w:p w:rsidR="00037780" w:rsidRPr="00EA2144" w:rsidRDefault="00037780" w:rsidP="004E768B">
      <w:pPr>
        <w:pStyle w:val="PS"/>
        <w:spacing w:after="360"/>
      </w:pPr>
      <w:r w:rsidRPr="00EA2144">
        <w:lastRenderedPageBreak/>
        <w:t>Par ces motifs,</w:t>
      </w:r>
    </w:p>
    <w:p w:rsidR="00037780" w:rsidRPr="00EA2144" w:rsidRDefault="00037780" w:rsidP="001A589D">
      <w:pPr>
        <w:pStyle w:val="PS"/>
        <w:spacing w:after="360"/>
        <w:ind w:hanging="141"/>
        <w:jc w:val="center"/>
        <w:rPr>
          <w:b/>
        </w:rPr>
      </w:pPr>
      <w:r w:rsidRPr="00EA2144">
        <w:rPr>
          <w:b/>
        </w:rPr>
        <w:t>ORDONNE :</w:t>
      </w:r>
    </w:p>
    <w:p w:rsidR="00F463D7" w:rsidRPr="00EA2144" w:rsidRDefault="00037780" w:rsidP="00F463D7">
      <w:pPr>
        <w:pStyle w:val="PS"/>
        <w:spacing w:after="360"/>
      </w:pPr>
      <w:r w:rsidRPr="00EA2144">
        <w:t xml:space="preserve">Article unique : </w:t>
      </w:r>
      <w:r w:rsidR="000C4141">
        <w:t>M. X</w:t>
      </w:r>
      <w:r w:rsidRPr="00EA2144">
        <w:t xml:space="preserve"> est constitué débiteur </w:t>
      </w:r>
      <w:r w:rsidR="006572FA">
        <w:t xml:space="preserve">de la chambre départementale d'agriculture de l'Ardèche </w:t>
      </w:r>
      <w:r w:rsidRPr="00EA2144">
        <w:t xml:space="preserve">pour </w:t>
      </w:r>
      <w:r w:rsidR="006572FA">
        <w:t xml:space="preserve">la somme </w:t>
      </w:r>
      <w:r w:rsidRPr="00EA2144">
        <w:t xml:space="preserve">de </w:t>
      </w:r>
      <w:r w:rsidR="006572FA">
        <w:t>687</w:t>
      </w:r>
      <w:r w:rsidR="00C81242">
        <w:t xml:space="preserve"> € au titre de l'exercice 200</w:t>
      </w:r>
      <w:r w:rsidR="006572FA">
        <w:t>7</w:t>
      </w:r>
      <w:r w:rsidRPr="00EA2144">
        <w:t xml:space="preserve">, somme augmentée des intérêts de droit à compter du </w:t>
      </w:r>
      <w:r w:rsidR="006572FA">
        <w:t>26 novembre</w:t>
      </w:r>
      <w:r w:rsidRPr="00EA2144">
        <w:t xml:space="preserve"> 2012, date à laquelle le comptable a accusé réception du réquisitoire.</w:t>
      </w:r>
    </w:p>
    <w:p w:rsidR="00F463D7" w:rsidRPr="00EA2144" w:rsidRDefault="00F463D7" w:rsidP="00252C6C">
      <w:pPr>
        <w:pStyle w:val="PS"/>
        <w:spacing w:after="360"/>
        <w:ind w:firstLine="0"/>
        <w:jc w:val="center"/>
      </w:pPr>
      <w:r w:rsidRPr="00EA2144">
        <w:t>----------</w:t>
      </w:r>
    </w:p>
    <w:p w:rsidR="00037780" w:rsidRDefault="00037780" w:rsidP="00EA2144">
      <w:pPr>
        <w:pStyle w:val="PS"/>
      </w:pPr>
      <w:r w:rsidRPr="00EA2144">
        <w:t xml:space="preserve">Fait et jugé en la Cour des comptes, septième chambre, </w:t>
      </w:r>
      <w:r w:rsidR="006572FA">
        <w:t>troisième</w:t>
      </w:r>
      <w:r w:rsidR="00BB500D" w:rsidRPr="00EA2144">
        <w:t xml:space="preserve"> section, </w:t>
      </w:r>
      <w:r w:rsidR="00BB500D" w:rsidRPr="00EA2144">
        <w:br/>
      </w:r>
      <w:r w:rsidRPr="00EA2144">
        <w:t xml:space="preserve">le </w:t>
      </w:r>
      <w:r w:rsidR="006572FA">
        <w:t>huit juillet</w:t>
      </w:r>
      <w:r w:rsidR="00C81242">
        <w:t xml:space="preserve"> </w:t>
      </w:r>
      <w:r w:rsidRPr="00EA2144">
        <w:t xml:space="preserve">deux mil </w:t>
      </w:r>
      <w:r w:rsidR="00C81242">
        <w:t>treize</w:t>
      </w:r>
      <w:r w:rsidRPr="00EA2144">
        <w:t>. Présents : M</w:t>
      </w:r>
      <w:bookmarkStart w:id="0" w:name="_GoBack"/>
      <w:r w:rsidR="00C81242" w:rsidRPr="00B32849">
        <w:rPr>
          <w:vertAlign w:val="superscript"/>
        </w:rPr>
        <w:t>me</w:t>
      </w:r>
      <w:bookmarkEnd w:id="0"/>
      <w:r w:rsidR="00C81242">
        <w:t xml:space="preserve"> Ratte</w:t>
      </w:r>
      <w:r w:rsidRPr="00EA2144">
        <w:t>, président</w:t>
      </w:r>
      <w:r w:rsidR="00C81242">
        <w:t>e</w:t>
      </w:r>
      <w:r w:rsidRPr="00EA2144">
        <w:t xml:space="preserve">, </w:t>
      </w:r>
      <w:r w:rsidR="00C81242">
        <w:t>MM.</w:t>
      </w:r>
      <w:r w:rsidR="0032537D">
        <w:t> </w:t>
      </w:r>
      <w:r w:rsidR="006572FA">
        <w:t>Guédon</w:t>
      </w:r>
      <w:r w:rsidRPr="00EA2144">
        <w:t>, président de section,</w:t>
      </w:r>
      <w:r w:rsidR="0032537D">
        <w:t xml:space="preserve"> </w:t>
      </w:r>
      <w:r w:rsidRPr="00EA2144">
        <w:t>Gautier</w:t>
      </w:r>
      <w:r w:rsidR="00DF4105">
        <w:t xml:space="preserve"> et</w:t>
      </w:r>
      <w:r w:rsidR="0032537D">
        <w:t xml:space="preserve"> </w:t>
      </w:r>
      <w:r w:rsidR="006572FA">
        <w:t>Aulin</w:t>
      </w:r>
      <w:r w:rsidRPr="00EA2144">
        <w:t>,</w:t>
      </w:r>
      <w:r w:rsidR="00FB02B1" w:rsidRPr="00EA2144">
        <w:t xml:space="preserve"> </w:t>
      </w:r>
      <w:r w:rsidRPr="00EA2144">
        <w:t>conseillers maîtres.</w:t>
      </w:r>
    </w:p>
    <w:p w:rsidR="00037780" w:rsidRDefault="00037780" w:rsidP="00065A7B">
      <w:pPr>
        <w:pStyle w:val="PS"/>
      </w:pPr>
      <w:r>
        <w:t xml:space="preserve">Signé : </w:t>
      </w:r>
      <w:r w:rsidR="0032537D">
        <w:t>Ratte, présidente</w:t>
      </w:r>
      <w:r>
        <w:t>,</w:t>
      </w:r>
      <w:r w:rsidR="00252C6C">
        <w:t xml:space="preserve"> </w:t>
      </w:r>
      <w:r>
        <w:t xml:space="preserve">et </w:t>
      </w:r>
      <w:r w:rsidR="0032537D">
        <w:t>Le Baron</w:t>
      </w:r>
      <w:r>
        <w:t>,</w:t>
      </w:r>
      <w:r w:rsidR="0032537D">
        <w:t xml:space="preserve"> </w:t>
      </w:r>
      <w:r>
        <w:t>greffier.</w:t>
      </w:r>
    </w:p>
    <w:p w:rsidR="00D66225" w:rsidRDefault="00065A7B" w:rsidP="00065A7B">
      <w:pPr>
        <w:pStyle w:val="PS"/>
      </w:pPr>
      <w:r w:rsidRPr="006D6569">
        <w:t>Collationné, certifié conforme à la minute étant au greffe de la Cour des comptes.</w:t>
      </w:r>
    </w:p>
    <w:p w:rsidR="006D6569" w:rsidRDefault="006D6569" w:rsidP="00065A7B">
      <w:pPr>
        <w:pStyle w:val="PS"/>
        <w:rPr>
          <w:rFonts w:cs="Arial"/>
        </w:rPr>
      </w:pPr>
      <w:r w:rsidRPr="006D6569">
        <w:rPr>
          <w:rFonts w:cs="Arial"/>
        </w:rPr>
        <w:t xml:space="preserve">En conséquence, la République </w:t>
      </w:r>
      <w:r>
        <w:rPr>
          <w:rFonts w:cs="Arial"/>
        </w:rPr>
        <w:t xml:space="preserve">française </w:t>
      </w:r>
      <w:r w:rsidRPr="006D6569">
        <w:rPr>
          <w:rFonts w:cs="Arial"/>
        </w:rPr>
        <w:t>mande et ordonne à tous huissiers de justice, sur ce requis, de mettre ledit arrêt à exécution, aux procureurs généraux et</w:t>
      </w:r>
      <w:r>
        <w:rPr>
          <w:rFonts w:cs="Arial"/>
        </w:rPr>
        <w:t> </w:t>
      </w:r>
      <w:r w:rsidRPr="006D6569">
        <w:rPr>
          <w:rFonts w:cs="Arial"/>
        </w:rPr>
        <w:t>aux procureurs de la République près les tribunaux de grande instance d’y tenir la main, à tous commandants et officiers de la force publique de prêter main-forte lorsqu’ils en seront légalement requis</w:t>
      </w:r>
      <w:r>
        <w:rPr>
          <w:rFonts w:cs="Arial"/>
        </w:rPr>
        <w:t>.</w:t>
      </w:r>
    </w:p>
    <w:p w:rsidR="006D6569" w:rsidRPr="0007430D" w:rsidRDefault="006D6569" w:rsidP="00065A7B">
      <w:pPr>
        <w:pStyle w:val="PS"/>
      </w:pPr>
      <w:r w:rsidRPr="0007430D">
        <w:t>Délivré par moi, secrétaire général.</w:t>
      </w:r>
    </w:p>
    <w:p w:rsidR="0032537D" w:rsidRPr="002C4257" w:rsidRDefault="0032537D" w:rsidP="00BF0D80">
      <w:pPr>
        <w:pStyle w:val="PS"/>
        <w:spacing w:after="0"/>
        <w:ind w:firstLine="3969"/>
        <w:jc w:val="center"/>
        <w:rPr>
          <w:b/>
          <w:bCs/>
        </w:rPr>
      </w:pPr>
      <w:r w:rsidRPr="002C4257">
        <w:rPr>
          <w:b/>
          <w:bCs/>
        </w:rPr>
        <w:t xml:space="preserve">Pour le </w:t>
      </w:r>
      <w:r>
        <w:rPr>
          <w:b/>
          <w:bCs/>
        </w:rPr>
        <w:t>s</w:t>
      </w:r>
      <w:r w:rsidRPr="002C4257">
        <w:rPr>
          <w:b/>
          <w:bCs/>
        </w:rPr>
        <w:t>ecrétaire général</w:t>
      </w:r>
    </w:p>
    <w:p w:rsidR="0032537D" w:rsidRDefault="0032537D" w:rsidP="00BF0D80">
      <w:pPr>
        <w:pStyle w:val="PS"/>
        <w:spacing w:after="0"/>
        <w:ind w:firstLine="3969"/>
        <w:jc w:val="center"/>
        <w:rPr>
          <w:b/>
          <w:bCs/>
        </w:rPr>
      </w:pPr>
      <w:r w:rsidRPr="002C4257">
        <w:rPr>
          <w:b/>
          <w:bCs/>
        </w:rPr>
        <w:t>et par délégation,</w:t>
      </w:r>
      <w:r w:rsidR="00BF0D80">
        <w:rPr>
          <w:b/>
          <w:bCs/>
        </w:rPr>
        <w:t xml:space="preserve"> </w:t>
      </w:r>
      <w:r>
        <w:rPr>
          <w:b/>
          <w:bCs/>
        </w:rPr>
        <w:t>la greffière principale,</w:t>
      </w:r>
    </w:p>
    <w:p w:rsidR="0032537D" w:rsidRPr="002C4257" w:rsidRDefault="0032537D" w:rsidP="00BF0D80">
      <w:pPr>
        <w:pStyle w:val="PS"/>
        <w:spacing w:after="1320"/>
        <w:ind w:firstLine="3969"/>
        <w:jc w:val="center"/>
        <w:rPr>
          <w:b/>
          <w:bCs/>
        </w:rPr>
      </w:pPr>
      <w:r>
        <w:rPr>
          <w:b/>
          <w:bCs/>
        </w:rPr>
        <w:t>Chef du greffe de la Cour des comptes</w:t>
      </w:r>
    </w:p>
    <w:p w:rsidR="004A4992" w:rsidRDefault="004A4992" w:rsidP="00C47B3E">
      <w:pPr>
        <w:pStyle w:val="PS"/>
        <w:spacing w:after="600"/>
        <w:ind w:firstLine="3969"/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32537D" w:rsidRPr="002C4257" w:rsidRDefault="0032537D" w:rsidP="00C47B3E">
      <w:pPr>
        <w:pStyle w:val="PS"/>
        <w:spacing w:after="600"/>
        <w:ind w:firstLine="3969"/>
        <w:jc w:val="center"/>
        <w:rPr>
          <w:b/>
          <w:bCs/>
        </w:rPr>
      </w:pPr>
      <w:r>
        <w:rPr>
          <w:b/>
          <w:bCs/>
        </w:rPr>
        <w:t>Florence BIOT</w:t>
      </w:r>
    </w:p>
    <w:sectPr w:rsidR="0032537D" w:rsidRPr="002C4257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D67" w:rsidRDefault="009A0D67">
      <w:r>
        <w:separator/>
      </w:r>
    </w:p>
  </w:endnote>
  <w:endnote w:type="continuationSeparator" w:id="0">
    <w:p w:rsidR="009A0D67" w:rsidRDefault="009A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D67" w:rsidRDefault="009A0D67">
      <w:r>
        <w:separator/>
      </w:r>
    </w:p>
  </w:footnote>
  <w:footnote w:type="continuationSeparator" w:id="0">
    <w:p w:rsidR="009A0D67" w:rsidRDefault="009A0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239" w:rsidRDefault="00D73239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B32849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6176D246-9581-4089-8D1A-54AEDD7D97C5}"/>
    <w:docVar w:name="dgnword-eventsink" w:val="135311520"/>
  </w:docVars>
  <w:rsids>
    <w:rsidRoot w:val="00E823A2"/>
    <w:rsid w:val="00013CAC"/>
    <w:rsid w:val="00033A67"/>
    <w:rsid w:val="000348D9"/>
    <w:rsid w:val="00037780"/>
    <w:rsid w:val="0004030C"/>
    <w:rsid w:val="00061458"/>
    <w:rsid w:val="00065A7B"/>
    <w:rsid w:val="000676CA"/>
    <w:rsid w:val="000702AC"/>
    <w:rsid w:val="0007430D"/>
    <w:rsid w:val="00091815"/>
    <w:rsid w:val="00097F7B"/>
    <w:rsid w:val="000C2F7E"/>
    <w:rsid w:val="000C4141"/>
    <w:rsid w:val="000C5796"/>
    <w:rsid w:val="000C5F73"/>
    <w:rsid w:val="000C7DDD"/>
    <w:rsid w:val="000F384D"/>
    <w:rsid w:val="000F50D5"/>
    <w:rsid w:val="000F6640"/>
    <w:rsid w:val="0010044F"/>
    <w:rsid w:val="00114F68"/>
    <w:rsid w:val="001200A2"/>
    <w:rsid w:val="00125DE6"/>
    <w:rsid w:val="00162E37"/>
    <w:rsid w:val="001639CA"/>
    <w:rsid w:val="001753E5"/>
    <w:rsid w:val="001A0343"/>
    <w:rsid w:val="001A589D"/>
    <w:rsid w:val="001B46E6"/>
    <w:rsid w:val="001D02E5"/>
    <w:rsid w:val="002101B7"/>
    <w:rsid w:val="00252C6C"/>
    <w:rsid w:val="00253186"/>
    <w:rsid w:val="00271944"/>
    <w:rsid w:val="002835FD"/>
    <w:rsid w:val="00293F37"/>
    <w:rsid w:val="00295269"/>
    <w:rsid w:val="00295D5C"/>
    <w:rsid w:val="002A260F"/>
    <w:rsid w:val="002C7067"/>
    <w:rsid w:val="002D29F1"/>
    <w:rsid w:val="002D71C9"/>
    <w:rsid w:val="00301B33"/>
    <w:rsid w:val="00310BC6"/>
    <w:rsid w:val="003135E9"/>
    <w:rsid w:val="00314731"/>
    <w:rsid w:val="0032537D"/>
    <w:rsid w:val="00362EDB"/>
    <w:rsid w:val="0037736E"/>
    <w:rsid w:val="003A2F4C"/>
    <w:rsid w:val="003A4F76"/>
    <w:rsid w:val="003B74B9"/>
    <w:rsid w:val="0041744E"/>
    <w:rsid w:val="0042739A"/>
    <w:rsid w:val="004407A6"/>
    <w:rsid w:val="00443AD2"/>
    <w:rsid w:val="00452241"/>
    <w:rsid w:val="0047279E"/>
    <w:rsid w:val="00487E8C"/>
    <w:rsid w:val="004A4469"/>
    <w:rsid w:val="004A4992"/>
    <w:rsid w:val="004A6399"/>
    <w:rsid w:val="004A7321"/>
    <w:rsid w:val="004B43CD"/>
    <w:rsid w:val="004C129F"/>
    <w:rsid w:val="004E768B"/>
    <w:rsid w:val="00501BF0"/>
    <w:rsid w:val="00517CD7"/>
    <w:rsid w:val="005228FE"/>
    <w:rsid w:val="0052717E"/>
    <w:rsid w:val="00534375"/>
    <w:rsid w:val="005440F0"/>
    <w:rsid w:val="00545A10"/>
    <w:rsid w:val="00590C2A"/>
    <w:rsid w:val="00592CD9"/>
    <w:rsid w:val="005C33B0"/>
    <w:rsid w:val="005C65DD"/>
    <w:rsid w:val="005E30D0"/>
    <w:rsid w:val="00600496"/>
    <w:rsid w:val="006074F9"/>
    <w:rsid w:val="0060770A"/>
    <w:rsid w:val="00616EFA"/>
    <w:rsid w:val="0062462A"/>
    <w:rsid w:val="00627778"/>
    <w:rsid w:val="0063691E"/>
    <w:rsid w:val="00650BB2"/>
    <w:rsid w:val="00654DE9"/>
    <w:rsid w:val="006572FA"/>
    <w:rsid w:val="006844DE"/>
    <w:rsid w:val="00687C54"/>
    <w:rsid w:val="0069251F"/>
    <w:rsid w:val="006B07FE"/>
    <w:rsid w:val="006B7FED"/>
    <w:rsid w:val="006D0B5B"/>
    <w:rsid w:val="006D50AE"/>
    <w:rsid w:val="006D6569"/>
    <w:rsid w:val="00702682"/>
    <w:rsid w:val="00715F4C"/>
    <w:rsid w:val="007947AF"/>
    <w:rsid w:val="007B2ADB"/>
    <w:rsid w:val="007B425E"/>
    <w:rsid w:val="007B73F0"/>
    <w:rsid w:val="007C5A15"/>
    <w:rsid w:val="007D6B4A"/>
    <w:rsid w:val="007E3033"/>
    <w:rsid w:val="007F41ED"/>
    <w:rsid w:val="007F4BD3"/>
    <w:rsid w:val="00801FF5"/>
    <w:rsid w:val="008343A5"/>
    <w:rsid w:val="00836305"/>
    <w:rsid w:val="00837E52"/>
    <w:rsid w:val="00883E2F"/>
    <w:rsid w:val="00896B36"/>
    <w:rsid w:val="008A4F4B"/>
    <w:rsid w:val="008A6088"/>
    <w:rsid w:val="008A7CB7"/>
    <w:rsid w:val="009072F3"/>
    <w:rsid w:val="00925467"/>
    <w:rsid w:val="00942CDF"/>
    <w:rsid w:val="00954EB8"/>
    <w:rsid w:val="009763B2"/>
    <w:rsid w:val="009835E5"/>
    <w:rsid w:val="00984471"/>
    <w:rsid w:val="00995C78"/>
    <w:rsid w:val="009A0D67"/>
    <w:rsid w:val="009A66BA"/>
    <w:rsid w:val="009E7427"/>
    <w:rsid w:val="009F21EE"/>
    <w:rsid w:val="009F259F"/>
    <w:rsid w:val="00A220B0"/>
    <w:rsid w:val="00A56E4A"/>
    <w:rsid w:val="00A639D1"/>
    <w:rsid w:val="00A902EC"/>
    <w:rsid w:val="00A9350E"/>
    <w:rsid w:val="00AA0266"/>
    <w:rsid w:val="00AB56CA"/>
    <w:rsid w:val="00AD3F3F"/>
    <w:rsid w:val="00AD43F9"/>
    <w:rsid w:val="00AF2D8C"/>
    <w:rsid w:val="00B01110"/>
    <w:rsid w:val="00B03932"/>
    <w:rsid w:val="00B251C9"/>
    <w:rsid w:val="00B32849"/>
    <w:rsid w:val="00B82B11"/>
    <w:rsid w:val="00BA3BB4"/>
    <w:rsid w:val="00BA66B6"/>
    <w:rsid w:val="00BB500D"/>
    <w:rsid w:val="00BE4F90"/>
    <w:rsid w:val="00BF0D80"/>
    <w:rsid w:val="00BF1F79"/>
    <w:rsid w:val="00BF5E4A"/>
    <w:rsid w:val="00C0399C"/>
    <w:rsid w:val="00C06CD3"/>
    <w:rsid w:val="00C1409A"/>
    <w:rsid w:val="00C165B5"/>
    <w:rsid w:val="00C243BF"/>
    <w:rsid w:val="00C30F6B"/>
    <w:rsid w:val="00C45550"/>
    <w:rsid w:val="00C47B3E"/>
    <w:rsid w:val="00C51F4B"/>
    <w:rsid w:val="00C57E92"/>
    <w:rsid w:val="00C62EAF"/>
    <w:rsid w:val="00C81242"/>
    <w:rsid w:val="00CA5C1F"/>
    <w:rsid w:val="00CB0D68"/>
    <w:rsid w:val="00CD2C3E"/>
    <w:rsid w:val="00CD7C10"/>
    <w:rsid w:val="00CE081A"/>
    <w:rsid w:val="00CF1399"/>
    <w:rsid w:val="00CF2EA9"/>
    <w:rsid w:val="00D16E2C"/>
    <w:rsid w:val="00D33ABA"/>
    <w:rsid w:val="00D43A73"/>
    <w:rsid w:val="00D57730"/>
    <w:rsid w:val="00D66225"/>
    <w:rsid w:val="00D73239"/>
    <w:rsid w:val="00DB2A81"/>
    <w:rsid w:val="00DB4211"/>
    <w:rsid w:val="00DC7102"/>
    <w:rsid w:val="00DC73A5"/>
    <w:rsid w:val="00DE6001"/>
    <w:rsid w:val="00DF4105"/>
    <w:rsid w:val="00E17643"/>
    <w:rsid w:val="00E21D2F"/>
    <w:rsid w:val="00E367E4"/>
    <w:rsid w:val="00E47403"/>
    <w:rsid w:val="00E51053"/>
    <w:rsid w:val="00E516A1"/>
    <w:rsid w:val="00E615A5"/>
    <w:rsid w:val="00E64AF1"/>
    <w:rsid w:val="00E65A54"/>
    <w:rsid w:val="00E823A2"/>
    <w:rsid w:val="00EA2144"/>
    <w:rsid w:val="00ED7427"/>
    <w:rsid w:val="00ED7BCB"/>
    <w:rsid w:val="00EE49D9"/>
    <w:rsid w:val="00EE5189"/>
    <w:rsid w:val="00EF6A3C"/>
    <w:rsid w:val="00F10812"/>
    <w:rsid w:val="00F179CE"/>
    <w:rsid w:val="00F34489"/>
    <w:rsid w:val="00F4146F"/>
    <w:rsid w:val="00F459AD"/>
    <w:rsid w:val="00F463D7"/>
    <w:rsid w:val="00F500A9"/>
    <w:rsid w:val="00F6383D"/>
    <w:rsid w:val="00F64BC6"/>
    <w:rsid w:val="00F76C35"/>
    <w:rsid w:val="00F76DB3"/>
    <w:rsid w:val="00F82365"/>
    <w:rsid w:val="00F828A5"/>
    <w:rsid w:val="00F921D7"/>
    <w:rsid w:val="00F94E8E"/>
    <w:rsid w:val="00FB02B1"/>
    <w:rsid w:val="00FD0F01"/>
    <w:rsid w:val="00FD7F84"/>
    <w:rsid w:val="00FE02FF"/>
    <w:rsid w:val="00FE2FB4"/>
    <w:rsid w:val="00FE65D9"/>
    <w:rsid w:val="00FE6BC5"/>
    <w:rsid w:val="00FF0B94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CarCar1CarCarCar">
    <w:name w:val="Car Car1 Car Car Car"/>
    <w:basedOn w:val="Normal"/>
    <w:rsid w:val="00037780"/>
    <w:pPr>
      <w:spacing w:after="160" w:line="240" w:lineRule="exact"/>
    </w:pPr>
    <w:rPr>
      <w:rFonts w:ascii="Tahoma" w:hAnsi="Tahoma"/>
      <w:lang w:val="en-US" w:eastAsia="en-US"/>
    </w:rPr>
  </w:style>
  <w:style w:type="character" w:customStyle="1" w:styleId="PSCar">
    <w:name w:val="PS Car"/>
    <w:link w:val="PS"/>
    <w:rsid w:val="00FB02B1"/>
    <w:rPr>
      <w:sz w:val="24"/>
      <w:szCs w:val="24"/>
    </w:rPr>
  </w:style>
  <w:style w:type="character" w:customStyle="1" w:styleId="P0Car">
    <w:name w:val="P0 Car"/>
    <w:link w:val="P0"/>
    <w:locked/>
    <w:rsid w:val="00FB02B1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6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F6640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D71C9"/>
    <w:pPr>
      <w:spacing w:before="120" w:after="120"/>
      <w:ind w:firstLine="709"/>
      <w:jc w:val="both"/>
    </w:pPr>
    <w:rPr>
      <w:sz w:val="24"/>
      <w:lang w:val="x-none" w:eastAsia="x-none"/>
    </w:rPr>
  </w:style>
  <w:style w:type="character" w:customStyle="1" w:styleId="CorpsdetexteCar">
    <w:name w:val="Corps de texte Car"/>
    <w:link w:val="Corpsdetexte"/>
    <w:uiPriority w:val="99"/>
    <w:semiHidden/>
    <w:rsid w:val="002D71C9"/>
    <w:rPr>
      <w:sz w:val="24"/>
      <w:lang w:val="x-none" w:eastAsia="x-none"/>
    </w:rPr>
  </w:style>
  <w:style w:type="character" w:styleId="Marquedecommentaire">
    <w:name w:val="annotation reference"/>
    <w:uiPriority w:val="99"/>
    <w:semiHidden/>
    <w:unhideWhenUsed/>
    <w:rsid w:val="00545A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5A10"/>
  </w:style>
  <w:style w:type="character" w:customStyle="1" w:styleId="CommentaireCar">
    <w:name w:val="Commentaire Car"/>
    <w:basedOn w:val="Policepardfaut"/>
    <w:link w:val="Commentaire"/>
    <w:uiPriority w:val="99"/>
    <w:semiHidden/>
    <w:rsid w:val="00545A1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5A1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45A10"/>
    <w:rPr>
      <w:b/>
      <w:bCs/>
    </w:rPr>
  </w:style>
  <w:style w:type="paragraph" w:styleId="Rvision">
    <w:name w:val="Revision"/>
    <w:hidden/>
    <w:uiPriority w:val="99"/>
    <w:semiHidden/>
    <w:rsid w:val="00545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7</TotalTime>
  <Pages>4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creator>mgjametal</dc:creator>
  <cp:keywords>FC</cp:keywords>
  <cp:lastModifiedBy>Jean-Pierre Bonin</cp:lastModifiedBy>
  <cp:revision>3</cp:revision>
  <cp:lastPrinted>2014-03-07T08:23:00Z</cp:lastPrinted>
  <dcterms:created xsi:type="dcterms:W3CDTF">2014-06-03T14:59:00Z</dcterms:created>
  <dcterms:modified xsi:type="dcterms:W3CDTF">2014-06-06T07:24:00Z</dcterms:modified>
</cp:coreProperties>
</file>