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5FE" w:rsidRPr="009405FE" w:rsidRDefault="009405FE" w:rsidP="00251BF3">
      <w:pPr>
        <w:widowControl w:val="0"/>
        <w:spacing w:after="0" w:line="240" w:lineRule="auto"/>
        <w:rPr>
          <w:rFonts w:ascii="Times New Roman" w:eastAsia="Times New Roman" w:hAnsi="Times New Roman"/>
          <w:b/>
          <w:bCs/>
          <w:caps/>
          <w:sz w:val="24"/>
          <w:szCs w:val="24"/>
          <w:lang w:eastAsia="fr-FR"/>
        </w:rPr>
      </w:pPr>
      <w:r w:rsidRPr="009405FE">
        <w:rPr>
          <w:rFonts w:ascii="Times New Roman" w:eastAsia="Times New Roman" w:hAnsi="Times New Roman"/>
          <w:b/>
          <w:bCs/>
          <w:caps/>
          <w:sz w:val="24"/>
          <w:szCs w:val="24"/>
          <w:lang w:eastAsia="fr-FR"/>
        </w:rPr>
        <w:t>COUR DES COMPTES</w:t>
      </w:r>
    </w:p>
    <w:p w:rsidR="009405FE" w:rsidRPr="009405FE" w:rsidRDefault="009405FE" w:rsidP="00251BF3">
      <w:pPr>
        <w:widowControl w:val="0"/>
        <w:spacing w:after="0" w:line="240" w:lineRule="auto"/>
        <w:rPr>
          <w:rFonts w:ascii="Times New Roman" w:eastAsia="Times New Roman" w:hAnsi="Times New Roman"/>
          <w:b/>
          <w:bCs/>
          <w:caps/>
          <w:sz w:val="24"/>
          <w:szCs w:val="24"/>
          <w:lang w:eastAsia="fr-FR"/>
        </w:rPr>
      </w:pPr>
      <w:r w:rsidRPr="009405FE">
        <w:rPr>
          <w:rFonts w:ascii="Times New Roman" w:eastAsia="Times New Roman" w:hAnsi="Times New Roman"/>
          <w:b/>
          <w:bCs/>
          <w:caps/>
          <w:sz w:val="24"/>
          <w:szCs w:val="24"/>
          <w:lang w:eastAsia="fr-FR"/>
        </w:rPr>
        <w:tab/>
        <w:t xml:space="preserve">    ------ </w:t>
      </w:r>
    </w:p>
    <w:p w:rsidR="009405FE" w:rsidRPr="009405FE" w:rsidRDefault="009405FE" w:rsidP="00251BF3">
      <w:pPr>
        <w:widowControl w:val="0"/>
        <w:spacing w:after="0" w:line="240" w:lineRule="auto"/>
        <w:rPr>
          <w:rFonts w:ascii="Times New Roman" w:eastAsia="Times New Roman" w:hAnsi="Times New Roman"/>
          <w:b/>
          <w:bCs/>
          <w:caps/>
          <w:sz w:val="24"/>
          <w:szCs w:val="24"/>
          <w:lang w:eastAsia="fr-FR"/>
        </w:rPr>
      </w:pPr>
      <w:r w:rsidRPr="009405FE">
        <w:rPr>
          <w:rFonts w:ascii="Times New Roman" w:eastAsia="Times New Roman" w:hAnsi="Times New Roman"/>
          <w:b/>
          <w:bCs/>
          <w:caps/>
          <w:sz w:val="24"/>
          <w:szCs w:val="24"/>
          <w:lang w:eastAsia="fr-FR"/>
        </w:rPr>
        <w:t>premiere CHAMBRE</w:t>
      </w:r>
    </w:p>
    <w:p w:rsidR="009405FE" w:rsidRPr="009405FE" w:rsidRDefault="009405FE" w:rsidP="00251BF3">
      <w:pPr>
        <w:widowControl w:val="0"/>
        <w:spacing w:after="0" w:line="240" w:lineRule="auto"/>
        <w:rPr>
          <w:rFonts w:ascii="Times New Roman" w:eastAsia="Times New Roman" w:hAnsi="Times New Roman"/>
          <w:b/>
          <w:bCs/>
          <w:caps/>
          <w:sz w:val="24"/>
          <w:szCs w:val="24"/>
          <w:lang w:eastAsia="fr-FR"/>
        </w:rPr>
      </w:pPr>
      <w:r w:rsidRPr="009405FE">
        <w:rPr>
          <w:rFonts w:ascii="Times New Roman" w:eastAsia="Times New Roman" w:hAnsi="Times New Roman"/>
          <w:b/>
          <w:bCs/>
          <w:caps/>
          <w:sz w:val="24"/>
          <w:szCs w:val="24"/>
          <w:lang w:eastAsia="fr-FR"/>
        </w:rPr>
        <w:tab/>
        <w:t xml:space="preserve">    ------ </w:t>
      </w:r>
    </w:p>
    <w:p w:rsidR="009405FE" w:rsidRPr="009405FE" w:rsidRDefault="009405FE" w:rsidP="00251BF3">
      <w:pPr>
        <w:widowControl w:val="0"/>
        <w:spacing w:after="0" w:line="240" w:lineRule="auto"/>
        <w:rPr>
          <w:rFonts w:ascii="Times New Roman" w:eastAsia="Times New Roman" w:hAnsi="Times New Roman"/>
          <w:b/>
          <w:bCs/>
          <w:caps/>
          <w:sz w:val="24"/>
          <w:szCs w:val="24"/>
          <w:lang w:eastAsia="fr-FR"/>
        </w:rPr>
      </w:pPr>
      <w:r w:rsidRPr="009405FE">
        <w:rPr>
          <w:rFonts w:ascii="Times New Roman" w:eastAsia="Times New Roman" w:hAnsi="Times New Roman"/>
          <w:b/>
          <w:bCs/>
          <w:caps/>
          <w:sz w:val="24"/>
          <w:szCs w:val="24"/>
          <w:lang w:eastAsia="fr-FR"/>
        </w:rPr>
        <w:t>premiere section</w:t>
      </w:r>
    </w:p>
    <w:p w:rsidR="009405FE" w:rsidRPr="009405FE" w:rsidRDefault="009405FE" w:rsidP="00251BF3">
      <w:pPr>
        <w:widowControl w:val="0"/>
        <w:spacing w:after="0" w:line="240" w:lineRule="auto"/>
        <w:rPr>
          <w:rFonts w:ascii="Times New Roman" w:eastAsia="Times New Roman" w:hAnsi="Times New Roman"/>
          <w:b/>
          <w:bCs/>
          <w:caps/>
          <w:sz w:val="24"/>
          <w:szCs w:val="24"/>
          <w:lang w:eastAsia="fr-FR"/>
        </w:rPr>
      </w:pPr>
      <w:r w:rsidRPr="009405FE">
        <w:rPr>
          <w:rFonts w:ascii="Times New Roman" w:eastAsia="Times New Roman" w:hAnsi="Times New Roman"/>
          <w:b/>
          <w:bCs/>
          <w:caps/>
          <w:sz w:val="24"/>
          <w:szCs w:val="24"/>
          <w:lang w:eastAsia="fr-FR"/>
        </w:rPr>
        <w:tab/>
        <w:t xml:space="preserve">    ------ </w:t>
      </w:r>
    </w:p>
    <w:p w:rsidR="009405FE" w:rsidRPr="009405FE" w:rsidRDefault="007C2104" w:rsidP="007C2104">
      <w:pPr>
        <w:widowControl w:val="0"/>
        <w:tabs>
          <w:tab w:val="center" w:pos="4819"/>
          <w:tab w:val="right" w:pos="9071"/>
        </w:tabs>
        <w:spacing w:before="120" w:after="120" w:line="240" w:lineRule="auto"/>
        <w:rPr>
          <w:rFonts w:ascii="Times New Roman" w:eastAsia="Times New Roman" w:hAnsi="Times New Roman"/>
          <w:b/>
          <w:bCs/>
          <w:i/>
          <w:iCs/>
          <w:sz w:val="20"/>
          <w:szCs w:val="20"/>
          <w:lang w:eastAsia="fr-FR"/>
        </w:rPr>
      </w:pPr>
      <w:r>
        <w:rPr>
          <w:rFonts w:ascii="Times New Roman" w:eastAsia="Times New Roman" w:hAnsi="Times New Roman"/>
          <w:b/>
          <w:bCs/>
          <w:i/>
          <w:iCs/>
          <w:sz w:val="20"/>
          <w:szCs w:val="20"/>
          <w:lang w:eastAsia="fr-FR"/>
        </w:rPr>
        <w:t xml:space="preserve">        </w:t>
      </w:r>
      <w:r w:rsidR="009405FE" w:rsidRPr="009405FE">
        <w:rPr>
          <w:rFonts w:ascii="Times New Roman" w:eastAsia="Times New Roman" w:hAnsi="Times New Roman"/>
          <w:b/>
          <w:bCs/>
          <w:i/>
          <w:iCs/>
          <w:sz w:val="20"/>
          <w:szCs w:val="20"/>
          <w:lang w:eastAsia="fr-FR"/>
        </w:rPr>
        <w:t>Arrêt n°</w:t>
      </w:r>
      <w:r w:rsidR="00C679A0">
        <w:rPr>
          <w:rFonts w:ascii="Times New Roman" w:eastAsia="Times New Roman" w:hAnsi="Times New Roman"/>
          <w:b/>
          <w:bCs/>
          <w:i/>
          <w:iCs/>
          <w:sz w:val="20"/>
          <w:szCs w:val="20"/>
          <w:lang w:eastAsia="fr-FR"/>
        </w:rPr>
        <w:t> 69504</w:t>
      </w:r>
    </w:p>
    <w:p w:rsidR="009405FE" w:rsidRPr="009405FE" w:rsidRDefault="009405FE" w:rsidP="001E59A2">
      <w:pPr>
        <w:widowControl w:val="0"/>
        <w:tabs>
          <w:tab w:val="center" w:pos="4819"/>
          <w:tab w:val="right" w:pos="9071"/>
        </w:tabs>
        <w:spacing w:before="120" w:after="120" w:line="240" w:lineRule="auto"/>
        <w:ind w:firstLine="709"/>
        <w:rPr>
          <w:rFonts w:ascii="Times New Roman" w:eastAsia="Times New Roman" w:hAnsi="Times New Roman"/>
          <w:b/>
          <w:bCs/>
          <w:i/>
          <w:iCs/>
          <w:sz w:val="20"/>
          <w:szCs w:val="20"/>
          <w:lang w:eastAsia="fr-FR"/>
        </w:rPr>
      </w:pPr>
      <w:r w:rsidRPr="009405FE">
        <w:rPr>
          <w:rFonts w:ascii="Times New Roman" w:eastAsia="Times New Roman" w:hAnsi="Times New Roman"/>
          <w:b/>
          <w:bCs/>
          <w:i/>
          <w:iCs/>
          <w:sz w:val="20"/>
          <w:szCs w:val="20"/>
          <w:lang w:eastAsia="fr-FR"/>
        </w:rPr>
        <w:t xml:space="preserve"> </w:t>
      </w:r>
    </w:p>
    <w:p w:rsidR="009405FE" w:rsidRPr="009405FE" w:rsidRDefault="009405FE" w:rsidP="009405FE">
      <w:pPr>
        <w:widowControl w:val="0"/>
        <w:spacing w:before="120" w:after="120" w:line="240" w:lineRule="auto"/>
        <w:ind w:left="5040"/>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TRESORIER-PAYEUR GENERAL DES LANDES</w:t>
      </w:r>
    </w:p>
    <w:p w:rsidR="009405FE" w:rsidRPr="009405FE" w:rsidRDefault="009405FE" w:rsidP="009405FE">
      <w:pPr>
        <w:widowControl w:val="0"/>
        <w:spacing w:before="120" w:after="120" w:line="240" w:lineRule="auto"/>
        <w:ind w:left="5040"/>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Exercices 2007 à 2009</w:t>
      </w:r>
    </w:p>
    <w:p w:rsidR="009405FE" w:rsidRPr="009405FE" w:rsidRDefault="009405FE" w:rsidP="009405FE">
      <w:pPr>
        <w:widowControl w:val="0"/>
        <w:spacing w:before="120" w:after="120" w:line="240" w:lineRule="auto"/>
        <w:ind w:left="5040"/>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Rapport n° 2013-442-0</w:t>
      </w:r>
    </w:p>
    <w:p w:rsidR="009405FE" w:rsidRPr="009405FE" w:rsidRDefault="009405FE" w:rsidP="009405FE">
      <w:pPr>
        <w:widowControl w:val="0"/>
        <w:spacing w:before="120" w:after="120" w:line="240" w:lineRule="auto"/>
        <w:ind w:left="5040"/>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Audience publique du 10 juillet 2013</w:t>
      </w:r>
    </w:p>
    <w:p w:rsidR="009405FE" w:rsidRPr="009405FE" w:rsidRDefault="009405FE" w:rsidP="009405FE">
      <w:pPr>
        <w:widowControl w:val="0"/>
        <w:spacing w:before="120" w:after="120" w:line="240" w:lineRule="auto"/>
        <w:ind w:left="5040"/>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Lecture publique du </w:t>
      </w:r>
      <w:r w:rsidR="00307B44">
        <w:rPr>
          <w:rFonts w:ascii="Times New Roman" w:eastAsia="Times New Roman" w:hAnsi="Times New Roman"/>
          <w:sz w:val="24"/>
          <w:szCs w:val="24"/>
          <w:lang w:eastAsia="fr-FR"/>
        </w:rPr>
        <w:t>23 avril 2014</w:t>
      </w:r>
    </w:p>
    <w:p w:rsidR="009405FE" w:rsidRPr="009405FE" w:rsidRDefault="009405FE" w:rsidP="009405FE">
      <w:pPr>
        <w:widowControl w:val="0"/>
        <w:spacing w:before="120" w:after="120" w:line="240" w:lineRule="auto"/>
        <w:ind w:firstLine="709"/>
        <w:rPr>
          <w:rFonts w:ascii="Times New Roman" w:eastAsia="Times New Roman" w:hAnsi="Times New Roman"/>
          <w:sz w:val="24"/>
          <w:szCs w:val="24"/>
          <w:lang w:eastAsia="fr-FR"/>
        </w:rPr>
      </w:pPr>
    </w:p>
    <w:p w:rsidR="00C5726A" w:rsidRDefault="00C5726A" w:rsidP="00C5726A">
      <w:pPr>
        <w:pStyle w:val="P0"/>
        <w:spacing w:after="240"/>
        <w:ind w:left="540" w:right="-284" w:firstLine="594"/>
        <w:jc w:val="center"/>
      </w:pPr>
      <w:r>
        <w:t>REPUBLIQUE FRANÇAISE</w:t>
      </w:r>
    </w:p>
    <w:p w:rsidR="00C5726A" w:rsidRDefault="00C5726A" w:rsidP="00C5726A">
      <w:pPr>
        <w:pStyle w:val="P0"/>
        <w:spacing w:after="120"/>
        <w:ind w:left="539" w:right="-284" w:firstLine="595"/>
        <w:jc w:val="center"/>
      </w:pPr>
      <w:r>
        <w:t>AU NOM DU PEUPLE FRANÇAIS</w:t>
      </w:r>
    </w:p>
    <w:p w:rsidR="00C5726A" w:rsidRDefault="00C5726A" w:rsidP="00C5726A">
      <w:pPr>
        <w:pStyle w:val="P0"/>
        <w:spacing w:after="120"/>
        <w:ind w:left="539" w:right="-284" w:firstLine="595"/>
        <w:jc w:val="center"/>
      </w:pPr>
      <w:r>
        <w:t>LA COUR DES COMPTES a rendu l’arrêt suivant :</w:t>
      </w:r>
    </w:p>
    <w:p w:rsidR="009405FE" w:rsidRPr="009405FE" w:rsidRDefault="009405FE" w:rsidP="009405FE">
      <w:pPr>
        <w:spacing w:before="200" w:line="240" w:lineRule="auto"/>
        <w:ind w:left="567" w:firstLine="1134"/>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LA COUR,</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code des juridictions financières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code général des impôts et le livre des procédures fiscales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code de l’urbanisme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l’article 60 modifié de la loi de finances n° 63-156 du 23</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février</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1963</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portant loi de finances pour 1963, dans sa rédaction issue de l’article 90 de la loi n° 2011-1978 du 28</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décembre</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2011 de finances rectificative pour 2011</w:t>
      </w:r>
      <w:r w:rsidR="00235C18">
        <w:rPr>
          <w:rFonts w:ascii="Times New Roman" w:eastAsia="Times New Roman" w:hAnsi="Times New Roman"/>
          <w:sz w:val="24"/>
          <w:szCs w:val="20"/>
          <w:lang w:eastAsia="fr-FR"/>
        </w:rPr>
        <w:t>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la loi n° 68-1250 du 31</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décembre</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1968 relative à la prescription des créances sur l’Etat, les départements, les communes et les établissements publics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 xml:space="preserve">Vu la loi organique n° 2001-692 du </w:t>
      </w:r>
      <w:r w:rsidR="0067142B">
        <w:rPr>
          <w:rFonts w:ascii="Times New Roman" w:eastAsia="Times New Roman" w:hAnsi="Times New Roman"/>
          <w:sz w:val="24"/>
          <w:szCs w:val="20"/>
          <w:lang w:eastAsia="fr-FR"/>
        </w:rPr>
        <w:t>1</w:t>
      </w:r>
      <w:r w:rsidR="0067142B" w:rsidRPr="0067142B">
        <w:rPr>
          <w:rFonts w:ascii="Times New Roman" w:eastAsia="Times New Roman" w:hAnsi="Times New Roman"/>
          <w:sz w:val="24"/>
          <w:szCs w:val="20"/>
          <w:vertAlign w:val="superscript"/>
          <w:lang w:eastAsia="fr-FR"/>
        </w:rPr>
        <w:t>er</w:t>
      </w:r>
      <w:r w:rsidR="0067142B">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août 2001 relative aux lois de finances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les lois de finances des exercices 200</w:t>
      </w:r>
      <w:r w:rsidR="0067142B">
        <w:rPr>
          <w:rFonts w:ascii="Times New Roman" w:eastAsia="Times New Roman" w:hAnsi="Times New Roman"/>
          <w:sz w:val="24"/>
          <w:szCs w:val="20"/>
          <w:lang w:eastAsia="fr-FR"/>
        </w:rPr>
        <w:t>7</w:t>
      </w:r>
      <w:r w:rsidRPr="009405FE">
        <w:rPr>
          <w:rFonts w:ascii="Times New Roman" w:eastAsia="Times New Roman" w:hAnsi="Times New Roman"/>
          <w:sz w:val="24"/>
          <w:szCs w:val="20"/>
          <w:lang w:eastAsia="fr-FR"/>
        </w:rPr>
        <w:t xml:space="preserve"> à 2009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décret n° 62-1587 du 29 décembre 1962 modifié</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portant règlement général sur la comptabilité publique</w:t>
      </w:r>
      <w:r w:rsidR="00235C18">
        <w:rPr>
          <w:rFonts w:ascii="Times New Roman" w:eastAsia="Times New Roman" w:hAnsi="Times New Roman"/>
          <w:sz w:val="24"/>
          <w:szCs w:val="20"/>
          <w:lang w:eastAsia="fr-FR"/>
        </w:rPr>
        <w:t>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décret n° 98-1239 du 29 décembre 1998 relatif à l'admission en non-valeur des taxes mentionnées à l'article L. 255-A du livre des procédures fiscales et à l'article L</w:t>
      </w:r>
      <w:r w:rsidR="0067142B">
        <w:rPr>
          <w:rFonts w:ascii="Times New Roman" w:eastAsia="Times New Roman" w:hAnsi="Times New Roman"/>
          <w:sz w:val="24"/>
          <w:szCs w:val="20"/>
          <w:lang w:eastAsia="fr-FR"/>
        </w:rPr>
        <w:t>.</w:t>
      </w:r>
      <w:r w:rsidR="00235C18">
        <w:rPr>
          <w:rFonts w:ascii="Times New Roman" w:eastAsia="Times New Roman" w:hAnsi="Times New Roman"/>
          <w:sz w:val="24"/>
          <w:szCs w:val="20"/>
          <w:lang w:eastAsia="fr-FR"/>
        </w:rPr>
        <w:t> </w:t>
      </w:r>
      <w:r w:rsidRPr="009405FE">
        <w:rPr>
          <w:rFonts w:ascii="Times New Roman" w:eastAsia="Times New Roman" w:hAnsi="Times New Roman"/>
          <w:sz w:val="24"/>
          <w:szCs w:val="20"/>
          <w:lang w:eastAsia="fr-FR"/>
        </w:rPr>
        <w:t>142-2 du code de l'urbanisme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décret n° 2005-1167 du 13 septembre 2005 relatif au régime, au contrôle et au contentieux de la redevance audiovisuelle et modifiant l'annexe II au code général des impôts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décret n° 2012-1386 du 10</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décembre</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2012 portant application du deuxième alinéa du VI de l’article 60 de la loi de finances de 1963 modifié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lastRenderedPageBreak/>
        <w:t>Vu les comptes de gestion rendus, pour les exercices 200</w:t>
      </w:r>
      <w:r w:rsidR="0067142B">
        <w:rPr>
          <w:rFonts w:ascii="Times New Roman" w:eastAsia="Times New Roman" w:hAnsi="Times New Roman"/>
          <w:sz w:val="24"/>
          <w:szCs w:val="20"/>
          <w:lang w:eastAsia="fr-FR"/>
        </w:rPr>
        <w:t>7</w:t>
      </w:r>
      <w:r w:rsidRPr="009405FE">
        <w:rPr>
          <w:rFonts w:ascii="Times New Roman" w:eastAsia="Times New Roman" w:hAnsi="Times New Roman"/>
          <w:sz w:val="24"/>
          <w:szCs w:val="20"/>
          <w:lang w:eastAsia="fr-FR"/>
        </w:rPr>
        <w:t xml:space="preserve"> à 2009, respectivement produits à la Cour les</w:t>
      </w:r>
      <w:r w:rsidR="0067142B">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 xml:space="preserve">17 juillet 2008, 22 juillet 2009, et 26 juillet 2010, par </w:t>
      </w:r>
      <w:r w:rsidR="00285F5B">
        <w:rPr>
          <w:rFonts w:ascii="Times New Roman" w:eastAsia="Times New Roman" w:hAnsi="Times New Roman"/>
          <w:sz w:val="24"/>
          <w:szCs w:val="20"/>
          <w:lang w:eastAsia="fr-FR"/>
        </w:rPr>
        <w:t>MM. X</w:t>
      </w:r>
      <w:r w:rsidRPr="009405FE">
        <w:rPr>
          <w:rFonts w:ascii="Times New Roman" w:eastAsia="Times New Roman" w:hAnsi="Times New Roman"/>
          <w:sz w:val="24"/>
          <w:szCs w:val="20"/>
          <w:lang w:eastAsia="fr-FR"/>
        </w:rPr>
        <w:t xml:space="preserve">, </w:t>
      </w:r>
      <w:r w:rsidR="00285F5B">
        <w:rPr>
          <w:rFonts w:ascii="Times New Roman" w:eastAsia="Times New Roman" w:hAnsi="Times New Roman"/>
          <w:sz w:val="24"/>
          <w:szCs w:val="20"/>
          <w:lang w:eastAsia="fr-FR"/>
        </w:rPr>
        <w:t>Y</w:t>
      </w:r>
      <w:r w:rsidRPr="009405FE">
        <w:rPr>
          <w:rFonts w:ascii="Times New Roman" w:eastAsia="Times New Roman" w:hAnsi="Times New Roman"/>
          <w:sz w:val="24"/>
          <w:szCs w:val="20"/>
          <w:lang w:eastAsia="fr-FR"/>
        </w:rPr>
        <w:t xml:space="preserve"> et </w:t>
      </w:r>
      <w:r w:rsidR="00285F5B">
        <w:rPr>
          <w:rFonts w:ascii="Times New Roman" w:eastAsia="Times New Roman" w:hAnsi="Times New Roman"/>
          <w:sz w:val="24"/>
          <w:szCs w:val="20"/>
          <w:lang w:eastAsia="fr-FR"/>
        </w:rPr>
        <w:t>M</w:t>
      </w:r>
      <w:r w:rsidR="00285F5B" w:rsidRPr="00235C18">
        <w:rPr>
          <w:rFonts w:ascii="Times New Roman" w:eastAsia="Times New Roman" w:hAnsi="Times New Roman"/>
          <w:sz w:val="24"/>
          <w:szCs w:val="20"/>
          <w:vertAlign w:val="superscript"/>
          <w:lang w:eastAsia="fr-FR"/>
        </w:rPr>
        <w:t>me</w:t>
      </w:r>
      <w:r w:rsidR="00285F5B">
        <w:rPr>
          <w:rFonts w:ascii="Times New Roman" w:eastAsia="Times New Roman" w:hAnsi="Times New Roman"/>
          <w:sz w:val="24"/>
          <w:szCs w:val="20"/>
          <w:lang w:eastAsia="fr-FR"/>
        </w:rPr>
        <w:t xml:space="preserve"> Z</w:t>
      </w:r>
      <w:r w:rsidR="00235C18">
        <w:rPr>
          <w:rFonts w:ascii="Times New Roman" w:eastAsia="Times New Roman" w:hAnsi="Times New Roman"/>
          <w:sz w:val="24"/>
          <w:szCs w:val="20"/>
          <w:lang w:eastAsia="fr-FR"/>
        </w:rPr>
        <w:t> </w:t>
      </w:r>
      <w:r w:rsidRPr="009405FE">
        <w:rPr>
          <w:rFonts w:ascii="Times New Roman" w:eastAsia="Times New Roman" w:hAnsi="Times New Roman"/>
          <w:sz w:val="24"/>
          <w:szCs w:val="20"/>
          <w:lang w:eastAsia="fr-FR"/>
        </w:rPr>
        <w:t>;</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les pièces produites à l’appui de ces comptes ou recueillies au cours de l’instruction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l’arrêté modifié n° 06-346 du 10</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octobre</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2006 du Premier président portant création et fixant la composition des sections au sein de la Première chambre</w:t>
      </w:r>
      <w:r w:rsidR="00235C18">
        <w:rPr>
          <w:rFonts w:ascii="Times New Roman" w:eastAsia="Times New Roman" w:hAnsi="Times New Roman"/>
          <w:sz w:val="24"/>
          <w:szCs w:val="20"/>
          <w:lang w:eastAsia="fr-FR"/>
        </w:rPr>
        <w:t>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l'arrêté n° 11-095 du Premier président du 3</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février</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2011 portant répartition des attributions entre les chambres de la Cour des comptes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 xml:space="preserve">Vu le réquisitoire à fin d’instruction de charges n° 2013-9 RQ-DB du 28 février 2013, notifié le 20 mars 2013 à </w:t>
      </w:r>
      <w:r w:rsidR="00285F5B">
        <w:rPr>
          <w:rFonts w:ascii="Times New Roman" w:eastAsia="Times New Roman" w:hAnsi="Times New Roman"/>
          <w:sz w:val="24"/>
          <w:szCs w:val="20"/>
          <w:lang w:eastAsia="fr-FR"/>
        </w:rPr>
        <w:t>MM. X</w:t>
      </w:r>
      <w:r w:rsidRPr="009405FE">
        <w:rPr>
          <w:rFonts w:ascii="Times New Roman" w:eastAsia="Times New Roman" w:hAnsi="Times New Roman"/>
          <w:sz w:val="24"/>
          <w:szCs w:val="20"/>
          <w:lang w:eastAsia="fr-FR"/>
        </w:rPr>
        <w:t xml:space="preserve"> et </w:t>
      </w:r>
      <w:r w:rsidR="00285F5B">
        <w:rPr>
          <w:rFonts w:ascii="Times New Roman" w:eastAsia="Times New Roman" w:hAnsi="Times New Roman"/>
          <w:sz w:val="24"/>
          <w:szCs w:val="20"/>
          <w:lang w:eastAsia="fr-FR"/>
        </w:rPr>
        <w:t>Y</w:t>
      </w:r>
      <w:r w:rsidRPr="009405FE">
        <w:rPr>
          <w:rFonts w:ascii="Times New Roman" w:eastAsia="Times New Roman" w:hAnsi="Times New Roman"/>
          <w:sz w:val="24"/>
          <w:szCs w:val="20"/>
          <w:lang w:eastAsia="fr-FR"/>
        </w:rPr>
        <w:t xml:space="preserve">, </w:t>
      </w:r>
      <w:r w:rsidR="00285F5B">
        <w:rPr>
          <w:rFonts w:ascii="Times New Roman" w:eastAsia="Times New Roman" w:hAnsi="Times New Roman"/>
          <w:sz w:val="24"/>
          <w:szCs w:val="20"/>
          <w:lang w:eastAsia="fr-FR"/>
        </w:rPr>
        <w:t>M</w:t>
      </w:r>
      <w:r w:rsidR="00285F5B" w:rsidRPr="00235C18">
        <w:rPr>
          <w:rFonts w:ascii="Times New Roman" w:eastAsia="Times New Roman" w:hAnsi="Times New Roman"/>
          <w:sz w:val="24"/>
          <w:szCs w:val="20"/>
          <w:vertAlign w:val="superscript"/>
          <w:lang w:eastAsia="fr-FR"/>
        </w:rPr>
        <w:t>me</w:t>
      </w:r>
      <w:r w:rsidR="00285F5B">
        <w:rPr>
          <w:rFonts w:ascii="Times New Roman" w:eastAsia="Times New Roman" w:hAnsi="Times New Roman"/>
          <w:sz w:val="24"/>
          <w:szCs w:val="20"/>
          <w:lang w:eastAsia="fr-FR"/>
        </w:rPr>
        <w:t xml:space="preserve"> Z</w:t>
      </w:r>
      <w:r w:rsidRPr="009405FE">
        <w:rPr>
          <w:rFonts w:ascii="Times New Roman" w:eastAsia="Times New Roman" w:hAnsi="Times New Roman"/>
          <w:sz w:val="24"/>
          <w:szCs w:val="20"/>
          <w:lang w:eastAsia="fr-FR"/>
        </w:rPr>
        <w:t xml:space="preserve"> et au directeur général des finances publiques qui en ont accusé réception le 21 mars 2013 pour </w:t>
      </w:r>
      <w:r w:rsidR="00285F5B">
        <w:rPr>
          <w:rFonts w:ascii="Times New Roman" w:eastAsia="Times New Roman" w:hAnsi="Times New Roman"/>
          <w:sz w:val="24"/>
          <w:szCs w:val="20"/>
          <w:lang w:eastAsia="fr-FR"/>
        </w:rPr>
        <w:t>M. Y</w:t>
      </w:r>
      <w:r w:rsidRPr="009405FE">
        <w:rPr>
          <w:rFonts w:ascii="Times New Roman" w:eastAsia="Times New Roman" w:hAnsi="Times New Roman"/>
          <w:sz w:val="24"/>
          <w:szCs w:val="20"/>
          <w:lang w:eastAsia="fr-FR"/>
        </w:rPr>
        <w:t xml:space="preserve"> et pour le </w:t>
      </w:r>
      <w:r w:rsidR="00235C18">
        <w:rPr>
          <w:rFonts w:ascii="Times New Roman" w:eastAsia="Times New Roman" w:hAnsi="Times New Roman"/>
          <w:sz w:val="24"/>
          <w:szCs w:val="20"/>
          <w:lang w:eastAsia="fr-FR"/>
        </w:rPr>
        <w:t>d</w:t>
      </w:r>
      <w:r w:rsidRPr="009405FE">
        <w:rPr>
          <w:rFonts w:ascii="Times New Roman" w:eastAsia="Times New Roman" w:hAnsi="Times New Roman"/>
          <w:sz w:val="24"/>
          <w:szCs w:val="20"/>
          <w:lang w:eastAsia="fr-FR"/>
        </w:rPr>
        <w:t xml:space="preserve">irecteur général des finances publiques, et le 22 mars 2013 pour </w:t>
      </w:r>
      <w:r w:rsidR="00285F5B">
        <w:rPr>
          <w:rFonts w:ascii="Times New Roman" w:eastAsia="Times New Roman" w:hAnsi="Times New Roman"/>
          <w:sz w:val="24"/>
          <w:szCs w:val="20"/>
          <w:lang w:eastAsia="fr-FR"/>
        </w:rPr>
        <w:t>M. X</w:t>
      </w:r>
      <w:r w:rsidRPr="009405FE">
        <w:rPr>
          <w:rFonts w:ascii="Times New Roman" w:eastAsia="Times New Roman" w:hAnsi="Times New Roman"/>
          <w:sz w:val="24"/>
          <w:szCs w:val="20"/>
          <w:lang w:eastAsia="fr-FR"/>
        </w:rPr>
        <w:t xml:space="preserve"> et </w:t>
      </w:r>
      <w:r w:rsidR="00285F5B">
        <w:rPr>
          <w:rFonts w:ascii="Times New Roman" w:eastAsia="Times New Roman" w:hAnsi="Times New Roman"/>
          <w:sz w:val="24"/>
          <w:szCs w:val="20"/>
          <w:lang w:eastAsia="fr-FR"/>
        </w:rPr>
        <w:t>M</w:t>
      </w:r>
      <w:r w:rsidR="00285F5B" w:rsidRPr="00235C18">
        <w:rPr>
          <w:rFonts w:ascii="Times New Roman" w:eastAsia="Times New Roman" w:hAnsi="Times New Roman"/>
          <w:sz w:val="24"/>
          <w:szCs w:val="20"/>
          <w:vertAlign w:val="superscript"/>
          <w:lang w:eastAsia="fr-FR"/>
        </w:rPr>
        <w:t>me</w:t>
      </w:r>
      <w:r w:rsidR="00285F5B">
        <w:rPr>
          <w:rFonts w:ascii="Times New Roman" w:eastAsia="Times New Roman" w:hAnsi="Times New Roman"/>
          <w:sz w:val="24"/>
          <w:szCs w:val="20"/>
          <w:lang w:eastAsia="fr-FR"/>
        </w:rPr>
        <w:t xml:space="preserve"> Z</w:t>
      </w:r>
      <w:r w:rsidR="00235C18">
        <w:rPr>
          <w:rFonts w:ascii="Times New Roman" w:eastAsia="Times New Roman" w:hAnsi="Times New Roman"/>
          <w:sz w:val="24"/>
          <w:szCs w:val="20"/>
          <w:lang w:eastAsia="fr-FR"/>
        </w:rPr>
        <w:t>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la décision du 20 mars 2013 du président de la première chambre de la Cour des comptes désignant M. Jean-Christophe</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Chouvet, conseiller maître, pour instruire les suites à donner au réquisitoire susvisé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 xml:space="preserve">Vu les réponses de </w:t>
      </w:r>
      <w:r w:rsidR="00285F5B">
        <w:rPr>
          <w:rFonts w:ascii="Times New Roman" w:eastAsia="Times New Roman" w:hAnsi="Times New Roman"/>
          <w:sz w:val="24"/>
          <w:szCs w:val="20"/>
          <w:lang w:eastAsia="fr-FR"/>
        </w:rPr>
        <w:t>M</w:t>
      </w:r>
      <w:r w:rsidR="00285F5B" w:rsidRPr="00235C18">
        <w:rPr>
          <w:rFonts w:ascii="Times New Roman" w:eastAsia="Times New Roman" w:hAnsi="Times New Roman"/>
          <w:sz w:val="24"/>
          <w:szCs w:val="20"/>
          <w:vertAlign w:val="superscript"/>
          <w:lang w:eastAsia="fr-FR"/>
        </w:rPr>
        <w:t>me</w:t>
      </w:r>
      <w:r w:rsidR="00285F5B">
        <w:rPr>
          <w:rFonts w:ascii="Times New Roman" w:eastAsia="Times New Roman" w:hAnsi="Times New Roman"/>
          <w:sz w:val="24"/>
          <w:szCs w:val="20"/>
          <w:lang w:eastAsia="fr-FR"/>
        </w:rPr>
        <w:t xml:space="preserve"> Z</w:t>
      </w:r>
      <w:r w:rsidRPr="009405FE">
        <w:rPr>
          <w:rFonts w:ascii="Times New Roman" w:eastAsia="Times New Roman" w:hAnsi="Times New Roman"/>
          <w:sz w:val="24"/>
          <w:szCs w:val="20"/>
          <w:lang w:eastAsia="fr-FR"/>
        </w:rPr>
        <w:t>, d</w:t>
      </w:r>
      <w:r w:rsidR="001D2EB2">
        <w:rPr>
          <w:rFonts w:ascii="Times New Roman" w:eastAsia="Times New Roman" w:hAnsi="Times New Roman"/>
          <w:sz w:val="24"/>
          <w:szCs w:val="20"/>
          <w:lang w:eastAsia="fr-FR"/>
        </w:rPr>
        <w:t>es</w:t>
      </w:r>
      <w:r w:rsidRPr="009405FE">
        <w:rPr>
          <w:rFonts w:ascii="Times New Roman" w:eastAsia="Times New Roman" w:hAnsi="Times New Roman"/>
          <w:sz w:val="24"/>
          <w:szCs w:val="20"/>
          <w:lang w:eastAsia="fr-FR"/>
        </w:rPr>
        <w:t xml:space="preserve"> 11 et 23 avril 2013, de </w:t>
      </w:r>
      <w:r w:rsidR="00285F5B">
        <w:rPr>
          <w:rFonts w:ascii="Times New Roman" w:eastAsia="Times New Roman" w:hAnsi="Times New Roman"/>
          <w:sz w:val="24"/>
          <w:szCs w:val="20"/>
          <w:lang w:eastAsia="fr-FR"/>
        </w:rPr>
        <w:t>M. Y</w:t>
      </w:r>
      <w:r w:rsidRPr="009405FE">
        <w:rPr>
          <w:rFonts w:ascii="Times New Roman" w:eastAsia="Times New Roman" w:hAnsi="Times New Roman"/>
          <w:sz w:val="24"/>
          <w:szCs w:val="20"/>
          <w:lang w:eastAsia="fr-FR"/>
        </w:rPr>
        <w:t xml:space="preserve"> du 22 avril 2013, et de </w:t>
      </w:r>
      <w:r w:rsidR="00285F5B">
        <w:rPr>
          <w:rFonts w:ascii="Times New Roman" w:eastAsia="Times New Roman" w:hAnsi="Times New Roman"/>
          <w:sz w:val="24"/>
          <w:szCs w:val="20"/>
          <w:lang w:eastAsia="fr-FR"/>
        </w:rPr>
        <w:t>M. X</w:t>
      </w:r>
      <w:r w:rsidRPr="009405FE">
        <w:rPr>
          <w:rFonts w:ascii="Times New Roman" w:eastAsia="Times New Roman" w:hAnsi="Times New Roman"/>
          <w:sz w:val="24"/>
          <w:szCs w:val="20"/>
          <w:lang w:eastAsia="fr-FR"/>
        </w:rPr>
        <w:t xml:space="preserve"> du 27 mai 2013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 rapport n° 2013-442-0 de M. Chouvet, conseiller maître, revêtu du soit communiqué au Procureur général de la République du président de la première chambre du</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6 juin 2013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les conclusions n° 462 du 25 juin 2013 du Procureur général de la</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République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Vu la décision du</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 xml:space="preserve">7 juin 2013 du président de la </w:t>
      </w:r>
      <w:r w:rsidR="002163F2">
        <w:rPr>
          <w:rFonts w:ascii="Times New Roman" w:eastAsia="Times New Roman" w:hAnsi="Times New Roman"/>
          <w:sz w:val="24"/>
          <w:szCs w:val="20"/>
          <w:lang w:eastAsia="fr-FR"/>
        </w:rPr>
        <w:t>p</w:t>
      </w:r>
      <w:r w:rsidRPr="009405FE">
        <w:rPr>
          <w:rFonts w:ascii="Times New Roman" w:eastAsia="Times New Roman" w:hAnsi="Times New Roman"/>
          <w:sz w:val="24"/>
          <w:szCs w:val="20"/>
          <w:lang w:eastAsia="fr-FR"/>
        </w:rPr>
        <w:t>remière chambre de la Cour des comptes désignant M. Francis Brun-Buisson, conseiller maître, comme réviseur</w:t>
      </w:r>
      <w:r w:rsidR="00235C18">
        <w:rPr>
          <w:rFonts w:ascii="Times New Roman" w:eastAsia="Times New Roman" w:hAnsi="Times New Roman"/>
          <w:sz w:val="24"/>
          <w:szCs w:val="20"/>
          <w:lang w:eastAsia="fr-FR"/>
        </w:rPr>
        <w:t>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Entendus en audience publique, M. Chouvet, en son rapport, M. Yves Perrin, avocat général, en ses conclusions orales</w:t>
      </w:r>
      <w:r w:rsidR="00235C18">
        <w:rPr>
          <w:rFonts w:ascii="Times New Roman" w:eastAsia="Times New Roman" w:hAnsi="Times New Roman"/>
          <w:sz w:val="24"/>
          <w:szCs w:val="20"/>
          <w:lang w:eastAsia="fr-FR"/>
        </w:rPr>
        <w:t xml:space="preserve"> </w:t>
      </w:r>
      <w:r w:rsidRPr="009405FE">
        <w:rPr>
          <w:rFonts w:ascii="Times New Roman" w:eastAsia="Times New Roman" w:hAnsi="Times New Roman"/>
          <w:sz w:val="24"/>
          <w:szCs w:val="20"/>
          <w:lang w:eastAsia="fr-FR"/>
        </w:rPr>
        <w:t xml:space="preserve">et </w:t>
      </w:r>
      <w:r w:rsidR="00285F5B">
        <w:rPr>
          <w:rFonts w:ascii="Times New Roman" w:eastAsia="Times New Roman" w:hAnsi="Times New Roman"/>
          <w:sz w:val="24"/>
          <w:szCs w:val="20"/>
          <w:lang w:eastAsia="fr-FR"/>
        </w:rPr>
        <w:t>M</w:t>
      </w:r>
      <w:r w:rsidR="00285F5B" w:rsidRPr="00235C18">
        <w:rPr>
          <w:rFonts w:ascii="Times New Roman" w:eastAsia="Times New Roman" w:hAnsi="Times New Roman"/>
          <w:sz w:val="24"/>
          <w:szCs w:val="20"/>
          <w:vertAlign w:val="superscript"/>
          <w:lang w:eastAsia="fr-FR"/>
        </w:rPr>
        <w:t>me</w:t>
      </w:r>
      <w:r w:rsidR="00285F5B">
        <w:rPr>
          <w:rFonts w:ascii="Times New Roman" w:eastAsia="Times New Roman" w:hAnsi="Times New Roman"/>
          <w:sz w:val="24"/>
          <w:szCs w:val="20"/>
          <w:lang w:eastAsia="fr-FR"/>
        </w:rPr>
        <w:t xml:space="preserve"> Z</w:t>
      </w:r>
      <w:r w:rsidRPr="009405FE">
        <w:rPr>
          <w:rFonts w:ascii="Times New Roman" w:eastAsia="Times New Roman" w:hAnsi="Times New Roman"/>
          <w:sz w:val="24"/>
          <w:szCs w:val="20"/>
          <w:lang w:eastAsia="fr-FR"/>
        </w:rPr>
        <w:t xml:space="preserve"> en ses observations, la parole lui </w:t>
      </w:r>
      <w:r w:rsidR="00235C18">
        <w:rPr>
          <w:rFonts w:ascii="Times New Roman" w:eastAsia="Times New Roman" w:hAnsi="Times New Roman"/>
          <w:sz w:val="24"/>
          <w:szCs w:val="20"/>
          <w:lang w:eastAsia="fr-FR"/>
        </w:rPr>
        <w:t>ay</w:t>
      </w:r>
      <w:r w:rsidRPr="009405FE">
        <w:rPr>
          <w:rFonts w:ascii="Times New Roman" w:eastAsia="Times New Roman" w:hAnsi="Times New Roman"/>
          <w:sz w:val="24"/>
          <w:szCs w:val="20"/>
          <w:lang w:eastAsia="fr-FR"/>
        </w:rPr>
        <w:t>ant été donnée en dernier,</w:t>
      </w:r>
      <w:r w:rsidR="00235C18">
        <w:rPr>
          <w:rFonts w:ascii="Times New Roman" w:eastAsia="Times New Roman" w:hAnsi="Times New Roman"/>
          <w:sz w:val="24"/>
          <w:szCs w:val="20"/>
          <w:lang w:eastAsia="fr-FR"/>
        </w:rPr>
        <w:t xml:space="preserve"> </w:t>
      </w:r>
      <w:r w:rsidR="00285F5B">
        <w:rPr>
          <w:rFonts w:ascii="Times New Roman" w:eastAsia="Times New Roman" w:hAnsi="Times New Roman"/>
          <w:sz w:val="24"/>
          <w:szCs w:val="20"/>
          <w:lang w:eastAsia="fr-FR"/>
        </w:rPr>
        <w:t>MM. X</w:t>
      </w:r>
      <w:r w:rsidRPr="009405FE">
        <w:rPr>
          <w:rFonts w:ascii="Times New Roman" w:eastAsia="Times New Roman" w:hAnsi="Times New Roman"/>
          <w:sz w:val="24"/>
          <w:szCs w:val="20"/>
          <w:lang w:eastAsia="fr-FR"/>
        </w:rPr>
        <w:t xml:space="preserve"> et </w:t>
      </w:r>
      <w:r w:rsidR="00285F5B">
        <w:rPr>
          <w:rFonts w:ascii="Times New Roman" w:eastAsia="Times New Roman" w:hAnsi="Times New Roman"/>
          <w:sz w:val="24"/>
          <w:szCs w:val="20"/>
          <w:lang w:eastAsia="fr-FR"/>
        </w:rPr>
        <w:t>Y</w:t>
      </w:r>
      <w:r w:rsidRPr="009405FE">
        <w:rPr>
          <w:rFonts w:ascii="Times New Roman" w:eastAsia="Times New Roman" w:hAnsi="Times New Roman"/>
          <w:sz w:val="24"/>
          <w:szCs w:val="20"/>
          <w:lang w:eastAsia="fr-FR"/>
        </w:rPr>
        <w:t xml:space="preserve"> n’étant ni présents, ni représentés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r w:rsidRPr="009405FE">
        <w:rPr>
          <w:rFonts w:ascii="Times New Roman" w:eastAsia="Times New Roman" w:hAnsi="Times New Roman"/>
          <w:sz w:val="24"/>
          <w:szCs w:val="20"/>
          <w:lang w:eastAsia="fr-FR"/>
        </w:rPr>
        <w:t xml:space="preserve">Ayant délibéré hors la présence du rapporteur et du </w:t>
      </w:r>
      <w:r w:rsidR="00235C18">
        <w:rPr>
          <w:rFonts w:ascii="Times New Roman" w:eastAsia="Times New Roman" w:hAnsi="Times New Roman"/>
          <w:sz w:val="24"/>
          <w:szCs w:val="20"/>
          <w:lang w:eastAsia="fr-FR"/>
        </w:rPr>
        <w:t>m</w:t>
      </w:r>
      <w:r w:rsidRPr="009405FE">
        <w:rPr>
          <w:rFonts w:ascii="Times New Roman" w:eastAsia="Times New Roman" w:hAnsi="Times New Roman"/>
          <w:sz w:val="24"/>
          <w:szCs w:val="20"/>
          <w:lang w:eastAsia="fr-FR"/>
        </w:rPr>
        <w:t>inistère public, et après avoir entendu M. Brun-Buisson, conseiller maître, en ses observations ;</w:t>
      </w:r>
    </w:p>
    <w:p w:rsidR="009405FE" w:rsidRPr="009405FE" w:rsidRDefault="009405FE" w:rsidP="009405FE">
      <w:pPr>
        <w:spacing w:before="120" w:after="120" w:line="240" w:lineRule="auto"/>
        <w:ind w:left="283" w:firstLine="709"/>
        <w:jc w:val="both"/>
        <w:rPr>
          <w:rFonts w:ascii="Times New Roman" w:eastAsia="Times New Roman" w:hAnsi="Times New Roman"/>
          <w:sz w:val="24"/>
          <w:szCs w:val="20"/>
          <w:lang w:eastAsia="fr-FR"/>
        </w:rPr>
      </w:pPr>
    </w:p>
    <w:p w:rsidR="00F1660C" w:rsidRDefault="00F1660C" w:rsidP="009405FE">
      <w:pPr>
        <w:keepNext/>
        <w:widowControl w:val="0"/>
        <w:spacing w:before="240" w:after="240" w:line="240" w:lineRule="auto"/>
        <w:ind w:firstLine="709"/>
        <w:jc w:val="center"/>
        <w:rPr>
          <w:rFonts w:ascii="Times New Roman" w:eastAsia="Times New Roman" w:hAnsi="Times New Roman"/>
          <w:b/>
          <w:sz w:val="24"/>
          <w:szCs w:val="24"/>
          <w:lang w:eastAsia="fr-FR"/>
        </w:rPr>
      </w:pPr>
    </w:p>
    <w:p w:rsidR="009405FE" w:rsidRPr="009405FE" w:rsidRDefault="009405FE" w:rsidP="009405FE">
      <w:pPr>
        <w:keepNext/>
        <w:widowControl w:val="0"/>
        <w:spacing w:before="240" w:after="240" w:line="240" w:lineRule="auto"/>
        <w:ind w:firstLine="709"/>
        <w:jc w:val="center"/>
        <w:rPr>
          <w:rFonts w:ascii="Times New Roman" w:eastAsia="Times New Roman" w:hAnsi="Times New Roman"/>
          <w:b/>
          <w:sz w:val="24"/>
          <w:szCs w:val="24"/>
          <w:lang w:eastAsia="fr-FR"/>
        </w:rPr>
      </w:pPr>
      <w:r w:rsidRPr="009405FE">
        <w:rPr>
          <w:rFonts w:ascii="Times New Roman" w:eastAsia="Times New Roman" w:hAnsi="Times New Roman"/>
          <w:b/>
          <w:sz w:val="24"/>
          <w:szCs w:val="24"/>
          <w:lang w:eastAsia="fr-FR"/>
        </w:rPr>
        <w:t>ORDONNE :</w:t>
      </w:r>
    </w:p>
    <w:p w:rsidR="0067142B" w:rsidRDefault="0067142B" w:rsidP="00622EB2">
      <w:pPr>
        <w:keepNext/>
        <w:keepLines/>
        <w:tabs>
          <w:tab w:val="left" w:pos="851"/>
        </w:tabs>
        <w:spacing w:before="360" w:after="120" w:line="240" w:lineRule="auto"/>
        <w:ind w:left="1078" w:hanging="227"/>
        <w:outlineLvl w:val="1"/>
        <w:rPr>
          <w:rFonts w:ascii="Times New Roman Gras" w:eastAsia="Times New Roman" w:hAnsi="Times New Roman Gras"/>
          <w:b/>
          <w:sz w:val="24"/>
          <w:szCs w:val="20"/>
          <w:lang w:eastAsia="fr-FR"/>
        </w:rPr>
      </w:pPr>
      <w:r w:rsidRPr="0067142B">
        <w:rPr>
          <w:rFonts w:ascii="Times New Roman Gras" w:eastAsia="Times New Roman" w:hAnsi="Times New Roman Gras"/>
          <w:b/>
          <w:sz w:val="24"/>
          <w:szCs w:val="20"/>
          <w:lang w:eastAsia="fr-FR"/>
        </w:rPr>
        <w:t>Charge n° 1</w:t>
      </w:r>
      <w:r>
        <w:rPr>
          <w:rFonts w:ascii="Times New Roman Gras" w:eastAsia="Times New Roman" w:hAnsi="Times New Roman Gras"/>
          <w:b/>
          <w:sz w:val="24"/>
          <w:szCs w:val="20"/>
          <w:lang w:eastAsia="fr-FR"/>
        </w:rPr>
        <w:t xml:space="preserve"> : </w:t>
      </w:r>
    </w:p>
    <w:p w:rsidR="009405FE" w:rsidRPr="00C65756" w:rsidRDefault="0067142B" w:rsidP="00CF20A6">
      <w:pPr>
        <w:keepNext/>
        <w:keepLines/>
        <w:spacing w:before="240" w:after="360" w:line="240" w:lineRule="auto"/>
        <w:ind w:left="1077" w:hanging="226"/>
        <w:outlineLvl w:val="1"/>
        <w:rPr>
          <w:rFonts w:ascii="Times New Roman" w:eastAsia="Times New Roman" w:hAnsi="Times New Roman"/>
          <w:b/>
          <w:sz w:val="24"/>
          <w:szCs w:val="24"/>
          <w:lang w:eastAsia="fr-FR"/>
        </w:rPr>
      </w:pPr>
      <w:r w:rsidRPr="00C65756">
        <w:rPr>
          <w:rFonts w:ascii="Times New Roman" w:eastAsia="Times New Roman" w:hAnsi="Times New Roman"/>
          <w:b/>
          <w:sz w:val="24"/>
          <w:szCs w:val="24"/>
          <w:lang w:eastAsia="fr-FR"/>
        </w:rPr>
        <w:t xml:space="preserve">A </w:t>
      </w:r>
      <w:r w:rsidR="009405FE" w:rsidRPr="00C65756">
        <w:rPr>
          <w:rFonts w:ascii="Times New Roman" w:eastAsia="Times New Roman" w:hAnsi="Times New Roman"/>
          <w:b/>
          <w:sz w:val="24"/>
          <w:szCs w:val="24"/>
          <w:lang w:eastAsia="fr-FR"/>
        </w:rPr>
        <w:t>l’égard de M. </w:t>
      </w:r>
      <w:r w:rsidR="00285F5B">
        <w:rPr>
          <w:rFonts w:ascii="Times New Roman" w:eastAsia="Times New Roman" w:hAnsi="Times New Roman"/>
          <w:b/>
          <w:sz w:val="24"/>
          <w:szCs w:val="24"/>
          <w:lang w:eastAsia="fr-FR"/>
        </w:rPr>
        <w:t>X</w:t>
      </w:r>
      <w:r w:rsidRPr="00C65756">
        <w:rPr>
          <w:rFonts w:ascii="Times New Roman" w:eastAsia="Times New Roman" w:hAnsi="Times New Roman"/>
          <w:b/>
          <w:sz w:val="24"/>
          <w:szCs w:val="24"/>
          <w:lang w:eastAsia="fr-FR"/>
        </w:rPr>
        <w:t xml:space="preserve"> </w:t>
      </w:r>
      <w:r w:rsidR="009405FE" w:rsidRPr="00C65756">
        <w:rPr>
          <w:rFonts w:ascii="Times New Roman" w:eastAsia="Times New Roman" w:hAnsi="Times New Roman"/>
          <w:b/>
          <w:sz w:val="24"/>
          <w:szCs w:val="24"/>
          <w:lang w:eastAsia="fr-FR"/>
        </w:rPr>
        <w:t>au titre de l’exercice 2007</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le compte 461-334 « </w:t>
      </w:r>
      <w:r w:rsidRPr="009405FE">
        <w:rPr>
          <w:rFonts w:ascii="Times New Roman" w:eastAsia="Times New Roman" w:hAnsi="Times New Roman"/>
          <w:i/>
          <w:sz w:val="24"/>
          <w:szCs w:val="24"/>
          <w:lang w:eastAsia="fr-FR"/>
        </w:rPr>
        <w:t>Tiers bénéficiaires de la redevance, audiovisuelle</w:t>
      </w:r>
      <w:r w:rsidR="00235C18">
        <w:rPr>
          <w:rFonts w:ascii="Times New Roman" w:eastAsia="Times New Roman" w:hAnsi="Times New Roman"/>
          <w:i/>
          <w:sz w:val="24"/>
          <w:szCs w:val="24"/>
          <w:lang w:eastAsia="fr-FR"/>
        </w:rPr>
        <w:t xml:space="preserve"> – </w:t>
      </w:r>
      <w:r w:rsidRPr="009405FE">
        <w:rPr>
          <w:rFonts w:ascii="Times New Roman" w:eastAsia="Times New Roman" w:hAnsi="Times New Roman"/>
          <w:i/>
          <w:sz w:val="24"/>
          <w:szCs w:val="24"/>
          <w:lang w:eastAsia="fr-FR"/>
        </w:rPr>
        <w:t>Créances antérieur</w:t>
      </w:r>
      <w:r w:rsidR="00235C18">
        <w:rPr>
          <w:rFonts w:ascii="Times New Roman" w:eastAsia="Times New Roman" w:hAnsi="Times New Roman"/>
          <w:i/>
          <w:sz w:val="24"/>
          <w:szCs w:val="24"/>
          <w:lang w:eastAsia="fr-FR"/>
        </w:rPr>
        <w:t>e</w:t>
      </w:r>
      <w:r w:rsidRPr="009405FE">
        <w:rPr>
          <w:rFonts w:ascii="Times New Roman" w:eastAsia="Times New Roman" w:hAnsi="Times New Roman"/>
          <w:i/>
          <w:sz w:val="24"/>
          <w:szCs w:val="24"/>
          <w:lang w:eastAsia="fr-FR"/>
        </w:rPr>
        <w:t>s à 2005</w:t>
      </w:r>
      <w:r w:rsidRPr="009405FE">
        <w:rPr>
          <w:rFonts w:ascii="Times New Roman" w:eastAsia="Times New Roman" w:hAnsi="Times New Roman"/>
          <w:sz w:val="24"/>
          <w:szCs w:val="24"/>
          <w:lang w:eastAsia="fr-FR"/>
        </w:rPr>
        <w:t>» présent</w:t>
      </w:r>
      <w:r w:rsidR="002163F2">
        <w:rPr>
          <w:rFonts w:ascii="Times New Roman" w:eastAsia="Times New Roman" w:hAnsi="Times New Roman"/>
          <w:sz w:val="24"/>
          <w:szCs w:val="24"/>
          <w:lang w:eastAsia="fr-FR"/>
        </w:rPr>
        <w:t>e</w:t>
      </w:r>
      <w:r w:rsidRPr="009405FE">
        <w:rPr>
          <w:rFonts w:ascii="Times New Roman" w:eastAsia="Times New Roman" w:hAnsi="Times New Roman"/>
          <w:sz w:val="24"/>
          <w:szCs w:val="24"/>
          <w:lang w:eastAsia="fr-FR"/>
        </w:rPr>
        <w:t xml:space="preserve"> au 31 décembre 2009 un solde débiteur </w:t>
      </w:r>
      <w:r w:rsidR="002163F2">
        <w:rPr>
          <w:rFonts w:ascii="Times New Roman" w:eastAsia="Times New Roman" w:hAnsi="Times New Roman"/>
          <w:sz w:val="24"/>
          <w:szCs w:val="24"/>
          <w:lang w:eastAsia="fr-FR"/>
        </w:rPr>
        <w:t>de 2</w:t>
      </w:r>
      <w:r w:rsidR="00235C18">
        <w:rPr>
          <w:rFonts w:ascii="Times New Roman" w:eastAsia="Times New Roman" w:hAnsi="Times New Roman"/>
          <w:sz w:val="24"/>
          <w:szCs w:val="24"/>
          <w:lang w:eastAsia="fr-FR"/>
        </w:rPr>
        <w:t> </w:t>
      </w:r>
      <w:r w:rsidR="002163F2">
        <w:rPr>
          <w:rFonts w:ascii="Times New Roman" w:eastAsia="Times New Roman" w:hAnsi="Times New Roman"/>
          <w:sz w:val="24"/>
          <w:szCs w:val="24"/>
          <w:lang w:eastAsia="fr-FR"/>
        </w:rPr>
        <w:t>748,</w:t>
      </w:r>
      <w:r w:rsidRPr="009405FE">
        <w:rPr>
          <w:rFonts w:ascii="Times New Roman" w:eastAsia="Times New Roman" w:hAnsi="Times New Roman"/>
          <w:sz w:val="24"/>
          <w:szCs w:val="24"/>
          <w:lang w:eastAsia="fr-FR"/>
        </w:rPr>
        <w:t>34 €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qu’interrogée sur l’état de l’apurement de ce compte, la directrice départementale des finances publiques des Landes en fonction lors du contrôle, a fait </w:t>
      </w:r>
      <w:r w:rsidRPr="009405FE">
        <w:rPr>
          <w:rFonts w:ascii="Times New Roman" w:eastAsia="Times New Roman" w:hAnsi="Times New Roman"/>
          <w:sz w:val="24"/>
          <w:szCs w:val="24"/>
          <w:lang w:eastAsia="fr-FR"/>
        </w:rPr>
        <w:lastRenderedPageBreak/>
        <w:t>savoir à la Cour en vertu de la procuration du 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août 2008 qui lui a été donnée par </w:t>
      </w:r>
      <w:r w:rsidR="00235C18">
        <w:rPr>
          <w:rFonts w:ascii="Times New Roman" w:eastAsia="Times New Roman" w:hAnsi="Times New Roman"/>
          <w:sz w:val="24"/>
          <w:szCs w:val="24"/>
          <w:lang w:eastAsia="fr-FR"/>
        </w:rPr>
        <w:t xml:space="preserve"> </w:t>
      </w:r>
      <w:r w:rsidR="00285F5B">
        <w:rPr>
          <w:rFonts w:ascii="Times New Roman" w:eastAsia="Times New Roman" w:hAnsi="Times New Roman"/>
          <w:sz w:val="24"/>
          <w:szCs w:val="24"/>
          <w:lang w:eastAsia="fr-FR"/>
        </w:rPr>
        <w:t>M.</w:t>
      </w:r>
      <w:r w:rsidR="00235C18">
        <w:rPr>
          <w:rFonts w:ascii="Times New Roman" w:eastAsia="Times New Roman" w:hAnsi="Times New Roman"/>
          <w:sz w:val="24"/>
          <w:szCs w:val="24"/>
          <w:lang w:eastAsia="fr-FR"/>
        </w:rPr>
        <w:t> </w:t>
      </w:r>
      <w:r w:rsidR="00285F5B">
        <w:rPr>
          <w:rFonts w:ascii="Times New Roman" w:eastAsia="Times New Roman" w:hAnsi="Times New Roman"/>
          <w:sz w:val="24"/>
          <w:szCs w:val="24"/>
          <w:lang w:eastAsia="fr-FR"/>
        </w:rPr>
        <w:t>Y</w:t>
      </w:r>
      <w:r w:rsidRPr="009405FE">
        <w:rPr>
          <w:rFonts w:ascii="Times New Roman" w:eastAsia="Times New Roman" w:hAnsi="Times New Roman"/>
          <w:sz w:val="24"/>
          <w:szCs w:val="24"/>
          <w:lang w:eastAsia="fr-FR"/>
        </w:rPr>
        <w:t>, que le solde débiteur du compte 461-334 s’élevait à 2</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473,34</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au 31 décembre 2011</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qu’une remise gracieuse de 275 € avait été accordée par la DGFIP au poste de Saint-Vincent-de-Tyrosse</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les restes à recouvrer correspondaient à trois titres prescrits relevant de la trésorerie de Mimizan </w:t>
      </w:r>
      <w:r w:rsidR="0067142B">
        <w:rPr>
          <w:rFonts w:ascii="Times New Roman" w:eastAsia="Times New Roman" w:hAnsi="Times New Roman"/>
          <w:sz w:val="24"/>
          <w:szCs w:val="24"/>
          <w:lang w:eastAsia="fr-FR"/>
        </w:rPr>
        <w:t xml:space="preserve">où </w:t>
      </w:r>
      <w:r w:rsidR="00285F5B">
        <w:rPr>
          <w:rFonts w:ascii="Times New Roman" w:eastAsia="Times New Roman" w:hAnsi="Times New Roman"/>
          <w:sz w:val="24"/>
          <w:szCs w:val="24"/>
          <w:lang w:eastAsia="fr-FR"/>
        </w:rPr>
        <w:t>M. X</w:t>
      </w:r>
      <w:r w:rsidRPr="009405FE">
        <w:rPr>
          <w:rFonts w:ascii="Times New Roman" w:eastAsia="Times New Roman" w:hAnsi="Times New Roman"/>
          <w:sz w:val="24"/>
          <w:szCs w:val="24"/>
          <w:lang w:eastAsia="fr-FR"/>
        </w:rPr>
        <w:t xml:space="preserve"> éta</w:t>
      </w:r>
      <w:r w:rsidR="0067142B">
        <w:rPr>
          <w:rFonts w:ascii="Times New Roman" w:eastAsia="Times New Roman" w:hAnsi="Times New Roman"/>
          <w:sz w:val="24"/>
          <w:szCs w:val="24"/>
          <w:lang w:eastAsia="fr-FR"/>
        </w:rPr>
        <w:t>i</w:t>
      </w:r>
      <w:r w:rsidRPr="009405FE">
        <w:rPr>
          <w:rFonts w:ascii="Times New Roman" w:eastAsia="Times New Roman" w:hAnsi="Times New Roman"/>
          <w:sz w:val="24"/>
          <w:szCs w:val="24"/>
          <w:lang w:eastAsia="fr-FR"/>
        </w:rPr>
        <w:t>t alors en fonction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la directrice départementale a transmis la liste des cotes prescrites au </w:t>
      </w:r>
      <w:r w:rsidR="00CF20A6">
        <w:rPr>
          <w:rFonts w:ascii="Times New Roman" w:eastAsia="Times New Roman" w:hAnsi="Times New Roman"/>
          <w:sz w:val="24"/>
          <w:szCs w:val="24"/>
          <w:lang w:eastAsia="fr-FR"/>
        </w:rPr>
        <w:br/>
      </w:r>
      <w:r w:rsidRPr="009405FE">
        <w:rPr>
          <w:rFonts w:ascii="Times New Roman" w:eastAsia="Times New Roman" w:hAnsi="Times New Roman"/>
          <w:sz w:val="24"/>
          <w:szCs w:val="24"/>
          <w:lang w:eastAsia="fr-FR"/>
        </w:rPr>
        <w:t>31 décembre 2007 (n° 302 </w:t>
      </w:r>
      <w:r w:rsidR="002163F2">
        <w:rPr>
          <w:rFonts w:ascii="Times New Roman" w:eastAsia="Times New Roman" w:hAnsi="Times New Roman"/>
          <w:sz w:val="24"/>
          <w:szCs w:val="24"/>
          <w:lang w:eastAsia="fr-FR"/>
        </w:rPr>
        <w:t xml:space="preserve">500 025, n° 310 500 209, n° 311 </w:t>
      </w:r>
      <w:r w:rsidRPr="009405FE">
        <w:rPr>
          <w:rFonts w:ascii="Times New Roman" w:eastAsia="Times New Roman" w:hAnsi="Times New Roman"/>
          <w:sz w:val="24"/>
          <w:szCs w:val="24"/>
          <w:lang w:eastAsia="fr-FR"/>
        </w:rPr>
        <w:t>200 008), correspondant à des créances mises en recouvrement en 2002 pour un montant total de</w:t>
      </w:r>
      <w:r w:rsidR="00235C18">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429,59</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le Procureur général près la Cour des comptes a relevé que l’absence de diligences du trésorier de Mimizan pour le recouvrement des créances susmentionnées, postérieurement à 2003, pouvait fonder la mise en jeu de sa responsabilité personnelle et pécuniaire</w:t>
      </w:r>
      <w:r w:rsidR="00235C18">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qu'en s’abstenant de refuser le sursis de versement de la somme non recouvrée au comptable subordonné, le trésorier-payeur général a substitué sa responsabilité personnelle et pécuniaire à celle du comptable placé sous son autorité</w:t>
      </w:r>
      <w:r w:rsidR="00235C18">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w:t>
      </w:r>
      <w:r w:rsidR="00285F5B">
        <w:rPr>
          <w:rFonts w:ascii="Times New Roman" w:eastAsia="Times New Roman" w:hAnsi="Times New Roman"/>
          <w:sz w:val="24"/>
          <w:szCs w:val="24"/>
          <w:lang w:eastAsia="fr-FR"/>
        </w:rPr>
        <w:t>M. X</w:t>
      </w:r>
      <w:r w:rsidRPr="009405FE">
        <w:rPr>
          <w:rFonts w:ascii="Times New Roman" w:eastAsia="Times New Roman" w:hAnsi="Times New Roman"/>
          <w:sz w:val="24"/>
          <w:szCs w:val="24"/>
          <w:lang w:eastAsia="fr-FR"/>
        </w:rPr>
        <w:t xml:space="preserve"> a indiqué à la Cour, le 27 mai 2013, « qu’il lui était impossible de se déplacer</w:t>
      </w:r>
      <w:r w:rsidR="00235C18">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pour venir à l’audience</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qu’il a fait savoir qu’il avait le sentiment d’avoir tout mis en œuvre, quand il était  en fonctions, dans la mesure des moyens en personnel disponibles, pour </w:t>
      </w:r>
      <w:r w:rsidR="00235C18">
        <w:rPr>
          <w:rFonts w:ascii="Times New Roman" w:eastAsia="Times New Roman" w:hAnsi="Times New Roman"/>
          <w:sz w:val="24"/>
          <w:szCs w:val="24"/>
          <w:lang w:eastAsia="fr-FR"/>
        </w:rPr>
        <w:t>assurer au mieux sa mission »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que l’article 3-1 du décret n° 2005-1167 du 13 septembre 2005 relatif au régime, au contrôle et au contentieux de la redevance audiovisuelle et modifiant l'annexe II </w:t>
      </w:r>
      <w:r w:rsidR="00235C18">
        <w:rPr>
          <w:rFonts w:ascii="Times New Roman" w:eastAsia="Times New Roman" w:hAnsi="Times New Roman"/>
          <w:sz w:val="24"/>
          <w:szCs w:val="24"/>
          <w:lang w:eastAsia="fr-FR"/>
        </w:rPr>
        <w:t>d</w:t>
      </w:r>
      <w:r w:rsidRPr="009405FE">
        <w:rPr>
          <w:rFonts w:ascii="Times New Roman" w:eastAsia="Times New Roman" w:hAnsi="Times New Roman"/>
          <w:sz w:val="24"/>
          <w:szCs w:val="24"/>
          <w:lang w:eastAsia="fr-FR"/>
        </w:rPr>
        <w:t>u code général des impôts et la partie réglementaire du livre des procédures fiscales, a transféré aux trésoriers-payeurs généraux la compétence de :</w:t>
      </w:r>
      <w:r w:rsidR="00235C18">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recevoir et instruire les réclamations ainsi que pour statuer sur celles-ci</w:t>
      </w:r>
      <w:r w:rsidR="00235C18">
        <w:rPr>
          <w:rFonts w:ascii="Times New Roman" w:eastAsia="Times New Roman" w:hAnsi="Times New Roman"/>
          <w:i/>
          <w:sz w:val="24"/>
          <w:szCs w:val="24"/>
          <w:lang w:eastAsia="fr-FR"/>
        </w:rPr>
        <w:t> ;</w:t>
      </w:r>
      <w:r w:rsidRPr="009405FE">
        <w:rPr>
          <w:rFonts w:ascii="Times New Roman" w:eastAsia="Times New Roman" w:hAnsi="Times New Roman"/>
          <w:i/>
          <w:sz w:val="24"/>
          <w:szCs w:val="24"/>
          <w:lang w:eastAsia="fr-FR"/>
        </w:rPr>
        <w:t xml:space="preserve"> se prononcer sur les dégrèvements ou les restitutions</w:t>
      </w:r>
      <w:r w:rsidR="00235C18">
        <w:rPr>
          <w:rFonts w:ascii="Times New Roman" w:eastAsia="Times New Roman" w:hAnsi="Times New Roman"/>
          <w:i/>
          <w:sz w:val="24"/>
          <w:szCs w:val="24"/>
          <w:lang w:eastAsia="fr-FR"/>
        </w:rPr>
        <w:t> ;</w:t>
      </w:r>
      <w:r w:rsidRPr="009405FE">
        <w:rPr>
          <w:rFonts w:ascii="Times New Roman" w:eastAsia="Times New Roman" w:hAnsi="Times New Roman"/>
          <w:i/>
          <w:sz w:val="24"/>
          <w:szCs w:val="24"/>
          <w:lang w:eastAsia="fr-FR"/>
        </w:rPr>
        <w:t xml:space="preserve"> se prononcer sur les remises ou les modérations dans les conditions prévues par l'article L. 247 du livre des procédures fiscales</w:t>
      </w:r>
      <w:r w:rsidR="00235C18">
        <w:rPr>
          <w:rFonts w:ascii="Times New Roman" w:eastAsia="Times New Roman" w:hAnsi="Times New Roman"/>
          <w:i/>
          <w:sz w:val="24"/>
          <w:szCs w:val="24"/>
          <w:lang w:eastAsia="fr-FR"/>
        </w:rPr>
        <w:t> ;</w:t>
      </w:r>
      <w:r w:rsidRPr="009405FE">
        <w:rPr>
          <w:rFonts w:ascii="Times New Roman" w:eastAsia="Times New Roman" w:hAnsi="Times New Roman"/>
          <w:i/>
          <w:sz w:val="24"/>
          <w:szCs w:val="24"/>
          <w:lang w:eastAsia="fr-FR"/>
        </w:rPr>
        <w:t xml:space="preserve"> statuer sur les demandes d'admissions en non-valeur</w:t>
      </w:r>
      <w:r w:rsidR="00235C18">
        <w:rPr>
          <w:rFonts w:ascii="Times New Roman" w:eastAsia="Times New Roman" w:hAnsi="Times New Roman"/>
          <w:i/>
          <w:sz w:val="24"/>
          <w:szCs w:val="24"/>
          <w:lang w:eastAsia="fr-FR"/>
        </w:rPr>
        <w:t> </w:t>
      </w:r>
      <w:r w:rsidRPr="009405FE">
        <w:rPr>
          <w:rFonts w:ascii="Times New Roman" w:eastAsia="Times New Roman" w:hAnsi="Times New Roman"/>
          <w:sz w:val="24"/>
          <w:szCs w:val="24"/>
          <w:lang w:eastAsia="fr-FR"/>
        </w:rPr>
        <w:t>»</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qu’en outre, ce même article a transféré aux comptables du Trésor public la compétence</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w:t>
      </w:r>
      <w:r w:rsidR="00235C18">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du recouvrement</w:t>
      </w:r>
      <w:r w:rsidR="00235C18">
        <w:rPr>
          <w:rFonts w:ascii="Times New Roman" w:eastAsia="Times New Roman" w:hAnsi="Times New Roman"/>
          <w:i/>
          <w:sz w:val="24"/>
          <w:szCs w:val="24"/>
          <w:lang w:eastAsia="fr-FR"/>
        </w:rPr>
        <w:t> </w:t>
      </w:r>
      <w:r w:rsidRPr="009405FE">
        <w:rPr>
          <w:rFonts w:ascii="Times New Roman" w:eastAsia="Times New Roman" w:hAnsi="Times New Roman"/>
          <w:i/>
          <w:sz w:val="24"/>
          <w:szCs w:val="24"/>
          <w:lang w:eastAsia="fr-FR"/>
        </w:rPr>
        <w:t>; de se prononcer sur les remises ou les modérations des majorations liquidées et des frais de poursuite engagés par eux</w:t>
      </w:r>
      <w:r w:rsidR="00235C18">
        <w:rPr>
          <w:rFonts w:ascii="Times New Roman" w:eastAsia="Times New Roman" w:hAnsi="Times New Roman"/>
          <w:i/>
          <w:sz w:val="24"/>
          <w:szCs w:val="24"/>
          <w:lang w:eastAsia="fr-FR"/>
        </w:rPr>
        <w:t> ;</w:t>
      </w:r>
      <w:r w:rsidRPr="009405FE">
        <w:rPr>
          <w:rFonts w:ascii="Times New Roman" w:eastAsia="Times New Roman" w:hAnsi="Times New Roman"/>
          <w:i/>
          <w:sz w:val="24"/>
          <w:szCs w:val="24"/>
          <w:lang w:eastAsia="fr-FR"/>
        </w:rPr>
        <w:t xml:space="preserve"> de se prononcer sur les remises ou modérations des frais de poursuite qui avaient été engagés par le comptable du service de gestion de la redevance audiovisuelle ou, par délégation de ce dernier, par les régisseurs de recettes de la redevance</w:t>
      </w:r>
      <w:r w:rsidR="00235C18">
        <w:rPr>
          <w:rFonts w:ascii="Times New Roman" w:eastAsia="Times New Roman" w:hAnsi="Times New Roman"/>
          <w:i/>
          <w:sz w:val="24"/>
          <w:szCs w:val="24"/>
          <w:lang w:eastAsia="fr-FR"/>
        </w:rPr>
        <w:t> </w:t>
      </w:r>
      <w:r w:rsidR="00235C18">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par ailleurs, que l’article 1605 </w:t>
      </w:r>
      <w:r w:rsidRPr="00235C18">
        <w:rPr>
          <w:rFonts w:ascii="Times New Roman" w:eastAsia="Times New Roman" w:hAnsi="Times New Roman"/>
          <w:i/>
          <w:sz w:val="24"/>
          <w:szCs w:val="24"/>
          <w:lang w:eastAsia="fr-FR"/>
        </w:rPr>
        <w:t>bis</w:t>
      </w:r>
      <w:r w:rsidRPr="009405FE">
        <w:rPr>
          <w:rFonts w:ascii="Times New Roman" w:eastAsia="Times New Roman" w:hAnsi="Times New Roman"/>
          <w:sz w:val="24"/>
          <w:szCs w:val="24"/>
          <w:lang w:eastAsia="fr-FR"/>
        </w:rPr>
        <w:t xml:space="preserve"> du code général des impôts prévoit, au 7°: «</w:t>
      </w:r>
      <w:r w:rsidR="00235C18">
        <w:rPr>
          <w:rFonts w:ascii="Times New Roman" w:eastAsia="Times New Roman" w:hAnsi="Times New Roman"/>
          <w:sz w:val="24"/>
          <w:szCs w:val="24"/>
          <w:lang w:eastAsia="fr-FR"/>
        </w:rPr>
        <w:t> </w:t>
      </w:r>
      <w:r w:rsidR="00235C18">
        <w:rPr>
          <w:rFonts w:ascii="Times New Roman" w:eastAsia="Times New Roman" w:hAnsi="Times New Roman"/>
          <w:i/>
          <w:sz w:val="24"/>
          <w:szCs w:val="24"/>
          <w:lang w:eastAsia="fr-FR"/>
        </w:rPr>
        <w:t>L</w:t>
      </w:r>
      <w:r w:rsidRPr="009405FE">
        <w:rPr>
          <w:rFonts w:ascii="Times New Roman" w:eastAsia="Times New Roman" w:hAnsi="Times New Roman"/>
          <w:i/>
          <w:sz w:val="24"/>
          <w:szCs w:val="24"/>
          <w:lang w:eastAsia="fr-FR"/>
        </w:rPr>
        <w:t>e contrôle, le recouvrement, le contentieux, les garanties, sûretés et privilèges sont régis comme en matière de taxe d'habitation</w:t>
      </w:r>
      <w:r w:rsidR="00235C18">
        <w:rPr>
          <w:rFonts w:ascii="Times New Roman" w:eastAsia="Times New Roman" w:hAnsi="Times New Roman"/>
          <w:i/>
          <w:sz w:val="24"/>
          <w:szCs w:val="24"/>
          <w:lang w:eastAsia="fr-FR"/>
        </w:rPr>
        <w:t> </w:t>
      </w:r>
      <w:r w:rsidRPr="009405FE">
        <w:rPr>
          <w:rFonts w:ascii="Times New Roman" w:eastAsia="Times New Roman" w:hAnsi="Times New Roman"/>
          <w:sz w:val="24"/>
          <w:szCs w:val="24"/>
          <w:lang w:eastAsia="fr-FR"/>
        </w:rPr>
        <w:t>»</w:t>
      </w:r>
      <w:r w:rsidR="00235C18">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 qu’en application de l’article 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du décret modifié n° 64-1022 du 29 septembre 1964 susvisé, alors applicable, le trésorier-payeur général avait l’obligation de mettre en jeu la responsabilité pécuniaire du trésorier de Mimizan par l’émission d’un ordre de versement à ce dernier, à charge pour celui-ci de solliciter, par la suite, le sursis de versement, ou de présenter une demande en décharge de responsabilité ou de remise gracieuse, conformément à </w:t>
      </w:r>
      <w:r w:rsidR="00BF5B2D">
        <w:rPr>
          <w:rFonts w:ascii="Times New Roman" w:eastAsia="Times New Roman" w:hAnsi="Times New Roman"/>
          <w:sz w:val="24"/>
          <w:szCs w:val="24"/>
          <w:lang w:eastAsia="fr-FR"/>
        </w:rPr>
        <w:t>l’article 3 de ce même décret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qu’en s’abstenant de mettre en jeu </w:t>
      </w:r>
      <w:r w:rsidR="00EC36D1">
        <w:rPr>
          <w:rFonts w:ascii="Times New Roman" w:eastAsia="Times New Roman" w:hAnsi="Times New Roman"/>
          <w:sz w:val="24"/>
          <w:szCs w:val="24"/>
          <w:lang w:eastAsia="fr-FR"/>
        </w:rPr>
        <w:t>la responsabilité pécuniaire du</w:t>
      </w:r>
      <w:r w:rsidRPr="009405FE">
        <w:rPr>
          <w:rFonts w:ascii="Times New Roman" w:eastAsia="Times New Roman" w:hAnsi="Times New Roman"/>
          <w:sz w:val="24"/>
          <w:szCs w:val="24"/>
          <w:lang w:eastAsia="fr-FR"/>
        </w:rPr>
        <w:t xml:space="preserve"> trésorier de Mimizan, </w:t>
      </w:r>
      <w:r w:rsidR="00285F5B">
        <w:rPr>
          <w:rFonts w:ascii="Times New Roman" w:eastAsia="Times New Roman" w:hAnsi="Times New Roman"/>
          <w:sz w:val="24"/>
          <w:szCs w:val="24"/>
          <w:lang w:eastAsia="fr-FR"/>
        </w:rPr>
        <w:t>M. X</w:t>
      </w:r>
      <w:r w:rsidRPr="009405FE">
        <w:rPr>
          <w:rFonts w:ascii="Times New Roman" w:eastAsia="Times New Roman" w:hAnsi="Times New Roman"/>
          <w:sz w:val="24"/>
          <w:szCs w:val="24"/>
          <w:lang w:eastAsia="fr-FR"/>
        </w:rPr>
        <w:t xml:space="preserve"> a commis un manquement ; que ce manquement s’est traduit par un préjudice financier pour l’</w:t>
      </w:r>
      <w:r w:rsidR="00BF5B2D">
        <w:rPr>
          <w:rFonts w:ascii="Times New Roman" w:eastAsia="Times New Roman" w:hAnsi="Times New Roman"/>
          <w:sz w:val="24"/>
          <w:szCs w:val="24"/>
          <w:lang w:eastAsia="fr-FR"/>
        </w:rPr>
        <w:t>État ;</w:t>
      </w:r>
      <w:r w:rsidRPr="009405FE">
        <w:rPr>
          <w:rFonts w:ascii="Times New Roman" w:eastAsia="Times New Roman" w:hAnsi="Times New Roman"/>
          <w:sz w:val="24"/>
          <w:szCs w:val="24"/>
          <w:lang w:eastAsia="fr-FR"/>
        </w:rPr>
        <w:t xml:space="preserve"> que dès lors </w:t>
      </w:r>
      <w:r w:rsidR="00285F5B">
        <w:rPr>
          <w:rFonts w:ascii="Times New Roman" w:eastAsia="Times New Roman" w:hAnsi="Times New Roman"/>
          <w:sz w:val="24"/>
          <w:szCs w:val="24"/>
          <w:lang w:eastAsia="fr-FR"/>
        </w:rPr>
        <w:t>M. X</w:t>
      </w:r>
      <w:r w:rsidRPr="009405FE">
        <w:rPr>
          <w:rFonts w:ascii="Times New Roman" w:eastAsia="Times New Roman" w:hAnsi="Times New Roman"/>
          <w:sz w:val="24"/>
          <w:szCs w:val="24"/>
          <w:lang w:eastAsia="fr-FR"/>
        </w:rPr>
        <w:t xml:space="preserve"> doit être déclaré débiteur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lastRenderedPageBreak/>
        <w:t>Considérant qu’aux termes du paragraphe VIII de l’article 60 modifié susvisé, les intérêts au taux légal courent</w:t>
      </w:r>
      <w:r w:rsidRPr="00BF5B2D">
        <w:rPr>
          <w:rFonts w:ascii="Times New Roman" w:eastAsia="Times New Roman" w:hAnsi="Times New Roman"/>
          <w:sz w:val="24"/>
          <w:szCs w:val="24"/>
          <w:lang w:eastAsia="fr-FR"/>
        </w:rPr>
        <w:t xml:space="preserve"> «</w:t>
      </w:r>
      <w:r w:rsidR="00BF5B2D" w:rsidRPr="00BF5B2D">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à compter du premier acte de la mise en jeu de la responsabilité personnelle et pécuniaire des comptables publics</w:t>
      </w:r>
      <w:r w:rsidR="00BF5B2D">
        <w:rPr>
          <w:rFonts w:ascii="Times New Roman" w:eastAsia="Times New Roman" w:hAnsi="Times New Roman"/>
          <w:sz w:val="24"/>
          <w:szCs w:val="24"/>
          <w:lang w:eastAsia="fr-FR"/>
        </w:rPr>
        <w:t> »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qu’en l’espèce, le premier acte de la mise en jeu de la responsabilité personnelle et pécuniaire de </w:t>
      </w:r>
      <w:r w:rsidR="00285F5B">
        <w:rPr>
          <w:rFonts w:ascii="Times New Roman" w:eastAsia="Times New Roman" w:hAnsi="Times New Roman"/>
          <w:sz w:val="24"/>
          <w:szCs w:val="24"/>
          <w:lang w:eastAsia="fr-FR"/>
        </w:rPr>
        <w:t>M. X</w:t>
      </w:r>
      <w:r w:rsidRPr="009405FE">
        <w:rPr>
          <w:rFonts w:ascii="Times New Roman" w:eastAsia="Times New Roman" w:hAnsi="Times New Roman"/>
          <w:sz w:val="24"/>
          <w:szCs w:val="24"/>
          <w:lang w:eastAsia="fr-FR"/>
        </w:rPr>
        <w:t xml:space="preserve"> est la notification à ce dernier du réquisitoire du ministère public</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cette notification a été effectuée le 20 mars 2013</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le comptable en a accusé réception le 22 mars 2013</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les intérêts doivent courir à compter de cette dernière date ;</w:t>
      </w:r>
    </w:p>
    <w:p w:rsidR="00F1660C" w:rsidRDefault="00F1660C" w:rsidP="00CF20A6">
      <w:pPr>
        <w:spacing w:before="120" w:after="120" w:line="240" w:lineRule="auto"/>
        <w:ind w:left="284" w:firstLine="567"/>
        <w:jc w:val="both"/>
        <w:rPr>
          <w:rFonts w:ascii="Times New Roman" w:eastAsia="Times New Roman" w:hAnsi="Times New Roman"/>
          <w:b/>
          <w:sz w:val="24"/>
          <w:szCs w:val="20"/>
          <w:lang w:eastAsia="fr-FR"/>
        </w:rPr>
      </w:pPr>
    </w:p>
    <w:p w:rsidR="009405FE" w:rsidRPr="0067142B" w:rsidRDefault="009405FE" w:rsidP="00CF20A6">
      <w:pPr>
        <w:spacing w:before="120" w:after="120" w:line="240" w:lineRule="auto"/>
        <w:ind w:left="284" w:firstLine="567"/>
        <w:jc w:val="both"/>
        <w:rPr>
          <w:rFonts w:ascii="Times New Roman" w:eastAsia="Times New Roman" w:hAnsi="Times New Roman"/>
          <w:b/>
          <w:sz w:val="24"/>
          <w:szCs w:val="20"/>
          <w:lang w:eastAsia="fr-FR"/>
        </w:rPr>
      </w:pPr>
      <w:r w:rsidRPr="0067142B">
        <w:rPr>
          <w:rFonts w:ascii="Times New Roman" w:eastAsia="Times New Roman" w:hAnsi="Times New Roman"/>
          <w:b/>
          <w:sz w:val="24"/>
          <w:szCs w:val="20"/>
          <w:lang w:eastAsia="fr-FR"/>
        </w:rPr>
        <w:t>Par ces motifs,</w:t>
      </w:r>
    </w:p>
    <w:p w:rsidR="009405FE" w:rsidRPr="0067142B" w:rsidRDefault="00285F5B" w:rsidP="00CF20A6">
      <w:pPr>
        <w:spacing w:before="200" w:after="0" w:line="240" w:lineRule="auto"/>
        <w:ind w:left="284" w:firstLine="567"/>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M. X</w:t>
      </w:r>
      <w:r w:rsidR="009405FE" w:rsidRPr="0067142B">
        <w:rPr>
          <w:rFonts w:ascii="Times New Roman" w:eastAsia="Times New Roman" w:hAnsi="Times New Roman"/>
          <w:sz w:val="24"/>
          <w:szCs w:val="24"/>
          <w:lang w:eastAsia="fr-FR"/>
        </w:rPr>
        <w:t xml:space="preserve"> est constitué débiteur envers l’Etat de la somme de quatre cent vingt-neuf euros (</w:t>
      </w:r>
      <w:r w:rsidR="009405FE" w:rsidRPr="0067142B">
        <w:rPr>
          <w:rFonts w:ascii="Times New Roman" w:eastAsia="Times New Roman" w:hAnsi="Times New Roman"/>
          <w:sz w:val="24"/>
          <w:szCs w:val="20"/>
          <w:lang w:eastAsia="fr-FR"/>
        </w:rPr>
        <w:t>429</w:t>
      </w:r>
      <w:r w:rsidR="00BF5B2D">
        <w:rPr>
          <w:rFonts w:ascii="Times New Roman" w:eastAsia="Times New Roman" w:hAnsi="Times New Roman"/>
          <w:sz w:val="24"/>
          <w:szCs w:val="20"/>
          <w:lang w:eastAsia="fr-FR"/>
        </w:rPr>
        <w:t> </w:t>
      </w:r>
      <w:r w:rsidR="009405FE" w:rsidRPr="0067142B">
        <w:rPr>
          <w:rFonts w:ascii="Times New Roman" w:eastAsia="Times New Roman" w:hAnsi="Times New Roman"/>
          <w:sz w:val="24"/>
          <w:szCs w:val="24"/>
          <w:lang w:eastAsia="fr-FR"/>
        </w:rPr>
        <w:t>€) au titre de l’exercice 2007, augmentée des intérêts de droit à compter du 22 mars 2013.</w:t>
      </w:r>
    </w:p>
    <w:p w:rsidR="00F1660C" w:rsidRDefault="00F1660C" w:rsidP="00CF20A6">
      <w:pPr>
        <w:keepNext/>
        <w:keepLines/>
        <w:spacing w:before="360" w:after="360" w:line="240" w:lineRule="auto"/>
        <w:ind w:left="284" w:firstLine="567"/>
        <w:outlineLvl w:val="1"/>
        <w:rPr>
          <w:rFonts w:ascii="Times New Roman Gras" w:eastAsia="Times New Roman" w:hAnsi="Times New Roman Gras"/>
          <w:b/>
          <w:sz w:val="24"/>
          <w:szCs w:val="20"/>
          <w:lang w:eastAsia="fr-FR"/>
        </w:rPr>
      </w:pPr>
    </w:p>
    <w:p w:rsidR="00C65756" w:rsidRPr="00C65756" w:rsidRDefault="00C65756" w:rsidP="00622EB2">
      <w:pPr>
        <w:keepNext/>
        <w:keepLines/>
        <w:spacing w:before="360" w:after="120" w:line="240" w:lineRule="auto"/>
        <w:ind w:left="1078" w:hanging="227"/>
        <w:outlineLvl w:val="1"/>
        <w:rPr>
          <w:rFonts w:ascii="Times New Roman Gras" w:eastAsia="Times New Roman" w:hAnsi="Times New Roman Gras"/>
          <w:b/>
          <w:sz w:val="24"/>
          <w:szCs w:val="20"/>
          <w:lang w:eastAsia="fr-FR"/>
        </w:rPr>
      </w:pPr>
      <w:r w:rsidRPr="00C65756">
        <w:rPr>
          <w:rFonts w:ascii="Times New Roman Gras" w:eastAsia="Times New Roman" w:hAnsi="Times New Roman Gras"/>
          <w:b/>
          <w:sz w:val="24"/>
          <w:szCs w:val="20"/>
          <w:lang w:eastAsia="fr-FR"/>
        </w:rPr>
        <w:t>Charge n°</w:t>
      </w:r>
      <w:r w:rsidR="00F1660C">
        <w:rPr>
          <w:rFonts w:ascii="Times New Roman Gras" w:eastAsia="Times New Roman" w:hAnsi="Times New Roman Gras"/>
          <w:b/>
          <w:sz w:val="24"/>
          <w:szCs w:val="20"/>
          <w:lang w:eastAsia="fr-FR"/>
        </w:rPr>
        <w:t xml:space="preserve"> </w:t>
      </w:r>
      <w:r w:rsidRPr="00C65756">
        <w:rPr>
          <w:rFonts w:ascii="Times New Roman Gras" w:eastAsia="Times New Roman" w:hAnsi="Times New Roman Gras"/>
          <w:b/>
          <w:sz w:val="24"/>
          <w:szCs w:val="20"/>
          <w:lang w:eastAsia="fr-FR"/>
        </w:rPr>
        <w:t>2</w:t>
      </w:r>
      <w:r w:rsidR="00F1660C">
        <w:rPr>
          <w:rFonts w:ascii="Times New Roman Gras" w:eastAsia="Times New Roman" w:hAnsi="Times New Roman Gras"/>
          <w:b/>
          <w:sz w:val="24"/>
          <w:szCs w:val="20"/>
          <w:lang w:eastAsia="fr-FR"/>
        </w:rPr>
        <w:t> :</w:t>
      </w:r>
    </w:p>
    <w:p w:rsidR="009405FE" w:rsidRPr="00F1660C" w:rsidRDefault="009405FE" w:rsidP="00CF20A6">
      <w:pPr>
        <w:keepNext/>
        <w:keepLines/>
        <w:spacing w:before="240" w:after="100" w:afterAutospacing="1" w:line="240" w:lineRule="auto"/>
        <w:ind w:left="360" w:firstLine="491"/>
        <w:outlineLvl w:val="0"/>
        <w:rPr>
          <w:rFonts w:ascii="Times New Roman" w:eastAsia="Times New Roman" w:hAnsi="Times New Roman"/>
          <w:b/>
          <w:sz w:val="24"/>
          <w:szCs w:val="24"/>
          <w:lang w:eastAsia="fr-FR"/>
        </w:rPr>
      </w:pPr>
      <w:r w:rsidRPr="00F1660C">
        <w:rPr>
          <w:rFonts w:ascii="Times New Roman" w:eastAsia="Times New Roman" w:hAnsi="Times New Roman"/>
          <w:b/>
          <w:sz w:val="24"/>
          <w:szCs w:val="24"/>
          <w:lang w:eastAsia="fr-FR"/>
        </w:rPr>
        <w:t>A l’égard de M. </w:t>
      </w:r>
      <w:r w:rsidR="00285F5B">
        <w:rPr>
          <w:rFonts w:ascii="Times New Roman" w:eastAsia="Times New Roman" w:hAnsi="Times New Roman"/>
          <w:b/>
          <w:sz w:val="24"/>
          <w:szCs w:val="24"/>
          <w:lang w:eastAsia="fr-FR"/>
        </w:rPr>
        <w:t>Y</w:t>
      </w:r>
      <w:r w:rsidRPr="00F1660C">
        <w:rPr>
          <w:rFonts w:ascii="Times New Roman" w:eastAsia="Times New Roman" w:hAnsi="Times New Roman"/>
          <w:b/>
          <w:sz w:val="24"/>
          <w:szCs w:val="24"/>
          <w:lang w:eastAsia="fr-FR"/>
        </w:rPr>
        <w:t>au titre de l’exercice 2008</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le compte 461-334 </w:t>
      </w:r>
      <w:r w:rsidRPr="00BF5B2D">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Tiers bénéficiaires de la redevance, audiovisuelle</w:t>
      </w:r>
      <w:r w:rsidR="00BF5B2D">
        <w:rPr>
          <w:rFonts w:ascii="Times New Roman" w:eastAsia="Times New Roman" w:hAnsi="Times New Roman"/>
          <w:i/>
          <w:sz w:val="24"/>
          <w:szCs w:val="24"/>
          <w:lang w:eastAsia="fr-FR"/>
        </w:rPr>
        <w:t xml:space="preserve"> – </w:t>
      </w:r>
      <w:r w:rsidRPr="009405FE">
        <w:rPr>
          <w:rFonts w:ascii="Times New Roman" w:eastAsia="Times New Roman" w:hAnsi="Times New Roman"/>
          <w:i/>
          <w:sz w:val="24"/>
          <w:szCs w:val="24"/>
          <w:lang w:eastAsia="fr-FR"/>
        </w:rPr>
        <w:t>Créances antérieures à 2005</w:t>
      </w:r>
      <w:r w:rsidRP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présent</w:t>
      </w:r>
      <w:r w:rsidR="003925A2">
        <w:rPr>
          <w:rFonts w:ascii="Times New Roman" w:eastAsia="Times New Roman" w:hAnsi="Times New Roman"/>
          <w:sz w:val="24"/>
          <w:szCs w:val="24"/>
          <w:lang w:eastAsia="fr-FR"/>
        </w:rPr>
        <w:t>e</w:t>
      </w:r>
      <w:r w:rsidR="00BF5B2D">
        <w:rPr>
          <w:rFonts w:ascii="Times New Roman" w:eastAsia="Times New Roman" w:hAnsi="Times New Roman"/>
          <w:sz w:val="24"/>
          <w:szCs w:val="24"/>
          <w:lang w:eastAsia="fr-FR"/>
        </w:rPr>
        <w:t>,</w:t>
      </w:r>
      <w:r w:rsidRPr="009405FE">
        <w:rPr>
          <w:rFonts w:ascii="Times New Roman" w:eastAsia="Times New Roman" w:hAnsi="Times New Roman"/>
          <w:sz w:val="24"/>
          <w:szCs w:val="24"/>
          <w:lang w:eastAsia="fr-FR"/>
        </w:rPr>
        <w:t xml:space="preserve"> au 31</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décembre 2009</w:t>
      </w:r>
      <w:r w:rsidR="00BF5B2D">
        <w:rPr>
          <w:rFonts w:ascii="Times New Roman" w:eastAsia="Times New Roman" w:hAnsi="Times New Roman"/>
          <w:sz w:val="24"/>
          <w:szCs w:val="24"/>
          <w:lang w:eastAsia="fr-FR"/>
        </w:rPr>
        <w:t>,</w:t>
      </w:r>
      <w:r w:rsidRPr="009405FE">
        <w:rPr>
          <w:rFonts w:ascii="Times New Roman" w:eastAsia="Times New Roman" w:hAnsi="Times New Roman"/>
          <w:sz w:val="24"/>
          <w:szCs w:val="24"/>
          <w:lang w:eastAsia="fr-FR"/>
        </w:rPr>
        <w:t xml:space="preserve"> un solde débiteur de 2 748,34 €</w:t>
      </w:r>
      <w:r w:rsidR="00BF5B2D">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qu’interrogée par la Cour sur l’état de l’apurement de ce compte, la directrice départementale des finances publiques des Landes a fait savoir que le solde débiteur du compte 461-334 s’élevait à 2 473,34 € au 31</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décembre 2011 ; qu’une remise gracieuse de 275 € avait été accordée par la DGFIP au poste de Saint-Vincent-de-Tyrosse ; que les restes à recouvrer correspondaient à des titres prescrits relevant de la trésorerie de Mimizan</w:t>
      </w:r>
      <w:r w:rsidR="00F1660C">
        <w:rPr>
          <w:rFonts w:ascii="Times New Roman" w:eastAsia="Times New Roman" w:hAnsi="Times New Roman"/>
          <w:sz w:val="24"/>
          <w:szCs w:val="24"/>
          <w:lang w:eastAsia="fr-FR"/>
        </w:rPr>
        <w:t xml:space="preserve"> où</w:t>
      </w:r>
      <w:r w:rsidRPr="009405FE">
        <w:rPr>
          <w:rFonts w:ascii="Times New Roman" w:eastAsia="Times New Roman" w:hAnsi="Times New Roman"/>
          <w:sz w:val="24"/>
          <w:szCs w:val="24"/>
          <w:lang w:eastAsia="fr-FR"/>
        </w:rPr>
        <w:t xml:space="preserve"> </w:t>
      </w:r>
      <w:r w:rsidR="00285F5B">
        <w:rPr>
          <w:rFonts w:ascii="Times New Roman" w:eastAsia="Times New Roman" w:hAnsi="Times New Roman"/>
          <w:sz w:val="24"/>
          <w:szCs w:val="24"/>
          <w:lang w:eastAsia="fr-FR"/>
        </w:rPr>
        <w:t>M. Y</w:t>
      </w:r>
      <w:r w:rsidRPr="009405FE">
        <w:rPr>
          <w:rFonts w:ascii="Times New Roman" w:eastAsia="Times New Roman" w:hAnsi="Times New Roman"/>
          <w:sz w:val="24"/>
          <w:szCs w:val="24"/>
          <w:lang w:eastAsia="fr-FR"/>
        </w:rPr>
        <w:t xml:space="preserve"> éta</w:t>
      </w:r>
      <w:r w:rsidR="00F1660C">
        <w:rPr>
          <w:rFonts w:ascii="Times New Roman" w:eastAsia="Times New Roman" w:hAnsi="Times New Roman"/>
          <w:sz w:val="24"/>
          <w:szCs w:val="24"/>
          <w:lang w:eastAsia="fr-FR"/>
        </w:rPr>
        <w:t>i</w:t>
      </w:r>
      <w:r w:rsidRPr="009405FE">
        <w:rPr>
          <w:rFonts w:ascii="Times New Roman" w:eastAsia="Times New Roman" w:hAnsi="Times New Roman"/>
          <w:sz w:val="24"/>
          <w:szCs w:val="24"/>
          <w:lang w:eastAsia="fr-FR"/>
        </w:rPr>
        <w:t>t</w:t>
      </w:r>
      <w:r w:rsidR="00F1660C">
        <w:rPr>
          <w:rFonts w:ascii="Times New Roman" w:eastAsia="Times New Roman" w:hAnsi="Times New Roman"/>
          <w:sz w:val="24"/>
          <w:szCs w:val="24"/>
          <w:lang w:eastAsia="fr-FR"/>
        </w:rPr>
        <w:t xml:space="preserve"> alors</w:t>
      </w:r>
      <w:r w:rsidRPr="009405FE">
        <w:rPr>
          <w:rFonts w:ascii="Times New Roman" w:eastAsia="Times New Roman" w:hAnsi="Times New Roman"/>
          <w:sz w:val="24"/>
          <w:szCs w:val="24"/>
          <w:lang w:eastAsia="fr-FR"/>
        </w:rPr>
        <w:t xml:space="preserve"> en fonction</w:t>
      </w:r>
      <w:r w:rsidR="00F1660C">
        <w:rPr>
          <w:rFonts w:ascii="Times New Roman" w:eastAsia="Times New Roman" w:hAnsi="Times New Roman"/>
          <w:sz w:val="24"/>
          <w:szCs w:val="24"/>
          <w:lang w:eastAsia="fr-FR"/>
        </w:rPr>
        <w:t>s</w:t>
      </w:r>
      <w:r w:rsidR="00BF5B2D">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la directrice départementale des finances publiques des Landes a transmis la liste des sept cotes prescrites (n°</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311500214, n°</w:t>
      </w:r>
      <w:r w:rsidR="00F1660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3115002</w:t>
      </w:r>
      <w:r w:rsidR="00F1660C">
        <w:rPr>
          <w:rFonts w:ascii="Times New Roman" w:eastAsia="Times New Roman" w:hAnsi="Times New Roman"/>
          <w:sz w:val="24"/>
          <w:szCs w:val="24"/>
          <w:lang w:eastAsia="fr-FR"/>
        </w:rPr>
        <w:t>2</w:t>
      </w:r>
      <w:r w:rsidRPr="009405FE">
        <w:rPr>
          <w:rFonts w:ascii="Times New Roman" w:eastAsia="Times New Roman" w:hAnsi="Times New Roman"/>
          <w:sz w:val="24"/>
          <w:szCs w:val="24"/>
          <w:lang w:eastAsia="fr-FR"/>
        </w:rPr>
        <w:t xml:space="preserve">2, </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n°</w:t>
      </w:r>
      <w:r w:rsidR="00F1660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310500208, n°</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310100015, n°</w:t>
      </w:r>
      <w:r w:rsidR="00F1660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401500007, n°</w:t>
      </w:r>
      <w:r w:rsidR="00F1660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402500040, n°</w:t>
      </w:r>
      <w:r w:rsidR="00F1660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403200003), correspondant à des créances mises en recouvrement en 2003 par le trésorier de Mimizan, pour un montant total de 1 113 €</w:t>
      </w:r>
      <w:r w:rsidR="00BF5B2D">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le Procureur général près la Cour des comptes a relevé que l’absence de diligences du trésorier de Mimizan au titre du recouvrement des créances susmentionnées, postérieurement à 2003 ou 2004,</w:t>
      </w:r>
      <w:r w:rsidR="00F1660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pouvait fonder la mise en jeu de la responsabilité personnelle et pécuniaire du trésorier</w:t>
      </w:r>
      <w:r w:rsidR="00F1660C">
        <w:rPr>
          <w:rFonts w:ascii="Times New Roman" w:eastAsia="Times New Roman" w:hAnsi="Times New Roman"/>
          <w:sz w:val="24"/>
          <w:szCs w:val="24"/>
          <w:lang w:eastAsia="fr-FR"/>
        </w:rPr>
        <w:t>-</w:t>
      </w:r>
      <w:r w:rsidRPr="009405FE">
        <w:rPr>
          <w:rFonts w:ascii="Times New Roman" w:eastAsia="Times New Roman" w:hAnsi="Times New Roman"/>
          <w:sz w:val="24"/>
          <w:szCs w:val="24"/>
          <w:lang w:eastAsia="fr-FR"/>
        </w:rPr>
        <w:t>payeur général ; qu'en s’abstenant de refuser le sursis de versement au comptable subordonné, le trésorier-payeur général a substitué sa responsabilité personnelle et pécuniaire à celle du comptable placé sous son autorité</w:t>
      </w:r>
      <w:r w:rsidR="00BF5B2D">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s’agissant de rôles non recouvrés émis en 2003, le trésorier-payeur</w:t>
      </w:r>
      <w:r w:rsidR="00F1660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général aurait dû engager la responsabilité du comptable subordonné dès le 1</w:t>
      </w:r>
      <w:r w:rsidRPr="009405FE">
        <w:rPr>
          <w:rFonts w:ascii="Times New Roman" w:eastAsia="Times New Roman" w:hAnsi="Times New Roman"/>
          <w:sz w:val="24"/>
          <w:szCs w:val="24"/>
          <w:vertAlign w:val="superscript"/>
          <w:lang w:eastAsia="fr-FR"/>
        </w:rPr>
        <w:t>er</w:t>
      </w:r>
      <w:r w:rsidR="00BF5B2D">
        <w:rPr>
          <w:rFonts w:ascii="Times New Roman" w:eastAsia="Times New Roman" w:hAnsi="Times New Roman"/>
          <w:sz w:val="24"/>
          <w:szCs w:val="24"/>
          <w:lang w:eastAsia="fr-FR"/>
        </w:rPr>
        <w:t xml:space="preserve"> janvier 2008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lastRenderedPageBreak/>
        <w:t xml:space="preserve">Attendu que </w:t>
      </w:r>
      <w:r w:rsidR="00285F5B">
        <w:rPr>
          <w:rFonts w:ascii="Times New Roman" w:eastAsia="Times New Roman" w:hAnsi="Times New Roman"/>
          <w:sz w:val="24"/>
          <w:szCs w:val="24"/>
          <w:lang w:eastAsia="fr-FR"/>
        </w:rPr>
        <w:t>M</w:t>
      </w:r>
      <w:r w:rsidR="00285F5B" w:rsidRPr="00BF5B2D">
        <w:rPr>
          <w:rFonts w:ascii="Times New Roman" w:eastAsia="Times New Roman" w:hAnsi="Times New Roman"/>
          <w:sz w:val="24"/>
          <w:szCs w:val="24"/>
          <w:vertAlign w:val="superscript"/>
          <w:lang w:eastAsia="fr-FR"/>
        </w:rPr>
        <w:t>me</w:t>
      </w:r>
      <w:r w:rsidR="00285F5B">
        <w:rPr>
          <w:rFonts w:ascii="Times New Roman" w:eastAsia="Times New Roman" w:hAnsi="Times New Roman"/>
          <w:sz w:val="24"/>
          <w:szCs w:val="24"/>
          <w:lang w:eastAsia="fr-FR"/>
        </w:rPr>
        <w:t xml:space="preserve"> Z</w:t>
      </w:r>
      <w:r w:rsidRPr="009405FE">
        <w:rPr>
          <w:rFonts w:ascii="Times New Roman" w:eastAsia="Times New Roman" w:hAnsi="Times New Roman"/>
          <w:sz w:val="24"/>
          <w:szCs w:val="24"/>
          <w:lang w:eastAsia="fr-FR"/>
        </w:rPr>
        <w:t>, comptable en fonctions à compter du 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août 2008, a formulé des réserves sur la gestion de ses prédécesseurs concernant les cotes précitées</w:t>
      </w:r>
      <w:r w:rsidR="00BF5B2D">
        <w:rPr>
          <w:rFonts w:ascii="Times New Roman" w:eastAsia="Times New Roman" w:hAnsi="Times New Roman"/>
          <w:sz w:val="24"/>
          <w:szCs w:val="24"/>
          <w:lang w:eastAsia="fr-FR"/>
        </w:rPr>
        <w:t>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w:t>
      </w:r>
      <w:r w:rsidR="00285F5B">
        <w:rPr>
          <w:rFonts w:ascii="Times New Roman" w:eastAsia="Times New Roman" w:hAnsi="Times New Roman"/>
          <w:sz w:val="24"/>
          <w:szCs w:val="24"/>
          <w:lang w:eastAsia="fr-FR"/>
        </w:rPr>
        <w:t>M. Y</w:t>
      </w:r>
      <w:r w:rsidRPr="009405FE">
        <w:rPr>
          <w:rFonts w:ascii="Times New Roman" w:eastAsia="Times New Roman" w:hAnsi="Times New Roman"/>
          <w:sz w:val="24"/>
          <w:szCs w:val="24"/>
          <w:lang w:eastAsia="fr-FR"/>
        </w:rPr>
        <w:t>, trésorier</w:t>
      </w:r>
      <w:r w:rsidR="00F1660C">
        <w:rPr>
          <w:rFonts w:ascii="Times New Roman" w:eastAsia="Times New Roman" w:hAnsi="Times New Roman"/>
          <w:sz w:val="24"/>
          <w:szCs w:val="24"/>
          <w:lang w:eastAsia="fr-FR"/>
        </w:rPr>
        <w:t>-</w:t>
      </w:r>
      <w:r w:rsidRPr="009405FE">
        <w:rPr>
          <w:rFonts w:ascii="Times New Roman" w:eastAsia="Times New Roman" w:hAnsi="Times New Roman"/>
          <w:sz w:val="24"/>
          <w:szCs w:val="24"/>
          <w:lang w:eastAsia="fr-FR"/>
        </w:rPr>
        <w:t>payeur général des Landes intérimaire, du 3 mai 2007 au 31</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 xml:space="preserve">juillet 2008, a répondu à la </w:t>
      </w:r>
      <w:r w:rsidR="00BF5B2D">
        <w:rPr>
          <w:rFonts w:ascii="Times New Roman" w:eastAsia="Times New Roman" w:hAnsi="Times New Roman"/>
          <w:sz w:val="24"/>
          <w:szCs w:val="24"/>
          <w:lang w:eastAsia="fr-FR"/>
        </w:rPr>
        <w:t xml:space="preserve">Cour </w:t>
      </w:r>
      <w:r w:rsidRPr="009405FE">
        <w:rPr>
          <w:rFonts w:ascii="Times New Roman" w:eastAsia="Times New Roman" w:hAnsi="Times New Roman"/>
          <w:sz w:val="24"/>
          <w:szCs w:val="24"/>
          <w:lang w:eastAsia="fr-FR"/>
        </w:rPr>
        <w:t>par courriel du 22 avril 2013, qu’il n’était pas en mesure de produire de pièces visant à l’exonérer de sa responsabilité sur les faits relatés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 que l’article 3-1 du décret n° 2005-1167 du 13</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septembre</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 xml:space="preserve">2005, relatif au régime, au contrôle et au contentieux de la redevance audiovisuelle et modifiant l'annexe II </w:t>
      </w:r>
      <w:r w:rsidR="00BF5B2D">
        <w:rPr>
          <w:rFonts w:ascii="Times New Roman" w:eastAsia="Times New Roman" w:hAnsi="Times New Roman"/>
          <w:sz w:val="24"/>
          <w:szCs w:val="24"/>
          <w:lang w:eastAsia="fr-FR"/>
        </w:rPr>
        <w:t>d</w:t>
      </w:r>
      <w:r w:rsidRPr="009405FE">
        <w:rPr>
          <w:rFonts w:ascii="Times New Roman" w:eastAsia="Times New Roman" w:hAnsi="Times New Roman"/>
          <w:sz w:val="24"/>
          <w:szCs w:val="24"/>
          <w:lang w:eastAsia="fr-FR"/>
        </w:rPr>
        <w:t>u code général des impôts et la partie réglementaire du livre des procédures fiscales, a transféré aux trésoriers-payeurs généraux la compétence de : « </w:t>
      </w:r>
      <w:r w:rsidRPr="009405FE">
        <w:rPr>
          <w:rFonts w:ascii="Times New Roman" w:eastAsia="Times New Roman" w:hAnsi="Times New Roman"/>
          <w:i/>
          <w:sz w:val="24"/>
          <w:szCs w:val="24"/>
          <w:lang w:eastAsia="fr-FR"/>
        </w:rPr>
        <w:t>recevoir et instruire les réclamations ainsi que pour statuer sur celles-ci ; se prononcer sur les dégrèvements ou les restitutions ; se prononcer sur les remises ou les modérations dans les conditions prévues par l'article L. 247 du livre des procédures fiscales ; statuer sur les demandes d'admissions en non-valeur » </w:t>
      </w:r>
      <w:r w:rsidRPr="009405FE">
        <w:rPr>
          <w:rFonts w:ascii="Times New Roman" w:eastAsia="Times New Roman" w:hAnsi="Times New Roman"/>
          <w:sz w:val="24"/>
          <w:szCs w:val="24"/>
          <w:lang w:eastAsia="fr-FR"/>
        </w:rPr>
        <w:t>; qu’en outre, l’article 3-1 du même décret a transféré aux comptables du Trésor public la compétence : « </w:t>
      </w:r>
      <w:r w:rsidRPr="009405FE">
        <w:rPr>
          <w:rFonts w:ascii="Times New Roman" w:eastAsia="Times New Roman" w:hAnsi="Times New Roman"/>
          <w:i/>
          <w:sz w:val="24"/>
          <w:szCs w:val="24"/>
          <w:lang w:eastAsia="fr-FR"/>
        </w:rPr>
        <w:t>du recouvrement ; de se prononcer sur les remises ou les modérations des majorations liquidées et des frais de poursuite engagés par eux ; de se prononcer sur les remises ou modérations des frais de poursuite qui avaient été engagés par le comptable du service de gestion de la redevance audiovisuelle ou, par délégation de ce dernier, par les régisseurs de recettes de la redevance » </w:t>
      </w:r>
      <w:r w:rsidRPr="009405FE">
        <w:rPr>
          <w:rFonts w:ascii="Times New Roman" w:eastAsia="Times New Roman" w:hAnsi="Times New Roman"/>
          <w:sz w:val="24"/>
          <w:szCs w:val="24"/>
          <w:lang w:eastAsia="fr-FR"/>
        </w:rPr>
        <w:t>;</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par ailleurs, que l’article 1605 </w:t>
      </w:r>
      <w:r w:rsidRPr="00BF5B2D">
        <w:rPr>
          <w:rFonts w:ascii="Times New Roman" w:eastAsia="Times New Roman" w:hAnsi="Times New Roman"/>
          <w:i/>
          <w:sz w:val="24"/>
          <w:szCs w:val="24"/>
          <w:lang w:eastAsia="fr-FR"/>
        </w:rPr>
        <w:t>bis</w:t>
      </w:r>
      <w:r w:rsidRPr="009405FE">
        <w:rPr>
          <w:rFonts w:ascii="Times New Roman" w:eastAsia="Times New Roman" w:hAnsi="Times New Roman"/>
          <w:sz w:val="24"/>
          <w:szCs w:val="24"/>
          <w:lang w:eastAsia="fr-FR"/>
        </w:rPr>
        <w:t xml:space="preserve"> du code général des impôts prévoit</w:t>
      </w:r>
      <w:r w:rsidR="00BF5B2D">
        <w:rPr>
          <w:rFonts w:ascii="Times New Roman" w:eastAsia="Times New Roman" w:hAnsi="Times New Roman"/>
          <w:sz w:val="24"/>
          <w:szCs w:val="24"/>
          <w:lang w:eastAsia="fr-FR"/>
        </w:rPr>
        <w:t xml:space="preserve"> </w:t>
      </w:r>
      <w:r w:rsidR="00077D20">
        <w:rPr>
          <w:rFonts w:ascii="Times New Roman" w:eastAsia="Times New Roman" w:hAnsi="Times New Roman"/>
          <w:sz w:val="24"/>
          <w:szCs w:val="24"/>
          <w:lang w:eastAsia="fr-FR"/>
        </w:rPr>
        <w:t>au</w:t>
      </w:r>
      <w:r w:rsidRPr="009405FE">
        <w:rPr>
          <w:rFonts w:ascii="Times New Roman" w:eastAsia="Times New Roman" w:hAnsi="Times New Roman"/>
          <w:sz w:val="24"/>
          <w:szCs w:val="24"/>
          <w:lang w:eastAsia="fr-FR"/>
        </w:rPr>
        <w:t xml:space="preserve"> </w:t>
      </w:r>
      <w:r w:rsidRPr="009405FE">
        <w:rPr>
          <w:rFonts w:ascii="Times New Roman" w:eastAsia="Times New Roman" w:hAnsi="Times New Roman"/>
          <w:i/>
          <w:sz w:val="24"/>
          <w:szCs w:val="24"/>
          <w:lang w:eastAsia="fr-FR"/>
        </w:rPr>
        <w:t>7°</w:t>
      </w:r>
      <w:r w:rsidR="00BF5B2D">
        <w:rPr>
          <w:rFonts w:ascii="Times New Roman" w:eastAsia="Times New Roman" w:hAnsi="Times New Roman"/>
          <w:i/>
          <w:sz w:val="24"/>
          <w:szCs w:val="24"/>
          <w:lang w:eastAsia="fr-FR"/>
        </w:rPr>
        <w:t> :</w:t>
      </w:r>
      <w:r w:rsidR="00F1660C" w:rsidRPr="00BF5B2D">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Le contrôle, le recouvrement, le contentieux, les garanties, sûretés et privilèges sont régis comme en matière de taxe d'habitation » </w:t>
      </w:r>
      <w:r w:rsidRPr="009405FE">
        <w:rPr>
          <w:rFonts w:ascii="Times New Roman" w:eastAsia="Times New Roman" w:hAnsi="Times New Roman"/>
          <w:sz w:val="24"/>
          <w:szCs w:val="24"/>
          <w:lang w:eastAsia="fr-FR"/>
        </w:rPr>
        <w:t>;</w:t>
      </w:r>
    </w:p>
    <w:p w:rsidR="009405FE" w:rsidRPr="009405FE" w:rsidRDefault="00A61528" w:rsidP="00CF20A6">
      <w:pPr>
        <w:spacing w:before="200" w:line="240" w:lineRule="auto"/>
        <w:ind w:left="284" w:firstLine="567"/>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Considérant qu’</w:t>
      </w:r>
      <w:r w:rsidR="009405FE" w:rsidRPr="009405FE">
        <w:rPr>
          <w:rFonts w:ascii="Times New Roman" w:eastAsia="Times New Roman" w:hAnsi="Times New Roman"/>
          <w:sz w:val="24"/>
          <w:szCs w:val="24"/>
          <w:lang w:eastAsia="fr-FR"/>
        </w:rPr>
        <w:t>en application de l’article 1</w:t>
      </w:r>
      <w:r w:rsidR="009405FE" w:rsidRPr="009405FE">
        <w:rPr>
          <w:rFonts w:ascii="Times New Roman" w:eastAsia="Times New Roman" w:hAnsi="Times New Roman"/>
          <w:sz w:val="24"/>
          <w:szCs w:val="24"/>
          <w:vertAlign w:val="superscript"/>
          <w:lang w:eastAsia="fr-FR"/>
        </w:rPr>
        <w:t>er</w:t>
      </w:r>
      <w:r w:rsidR="009405FE" w:rsidRPr="009405FE">
        <w:rPr>
          <w:rFonts w:ascii="Times New Roman" w:eastAsia="Times New Roman" w:hAnsi="Times New Roman"/>
          <w:sz w:val="24"/>
          <w:szCs w:val="24"/>
          <w:lang w:eastAsia="fr-FR"/>
        </w:rPr>
        <w:t xml:space="preserve"> du décret modifié n° 64-1022 du 29 septembre 1964 susvisé, alors applicable, le trésorier-payeur général avait l’obligation de mettre en jeu la responsabilité pécuniaire du trésorier de Mimizan par l’émission d’un ordre de versement à son encontre, à charge pour ce dernier de solliciter, par la suite, le sursis de versement, ou de présenter une demande en décharge de responsabilité ou de remise gracieuse, conformément à </w:t>
      </w:r>
      <w:r w:rsidR="00BF5B2D">
        <w:rPr>
          <w:rFonts w:ascii="Times New Roman" w:eastAsia="Times New Roman" w:hAnsi="Times New Roman"/>
          <w:sz w:val="24"/>
          <w:szCs w:val="24"/>
          <w:lang w:eastAsia="fr-FR"/>
        </w:rPr>
        <w:t>l’article 3 de ce même décret ;</w:t>
      </w:r>
    </w:p>
    <w:p w:rsidR="00077D20" w:rsidRPr="009405FE" w:rsidRDefault="00077D20"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qu’en s’abstenant de mettre en jeu </w:t>
      </w:r>
      <w:r w:rsidR="00431B8E">
        <w:rPr>
          <w:rFonts w:ascii="Times New Roman" w:eastAsia="Times New Roman" w:hAnsi="Times New Roman"/>
          <w:sz w:val="24"/>
          <w:szCs w:val="24"/>
          <w:lang w:eastAsia="fr-FR"/>
        </w:rPr>
        <w:t>la responsabilité pécuniaire du</w:t>
      </w:r>
      <w:r w:rsidRPr="009405FE">
        <w:rPr>
          <w:rFonts w:ascii="Times New Roman" w:eastAsia="Times New Roman" w:hAnsi="Times New Roman"/>
          <w:sz w:val="24"/>
          <w:szCs w:val="24"/>
          <w:lang w:eastAsia="fr-FR"/>
        </w:rPr>
        <w:t xml:space="preserve"> trésorier de Mimizan, </w:t>
      </w:r>
      <w:r w:rsidR="00285F5B">
        <w:rPr>
          <w:rFonts w:ascii="Times New Roman" w:eastAsia="Times New Roman" w:hAnsi="Times New Roman"/>
          <w:sz w:val="24"/>
          <w:szCs w:val="24"/>
          <w:lang w:eastAsia="fr-FR"/>
        </w:rPr>
        <w:t>M. Y</w:t>
      </w:r>
      <w:r w:rsidRPr="009405FE">
        <w:rPr>
          <w:rFonts w:ascii="Times New Roman" w:eastAsia="Times New Roman" w:hAnsi="Times New Roman"/>
          <w:sz w:val="24"/>
          <w:szCs w:val="24"/>
          <w:lang w:eastAsia="fr-FR"/>
        </w:rPr>
        <w:t xml:space="preserve"> a commis un manquement ; que ce manquement s’est traduit par un préjudice financier</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pour l’</w:t>
      </w:r>
      <w:r w:rsidR="00BF5B2D">
        <w:rPr>
          <w:rFonts w:ascii="Times New Roman" w:eastAsia="Times New Roman" w:hAnsi="Times New Roman"/>
          <w:sz w:val="24"/>
          <w:szCs w:val="24"/>
          <w:lang w:eastAsia="fr-FR"/>
        </w:rPr>
        <w:t>État ;</w:t>
      </w:r>
      <w:r w:rsidRPr="009405FE">
        <w:rPr>
          <w:rFonts w:ascii="Times New Roman" w:eastAsia="Times New Roman" w:hAnsi="Times New Roman"/>
          <w:sz w:val="24"/>
          <w:szCs w:val="24"/>
          <w:lang w:eastAsia="fr-FR"/>
        </w:rPr>
        <w:t xml:space="preserve"> que dès lors </w:t>
      </w:r>
      <w:r w:rsidR="00285F5B">
        <w:rPr>
          <w:rFonts w:ascii="Times New Roman" w:eastAsia="Times New Roman" w:hAnsi="Times New Roman"/>
          <w:sz w:val="24"/>
          <w:szCs w:val="24"/>
          <w:lang w:eastAsia="fr-FR"/>
        </w:rPr>
        <w:t>M. Y</w:t>
      </w:r>
      <w:r w:rsidRPr="009405FE">
        <w:rPr>
          <w:rFonts w:ascii="Times New Roman" w:eastAsia="Times New Roman" w:hAnsi="Times New Roman"/>
          <w:sz w:val="24"/>
          <w:szCs w:val="24"/>
          <w:lang w:eastAsia="fr-FR"/>
        </w:rPr>
        <w:t xml:space="preserve"> doit être déclaré débiteur ;</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qu’en l’espèce, le premier acte de la mise en jeu de la responsabilité personnelle et pécuniaire de </w:t>
      </w:r>
      <w:r w:rsidR="00285F5B">
        <w:rPr>
          <w:rFonts w:ascii="Times New Roman" w:eastAsia="Times New Roman" w:hAnsi="Times New Roman"/>
          <w:sz w:val="24"/>
          <w:szCs w:val="24"/>
          <w:lang w:eastAsia="fr-FR"/>
        </w:rPr>
        <w:t>M. Y</w:t>
      </w:r>
      <w:r w:rsidRPr="009405FE">
        <w:rPr>
          <w:rFonts w:ascii="Times New Roman" w:eastAsia="Times New Roman" w:hAnsi="Times New Roman"/>
          <w:sz w:val="24"/>
          <w:szCs w:val="24"/>
          <w:lang w:eastAsia="fr-FR"/>
        </w:rPr>
        <w:t xml:space="preserve"> est la notification à ce dernier du réquisitoire du ministère public</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cette notification a été effectuée le</w:t>
      </w:r>
      <w:r w:rsidR="00CF20A6">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20 mars 2013</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le comptable en a accusé réception le 21 mars 2013</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les intérêts doivent courir à compter de cette dernière date ;</w:t>
      </w:r>
    </w:p>
    <w:p w:rsidR="009405FE" w:rsidRPr="00CF20A6" w:rsidRDefault="009405FE" w:rsidP="00CF20A6">
      <w:pPr>
        <w:spacing w:before="200" w:line="240" w:lineRule="auto"/>
        <w:ind w:left="284" w:firstLine="567"/>
        <w:jc w:val="both"/>
        <w:rPr>
          <w:rFonts w:ascii="Times New Roman" w:eastAsia="Times New Roman" w:hAnsi="Times New Roman"/>
          <w:b/>
          <w:sz w:val="24"/>
          <w:szCs w:val="24"/>
          <w:lang w:eastAsia="fr-FR"/>
        </w:rPr>
      </w:pPr>
      <w:r w:rsidRPr="00CF20A6">
        <w:rPr>
          <w:rFonts w:ascii="Times New Roman" w:eastAsia="Times New Roman" w:hAnsi="Times New Roman"/>
          <w:b/>
          <w:sz w:val="24"/>
          <w:szCs w:val="24"/>
          <w:lang w:eastAsia="fr-FR"/>
        </w:rPr>
        <w:t>Par ces motifs,</w:t>
      </w:r>
    </w:p>
    <w:p w:rsidR="009405FE" w:rsidRPr="009405FE" w:rsidRDefault="00285F5B" w:rsidP="00CF20A6">
      <w:pPr>
        <w:spacing w:before="200" w:after="0" w:line="240" w:lineRule="auto"/>
        <w:ind w:left="284" w:firstLine="567"/>
        <w:jc w:val="both"/>
        <w:rPr>
          <w:rFonts w:ascii="Times New Roman" w:eastAsia="Times New Roman" w:hAnsi="Times New Roman"/>
          <w:sz w:val="24"/>
          <w:szCs w:val="24"/>
          <w:lang w:eastAsia="fr-FR"/>
        </w:rPr>
      </w:pPr>
      <w:r>
        <w:rPr>
          <w:rFonts w:ascii="Times New Roman" w:eastAsia="Times New Roman" w:hAnsi="Times New Roman"/>
          <w:sz w:val="24"/>
          <w:szCs w:val="24"/>
          <w:lang w:eastAsia="fr-FR"/>
        </w:rPr>
        <w:t>M. Y</w:t>
      </w:r>
      <w:r w:rsidR="009405FE" w:rsidRPr="009405FE">
        <w:rPr>
          <w:rFonts w:ascii="Times New Roman" w:eastAsia="Times New Roman" w:hAnsi="Times New Roman"/>
          <w:sz w:val="24"/>
          <w:szCs w:val="24"/>
          <w:lang w:eastAsia="fr-FR"/>
        </w:rPr>
        <w:t xml:space="preserve"> est constitué débiteur envers l’Etat de la somme de mille cent treize euros (1 113 €) au titre de l’exercice 2008, augmentée des intérêts de droit à compter du 21 mars 2013.</w:t>
      </w:r>
    </w:p>
    <w:p w:rsidR="009405FE" w:rsidRPr="009405FE" w:rsidRDefault="009405FE" w:rsidP="00CF20A6">
      <w:pPr>
        <w:spacing w:before="200" w:line="240" w:lineRule="auto"/>
        <w:ind w:left="284" w:firstLine="567"/>
        <w:jc w:val="both"/>
        <w:rPr>
          <w:rFonts w:ascii="Times New Roman" w:eastAsia="Times New Roman" w:hAnsi="Times New Roman"/>
          <w:sz w:val="24"/>
          <w:szCs w:val="24"/>
          <w:lang w:eastAsia="fr-FR"/>
        </w:rPr>
      </w:pPr>
    </w:p>
    <w:p w:rsidR="00CF20A6" w:rsidRPr="00CF20A6" w:rsidRDefault="00CF20A6" w:rsidP="00622EB2">
      <w:pPr>
        <w:keepNext/>
        <w:keepLines/>
        <w:spacing w:before="360" w:after="120" w:line="240" w:lineRule="auto"/>
        <w:ind w:left="1078" w:hanging="227"/>
        <w:outlineLvl w:val="1"/>
        <w:rPr>
          <w:rFonts w:ascii="Times New Roman Gras" w:eastAsia="Times New Roman" w:hAnsi="Times New Roman Gras"/>
          <w:b/>
          <w:sz w:val="24"/>
          <w:szCs w:val="20"/>
          <w:lang w:eastAsia="fr-FR"/>
        </w:rPr>
      </w:pPr>
      <w:r w:rsidRPr="00CF20A6">
        <w:rPr>
          <w:rFonts w:ascii="Times New Roman Gras" w:eastAsia="Times New Roman" w:hAnsi="Times New Roman Gras"/>
          <w:b/>
          <w:sz w:val="24"/>
          <w:szCs w:val="20"/>
          <w:lang w:eastAsia="fr-FR"/>
        </w:rPr>
        <w:lastRenderedPageBreak/>
        <w:t>Charge n° 3</w:t>
      </w:r>
      <w:r w:rsidR="00622EB2">
        <w:rPr>
          <w:rFonts w:ascii="Times New Roman Gras" w:eastAsia="Times New Roman" w:hAnsi="Times New Roman Gras"/>
          <w:b/>
          <w:sz w:val="24"/>
          <w:szCs w:val="20"/>
          <w:lang w:eastAsia="fr-FR"/>
        </w:rPr>
        <w:t> :</w:t>
      </w:r>
    </w:p>
    <w:p w:rsidR="009405FE" w:rsidRPr="00CF20A6" w:rsidRDefault="009405FE" w:rsidP="00CF20A6">
      <w:pPr>
        <w:keepNext/>
        <w:keepLines/>
        <w:spacing w:before="240" w:after="100" w:afterAutospacing="1" w:line="240" w:lineRule="auto"/>
        <w:ind w:left="360" w:firstLine="491"/>
        <w:outlineLvl w:val="0"/>
        <w:rPr>
          <w:rFonts w:ascii="Times New Roman" w:eastAsia="Times New Roman" w:hAnsi="Times New Roman"/>
          <w:b/>
          <w:sz w:val="24"/>
          <w:szCs w:val="24"/>
          <w:lang w:eastAsia="fr-FR"/>
        </w:rPr>
      </w:pPr>
      <w:r w:rsidRPr="00CF20A6">
        <w:rPr>
          <w:rFonts w:ascii="Times New Roman" w:eastAsia="Times New Roman" w:hAnsi="Times New Roman"/>
          <w:b/>
          <w:sz w:val="24"/>
          <w:szCs w:val="24"/>
          <w:lang w:eastAsia="fr-FR"/>
        </w:rPr>
        <w:t>A l’égard de M. </w:t>
      </w:r>
      <w:r w:rsidR="00285F5B">
        <w:rPr>
          <w:rFonts w:ascii="Times New Roman" w:eastAsia="Times New Roman" w:hAnsi="Times New Roman"/>
          <w:b/>
          <w:sz w:val="24"/>
          <w:szCs w:val="24"/>
          <w:lang w:eastAsia="fr-FR"/>
        </w:rPr>
        <w:t>X</w:t>
      </w:r>
      <w:r w:rsidR="00CF20A6" w:rsidRPr="00CF20A6">
        <w:rPr>
          <w:rFonts w:ascii="Times New Roman" w:eastAsia="Times New Roman" w:hAnsi="Times New Roman"/>
          <w:b/>
          <w:sz w:val="24"/>
          <w:szCs w:val="24"/>
          <w:lang w:eastAsia="fr-FR"/>
        </w:rPr>
        <w:t xml:space="preserve"> </w:t>
      </w:r>
      <w:r w:rsidRPr="00CF20A6">
        <w:rPr>
          <w:rFonts w:ascii="Times New Roman" w:eastAsia="Times New Roman" w:hAnsi="Times New Roman"/>
          <w:b/>
          <w:sz w:val="24"/>
          <w:szCs w:val="24"/>
          <w:lang w:eastAsia="fr-FR"/>
        </w:rPr>
        <w:t>au titre de l’exercice 2007</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bookmarkStart w:id="0" w:name="_Toc323286476"/>
      <w:bookmarkStart w:id="1" w:name="_Toc323289214"/>
      <w:bookmarkStart w:id="2" w:name="_Toc322522722"/>
      <w:bookmarkStart w:id="3" w:name="_Toc322616704"/>
      <w:bookmarkStart w:id="4" w:name="_Toc323220161"/>
      <w:bookmarkStart w:id="5" w:name="_Toc323222378"/>
      <w:bookmarkStart w:id="6" w:name="_Toc323286477"/>
      <w:bookmarkStart w:id="7" w:name="_Toc323289215"/>
      <w:bookmarkEnd w:id="0"/>
      <w:bookmarkEnd w:id="1"/>
      <w:bookmarkEnd w:id="2"/>
      <w:bookmarkEnd w:id="3"/>
      <w:bookmarkEnd w:id="4"/>
      <w:bookmarkEnd w:id="5"/>
      <w:bookmarkEnd w:id="6"/>
      <w:bookmarkEnd w:id="7"/>
      <w:r w:rsidRPr="009405FE">
        <w:rPr>
          <w:rFonts w:ascii="Times New Roman" w:eastAsia="Times New Roman" w:hAnsi="Times New Roman"/>
          <w:sz w:val="24"/>
          <w:szCs w:val="24"/>
          <w:lang w:eastAsia="fr-FR"/>
        </w:rPr>
        <w:t xml:space="preserve">Attendu que la société </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Le clos paisible</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était redevable à la trésorerie de Saint-Paul-</w:t>
      </w:r>
      <w:r w:rsidR="00BF5B2D">
        <w:rPr>
          <w:rFonts w:ascii="Times New Roman" w:eastAsia="Times New Roman" w:hAnsi="Times New Roman"/>
          <w:sz w:val="24"/>
          <w:szCs w:val="24"/>
          <w:lang w:eastAsia="fr-FR"/>
        </w:rPr>
        <w:t>l</w:t>
      </w:r>
      <w:r w:rsidRPr="009405FE">
        <w:rPr>
          <w:rFonts w:ascii="Times New Roman" w:eastAsia="Times New Roman" w:hAnsi="Times New Roman"/>
          <w:sz w:val="24"/>
          <w:szCs w:val="24"/>
          <w:lang w:eastAsia="fr-FR"/>
        </w:rPr>
        <w:t>ès-Dax d’une taxe d’urbanisme, d’un montant de 10</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503,13 €, mise en recouvrement en 1999, correspondant au permis de construire n° 06599D1031</w:t>
      </w:r>
      <w:r w:rsidR="00BF5B2D">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les diligences exercées par le comptable depuis la mise en recouvrement se sont limitées à la délivrance, le 9 mai 2003, d’un premier commandement à caractère interruptif, à l’envoi le 20 mai 2005 d’un avis à tiers détenteur improductif, dépourvu d’effet interruptif,  la délivrance d’un second commandement le 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août 2007, alors que la créance était prescrite depuis le 10 mai 2007</w:t>
      </w:r>
      <w:r w:rsidR="00BF5B2D">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w:t>
      </w:r>
      <w:r w:rsidR="00285F5B">
        <w:rPr>
          <w:rFonts w:ascii="Times New Roman" w:eastAsia="Times New Roman" w:hAnsi="Times New Roman"/>
          <w:sz w:val="24"/>
          <w:szCs w:val="24"/>
          <w:lang w:eastAsia="fr-FR"/>
        </w:rPr>
        <w:t>M</w:t>
      </w:r>
      <w:r w:rsidR="00285F5B" w:rsidRPr="00BF5B2D">
        <w:rPr>
          <w:rFonts w:ascii="Times New Roman" w:eastAsia="Times New Roman" w:hAnsi="Times New Roman"/>
          <w:sz w:val="24"/>
          <w:szCs w:val="24"/>
          <w:vertAlign w:val="superscript"/>
          <w:lang w:eastAsia="fr-FR"/>
        </w:rPr>
        <w:t>me</w:t>
      </w:r>
      <w:r w:rsidR="00BF5B2D">
        <w:rPr>
          <w:rFonts w:ascii="Times New Roman" w:eastAsia="Times New Roman" w:hAnsi="Times New Roman"/>
          <w:sz w:val="24"/>
          <w:szCs w:val="24"/>
          <w:lang w:eastAsia="fr-FR"/>
        </w:rPr>
        <w:t> </w:t>
      </w:r>
      <w:r w:rsidR="00285F5B">
        <w:rPr>
          <w:rFonts w:ascii="Times New Roman" w:eastAsia="Times New Roman" w:hAnsi="Times New Roman"/>
          <w:sz w:val="24"/>
          <w:szCs w:val="24"/>
          <w:lang w:eastAsia="fr-FR"/>
        </w:rPr>
        <w:t>Z</w:t>
      </w:r>
      <w:r w:rsidRPr="009405FE">
        <w:rPr>
          <w:rFonts w:ascii="Times New Roman" w:eastAsia="Times New Roman" w:hAnsi="Times New Roman"/>
          <w:sz w:val="24"/>
          <w:szCs w:val="24"/>
          <w:lang w:eastAsia="fr-FR"/>
        </w:rPr>
        <w:t>, comptable en fonction à compter du</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août 2008, a formulé des réserves sur la gestion de M. </w:t>
      </w:r>
      <w:r w:rsidR="00285F5B">
        <w:rPr>
          <w:rFonts w:ascii="Times New Roman" w:eastAsia="Times New Roman" w:hAnsi="Times New Roman"/>
          <w:sz w:val="24"/>
          <w:szCs w:val="24"/>
          <w:lang w:eastAsia="fr-FR"/>
        </w:rPr>
        <w:t>Y</w:t>
      </w:r>
      <w:r w:rsidRPr="009405FE">
        <w:rPr>
          <w:rFonts w:ascii="Times New Roman" w:eastAsia="Times New Roman" w:hAnsi="Times New Roman"/>
          <w:sz w:val="24"/>
          <w:szCs w:val="24"/>
          <w:lang w:eastAsia="fr-FR"/>
        </w:rPr>
        <w:t>, comptable prédécesseur, concernant ce dossier et que, le 4 juin 2012, le directeur départemental des finances publiques a indiqué : «</w:t>
      </w:r>
      <w:r w:rsidR="00BF5B2D">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la responsabilité du comptable n’a pas encore été mise en jeu » et précisé que</w:t>
      </w:r>
      <w:r w:rsidR="00BF5B2D">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 xml:space="preserve">depuis le </w:t>
      </w:r>
      <w:r w:rsidR="00CF20A6">
        <w:rPr>
          <w:rFonts w:ascii="Times New Roman" w:eastAsia="Times New Roman" w:hAnsi="Times New Roman"/>
          <w:sz w:val="24"/>
          <w:szCs w:val="24"/>
          <w:lang w:eastAsia="fr-FR"/>
        </w:rPr>
        <w:t>1</w:t>
      </w:r>
      <w:r w:rsidR="00CF20A6" w:rsidRPr="00CF20A6">
        <w:rPr>
          <w:rFonts w:ascii="Times New Roman" w:eastAsia="Times New Roman" w:hAnsi="Times New Roman"/>
          <w:sz w:val="24"/>
          <w:szCs w:val="24"/>
          <w:vertAlign w:val="superscript"/>
          <w:lang w:eastAsia="fr-FR"/>
        </w:rPr>
        <w:t>er</w:t>
      </w:r>
      <w:r w:rsidR="00CF20A6">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avril 2010, le transfert du service des taxes d’urbanisme et des redevances d’archéologie préventive avait été réalisé à la trésorerie de Dax Agglomération (issue de la fusion des trésoreries de Saint-Paul-</w:t>
      </w:r>
      <w:r w:rsidR="00BF5B2D">
        <w:rPr>
          <w:rFonts w:ascii="Times New Roman" w:eastAsia="Times New Roman" w:hAnsi="Times New Roman"/>
          <w:sz w:val="24"/>
          <w:szCs w:val="24"/>
          <w:lang w:eastAsia="fr-FR"/>
        </w:rPr>
        <w:t>l</w:t>
      </w:r>
      <w:r w:rsidRPr="009405FE">
        <w:rPr>
          <w:rFonts w:ascii="Times New Roman" w:eastAsia="Times New Roman" w:hAnsi="Times New Roman"/>
          <w:sz w:val="24"/>
          <w:szCs w:val="24"/>
          <w:lang w:eastAsia="fr-FR"/>
        </w:rPr>
        <w:t>ès-Dax et de Dax) »</w:t>
      </w:r>
      <w:r w:rsidR="00BF5B2D">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w:t>
      </w:r>
      <w:r w:rsidR="00285F5B">
        <w:rPr>
          <w:rFonts w:ascii="Times New Roman" w:eastAsia="Times New Roman" w:hAnsi="Times New Roman"/>
          <w:sz w:val="24"/>
          <w:szCs w:val="24"/>
          <w:lang w:eastAsia="fr-FR"/>
        </w:rPr>
        <w:t>M. X</w:t>
      </w:r>
      <w:r w:rsidRPr="009405FE">
        <w:rPr>
          <w:rFonts w:ascii="Times New Roman" w:eastAsia="Times New Roman" w:hAnsi="Times New Roman"/>
          <w:sz w:val="24"/>
          <w:szCs w:val="24"/>
          <w:lang w:eastAsia="fr-FR"/>
        </w:rPr>
        <w:t>, à la suite du réquisitoire du Procureur général, a écrit le 27 mai 2013 qu’il avait tout mis en œuvre, alors qu’il était en fonction</w:t>
      </w:r>
      <w:r w:rsidR="00CF20A6">
        <w:rPr>
          <w:rFonts w:ascii="Times New Roman" w:eastAsia="Times New Roman" w:hAnsi="Times New Roman"/>
          <w:sz w:val="24"/>
          <w:szCs w:val="24"/>
          <w:lang w:eastAsia="fr-FR"/>
        </w:rPr>
        <w:t>s</w:t>
      </w:r>
      <w:r w:rsidRPr="009405FE">
        <w:rPr>
          <w:rFonts w:ascii="Times New Roman" w:eastAsia="Times New Roman" w:hAnsi="Times New Roman"/>
          <w:sz w:val="24"/>
          <w:szCs w:val="24"/>
          <w:lang w:eastAsia="fr-FR"/>
        </w:rPr>
        <w:t>, dans la mesure des moyens en personnel disponi</w:t>
      </w:r>
      <w:r w:rsidR="00BF5B2D">
        <w:rPr>
          <w:rFonts w:ascii="Times New Roman" w:eastAsia="Times New Roman" w:hAnsi="Times New Roman"/>
          <w:sz w:val="24"/>
          <w:szCs w:val="24"/>
          <w:lang w:eastAsia="fr-FR"/>
        </w:rPr>
        <w:t>bles, pour assurer sa mission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w:t>
      </w:r>
      <w:r w:rsidR="007E1538">
        <w:rPr>
          <w:rFonts w:ascii="Times New Roman" w:eastAsia="Times New Roman" w:hAnsi="Times New Roman"/>
          <w:sz w:val="24"/>
          <w:szCs w:val="24"/>
          <w:lang w:eastAsia="fr-FR"/>
        </w:rPr>
        <w:t xml:space="preserve"> qu’</w:t>
      </w:r>
      <w:r w:rsidRPr="009405FE">
        <w:rPr>
          <w:rFonts w:ascii="Times New Roman" w:eastAsia="Times New Roman" w:hAnsi="Times New Roman"/>
          <w:sz w:val="24"/>
          <w:szCs w:val="24"/>
          <w:lang w:eastAsia="fr-FR"/>
        </w:rPr>
        <w:t>en application de l’article 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du décret modifié n° 64-1022 du </w:t>
      </w:r>
      <w:r w:rsidR="000F7A51">
        <w:rPr>
          <w:rFonts w:ascii="Times New Roman" w:eastAsia="Times New Roman" w:hAnsi="Times New Roman"/>
          <w:sz w:val="24"/>
          <w:szCs w:val="24"/>
          <w:lang w:eastAsia="fr-FR"/>
        </w:rPr>
        <w:br/>
      </w:r>
      <w:r w:rsidRPr="009405FE">
        <w:rPr>
          <w:rFonts w:ascii="Times New Roman" w:eastAsia="Times New Roman" w:hAnsi="Times New Roman"/>
          <w:sz w:val="24"/>
          <w:szCs w:val="24"/>
          <w:lang w:eastAsia="fr-FR"/>
        </w:rPr>
        <w:t>29 septembre 1964 susvisé, alors applicable, le trésorier-payeur général avait l’obligation de mettre en jeu la responsabilité pécuniaire du trésorier de Saint</w:t>
      </w:r>
      <w:r w:rsidR="00CF20A6">
        <w:rPr>
          <w:rFonts w:ascii="Times New Roman" w:eastAsia="Times New Roman" w:hAnsi="Times New Roman"/>
          <w:sz w:val="24"/>
          <w:szCs w:val="24"/>
          <w:lang w:eastAsia="fr-FR"/>
        </w:rPr>
        <w:t>-</w:t>
      </w:r>
      <w:r w:rsidRPr="009405FE">
        <w:rPr>
          <w:rFonts w:ascii="Times New Roman" w:eastAsia="Times New Roman" w:hAnsi="Times New Roman"/>
          <w:sz w:val="24"/>
          <w:szCs w:val="24"/>
          <w:lang w:eastAsia="fr-FR"/>
        </w:rPr>
        <w:t>Paul</w:t>
      </w:r>
      <w:r w:rsidR="007E1538">
        <w:rPr>
          <w:rFonts w:ascii="Times New Roman" w:eastAsia="Times New Roman" w:hAnsi="Times New Roman"/>
          <w:sz w:val="24"/>
          <w:szCs w:val="24"/>
          <w:lang w:eastAsia="fr-FR"/>
        </w:rPr>
        <w:t>-</w:t>
      </w:r>
      <w:r w:rsidRPr="009405FE">
        <w:rPr>
          <w:rFonts w:ascii="Times New Roman" w:eastAsia="Times New Roman" w:hAnsi="Times New Roman"/>
          <w:sz w:val="24"/>
          <w:szCs w:val="24"/>
          <w:lang w:eastAsia="fr-FR"/>
        </w:rPr>
        <w:t>l</w:t>
      </w:r>
      <w:r w:rsidR="007E1538">
        <w:rPr>
          <w:rFonts w:ascii="Times New Roman" w:eastAsia="Times New Roman" w:hAnsi="Times New Roman"/>
          <w:sz w:val="24"/>
          <w:szCs w:val="24"/>
          <w:lang w:eastAsia="fr-FR"/>
        </w:rPr>
        <w:t>è</w:t>
      </w:r>
      <w:r w:rsidRPr="009405FE">
        <w:rPr>
          <w:rFonts w:ascii="Times New Roman" w:eastAsia="Times New Roman" w:hAnsi="Times New Roman"/>
          <w:sz w:val="24"/>
          <w:szCs w:val="24"/>
          <w:lang w:eastAsia="fr-FR"/>
        </w:rPr>
        <w:t>s</w:t>
      </w:r>
      <w:r w:rsidR="007E1538">
        <w:rPr>
          <w:rFonts w:ascii="Times New Roman" w:eastAsia="Times New Roman" w:hAnsi="Times New Roman"/>
          <w:sz w:val="24"/>
          <w:szCs w:val="24"/>
          <w:lang w:eastAsia="fr-FR"/>
        </w:rPr>
        <w:t>-</w:t>
      </w:r>
      <w:r w:rsidRPr="009405FE">
        <w:rPr>
          <w:rFonts w:ascii="Times New Roman" w:eastAsia="Times New Roman" w:hAnsi="Times New Roman"/>
          <w:sz w:val="24"/>
          <w:szCs w:val="24"/>
          <w:lang w:eastAsia="fr-FR"/>
        </w:rPr>
        <w:t>Dax par l’émission d’un ordre de versement à son encontre, à charge pour ce dernier de solliciter, par la suite, un sursis de versement ou de présenter une demande en décharge de responsabilité ou de remise gracieuse, conformément à l’article 3 de ce même décret</w:t>
      </w:r>
      <w:r w:rsidR="00BF5B2D">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 que, s’agissant des taxes locales d’équipement, si le décret n° 98-1239 du 29 décembre 1998 relatif à l'admission en non-valeur des taxes mentionnées à l'article L. 255-A du livre des procédures fiscales et à l'article L.</w:t>
      </w:r>
      <w:r w:rsidR="00CF20A6">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142-2 du code de l'urbanisme, ne prévoyait pas le délai dans lequel les trésoriers-payeurs généraux devaient statuer sur les demandes de sursis de versement, l'article 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du même décret disposait que «</w:t>
      </w:r>
      <w:r w:rsidR="00BF5B2D">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les comptables chargés du recouvrement des taxes, versements et participations mentionnés à l'article L. 255 A du livre des procédures fiscales et à l'article L. 142-2 du code de l'urbanisme doivent justifier de l'entière réalisation de ces produits au 31 décembre de la quatrième année suivant celle au cours de laquelle soit le permis de construire a été délivré ou la déclaration de construction déposée, soit le procès-verbal constatant une infraction a été établi. À défaut, ils ne sont dispensés de verser en tout ou partie les montants non recouvrés que s'ils obtiennent un sursis de versement ou une admission en non-valeur</w:t>
      </w:r>
      <w:r w:rsidR="00BF5B2D">
        <w:rPr>
          <w:rFonts w:ascii="Times New Roman" w:eastAsia="Times New Roman" w:hAnsi="Times New Roman"/>
          <w:sz w:val="24"/>
          <w:szCs w:val="24"/>
          <w:lang w:eastAsia="fr-FR"/>
        </w:rPr>
        <w:t> »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que la responsabilité du comptable subordonné aurait </w:t>
      </w:r>
      <w:r w:rsidR="00CF20A6" w:rsidRPr="009405FE">
        <w:rPr>
          <w:rFonts w:ascii="Times New Roman" w:eastAsia="Times New Roman" w:hAnsi="Times New Roman"/>
          <w:sz w:val="24"/>
          <w:szCs w:val="24"/>
          <w:lang w:eastAsia="fr-FR"/>
        </w:rPr>
        <w:t xml:space="preserve">dû </w:t>
      </w:r>
      <w:r w:rsidRPr="009405FE">
        <w:rPr>
          <w:rFonts w:ascii="Times New Roman" w:eastAsia="Times New Roman" w:hAnsi="Times New Roman"/>
          <w:sz w:val="24"/>
          <w:szCs w:val="24"/>
          <w:lang w:eastAsia="fr-FR"/>
        </w:rPr>
        <w:t>être engagée par le trésorier-payeur général le 1</w:t>
      </w:r>
      <w:r w:rsidRPr="009405FE">
        <w:rPr>
          <w:rFonts w:ascii="Times New Roman" w:eastAsia="Times New Roman" w:hAnsi="Times New Roman"/>
          <w:sz w:val="24"/>
          <w:szCs w:val="24"/>
          <w:vertAlign w:val="superscript"/>
          <w:lang w:eastAsia="fr-FR"/>
        </w:rPr>
        <w:t>er</w:t>
      </w:r>
      <w:r w:rsidRPr="009405FE">
        <w:rPr>
          <w:rFonts w:ascii="Times New Roman" w:eastAsia="Times New Roman" w:hAnsi="Times New Roman"/>
          <w:sz w:val="24"/>
          <w:szCs w:val="24"/>
          <w:lang w:eastAsia="fr-FR"/>
        </w:rPr>
        <w:t xml:space="preserve"> janvier 2004, s’agissant d’une mise en recouvrement intervenue en 1999</w:t>
      </w:r>
      <w:r w:rsidR="00BF5B2D">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lastRenderedPageBreak/>
        <w:t>Considérant qu’à cette dernière date, le comptable supérieur était M.</w:t>
      </w:r>
      <w:r w:rsidR="00E47132">
        <w:rPr>
          <w:rFonts w:ascii="Times New Roman" w:eastAsia="Times New Roman" w:hAnsi="Times New Roman"/>
          <w:sz w:val="24"/>
          <w:szCs w:val="24"/>
          <w:lang w:eastAsia="fr-FR"/>
        </w:rPr>
        <w:t> </w:t>
      </w:r>
      <w:r w:rsidR="00285F5B">
        <w:rPr>
          <w:rFonts w:ascii="Times New Roman" w:eastAsia="Times New Roman" w:hAnsi="Times New Roman"/>
          <w:sz w:val="24"/>
          <w:szCs w:val="24"/>
          <w:lang w:eastAsia="fr-FR"/>
        </w:rPr>
        <w:t>X</w:t>
      </w:r>
      <w:r w:rsidRPr="009405FE">
        <w:rPr>
          <w:rFonts w:ascii="Times New Roman" w:eastAsia="Times New Roman" w:hAnsi="Times New Roman"/>
          <w:sz w:val="24"/>
          <w:szCs w:val="24"/>
          <w:lang w:eastAsia="fr-FR"/>
        </w:rPr>
        <w:t>, en fonctions du 3 novembre 1998 au 2 mai 2007</w:t>
      </w:r>
      <w:r w:rsidR="00BF5B2D">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0"/>
          <w:shd w:val="clear" w:color="auto" w:fill="FFFFFF"/>
          <w:lang w:eastAsia="fr-FR"/>
        </w:rPr>
      </w:pPr>
      <w:r w:rsidRPr="009405FE">
        <w:rPr>
          <w:rFonts w:ascii="Times New Roman" w:eastAsia="Times New Roman" w:hAnsi="Times New Roman"/>
          <w:sz w:val="24"/>
          <w:szCs w:val="24"/>
          <w:lang w:eastAsia="fr-FR"/>
        </w:rPr>
        <w:t xml:space="preserve">Considérant qu’à défaut de diligences, notamment de mise en jeu de la responsabilité du comptable subordonné, la prescription de la créance est intervenue le 31 décembre 2008 ; que ce </w:t>
      </w:r>
      <w:r w:rsidRPr="009405FE">
        <w:rPr>
          <w:rFonts w:ascii="Times New Roman" w:eastAsia="Times New Roman" w:hAnsi="Times New Roman"/>
          <w:sz w:val="24"/>
          <w:szCs w:val="20"/>
          <w:shd w:val="clear" w:color="auto" w:fill="FFFFFF"/>
          <w:lang w:eastAsia="fr-FR"/>
        </w:rPr>
        <w:t>manquement du comptable a donc causé un préjudice financier ; que le comptable doit être mis en débet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 qu’aux termes du paragraphe VIII de l’article 60 modifié susmentionné, les intérêts au taux légal courent «</w:t>
      </w:r>
      <w:r w:rsidR="00A80D4C">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à compter du premier acte de la mise en jeu de la responsabilité personnelle et pécuniaire des comptables publics</w:t>
      </w:r>
      <w:r w:rsidR="00A80D4C">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w:t>
      </w:r>
      <w:r w:rsidR="00A80D4C">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qu’en l’espèce, le premier acte de la mise en jeu de la responsabilité personnelle et pécuniaire de </w:t>
      </w:r>
      <w:r w:rsidR="00285F5B">
        <w:rPr>
          <w:rFonts w:ascii="Times New Roman" w:eastAsia="Times New Roman" w:hAnsi="Times New Roman"/>
          <w:sz w:val="24"/>
          <w:szCs w:val="24"/>
          <w:lang w:eastAsia="fr-FR"/>
        </w:rPr>
        <w:t>M. X</w:t>
      </w:r>
      <w:r w:rsidRPr="009405FE">
        <w:rPr>
          <w:rFonts w:ascii="Times New Roman" w:eastAsia="Times New Roman" w:hAnsi="Times New Roman"/>
          <w:sz w:val="24"/>
          <w:szCs w:val="24"/>
          <w:lang w:eastAsia="fr-FR"/>
        </w:rPr>
        <w:t xml:space="preserve"> est  la notification à ce dernier du réquisitoire du ministère public</w:t>
      </w:r>
      <w:r w:rsidR="00A80D4C">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cette notification a été effectuée le 20 mars 2013</w:t>
      </w:r>
      <w:r w:rsidR="00A80D4C">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le comptable en a accusé réception le 22 mars 2013</w:t>
      </w:r>
      <w:r w:rsidR="00A80D4C">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les intérêts doivent donc courir à compter de cette dernière date ;</w:t>
      </w:r>
    </w:p>
    <w:p w:rsidR="009405FE" w:rsidRPr="000F7A51" w:rsidRDefault="009405FE" w:rsidP="000F7A51">
      <w:pPr>
        <w:spacing w:before="200" w:line="240" w:lineRule="auto"/>
        <w:ind w:left="284" w:firstLine="567"/>
        <w:jc w:val="both"/>
        <w:rPr>
          <w:rFonts w:ascii="Times New Roman" w:eastAsia="Times New Roman" w:hAnsi="Times New Roman"/>
          <w:b/>
          <w:sz w:val="24"/>
          <w:szCs w:val="24"/>
          <w:lang w:eastAsia="fr-FR"/>
        </w:rPr>
      </w:pPr>
      <w:r w:rsidRPr="000F7A51">
        <w:rPr>
          <w:rFonts w:ascii="Times New Roman" w:eastAsia="Times New Roman" w:hAnsi="Times New Roman"/>
          <w:b/>
          <w:sz w:val="24"/>
          <w:szCs w:val="24"/>
          <w:lang w:eastAsia="fr-FR"/>
        </w:rPr>
        <w:t>Par ces motifs,</w:t>
      </w:r>
    </w:p>
    <w:p w:rsidR="009405FE" w:rsidRPr="009405FE" w:rsidRDefault="009405FE" w:rsidP="000F7A51">
      <w:pPr>
        <w:spacing w:before="200" w:after="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M.</w:t>
      </w:r>
      <w:r w:rsidR="00E47132">
        <w:rPr>
          <w:rFonts w:ascii="Times New Roman" w:eastAsia="Times New Roman" w:hAnsi="Times New Roman"/>
          <w:sz w:val="24"/>
          <w:szCs w:val="24"/>
          <w:lang w:eastAsia="fr-FR"/>
        </w:rPr>
        <w:t> </w:t>
      </w:r>
      <w:r w:rsidR="00285F5B">
        <w:rPr>
          <w:rFonts w:ascii="Times New Roman" w:eastAsia="Times New Roman" w:hAnsi="Times New Roman"/>
          <w:sz w:val="24"/>
          <w:szCs w:val="24"/>
          <w:lang w:eastAsia="fr-FR"/>
        </w:rPr>
        <w:t>X</w:t>
      </w:r>
      <w:r w:rsidRPr="009405FE">
        <w:rPr>
          <w:rFonts w:ascii="Times New Roman" w:eastAsia="Times New Roman" w:hAnsi="Times New Roman"/>
          <w:sz w:val="24"/>
          <w:szCs w:val="24"/>
          <w:lang w:eastAsia="fr-FR"/>
        </w:rPr>
        <w:t xml:space="preserve"> est constitué débiteur envers l’Etat de la somme dix mille cinq cent trois euros et treize centimes (10 503,13</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au titre de l’exercice 2007, augmentée des intérêts de droit à compter du 22 mars 2013.</w:t>
      </w:r>
    </w:p>
    <w:p w:rsidR="000F7A51" w:rsidRDefault="000F7A51" w:rsidP="000F7A51">
      <w:pPr>
        <w:keepNext/>
        <w:keepLines/>
        <w:spacing w:before="240" w:after="100" w:afterAutospacing="1" w:line="240" w:lineRule="auto"/>
        <w:ind w:left="360"/>
        <w:outlineLvl w:val="0"/>
        <w:rPr>
          <w:rFonts w:ascii="Times New Roman Gras" w:eastAsia="Times New Roman" w:hAnsi="Times New Roman Gras"/>
          <w:b/>
          <w:sz w:val="24"/>
          <w:szCs w:val="20"/>
          <w:lang w:eastAsia="fr-FR"/>
        </w:rPr>
      </w:pPr>
      <w:r w:rsidRPr="009405FE">
        <w:rPr>
          <w:rFonts w:ascii="Times New Roman Gras" w:eastAsia="Times New Roman" w:hAnsi="Times New Roman Gras"/>
          <w:b/>
          <w:sz w:val="24"/>
          <w:szCs w:val="20"/>
          <w:lang w:eastAsia="fr-FR"/>
        </w:rPr>
        <w:t>Charge n°4</w:t>
      </w:r>
      <w:r>
        <w:rPr>
          <w:rFonts w:ascii="Times New Roman Gras" w:eastAsia="Times New Roman" w:hAnsi="Times New Roman Gras"/>
          <w:b/>
          <w:sz w:val="24"/>
          <w:szCs w:val="20"/>
          <w:lang w:eastAsia="fr-FR"/>
        </w:rPr>
        <w:t> :</w:t>
      </w:r>
    </w:p>
    <w:p w:rsidR="009405FE" w:rsidRPr="000F7A51" w:rsidRDefault="009405FE" w:rsidP="000F7A51">
      <w:pPr>
        <w:keepNext/>
        <w:keepLines/>
        <w:spacing w:before="240" w:after="100" w:afterAutospacing="1" w:line="240" w:lineRule="auto"/>
        <w:ind w:left="360"/>
        <w:outlineLvl w:val="0"/>
        <w:rPr>
          <w:rFonts w:ascii="Times New Roman Gras" w:eastAsia="Times New Roman" w:hAnsi="Times New Roman Gras"/>
          <w:b/>
          <w:sz w:val="24"/>
          <w:szCs w:val="20"/>
          <w:lang w:eastAsia="fr-FR"/>
        </w:rPr>
      </w:pPr>
      <w:r w:rsidRPr="000F7A51">
        <w:rPr>
          <w:rFonts w:ascii="Times New Roman" w:eastAsia="Times New Roman" w:hAnsi="Times New Roman"/>
          <w:b/>
          <w:sz w:val="24"/>
          <w:szCs w:val="24"/>
          <w:lang w:eastAsia="fr-FR"/>
        </w:rPr>
        <w:t xml:space="preserve">A l’égard de </w:t>
      </w:r>
      <w:r w:rsidR="00285F5B">
        <w:rPr>
          <w:rFonts w:ascii="Times New Roman" w:eastAsia="Times New Roman" w:hAnsi="Times New Roman"/>
          <w:b/>
          <w:sz w:val="24"/>
          <w:szCs w:val="24"/>
          <w:lang w:eastAsia="fr-FR"/>
        </w:rPr>
        <w:t>M</w:t>
      </w:r>
      <w:r w:rsidR="00285F5B" w:rsidRPr="00A80D4C">
        <w:rPr>
          <w:rFonts w:ascii="Times New Roman" w:eastAsia="Times New Roman" w:hAnsi="Times New Roman"/>
          <w:b/>
          <w:sz w:val="24"/>
          <w:szCs w:val="24"/>
          <w:vertAlign w:val="superscript"/>
          <w:lang w:eastAsia="fr-FR"/>
        </w:rPr>
        <w:t>me</w:t>
      </w:r>
      <w:r w:rsidR="00285F5B">
        <w:rPr>
          <w:rFonts w:ascii="Times New Roman" w:eastAsia="Times New Roman" w:hAnsi="Times New Roman"/>
          <w:b/>
          <w:sz w:val="24"/>
          <w:szCs w:val="24"/>
          <w:lang w:eastAsia="fr-FR"/>
        </w:rPr>
        <w:t xml:space="preserve"> Z</w:t>
      </w:r>
      <w:r w:rsidR="000F7A51" w:rsidRPr="000F7A51">
        <w:rPr>
          <w:rFonts w:ascii="Times New Roman" w:eastAsia="Times New Roman" w:hAnsi="Times New Roman"/>
          <w:b/>
          <w:sz w:val="24"/>
          <w:szCs w:val="24"/>
          <w:lang w:eastAsia="fr-FR"/>
        </w:rPr>
        <w:t xml:space="preserve"> au titre de l’exercice 2009</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des frais de déplacement ou de stage ont fait l’objet en 2009, à hauteur de 13 034,81</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de remboursements à 83 agents de la direction des services fiscaux, en exécution du mandat n°</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1517 du 19</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novembre 2009, pour un montant total de 13</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034,81</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w:t>
      </w:r>
      <w:r w:rsidR="00A80D4C">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la mention « service fait » n’est pas apposée sur le mandat susmentionné</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qu’en outre, les états de frais de déplacement joints au mandat ne sont pas revêtus de la signature des bénéficiaires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w:t>
      </w:r>
      <w:r w:rsidR="00285F5B">
        <w:rPr>
          <w:rFonts w:ascii="Times New Roman" w:eastAsia="Times New Roman" w:hAnsi="Times New Roman"/>
          <w:sz w:val="24"/>
          <w:szCs w:val="24"/>
          <w:lang w:eastAsia="fr-FR"/>
        </w:rPr>
        <w:t>M</w:t>
      </w:r>
      <w:r w:rsidR="00285F5B" w:rsidRPr="00A80D4C">
        <w:rPr>
          <w:rFonts w:ascii="Times New Roman" w:eastAsia="Times New Roman" w:hAnsi="Times New Roman"/>
          <w:sz w:val="24"/>
          <w:szCs w:val="24"/>
          <w:vertAlign w:val="superscript"/>
          <w:lang w:eastAsia="fr-FR"/>
        </w:rPr>
        <w:t>me</w:t>
      </w:r>
      <w:r w:rsidR="00285F5B">
        <w:rPr>
          <w:rFonts w:ascii="Times New Roman" w:eastAsia="Times New Roman" w:hAnsi="Times New Roman"/>
          <w:sz w:val="24"/>
          <w:szCs w:val="24"/>
          <w:lang w:eastAsia="fr-FR"/>
        </w:rPr>
        <w:t xml:space="preserve"> Z</w:t>
      </w:r>
      <w:r w:rsidRPr="009405FE">
        <w:rPr>
          <w:rFonts w:ascii="Times New Roman" w:eastAsia="Times New Roman" w:hAnsi="Times New Roman"/>
          <w:sz w:val="24"/>
          <w:szCs w:val="24"/>
          <w:lang w:eastAsia="fr-FR"/>
        </w:rPr>
        <w:t xml:space="preserve"> a indiqué  que le procédé de validation du service fait dépendait désormais de l’application de gestion des frais de déplacement dénommée Agora</w:t>
      </w:r>
      <w:r w:rsidR="00A80D4C">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xml:space="preserve"> que ce dispositif se caractérisait par l’instauration d’une nouvelle chaîne de traitement dématérialisé, interne à l’ordonnateur et finalisée par la production de l’état de frais à l’appui du mandat</w:t>
      </w:r>
      <w:r w:rsidR="00A80D4C">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Attendu que la comptable fait valoir que la dématérialisation interdit, en pratique, l’apposition des signatures des agents et des chefs de service sur les états de frais, la signature du seul ordonnateur étant réputée satisfaire aux obligations de contrôle, conformément à la note DGCP n°</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08/2202 du 3/08/2007 et au guide utilisateur Agora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Attendu que </w:t>
      </w:r>
      <w:r w:rsidR="00285F5B">
        <w:rPr>
          <w:rFonts w:ascii="Times New Roman" w:eastAsia="Times New Roman" w:hAnsi="Times New Roman"/>
          <w:sz w:val="24"/>
          <w:szCs w:val="24"/>
          <w:lang w:eastAsia="fr-FR"/>
        </w:rPr>
        <w:t>M</w:t>
      </w:r>
      <w:r w:rsidR="00285F5B" w:rsidRPr="00A80D4C">
        <w:rPr>
          <w:rFonts w:ascii="Times New Roman" w:eastAsia="Times New Roman" w:hAnsi="Times New Roman"/>
          <w:sz w:val="24"/>
          <w:szCs w:val="24"/>
          <w:vertAlign w:val="superscript"/>
          <w:lang w:eastAsia="fr-FR"/>
        </w:rPr>
        <w:t>me</w:t>
      </w:r>
      <w:r w:rsidR="00285F5B">
        <w:rPr>
          <w:rFonts w:ascii="Times New Roman" w:eastAsia="Times New Roman" w:hAnsi="Times New Roman"/>
          <w:sz w:val="24"/>
          <w:szCs w:val="24"/>
          <w:lang w:eastAsia="fr-FR"/>
        </w:rPr>
        <w:t xml:space="preserve"> Z</w:t>
      </w:r>
      <w:r w:rsidRPr="009405FE">
        <w:rPr>
          <w:rFonts w:ascii="Times New Roman" w:eastAsia="Times New Roman" w:hAnsi="Times New Roman"/>
          <w:sz w:val="24"/>
          <w:szCs w:val="24"/>
          <w:lang w:eastAsia="fr-FR"/>
        </w:rPr>
        <w:t xml:space="preserve"> précise que la signature électronique via Agora est exercée par l’apposition d’un signe, distinctif et personnel, assurant l’authentification du document signé ; que, dès lors, c’est l’habilitation qui tiendrait lieu de signature et produit les mêmes effets, en permettant d’identifier et d’authentifier l’utilisateur de l’application par l’ouverture des droits d’intervent</w:t>
      </w:r>
      <w:r w:rsidR="000F7A51">
        <w:rPr>
          <w:rFonts w:ascii="Times New Roman" w:eastAsia="Times New Roman" w:hAnsi="Times New Roman"/>
          <w:sz w:val="24"/>
          <w:szCs w:val="24"/>
          <w:lang w:eastAsia="fr-FR"/>
        </w:rPr>
        <w:t>i</w:t>
      </w:r>
      <w:r w:rsidRPr="009405FE">
        <w:rPr>
          <w:rFonts w:ascii="Times New Roman" w:eastAsia="Times New Roman" w:hAnsi="Times New Roman"/>
          <w:sz w:val="24"/>
          <w:szCs w:val="24"/>
          <w:lang w:eastAsia="fr-FR"/>
        </w:rPr>
        <w:t>on qui lui sont personnellement assignés</w:t>
      </w:r>
      <w:r w:rsidR="00A80D4C">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lastRenderedPageBreak/>
        <w:t xml:space="preserve">Attendu que </w:t>
      </w:r>
      <w:r w:rsidR="00285F5B">
        <w:rPr>
          <w:rFonts w:ascii="Times New Roman" w:eastAsia="Times New Roman" w:hAnsi="Times New Roman"/>
          <w:sz w:val="24"/>
          <w:szCs w:val="24"/>
          <w:lang w:eastAsia="fr-FR"/>
        </w:rPr>
        <w:t>M</w:t>
      </w:r>
      <w:r w:rsidR="00285F5B" w:rsidRPr="00A80D4C">
        <w:rPr>
          <w:rFonts w:ascii="Times New Roman" w:eastAsia="Times New Roman" w:hAnsi="Times New Roman"/>
          <w:sz w:val="24"/>
          <w:szCs w:val="24"/>
          <w:vertAlign w:val="superscript"/>
          <w:lang w:eastAsia="fr-FR"/>
        </w:rPr>
        <w:t>me</w:t>
      </w:r>
      <w:r w:rsidR="00285F5B">
        <w:rPr>
          <w:rFonts w:ascii="Times New Roman" w:eastAsia="Times New Roman" w:hAnsi="Times New Roman"/>
          <w:sz w:val="24"/>
          <w:szCs w:val="24"/>
          <w:lang w:eastAsia="fr-FR"/>
        </w:rPr>
        <w:t xml:space="preserve"> Z</w:t>
      </w:r>
      <w:r w:rsidRPr="009405FE">
        <w:rPr>
          <w:rFonts w:ascii="Times New Roman" w:eastAsia="Times New Roman" w:hAnsi="Times New Roman"/>
          <w:sz w:val="24"/>
          <w:szCs w:val="24"/>
          <w:lang w:eastAsia="fr-FR"/>
        </w:rPr>
        <w:t xml:space="preserve"> a reconnu lors de l’audience que les procédures informatiques précitées ne permettaient pas encore, à ce jour, d’apposer une signature manuscrite sur l’écran d’un ordinateur</w:t>
      </w:r>
      <w:r w:rsidR="00A80D4C">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 qu’il a été établi, au cours de l’audience publique, que la procédure Agora ne permettait pas de s’assurer  que c’était  réellement l’autor</w:t>
      </w:r>
      <w:r w:rsidR="007E1538">
        <w:rPr>
          <w:rFonts w:ascii="Times New Roman" w:eastAsia="Times New Roman" w:hAnsi="Times New Roman"/>
          <w:sz w:val="24"/>
          <w:szCs w:val="24"/>
          <w:lang w:eastAsia="fr-FR"/>
        </w:rPr>
        <w:t xml:space="preserve">ité habilitée qui avait </w:t>
      </w:r>
      <w:r w:rsidRPr="009405FE">
        <w:rPr>
          <w:rFonts w:ascii="Times New Roman" w:eastAsia="Times New Roman" w:hAnsi="Times New Roman"/>
          <w:sz w:val="24"/>
          <w:szCs w:val="24"/>
          <w:lang w:eastAsia="fr-FR"/>
        </w:rPr>
        <w:t>procédé à la validation du service fait ; que la comptable a reconnu que la signature pouvait être effectuée par une autre personne que l’autorité désignée, grâce à la transmission des codes d’identification à un agent du service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dès lors, que ledit procédé ne permet pas d’exercer les contrôles requis par les textes réglementaires étant entendu que, </w:t>
      </w:r>
      <w:r w:rsidRPr="009405FE">
        <w:rPr>
          <w:rFonts w:ascii="Times New Roman" w:eastAsia="Times New Roman" w:hAnsi="Times New Roman"/>
          <w:i/>
          <w:sz w:val="24"/>
          <w:szCs w:val="24"/>
          <w:lang w:eastAsia="fr-FR"/>
        </w:rPr>
        <w:t>stricto sensu</w:t>
      </w:r>
      <w:r w:rsidRPr="009405FE">
        <w:rPr>
          <w:rFonts w:ascii="Times New Roman" w:eastAsia="Times New Roman" w:hAnsi="Times New Roman"/>
          <w:sz w:val="24"/>
          <w:szCs w:val="24"/>
          <w:lang w:eastAsia="fr-FR"/>
        </w:rPr>
        <w:t xml:space="preserve">, une habilitation informatique n’équivaut pas à une signature électronique, pas plus qu’une validation par simple basculement informatique </w:t>
      </w:r>
      <w:r w:rsidR="00A80D4C">
        <w:rPr>
          <w:rFonts w:ascii="Times New Roman" w:eastAsia="Times New Roman" w:hAnsi="Times New Roman"/>
          <w:sz w:val="24"/>
          <w:szCs w:val="24"/>
          <w:lang w:eastAsia="fr-FR"/>
        </w:rPr>
        <w:t xml:space="preserve">ne </w:t>
      </w:r>
      <w:r w:rsidRPr="009405FE">
        <w:rPr>
          <w:rFonts w:ascii="Times New Roman" w:eastAsia="Times New Roman" w:hAnsi="Times New Roman"/>
          <w:sz w:val="24"/>
          <w:szCs w:val="24"/>
          <w:lang w:eastAsia="fr-FR"/>
        </w:rPr>
        <w:t>peut valoir attestation de service fait</w:t>
      </w:r>
      <w:r w:rsidR="00A80D4C">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i/>
          <w:sz w:val="24"/>
          <w:szCs w:val="24"/>
          <w:lang w:eastAsia="fr-FR"/>
        </w:rPr>
      </w:pPr>
      <w:r w:rsidRPr="009405FE">
        <w:rPr>
          <w:rFonts w:ascii="Times New Roman" w:eastAsia="Times New Roman" w:hAnsi="Times New Roman"/>
          <w:sz w:val="24"/>
          <w:szCs w:val="24"/>
          <w:lang w:eastAsia="fr-FR"/>
        </w:rPr>
        <w:t>Considérant que l’instruction codificatrice n° 03-060-B du 7</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novembre</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2003 susvisée, en ses paragraphes 2.1.1 « paiement à l’agent des frais de restauration et d’hébergement » et 2.1.3 « Frais de transport individuels</w:t>
      </w:r>
      <w:r w:rsidR="00A80D4C">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prévoit que doivent être fournis au comptable, en sus « de l’ordre de mission ou de déplacement (</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 xml:space="preserve">convocation au stage selon la nature du déplacement) », </w:t>
      </w:r>
      <w:r w:rsidRPr="009405FE">
        <w:rPr>
          <w:rFonts w:ascii="Times New Roman" w:eastAsia="Times New Roman" w:hAnsi="Times New Roman"/>
          <w:i/>
          <w:sz w:val="24"/>
          <w:szCs w:val="24"/>
          <w:lang w:eastAsia="fr-FR"/>
        </w:rPr>
        <w:t>« un état de frais signé par le bénéficiaire et certifié par la personne habilitée à le faire, sauf à ce que le mandat auquel il est joint comporte la mention « service fait » apposée par l’ordonnateur » </w:t>
      </w:r>
      <w:r w:rsidRPr="000F7A51">
        <w:rPr>
          <w:rFonts w:ascii="Times New Roman" w:eastAsia="Times New Roman" w:hAnsi="Times New Roman"/>
          <w:sz w:val="24"/>
          <w:szCs w:val="24"/>
          <w:lang w:eastAsia="fr-FR"/>
        </w:rPr>
        <w:t>;</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Considérant, en application de l’article 12 du </w:t>
      </w:r>
      <w:r w:rsidRPr="009405FE">
        <w:rPr>
          <w:rFonts w:ascii="Times New Roman" w:eastAsia="Times New Roman" w:hAnsi="Times New Roman"/>
          <w:bCs/>
          <w:sz w:val="24"/>
          <w:szCs w:val="24"/>
          <w:lang w:eastAsia="fr-FR"/>
        </w:rPr>
        <w:t>décret n° 62-1587 du 29</w:t>
      </w:r>
      <w:r w:rsidR="00A80D4C">
        <w:rPr>
          <w:rFonts w:ascii="Times New Roman" w:eastAsia="Times New Roman" w:hAnsi="Times New Roman"/>
          <w:bCs/>
          <w:sz w:val="24"/>
          <w:szCs w:val="24"/>
          <w:lang w:eastAsia="fr-FR"/>
        </w:rPr>
        <w:t xml:space="preserve"> </w:t>
      </w:r>
      <w:r w:rsidRPr="009405FE">
        <w:rPr>
          <w:rFonts w:ascii="Times New Roman" w:eastAsia="Times New Roman" w:hAnsi="Times New Roman"/>
          <w:bCs/>
          <w:sz w:val="24"/>
          <w:szCs w:val="24"/>
          <w:lang w:eastAsia="fr-FR"/>
        </w:rPr>
        <w:t>décembre 1962 portant règlement général sur la comptabilité publique susvisé</w:t>
      </w:r>
      <w:r w:rsidRPr="009405FE">
        <w:rPr>
          <w:rFonts w:ascii="Times New Roman" w:eastAsia="Times New Roman" w:hAnsi="Times New Roman"/>
          <w:sz w:val="24"/>
          <w:szCs w:val="24"/>
          <w:lang w:eastAsia="fr-FR"/>
        </w:rPr>
        <w:t>, que «</w:t>
      </w:r>
      <w:r w:rsidRPr="009405FE">
        <w:rPr>
          <w:rFonts w:ascii="Times New Roman" w:eastAsia="Times New Roman" w:hAnsi="Times New Roman"/>
          <w:i/>
          <w:sz w:val="24"/>
          <w:szCs w:val="24"/>
          <w:lang w:eastAsia="fr-FR"/>
        </w:rPr>
        <w:t> les comptables sont tenus d’exercer [...] B. - En matière de dépenses, le contrôle : De la qualité de l’ordonnateur ou de son délégué [...] De la validité de la créance</w:t>
      </w:r>
      <w:r w:rsidRPr="009405FE">
        <w:rPr>
          <w:rFonts w:ascii="Times New Roman" w:eastAsia="Times New Roman" w:hAnsi="Times New Roman"/>
          <w:sz w:val="24"/>
          <w:szCs w:val="24"/>
          <w:lang w:eastAsia="fr-FR"/>
        </w:rPr>
        <w:t> » </w:t>
      </w:r>
      <w:r w:rsidRPr="009405FE">
        <w:rPr>
          <w:rFonts w:ascii="Times New Roman" w:eastAsia="Times New Roman" w:hAnsi="Times New Roman"/>
          <w:i/>
          <w:sz w:val="24"/>
          <w:szCs w:val="24"/>
          <w:lang w:eastAsia="fr-FR"/>
        </w:rPr>
        <w:t xml:space="preserve">[...] </w:t>
      </w:r>
      <w:r w:rsidRPr="009405FE">
        <w:rPr>
          <w:rFonts w:ascii="Times New Roman" w:eastAsia="Times New Roman" w:hAnsi="Times New Roman"/>
          <w:sz w:val="24"/>
          <w:szCs w:val="24"/>
          <w:lang w:eastAsia="fr-FR"/>
        </w:rPr>
        <w:t>; que l’article 13 du même décret précise qu’en « </w:t>
      </w:r>
      <w:r w:rsidRPr="009405FE">
        <w:rPr>
          <w:rFonts w:ascii="Times New Roman" w:eastAsia="Times New Roman" w:hAnsi="Times New Roman"/>
          <w:i/>
          <w:sz w:val="24"/>
          <w:szCs w:val="24"/>
          <w:lang w:eastAsia="fr-FR"/>
        </w:rPr>
        <w:t>ce qui concerne la validité de la créance, le contrôle porte sur : [...] la justification du service fait [...] et la production des justifications</w:t>
      </w:r>
      <w:r w:rsidRPr="009405FE">
        <w:rPr>
          <w:rFonts w:ascii="Times New Roman" w:eastAsia="Times New Roman" w:hAnsi="Times New Roman"/>
          <w:sz w:val="24"/>
          <w:szCs w:val="24"/>
          <w:lang w:eastAsia="fr-FR"/>
        </w:rPr>
        <w:t> </w:t>
      </w:r>
      <w:r w:rsidRPr="009405FE">
        <w:rPr>
          <w:rFonts w:ascii="Times New Roman" w:eastAsia="Times New Roman" w:hAnsi="Times New Roman"/>
          <w:i/>
          <w:sz w:val="24"/>
          <w:szCs w:val="24"/>
          <w:lang w:eastAsia="fr-FR"/>
        </w:rPr>
        <w:t>» </w:t>
      </w:r>
      <w:r w:rsidR="00A80D4C">
        <w:rPr>
          <w:rFonts w:ascii="Times New Roman" w:eastAsia="Times New Roman" w:hAnsi="Times New Roman"/>
          <w:sz w:val="24"/>
          <w:szCs w:val="24"/>
          <w:lang w:eastAsia="fr-FR"/>
        </w:rPr>
        <w:t>;</w:t>
      </w:r>
    </w:p>
    <w:p w:rsid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 que la responsabilité des comptables publics s’apprécie au moment du paiement ; qu’en l’espèce, le comptable n’a pas exercé les contrôles qu’il était tenu d’opérer, en application des articles 12 et 13 du décret du 29 décembre 1962 précité ; qu’en l’absence de mention de service fait et à défaut de signature des bénéficiaires de remboursements sur l’état de frais de déplacement joint au mandat n°</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1517 du 19</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novembre 2009, le comptable aurait dû suspendre les paiements d’un montant de 13</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034,81</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 et en informer l’ordonnateur, en application de l'article 37 du décret n°</w:t>
      </w:r>
      <w:r w:rsidR="00E47132">
        <w:rPr>
          <w:rFonts w:ascii="Times New Roman" w:eastAsia="Times New Roman" w:hAnsi="Times New Roman"/>
          <w:sz w:val="24"/>
          <w:szCs w:val="24"/>
          <w:lang w:eastAsia="fr-FR"/>
        </w:rPr>
        <w:t> </w:t>
      </w:r>
      <w:r w:rsidRPr="009405FE">
        <w:rPr>
          <w:rFonts w:ascii="Times New Roman" w:eastAsia="Times New Roman" w:hAnsi="Times New Roman"/>
          <w:sz w:val="24"/>
          <w:szCs w:val="24"/>
          <w:lang w:eastAsia="fr-FR"/>
        </w:rPr>
        <w:t>62-1587</w:t>
      </w:r>
      <w:r w:rsidR="0084697B">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du 29</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décembre</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1962 précité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 qu’aux termes de l’article 60 modifié de la loi du 23</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février</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 xml:space="preserve">1963 susvisée, la responsabilité personnelle et pécuniaire des comptables se trouve engagée dès lors qu'une dépense a été irrégulièrement payée ; que la responsabilité personnelle et pécuniaire de </w:t>
      </w:r>
      <w:r w:rsidR="00285F5B">
        <w:rPr>
          <w:rFonts w:ascii="Times New Roman" w:eastAsia="Times New Roman" w:hAnsi="Times New Roman"/>
          <w:sz w:val="24"/>
          <w:szCs w:val="24"/>
          <w:lang w:eastAsia="fr-FR"/>
        </w:rPr>
        <w:t>M</w:t>
      </w:r>
      <w:r w:rsidR="00285F5B" w:rsidRPr="00A80D4C">
        <w:rPr>
          <w:rFonts w:ascii="Times New Roman" w:eastAsia="Times New Roman" w:hAnsi="Times New Roman"/>
          <w:sz w:val="24"/>
          <w:szCs w:val="24"/>
          <w:vertAlign w:val="superscript"/>
          <w:lang w:eastAsia="fr-FR"/>
        </w:rPr>
        <w:t>me</w:t>
      </w:r>
      <w:r w:rsidR="00285F5B">
        <w:rPr>
          <w:rFonts w:ascii="Times New Roman" w:eastAsia="Times New Roman" w:hAnsi="Times New Roman"/>
          <w:sz w:val="24"/>
          <w:szCs w:val="24"/>
          <w:lang w:eastAsia="fr-FR"/>
        </w:rPr>
        <w:t xml:space="preserve"> Z</w:t>
      </w:r>
      <w:r w:rsidRPr="009405FE">
        <w:rPr>
          <w:rFonts w:ascii="Times New Roman" w:eastAsia="Times New Roman" w:hAnsi="Times New Roman"/>
          <w:sz w:val="24"/>
          <w:szCs w:val="24"/>
          <w:lang w:eastAsia="fr-FR"/>
        </w:rPr>
        <w:t>, comptable en fonctions à compter du 1</w:t>
      </w:r>
      <w:r w:rsidRPr="009405FE">
        <w:rPr>
          <w:rFonts w:ascii="Times New Roman" w:eastAsia="Times New Roman" w:hAnsi="Times New Roman"/>
          <w:sz w:val="24"/>
          <w:szCs w:val="24"/>
          <w:vertAlign w:val="superscript"/>
          <w:lang w:eastAsia="fr-FR"/>
        </w:rPr>
        <w:t>er</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août</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2008, doit être  mise en jeu</w:t>
      </w:r>
      <w:r w:rsidR="000F7A51">
        <w:rPr>
          <w:rFonts w:ascii="Times New Roman" w:eastAsia="Times New Roman" w:hAnsi="Times New Roman"/>
          <w:sz w:val="24"/>
          <w:szCs w:val="24"/>
          <w:lang w:eastAsia="fr-FR"/>
        </w:rPr>
        <w:t xml:space="preserve"> </w:t>
      </w:r>
      <w:r w:rsidR="000F7A51" w:rsidRPr="009405FE">
        <w:rPr>
          <w:rFonts w:ascii="Times New Roman" w:eastAsia="Times New Roman" w:hAnsi="Times New Roman"/>
          <w:sz w:val="24"/>
          <w:szCs w:val="24"/>
          <w:lang w:eastAsia="fr-FR"/>
        </w:rPr>
        <w:t>au titre de l’exercice 200</w:t>
      </w:r>
      <w:r w:rsidR="000A1EDA">
        <w:rPr>
          <w:rFonts w:ascii="Times New Roman" w:eastAsia="Times New Roman" w:hAnsi="Times New Roman"/>
          <w:sz w:val="24"/>
          <w:szCs w:val="24"/>
          <w:lang w:eastAsia="fr-FR"/>
        </w:rPr>
        <w:t>9</w:t>
      </w:r>
      <w:r w:rsidR="00A80D4C">
        <w:rPr>
          <w:rFonts w:ascii="Times New Roman" w:eastAsia="Times New Roman" w:hAnsi="Times New Roman"/>
          <w:sz w:val="24"/>
          <w:szCs w:val="24"/>
          <w:lang w:eastAsia="fr-FR"/>
        </w:rPr>
        <w:t> ;</w:t>
      </w:r>
    </w:p>
    <w:p w:rsidR="009405FE" w:rsidRPr="009405FE" w:rsidRDefault="009405FE" w:rsidP="000F7A51">
      <w:pPr>
        <w:spacing w:before="20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Considérant</w:t>
      </w:r>
      <w:r w:rsidRPr="009405FE">
        <w:rPr>
          <w:rFonts w:ascii="Times New Roman" w:eastAsia="Times New Roman" w:hAnsi="Times New Roman"/>
          <w:sz w:val="24"/>
          <w:szCs w:val="20"/>
          <w:shd w:val="clear" w:color="auto" w:fill="FFFFFF"/>
          <w:lang w:eastAsia="fr-FR"/>
        </w:rPr>
        <w:t xml:space="preserve"> toutefois que le manquement du comptable n’a pas créé de préjudice financier pour l’Etat, </w:t>
      </w:r>
      <w:r w:rsidRPr="009405FE">
        <w:rPr>
          <w:rFonts w:ascii="Times New Roman" w:eastAsia="Times New Roman" w:hAnsi="Times New Roman"/>
          <w:sz w:val="24"/>
          <w:szCs w:val="24"/>
          <w:lang w:eastAsia="fr-FR"/>
        </w:rPr>
        <w:t>les paiements effectués correspondant aux dépens</w:t>
      </w:r>
      <w:r w:rsidR="00A80D4C">
        <w:rPr>
          <w:rFonts w:ascii="Times New Roman" w:eastAsia="Times New Roman" w:hAnsi="Times New Roman"/>
          <w:sz w:val="24"/>
          <w:szCs w:val="24"/>
          <w:lang w:eastAsia="fr-FR"/>
        </w:rPr>
        <w:t>es effectives dues par l’Etat ;</w:t>
      </w:r>
    </w:p>
    <w:p w:rsidR="009405FE" w:rsidRPr="009405FE" w:rsidRDefault="009405FE" w:rsidP="000F7A51">
      <w:pPr>
        <w:spacing w:before="200" w:line="240" w:lineRule="auto"/>
        <w:ind w:left="284" w:firstLine="567"/>
        <w:jc w:val="both"/>
        <w:rPr>
          <w:rFonts w:ascii="Times New Roman" w:eastAsia="Times New Roman" w:hAnsi="Times New Roman"/>
          <w:sz w:val="24"/>
          <w:szCs w:val="20"/>
          <w:shd w:val="clear" w:color="auto" w:fill="FFFFFF"/>
          <w:lang w:eastAsia="fr-FR"/>
        </w:rPr>
      </w:pPr>
      <w:r w:rsidRPr="009405FE">
        <w:rPr>
          <w:rFonts w:ascii="Times New Roman" w:eastAsia="Times New Roman" w:hAnsi="Times New Roman"/>
          <w:sz w:val="24"/>
          <w:szCs w:val="24"/>
          <w:lang w:eastAsia="fr-FR"/>
        </w:rPr>
        <w:t xml:space="preserve">Attendu qu’en l’absence de préjudice, le juge des comptes peut </w:t>
      </w:r>
      <w:r w:rsidRPr="009405FE">
        <w:rPr>
          <w:rFonts w:ascii="Times New Roman" w:eastAsia="Times New Roman" w:hAnsi="Times New Roman"/>
          <w:sz w:val="24"/>
          <w:szCs w:val="20"/>
          <w:shd w:val="clear" w:color="auto" w:fill="FFFFFF"/>
          <w:lang w:eastAsia="fr-FR"/>
        </w:rPr>
        <w:t>obliger le comptable à s’acquitter, en application du VI de l’article 60 modifié de la loi du 23</w:t>
      </w:r>
      <w:r w:rsidR="00A80D4C">
        <w:rPr>
          <w:rFonts w:ascii="Times New Roman" w:eastAsia="Times New Roman" w:hAnsi="Times New Roman"/>
          <w:sz w:val="24"/>
          <w:szCs w:val="20"/>
          <w:shd w:val="clear" w:color="auto" w:fill="FFFFFF"/>
          <w:lang w:eastAsia="fr-FR"/>
        </w:rPr>
        <w:t xml:space="preserve"> </w:t>
      </w:r>
      <w:r w:rsidRPr="009405FE">
        <w:rPr>
          <w:rFonts w:ascii="Times New Roman" w:eastAsia="Times New Roman" w:hAnsi="Times New Roman"/>
          <w:sz w:val="24"/>
          <w:szCs w:val="20"/>
          <w:shd w:val="clear" w:color="auto" w:fill="FFFFFF"/>
          <w:lang w:eastAsia="fr-FR"/>
        </w:rPr>
        <w:t>février</w:t>
      </w:r>
      <w:r w:rsidR="00A80D4C">
        <w:rPr>
          <w:rFonts w:ascii="Times New Roman" w:eastAsia="Times New Roman" w:hAnsi="Times New Roman"/>
          <w:sz w:val="24"/>
          <w:szCs w:val="20"/>
          <w:shd w:val="clear" w:color="auto" w:fill="FFFFFF"/>
          <w:lang w:eastAsia="fr-FR"/>
        </w:rPr>
        <w:t xml:space="preserve"> </w:t>
      </w:r>
      <w:r w:rsidRPr="009405FE">
        <w:rPr>
          <w:rFonts w:ascii="Times New Roman" w:eastAsia="Times New Roman" w:hAnsi="Times New Roman"/>
          <w:sz w:val="24"/>
          <w:szCs w:val="20"/>
          <w:shd w:val="clear" w:color="auto" w:fill="FFFFFF"/>
          <w:lang w:eastAsia="fr-FR"/>
        </w:rPr>
        <w:t xml:space="preserve">1963 susvisée, d’une somme non rémissible arrêtée, pour chaque exercice, en tenant compte des </w:t>
      </w:r>
      <w:r w:rsidRPr="009405FE">
        <w:rPr>
          <w:rFonts w:ascii="Times New Roman" w:eastAsia="Times New Roman" w:hAnsi="Times New Roman"/>
          <w:sz w:val="24"/>
          <w:szCs w:val="20"/>
          <w:shd w:val="clear" w:color="auto" w:fill="FFFFFF"/>
          <w:lang w:eastAsia="fr-FR"/>
        </w:rPr>
        <w:lastRenderedPageBreak/>
        <w:t>circonstances de l’espèce</w:t>
      </w:r>
      <w:r w:rsidR="00A80D4C">
        <w:rPr>
          <w:rFonts w:ascii="Times New Roman" w:eastAsia="Times New Roman" w:hAnsi="Times New Roman"/>
          <w:sz w:val="24"/>
          <w:szCs w:val="20"/>
          <w:shd w:val="clear" w:color="auto" w:fill="FFFFFF"/>
          <w:lang w:eastAsia="fr-FR"/>
        </w:rPr>
        <w:t xml:space="preserve"> </w:t>
      </w:r>
      <w:r w:rsidRPr="009405FE">
        <w:rPr>
          <w:rFonts w:ascii="Times New Roman" w:eastAsia="Times New Roman" w:hAnsi="Times New Roman"/>
          <w:sz w:val="24"/>
          <w:szCs w:val="20"/>
          <w:shd w:val="clear" w:color="auto" w:fill="FFFFFF"/>
          <w:lang w:eastAsia="fr-FR"/>
        </w:rPr>
        <w:t xml:space="preserve">et dont le montant maximal, tel que fixé par le décret du </w:t>
      </w:r>
      <w:r w:rsidR="00622EB2">
        <w:rPr>
          <w:rFonts w:ascii="Times New Roman" w:eastAsia="Times New Roman" w:hAnsi="Times New Roman"/>
          <w:sz w:val="24"/>
          <w:szCs w:val="20"/>
          <w:shd w:val="clear" w:color="auto" w:fill="FFFFFF"/>
          <w:lang w:eastAsia="fr-FR"/>
        </w:rPr>
        <w:br/>
      </w:r>
      <w:r w:rsidRPr="009405FE">
        <w:rPr>
          <w:rFonts w:ascii="Times New Roman" w:eastAsia="Times New Roman" w:hAnsi="Times New Roman"/>
          <w:sz w:val="24"/>
          <w:szCs w:val="20"/>
          <w:shd w:val="clear" w:color="auto" w:fill="FFFFFF"/>
          <w:lang w:eastAsia="fr-FR"/>
        </w:rPr>
        <w:t>10 décembre 2012, est un millième et demi du montant du cautionnement soit 462 € pour le poste comptable considéré ;</w:t>
      </w:r>
    </w:p>
    <w:p w:rsidR="009405FE" w:rsidRPr="000F7A51" w:rsidRDefault="009405FE" w:rsidP="000F7A51">
      <w:pPr>
        <w:spacing w:before="200" w:line="240" w:lineRule="auto"/>
        <w:ind w:left="284" w:firstLine="567"/>
        <w:jc w:val="both"/>
        <w:rPr>
          <w:rFonts w:ascii="Times New Roman" w:eastAsia="Times New Roman" w:hAnsi="Times New Roman"/>
          <w:b/>
          <w:sz w:val="24"/>
          <w:szCs w:val="24"/>
          <w:lang w:eastAsia="fr-FR"/>
        </w:rPr>
      </w:pPr>
      <w:r w:rsidRPr="000F7A51">
        <w:rPr>
          <w:rFonts w:ascii="Times New Roman" w:eastAsia="Times New Roman" w:hAnsi="Times New Roman"/>
          <w:b/>
          <w:sz w:val="24"/>
          <w:szCs w:val="24"/>
          <w:lang w:eastAsia="fr-FR"/>
        </w:rPr>
        <w:t>Par ces motifs,</w:t>
      </w:r>
    </w:p>
    <w:p w:rsidR="009405FE" w:rsidRDefault="009405FE" w:rsidP="007E3968">
      <w:pPr>
        <w:spacing w:after="0" w:line="240" w:lineRule="auto"/>
        <w:ind w:left="284" w:firstLine="567"/>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Il y a lieu, pour le présent manquement, d’obliger le comptable, </w:t>
      </w:r>
      <w:r w:rsidR="00285F5B">
        <w:rPr>
          <w:rFonts w:ascii="Times New Roman" w:eastAsia="Times New Roman" w:hAnsi="Times New Roman"/>
          <w:sz w:val="24"/>
          <w:szCs w:val="24"/>
          <w:lang w:eastAsia="fr-FR"/>
        </w:rPr>
        <w:t>M</w:t>
      </w:r>
      <w:r w:rsidR="00285F5B" w:rsidRPr="00C4308A">
        <w:rPr>
          <w:rFonts w:ascii="Times New Roman" w:eastAsia="Times New Roman" w:hAnsi="Times New Roman"/>
          <w:sz w:val="24"/>
          <w:szCs w:val="24"/>
          <w:vertAlign w:val="superscript"/>
          <w:lang w:eastAsia="fr-FR"/>
        </w:rPr>
        <w:t>me</w:t>
      </w:r>
      <w:r w:rsidR="00285F5B">
        <w:rPr>
          <w:rFonts w:ascii="Times New Roman" w:eastAsia="Times New Roman" w:hAnsi="Times New Roman"/>
          <w:sz w:val="24"/>
          <w:szCs w:val="24"/>
          <w:lang w:eastAsia="fr-FR"/>
        </w:rPr>
        <w:t xml:space="preserve"> Z</w:t>
      </w:r>
      <w:r w:rsidRPr="009405FE">
        <w:rPr>
          <w:rFonts w:ascii="Times New Roman" w:eastAsia="Times New Roman" w:hAnsi="Times New Roman"/>
          <w:sz w:val="24"/>
          <w:szCs w:val="24"/>
          <w:lang w:eastAsia="fr-FR"/>
        </w:rPr>
        <w:t>, à s’acquitter d’une somme non rémissible arrêtée, eu égard aux circonstances de l’espèce, à 100</w:t>
      </w:r>
      <w:r w:rsidR="00C4308A">
        <w:rPr>
          <w:rFonts w:ascii="Times New Roman" w:eastAsia="Times New Roman" w:hAnsi="Times New Roman"/>
          <w:sz w:val="24"/>
          <w:szCs w:val="24"/>
          <w:lang w:eastAsia="fr-FR"/>
        </w:rPr>
        <w:t> </w:t>
      </w:r>
      <w:bookmarkStart w:id="8" w:name="_GoBack"/>
      <w:bookmarkEnd w:id="8"/>
      <w:r w:rsidRPr="009405FE">
        <w:rPr>
          <w:rFonts w:ascii="Times New Roman" w:eastAsia="Times New Roman" w:hAnsi="Times New Roman"/>
          <w:sz w:val="24"/>
          <w:szCs w:val="24"/>
          <w:lang w:eastAsia="fr-FR"/>
        </w:rPr>
        <w:t>€ (cent euros) au titre de l’exercice 200</w:t>
      </w:r>
      <w:r w:rsidR="000A1EDA">
        <w:rPr>
          <w:rFonts w:ascii="Times New Roman" w:eastAsia="Times New Roman" w:hAnsi="Times New Roman"/>
          <w:sz w:val="24"/>
          <w:szCs w:val="24"/>
          <w:lang w:eastAsia="fr-FR"/>
        </w:rPr>
        <w:t>9</w:t>
      </w:r>
      <w:r w:rsidRPr="009405FE">
        <w:rPr>
          <w:rFonts w:ascii="Times New Roman" w:eastAsia="Times New Roman" w:hAnsi="Times New Roman"/>
          <w:sz w:val="24"/>
          <w:szCs w:val="24"/>
          <w:lang w:eastAsia="fr-FR"/>
        </w:rPr>
        <w:t>. Cette somme ne peut faire l’objet d’une remise gracieuse, en application du paragraphe IX de l’article 60 de la loi du 23 février 1963 susvisée.</w:t>
      </w:r>
    </w:p>
    <w:p w:rsidR="007E3968" w:rsidRPr="009405FE" w:rsidRDefault="007E3968" w:rsidP="007E3968">
      <w:pPr>
        <w:spacing w:after="0" w:line="240" w:lineRule="auto"/>
        <w:ind w:left="284" w:firstLine="567"/>
        <w:jc w:val="both"/>
        <w:rPr>
          <w:rFonts w:ascii="Times New Roman" w:eastAsia="Times New Roman" w:hAnsi="Times New Roman"/>
          <w:sz w:val="24"/>
          <w:szCs w:val="24"/>
          <w:lang w:eastAsia="fr-FR"/>
        </w:rPr>
      </w:pPr>
    </w:p>
    <w:p w:rsidR="009405FE" w:rsidRPr="009405FE" w:rsidRDefault="009405FE" w:rsidP="007E3968">
      <w:pPr>
        <w:widowControl w:val="0"/>
        <w:spacing w:after="0" w:line="240" w:lineRule="auto"/>
        <w:ind w:firstLine="709"/>
        <w:jc w:val="center"/>
        <w:rPr>
          <w:rFonts w:ascii="Times New Roman" w:eastAsia="Times New Roman" w:hAnsi="Times New Roman"/>
          <w:sz w:val="24"/>
          <w:szCs w:val="24"/>
          <w:lang w:eastAsia="fr-FR"/>
        </w:rPr>
      </w:pPr>
      <w:bookmarkStart w:id="9" w:name="_Toc323286479"/>
      <w:bookmarkStart w:id="10" w:name="_Toc323289217"/>
      <w:bookmarkEnd w:id="9"/>
      <w:bookmarkEnd w:id="10"/>
      <w:r w:rsidRPr="009405FE">
        <w:rPr>
          <w:rFonts w:ascii="Times New Roman" w:eastAsia="Times New Roman" w:hAnsi="Times New Roman"/>
          <w:sz w:val="24"/>
          <w:szCs w:val="24"/>
          <w:lang w:eastAsia="fr-FR"/>
        </w:rPr>
        <w:t>----------</w:t>
      </w:r>
    </w:p>
    <w:p w:rsidR="009405FE" w:rsidRPr="009405FE" w:rsidRDefault="009405FE" w:rsidP="007E3968">
      <w:pPr>
        <w:widowControl w:val="0"/>
        <w:spacing w:after="0" w:line="240" w:lineRule="auto"/>
        <w:ind w:firstLine="709"/>
        <w:jc w:val="center"/>
        <w:rPr>
          <w:rFonts w:ascii="Times New Roman" w:eastAsia="Times New Roman" w:hAnsi="Times New Roman"/>
          <w:sz w:val="24"/>
          <w:szCs w:val="24"/>
          <w:lang w:eastAsia="fr-FR"/>
        </w:rPr>
      </w:pPr>
    </w:p>
    <w:p w:rsidR="009405FE" w:rsidRDefault="009405FE" w:rsidP="007E3968">
      <w:pPr>
        <w:widowControl w:val="0"/>
        <w:spacing w:after="0" w:line="240" w:lineRule="auto"/>
        <w:ind w:left="284" w:firstLine="425"/>
        <w:jc w:val="both"/>
        <w:rPr>
          <w:rFonts w:ascii="Times New Roman" w:eastAsia="Times New Roman" w:hAnsi="Times New Roman"/>
          <w:sz w:val="24"/>
          <w:szCs w:val="24"/>
          <w:lang w:eastAsia="fr-FR"/>
        </w:rPr>
      </w:pPr>
      <w:r w:rsidRPr="009405FE">
        <w:rPr>
          <w:rFonts w:ascii="Times New Roman" w:eastAsia="Times New Roman" w:hAnsi="Times New Roman"/>
          <w:sz w:val="24"/>
          <w:szCs w:val="24"/>
          <w:lang w:eastAsia="fr-FR"/>
        </w:rPr>
        <w:t xml:space="preserve">Fait et jugé en la Cour des comptes, </w:t>
      </w:r>
      <w:r w:rsidR="000F7A51">
        <w:rPr>
          <w:rFonts w:ascii="Times New Roman" w:eastAsia="Times New Roman" w:hAnsi="Times New Roman"/>
          <w:sz w:val="24"/>
          <w:szCs w:val="24"/>
          <w:lang w:eastAsia="fr-FR"/>
        </w:rPr>
        <w:t>p</w:t>
      </w:r>
      <w:r w:rsidRPr="009405FE">
        <w:rPr>
          <w:rFonts w:ascii="Times New Roman" w:eastAsia="Times New Roman" w:hAnsi="Times New Roman"/>
          <w:sz w:val="24"/>
          <w:szCs w:val="24"/>
          <w:lang w:eastAsia="fr-FR"/>
        </w:rPr>
        <w:t xml:space="preserve">remière chambre, première section, </w:t>
      </w:r>
      <w:r w:rsidR="000F7A51">
        <w:rPr>
          <w:rFonts w:ascii="Times New Roman" w:eastAsia="Times New Roman" w:hAnsi="Times New Roman"/>
          <w:sz w:val="24"/>
          <w:szCs w:val="24"/>
          <w:lang w:eastAsia="fr-FR"/>
        </w:rPr>
        <w:t>le</w:t>
      </w:r>
      <w:r w:rsidRPr="009405FE">
        <w:rPr>
          <w:rFonts w:ascii="Times New Roman" w:eastAsia="Times New Roman" w:hAnsi="Times New Roman"/>
          <w:sz w:val="24"/>
          <w:szCs w:val="24"/>
          <w:lang w:eastAsia="fr-FR"/>
        </w:rPr>
        <w:t xml:space="preserve"> dix juillet deux mil treize</w:t>
      </w:r>
      <w:r w:rsidR="000F7A51">
        <w:rPr>
          <w:rFonts w:ascii="Times New Roman" w:eastAsia="Times New Roman" w:hAnsi="Times New Roman"/>
          <w:sz w:val="24"/>
          <w:szCs w:val="24"/>
          <w:lang w:eastAsia="fr-FR"/>
        </w:rPr>
        <w:t>. Pr</w:t>
      </w:r>
      <w:r w:rsidRPr="009405FE">
        <w:rPr>
          <w:rFonts w:ascii="Times New Roman" w:eastAsia="Times New Roman" w:hAnsi="Times New Roman"/>
          <w:sz w:val="24"/>
          <w:szCs w:val="24"/>
          <w:lang w:eastAsia="fr-FR"/>
        </w:rPr>
        <w:t>ésents : M</w:t>
      </w:r>
      <w:r w:rsidRPr="00A80D4C">
        <w:rPr>
          <w:rFonts w:ascii="Times New Roman" w:eastAsia="Times New Roman" w:hAnsi="Times New Roman"/>
          <w:sz w:val="24"/>
          <w:szCs w:val="24"/>
          <w:vertAlign w:val="superscript"/>
          <w:lang w:eastAsia="fr-FR"/>
        </w:rPr>
        <w:t>me</w:t>
      </w:r>
      <w:r w:rsidRPr="009405FE">
        <w:rPr>
          <w:rFonts w:ascii="Times New Roman" w:eastAsia="Times New Roman" w:hAnsi="Times New Roman"/>
          <w:sz w:val="24"/>
          <w:szCs w:val="24"/>
          <w:lang w:eastAsia="fr-FR"/>
        </w:rPr>
        <w:t xml:space="preserve"> Fradin, président de section, MM. </w:t>
      </w:r>
      <w:r w:rsidR="00A80D4C">
        <w:rPr>
          <w:rFonts w:ascii="Times New Roman" w:eastAsia="Times New Roman" w:hAnsi="Times New Roman"/>
          <w:sz w:val="24"/>
          <w:szCs w:val="24"/>
          <w:lang w:eastAsia="fr-FR"/>
        </w:rPr>
        <w:t>d</w:t>
      </w:r>
      <w:r w:rsidRPr="009405FE">
        <w:rPr>
          <w:rFonts w:ascii="Times New Roman" w:eastAsia="Times New Roman" w:hAnsi="Times New Roman"/>
          <w:sz w:val="24"/>
          <w:szCs w:val="24"/>
          <w:lang w:eastAsia="fr-FR"/>
        </w:rPr>
        <w:t>e Mourgues,</w:t>
      </w:r>
      <w:r w:rsidR="00A80D4C">
        <w:rPr>
          <w:rFonts w:ascii="Times New Roman" w:eastAsia="Times New Roman" w:hAnsi="Times New Roman"/>
          <w:sz w:val="24"/>
          <w:szCs w:val="24"/>
          <w:lang w:eastAsia="fr-FR"/>
        </w:rPr>
        <w:t xml:space="preserve"> </w:t>
      </w:r>
      <w:r w:rsidRPr="009405FE">
        <w:rPr>
          <w:rFonts w:ascii="Times New Roman" w:eastAsia="Times New Roman" w:hAnsi="Times New Roman"/>
          <w:sz w:val="24"/>
          <w:szCs w:val="24"/>
          <w:lang w:eastAsia="fr-FR"/>
        </w:rPr>
        <w:t>Brun-Buisson, Lair et Ory-Lavollée, conseillers maîtres.</w:t>
      </w:r>
    </w:p>
    <w:p w:rsidR="007E3968" w:rsidRPr="009405FE" w:rsidRDefault="007E3968" w:rsidP="007E3968">
      <w:pPr>
        <w:widowControl w:val="0"/>
        <w:spacing w:after="0" w:line="240" w:lineRule="auto"/>
        <w:ind w:left="284" w:firstLine="425"/>
        <w:jc w:val="both"/>
        <w:rPr>
          <w:rFonts w:ascii="Times New Roman" w:eastAsia="Times New Roman" w:hAnsi="Times New Roman"/>
          <w:sz w:val="24"/>
          <w:szCs w:val="24"/>
          <w:lang w:eastAsia="fr-FR"/>
        </w:rPr>
      </w:pPr>
    </w:p>
    <w:p w:rsidR="007E3968" w:rsidRDefault="007E3968" w:rsidP="007E3968">
      <w:pPr>
        <w:autoSpaceDE w:val="0"/>
        <w:autoSpaceDN w:val="0"/>
        <w:adjustRightInd w:val="0"/>
        <w:spacing w:after="0" w:line="240" w:lineRule="auto"/>
        <w:ind w:firstLine="709"/>
        <w:jc w:val="both"/>
        <w:rPr>
          <w:rFonts w:ascii="Times New Roman" w:hAnsi="Times New Roman"/>
          <w:sz w:val="24"/>
          <w:szCs w:val="24"/>
        </w:rPr>
      </w:pPr>
      <w:r w:rsidRPr="007E3968">
        <w:rPr>
          <w:rFonts w:ascii="Times New Roman" w:hAnsi="Times New Roman"/>
          <w:sz w:val="24"/>
          <w:szCs w:val="24"/>
        </w:rPr>
        <w:t>Signé : Fradin, président de section, et Férez, greffier.</w:t>
      </w:r>
    </w:p>
    <w:p w:rsidR="007E3968" w:rsidRPr="007E3968" w:rsidRDefault="007E3968" w:rsidP="007E3968">
      <w:pPr>
        <w:autoSpaceDE w:val="0"/>
        <w:autoSpaceDN w:val="0"/>
        <w:adjustRightInd w:val="0"/>
        <w:spacing w:after="0" w:line="240" w:lineRule="auto"/>
        <w:ind w:firstLine="709"/>
        <w:jc w:val="both"/>
        <w:rPr>
          <w:rFonts w:ascii="Times New Roman" w:hAnsi="Times New Roman"/>
          <w:sz w:val="24"/>
          <w:szCs w:val="24"/>
        </w:rPr>
      </w:pPr>
    </w:p>
    <w:p w:rsidR="007E3968" w:rsidRDefault="007E3968" w:rsidP="007E3968">
      <w:pPr>
        <w:autoSpaceDE w:val="0"/>
        <w:autoSpaceDN w:val="0"/>
        <w:adjustRightInd w:val="0"/>
        <w:spacing w:after="0" w:line="240" w:lineRule="auto"/>
        <w:ind w:firstLine="709"/>
        <w:jc w:val="both"/>
        <w:rPr>
          <w:rFonts w:ascii="Times New Roman" w:hAnsi="Times New Roman"/>
          <w:sz w:val="24"/>
          <w:szCs w:val="24"/>
        </w:rPr>
      </w:pPr>
      <w:r w:rsidRPr="007E3968">
        <w:rPr>
          <w:rFonts w:ascii="Times New Roman" w:hAnsi="Times New Roman"/>
          <w:sz w:val="24"/>
          <w:szCs w:val="24"/>
        </w:rPr>
        <w:t>Collationné, certifié conforme à la minute étant au greffe de la Cour des comptes.</w:t>
      </w:r>
    </w:p>
    <w:p w:rsidR="007E3968" w:rsidRPr="007E3968" w:rsidRDefault="007E3968" w:rsidP="007E3968">
      <w:pPr>
        <w:autoSpaceDE w:val="0"/>
        <w:autoSpaceDN w:val="0"/>
        <w:adjustRightInd w:val="0"/>
        <w:spacing w:after="0" w:line="240" w:lineRule="auto"/>
        <w:ind w:firstLine="709"/>
        <w:jc w:val="both"/>
        <w:rPr>
          <w:rFonts w:ascii="Times New Roman" w:hAnsi="Times New Roman"/>
          <w:sz w:val="24"/>
          <w:szCs w:val="24"/>
        </w:rPr>
      </w:pPr>
    </w:p>
    <w:p w:rsidR="007E3968" w:rsidRDefault="007E3968" w:rsidP="007E3968">
      <w:pPr>
        <w:autoSpaceDE w:val="0"/>
        <w:autoSpaceDN w:val="0"/>
        <w:adjustRightInd w:val="0"/>
        <w:spacing w:after="0" w:line="240" w:lineRule="auto"/>
        <w:ind w:left="284" w:firstLine="425"/>
        <w:jc w:val="both"/>
        <w:rPr>
          <w:rFonts w:ascii="Times New Roman" w:hAnsi="Times New Roman"/>
          <w:sz w:val="24"/>
          <w:szCs w:val="24"/>
        </w:rPr>
      </w:pPr>
      <w:r w:rsidRPr="007E3968">
        <w:rPr>
          <w:rFonts w:ascii="Times New Roman" w:hAnsi="Times New Roman"/>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E3968" w:rsidRPr="007E3968" w:rsidRDefault="007E3968" w:rsidP="007E3968">
      <w:pPr>
        <w:autoSpaceDE w:val="0"/>
        <w:autoSpaceDN w:val="0"/>
        <w:adjustRightInd w:val="0"/>
        <w:spacing w:after="0" w:line="240" w:lineRule="auto"/>
        <w:ind w:left="284" w:firstLine="425"/>
        <w:jc w:val="both"/>
        <w:rPr>
          <w:rFonts w:ascii="Times New Roman" w:hAnsi="Times New Roman"/>
          <w:sz w:val="24"/>
          <w:szCs w:val="24"/>
        </w:rPr>
      </w:pPr>
    </w:p>
    <w:p w:rsidR="007E3968" w:rsidRDefault="007E3968" w:rsidP="007E3968">
      <w:pPr>
        <w:autoSpaceDE w:val="0"/>
        <w:autoSpaceDN w:val="0"/>
        <w:adjustRightInd w:val="0"/>
        <w:spacing w:after="0" w:line="240" w:lineRule="auto"/>
        <w:ind w:left="284" w:firstLine="425"/>
        <w:jc w:val="both"/>
        <w:rPr>
          <w:rFonts w:ascii="Times New Roman" w:hAnsi="Times New Roman"/>
          <w:sz w:val="24"/>
          <w:szCs w:val="24"/>
        </w:rPr>
      </w:pPr>
      <w:r w:rsidRPr="007E3968">
        <w:rPr>
          <w:rFonts w:ascii="Times New Roman" w:hAnsi="Times New Roman"/>
          <w:sz w:val="24"/>
          <w:szCs w:val="24"/>
        </w:rPr>
        <w:t>Délivré par moi, secrétaire général.</w:t>
      </w:r>
    </w:p>
    <w:p w:rsidR="007E3968" w:rsidRPr="007E3968" w:rsidRDefault="007E3968" w:rsidP="007E3968">
      <w:pPr>
        <w:autoSpaceDE w:val="0"/>
        <w:autoSpaceDN w:val="0"/>
        <w:adjustRightInd w:val="0"/>
        <w:spacing w:after="0" w:line="240" w:lineRule="auto"/>
        <w:ind w:left="284" w:firstLine="425"/>
        <w:jc w:val="both"/>
        <w:rPr>
          <w:rFonts w:ascii="Times New Roman" w:hAnsi="Times New Roman"/>
          <w:sz w:val="24"/>
          <w:szCs w:val="24"/>
        </w:rPr>
      </w:pPr>
    </w:p>
    <w:p w:rsidR="007E3968" w:rsidRPr="007E3968" w:rsidRDefault="007E3968" w:rsidP="007E3968">
      <w:pPr>
        <w:pStyle w:val="PS"/>
        <w:spacing w:after="0"/>
        <w:ind w:left="2694" w:firstLine="0"/>
        <w:jc w:val="center"/>
        <w:rPr>
          <w:b/>
          <w:bCs/>
        </w:rPr>
      </w:pPr>
      <w:r w:rsidRPr="007E3968">
        <w:rPr>
          <w:b/>
          <w:bCs/>
        </w:rPr>
        <w:t>Pour le secrétaire général</w:t>
      </w:r>
    </w:p>
    <w:p w:rsidR="007E3968" w:rsidRPr="007E3968" w:rsidRDefault="007E3968" w:rsidP="007E3968">
      <w:pPr>
        <w:pStyle w:val="PS"/>
        <w:spacing w:after="0"/>
        <w:ind w:left="2694" w:firstLine="0"/>
        <w:jc w:val="center"/>
        <w:rPr>
          <w:b/>
          <w:bCs/>
        </w:rPr>
      </w:pPr>
      <w:r w:rsidRPr="007E3968">
        <w:rPr>
          <w:b/>
          <w:bCs/>
        </w:rPr>
        <w:t>et par délégation, la greffière principale,</w:t>
      </w:r>
    </w:p>
    <w:p w:rsidR="007E3968" w:rsidRPr="007E3968" w:rsidRDefault="007E3968" w:rsidP="007E3968">
      <w:pPr>
        <w:pStyle w:val="PS"/>
        <w:spacing w:after="0"/>
        <w:ind w:left="2694" w:firstLine="0"/>
        <w:jc w:val="center"/>
        <w:rPr>
          <w:b/>
          <w:bCs/>
        </w:rPr>
      </w:pPr>
      <w:r w:rsidRPr="007E3968">
        <w:rPr>
          <w:b/>
          <w:bCs/>
        </w:rPr>
        <w:t>Chef du greffe de la Cour des comptes</w:t>
      </w:r>
    </w:p>
    <w:p w:rsidR="007E3968" w:rsidRDefault="007E3968" w:rsidP="007E3968">
      <w:pPr>
        <w:pStyle w:val="PS"/>
        <w:spacing w:after="0"/>
        <w:ind w:left="2694" w:firstLine="0"/>
        <w:jc w:val="center"/>
        <w:rPr>
          <w:b/>
          <w:bCs/>
        </w:rPr>
      </w:pPr>
    </w:p>
    <w:p w:rsidR="007E3968" w:rsidRDefault="007E3968" w:rsidP="007E3968">
      <w:pPr>
        <w:pStyle w:val="PS"/>
        <w:spacing w:after="0"/>
        <w:ind w:left="2694" w:firstLine="0"/>
        <w:jc w:val="center"/>
        <w:rPr>
          <w:b/>
          <w:bCs/>
        </w:rPr>
      </w:pPr>
    </w:p>
    <w:p w:rsidR="007E3968" w:rsidRDefault="007E3968" w:rsidP="007E3968">
      <w:pPr>
        <w:pStyle w:val="PS"/>
        <w:spacing w:after="0"/>
        <w:ind w:left="2694" w:firstLine="0"/>
        <w:jc w:val="center"/>
        <w:rPr>
          <w:b/>
          <w:bCs/>
        </w:rPr>
      </w:pPr>
    </w:p>
    <w:p w:rsidR="007E3968" w:rsidRPr="007E3968" w:rsidRDefault="007E3968" w:rsidP="007E3968">
      <w:pPr>
        <w:pStyle w:val="PS"/>
        <w:spacing w:after="0"/>
        <w:ind w:left="2694" w:firstLine="0"/>
        <w:jc w:val="center"/>
        <w:rPr>
          <w:b/>
          <w:bCs/>
        </w:rPr>
      </w:pPr>
      <w:r w:rsidRPr="007E3968">
        <w:rPr>
          <w:b/>
          <w:bCs/>
        </w:rPr>
        <w:t>Florence BIOT</w:t>
      </w:r>
    </w:p>
    <w:sectPr w:rsidR="007E3968" w:rsidRPr="007E3968" w:rsidSect="0016190B">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D81" w:rsidRDefault="00D30D81">
      <w:pPr>
        <w:spacing w:after="0" w:line="240" w:lineRule="auto"/>
      </w:pPr>
      <w:r>
        <w:separator/>
      </w:r>
    </w:p>
  </w:endnote>
  <w:endnote w:type="continuationSeparator" w:id="0">
    <w:p w:rsidR="00D30D81" w:rsidRDefault="00D3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411" w:rsidRDefault="006B5411">
    <w:pPr>
      <w:pStyle w:val="Pieddepage"/>
    </w:pPr>
  </w:p>
  <w:p w:rsidR="006B5411" w:rsidRDefault="006B541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D81" w:rsidRDefault="00D30D81">
      <w:pPr>
        <w:spacing w:after="0" w:line="240" w:lineRule="auto"/>
      </w:pPr>
      <w:r>
        <w:separator/>
      </w:r>
    </w:p>
  </w:footnote>
  <w:footnote w:type="continuationSeparator" w:id="0">
    <w:p w:rsidR="00D30D81" w:rsidRDefault="00D30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90B" w:rsidRDefault="0016190B">
    <w:pPr>
      <w:pStyle w:val="En-tte"/>
      <w:jc w:val="right"/>
    </w:pPr>
    <w:r>
      <w:fldChar w:fldCharType="begin"/>
    </w:r>
    <w:r>
      <w:instrText>PAGE   \* MERGEFORMAT</w:instrText>
    </w:r>
    <w:r>
      <w:fldChar w:fldCharType="separate"/>
    </w:r>
    <w:r w:rsidR="00C4308A">
      <w:rPr>
        <w:noProof/>
      </w:rPr>
      <w:t>9</w:t>
    </w:r>
    <w:r>
      <w:fldChar w:fldCharType="end"/>
    </w:r>
  </w:p>
  <w:p w:rsidR="0016190B" w:rsidRDefault="0016190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04106"/>
    <w:multiLevelType w:val="hybridMultilevel"/>
    <w:tmpl w:val="0F8CCA8C"/>
    <w:lvl w:ilvl="0" w:tplc="F62ECA82">
      <w:start w:val="1"/>
      <w:numFmt w:val="decimal"/>
      <w:lvlText w:val="%1)"/>
      <w:lvlJc w:val="left"/>
      <w:pPr>
        <w:ind w:left="720" w:hanging="360"/>
      </w:pPr>
      <w:rPr>
        <w:rFonts w:hint="default"/>
        <w:b/>
        <w:i w:val="0"/>
        <w:sz w:val="24"/>
        <w:szCs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D6F79D0"/>
    <w:multiLevelType w:val="hybridMultilevel"/>
    <w:tmpl w:val="FBB4D7B8"/>
    <w:lvl w:ilvl="0" w:tplc="4BECF484">
      <w:start w:val="1"/>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405FE"/>
    <w:rsid w:val="000601E6"/>
    <w:rsid w:val="00077D20"/>
    <w:rsid w:val="000836F7"/>
    <w:rsid w:val="000A1EDA"/>
    <w:rsid w:val="000D6483"/>
    <w:rsid w:val="000F7A51"/>
    <w:rsid w:val="0016190B"/>
    <w:rsid w:val="001D2EB2"/>
    <w:rsid w:val="001E59A2"/>
    <w:rsid w:val="002163F2"/>
    <w:rsid w:val="00235C18"/>
    <w:rsid w:val="00251BF3"/>
    <w:rsid w:val="002851CF"/>
    <w:rsid w:val="00285F5B"/>
    <w:rsid w:val="00307B44"/>
    <w:rsid w:val="003925A2"/>
    <w:rsid w:val="003D205B"/>
    <w:rsid w:val="00431B8E"/>
    <w:rsid w:val="004A787C"/>
    <w:rsid w:val="004D15F4"/>
    <w:rsid w:val="00514CBB"/>
    <w:rsid w:val="0053715C"/>
    <w:rsid w:val="0055630E"/>
    <w:rsid w:val="005E30EC"/>
    <w:rsid w:val="00622EB2"/>
    <w:rsid w:val="0067142B"/>
    <w:rsid w:val="006B5411"/>
    <w:rsid w:val="007C2104"/>
    <w:rsid w:val="007E1538"/>
    <w:rsid w:val="007E3968"/>
    <w:rsid w:val="007F1654"/>
    <w:rsid w:val="0084697B"/>
    <w:rsid w:val="008D2AE5"/>
    <w:rsid w:val="009405FE"/>
    <w:rsid w:val="00990DCD"/>
    <w:rsid w:val="00A61528"/>
    <w:rsid w:val="00A80D4C"/>
    <w:rsid w:val="00B35355"/>
    <w:rsid w:val="00BB03EF"/>
    <w:rsid w:val="00BF5B2D"/>
    <w:rsid w:val="00C4308A"/>
    <w:rsid w:val="00C5726A"/>
    <w:rsid w:val="00C65756"/>
    <w:rsid w:val="00C679A0"/>
    <w:rsid w:val="00CF20A6"/>
    <w:rsid w:val="00D30D81"/>
    <w:rsid w:val="00D84797"/>
    <w:rsid w:val="00E47132"/>
    <w:rsid w:val="00EC36D1"/>
    <w:rsid w:val="00F16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sid w:val="009405FE"/>
    <w:rPr>
      <w:sz w:val="16"/>
      <w:szCs w:val="16"/>
    </w:rPr>
  </w:style>
  <w:style w:type="paragraph" w:styleId="Commentaire">
    <w:name w:val="annotation text"/>
    <w:basedOn w:val="Normal"/>
    <w:link w:val="CommentaireCar"/>
    <w:semiHidden/>
    <w:rsid w:val="009405FE"/>
    <w:pPr>
      <w:spacing w:after="0" w:line="240" w:lineRule="auto"/>
    </w:pPr>
    <w:rPr>
      <w:rFonts w:ascii="Times New Roman" w:eastAsia="Times New Roman" w:hAnsi="Times New Roman"/>
      <w:sz w:val="20"/>
      <w:szCs w:val="20"/>
      <w:lang w:eastAsia="fr-FR"/>
    </w:rPr>
  </w:style>
  <w:style w:type="character" w:customStyle="1" w:styleId="CommentaireCar">
    <w:name w:val="Commentaire Car"/>
    <w:link w:val="Commentaire"/>
    <w:semiHidden/>
    <w:rsid w:val="009405FE"/>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9405FE"/>
    <w:pPr>
      <w:tabs>
        <w:tab w:val="center" w:pos="4536"/>
        <w:tab w:val="right" w:pos="9072"/>
      </w:tabs>
      <w:spacing w:after="0" w:line="240" w:lineRule="auto"/>
    </w:pPr>
    <w:rPr>
      <w:rFonts w:ascii="Times New Roman" w:eastAsia="Times New Roman" w:hAnsi="Times New Roman"/>
      <w:sz w:val="24"/>
      <w:szCs w:val="24"/>
      <w:lang w:eastAsia="fr-FR"/>
    </w:rPr>
  </w:style>
  <w:style w:type="character" w:customStyle="1" w:styleId="PieddepageCar">
    <w:name w:val="Pied de page Car"/>
    <w:link w:val="Pieddepage"/>
    <w:uiPriority w:val="99"/>
    <w:rsid w:val="009405FE"/>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9405FE"/>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9405FE"/>
    <w:rPr>
      <w:rFonts w:ascii="Tahoma" w:hAnsi="Tahoma" w:cs="Tahoma"/>
      <w:sz w:val="16"/>
      <w:szCs w:val="16"/>
    </w:rPr>
  </w:style>
  <w:style w:type="paragraph" w:styleId="Paragraphedeliste">
    <w:name w:val="List Paragraph"/>
    <w:basedOn w:val="Normal"/>
    <w:uiPriority w:val="34"/>
    <w:qFormat/>
    <w:rsid w:val="0067142B"/>
    <w:pPr>
      <w:ind w:left="720"/>
      <w:contextualSpacing/>
    </w:pPr>
  </w:style>
  <w:style w:type="paragraph" w:styleId="En-tte">
    <w:name w:val="header"/>
    <w:basedOn w:val="Normal"/>
    <w:link w:val="En-tteCar"/>
    <w:uiPriority w:val="99"/>
    <w:unhideWhenUsed/>
    <w:rsid w:val="00622EB2"/>
    <w:pPr>
      <w:tabs>
        <w:tab w:val="center" w:pos="4536"/>
        <w:tab w:val="right" w:pos="9072"/>
      </w:tabs>
      <w:spacing w:after="0" w:line="240" w:lineRule="auto"/>
    </w:pPr>
  </w:style>
  <w:style w:type="character" w:customStyle="1" w:styleId="En-tteCar">
    <w:name w:val="En-tête Car"/>
    <w:basedOn w:val="Policepardfaut"/>
    <w:link w:val="En-tte"/>
    <w:uiPriority w:val="99"/>
    <w:rsid w:val="00622EB2"/>
  </w:style>
  <w:style w:type="paragraph" w:customStyle="1" w:styleId="P0">
    <w:name w:val="P0"/>
    <w:basedOn w:val="Normal"/>
    <w:link w:val="P0Car"/>
    <w:rsid w:val="00C5726A"/>
    <w:pPr>
      <w:spacing w:after="0" w:line="240" w:lineRule="auto"/>
      <w:ind w:left="1701"/>
      <w:jc w:val="both"/>
    </w:pPr>
    <w:rPr>
      <w:rFonts w:ascii="Times New Roman" w:eastAsia="Times New Roman" w:hAnsi="Times New Roman"/>
      <w:sz w:val="24"/>
      <w:szCs w:val="24"/>
      <w:lang w:eastAsia="fr-FR"/>
    </w:rPr>
  </w:style>
  <w:style w:type="character" w:customStyle="1" w:styleId="P0Car">
    <w:name w:val="P0 Car"/>
    <w:link w:val="P0"/>
    <w:locked/>
    <w:rsid w:val="00C5726A"/>
    <w:rPr>
      <w:rFonts w:ascii="Times New Roman" w:eastAsia="Times New Roman" w:hAnsi="Times New Roman" w:cs="Times New Roman"/>
      <w:sz w:val="24"/>
      <w:szCs w:val="24"/>
      <w:lang w:eastAsia="fr-FR"/>
    </w:rPr>
  </w:style>
  <w:style w:type="paragraph" w:customStyle="1" w:styleId="PS">
    <w:name w:val="PS"/>
    <w:basedOn w:val="Normal"/>
    <w:link w:val="PSCar"/>
    <w:rsid w:val="007E3968"/>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locked/>
    <w:rsid w:val="007E3968"/>
    <w:rPr>
      <w:rFonts w:ascii="Times New Roman" w:eastAsia="Times New Roman" w:hAnsi="Times New Roman" w:cs="Times New Roman"/>
      <w:sz w:val="24"/>
      <w:szCs w:val="24"/>
      <w:lang w:eastAsia="fr-FR"/>
    </w:rPr>
  </w:style>
  <w:style w:type="paragraph" w:styleId="Objetducommentaire">
    <w:name w:val="annotation subject"/>
    <w:basedOn w:val="Commentaire"/>
    <w:next w:val="Commentaire"/>
    <w:link w:val="ObjetducommentaireCar"/>
    <w:uiPriority w:val="99"/>
    <w:semiHidden/>
    <w:unhideWhenUsed/>
    <w:rsid w:val="000601E6"/>
    <w:pPr>
      <w:spacing w:after="200"/>
    </w:pPr>
    <w:rPr>
      <w:rFonts w:ascii="Calibri" w:eastAsia="Calibri" w:hAnsi="Calibri"/>
      <w:b/>
      <w:bCs/>
      <w:lang w:eastAsia="en-US"/>
    </w:rPr>
  </w:style>
  <w:style w:type="character" w:customStyle="1" w:styleId="ObjetducommentaireCar">
    <w:name w:val="Objet du commentaire Car"/>
    <w:link w:val="Objetducommentaire"/>
    <w:uiPriority w:val="99"/>
    <w:semiHidden/>
    <w:rsid w:val="000601E6"/>
    <w:rPr>
      <w:rFonts w:ascii="Times New Roman" w:eastAsia="Times New Roman" w:hAnsi="Times New Roman" w:cs="Times New Roman"/>
      <w:b/>
      <w:bCs/>
      <w:sz w:val="20"/>
      <w:szCs w:val="20"/>
      <w:lang w:eastAsia="fr-FR"/>
    </w:rPr>
  </w:style>
  <w:style w:type="paragraph" w:styleId="Rvision">
    <w:name w:val="Revision"/>
    <w:hidden/>
    <w:uiPriority w:val="99"/>
    <w:semiHidden/>
    <w:rsid w:val="000601E6"/>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C09FF-D96D-4196-BF07-2EB15230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3780</Words>
  <Characters>20796</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24527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Ferez Daniel</dc:creator>
  <cp:lastModifiedBy>Jean-Pierre Bonin</cp:lastModifiedBy>
  <cp:revision>4</cp:revision>
  <cp:lastPrinted>2014-04-17T07:49:00Z</cp:lastPrinted>
  <dcterms:created xsi:type="dcterms:W3CDTF">2014-06-11T14:25:00Z</dcterms:created>
  <dcterms:modified xsi:type="dcterms:W3CDTF">2014-06-14T13:27:00Z</dcterms:modified>
</cp:coreProperties>
</file>