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E46" w:rsidRPr="00AF7DBC" w:rsidRDefault="00E84E46" w:rsidP="00E84E46">
      <w:pPr>
        <w:spacing w:after="80"/>
        <w:ind w:firstLine="0"/>
        <w:rPr>
          <w:b/>
        </w:rPr>
      </w:pPr>
      <w:r w:rsidRPr="00AF7DBC">
        <w:rPr>
          <w:b/>
        </w:rPr>
        <w:t>COUR DES COMPTES</w:t>
      </w:r>
    </w:p>
    <w:p w:rsidR="00E84E46" w:rsidRPr="00AF7DBC" w:rsidRDefault="00E84E46" w:rsidP="00E84E46">
      <w:pPr>
        <w:spacing w:after="80"/>
        <w:ind w:firstLine="0"/>
        <w:rPr>
          <w:b/>
        </w:rPr>
      </w:pPr>
      <w:r w:rsidRPr="00AF7DBC">
        <w:rPr>
          <w:b/>
        </w:rPr>
        <w:t>--------</w:t>
      </w:r>
    </w:p>
    <w:p w:rsidR="00E84E46" w:rsidRPr="00AF7DBC" w:rsidRDefault="00E84E46" w:rsidP="00E84E46">
      <w:pPr>
        <w:spacing w:after="80"/>
        <w:ind w:firstLine="0"/>
        <w:rPr>
          <w:b/>
        </w:rPr>
      </w:pPr>
      <w:r w:rsidRPr="00AF7DBC">
        <w:rPr>
          <w:b/>
        </w:rPr>
        <w:t>QUATRIEME CHAMBRE</w:t>
      </w:r>
    </w:p>
    <w:p w:rsidR="00E84E46" w:rsidRPr="00AF7DBC" w:rsidRDefault="00E84E46" w:rsidP="00E84E46">
      <w:pPr>
        <w:spacing w:after="80"/>
        <w:ind w:firstLine="0"/>
        <w:rPr>
          <w:b/>
        </w:rPr>
      </w:pPr>
      <w:r w:rsidRPr="00AF7DBC">
        <w:rPr>
          <w:b/>
        </w:rPr>
        <w:t>--------</w:t>
      </w:r>
    </w:p>
    <w:p w:rsidR="00E84E46" w:rsidRPr="00AF7DBC" w:rsidRDefault="00E84E46" w:rsidP="00E84E46">
      <w:pPr>
        <w:spacing w:after="80"/>
        <w:ind w:firstLine="0"/>
        <w:rPr>
          <w:b/>
        </w:rPr>
      </w:pPr>
      <w:r w:rsidRPr="00AF7DBC">
        <w:rPr>
          <w:b/>
        </w:rPr>
        <w:t>PREMIERE SECTION</w:t>
      </w:r>
    </w:p>
    <w:p w:rsidR="00E84E46" w:rsidRDefault="00E84E46" w:rsidP="00E84E46">
      <w:pPr>
        <w:spacing w:after="80"/>
        <w:ind w:firstLine="0"/>
        <w:rPr>
          <w:b/>
        </w:rPr>
      </w:pPr>
    </w:p>
    <w:p w:rsidR="00E84E46" w:rsidRPr="00AF7DBC" w:rsidRDefault="00E84E46" w:rsidP="00E84E46">
      <w:pPr>
        <w:spacing w:after="80"/>
        <w:ind w:firstLine="0"/>
        <w:rPr>
          <w:b/>
          <w:i/>
        </w:rPr>
      </w:pPr>
      <w:r w:rsidRPr="00AF7DBC">
        <w:rPr>
          <w:b/>
          <w:i/>
        </w:rPr>
        <w:t>Arrêt n°</w:t>
      </w:r>
      <w:r w:rsidR="00A877AA">
        <w:rPr>
          <w:b/>
          <w:i/>
        </w:rPr>
        <w:t>69806</w:t>
      </w:r>
    </w:p>
    <w:p w:rsidR="00E84E46" w:rsidRDefault="00E84E46" w:rsidP="00E84E46">
      <w:pPr>
        <w:spacing w:after="80"/>
      </w:pPr>
    </w:p>
    <w:p w:rsidR="00E84E46" w:rsidRDefault="00E84E46" w:rsidP="00E84E46">
      <w:pPr>
        <w:spacing w:after="80"/>
      </w:pPr>
    </w:p>
    <w:p w:rsidR="005F22CC" w:rsidRPr="005F22CC" w:rsidRDefault="005F22CC" w:rsidP="00FB268F">
      <w:pPr>
        <w:ind w:left="4536" w:firstLine="0"/>
        <w:jc w:val="left"/>
        <w:rPr>
          <w:szCs w:val="20"/>
        </w:rPr>
      </w:pPr>
      <w:r w:rsidRPr="005F22CC">
        <w:rPr>
          <w:szCs w:val="20"/>
        </w:rPr>
        <w:t xml:space="preserve">CENTRE COMMUNAL D’ACTION SOCIALE (CCAS) DE </w:t>
      </w:r>
      <w:r>
        <w:rPr>
          <w:szCs w:val="20"/>
        </w:rPr>
        <w:t>PAMPROUX</w:t>
      </w:r>
      <w:r w:rsidRPr="005F22CC">
        <w:rPr>
          <w:szCs w:val="20"/>
        </w:rPr>
        <w:t xml:space="preserve"> (</w:t>
      </w:r>
      <w:r>
        <w:rPr>
          <w:szCs w:val="20"/>
        </w:rPr>
        <w:t>DEUX-SEVRES)</w:t>
      </w:r>
    </w:p>
    <w:p w:rsidR="005F22CC" w:rsidRPr="005F22CC" w:rsidRDefault="005F22CC" w:rsidP="005F22CC">
      <w:pPr>
        <w:keepNext/>
        <w:ind w:left="4536" w:firstLine="0"/>
        <w:outlineLvl w:val="1"/>
        <w:rPr>
          <w:szCs w:val="20"/>
        </w:rPr>
      </w:pPr>
    </w:p>
    <w:p w:rsidR="005F22CC" w:rsidRPr="005F22CC" w:rsidRDefault="005F22CC" w:rsidP="005F22CC">
      <w:pPr>
        <w:keepNext/>
        <w:ind w:left="4536" w:firstLine="0"/>
        <w:outlineLvl w:val="1"/>
        <w:rPr>
          <w:szCs w:val="20"/>
        </w:rPr>
      </w:pPr>
      <w:r w:rsidRPr="005F22CC">
        <w:rPr>
          <w:szCs w:val="20"/>
        </w:rPr>
        <w:t xml:space="preserve">Appel d’un jugement de la chambre régionale des comptes d’Aquitaine, Poitou-Charentes </w:t>
      </w:r>
    </w:p>
    <w:p w:rsidR="005F22CC" w:rsidRPr="005F22CC" w:rsidRDefault="005F22CC" w:rsidP="005F22CC">
      <w:pPr>
        <w:ind w:left="4536" w:firstLine="0"/>
        <w:rPr>
          <w:szCs w:val="20"/>
        </w:rPr>
      </w:pPr>
    </w:p>
    <w:p w:rsidR="005F22CC" w:rsidRPr="005F22CC" w:rsidRDefault="005F22CC" w:rsidP="005F22CC">
      <w:pPr>
        <w:keepNext/>
        <w:ind w:left="4536" w:firstLine="0"/>
        <w:outlineLvl w:val="3"/>
        <w:rPr>
          <w:szCs w:val="20"/>
        </w:rPr>
      </w:pPr>
      <w:r w:rsidRPr="005F22CC">
        <w:rPr>
          <w:szCs w:val="20"/>
        </w:rPr>
        <w:t>Rapport n° 201</w:t>
      </w:r>
      <w:r>
        <w:rPr>
          <w:szCs w:val="20"/>
        </w:rPr>
        <w:t>4</w:t>
      </w:r>
      <w:r w:rsidRPr="005F22CC">
        <w:rPr>
          <w:szCs w:val="20"/>
        </w:rPr>
        <w:t>-</w:t>
      </w:r>
      <w:r>
        <w:rPr>
          <w:szCs w:val="20"/>
        </w:rPr>
        <w:t>141</w:t>
      </w:r>
      <w:r w:rsidRPr="005F22CC">
        <w:rPr>
          <w:szCs w:val="20"/>
        </w:rPr>
        <w:t>-0</w:t>
      </w:r>
    </w:p>
    <w:p w:rsidR="005F22CC" w:rsidRPr="005F22CC" w:rsidRDefault="005F22CC" w:rsidP="005F22CC">
      <w:pPr>
        <w:ind w:left="4536" w:firstLine="0"/>
        <w:rPr>
          <w:szCs w:val="20"/>
        </w:rPr>
      </w:pPr>
    </w:p>
    <w:p w:rsidR="005F22CC" w:rsidRPr="005F22CC" w:rsidRDefault="005F22CC" w:rsidP="005F22CC">
      <w:pPr>
        <w:ind w:left="4536" w:firstLine="0"/>
        <w:rPr>
          <w:szCs w:val="20"/>
        </w:rPr>
      </w:pPr>
      <w:r w:rsidRPr="005F22CC">
        <w:rPr>
          <w:szCs w:val="20"/>
        </w:rPr>
        <w:t>A</w:t>
      </w:r>
      <w:r w:rsidR="008A47BE">
        <w:rPr>
          <w:szCs w:val="20"/>
        </w:rPr>
        <w:t xml:space="preserve">udience publique </w:t>
      </w:r>
      <w:r w:rsidRPr="005F22CC">
        <w:rPr>
          <w:szCs w:val="20"/>
        </w:rPr>
        <w:t xml:space="preserve">du </w:t>
      </w:r>
      <w:r>
        <w:rPr>
          <w:szCs w:val="20"/>
        </w:rPr>
        <w:t>10 avril 2014</w:t>
      </w:r>
    </w:p>
    <w:p w:rsidR="005F22CC" w:rsidRPr="005F22CC" w:rsidRDefault="005F22CC" w:rsidP="005F22CC">
      <w:pPr>
        <w:ind w:left="4536" w:firstLine="0"/>
        <w:rPr>
          <w:szCs w:val="20"/>
        </w:rPr>
      </w:pPr>
    </w:p>
    <w:p w:rsidR="005F22CC" w:rsidRPr="005F22CC" w:rsidRDefault="005F22CC" w:rsidP="005F22CC">
      <w:pPr>
        <w:ind w:left="4536" w:firstLine="0"/>
        <w:rPr>
          <w:szCs w:val="20"/>
        </w:rPr>
      </w:pPr>
      <w:r w:rsidRPr="005F22CC">
        <w:rPr>
          <w:szCs w:val="20"/>
        </w:rPr>
        <w:t xml:space="preserve">Lecture publique du </w:t>
      </w:r>
      <w:r w:rsidR="00A877AA">
        <w:rPr>
          <w:szCs w:val="20"/>
        </w:rPr>
        <w:t>15 mai 2014</w:t>
      </w:r>
    </w:p>
    <w:p w:rsidR="005F22CC" w:rsidRPr="005F22CC" w:rsidRDefault="005F22CC" w:rsidP="005F22CC">
      <w:pPr>
        <w:ind w:firstLine="0"/>
        <w:rPr>
          <w:color w:val="000000"/>
          <w:szCs w:val="20"/>
        </w:rPr>
      </w:pPr>
    </w:p>
    <w:p w:rsidR="004434F2" w:rsidRPr="00BB5342" w:rsidRDefault="004434F2" w:rsidP="00BB5342">
      <w:pPr>
        <w:spacing w:after="480"/>
        <w:ind w:firstLine="2835"/>
        <w:jc w:val="left"/>
        <w:rPr>
          <w:color w:val="000000"/>
        </w:rPr>
      </w:pPr>
      <w:bookmarkStart w:id="0" w:name="_GoBack"/>
      <w:r w:rsidRPr="00BB5342">
        <w:rPr>
          <w:color w:val="000000"/>
        </w:rPr>
        <w:t>LA COUR DES COMPTES a rendu l’arrêt suivant :</w:t>
      </w:r>
    </w:p>
    <w:p w:rsidR="005F22CC" w:rsidRPr="005F22CC" w:rsidRDefault="005F22CC" w:rsidP="005F22CC">
      <w:pPr>
        <w:spacing w:after="480"/>
        <w:ind w:firstLine="2835"/>
        <w:jc w:val="left"/>
        <w:rPr>
          <w:color w:val="000000"/>
        </w:rPr>
      </w:pPr>
      <w:r w:rsidRPr="005F22CC">
        <w:rPr>
          <w:color w:val="000000"/>
        </w:rPr>
        <w:t>La COUR,</w:t>
      </w:r>
    </w:p>
    <w:p w:rsidR="005F22CC" w:rsidRDefault="005F22CC" w:rsidP="005F22CC">
      <w:pPr>
        <w:spacing w:after="240"/>
        <w:ind w:left="1701" w:firstLine="1134"/>
      </w:pPr>
      <w:r w:rsidRPr="007F534A">
        <w:t xml:space="preserve">Vu la requête, enregistrée le </w:t>
      </w:r>
      <w:r>
        <w:t>4 novembre 2013</w:t>
      </w:r>
      <w:r w:rsidRPr="007F534A">
        <w:t xml:space="preserve"> au greffe de l</w:t>
      </w:r>
      <w:r>
        <w:t xml:space="preserve">a </w:t>
      </w:r>
      <w:r w:rsidRPr="005F22CC">
        <w:rPr>
          <w:rFonts w:ascii="CG Times (WN)" w:hAnsi="CG Times (WN)"/>
          <w:szCs w:val="20"/>
        </w:rPr>
        <w:t xml:space="preserve">chambre régionale </w:t>
      </w:r>
      <w:r>
        <w:rPr>
          <w:rFonts w:ascii="CG Times (WN)" w:hAnsi="CG Times (WN)"/>
          <w:szCs w:val="20"/>
        </w:rPr>
        <w:t>des comptes</w:t>
      </w:r>
      <w:r w:rsidRPr="005F22CC">
        <w:rPr>
          <w:rFonts w:ascii="CG Times (WN)" w:hAnsi="CG Times (WN)"/>
          <w:szCs w:val="20"/>
        </w:rPr>
        <w:t xml:space="preserve"> d’Aquitaine, Poitou-Charentes</w:t>
      </w:r>
      <w:r>
        <w:t xml:space="preserve">, par laquelle </w:t>
      </w:r>
      <w:r w:rsidR="002749BA">
        <w:t>M.</w:t>
      </w:r>
      <w:r w:rsidR="00FB268F">
        <w:t> </w:t>
      </w:r>
      <w:r w:rsidR="002749BA">
        <w:t>X</w:t>
      </w:r>
      <w:r w:rsidRPr="007F534A">
        <w:t>, comptable d</w:t>
      </w:r>
      <w:r>
        <w:t xml:space="preserve">u </w:t>
      </w:r>
      <w:r w:rsidR="00A877AA">
        <w:t xml:space="preserve">CENTRE COMMUNAL D’ACTION SOCIALE </w:t>
      </w:r>
      <w:r>
        <w:t xml:space="preserve">(CCAS) </w:t>
      </w:r>
      <w:r w:rsidR="00A877AA">
        <w:t>D</w:t>
      </w:r>
      <w:r w:rsidR="00A877AA" w:rsidRPr="007F534A">
        <w:t xml:space="preserve">E </w:t>
      </w:r>
      <w:r>
        <w:t>P</w:t>
      </w:r>
      <w:r w:rsidR="00A877AA">
        <w:t>AMPROUX</w:t>
      </w:r>
      <w:r>
        <w:t xml:space="preserve"> (Deux-Sèvres) depuis le 3 novembre 2009,</w:t>
      </w:r>
      <w:r w:rsidRPr="007F534A">
        <w:t xml:space="preserve"> a </w:t>
      </w:r>
      <w:r>
        <w:t>interjeté</w:t>
      </w:r>
      <w:r w:rsidRPr="007F534A">
        <w:t xml:space="preserve"> appel du jugement </w:t>
      </w:r>
      <w:r>
        <w:t xml:space="preserve">n° 2013-0012 </w:t>
      </w:r>
      <w:r w:rsidRPr="007F534A">
        <w:t xml:space="preserve">du </w:t>
      </w:r>
      <w:r>
        <w:t>4 septembre 2013</w:t>
      </w:r>
      <w:r w:rsidRPr="007F534A">
        <w:t xml:space="preserve"> par lequel l</w:t>
      </w:r>
      <w:r w:rsidRPr="00484671">
        <w:t xml:space="preserve">a chambre </w:t>
      </w:r>
      <w:r w:rsidR="00810AC5">
        <w:t xml:space="preserve">précitée </w:t>
      </w:r>
      <w:r w:rsidRPr="00484671">
        <w:t>l’a constitué débiteur</w:t>
      </w:r>
      <w:r>
        <w:t xml:space="preserve"> envers le CCAS de</w:t>
      </w:r>
      <w:r w:rsidRPr="007F534A">
        <w:t xml:space="preserve"> la somme de </w:t>
      </w:r>
      <w:r>
        <w:t>6 465,21</w:t>
      </w:r>
      <w:r w:rsidR="00CA4BC0">
        <w:t> </w:t>
      </w:r>
      <w:r w:rsidRPr="007F534A">
        <w:t>€</w:t>
      </w:r>
      <w:r>
        <w:t>,</w:t>
      </w:r>
      <w:r w:rsidRPr="007F534A">
        <w:t xml:space="preserve"> augmentée des intérêts de droit calculés à compter du </w:t>
      </w:r>
      <w:r>
        <w:t>3 septembre 2012</w:t>
      </w:r>
      <w:r w:rsidR="00FB268F">
        <w:t> ;</w:t>
      </w:r>
    </w:p>
    <w:p w:rsidR="005F22CC" w:rsidRDefault="005F22CC" w:rsidP="005F22CC">
      <w:pPr>
        <w:spacing w:after="240"/>
        <w:ind w:left="1701" w:firstLine="1134"/>
      </w:pPr>
      <w:r w:rsidRPr="007F534A">
        <w:t xml:space="preserve">Vu la requête, enregistrée le </w:t>
      </w:r>
      <w:r>
        <w:t>13 novembre 2013</w:t>
      </w:r>
      <w:r w:rsidRPr="007F534A">
        <w:t xml:space="preserve"> au greffe de la </w:t>
      </w:r>
      <w:r w:rsidR="008A47BE">
        <w:t xml:space="preserve">même </w:t>
      </w:r>
      <w:r w:rsidRPr="007F534A">
        <w:t>chambre régionale</w:t>
      </w:r>
      <w:r>
        <w:t xml:space="preserve">, par laquelle </w:t>
      </w:r>
      <w:r w:rsidR="00FB268F" w:rsidRPr="00934033">
        <w:t>M</w:t>
      </w:r>
      <w:r w:rsidR="00FB268F" w:rsidRPr="00934033">
        <w:rPr>
          <w:vertAlign w:val="superscript"/>
        </w:rPr>
        <w:t>me</w:t>
      </w:r>
      <w:r w:rsidR="00FB268F">
        <w:t xml:space="preserve"> </w:t>
      </w:r>
      <w:r w:rsidR="002749BA">
        <w:t>Y</w:t>
      </w:r>
      <w:r w:rsidRPr="007F534A">
        <w:t>, comptable d</w:t>
      </w:r>
      <w:r>
        <w:t xml:space="preserve">u </w:t>
      </w:r>
      <w:r w:rsidR="008A47BE">
        <w:t>CCAS précité</w:t>
      </w:r>
      <w:r>
        <w:t xml:space="preserve"> jusqu’au 2 novembre 2009,</w:t>
      </w:r>
      <w:r w:rsidRPr="007F534A">
        <w:t xml:space="preserve"> a </w:t>
      </w:r>
      <w:r>
        <w:t>interjeté</w:t>
      </w:r>
      <w:r w:rsidRPr="007F534A">
        <w:t xml:space="preserve"> appel du jugement </w:t>
      </w:r>
      <w:r w:rsidR="008A47BE">
        <w:t>susvisé</w:t>
      </w:r>
      <w:r w:rsidRPr="007F534A">
        <w:t xml:space="preserve"> par lequel l</w:t>
      </w:r>
      <w:r w:rsidRPr="00484671">
        <w:t>adite chambre l’a constitué</w:t>
      </w:r>
      <w:r>
        <w:t>e</w:t>
      </w:r>
      <w:r w:rsidRPr="00484671">
        <w:t xml:space="preserve"> débit</w:t>
      </w:r>
      <w:r w:rsidR="00CA4BC0">
        <w:t>rice envers c</w:t>
      </w:r>
      <w:r>
        <w:t>e</w:t>
      </w:r>
      <w:r w:rsidR="008A47BE">
        <w:t xml:space="preserve"> </w:t>
      </w:r>
      <w:r w:rsidR="00CA4BC0">
        <w:t>CCAS</w:t>
      </w:r>
      <w:r w:rsidR="00810AC5">
        <w:t xml:space="preserve"> </w:t>
      </w:r>
      <w:r>
        <w:t>de</w:t>
      </w:r>
      <w:r w:rsidRPr="007F534A">
        <w:t xml:space="preserve"> la somme de </w:t>
      </w:r>
      <w:r>
        <w:t>7 007,74</w:t>
      </w:r>
      <w:r w:rsidR="00CA4BC0">
        <w:t> </w:t>
      </w:r>
      <w:r w:rsidRPr="007F534A">
        <w:t>€</w:t>
      </w:r>
      <w:r>
        <w:t>,</w:t>
      </w:r>
      <w:r w:rsidRPr="007F534A">
        <w:t xml:space="preserve"> augmentée des intérêts de droit calculés à compter du </w:t>
      </w:r>
      <w:r>
        <w:t>3 septembre 2012</w:t>
      </w:r>
      <w:r w:rsidR="00FB268F">
        <w:t> ;</w:t>
      </w:r>
    </w:p>
    <w:p w:rsidR="000630C5" w:rsidRDefault="005F22CC" w:rsidP="000630C5">
      <w:pPr>
        <w:spacing w:after="240"/>
        <w:ind w:left="1701" w:firstLine="1134"/>
      </w:pPr>
      <w:r w:rsidRPr="007F534A">
        <w:t xml:space="preserve">Vu le réquisitoire du Procureur général </w:t>
      </w:r>
      <w:r>
        <w:t xml:space="preserve">près la Cour des comptes </w:t>
      </w:r>
      <w:r w:rsidRPr="007F534A">
        <w:t>n°</w:t>
      </w:r>
      <w:r w:rsidR="0002614B">
        <w:t> </w:t>
      </w:r>
      <w:r>
        <w:t>2014-3</w:t>
      </w:r>
      <w:r w:rsidRPr="007F534A">
        <w:t xml:space="preserve"> du </w:t>
      </w:r>
      <w:r>
        <w:t>15 janvier 2014</w:t>
      </w:r>
      <w:r w:rsidRPr="007F534A">
        <w:t xml:space="preserve"> transmettant l</w:t>
      </w:r>
      <w:r>
        <w:t>es</w:t>
      </w:r>
      <w:r w:rsidRPr="007F534A">
        <w:t xml:space="preserve"> requête</w:t>
      </w:r>
      <w:r>
        <w:t>s</w:t>
      </w:r>
      <w:r w:rsidRPr="007F534A">
        <w:t xml:space="preserve"> précitée</w:t>
      </w:r>
      <w:r>
        <w:t xml:space="preserve">s </w:t>
      </w:r>
      <w:r w:rsidRPr="00484671">
        <w:t>à la Cour</w:t>
      </w:r>
      <w:r>
        <w:t> </w:t>
      </w:r>
      <w:r w:rsidRPr="007F534A">
        <w:t>;</w:t>
      </w:r>
    </w:p>
    <w:p w:rsidR="005F22CC" w:rsidRPr="000630C5" w:rsidRDefault="005F22CC" w:rsidP="000630C5">
      <w:pPr>
        <w:spacing w:after="240"/>
        <w:ind w:left="1701" w:firstLine="1134"/>
      </w:pPr>
      <w:r w:rsidRPr="005F22CC">
        <w:rPr>
          <w:szCs w:val="20"/>
        </w:rPr>
        <w:t>Vu les pièces de la procédure suivie en première instance</w:t>
      </w:r>
      <w:r w:rsidR="00FB268F">
        <w:rPr>
          <w:szCs w:val="20"/>
        </w:rPr>
        <w:t> ;</w:t>
      </w:r>
    </w:p>
    <w:p w:rsidR="000630C5" w:rsidRDefault="005F22CC" w:rsidP="000630C5">
      <w:pPr>
        <w:spacing w:after="240"/>
        <w:ind w:left="1701" w:firstLine="1134"/>
        <w:rPr>
          <w:szCs w:val="20"/>
        </w:rPr>
      </w:pPr>
      <w:r w:rsidRPr="005F22CC">
        <w:rPr>
          <w:szCs w:val="20"/>
        </w:rPr>
        <w:lastRenderedPageBreak/>
        <w:t>Vu le code des juridictions financières</w:t>
      </w:r>
      <w:r w:rsidR="000630C5">
        <w:rPr>
          <w:szCs w:val="20"/>
        </w:rPr>
        <w:t>, notamment ses articles R. 242-4 et R. 242-5</w:t>
      </w:r>
      <w:r w:rsidR="00FB268F">
        <w:rPr>
          <w:szCs w:val="20"/>
        </w:rPr>
        <w:t> ;</w:t>
      </w:r>
    </w:p>
    <w:p w:rsidR="000630C5" w:rsidRDefault="000630C5" w:rsidP="000630C5">
      <w:pPr>
        <w:spacing w:after="240"/>
        <w:ind w:left="1701" w:firstLine="1134"/>
      </w:pPr>
      <w:r w:rsidRPr="007F534A">
        <w:t>Vu l’arti</w:t>
      </w:r>
      <w:r w:rsidR="0002614B">
        <w:t>cle 60 de la loi de finances n° </w:t>
      </w:r>
      <w:r w:rsidRPr="007F534A">
        <w:t>63-156 du 23 février 1963 modifiée</w:t>
      </w:r>
      <w:r w:rsidR="00FB268F">
        <w:t> </w:t>
      </w:r>
      <w:r w:rsidRPr="007F534A">
        <w:t>;</w:t>
      </w:r>
    </w:p>
    <w:p w:rsidR="000630C5" w:rsidRDefault="000630C5" w:rsidP="000630C5">
      <w:pPr>
        <w:spacing w:after="240"/>
        <w:ind w:left="1701" w:firstLine="1134"/>
      </w:pPr>
      <w:r w:rsidRPr="007F534A">
        <w:t xml:space="preserve">Vu le rapport de M. </w:t>
      </w:r>
      <w:r>
        <w:t>Yves Rolland, conseiller maître</w:t>
      </w:r>
      <w:r w:rsidRPr="00484671">
        <w:t> ;</w:t>
      </w:r>
    </w:p>
    <w:p w:rsidR="000630C5" w:rsidRPr="000630C5" w:rsidRDefault="000630C5" w:rsidP="000630C5">
      <w:pPr>
        <w:spacing w:after="240"/>
        <w:ind w:left="1701" w:firstLine="1134"/>
        <w:rPr>
          <w:szCs w:val="20"/>
        </w:rPr>
      </w:pPr>
      <w:r w:rsidRPr="007F534A">
        <w:t>Vu les conc</w:t>
      </w:r>
      <w:r w:rsidR="0002614B">
        <w:t>lusions du Procureur général n° </w:t>
      </w:r>
      <w:r>
        <w:t xml:space="preserve">217 </w:t>
      </w:r>
      <w:r w:rsidRPr="007F534A">
        <w:t xml:space="preserve">du </w:t>
      </w:r>
      <w:r>
        <w:t xml:space="preserve">4 avril 2014 </w:t>
      </w:r>
      <w:r w:rsidRPr="007F534A">
        <w:t>;</w:t>
      </w:r>
    </w:p>
    <w:p w:rsidR="005F22CC" w:rsidRPr="005F22CC" w:rsidRDefault="005F22CC" w:rsidP="005F22CC">
      <w:pPr>
        <w:spacing w:after="240"/>
        <w:ind w:left="1701" w:firstLine="1134"/>
        <w:rPr>
          <w:szCs w:val="20"/>
        </w:rPr>
      </w:pPr>
      <w:r w:rsidRPr="005F22CC">
        <w:rPr>
          <w:szCs w:val="20"/>
        </w:rPr>
        <w:t xml:space="preserve">Entendu, lors de l’audience publique de ce jour, M. </w:t>
      </w:r>
      <w:r w:rsidR="000630C5">
        <w:rPr>
          <w:szCs w:val="20"/>
        </w:rPr>
        <w:t>Rolland</w:t>
      </w:r>
      <w:r w:rsidRPr="005F22CC">
        <w:rPr>
          <w:szCs w:val="20"/>
        </w:rPr>
        <w:t xml:space="preserve">, en son rapport, M. </w:t>
      </w:r>
      <w:r w:rsidR="000630C5">
        <w:rPr>
          <w:szCs w:val="20"/>
        </w:rPr>
        <w:t>Xavier Lefort</w:t>
      </w:r>
      <w:r w:rsidRPr="005F22CC">
        <w:rPr>
          <w:szCs w:val="20"/>
        </w:rPr>
        <w:t>, avocat général, en les conclusions du ministère public ;</w:t>
      </w:r>
    </w:p>
    <w:p w:rsidR="005F22CC" w:rsidRDefault="005F22CC" w:rsidP="005F22CC">
      <w:pPr>
        <w:spacing w:after="240"/>
        <w:ind w:left="1701" w:firstLine="1134"/>
        <w:rPr>
          <w:szCs w:val="20"/>
        </w:rPr>
      </w:pPr>
      <w:r w:rsidRPr="005F22CC">
        <w:rPr>
          <w:szCs w:val="20"/>
        </w:rPr>
        <w:t xml:space="preserve">Entendu, en délibéré, M. </w:t>
      </w:r>
      <w:r w:rsidR="000630C5">
        <w:rPr>
          <w:szCs w:val="20"/>
        </w:rPr>
        <w:t>Roch-Olivier Maistre</w:t>
      </w:r>
      <w:r w:rsidRPr="005F22CC">
        <w:rPr>
          <w:szCs w:val="20"/>
        </w:rPr>
        <w:t>, conseiller maître, en ses observations ;</w:t>
      </w:r>
    </w:p>
    <w:p w:rsidR="00CA4BC0" w:rsidRDefault="00CA4BC0" w:rsidP="00D00298">
      <w:pPr>
        <w:spacing w:after="240"/>
        <w:ind w:left="1701" w:firstLine="1134"/>
        <w:rPr>
          <w:szCs w:val="20"/>
        </w:rPr>
      </w:pPr>
    </w:p>
    <w:p w:rsidR="00D00298" w:rsidRDefault="005F22CC" w:rsidP="00D00298">
      <w:pPr>
        <w:spacing w:after="240"/>
        <w:ind w:left="1701" w:firstLine="1134"/>
        <w:rPr>
          <w:rFonts w:ascii="CG Times (WN)" w:hAnsi="CG Times (WN)"/>
          <w:szCs w:val="20"/>
        </w:rPr>
      </w:pPr>
      <w:r w:rsidRPr="005F22CC">
        <w:rPr>
          <w:szCs w:val="20"/>
        </w:rPr>
        <w:t>Attendu que</w:t>
      </w:r>
      <w:r w:rsidR="000630C5">
        <w:rPr>
          <w:szCs w:val="20"/>
        </w:rPr>
        <w:t>,</w:t>
      </w:r>
      <w:r w:rsidRPr="005F22CC">
        <w:rPr>
          <w:szCs w:val="20"/>
        </w:rPr>
        <w:t xml:space="preserve"> par le jugement </w:t>
      </w:r>
      <w:r w:rsidR="000630C5">
        <w:rPr>
          <w:szCs w:val="20"/>
        </w:rPr>
        <w:t>contesté</w:t>
      </w:r>
      <w:r w:rsidRPr="005F22CC">
        <w:rPr>
          <w:szCs w:val="20"/>
        </w:rPr>
        <w:t xml:space="preserve">, la </w:t>
      </w:r>
      <w:r w:rsidR="000630C5" w:rsidRPr="005F22CC">
        <w:rPr>
          <w:rFonts w:ascii="CG Times (WN)" w:hAnsi="CG Times (WN)"/>
          <w:szCs w:val="20"/>
        </w:rPr>
        <w:t xml:space="preserve">chambre régionale </w:t>
      </w:r>
      <w:r w:rsidR="000630C5">
        <w:rPr>
          <w:rFonts w:ascii="CG Times (WN)" w:hAnsi="CG Times (WN)"/>
          <w:szCs w:val="20"/>
        </w:rPr>
        <w:t>des comptes</w:t>
      </w:r>
      <w:r w:rsidR="000630C5" w:rsidRPr="005F22CC">
        <w:rPr>
          <w:rFonts w:ascii="CG Times (WN)" w:hAnsi="CG Times (WN)"/>
          <w:szCs w:val="20"/>
        </w:rPr>
        <w:t xml:space="preserve"> d’Aquitaine, Poitou-Charentes</w:t>
      </w:r>
      <w:r w:rsidR="000630C5" w:rsidRPr="005F22CC">
        <w:rPr>
          <w:szCs w:val="20"/>
        </w:rPr>
        <w:t xml:space="preserve"> </w:t>
      </w:r>
      <w:r w:rsidRPr="005F22CC">
        <w:rPr>
          <w:szCs w:val="20"/>
        </w:rPr>
        <w:t xml:space="preserve">a constitué </w:t>
      </w:r>
      <w:r w:rsidR="002749BA">
        <w:t>M.</w:t>
      </w:r>
      <w:r w:rsidR="00FB268F">
        <w:t> </w:t>
      </w:r>
      <w:r w:rsidR="002749BA">
        <w:t>X</w:t>
      </w:r>
      <w:r w:rsidR="000630C5">
        <w:t xml:space="preserve"> et </w:t>
      </w:r>
      <w:r w:rsidR="00FB268F" w:rsidRPr="00934033">
        <w:t>M</w:t>
      </w:r>
      <w:r w:rsidR="00FB268F" w:rsidRPr="00934033">
        <w:rPr>
          <w:vertAlign w:val="superscript"/>
        </w:rPr>
        <w:t>me</w:t>
      </w:r>
      <w:r w:rsidR="00FB268F">
        <w:t> </w:t>
      </w:r>
      <w:r w:rsidR="002749BA">
        <w:t>Y</w:t>
      </w:r>
      <w:r w:rsidR="000630C5">
        <w:t xml:space="preserve"> débiteurs </w:t>
      </w:r>
      <w:r w:rsidRPr="005F22CC">
        <w:rPr>
          <w:szCs w:val="20"/>
        </w:rPr>
        <w:t xml:space="preserve">du CCAS </w:t>
      </w:r>
      <w:r w:rsidR="000630C5">
        <w:t>d</w:t>
      </w:r>
      <w:r w:rsidR="000630C5" w:rsidRPr="007F534A">
        <w:t xml:space="preserve">e </w:t>
      </w:r>
      <w:r w:rsidR="000630C5">
        <w:t xml:space="preserve">Pamproux </w:t>
      </w:r>
      <w:r w:rsidRPr="005F22CC">
        <w:rPr>
          <w:szCs w:val="20"/>
        </w:rPr>
        <w:t xml:space="preserve">pour </w:t>
      </w:r>
      <w:r w:rsidRPr="005F22CC">
        <w:rPr>
          <w:rFonts w:ascii="CG Times (WN)" w:hAnsi="CG Times (WN)"/>
          <w:szCs w:val="20"/>
        </w:rPr>
        <w:t xml:space="preserve">avoir </w:t>
      </w:r>
      <w:r w:rsidR="000630C5">
        <w:rPr>
          <w:rFonts w:ascii="CG Times (WN)" w:hAnsi="CG Times (WN)"/>
          <w:szCs w:val="20"/>
        </w:rPr>
        <w:t xml:space="preserve">procédé </w:t>
      </w:r>
      <w:r w:rsidR="00D00298">
        <w:rPr>
          <w:rFonts w:ascii="CG Times (WN)" w:hAnsi="CG Times (WN)"/>
          <w:szCs w:val="20"/>
        </w:rPr>
        <w:t>irrégulièrement</w:t>
      </w:r>
      <w:r w:rsidR="00810AC5">
        <w:rPr>
          <w:rFonts w:ascii="CG Times (WN)" w:hAnsi="CG Times (WN)"/>
          <w:szCs w:val="20"/>
        </w:rPr>
        <w:t xml:space="preserve"> </w:t>
      </w:r>
      <w:r w:rsidR="000630C5">
        <w:rPr>
          <w:rFonts w:ascii="CG Times (WN)" w:hAnsi="CG Times (WN)"/>
          <w:szCs w:val="20"/>
        </w:rPr>
        <w:t>au paiement de primes et indemnités au profit de certains agents d</w:t>
      </w:r>
      <w:r w:rsidR="002304B0">
        <w:rPr>
          <w:rFonts w:ascii="CG Times (WN)" w:hAnsi="CG Times (WN)"/>
          <w:szCs w:val="20"/>
        </w:rPr>
        <w:t xml:space="preserve">e ce centre communal </w:t>
      </w:r>
      <w:r w:rsidR="00810AC5">
        <w:rPr>
          <w:rFonts w:ascii="CG Times (WN)" w:hAnsi="CG Times (WN)"/>
          <w:szCs w:val="20"/>
        </w:rPr>
        <w:t>sans disposer</w:t>
      </w:r>
      <w:r w:rsidR="000630C5">
        <w:rPr>
          <w:rFonts w:ascii="CG Times (WN)" w:hAnsi="CG Times (WN)"/>
          <w:szCs w:val="20"/>
        </w:rPr>
        <w:t xml:space="preserve"> des pièces exigibles </w:t>
      </w:r>
      <w:r w:rsidR="00810AC5">
        <w:rPr>
          <w:rFonts w:ascii="CG Times (WN)" w:hAnsi="CG Times (WN)"/>
          <w:szCs w:val="20"/>
        </w:rPr>
        <w:t>et, par voie de conséquence, sans avoir exercé les contrôles auxquels ils étaient tenus</w:t>
      </w:r>
      <w:r w:rsidR="00FB268F">
        <w:rPr>
          <w:rFonts w:ascii="CG Times (WN)" w:hAnsi="CG Times (WN)"/>
          <w:szCs w:val="20"/>
        </w:rPr>
        <w:t> </w:t>
      </w:r>
      <w:r w:rsidRPr="005F22CC">
        <w:rPr>
          <w:rFonts w:ascii="CG Times (WN)" w:hAnsi="CG Times (WN)"/>
          <w:szCs w:val="20"/>
        </w:rPr>
        <w:t>;</w:t>
      </w:r>
    </w:p>
    <w:p w:rsidR="00E42FF1" w:rsidRPr="005F22CC" w:rsidRDefault="00E42FF1" w:rsidP="00E42FF1">
      <w:pPr>
        <w:spacing w:after="240"/>
        <w:ind w:left="1701" w:firstLine="1134"/>
        <w:rPr>
          <w:szCs w:val="20"/>
        </w:rPr>
      </w:pPr>
      <w:r>
        <w:rPr>
          <w:szCs w:val="20"/>
        </w:rPr>
        <w:t>Considérant qu</w:t>
      </w:r>
      <w:r w:rsidR="00BA3992">
        <w:rPr>
          <w:szCs w:val="20"/>
        </w:rPr>
        <w:t>’en raison de</w:t>
      </w:r>
      <w:r>
        <w:rPr>
          <w:szCs w:val="20"/>
        </w:rPr>
        <w:t xml:space="preserve"> </w:t>
      </w:r>
      <w:r w:rsidR="00CA1A71">
        <w:rPr>
          <w:szCs w:val="20"/>
        </w:rPr>
        <w:t xml:space="preserve">la similitude </w:t>
      </w:r>
      <w:r>
        <w:rPr>
          <w:szCs w:val="20"/>
        </w:rPr>
        <w:t>de</w:t>
      </w:r>
      <w:r w:rsidR="00CA4BC0">
        <w:rPr>
          <w:szCs w:val="20"/>
        </w:rPr>
        <w:t xml:space="preserve"> ces deux recours</w:t>
      </w:r>
      <w:r>
        <w:rPr>
          <w:szCs w:val="20"/>
        </w:rPr>
        <w:t xml:space="preserve">, </w:t>
      </w:r>
      <w:r w:rsidR="002304B0">
        <w:rPr>
          <w:szCs w:val="20"/>
        </w:rPr>
        <w:t>appuyés des mêmes moyens</w:t>
      </w:r>
      <w:r>
        <w:rPr>
          <w:szCs w:val="20"/>
        </w:rPr>
        <w:t xml:space="preserve"> contre des dispositions analogues contenues dans un seul et même jugement, </w:t>
      </w:r>
      <w:r w:rsidR="00BA3992">
        <w:rPr>
          <w:szCs w:val="20"/>
        </w:rPr>
        <w:t>il y a lieu de joindre les requêtes</w:t>
      </w:r>
      <w:r>
        <w:rPr>
          <w:szCs w:val="20"/>
        </w:rPr>
        <w:t> ;</w:t>
      </w:r>
    </w:p>
    <w:p w:rsidR="00E42FF1" w:rsidRDefault="00CA1A71" w:rsidP="00E42FF1">
      <w:pPr>
        <w:spacing w:after="240"/>
        <w:ind w:left="1701" w:firstLine="1134"/>
      </w:pPr>
      <w:r>
        <w:t>Attendu</w:t>
      </w:r>
      <w:r w:rsidR="00E42FF1">
        <w:t>,</w:t>
      </w:r>
      <w:r w:rsidR="00E42FF1" w:rsidRPr="007F534A">
        <w:t xml:space="preserve"> </w:t>
      </w:r>
      <w:r w:rsidR="00E42FF1">
        <w:t xml:space="preserve">en premier lieu, </w:t>
      </w:r>
      <w:r w:rsidR="00E42FF1" w:rsidRPr="007F534A">
        <w:t>qu</w:t>
      </w:r>
      <w:r w:rsidR="00E42FF1">
        <w:t>’aux termes de</w:t>
      </w:r>
      <w:r w:rsidR="00E42FF1" w:rsidRPr="007F534A">
        <w:t xml:space="preserve"> </w:t>
      </w:r>
      <w:r w:rsidR="00E42FF1">
        <w:t xml:space="preserve">l’article R. 242-4 du code des juridictions financières «  </w:t>
      </w:r>
      <w:r w:rsidR="00E42FF1" w:rsidRPr="00D00298">
        <w:rPr>
          <w:i/>
        </w:rPr>
        <w:t>(…) II. - Les mêmes personnes ont accès au dossier et peuvent demander au greffe copie de pièces du dossier. III. - Elles peuvent adresser au magistrat chargé de l'instruction leurs observations écrites, dont la production est notifiée à chaque partie. Ces observations sont versées au dossier </w:t>
      </w:r>
      <w:r w:rsidR="00E42FF1">
        <w:t>» ;</w:t>
      </w:r>
    </w:p>
    <w:p w:rsidR="00E42FF1" w:rsidRDefault="00CA1A71" w:rsidP="00E42FF1">
      <w:pPr>
        <w:spacing w:after="240"/>
        <w:ind w:left="1701" w:firstLine="1134"/>
      </w:pPr>
      <w:r>
        <w:t>Attendu</w:t>
      </w:r>
      <w:r w:rsidR="00E42FF1">
        <w:t>, en second lieu, qu’en vertu de l’article R. 242-5 du</w:t>
      </w:r>
      <w:r w:rsidR="00E42FF1" w:rsidRPr="00D00298">
        <w:t xml:space="preserve"> </w:t>
      </w:r>
      <w:r w:rsidR="00D96B8A">
        <w:t>même code</w:t>
      </w:r>
      <w:r w:rsidR="00E42FF1">
        <w:t xml:space="preserve"> « </w:t>
      </w:r>
      <w:r w:rsidR="00E42FF1" w:rsidRPr="00D00298">
        <w:rPr>
          <w:i/>
        </w:rPr>
        <w:t>II. - Les parties auxquelles le réquisitoire a été notifié sont informées de la clôture de l'instruction, du dépôt des conclusions du ministère public, des productions faites par les parties ainsi que de la possibilité de consulter ces pièces. III. - Si des observations ou des pièces nouvelles sont produites par une partie entre la clôture de l'instruction et la mise en délibéré de l'affaire, elles sont communiquées au magistrat chargé de l'instruction et au ministère public. Les autres parties sont informées de la production de ces observations et pièces nouvelles ainsi que de la possibilité de les consulter</w:t>
      </w:r>
      <w:r w:rsidR="00E42FF1">
        <w:t> » ;</w:t>
      </w:r>
    </w:p>
    <w:p w:rsidR="00E42FF1" w:rsidRDefault="00E42FF1" w:rsidP="00D00298">
      <w:pPr>
        <w:spacing w:after="240"/>
        <w:ind w:left="1701" w:firstLine="1134"/>
        <w:rPr>
          <w:szCs w:val="20"/>
        </w:rPr>
      </w:pPr>
    </w:p>
    <w:p w:rsidR="00D00298" w:rsidRDefault="007906B0" w:rsidP="00D00298">
      <w:pPr>
        <w:spacing w:after="240"/>
        <w:ind w:left="1701" w:firstLine="1134"/>
        <w:rPr>
          <w:szCs w:val="20"/>
        </w:rPr>
      </w:pPr>
      <w:r w:rsidRPr="007F534A">
        <w:t xml:space="preserve">Attendu que par </w:t>
      </w:r>
      <w:r>
        <w:t xml:space="preserve">réquisitoire en date du 23 août 2012, le procureur financier près la chambre régionale des comptes d’Aquitaine, Poitou-Charentes a saisi ladite chambre en vue de la mise en jeu de la responsabilité personnelle et pécuniaire de </w:t>
      </w:r>
      <w:r w:rsidR="00FB268F" w:rsidRPr="00934033">
        <w:t>M</w:t>
      </w:r>
      <w:r w:rsidR="00FB268F" w:rsidRPr="00934033">
        <w:rPr>
          <w:vertAlign w:val="superscript"/>
        </w:rPr>
        <w:t>me</w:t>
      </w:r>
      <w:r w:rsidR="00FB268F">
        <w:t> </w:t>
      </w:r>
      <w:r w:rsidR="002749BA">
        <w:t>Y</w:t>
      </w:r>
      <w:r w:rsidR="00CA4BC0">
        <w:t xml:space="preserve"> et de M. </w:t>
      </w:r>
      <w:r w:rsidR="002749BA">
        <w:t>X</w:t>
      </w:r>
      <w:r>
        <w:t>, comptables successifs du CCAS de Pamproux pour l’exercice 2009, réquisitoire qui leur a été notifié le 31 août 2012 ; que  M.</w:t>
      </w:r>
      <w:r w:rsidR="00CA4BC0">
        <w:t> </w:t>
      </w:r>
      <w:r w:rsidR="002749BA">
        <w:t>X</w:t>
      </w:r>
      <w:r>
        <w:t xml:space="preserve"> y a répondu par un mémoire en date du 29 septembre 2012 que le greffe de la chambre a adressé le 8 octobre 2012 à </w:t>
      </w:r>
      <w:r w:rsidR="00FB268F" w:rsidRPr="00934033">
        <w:t>M</w:t>
      </w:r>
      <w:r w:rsidR="00FB268F" w:rsidRPr="00934033">
        <w:rPr>
          <w:vertAlign w:val="superscript"/>
        </w:rPr>
        <w:t>me</w:t>
      </w:r>
      <w:r w:rsidR="00FB268F">
        <w:t> </w:t>
      </w:r>
      <w:r w:rsidR="002749BA">
        <w:t>Y</w:t>
      </w:r>
      <w:r>
        <w:t xml:space="preserve"> ainsi qu’au président du CCAS ; que la clôture de l’instruction a été </w:t>
      </w:r>
      <w:r w:rsidR="00CA4BC0">
        <w:t>notifiée</w:t>
      </w:r>
      <w:r>
        <w:t xml:space="preserve"> aux p</w:t>
      </w:r>
      <w:r w:rsidR="00CA4BC0">
        <w:t xml:space="preserve">arties le 30 mai 2013 ; que </w:t>
      </w:r>
      <w:r w:rsidR="00FB268F" w:rsidRPr="00934033">
        <w:t>M</w:t>
      </w:r>
      <w:r w:rsidR="00FB268F" w:rsidRPr="00934033">
        <w:rPr>
          <w:vertAlign w:val="superscript"/>
        </w:rPr>
        <w:t>me</w:t>
      </w:r>
      <w:r w:rsidR="00FB268F">
        <w:t> </w:t>
      </w:r>
      <w:r w:rsidR="002749BA">
        <w:t>Y</w:t>
      </w:r>
      <w:r>
        <w:t xml:space="preserve"> a adressé le 4 juillet 2013 des observations dans lesquelles il est fait référence à un mémoire qu’elle aurait adressé à la cham</w:t>
      </w:r>
      <w:r w:rsidR="00CA4BC0">
        <w:t>bre le 15 octobre 2012 ; que M. </w:t>
      </w:r>
      <w:r w:rsidR="002749BA">
        <w:t>X</w:t>
      </w:r>
      <w:r>
        <w:t xml:space="preserve"> a adressé le 5 juillet 2013 des observations complémentaires ; que, dans une note complémentaire, également dat</w:t>
      </w:r>
      <w:r w:rsidR="00CA4BC0">
        <w:t>é</w:t>
      </w:r>
      <w:r>
        <w:t>e du 5 juillet 2013, à son rapport d’instruction déposé le 14 mai 2013, le magistrat chargé de l’instruction n’évoque à aucun</w:t>
      </w:r>
      <w:r w:rsidR="00CA4BC0">
        <w:t xml:space="preserve"> moment les observations de </w:t>
      </w:r>
      <w:r w:rsidR="00FB268F" w:rsidRPr="00934033">
        <w:t>M</w:t>
      </w:r>
      <w:r w:rsidR="00FB268F" w:rsidRPr="00934033">
        <w:rPr>
          <w:vertAlign w:val="superscript"/>
        </w:rPr>
        <w:t>me</w:t>
      </w:r>
      <w:r w:rsidR="00FB268F">
        <w:t> </w:t>
      </w:r>
      <w:r w:rsidR="002749BA">
        <w:t>Y</w:t>
      </w:r>
      <w:r w:rsidR="00FB268F">
        <w:t> </w:t>
      </w:r>
      <w:r>
        <w:t>;</w:t>
      </w:r>
    </w:p>
    <w:p w:rsidR="00D00298" w:rsidRDefault="001A501A" w:rsidP="00D00298">
      <w:pPr>
        <w:spacing w:after="240"/>
        <w:ind w:left="1701" w:firstLine="1134"/>
        <w:rPr>
          <w:szCs w:val="20"/>
        </w:rPr>
      </w:pPr>
      <w:r>
        <w:t xml:space="preserve">Attendu </w:t>
      </w:r>
      <w:r w:rsidR="00A5780E">
        <w:t xml:space="preserve">par ailleurs </w:t>
      </w:r>
      <w:r>
        <w:t>que</w:t>
      </w:r>
      <w:r w:rsidR="00A5780E">
        <w:t>,</w:t>
      </w:r>
      <w:r w:rsidR="00CA4BC0">
        <w:t xml:space="preserve"> si les observations de </w:t>
      </w:r>
      <w:r w:rsidR="00FB268F" w:rsidRPr="00934033">
        <w:t>M</w:t>
      </w:r>
      <w:r w:rsidR="00FB268F" w:rsidRPr="00934033">
        <w:rPr>
          <w:vertAlign w:val="superscript"/>
        </w:rPr>
        <w:t>me</w:t>
      </w:r>
      <w:r w:rsidR="00FB268F">
        <w:t> </w:t>
      </w:r>
      <w:r w:rsidR="002749BA">
        <w:t>Y</w:t>
      </w:r>
      <w:r>
        <w:t xml:space="preserve"> en date du</w:t>
      </w:r>
      <w:r w:rsidR="00CA4BC0">
        <w:t xml:space="preserve"> 4 juillet 2013 et celles de M. </w:t>
      </w:r>
      <w:r w:rsidR="002749BA">
        <w:t>X</w:t>
      </w:r>
      <w:r>
        <w:t xml:space="preserve"> en date du 5 juillet 2013 ont été communiquées à l’ensemble des parties, tel n’est pas le cas de la note complémentaire du </w:t>
      </w:r>
      <w:r w:rsidR="00A5780E">
        <w:t>magistrat instructeur</w:t>
      </w:r>
      <w:r>
        <w:t xml:space="preserve"> en date du 5 juillet 2013 ;</w:t>
      </w:r>
    </w:p>
    <w:p w:rsidR="00D00298" w:rsidRDefault="00044CBF" w:rsidP="00D00298">
      <w:pPr>
        <w:spacing w:after="240"/>
        <w:ind w:left="1701" w:firstLine="1134"/>
      </w:pPr>
      <w:r>
        <w:t xml:space="preserve">Attendu que le jugement incriminé vise le courrier de </w:t>
      </w:r>
      <w:r w:rsidR="00FB268F" w:rsidRPr="00934033">
        <w:t>M</w:t>
      </w:r>
      <w:r w:rsidR="00FB268F" w:rsidRPr="00934033">
        <w:rPr>
          <w:vertAlign w:val="superscript"/>
        </w:rPr>
        <w:t>me</w:t>
      </w:r>
      <w:r w:rsidR="00FB268F">
        <w:t> </w:t>
      </w:r>
      <w:r w:rsidR="002749BA">
        <w:t>Y</w:t>
      </w:r>
      <w:r>
        <w:t xml:space="preserve"> en date du 15 octobre 2012 alors même que ledit courrier, dont aucun enregistrement n’apparaît au greffe de la chambre, ne pouvait </w:t>
      </w:r>
      <w:r w:rsidR="00D00298">
        <w:t xml:space="preserve">pas, </w:t>
      </w:r>
      <w:r>
        <w:t>en tout état de cause</w:t>
      </w:r>
      <w:r w:rsidR="00D00298">
        <w:t>,</w:t>
      </w:r>
      <w:r>
        <w:t xml:space="preserve"> avoir été enregistré le 15 octobre 2012</w:t>
      </w:r>
      <w:r w:rsidR="00D00298">
        <w:t>,</w:t>
      </w:r>
      <w:r>
        <w:t xml:space="preserve"> date de son envoi depuis la trésorerie de Morlaix, poste qu’occup</w:t>
      </w:r>
      <w:r w:rsidR="0002614B">
        <w:t>ait alors</w:t>
      </w:r>
      <w:r>
        <w:t xml:space="preserve"> </w:t>
      </w:r>
      <w:r w:rsidR="00FB268F" w:rsidRPr="00934033">
        <w:t>M</w:t>
      </w:r>
      <w:r w:rsidR="00FB268F" w:rsidRPr="00934033">
        <w:rPr>
          <w:vertAlign w:val="superscript"/>
        </w:rPr>
        <w:t>me</w:t>
      </w:r>
      <w:r w:rsidR="00FB268F">
        <w:t> </w:t>
      </w:r>
      <w:r w:rsidR="002749BA">
        <w:t>Y</w:t>
      </w:r>
      <w:r>
        <w:t>;</w:t>
      </w:r>
    </w:p>
    <w:p w:rsidR="00FC32B4" w:rsidRDefault="00CA1A71" w:rsidP="00CA1A71">
      <w:pPr>
        <w:spacing w:after="240"/>
        <w:ind w:left="1701" w:firstLine="1134"/>
      </w:pPr>
      <w:r>
        <w:t>Considérant</w:t>
      </w:r>
      <w:r w:rsidR="0002614B">
        <w:t xml:space="preserve"> </w:t>
      </w:r>
      <w:r w:rsidR="00CA4BC0">
        <w:t xml:space="preserve">que le mémoire de </w:t>
      </w:r>
      <w:r w:rsidR="00FB268F" w:rsidRPr="00934033">
        <w:t>M</w:t>
      </w:r>
      <w:r w:rsidR="00FB268F" w:rsidRPr="00934033">
        <w:rPr>
          <w:vertAlign w:val="superscript"/>
        </w:rPr>
        <w:t>me</w:t>
      </w:r>
      <w:r w:rsidR="00FB268F">
        <w:t> </w:t>
      </w:r>
      <w:r w:rsidR="002749BA">
        <w:t>Y</w:t>
      </w:r>
      <w:r w:rsidR="00E42FF1">
        <w:t xml:space="preserve"> en date du 15 octobre 2012, bien que visé par le jugement entrepris, n’a été ni notifié ni versé au dossier</w:t>
      </w:r>
      <w:r w:rsidR="0002614B">
        <w:t xml:space="preserve"> </w:t>
      </w:r>
      <w:r w:rsidR="00E42FF1">
        <w:t>et qu</w:t>
      </w:r>
      <w:r w:rsidR="00A5780E">
        <w:t>’en conséquence</w:t>
      </w:r>
      <w:r w:rsidR="00E42FF1">
        <w:t xml:space="preserve"> les parties n’ont </w:t>
      </w:r>
      <w:r w:rsidR="00CA4BC0">
        <w:t>pas</w:t>
      </w:r>
      <w:r w:rsidR="00E42FF1">
        <w:t xml:space="preserve"> été informées de son existence </w:t>
      </w:r>
      <w:r w:rsidR="00A5780E">
        <w:t xml:space="preserve">ni </w:t>
      </w:r>
      <w:r w:rsidR="00CA4BC0" w:rsidRPr="00CA4BC0">
        <w:rPr>
          <w:i/>
        </w:rPr>
        <w:t>a fortiori</w:t>
      </w:r>
      <w:r w:rsidR="00CA4BC0">
        <w:t xml:space="preserve"> </w:t>
      </w:r>
      <w:r w:rsidR="00A5780E">
        <w:t>en mesure d’</w:t>
      </w:r>
      <w:r w:rsidR="00E42FF1">
        <w:t>en prendre connaissance avant la clôture de l’instruction</w:t>
      </w:r>
      <w:r w:rsidR="00FB268F">
        <w:t> </w:t>
      </w:r>
      <w:r w:rsidR="00E42FF1">
        <w:t>;</w:t>
      </w:r>
      <w:r w:rsidR="00E42FF1" w:rsidRPr="00E42FF1">
        <w:t xml:space="preserve"> </w:t>
      </w:r>
      <w:r w:rsidR="00E42FF1">
        <w:t xml:space="preserve">que la note d’analyse du magistrat instructeur du 5 juillet 2013, même si elle n’est pas visée dans le jugement </w:t>
      </w:r>
      <w:r w:rsidR="00A5780E">
        <w:t xml:space="preserve">contesté </w:t>
      </w:r>
      <w:r w:rsidR="00E42FF1">
        <w:t xml:space="preserve">et </w:t>
      </w:r>
      <w:r w:rsidR="0002614B">
        <w:t xml:space="preserve">est </w:t>
      </w:r>
      <w:r w:rsidR="00E42FF1">
        <w:t>intervenue postérieurement à la clôture de l’instruction</w:t>
      </w:r>
      <w:r w:rsidR="00A5780E">
        <w:t>,</w:t>
      </w:r>
      <w:r w:rsidR="00E42FF1">
        <w:t xml:space="preserve"> constitue un rapport complémentaire</w:t>
      </w:r>
      <w:r w:rsidR="00E02D6C">
        <w:t> ; qu’en conséquence</w:t>
      </w:r>
      <w:r w:rsidR="00A5780E">
        <w:t>,</w:t>
      </w:r>
      <w:r w:rsidR="00E02D6C">
        <w:t xml:space="preserve"> cette pièce nouvelle, qui n’examine que les éléments produits par M.</w:t>
      </w:r>
      <w:r w:rsidR="0002614B">
        <w:t> </w:t>
      </w:r>
      <w:r w:rsidR="002749BA">
        <w:t>X</w:t>
      </w:r>
      <w:r w:rsidR="00E02D6C">
        <w:t xml:space="preserve"> et qui conduit le magistrat à revenir sur son analyse initiale sans prendre en compte les argumen</w:t>
      </w:r>
      <w:r w:rsidR="00CA4BC0">
        <w:t xml:space="preserve">ts comparables produits par </w:t>
      </w:r>
      <w:r w:rsidR="00FB268F" w:rsidRPr="00934033">
        <w:t>M</w:t>
      </w:r>
      <w:r w:rsidR="00FB268F" w:rsidRPr="00934033">
        <w:rPr>
          <w:vertAlign w:val="superscript"/>
        </w:rPr>
        <w:t>me</w:t>
      </w:r>
      <w:r w:rsidR="00FB268F">
        <w:t> </w:t>
      </w:r>
      <w:r w:rsidR="002749BA">
        <w:t>Y</w:t>
      </w:r>
      <w:r w:rsidR="00E02D6C">
        <w:t xml:space="preserve">, aurait dû être versée au dossier et les parties informées </w:t>
      </w:r>
      <w:r>
        <w:t>de ce versement</w:t>
      </w:r>
      <w:r w:rsidR="00E02D6C">
        <w:t xml:space="preserve"> ; </w:t>
      </w:r>
    </w:p>
    <w:p w:rsidR="00FC32B4" w:rsidRDefault="00FC32B4" w:rsidP="00CA1A71">
      <w:pPr>
        <w:spacing w:after="240"/>
        <w:ind w:left="1701" w:firstLine="1134"/>
      </w:pPr>
      <w:r>
        <w:t>Considérant ainsi qu’en première instance les dispositions précitées du code des juridictions financières,</w:t>
      </w:r>
      <w:r w:rsidR="00513C9D">
        <w:t xml:space="preserve"> </w:t>
      </w:r>
      <w:r>
        <w:t>qui visent à garantir le caractère contradictoire de la procédure, n’ont pas été respectées</w:t>
      </w:r>
      <w:r w:rsidR="00FB268F">
        <w:t> ;</w:t>
      </w:r>
    </w:p>
    <w:p w:rsidR="00E42FF1" w:rsidRDefault="007906B0" w:rsidP="00CA1A71">
      <w:pPr>
        <w:spacing w:after="240"/>
        <w:ind w:left="1701" w:firstLine="1134"/>
      </w:pPr>
      <w:r>
        <w:t xml:space="preserve">Considérant au surplus que si les parties ont bien été informées de la production </w:t>
      </w:r>
      <w:r w:rsidR="00CA4BC0">
        <w:t xml:space="preserve">des observations écrites de </w:t>
      </w:r>
      <w:r w:rsidR="00FB268F" w:rsidRPr="00934033">
        <w:t>M</w:t>
      </w:r>
      <w:r w:rsidR="00FB268F" w:rsidRPr="00934033">
        <w:rPr>
          <w:vertAlign w:val="superscript"/>
        </w:rPr>
        <w:t>me</w:t>
      </w:r>
      <w:r w:rsidR="00FB268F">
        <w:t> </w:t>
      </w:r>
      <w:r w:rsidR="002749BA">
        <w:t>Y</w:t>
      </w:r>
      <w:r w:rsidR="00CA4BC0">
        <w:t xml:space="preserve"> et de M. </w:t>
      </w:r>
      <w:r w:rsidR="002749BA">
        <w:t>X</w:t>
      </w:r>
      <w:r>
        <w:t xml:space="preserve"> du 5 juillet 2013, le délai entre cette information, effectuée le 8</w:t>
      </w:r>
      <w:r w:rsidR="00FB268F">
        <w:t xml:space="preserve"> </w:t>
      </w:r>
      <w:r>
        <w:t>juillet au soir, et l’audience publique, tenue le 10 juillet au matin, n’a pas offert aux parties un temps suffisant pour, le cas échéant, y répondre de façon circonstanciée ; qu’ainsi, l’effectivité de la contradiction sur ces points n’a pas été garantie ;</w:t>
      </w:r>
    </w:p>
    <w:p w:rsidR="00D00298" w:rsidRDefault="00D00298" w:rsidP="00D00298">
      <w:pPr>
        <w:spacing w:after="240"/>
        <w:ind w:left="1701" w:firstLine="1134"/>
      </w:pPr>
      <w:r>
        <w:t>Considérant que le</w:t>
      </w:r>
      <w:r w:rsidR="002A186F">
        <w:t xml:space="preserve"> défaut d</w:t>
      </w:r>
      <w:r w:rsidR="00917877">
        <w:t>u</w:t>
      </w:r>
      <w:r w:rsidR="002A186F">
        <w:t xml:space="preserve"> </w:t>
      </w:r>
      <w:r>
        <w:t>caractère contradictoire de la procédure constitue un moyen d’ordre public qu</w:t>
      </w:r>
      <w:r w:rsidR="002A186F">
        <w:t xml:space="preserve">’il </w:t>
      </w:r>
      <w:r w:rsidR="00CA1A71">
        <w:t>revient à la Cour de soulever d’office</w:t>
      </w:r>
      <w:r>
        <w:t> ; que</w:t>
      </w:r>
      <w:r w:rsidR="00A5780E">
        <w:t>,</w:t>
      </w:r>
      <w:r>
        <w:t xml:space="preserve"> dès lors, il y a lieu d’annuler le </w:t>
      </w:r>
      <w:r w:rsidR="00E42FF1" w:rsidRPr="007F534A">
        <w:t xml:space="preserve">jugement </w:t>
      </w:r>
      <w:r w:rsidR="002A186F">
        <w:t>n</w:t>
      </w:r>
      <w:r w:rsidR="00FB268F">
        <w:t>° </w:t>
      </w:r>
      <w:r w:rsidR="00E42FF1">
        <w:t xml:space="preserve">2013-0012 </w:t>
      </w:r>
      <w:r w:rsidR="00E42FF1" w:rsidRPr="007F534A">
        <w:t xml:space="preserve">du </w:t>
      </w:r>
      <w:r w:rsidR="00E42FF1">
        <w:t>4</w:t>
      </w:r>
      <w:r w:rsidR="00FB268F">
        <w:t xml:space="preserve"> </w:t>
      </w:r>
      <w:r w:rsidR="00E42FF1">
        <w:t>septembre 2013</w:t>
      </w:r>
      <w:r w:rsidR="00E42FF1" w:rsidRPr="00E42FF1">
        <w:t xml:space="preserve"> </w:t>
      </w:r>
      <w:r w:rsidR="00E42FF1">
        <w:t>de la chambre régionale des comptes d’Aquitaine, Poitou-Charentes ;</w:t>
      </w:r>
    </w:p>
    <w:p w:rsidR="002023CB" w:rsidRDefault="002023CB" w:rsidP="00D00298">
      <w:pPr>
        <w:spacing w:after="240"/>
        <w:ind w:left="1701" w:firstLine="1134"/>
      </w:pPr>
      <w:r>
        <w:t>Considérant que pour assurer le bon fonctionnement de la justice financière, il y a lieu d’évoquer l’affaire ;</w:t>
      </w:r>
    </w:p>
    <w:p w:rsidR="00E02D6C" w:rsidRDefault="00E02D6C" w:rsidP="00D00298">
      <w:pPr>
        <w:spacing w:after="240"/>
        <w:ind w:left="1701" w:firstLine="1134"/>
      </w:pPr>
      <w:r>
        <w:t xml:space="preserve">Considérant </w:t>
      </w:r>
      <w:r w:rsidR="002023CB">
        <w:t xml:space="preserve">toutefois </w:t>
      </w:r>
      <w:r w:rsidR="00CA1A71">
        <w:t>qu’</w:t>
      </w:r>
      <w:r>
        <w:t xml:space="preserve">il y a lieu de surseoir à </w:t>
      </w:r>
      <w:r w:rsidR="00CA4BC0">
        <w:t xml:space="preserve">statuer </w:t>
      </w:r>
      <w:r>
        <w:t>pour permettre aux parties d’avoir connaissance de l’ensemble des pièces précitées et, le cas échéant, d’adresser au magistrat chargé de l’instruction leurs observations écrites</w:t>
      </w:r>
      <w:r w:rsidR="00FB268F">
        <w:t> ;</w:t>
      </w:r>
    </w:p>
    <w:p w:rsidR="00E84E46" w:rsidRPr="00484671" w:rsidRDefault="00E84E46" w:rsidP="00E02D6C">
      <w:pPr>
        <w:spacing w:after="80"/>
        <w:ind w:firstLine="2835"/>
      </w:pPr>
      <w:r w:rsidRPr="00484671">
        <w:t>Par ces motifs,</w:t>
      </w:r>
    </w:p>
    <w:p w:rsidR="00E84E46" w:rsidRDefault="00E84E46" w:rsidP="00E84E46">
      <w:pPr>
        <w:spacing w:after="80"/>
      </w:pPr>
    </w:p>
    <w:p w:rsidR="00E84E46" w:rsidRPr="007F534A" w:rsidRDefault="00E84E46" w:rsidP="006012AE">
      <w:pPr>
        <w:spacing w:after="240"/>
        <w:ind w:firstLine="0"/>
        <w:jc w:val="center"/>
      </w:pPr>
      <w:r w:rsidRPr="007F534A">
        <w:t>DECIDE :</w:t>
      </w:r>
    </w:p>
    <w:p w:rsidR="00E02D6C" w:rsidRDefault="00E84E46" w:rsidP="00E02D6C">
      <w:pPr>
        <w:spacing w:after="80"/>
        <w:ind w:left="1701" w:firstLine="0"/>
      </w:pPr>
      <w:r w:rsidRPr="00484671">
        <w:t xml:space="preserve">Article 1 - Le jugement </w:t>
      </w:r>
      <w:r w:rsidR="00CA4BC0">
        <w:t>n° </w:t>
      </w:r>
      <w:r w:rsidR="00E02D6C">
        <w:t xml:space="preserve">2013-0012 </w:t>
      </w:r>
      <w:r w:rsidR="00E02D6C" w:rsidRPr="007F534A">
        <w:t xml:space="preserve">du </w:t>
      </w:r>
      <w:r w:rsidR="00E02D6C">
        <w:t>4 septembre 2013</w:t>
      </w:r>
      <w:r w:rsidR="00E02D6C" w:rsidRPr="00E42FF1">
        <w:t xml:space="preserve"> </w:t>
      </w:r>
      <w:r w:rsidR="00E02D6C">
        <w:t>de la chambre régionale des comptes d’Aquitaine, Poitou-Charentes</w:t>
      </w:r>
      <w:r w:rsidR="002A186F">
        <w:t xml:space="preserve"> </w:t>
      </w:r>
      <w:r w:rsidR="00E02D6C">
        <w:t>e</w:t>
      </w:r>
      <w:r w:rsidRPr="007F534A">
        <w:t xml:space="preserve">st </w:t>
      </w:r>
      <w:r w:rsidR="00651409">
        <w:t>annulé.</w:t>
      </w:r>
    </w:p>
    <w:p w:rsidR="002023CB" w:rsidRDefault="002023CB" w:rsidP="00E02D6C">
      <w:pPr>
        <w:spacing w:after="80"/>
        <w:ind w:left="1701" w:firstLine="0"/>
      </w:pPr>
    </w:p>
    <w:p w:rsidR="002023CB" w:rsidRDefault="002023CB" w:rsidP="00E02D6C">
      <w:pPr>
        <w:spacing w:after="80"/>
        <w:ind w:left="1701" w:firstLine="0"/>
      </w:pPr>
      <w:r>
        <w:t>Article 2 – L’affaire est évoquée devant la Cour des comptes.</w:t>
      </w:r>
    </w:p>
    <w:p w:rsidR="00E02D6C" w:rsidRDefault="00E02D6C" w:rsidP="00E02D6C">
      <w:pPr>
        <w:spacing w:after="80"/>
        <w:ind w:left="1701" w:firstLine="0"/>
      </w:pPr>
    </w:p>
    <w:p w:rsidR="00EB3CC4" w:rsidRDefault="00EB3CC4" w:rsidP="00E02D6C">
      <w:pPr>
        <w:spacing w:after="80"/>
        <w:ind w:left="1701" w:firstLine="0"/>
      </w:pPr>
      <w:r>
        <w:t xml:space="preserve">Article </w:t>
      </w:r>
      <w:r w:rsidR="002023CB">
        <w:t xml:space="preserve">3 </w:t>
      </w:r>
      <w:r w:rsidR="00961C6F">
        <w:t>-</w:t>
      </w:r>
      <w:r w:rsidR="00E02D6C">
        <w:t xml:space="preserve"> Il est </w:t>
      </w:r>
      <w:r w:rsidR="00A5780E">
        <w:t>sursis à statuer</w:t>
      </w:r>
      <w:r>
        <w:t>.</w:t>
      </w:r>
    </w:p>
    <w:p w:rsidR="00E84E46" w:rsidRPr="00484671" w:rsidRDefault="00E84E46" w:rsidP="00E84E46">
      <w:pPr>
        <w:tabs>
          <w:tab w:val="center" w:pos="5245"/>
        </w:tabs>
        <w:spacing w:after="80"/>
        <w:ind w:firstLine="0"/>
        <w:jc w:val="center"/>
      </w:pPr>
      <w:r w:rsidRPr="007F534A">
        <w:t>---</w:t>
      </w:r>
      <w:r w:rsidRPr="00484671">
        <w:t>---------</w:t>
      </w:r>
    </w:p>
    <w:p w:rsidR="00E84E46" w:rsidRDefault="00E84E46" w:rsidP="006840BD"/>
    <w:p w:rsidR="007906B0" w:rsidRPr="007906B0" w:rsidRDefault="007906B0" w:rsidP="006840BD">
      <w:pPr>
        <w:spacing w:after="80"/>
        <w:ind w:left="1701" w:firstLine="0"/>
      </w:pPr>
      <w:r w:rsidRPr="007906B0">
        <w:t>Fait et jugé en la Cour des comptes, quatrième chambre, première section. Présents, MM</w:t>
      </w:r>
      <w:r w:rsidR="00381CAA">
        <w:t>.</w:t>
      </w:r>
      <w:r w:rsidRPr="007906B0">
        <w:t xml:space="preserve"> Vachia, président, Ganser, président de section, </w:t>
      </w:r>
      <w:r w:rsidR="00381CAA">
        <w:t xml:space="preserve">Lafaure, </w:t>
      </w:r>
      <w:r w:rsidRPr="007906B0">
        <w:t>Bertucci, Maistre,</w:t>
      </w:r>
      <w:r w:rsidR="006840BD">
        <w:t xml:space="preserve"> </w:t>
      </w:r>
      <w:r w:rsidR="00FB268F" w:rsidRPr="00934033">
        <w:t>M</w:t>
      </w:r>
      <w:r w:rsidR="00FB268F" w:rsidRPr="00934033">
        <w:rPr>
          <w:vertAlign w:val="superscript"/>
        </w:rPr>
        <w:t>me</w:t>
      </w:r>
      <w:r w:rsidR="00FB268F">
        <w:t xml:space="preserve"> </w:t>
      </w:r>
      <w:r w:rsidRPr="007906B0">
        <w:t>Gadriot-Renard , M. Geoffroy, conseillers maîtres.</w:t>
      </w:r>
    </w:p>
    <w:p w:rsidR="00E84E46" w:rsidRDefault="00E84E46" w:rsidP="006840BD">
      <w:pPr>
        <w:spacing w:after="80"/>
        <w:ind w:left="1701" w:firstLine="0"/>
      </w:pPr>
    </w:p>
    <w:p w:rsidR="008D1849" w:rsidRDefault="008D1849" w:rsidP="006840BD">
      <w:pPr>
        <w:spacing w:after="80"/>
        <w:ind w:left="1701" w:firstLine="0"/>
      </w:pPr>
      <w:r w:rsidRPr="005E1373">
        <w:t xml:space="preserve">Signé : </w:t>
      </w:r>
      <w:r>
        <w:t>Vachia, président, et Le Baron, greffier.</w:t>
      </w:r>
    </w:p>
    <w:p w:rsidR="008D1849" w:rsidRDefault="008D1849" w:rsidP="006840BD">
      <w:pPr>
        <w:spacing w:after="80"/>
        <w:ind w:left="1701" w:firstLine="0"/>
      </w:pPr>
      <w:r w:rsidRPr="005E1373">
        <w:t>Collationné, certifié conforme à la minute étant au greffe de la Cour des comptes et déli</w:t>
      </w:r>
      <w:r>
        <w:t>vré par moi, secrétaire général</w:t>
      </w:r>
      <w:r w:rsidRPr="005E1373">
        <w:t>.</w:t>
      </w:r>
    </w:p>
    <w:p w:rsidR="008D1849" w:rsidRDefault="008D1849" w:rsidP="008D1849">
      <w:pPr>
        <w:pStyle w:val="PS"/>
        <w:spacing w:after="0"/>
        <w:ind w:firstLine="3969"/>
        <w:jc w:val="center"/>
      </w:pPr>
    </w:p>
    <w:p w:rsidR="008D1849" w:rsidRPr="002C4257" w:rsidRDefault="008D1849" w:rsidP="008D1849">
      <w:pPr>
        <w:pStyle w:val="PS"/>
        <w:spacing w:after="0"/>
        <w:ind w:firstLine="2835"/>
        <w:jc w:val="center"/>
        <w:rPr>
          <w:b/>
          <w:bCs/>
        </w:rPr>
      </w:pPr>
      <w:r w:rsidRPr="002C4257">
        <w:rPr>
          <w:b/>
          <w:bCs/>
        </w:rPr>
        <w:t xml:space="preserve">Pour le </w:t>
      </w:r>
      <w:r>
        <w:rPr>
          <w:b/>
          <w:bCs/>
        </w:rPr>
        <w:t>s</w:t>
      </w:r>
      <w:r w:rsidRPr="002C4257">
        <w:rPr>
          <w:b/>
          <w:bCs/>
        </w:rPr>
        <w:t>ecrétaire général</w:t>
      </w:r>
    </w:p>
    <w:p w:rsidR="008D1849" w:rsidRDefault="008D1849" w:rsidP="008D1849">
      <w:pPr>
        <w:pStyle w:val="PS"/>
        <w:spacing w:after="0"/>
        <w:ind w:firstLine="2835"/>
        <w:jc w:val="center"/>
        <w:rPr>
          <w:b/>
          <w:bCs/>
        </w:rPr>
      </w:pPr>
      <w:r w:rsidRPr="002C4257">
        <w:rPr>
          <w:b/>
          <w:bCs/>
        </w:rPr>
        <w:t>et par délégation,</w:t>
      </w:r>
      <w:r>
        <w:rPr>
          <w:b/>
          <w:bCs/>
        </w:rPr>
        <w:t xml:space="preserve"> la greffière principale,</w:t>
      </w:r>
    </w:p>
    <w:p w:rsidR="008D1849" w:rsidRPr="002C4257" w:rsidRDefault="008D1849" w:rsidP="008D1849">
      <w:pPr>
        <w:pStyle w:val="PS"/>
        <w:spacing w:after="0"/>
        <w:ind w:firstLine="2835"/>
        <w:jc w:val="center"/>
        <w:rPr>
          <w:b/>
          <w:bCs/>
        </w:rPr>
      </w:pPr>
      <w:r>
        <w:rPr>
          <w:b/>
          <w:bCs/>
        </w:rPr>
        <w:t>Chef du greffe de la Cour des comptes</w:t>
      </w:r>
    </w:p>
    <w:p w:rsidR="008D1849" w:rsidRDefault="008D1849" w:rsidP="008D1849">
      <w:pPr>
        <w:pStyle w:val="PS"/>
        <w:spacing w:after="0"/>
        <w:ind w:firstLine="3969"/>
        <w:jc w:val="center"/>
        <w:rPr>
          <w:b/>
          <w:bCs/>
        </w:rPr>
      </w:pPr>
    </w:p>
    <w:p w:rsidR="008D1849" w:rsidRDefault="008D1849" w:rsidP="008D1849">
      <w:pPr>
        <w:pStyle w:val="PS"/>
        <w:spacing w:after="0"/>
        <w:ind w:firstLine="3969"/>
        <w:jc w:val="center"/>
        <w:rPr>
          <w:b/>
          <w:bCs/>
        </w:rPr>
      </w:pPr>
    </w:p>
    <w:p w:rsidR="008D1849" w:rsidRDefault="008D1849" w:rsidP="008D1849">
      <w:pPr>
        <w:pStyle w:val="PS"/>
        <w:spacing w:after="0"/>
        <w:ind w:firstLine="3969"/>
        <w:jc w:val="center"/>
        <w:rPr>
          <w:b/>
          <w:bCs/>
        </w:rPr>
      </w:pPr>
    </w:p>
    <w:p w:rsidR="008D1849" w:rsidRDefault="008D1849" w:rsidP="008D1849">
      <w:pPr>
        <w:pStyle w:val="PS"/>
        <w:spacing w:after="0"/>
        <w:ind w:firstLine="3969"/>
        <w:jc w:val="center"/>
        <w:rPr>
          <w:b/>
          <w:bCs/>
        </w:rPr>
      </w:pPr>
    </w:p>
    <w:p w:rsidR="008D1849" w:rsidRPr="002C4257" w:rsidRDefault="004434F2" w:rsidP="008D1849">
      <w:pPr>
        <w:pStyle w:val="PS"/>
        <w:spacing w:after="600"/>
        <w:ind w:firstLine="2694"/>
        <w:jc w:val="center"/>
        <w:rPr>
          <w:b/>
          <w:bCs/>
        </w:rPr>
      </w:pPr>
      <w:r>
        <w:rPr>
          <w:b/>
          <w:bCs/>
        </w:rPr>
        <w:t xml:space="preserve">     </w:t>
      </w:r>
      <w:r w:rsidR="008D1849">
        <w:rPr>
          <w:b/>
          <w:bCs/>
        </w:rPr>
        <w:t>Florence BIOT</w:t>
      </w:r>
      <w:bookmarkEnd w:id="0"/>
    </w:p>
    <w:sectPr w:rsidR="008D1849" w:rsidRPr="002C4257" w:rsidSect="00A5780E">
      <w:headerReference w:type="even" r:id="rId8"/>
      <w:headerReference w:type="default" r:id="rId9"/>
      <w:footerReference w:type="even"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12C6" w:rsidRDefault="006412C6">
      <w:r>
        <w:separator/>
      </w:r>
    </w:p>
  </w:endnote>
  <w:endnote w:type="continuationSeparator" w:id="0">
    <w:p w:rsidR="006412C6" w:rsidRDefault="00641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Gras">
    <w:panose1 w:val="020208030705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G Times (W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D15" w:rsidRDefault="00EB3CC4" w:rsidP="00697D15">
    <w:pPr>
      <w:pStyle w:val="Pieddepage"/>
      <w:rPr>
        <w:rStyle w:val="Numrodepage"/>
      </w:rPr>
    </w:pPr>
    <w:r>
      <w:rPr>
        <w:rStyle w:val="Numrodepage"/>
      </w:rPr>
      <w:fldChar w:fldCharType="begin"/>
    </w:r>
    <w:r>
      <w:rPr>
        <w:rStyle w:val="Numrodepage"/>
      </w:rPr>
      <w:instrText xml:space="preserve">PAGE  </w:instrText>
    </w:r>
    <w:r>
      <w:rPr>
        <w:rStyle w:val="Numrodepage"/>
      </w:rPr>
      <w:fldChar w:fldCharType="end"/>
    </w:r>
  </w:p>
  <w:p w:rsidR="00697D15" w:rsidRDefault="00697D15" w:rsidP="00697D15">
    <w:pPr>
      <w:pStyle w:val="Pieddepage"/>
    </w:pPr>
  </w:p>
  <w:p w:rsidR="00697D15" w:rsidRDefault="00697D15" w:rsidP="00697D1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D15" w:rsidRDefault="00EB3CC4" w:rsidP="00697D15">
    <w:pPr>
      <w:pStyle w:val="Pieddepage"/>
      <w:ind w:firstLine="0"/>
      <w:jc w:val="center"/>
      <w:rPr>
        <w:rStyle w:val="Numrodepage"/>
      </w:rPr>
    </w:pPr>
    <w:r>
      <w:rPr>
        <w:rStyle w:val="Numrodepage"/>
      </w:rPr>
      <w:fldChar w:fldCharType="begin"/>
    </w:r>
    <w:r>
      <w:rPr>
        <w:rStyle w:val="Numrodepage"/>
      </w:rPr>
      <w:instrText xml:space="preserve">PAGE  </w:instrText>
    </w:r>
    <w:r>
      <w:rPr>
        <w:rStyle w:val="Numrodepage"/>
      </w:rPr>
      <w:fldChar w:fldCharType="separate"/>
    </w:r>
    <w:r w:rsidR="00BB5342">
      <w:rPr>
        <w:rStyle w:val="Numrodepage"/>
        <w:noProof/>
      </w:rPr>
      <w:t>4</w:t>
    </w:r>
    <w:r>
      <w:rPr>
        <w:rStyle w:val="Numrodepage"/>
      </w:rPr>
      <w:fldChar w:fldCharType="end"/>
    </w:r>
  </w:p>
  <w:p w:rsidR="00697D15" w:rsidRDefault="00697D15" w:rsidP="00697D15">
    <w:pPr>
      <w:pStyle w:val="Pieddepage"/>
    </w:pPr>
  </w:p>
  <w:p w:rsidR="00697D15" w:rsidRDefault="00697D15" w:rsidP="00697D1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12C6" w:rsidRDefault="006412C6">
      <w:r>
        <w:separator/>
      </w:r>
    </w:p>
  </w:footnote>
  <w:footnote w:type="continuationSeparator" w:id="0">
    <w:p w:rsidR="006412C6" w:rsidRDefault="006412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D15" w:rsidRDefault="00EB3CC4" w:rsidP="00697D15">
    <w:pPr>
      <w:pStyle w:val="En-tte"/>
      <w:rPr>
        <w:rStyle w:val="Numrodepage"/>
      </w:rPr>
    </w:pPr>
    <w:r>
      <w:rPr>
        <w:rStyle w:val="Numrodepage"/>
      </w:rPr>
      <w:fldChar w:fldCharType="begin"/>
    </w:r>
    <w:r>
      <w:rPr>
        <w:rStyle w:val="Numrodepage"/>
      </w:rPr>
      <w:instrText xml:space="preserve">PAGE  </w:instrText>
    </w:r>
    <w:r>
      <w:rPr>
        <w:rStyle w:val="Numrodepage"/>
      </w:rPr>
      <w:fldChar w:fldCharType="end"/>
    </w:r>
  </w:p>
  <w:p w:rsidR="00697D15" w:rsidRDefault="00697D15" w:rsidP="00697D15">
    <w:pPr>
      <w:pStyle w:val="En-tte"/>
    </w:pPr>
  </w:p>
  <w:p w:rsidR="00697D15" w:rsidRDefault="00697D15" w:rsidP="00697D1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D15" w:rsidRDefault="00697D15" w:rsidP="00697D15">
    <w:pPr>
      <w:pStyle w:val="En-tte"/>
    </w:pPr>
  </w:p>
  <w:p w:rsidR="00697D15" w:rsidRDefault="00697D15" w:rsidP="00697D15">
    <w:pPr>
      <w:pStyle w:val="En-tte"/>
    </w:pPr>
  </w:p>
  <w:p w:rsidR="00697D15" w:rsidRDefault="00697D15" w:rsidP="00697D1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3254F6"/>
    <w:multiLevelType w:val="hybridMultilevel"/>
    <w:tmpl w:val="9B768420"/>
    <w:lvl w:ilvl="0" w:tplc="6A36FF4C">
      <w:start w:val="2"/>
      <w:numFmt w:val="bullet"/>
      <w:lvlText w:val="-"/>
      <w:lvlJc w:val="left"/>
      <w:pPr>
        <w:ind w:left="1211" w:hanging="360"/>
      </w:pPr>
      <w:rPr>
        <w:rFonts w:ascii="Times New Roman" w:eastAsia="Times New Roman" w:hAnsi="Times New Roman" w:cs="Times New Roman"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08"/>
  <w:hyphenationZone w:val="425"/>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4E46"/>
    <w:rsid w:val="0002614B"/>
    <w:rsid w:val="00044CBF"/>
    <w:rsid w:val="000630C5"/>
    <w:rsid w:val="000E0575"/>
    <w:rsid w:val="0011405F"/>
    <w:rsid w:val="001A501A"/>
    <w:rsid w:val="002023CB"/>
    <w:rsid w:val="002304B0"/>
    <w:rsid w:val="00244C57"/>
    <w:rsid w:val="002749BA"/>
    <w:rsid w:val="002A186F"/>
    <w:rsid w:val="002E6721"/>
    <w:rsid w:val="00337C41"/>
    <w:rsid w:val="00337D41"/>
    <w:rsid w:val="003468F5"/>
    <w:rsid w:val="00381CAA"/>
    <w:rsid w:val="003B3CD8"/>
    <w:rsid w:val="004434F2"/>
    <w:rsid w:val="004A78E2"/>
    <w:rsid w:val="00513C9D"/>
    <w:rsid w:val="00561430"/>
    <w:rsid w:val="005E254C"/>
    <w:rsid w:val="005F22CC"/>
    <w:rsid w:val="006012AE"/>
    <w:rsid w:val="00601B14"/>
    <w:rsid w:val="00635CF9"/>
    <w:rsid w:val="006412C6"/>
    <w:rsid w:val="00651409"/>
    <w:rsid w:val="006840BD"/>
    <w:rsid w:val="00697D15"/>
    <w:rsid w:val="006C7B80"/>
    <w:rsid w:val="00714681"/>
    <w:rsid w:val="0073404F"/>
    <w:rsid w:val="007906B0"/>
    <w:rsid w:val="00810AC5"/>
    <w:rsid w:val="008A47BE"/>
    <w:rsid w:val="008A4DD2"/>
    <w:rsid w:val="008C3BA5"/>
    <w:rsid w:val="008D1849"/>
    <w:rsid w:val="00902DE6"/>
    <w:rsid w:val="00917877"/>
    <w:rsid w:val="0093017C"/>
    <w:rsid w:val="00961C6F"/>
    <w:rsid w:val="009F4525"/>
    <w:rsid w:val="009F4888"/>
    <w:rsid w:val="00A5780E"/>
    <w:rsid w:val="00A6189A"/>
    <w:rsid w:val="00A877AA"/>
    <w:rsid w:val="00BA3992"/>
    <w:rsid w:val="00BB5342"/>
    <w:rsid w:val="00BD7D6E"/>
    <w:rsid w:val="00C1102F"/>
    <w:rsid w:val="00C64B9C"/>
    <w:rsid w:val="00C6799A"/>
    <w:rsid w:val="00C7402F"/>
    <w:rsid w:val="00C84B5E"/>
    <w:rsid w:val="00CA1A71"/>
    <w:rsid w:val="00CA2681"/>
    <w:rsid w:val="00CA4BC0"/>
    <w:rsid w:val="00CE4DF2"/>
    <w:rsid w:val="00D00298"/>
    <w:rsid w:val="00D1326C"/>
    <w:rsid w:val="00D464F7"/>
    <w:rsid w:val="00D96B8A"/>
    <w:rsid w:val="00DF6731"/>
    <w:rsid w:val="00E02D6C"/>
    <w:rsid w:val="00E067A9"/>
    <w:rsid w:val="00E34098"/>
    <w:rsid w:val="00E408DE"/>
    <w:rsid w:val="00E42FF1"/>
    <w:rsid w:val="00E745F6"/>
    <w:rsid w:val="00E84E46"/>
    <w:rsid w:val="00EB3CC4"/>
    <w:rsid w:val="00EF4448"/>
    <w:rsid w:val="00F13F1F"/>
    <w:rsid w:val="00F242CE"/>
    <w:rsid w:val="00F55AB9"/>
    <w:rsid w:val="00FB268F"/>
    <w:rsid w:val="00FC32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E46"/>
    <w:pPr>
      <w:ind w:firstLine="851"/>
      <w:jc w:val="both"/>
    </w:pPr>
    <w:rPr>
      <w:rFonts w:ascii="Times New Roman" w:eastAsia="Times New Roman" w:hAnsi="Times New Roman"/>
      <w:sz w:val="24"/>
      <w:szCs w:val="24"/>
    </w:rPr>
  </w:style>
  <w:style w:type="paragraph" w:styleId="Titre2">
    <w:name w:val="heading 2"/>
    <w:basedOn w:val="Normal"/>
    <w:next w:val="Normal"/>
    <w:link w:val="Titre2Car"/>
    <w:qFormat/>
    <w:rsid w:val="00E84E46"/>
    <w:pPr>
      <w:keepNext/>
      <w:spacing w:before="120" w:after="240"/>
      <w:jc w:val="left"/>
      <w:outlineLvl w:val="1"/>
    </w:pPr>
    <w:rPr>
      <w:rFonts w:ascii="Times New Roman Gras" w:hAnsi="Times New Roman Gras"/>
      <w:b/>
      <w:smallCaps/>
      <w:u w:val="single"/>
    </w:rPr>
  </w:style>
  <w:style w:type="paragraph" w:styleId="Titre4">
    <w:name w:val="heading 4"/>
    <w:basedOn w:val="Normal"/>
    <w:next w:val="Normal"/>
    <w:link w:val="Titre4Car"/>
    <w:uiPriority w:val="9"/>
    <w:qFormat/>
    <w:rsid w:val="005F22CC"/>
    <w:pPr>
      <w:keepNext/>
      <w:keepLines/>
      <w:spacing w:before="200"/>
      <w:outlineLvl w:val="3"/>
    </w:pPr>
    <w:rPr>
      <w:rFonts w:ascii="Cambria" w:hAnsi="Cambria"/>
      <w:b/>
      <w:bCs/>
      <w:i/>
      <w:iCs/>
      <w:color w:val="4F81B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sid w:val="00E84E46"/>
    <w:rPr>
      <w:rFonts w:ascii="Times New Roman Gras" w:eastAsia="Times New Roman" w:hAnsi="Times New Roman Gras" w:cs="Times New Roman"/>
      <w:b/>
      <w:smallCaps/>
      <w:sz w:val="24"/>
      <w:szCs w:val="24"/>
      <w:u w:val="single"/>
      <w:lang w:eastAsia="fr-FR"/>
    </w:rPr>
  </w:style>
  <w:style w:type="character" w:styleId="Numrodepage">
    <w:name w:val="page number"/>
    <w:basedOn w:val="Policepardfaut"/>
    <w:rsid w:val="00E84E46"/>
  </w:style>
  <w:style w:type="paragraph" w:styleId="En-tte">
    <w:name w:val="header"/>
    <w:basedOn w:val="Normal"/>
    <w:link w:val="En-tteCar"/>
    <w:rsid w:val="00E84E46"/>
    <w:pPr>
      <w:tabs>
        <w:tab w:val="center" w:pos="4536"/>
        <w:tab w:val="right" w:pos="9072"/>
      </w:tabs>
    </w:pPr>
  </w:style>
  <w:style w:type="character" w:customStyle="1" w:styleId="En-tteCar">
    <w:name w:val="En-tête Car"/>
    <w:link w:val="En-tte"/>
    <w:rsid w:val="00E84E46"/>
    <w:rPr>
      <w:rFonts w:ascii="Times New Roman" w:eastAsia="Times New Roman" w:hAnsi="Times New Roman" w:cs="Times New Roman"/>
      <w:sz w:val="24"/>
      <w:szCs w:val="24"/>
      <w:lang w:eastAsia="fr-FR"/>
    </w:rPr>
  </w:style>
  <w:style w:type="paragraph" w:styleId="Pieddepage">
    <w:name w:val="footer"/>
    <w:basedOn w:val="Normal"/>
    <w:link w:val="PieddepageCar"/>
    <w:rsid w:val="00E84E46"/>
    <w:pPr>
      <w:tabs>
        <w:tab w:val="center" w:pos="4536"/>
        <w:tab w:val="right" w:pos="9072"/>
      </w:tabs>
    </w:pPr>
  </w:style>
  <w:style w:type="character" w:customStyle="1" w:styleId="PieddepageCar">
    <w:name w:val="Pied de page Car"/>
    <w:link w:val="Pieddepage"/>
    <w:rsid w:val="00E84E46"/>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84E46"/>
    <w:pPr>
      <w:ind w:left="720"/>
      <w:contextualSpacing/>
    </w:pPr>
  </w:style>
  <w:style w:type="paragraph" w:styleId="Corpsdetexte">
    <w:name w:val="Body Text"/>
    <w:basedOn w:val="Normal"/>
    <w:link w:val="CorpsdetexteCar"/>
    <w:rsid w:val="00902DE6"/>
    <w:pPr>
      <w:spacing w:before="120" w:after="120"/>
      <w:ind w:firstLine="709"/>
    </w:pPr>
    <w:rPr>
      <w:szCs w:val="20"/>
    </w:rPr>
  </w:style>
  <w:style w:type="character" w:customStyle="1" w:styleId="CorpsdetexteCar">
    <w:name w:val="Corps de texte Car"/>
    <w:link w:val="Corpsdetexte"/>
    <w:rsid w:val="00902DE6"/>
    <w:rPr>
      <w:rFonts w:ascii="Times New Roman" w:eastAsia="Times New Roman" w:hAnsi="Times New Roman" w:cs="Times New Roman"/>
      <w:sz w:val="24"/>
      <w:szCs w:val="20"/>
      <w:lang w:eastAsia="fr-FR"/>
    </w:rPr>
  </w:style>
  <w:style w:type="character" w:styleId="Appelnotedebasdep">
    <w:name w:val="footnote reference"/>
    <w:semiHidden/>
    <w:rsid w:val="003B3CD8"/>
    <w:rPr>
      <w:sz w:val="20"/>
      <w:vertAlign w:val="superscript"/>
    </w:rPr>
  </w:style>
  <w:style w:type="character" w:customStyle="1" w:styleId="Titre4Car">
    <w:name w:val="Titre 4 Car"/>
    <w:link w:val="Titre4"/>
    <w:uiPriority w:val="9"/>
    <w:semiHidden/>
    <w:rsid w:val="005F22CC"/>
    <w:rPr>
      <w:rFonts w:ascii="Cambria" w:eastAsia="Times New Roman" w:hAnsi="Cambria" w:cs="Times New Roman"/>
      <w:b/>
      <w:bCs/>
      <w:i/>
      <w:iCs/>
      <w:color w:val="4F81BD"/>
      <w:sz w:val="24"/>
      <w:szCs w:val="24"/>
      <w:lang w:eastAsia="fr-FR"/>
    </w:rPr>
  </w:style>
  <w:style w:type="paragraph" w:customStyle="1" w:styleId="Char">
    <w:name w:val="Char"/>
    <w:basedOn w:val="Normal"/>
    <w:rsid w:val="005F22CC"/>
    <w:pPr>
      <w:spacing w:after="160" w:line="240" w:lineRule="exact"/>
      <w:ind w:firstLine="0"/>
      <w:jc w:val="left"/>
    </w:pPr>
    <w:rPr>
      <w:rFonts w:ascii="Tahoma" w:hAnsi="Tahoma"/>
      <w:sz w:val="20"/>
      <w:szCs w:val="20"/>
      <w:lang w:val="en-US" w:eastAsia="en-US"/>
    </w:rPr>
  </w:style>
  <w:style w:type="paragraph" w:styleId="NormalWeb">
    <w:name w:val="Normal (Web)"/>
    <w:basedOn w:val="Normal"/>
    <w:uiPriority w:val="99"/>
    <w:semiHidden/>
    <w:unhideWhenUsed/>
    <w:rsid w:val="00D00298"/>
    <w:pPr>
      <w:spacing w:before="100" w:beforeAutospacing="1" w:after="100" w:afterAutospacing="1"/>
      <w:ind w:firstLine="0"/>
      <w:jc w:val="left"/>
    </w:pPr>
  </w:style>
  <w:style w:type="character" w:styleId="Marquedecommentaire">
    <w:name w:val="annotation reference"/>
    <w:uiPriority w:val="99"/>
    <w:semiHidden/>
    <w:unhideWhenUsed/>
    <w:rsid w:val="002A186F"/>
    <w:rPr>
      <w:sz w:val="16"/>
      <w:szCs w:val="16"/>
    </w:rPr>
  </w:style>
  <w:style w:type="paragraph" w:styleId="Commentaire">
    <w:name w:val="annotation text"/>
    <w:basedOn w:val="Normal"/>
    <w:link w:val="CommentaireCar"/>
    <w:uiPriority w:val="99"/>
    <w:semiHidden/>
    <w:unhideWhenUsed/>
    <w:rsid w:val="002A186F"/>
    <w:rPr>
      <w:sz w:val="20"/>
      <w:szCs w:val="20"/>
    </w:rPr>
  </w:style>
  <w:style w:type="character" w:customStyle="1" w:styleId="CommentaireCar">
    <w:name w:val="Commentaire Car"/>
    <w:link w:val="Commentaire"/>
    <w:uiPriority w:val="99"/>
    <w:semiHidden/>
    <w:rsid w:val="002A186F"/>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2A186F"/>
    <w:rPr>
      <w:b/>
      <w:bCs/>
    </w:rPr>
  </w:style>
  <w:style w:type="character" w:customStyle="1" w:styleId="ObjetducommentaireCar">
    <w:name w:val="Objet du commentaire Car"/>
    <w:link w:val="Objetducommentaire"/>
    <w:uiPriority w:val="99"/>
    <w:semiHidden/>
    <w:rsid w:val="002A186F"/>
    <w:rPr>
      <w:rFonts w:ascii="Times New Roman" w:eastAsia="Times New Roman" w:hAnsi="Times New Roman" w:cs="Times New Roman"/>
      <w:b/>
      <w:bCs/>
      <w:sz w:val="20"/>
      <w:szCs w:val="20"/>
      <w:lang w:eastAsia="fr-FR"/>
    </w:rPr>
  </w:style>
  <w:style w:type="paragraph" w:styleId="Textedebulles">
    <w:name w:val="Balloon Text"/>
    <w:basedOn w:val="Normal"/>
    <w:link w:val="TextedebullesCar"/>
    <w:uiPriority w:val="99"/>
    <w:semiHidden/>
    <w:unhideWhenUsed/>
    <w:rsid w:val="002A186F"/>
    <w:rPr>
      <w:rFonts w:ascii="Tahoma" w:hAnsi="Tahoma" w:cs="Tahoma"/>
      <w:sz w:val="16"/>
      <w:szCs w:val="16"/>
    </w:rPr>
  </w:style>
  <w:style w:type="character" w:customStyle="1" w:styleId="TextedebullesCar">
    <w:name w:val="Texte de bulles Car"/>
    <w:link w:val="Textedebulles"/>
    <w:uiPriority w:val="99"/>
    <w:semiHidden/>
    <w:rsid w:val="002A186F"/>
    <w:rPr>
      <w:rFonts w:ascii="Tahoma" w:eastAsia="Times New Roman" w:hAnsi="Tahoma" w:cs="Tahoma"/>
      <w:sz w:val="16"/>
      <w:szCs w:val="16"/>
      <w:lang w:eastAsia="fr-FR"/>
    </w:rPr>
  </w:style>
  <w:style w:type="paragraph" w:customStyle="1" w:styleId="PS">
    <w:name w:val="PS"/>
    <w:basedOn w:val="Normal"/>
    <w:link w:val="PSCar"/>
    <w:rsid w:val="008D1849"/>
    <w:pPr>
      <w:spacing w:after="480"/>
      <w:ind w:left="1701" w:firstLine="1134"/>
    </w:pPr>
  </w:style>
  <w:style w:type="character" w:customStyle="1" w:styleId="PSCar">
    <w:name w:val="PS Car"/>
    <w:link w:val="PS"/>
    <w:rsid w:val="008D1849"/>
    <w:rPr>
      <w:rFonts w:ascii="Times New Roman" w:eastAsia="Times New Roman" w:hAnsi="Times New Roman" w:cs="Times New Roman"/>
      <w:sz w:val="24"/>
      <w:szCs w:val="24"/>
      <w:lang w:eastAsia="fr-FR"/>
    </w:rPr>
  </w:style>
  <w:style w:type="paragraph" w:customStyle="1" w:styleId="AR">
    <w:name w:val="AR"/>
    <w:basedOn w:val="Normal"/>
    <w:rsid w:val="004434F2"/>
    <w:pPr>
      <w:spacing w:before="720" w:after="720"/>
      <w:ind w:left="5103" w:firstLine="0"/>
      <w:jc w:val="left"/>
    </w:pPr>
    <w:rPr>
      <w:caps/>
      <w:u w:val="single"/>
    </w:rPr>
  </w:style>
  <w:style w:type="paragraph" w:styleId="Rvision">
    <w:name w:val="Revision"/>
    <w:hidden/>
    <w:uiPriority w:val="99"/>
    <w:semiHidden/>
    <w:rsid w:val="0011405F"/>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001188">
      <w:bodyDiv w:val="1"/>
      <w:marLeft w:val="0"/>
      <w:marRight w:val="0"/>
      <w:marTop w:val="0"/>
      <w:marBottom w:val="0"/>
      <w:divBdr>
        <w:top w:val="none" w:sz="0" w:space="0" w:color="auto"/>
        <w:left w:val="none" w:sz="0" w:space="0" w:color="auto"/>
        <w:bottom w:val="none" w:sz="0" w:space="0" w:color="auto"/>
        <w:right w:val="none" w:sz="0" w:space="0" w:color="auto"/>
      </w:divBdr>
      <w:divsChild>
        <w:div w:id="1552879905">
          <w:marLeft w:val="0"/>
          <w:marRight w:val="0"/>
          <w:marTop w:val="0"/>
          <w:marBottom w:val="0"/>
          <w:divBdr>
            <w:top w:val="none" w:sz="0" w:space="0" w:color="auto"/>
            <w:left w:val="none" w:sz="0" w:space="0" w:color="auto"/>
            <w:bottom w:val="none" w:sz="0" w:space="0" w:color="auto"/>
            <w:right w:val="none" w:sz="0" w:space="0" w:color="auto"/>
          </w:divBdr>
          <w:divsChild>
            <w:div w:id="1232156471">
              <w:marLeft w:val="0"/>
              <w:marRight w:val="0"/>
              <w:marTop w:val="0"/>
              <w:marBottom w:val="0"/>
              <w:divBdr>
                <w:top w:val="none" w:sz="0" w:space="0" w:color="auto"/>
                <w:left w:val="none" w:sz="0" w:space="0" w:color="auto"/>
                <w:bottom w:val="none" w:sz="0" w:space="0" w:color="auto"/>
                <w:right w:val="none" w:sz="0" w:space="0" w:color="auto"/>
              </w:divBdr>
              <w:divsChild>
                <w:div w:id="1552231626">
                  <w:marLeft w:val="0"/>
                  <w:marRight w:val="0"/>
                  <w:marTop w:val="0"/>
                  <w:marBottom w:val="0"/>
                  <w:divBdr>
                    <w:top w:val="none" w:sz="0" w:space="0" w:color="auto"/>
                    <w:left w:val="none" w:sz="0" w:space="0" w:color="auto"/>
                    <w:bottom w:val="none" w:sz="0" w:space="0" w:color="auto"/>
                    <w:right w:val="none" w:sz="0" w:space="0" w:color="auto"/>
                  </w:divBdr>
                  <w:divsChild>
                    <w:div w:id="210463594">
                      <w:marLeft w:val="0"/>
                      <w:marRight w:val="0"/>
                      <w:marTop w:val="0"/>
                      <w:marBottom w:val="0"/>
                      <w:divBdr>
                        <w:top w:val="none" w:sz="0" w:space="0" w:color="auto"/>
                        <w:left w:val="none" w:sz="0" w:space="0" w:color="auto"/>
                        <w:bottom w:val="none" w:sz="0" w:space="0" w:color="auto"/>
                        <w:right w:val="none" w:sz="0" w:space="0" w:color="auto"/>
                      </w:divBdr>
                      <w:divsChild>
                        <w:div w:id="661812015">
                          <w:marLeft w:val="0"/>
                          <w:marRight w:val="0"/>
                          <w:marTop w:val="0"/>
                          <w:marBottom w:val="0"/>
                          <w:divBdr>
                            <w:top w:val="none" w:sz="0" w:space="0" w:color="auto"/>
                            <w:left w:val="none" w:sz="0" w:space="0" w:color="auto"/>
                            <w:bottom w:val="none" w:sz="0" w:space="0" w:color="auto"/>
                            <w:right w:val="none" w:sz="0" w:space="0" w:color="auto"/>
                          </w:divBdr>
                          <w:divsChild>
                            <w:div w:id="1841892037">
                              <w:marLeft w:val="0"/>
                              <w:marRight w:val="0"/>
                              <w:marTop w:val="0"/>
                              <w:marBottom w:val="0"/>
                              <w:divBdr>
                                <w:top w:val="none" w:sz="0" w:space="0" w:color="auto"/>
                                <w:left w:val="none" w:sz="0" w:space="0" w:color="auto"/>
                                <w:bottom w:val="none" w:sz="0" w:space="0" w:color="auto"/>
                                <w:right w:val="none" w:sz="0" w:space="0" w:color="auto"/>
                              </w:divBdr>
                              <w:divsChild>
                                <w:div w:id="17520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503240">
      <w:bodyDiv w:val="1"/>
      <w:marLeft w:val="0"/>
      <w:marRight w:val="0"/>
      <w:marTop w:val="0"/>
      <w:marBottom w:val="0"/>
      <w:divBdr>
        <w:top w:val="none" w:sz="0" w:space="0" w:color="auto"/>
        <w:left w:val="none" w:sz="0" w:space="0" w:color="auto"/>
        <w:bottom w:val="none" w:sz="0" w:space="0" w:color="auto"/>
        <w:right w:val="none" w:sz="0" w:space="0" w:color="auto"/>
      </w:divBdr>
      <w:divsChild>
        <w:div w:id="1407335705">
          <w:marLeft w:val="0"/>
          <w:marRight w:val="0"/>
          <w:marTop w:val="0"/>
          <w:marBottom w:val="0"/>
          <w:divBdr>
            <w:top w:val="none" w:sz="0" w:space="0" w:color="auto"/>
            <w:left w:val="none" w:sz="0" w:space="0" w:color="auto"/>
            <w:bottom w:val="none" w:sz="0" w:space="0" w:color="auto"/>
            <w:right w:val="none" w:sz="0" w:space="0" w:color="auto"/>
          </w:divBdr>
          <w:divsChild>
            <w:div w:id="1581939893">
              <w:marLeft w:val="0"/>
              <w:marRight w:val="0"/>
              <w:marTop w:val="0"/>
              <w:marBottom w:val="0"/>
              <w:divBdr>
                <w:top w:val="none" w:sz="0" w:space="0" w:color="auto"/>
                <w:left w:val="none" w:sz="0" w:space="0" w:color="auto"/>
                <w:bottom w:val="none" w:sz="0" w:space="0" w:color="auto"/>
                <w:right w:val="none" w:sz="0" w:space="0" w:color="auto"/>
              </w:divBdr>
              <w:divsChild>
                <w:div w:id="251281705">
                  <w:marLeft w:val="0"/>
                  <w:marRight w:val="0"/>
                  <w:marTop w:val="0"/>
                  <w:marBottom w:val="0"/>
                  <w:divBdr>
                    <w:top w:val="none" w:sz="0" w:space="0" w:color="auto"/>
                    <w:left w:val="none" w:sz="0" w:space="0" w:color="auto"/>
                    <w:bottom w:val="none" w:sz="0" w:space="0" w:color="auto"/>
                    <w:right w:val="none" w:sz="0" w:space="0" w:color="auto"/>
                  </w:divBdr>
                  <w:divsChild>
                    <w:div w:id="927346134">
                      <w:marLeft w:val="0"/>
                      <w:marRight w:val="0"/>
                      <w:marTop w:val="0"/>
                      <w:marBottom w:val="0"/>
                      <w:divBdr>
                        <w:top w:val="none" w:sz="0" w:space="0" w:color="auto"/>
                        <w:left w:val="none" w:sz="0" w:space="0" w:color="auto"/>
                        <w:bottom w:val="none" w:sz="0" w:space="0" w:color="auto"/>
                        <w:right w:val="none" w:sz="0" w:space="0" w:color="auto"/>
                      </w:divBdr>
                      <w:divsChild>
                        <w:div w:id="1357585111">
                          <w:marLeft w:val="0"/>
                          <w:marRight w:val="0"/>
                          <w:marTop w:val="0"/>
                          <w:marBottom w:val="0"/>
                          <w:divBdr>
                            <w:top w:val="none" w:sz="0" w:space="0" w:color="auto"/>
                            <w:left w:val="none" w:sz="0" w:space="0" w:color="auto"/>
                            <w:bottom w:val="none" w:sz="0" w:space="0" w:color="auto"/>
                            <w:right w:val="none" w:sz="0" w:space="0" w:color="auto"/>
                          </w:divBdr>
                          <w:divsChild>
                            <w:div w:id="758257734">
                              <w:marLeft w:val="0"/>
                              <w:marRight w:val="0"/>
                              <w:marTop w:val="0"/>
                              <w:marBottom w:val="0"/>
                              <w:divBdr>
                                <w:top w:val="none" w:sz="0" w:space="0" w:color="auto"/>
                                <w:left w:val="none" w:sz="0" w:space="0" w:color="auto"/>
                                <w:bottom w:val="none" w:sz="0" w:space="0" w:color="auto"/>
                                <w:right w:val="none" w:sz="0" w:space="0" w:color="auto"/>
                              </w:divBdr>
                              <w:divsChild>
                                <w:div w:id="78095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1272</Words>
  <Characters>6999</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8255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creator>Rolland, Yves</dc:creator>
  <cp:lastModifiedBy>Lecroisey, Marie Thérèse</cp:lastModifiedBy>
  <cp:revision>4</cp:revision>
  <cp:lastPrinted>2014-05-09T13:08:00Z</cp:lastPrinted>
  <dcterms:created xsi:type="dcterms:W3CDTF">2014-06-20T10:11:00Z</dcterms:created>
  <dcterms:modified xsi:type="dcterms:W3CDTF">2014-08-25T15:16:00Z</dcterms:modified>
</cp:coreProperties>
</file>