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E46" w:rsidRPr="00AF7DBC" w:rsidRDefault="00E84E46" w:rsidP="00F1393D">
      <w:pPr>
        <w:spacing w:after="80"/>
        <w:ind w:right="6661" w:firstLine="0"/>
        <w:jc w:val="center"/>
        <w:rPr>
          <w:b/>
        </w:rPr>
      </w:pPr>
      <w:r w:rsidRPr="00AF7DBC">
        <w:rPr>
          <w:b/>
        </w:rPr>
        <w:t>COUR DES COMPTES</w:t>
      </w:r>
    </w:p>
    <w:p w:rsidR="00E84E46" w:rsidRPr="00AF7DBC" w:rsidRDefault="00E84E46" w:rsidP="00F1393D">
      <w:pPr>
        <w:spacing w:after="80"/>
        <w:ind w:right="6661" w:firstLine="0"/>
        <w:jc w:val="center"/>
        <w:rPr>
          <w:b/>
        </w:rPr>
      </w:pPr>
      <w:r w:rsidRPr="00AF7DBC">
        <w:rPr>
          <w:b/>
        </w:rPr>
        <w:t>--------</w:t>
      </w:r>
    </w:p>
    <w:p w:rsidR="00E84E46" w:rsidRPr="00AF7DBC" w:rsidRDefault="00E84E46" w:rsidP="00F1393D">
      <w:pPr>
        <w:spacing w:after="80"/>
        <w:ind w:right="6661" w:firstLine="0"/>
        <w:jc w:val="center"/>
        <w:rPr>
          <w:b/>
        </w:rPr>
      </w:pPr>
      <w:r w:rsidRPr="00AF7DBC">
        <w:rPr>
          <w:b/>
        </w:rPr>
        <w:t>QUATRIEME CHAMBRE</w:t>
      </w:r>
    </w:p>
    <w:p w:rsidR="00E84E46" w:rsidRPr="00AF7DBC" w:rsidRDefault="00E84E46" w:rsidP="00F1393D">
      <w:pPr>
        <w:spacing w:after="80"/>
        <w:ind w:right="6661" w:firstLine="0"/>
        <w:jc w:val="center"/>
        <w:rPr>
          <w:b/>
        </w:rPr>
      </w:pPr>
      <w:r w:rsidRPr="00AF7DBC">
        <w:rPr>
          <w:b/>
        </w:rPr>
        <w:t>--------</w:t>
      </w:r>
    </w:p>
    <w:p w:rsidR="00E84E46" w:rsidRPr="00AF7DBC" w:rsidRDefault="00E84E46" w:rsidP="00F1393D">
      <w:pPr>
        <w:spacing w:after="80"/>
        <w:ind w:right="6661" w:firstLine="0"/>
        <w:jc w:val="center"/>
        <w:rPr>
          <w:b/>
        </w:rPr>
      </w:pPr>
      <w:r w:rsidRPr="00AF7DBC">
        <w:rPr>
          <w:b/>
        </w:rPr>
        <w:t>PREMIERE SECTION</w:t>
      </w:r>
    </w:p>
    <w:p w:rsidR="00E84E46" w:rsidRDefault="00983C0F" w:rsidP="00F1393D">
      <w:pPr>
        <w:spacing w:after="120"/>
        <w:ind w:right="6661" w:firstLine="0"/>
        <w:jc w:val="center"/>
        <w:rPr>
          <w:b/>
        </w:rPr>
      </w:pPr>
      <w:r>
        <w:rPr>
          <w:b/>
        </w:rPr>
        <w:t>--------</w:t>
      </w:r>
    </w:p>
    <w:p w:rsidR="00E84E46" w:rsidRPr="000D38B2" w:rsidRDefault="00E84E46" w:rsidP="00F1393D">
      <w:pPr>
        <w:spacing w:after="80"/>
        <w:ind w:right="6661" w:firstLine="0"/>
        <w:jc w:val="center"/>
        <w:rPr>
          <w:b/>
          <w:i/>
          <w:sz w:val="22"/>
          <w:szCs w:val="22"/>
        </w:rPr>
      </w:pPr>
      <w:r w:rsidRPr="000D38B2">
        <w:rPr>
          <w:b/>
          <w:i/>
          <w:sz w:val="22"/>
          <w:szCs w:val="22"/>
        </w:rPr>
        <w:t>Arrêt n°</w:t>
      </w:r>
      <w:r w:rsidR="0094477D" w:rsidRPr="000D38B2">
        <w:rPr>
          <w:b/>
          <w:i/>
          <w:sz w:val="22"/>
          <w:szCs w:val="22"/>
        </w:rPr>
        <w:t xml:space="preserve"> 70149</w:t>
      </w:r>
    </w:p>
    <w:p w:rsidR="00E84E46" w:rsidRPr="0054604D" w:rsidRDefault="00C6799A" w:rsidP="00282D71">
      <w:pPr>
        <w:ind w:left="5387" w:firstLine="0"/>
        <w:rPr>
          <w:caps/>
        </w:rPr>
      </w:pPr>
      <w:r w:rsidRPr="0054604D">
        <w:rPr>
          <w:caps/>
        </w:rPr>
        <w:t>C</w:t>
      </w:r>
      <w:r w:rsidR="005D220A" w:rsidRPr="0054604D">
        <w:rPr>
          <w:caps/>
        </w:rPr>
        <w:t>ommunauté d’agglomération du SICOVAL</w:t>
      </w:r>
      <w:r w:rsidR="0054604D">
        <w:rPr>
          <w:caps/>
        </w:rPr>
        <w:t xml:space="preserve"> </w:t>
      </w:r>
      <w:r w:rsidR="00E84E46" w:rsidRPr="0054604D">
        <w:rPr>
          <w:caps/>
        </w:rPr>
        <w:t>(</w:t>
      </w:r>
      <w:r w:rsidR="005D220A" w:rsidRPr="0054604D">
        <w:rPr>
          <w:caps/>
        </w:rPr>
        <w:t>Haute</w:t>
      </w:r>
      <w:r w:rsidRPr="0054604D">
        <w:rPr>
          <w:caps/>
        </w:rPr>
        <w:t>-</w:t>
      </w:r>
      <w:r w:rsidR="005D220A" w:rsidRPr="0054604D">
        <w:rPr>
          <w:caps/>
        </w:rPr>
        <w:t>Garonne</w:t>
      </w:r>
      <w:r w:rsidR="00E84E46" w:rsidRPr="0054604D">
        <w:rPr>
          <w:caps/>
        </w:rPr>
        <w:t>)</w:t>
      </w:r>
    </w:p>
    <w:p w:rsidR="00E84E46" w:rsidRPr="0054604D" w:rsidRDefault="00E84E46" w:rsidP="00282D71">
      <w:pPr>
        <w:ind w:left="5387" w:firstLine="0"/>
      </w:pPr>
    </w:p>
    <w:p w:rsidR="00E84E46" w:rsidRPr="0054604D" w:rsidRDefault="00E84E46" w:rsidP="00282D71">
      <w:pPr>
        <w:ind w:left="5387" w:firstLine="0"/>
      </w:pPr>
      <w:r w:rsidRPr="0054604D">
        <w:t>Appel d’un jugement de la chambre régionale des comptes d</w:t>
      </w:r>
      <w:r w:rsidR="005D220A" w:rsidRPr="0054604D">
        <w:t>e Midi-Pyrénées</w:t>
      </w:r>
    </w:p>
    <w:p w:rsidR="00E84E46" w:rsidRDefault="00E84E46" w:rsidP="00282D71">
      <w:pPr>
        <w:ind w:left="5387" w:firstLine="0"/>
      </w:pPr>
    </w:p>
    <w:p w:rsidR="00E84E46" w:rsidRPr="0054604D" w:rsidRDefault="00E84E46" w:rsidP="00282D71">
      <w:pPr>
        <w:ind w:left="5387" w:firstLine="0"/>
      </w:pPr>
      <w:r w:rsidRPr="0054604D">
        <w:t xml:space="preserve">Rapport n° </w:t>
      </w:r>
      <w:r w:rsidR="0054604D" w:rsidRPr="0054604D">
        <w:t>2014-337-0</w:t>
      </w:r>
    </w:p>
    <w:p w:rsidR="00E84E46" w:rsidRPr="0054604D" w:rsidRDefault="00E84E46" w:rsidP="00282D71">
      <w:pPr>
        <w:ind w:left="5387" w:firstLine="0"/>
      </w:pPr>
    </w:p>
    <w:p w:rsidR="00E84E46" w:rsidRDefault="00E84E46" w:rsidP="00282D71">
      <w:pPr>
        <w:ind w:left="5387" w:firstLine="0"/>
      </w:pPr>
      <w:r w:rsidRPr="0054604D">
        <w:t xml:space="preserve">Audience </w:t>
      </w:r>
      <w:r w:rsidR="0054604D" w:rsidRPr="0054604D">
        <w:t xml:space="preserve">publique </w:t>
      </w:r>
      <w:r w:rsidRPr="0054604D">
        <w:t xml:space="preserve">du </w:t>
      </w:r>
      <w:r w:rsidR="0054604D" w:rsidRPr="0054604D">
        <w:t>15 mai 2014</w:t>
      </w:r>
    </w:p>
    <w:p w:rsidR="0094477D" w:rsidRPr="0054604D" w:rsidRDefault="0094477D" w:rsidP="00282D71">
      <w:pPr>
        <w:ind w:left="5387" w:firstLine="0"/>
      </w:pPr>
    </w:p>
    <w:p w:rsidR="00E84E46" w:rsidRDefault="00E84E46" w:rsidP="00282D71">
      <w:pPr>
        <w:spacing w:after="480"/>
        <w:ind w:left="5387" w:firstLine="0"/>
      </w:pPr>
      <w:r w:rsidRPr="0054604D">
        <w:t xml:space="preserve">Lecture publique du </w:t>
      </w:r>
      <w:r w:rsidR="003E0C39">
        <w:t>27 juin</w:t>
      </w:r>
      <w:r w:rsidR="0054604D" w:rsidRPr="0054604D">
        <w:t xml:space="preserve"> 2014</w:t>
      </w:r>
    </w:p>
    <w:p w:rsidR="0094477D" w:rsidRDefault="0024441D" w:rsidP="0024441D">
      <w:pPr>
        <w:spacing w:after="360"/>
        <w:ind w:left="1134" w:firstLine="1134"/>
        <w:jc w:val="center"/>
      </w:pPr>
      <w:bookmarkStart w:id="0" w:name="_GoBack"/>
      <w:r>
        <w:t>REPUBLIQUE FRANÇAISE</w:t>
      </w:r>
    </w:p>
    <w:p w:rsidR="0024441D" w:rsidRDefault="0024441D" w:rsidP="0024441D">
      <w:pPr>
        <w:spacing w:after="360"/>
        <w:ind w:left="1134" w:firstLine="1134"/>
        <w:jc w:val="center"/>
      </w:pPr>
      <w:r>
        <w:t>AU NOM DU PEUPLE FRANÇE</w:t>
      </w:r>
    </w:p>
    <w:p w:rsidR="0024441D" w:rsidRPr="0024441D" w:rsidRDefault="0024441D" w:rsidP="0024441D">
      <w:pPr>
        <w:spacing w:after="120"/>
        <w:ind w:left="1134" w:firstLine="1134"/>
        <w:jc w:val="center"/>
      </w:pPr>
      <w:r>
        <w:t>LA COUR DES COMPTES a rendu l’arrêt suivant :</w:t>
      </w:r>
    </w:p>
    <w:p w:rsidR="00E84E46" w:rsidRPr="00484671" w:rsidRDefault="00E84E46" w:rsidP="007A56DD">
      <w:pPr>
        <w:spacing w:after="360"/>
        <w:ind w:left="1134" w:firstLine="1134"/>
      </w:pPr>
      <w:r w:rsidRPr="00484671">
        <w:t>L</w:t>
      </w:r>
      <w:r w:rsidR="0056796C">
        <w:t>A</w:t>
      </w:r>
      <w:r w:rsidRPr="00484671">
        <w:t xml:space="preserve"> COUR,</w:t>
      </w:r>
    </w:p>
    <w:p w:rsidR="00391E19" w:rsidRDefault="00E84E46" w:rsidP="007A56DD">
      <w:pPr>
        <w:spacing w:after="360"/>
        <w:ind w:left="1134" w:firstLine="1134"/>
      </w:pPr>
      <w:r w:rsidRPr="007F534A">
        <w:t xml:space="preserve">Vu la requête, enregistrée le </w:t>
      </w:r>
      <w:r w:rsidR="005D220A">
        <w:t>5 décem</w:t>
      </w:r>
      <w:r>
        <w:t>bre 2013</w:t>
      </w:r>
      <w:r w:rsidRPr="007F534A">
        <w:t xml:space="preserve"> au greffe de la chambre régionale des comptes de </w:t>
      </w:r>
      <w:r w:rsidR="005D220A">
        <w:t>Midi-Pyrénées</w:t>
      </w:r>
      <w:r>
        <w:t>, par laquelle M</w:t>
      </w:r>
      <w:r w:rsidR="00C6799A">
        <w:t>.</w:t>
      </w:r>
      <w:r w:rsidR="00983C0F">
        <w:t> </w:t>
      </w:r>
      <w:r w:rsidR="00DE6D8C">
        <w:t>X</w:t>
      </w:r>
      <w:r w:rsidRPr="007F534A">
        <w:t xml:space="preserve">, comptable </w:t>
      </w:r>
      <w:r w:rsidR="005D220A">
        <w:t>de la com</w:t>
      </w:r>
      <w:r w:rsidR="00B0417E">
        <w:t>m</w:t>
      </w:r>
      <w:r w:rsidR="005D220A">
        <w:t>unauté d’agglomération du SICOVAL depuis le 6</w:t>
      </w:r>
      <w:r w:rsidR="00C6799A">
        <w:t xml:space="preserve"> </w:t>
      </w:r>
      <w:r w:rsidR="005D220A">
        <w:t>janvier</w:t>
      </w:r>
      <w:r w:rsidR="00C6799A">
        <w:t xml:space="preserve"> 2009</w:t>
      </w:r>
      <w:r>
        <w:t>,</w:t>
      </w:r>
      <w:r w:rsidRPr="007F534A">
        <w:t xml:space="preserve"> a élevé appel du jugement </w:t>
      </w:r>
      <w:r w:rsidR="00C6799A">
        <w:t>n°</w:t>
      </w:r>
      <w:r w:rsidR="00983C0F">
        <w:t> </w:t>
      </w:r>
      <w:r w:rsidR="00C6799A">
        <w:t>2013-0012</w:t>
      </w:r>
      <w:r>
        <w:t xml:space="preserve"> </w:t>
      </w:r>
      <w:r w:rsidRPr="007F534A">
        <w:t xml:space="preserve">du </w:t>
      </w:r>
      <w:r w:rsidR="005D220A">
        <w:t>3 octo</w:t>
      </w:r>
      <w:r>
        <w:t>bre 2013</w:t>
      </w:r>
      <w:r w:rsidRPr="007F534A">
        <w:t xml:space="preserve"> par lequel l</w:t>
      </w:r>
      <w:r w:rsidRPr="00484671">
        <w:t>adite chambre l’a</w:t>
      </w:r>
      <w:r w:rsidR="00F1393D">
        <w:t xml:space="preserve"> </w:t>
      </w:r>
      <w:r w:rsidRPr="00484671">
        <w:t xml:space="preserve">constitué débiteur des deniers </w:t>
      </w:r>
      <w:r w:rsidR="004412F7">
        <w:t>de la</w:t>
      </w:r>
      <w:r w:rsidR="00096676">
        <w:t xml:space="preserve"> communauté </w:t>
      </w:r>
      <w:r w:rsidR="004412F7">
        <w:t xml:space="preserve">précitée </w:t>
      </w:r>
      <w:r w:rsidR="00C6799A">
        <w:t>po</w:t>
      </w:r>
      <w:r w:rsidRPr="007F534A">
        <w:t>ur la somme de</w:t>
      </w:r>
      <w:r w:rsidR="00282D71">
        <w:t xml:space="preserve"> </w:t>
      </w:r>
      <w:r w:rsidR="005D220A">
        <w:t>13 045,82</w:t>
      </w:r>
      <w:r w:rsidR="0056796C">
        <w:t> </w:t>
      </w:r>
      <w:r w:rsidRPr="007F534A">
        <w:t>€</w:t>
      </w:r>
      <w:r>
        <w:t>,</w:t>
      </w:r>
      <w:r w:rsidRPr="007F534A">
        <w:t xml:space="preserve"> augmentée des intérêts de droit calculés à compter du </w:t>
      </w:r>
      <w:r w:rsidR="005D220A">
        <w:t>26 déc</w:t>
      </w:r>
      <w:r w:rsidR="00C6799A">
        <w:t>embre 2012</w:t>
      </w:r>
      <w:r w:rsidR="00F1393D">
        <w:t> ;</w:t>
      </w:r>
    </w:p>
    <w:p w:rsidR="00391E19" w:rsidRDefault="00E84E46" w:rsidP="007A56DD">
      <w:pPr>
        <w:spacing w:after="360"/>
        <w:ind w:left="1134" w:firstLine="1134"/>
      </w:pPr>
      <w:r w:rsidRPr="007F534A">
        <w:t>Vu le réquisitoire du Procureur général n°</w:t>
      </w:r>
      <w:r w:rsidR="00983C0F">
        <w:t> </w:t>
      </w:r>
      <w:r w:rsidR="00C6799A">
        <w:t>2014-</w:t>
      </w:r>
      <w:r w:rsidR="005D220A">
        <w:t>12</w:t>
      </w:r>
      <w:r w:rsidRPr="007F534A">
        <w:t xml:space="preserve"> du </w:t>
      </w:r>
      <w:r w:rsidR="00C6799A">
        <w:t>5</w:t>
      </w:r>
      <w:r>
        <w:t xml:space="preserve"> </w:t>
      </w:r>
      <w:r w:rsidR="005D220A">
        <w:t>févr</w:t>
      </w:r>
      <w:r w:rsidR="0054604D">
        <w:t>i</w:t>
      </w:r>
      <w:r w:rsidR="00C6799A">
        <w:t>er 2014</w:t>
      </w:r>
      <w:r w:rsidRPr="007F534A">
        <w:t xml:space="preserve"> transmettant la requête précitée</w:t>
      </w:r>
      <w:r w:rsidR="00F1393D">
        <w:t> ;</w:t>
      </w:r>
    </w:p>
    <w:p w:rsidR="00E84E46" w:rsidRPr="00484671" w:rsidRDefault="00E84E46" w:rsidP="007A56DD">
      <w:pPr>
        <w:spacing w:after="360"/>
        <w:ind w:left="1134" w:firstLine="1134"/>
      </w:pPr>
      <w:r w:rsidRPr="007F534A">
        <w:t>Vu</w:t>
      </w:r>
      <w:r w:rsidRPr="00484671">
        <w:t xml:space="preserve"> les pièces de la procédure suivie en première instance</w:t>
      </w:r>
      <w:r w:rsidR="00F1393D">
        <w:t> ;</w:t>
      </w:r>
    </w:p>
    <w:p w:rsidR="00E84E46" w:rsidRDefault="009C5BE2" w:rsidP="007A56DD">
      <w:pPr>
        <w:spacing w:after="360"/>
        <w:ind w:left="1134" w:firstLine="1134"/>
      </w:pPr>
      <w:r>
        <w:t>Vu le code général des collectivités territoriales, notamment son article</w:t>
      </w:r>
      <w:r w:rsidR="00F1393D">
        <w:t xml:space="preserve"> </w:t>
      </w:r>
      <w:r>
        <w:t>L.</w:t>
      </w:r>
      <w:r w:rsidR="0056796C">
        <w:t> </w:t>
      </w:r>
      <w:r>
        <w:t>1617-5 ;</w:t>
      </w:r>
    </w:p>
    <w:p w:rsidR="009C5BE2" w:rsidRPr="007F534A" w:rsidRDefault="009C5BE2" w:rsidP="007A56DD">
      <w:pPr>
        <w:spacing w:after="360"/>
        <w:ind w:left="1134" w:firstLine="1134"/>
      </w:pPr>
      <w:r w:rsidRPr="007F534A">
        <w:t>Vu l’article 60 de la loi de finances n° 63-156 du 23 février 1963 modifiée</w:t>
      </w:r>
      <w:r w:rsidR="00F1393D">
        <w:t> ;</w:t>
      </w:r>
    </w:p>
    <w:p w:rsidR="009C5BE2" w:rsidRPr="009C5BE2" w:rsidRDefault="009C5BE2" w:rsidP="007A56DD">
      <w:pPr>
        <w:spacing w:after="360"/>
        <w:ind w:left="1134" w:firstLine="1134"/>
        <w:rPr>
          <w:b/>
        </w:rPr>
      </w:pPr>
      <w:r>
        <w:t xml:space="preserve">Vu la loi du 31 décembre 1968 </w:t>
      </w:r>
      <w:r w:rsidRPr="009C5BE2">
        <w:t>relative à la prescription des créances sur l'Etat, les départements, les communes et les établissements publics</w:t>
      </w:r>
      <w:r>
        <w:t> ;</w:t>
      </w:r>
    </w:p>
    <w:p w:rsidR="0056796C" w:rsidRDefault="0056796C" w:rsidP="007A56DD">
      <w:pPr>
        <w:spacing w:after="360"/>
        <w:ind w:left="1134" w:firstLine="1134"/>
        <w:sectPr w:rsidR="0056796C" w:rsidSect="0056796C">
          <w:headerReference w:type="even" r:id="rId8"/>
          <w:headerReference w:type="default" r:id="rId9"/>
          <w:footerReference w:type="even" r:id="rId10"/>
          <w:footerReference w:type="default" r:id="rId11"/>
          <w:pgSz w:w="11906" w:h="16838"/>
          <w:pgMar w:top="1134" w:right="1134" w:bottom="1418" w:left="1134" w:header="709" w:footer="709" w:gutter="0"/>
          <w:cols w:space="708"/>
          <w:titlePg/>
          <w:docGrid w:linePitch="360"/>
        </w:sectPr>
      </w:pPr>
    </w:p>
    <w:p w:rsidR="00E84E46" w:rsidRDefault="005D220A" w:rsidP="007A56DD">
      <w:pPr>
        <w:spacing w:after="360"/>
        <w:ind w:left="1134" w:firstLine="1134"/>
      </w:pPr>
      <w:r>
        <w:lastRenderedPageBreak/>
        <w:t xml:space="preserve">Vu </w:t>
      </w:r>
      <w:r w:rsidR="00E84E46" w:rsidRPr="00484671">
        <w:t>le décret n°</w:t>
      </w:r>
      <w:r w:rsidR="003C4B7F">
        <w:t> </w:t>
      </w:r>
      <w:r w:rsidR="00E84E46" w:rsidRPr="00484671">
        <w:t>62-1587 du 29 décembre 1962 modifié portant règlement général sur la comptabilité publique,</w:t>
      </w:r>
      <w:r w:rsidR="00776425">
        <w:t xml:space="preserve"> en vigueur au moment des faits</w:t>
      </w:r>
      <w:r w:rsidR="00E84E46" w:rsidRPr="00484671">
        <w:t> ;</w:t>
      </w:r>
    </w:p>
    <w:p w:rsidR="00776425" w:rsidRPr="00484671" w:rsidRDefault="00776425" w:rsidP="007A56DD">
      <w:pPr>
        <w:spacing w:after="360"/>
        <w:ind w:left="1134" w:firstLine="1134"/>
      </w:pPr>
      <w:r>
        <w:t xml:space="preserve">Vu le </w:t>
      </w:r>
      <w:r w:rsidRPr="00776425">
        <w:t>décret n°</w:t>
      </w:r>
      <w:r w:rsidR="003C4B7F">
        <w:t> </w:t>
      </w:r>
      <w:r w:rsidRPr="00776425">
        <w:t>2008-228 du 5 mars 2008 relatif à la constatation et à</w:t>
      </w:r>
      <w:r w:rsidR="00F1393D">
        <w:t xml:space="preserve"> </w:t>
      </w:r>
      <w:r w:rsidRPr="00776425">
        <w:t>l'apurement des débets des comptables publics et assimilés, notamment son article 21 ;</w:t>
      </w:r>
    </w:p>
    <w:p w:rsidR="009C5BE2" w:rsidRPr="007F534A" w:rsidRDefault="009C5BE2" w:rsidP="007A56DD">
      <w:pPr>
        <w:spacing w:after="360"/>
        <w:ind w:left="1134" w:firstLine="1134"/>
      </w:pPr>
      <w:r w:rsidRPr="007F534A">
        <w:t>Vu le code des juridictions financières ;</w:t>
      </w:r>
    </w:p>
    <w:p w:rsidR="00E84E46" w:rsidRPr="00484671" w:rsidRDefault="00E84E46" w:rsidP="007A56DD">
      <w:pPr>
        <w:spacing w:after="360"/>
        <w:ind w:left="1134" w:firstLine="1134"/>
      </w:pPr>
      <w:r w:rsidRPr="007F534A">
        <w:t>Vu le rapport de M.</w:t>
      </w:r>
      <w:r w:rsidR="003C4B7F">
        <w:t> </w:t>
      </w:r>
      <w:r w:rsidR="00391E19">
        <w:t xml:space="preserve">Yves </w:t>
      </w:r>
      <w:r>
        <w:t>R</w:t>
      </w:r>
      <w:r w:rsidR="00391E19">
        <w:t>olland</w:t>
      </w:r>
      <w:r>
        <w:t>, conseiller maître</w:t>
      </w:r>
      <w:r w:rsidRPr="00484671">
        <w:t> ;</w:t>
      </w:r>
    </w:p>
    <w:p w:rsidR="00E84E46" w:rsidRPr="007F534A" w:rsidRDefault="00E84E46" w:rsidP="007A56DD">
      <w:pPr>
        <w:spacing w:after="360"/>
        <w:ind w:left="1134" w:firstLine="1134"/>
      </w:pPr>
      <w:r w:rsidRPr="007F534A">
        <w:t>Vu les conclusions du Procureur général n°</w:t>
      </w:r>
      <w:r w:rsidR="003C4B7F">
        <w:t> </w:t>
      </w:r>
      <w:r w:rsidR="00391E19">
        <w:t xml:space="preserve">275 </w:t>
      </w:r>
      <w:r w:rsidRPr="007F534A">
        <w:t xml:space="preserve">du </w:t>
      </w:r>
      <w:r w:rsidR="00391E19">
        <w:t>6 mai 2014</w:t>
      </w:r>
      <w:r w:rsidR="00F1393D">
        <w:t> ;</w:t>
      </w:r>
    </w:p>
    <w:p w:rsidR="00E84E46" w:rsidRPr="00484671" w:rsidRDefault="00E84E46" w:rsidP="007A56DD">
      <w:pPr>
        <w:spacing w:after="360"/>
        <w:ind w:left="1134" w:firstLine="1134"/>
      </w:pPr>
      <w:r w:rsidRPr="007F534A">
        <w:t>Entendu, lors de l’audience publique de ce jour, M.</w:t>
      </w:r>
      <w:r w:rsidR="003C4B7F">
        <w:t> </w:t>
      </w:r>
      <w:r>
        <w:t>R</w:t>
      </w:r>
      <w:r w:rsidR="00391E19">
        <w:t>olland</w:t>
      </w:r>
      <w:r w:rsidRPr="007F534A">
        <w:t>, en son r</w:t>
      </w:r>
      <w:r w:rsidRPr="00484671">
        <w:t>apport, M.</w:t>
      </w:r>
      <w:r w:rsidR="003C4B7F">
        <w:t> </w:t>
      </w:r>
      <w:r w:rsidR="00391E19">
        <w:t>Yves Perrin</w:t>
      </w:r>
      <w:r w:rsidRPr="007F534A">
        <w:t xml:space="preserve">, avocat général, en les conclusions du ministère public, </w:t>
      </w:r>
      <w:r w:rsidR="0054604D">
        <w:t>M.</w:t>
      </w:r>
      <w:r w:rsidR="00B810AB">
        <w:t> </w:t>
      </w:r>
      <w:r w:rsidR="00DE6D8C">
        <w:t>X</w:t>
      </w:r>
      <w:r w:rsidRPr="007F534A">
        <w:t xml:space="preserve">, informé de l’audience, </w:t>
      </w:r>
      <w:r w:rsidR="004412F7">
        <w:t>étant présent</w:t>
      </w:r>
      <w:r w:rsidR="0054604D">
        <w:t xml:space="preserve"> et </w:t>
      </w:r>
      <w:r w:rsidR="0054604D" w:rsidRPr="0054604D">
        <w:t xml:space="preserve">ayant eu la parole en </w:t>
      </w:r>
      <w:r w:rsidRPr="0054604D">
        <w:t>dernier ;</w:t>
      </w:r>
    </w:p>
    <w:p w:rsidR="00E84E46" w:rsidRPr="00484671" w:rsidRDefault="00E84E46" w:rsidP="007A56DD">
      <w:pPr>
        <w:spacing w:after="360"/>
        <w:ind w:left="1134" w:firstLine="1134"/>
      </w:pPr>
      <w:r w:rsidRPr="007F534A">
        <w:t>Entendu, en délibéré, M.</w:t>
      </w:r>
      <w:r w:rsidR="003C4B7F">
        <w:t> </w:t>
      </w:r>
      <w:r w:rsidR="00391E19">
        <w:t>Philippe Geoffroy</w:t>
      </w:r>
      <w:r w:rsidRPr="007F534A">
        <w:t xml:space="preserve">, </w:t>
      </w:r>
      <w:r w:rsidR="00391E19">
        <w:t>conseiller maître</w:t>
      </w:r>
      <w:r w:rsidRPr="00484671">
        <w:t>, en ses observations ;</w:t>
      </w:r>
    </w:p>
    <w:p w:rsidR="00651409" w:rsidRDefault="00E84E46" w:rsidP="007A56DD">
      <w:pPr>
        <w:spacing w:after="360"/>
        <w:ind w:left="1134" w:firstLine="1134"/>
      </w:pPr>
      <w:r w:rsidRPr="007F534A">
        <w:t>Attendu que</w:t>
      </w:r>
      <w:r w:rsidR="0054604D">
        <w:t>,</w:t>
      </w:r>
      <w:r w:rsidRPr="007F534A">
        <w:t xml:space="preserve"> </w:t>
      </w:r>
      <w:r w:rsidR="006A05A5">
        <w:t xml:space="preserve">par le jugement </w:t>
      </w:r>
      <w:r w:rsidR="00E91428">
        <w:t>entrepris</w:t>
      </w:r>
      <w:r w:rsidR="0054604D">
        <w:t>,</w:t>
      </w:r>
      <w:r w:rsidR="00E91428">
        <w:t xml:space="preserve"> </w:t>
      </w:r>
      <w:r w:rsidR="006A05A5">
        <w:t>la chambre régionale des comptes de Midi-Pyrénées a constitué M.</w:t>
      </w:r>
      <w:r w:rsidR="003C4B7F">
        <w:t> </w:t>
      </w:r>
      <w:r w:rsidR="00DE6D8C">
        <w:t>X</w:t>
      </w:r>
      <w:r w:rsidR="00096676">
        <w:t xml:space="preserve"> </w:t>
      </w:r>
      <w:r w:rsidR="006A05A5">
        <w:t xml:space="preserve">débiteur </w:t>
      </w:r>
      <w:r w:rsidR="004412F7">
        <w:t>de la communauté d’agglomération du</w:t>
      </w:r>
      <w:r w:rsidR="00F1393D">
        <w:t xml:space="preserve"> </w:t>
      </w:r>
      <w:r w:rsidR="004412F7">
        <w:t xml:space="preserve">SICOVAL </w:t>
      </w:r>
      <w:r w:rsidR="006A05A5">
        <w:t>d</w:t>
      </w:r>
      <w:r w:rsidR="0054604D">
        <w:t xml:space="preserve">e la </w:t>
      </w:r>
      <w:r w:rsidR="006A05A5">
        <w:t>somme de 13 045,82</w:t>
      </w:r>
      <w:r w:rsidR="003C4B7F">
        <w:t> </w:t>
      </w:r>
      <w:r w:rsidR="006A05A5">
        <w:t xml:space="preserve">€ </w:t>
      </w:r>
      <w:r w:rsidR="0054604D">
        <w:t xml:space="preserve">à raison </w:t>
      </w:r>
      <w:r w:rsidR="006A05A5">
        <w:t xml:space="preserve">de dix titres de recettes émis sur des budgets annexes </w:t>
      </w:r>
      <w:r w:rsidR="002464CC">
        <w:t>de la communauté</w:t>
      </w:r>
      <w:r w:rsidR="0054604D">
        <w:t xml:space="preserve">, </w:t>
      </w:r>
      <w:r w:rsidR="00391E19">
        <w:t>pris en charge en 2004 et 2005</w:t>
      </w:r>
      <w:r w:rsidR="0054604D">
        <w:t xml:space="preserve"> et atteints par la prescription de recouvrement sous sa gestion commencée le 6 janvier 2009</w:t>
      </w:r>
      <w:r w:rsidR="00F1393D">
        <w:t> ;</w:t>
      </w:r>
    </w:p>
    <w:p w:rsidR="006A05A5" w:rsidRDefault="006A05A5" w:rsidP="007A56DD">
      <w:pPr>
        <w:spacing w:after="360"/>
        <w:ind w:left="1134" w:firstLine="1134"/>
      </w:pPr>
      <w:r>
        <w:t>Attendu que M.</w:t>
      </w:r>
      <w:r w:rsidR="003C4B7F">
        <w:t> </w:t>
      </w:r>
      <w:r w:rsidR="00DE6D8C">
        <w:t>X</w:t>
      </w:r>
      <w:r>
        <w:t xml:space="preserve"> </w:t>
      </w:r>
      <w:r w:rsidR="00D473CE">
        <w:t xml:space="preserve">fait valoir </w:t>
      </w:r>
      <w:r w:rsidR="00391E19">
        <w:t xml:space="preserve">que la preuve de la réception par les débiteurs des commandements de payer ou des lettres de rappel diligentés par l’un de ses prédécesseurs en 2005 n’est pas apportée ; que dès lors, les créances litigieuses auraient été prescrites </w:t>
      </w:r>
      <w:r w:rsidR="00E91428">
        <w:t xml:space="preserve">soit </w:t>
      </w:r>
      <w:r w:rsidR="00391E19">
        <w:t xml:space="preserve">antérieurement à sa gestion, </w:t>
      </w:r>
      <w:r w:rsidR="00E91428">
        <w:t xml:space="preserve">soit </w:t>
      </w:r>
      <w:r w:rsidR="00391E19">
        <w:t>dans les tou</w:t>
      </w:r>
      <w:r w:rsidR="00F1393D">
        <w:t>t</w:t>
      </w:r>
      <w:r w:rsidR="00391E19">
        <w:t xml:space="preserve"> premiers mois</w:t>
      </w:r>
      <w:r w:rsidR="00F1393D">
        <w:t xml:space="preserve"> </w:t>
      </w:r>
      <w:r w:rsidR="00B0417E">
        <w:t xml:space="preserve">suivant </w:t>
      </w:r>
      <w:r w:rsidR="00391E19">
        <w:t>sa prise de fonction, alors que le délai qui lui était ouvert pour émettre des réserves n’était pas expiré ; qu’ainsi, dans les deux cas, il n’y aurait pas lieu à charge ;</w:t>
      </w:r>
    </w:p>
    <w:p w:rsidR="002C7447" w:rsidRPr="002C7447" w:rsidRDefault="00391E19" w:rsidP="007A56DD">
      <w:pPr>
        <w:spacing w:after="360"/>
        <w:ind w:left="1134" w:firstLine="1134"/>
        <w:rPr>
          <w:b/>
          <w:i/>
        </w:rPr>
      </w:pPr>
      <w:r w:rsidRPr="002C7447">
        <w:rPr>
          <w:b/>
          <w:i/>
        </w:rPr>
        <w:t>Sur les huit c</w:t>
      </w:r>
      <w:r w:rsidR="0054604D">
        <w:rPr>
          <w:b/>
          <w:i/>
        </w:rPr>
        <w:t>réances prises en charge en 2004</w:t>
      </w:r>
    </w:p>
    <w:p w:rsidR="00391E19" w:rsidRDefault="00E91428" w:rsidP="007A56DD">
      <w:pPr>
        <w:spacing w:after="360"/>
        <w:ind w:left="1134" w:firstLine="1134"/>
      </w:pPr>
      <w:r>
        <w:t xml:space="preserve">Considérant </w:t>
      </w:r>
      <w:r w:rsidR="00391E19">
        <w:t>qu’en application de l’article L.</w:t>
      </w:r>
      <w:r w:rsidR="003C4B7F">
        <w:t> </w:t>
      </w:r>
      <w:r w:rsidR="00391E19">
        <w:t>1617-5 du code général des collectivités territoriales</w:t>
      </w:r>
      <w:r w:rsidR="0020708F">
        <w:t xml:space="preserve"> susvisé</w:t>
      </w:r>
      <w:r w:rsidR="00391E19">
        <w:t>, le délai ouvert au compta</w:t>
      </w:r>
      <w:r w:rsidR="002C7447">
        <w:t>b</w:t>
      </w:r>
      <w:r w:rsidR="00C40CA5">
        <w:t xml:space="preserve">le </w:t>
      </w:r>
      <w:r w:rsidR="002C7447">
        <w:t xml:space="preserve">pour recouvrer les </w:t>
      </w:r>
      <w:r w:rsidR="00391E19">
        <w:t xml:space="preserve">créances des collectivités locales et </w:t>
      </w:r>
      <w:r w:rsidR="002C7447">
        <w:t>de leurs établissements publics est de quatre ans</w:t>
      </w:r>
      <w:r w:rsidR="00F1393D">
        <w:t xml:space="preserve"> </w:t>
      </w:r>
      <w:r w:rsidR="0020708F">
        <w:t>après la prise en charge du titre</w:t>
      </w:r>
      <w:r w:rsidR="00F1393D">
        <w:t> ;</w:t>
      </w:r>
      <w:r w:rsidR="0020708F">
        <w:t xml:space="preserve"> </w:t>
      </w:r>
      <w:r w:rsidR="00391E19">
        <w:t xml:space="preserve">que si le délai prévu </w:t>
      </w:r>
      <w:r w:rsidR="002C7447">
        <w:t xml:space="preserve">par </w:t>
      </w:r>
      <w:r w:rsidR="00B0417E">
        <w:t>l’article 1</w:t>
      </w:r>
      <w:r w:rsidR="00B0417E" w:rsidRPr="00B0417E">
        <w:rPr>
          <w:vertAlign w:val="superscript"/>
        </w:rPr>
        <w:t>er</w:t>
      </w:r>
      <w:r w:rsidR="00B0417E">
        <w:t xml:space="preserve"> de </w:t>
      </w:r>
      <w:r w:rsidR="002C7447">
        <w:t>la loi susvisée du 31</w:t>
      </w:r>
      <w:r w:rsidR="00F1393D">
        <w:t xml:space="preserve"> </w:t>
      </w:r>
      <w:r w:rsidR="002C7447">
        <w:t>décembre</w:t>
      </w:r>
      <w:r w:rsidR="00F1393D">
        <w:t xml:space="preserve"> </w:t>
      </w:r>
      <w:r w:rsidR="002C7447">
        <w:t>1968</w:t>
      </w:r>
      <w:r w:rsidR="00B0417E">
        <w:t xml:space="preserve">, évoqué </w:t>
      </w:r>
      <w:r w:rsidR="008620BB">
        <w:t xml:space="preserve">dans </w:t>
      </w:r>
      <w:r w:rsidR="00B0417E">
        <w:t xml:space="preserve">les conclusions </w:t>
      </w:r>
      <w:r>
        <w:t xml:space="preserve">susvisées </w:t>
      </w:r>
      <w:r w:rsidR="00B0417E">
        <w:t xml:space="preserve">du </w:t>
      </w:r>
      <w:r w:rsidR="0054604D">
        <w:t xml:space="preserve">Procureur </w:t>
      </w:r>
      <w:r w:rsidR="00B0417E">
        <w:t>général</w:t>
      </w:r>
      <w:r w:rsidR="002464CC">
        <w:t>,</w:t>
      </w:r>
      <w:r w:rsidR="00AB2DA7">
        <w:t xml:space="preserve"> détermine la période pendant laquelle il revient à l’ordonnateur d’émettre un titre en vue de recouvrer une </w:t>
      </w:r>
      <w:r w:rsidR="0020708F">
        <w:t xml:space="preserve">créance détenue sur </w:t>
      </w:r>
      <w:r w:rsidR="00AB2DA7">
        <w:t>une autre collectivité</w:t>
      </w:r>
      <w:r w:rsidR="0020708F">
        <w:t xml:space="preserve"> publique</w:t>
      </w:r>
      <w:r w:rsidR="002C7447">
        <w:t xml:space="preserve">, </w:t>
      </w:r>
      <w:r w:rsidR="00391E19">
        <w:t xml:space="preserve">le délai </w:t>
      </w:r>
      <w:r w:rsidR="002C7447">
        <w:t>ouvert au comptable pour le recouvrement de</w:t>
      </w:r>
      <w:r w:rsidR="0020708F">
        <w:t xml:space="preserve"> ce type de</w:t>
      </w:r>
      <w:r w:rsidR="002C7447">
        <w:t xml:space="preserve"> créances</w:t>
      </w:r>
      <w:r w:rsidR="00C40CA5">
        <w:t>, une fois le titre émis et pris en charge,</w:t>
      </w:r>
      <w:r w:rsidR="00AB2DA7">
        <w:t xml:space="preserve"> </w:t>
      </w:r>
      <w:r w:rsidR="002C7447">
        <w:t xml:space="preserve">est </w:t>
      </w:r>
      <w:r w:rsidR="00B0417E">
        <w:t xml:space="preserve">également </w:t>
      </w:r>
      <w:r w:rsidR="002C7447">
        <w:t>celui prévu à l’article L.</w:t>
      </w:r>
      <w:r w:rsidR="00B0417E">
        <w:t> </w:t>
      </w:r>
      <w:r w:rsidR="002C7447">
        <w:t>1617-5 précité ;</w:t>
      </w:r>
    </w:p>
    <w:p w:rsidR="00391E19" w:rsidRDefault="002C7447" w:rsidP="007A56DD">
      <w:pPr>
        <w:spacing w:after="360"/>
        <w:ind w:left="1134" w:firstLine="1134"/>
      </w:pPr>
      <w:r>
        <w:t xml:space="preserve">Considérant </w:t>
      </w:r>
      <w:r w:rsidR="00391E19">
        <w:t xml:space="preserve">que le dossier ne comporte aucune </w:t>
      </w:r>
      <w:r w:rsidR="00A05FBE">
        <w:t>pièce attestant que l</w:t>
      </w:r>
      <w:r w:rsidR="00391E19">
        <w:t xml:space="preserve">es diligences </w:t>
      </w:r>
      <w:r w:rsidR="00A05FBE">
        <w:t xml:space="preserve">de recouvrement </w:t>
      </w:r>
      <w:r w:rsidR="00C40CA5">
        <w:t xml:space="preserve">dont le jugement entrepris indique qu’elles </w:t>
      </w:r>
      <w:r w:rsidR="00391E19">
        <w:t>seraient intervenues en 2005</w:t>
      </w:r>
      <w:r w:rsidR="00684F74">
        <w:t>, à savoir une lettre de rappel pour le débiteur public et des commandements de payer pour les débiteurs privés,</w:t>
      </w:r>
      <w:r w:rsidR="00F1393D">
        <w:t xml:space="preserve"> </w:t>
      </w:r>
      <w:r w:rsidR="00A05FBE">
        <w:t>aient été reçues par les</w:t>
      </w:r>
      <w:r w:rsidR="00684F74">
        <w:t>dits</w:t>
      </w:r>
      <w:r w:rsidR="00A05FBE">
        <w:t xml:space="preserve"> débiteurs</w:t>
      </w:r>
      <w:r w:rsidR="0056796C">
        <w:t> </w:t>
      </w:r>
      <w:r w:rsidR="00391E19">
        <w:t xml:space="preserve">; </w:t>
      </w:r>
      <w:r w:rsidR="00C40CA5">
        <w:t xml:space="preserve">que de la sorte, il n’est pas établi que la prescription des titres ait été interrompue ; </w:t>
      </w:r>
      <w:r w:rsidR="00391E19">
        <w:t xml:space="preserve">qu’ainsi </w:t>
      </w:r>
      <w:r>
        <w:t>c’est à bon droit que M. </w:t>
      </w:r>
      <w:r w:rsidR="00DE6D8C">
        <w:t>X</w:t>
      </w:r>
      <w:r>
        <w:t xml:space="preserve"> </w:t>
      </w:r>
      <w:r w:rsidR="00B0417E">
        <w:t xml:space="preserve">soutient </w:t>
      </w:r>
      <w:r w:rsidR="00D473CE">
        <w:t xml:space="preserve">que </w:t>
      </w:r>
      <w:r>
        <w:t xml:space="preserve">la preuve n’est pas apportée que </w:t>
      </w:r>
      <w:r w:rsidR="00A05FBE">
        <w:t>c</w:t>
      </w:r>
      <w:r>
        <w:t>es huit créances</w:t>
      </w:r>
      <w:r w:rsidR="00E91428">
        <w:t xml:space="preserve"> </w:t>
      </w:r>
      <w:r>
        <w:t>auraient été atteintes par la prescri</w:t>
      </w:r>
      <w:r w:rsidR="002464CC">
        <w:t>ption sous sa gestion ; qu’en conséquence</w:t>
      </w:r>
      <w:r>
        <w:t xml:space="preserve">, il y a lieu </w:t>
      </w:r>
      <w:r w:rsidR="00721722">
        <w:t>d’</w:t>
      </w:r>
      <w:r w:rsidR="00E91428">
        <w:t>accueillir le moyen</w:t>
      </w:r>
      <w:r w:rsidR="00721722">
        <w:t xml:space="preserve"> et </w:t>
      </w:r>
      <w:r>
        <w:t xml:space="preserve">d’infirmer le jugement en tant qu’il </w:t>
      </w:r>
      <w:r w:rsidR="001E4AA7">
        <w:t xml:space="preserve">inclut </w:t>
      </w:r>
      <w:r>
        <w:t xml:space="preserve">ces huit titres, </w:t>
      </w:r>
      <w:r w:rsidR="00D473CE">
        <w:t>d’</w:t>
      </w:r>
      <w:r>
        <w:t>un montant total de 11 612,62</w:t>
      </w:r>
      <w:r w:rsidR="00A05FBE">
        <w:t> </w:t>
      </w:r>
      <w:r>
        <w:t>€</w:t>
      </w:r>
      <w:r w:rsidR="001E4AA7">
        <w:t>, dans le débet prononcé</w:t>
      </w:r>
      <w:r>
        <w:t> ;</w:t>
      </w:r>
    </w:p>
    <w:p w:rsidR="002C7447" w:rsidRPr="002C7447" w:rsidRDefault="002C7447" w:rsidP="007A56DD">
      <w:pPr>
        <w:spacing w:after="360"/>
        <w:ind w:left="1134" w:firstLine="1134"/>
        <w:rPr>
          <w:b/>
          <w:i/>
        </w:rPr>
      </w:pPr>
      <w:r w:rsidRPr="002C7447">
        <w:rPr>
          <w:b/>
          <w:i/>
        </w:rPr>
        <w:t>Sur les deux créances prises en charge en 2005</w:t>
      </w:r>
    </w:p>
    <w:p w:rsidR="00751FFB" w:rsidRDefault="00751FFB" w:rsidP="007A56DD">
      <w:pPr>
        <w:spacing w:after="360"/>
        <w:ind w:left="1134" w:firstLine="1134"/>
      </w:pPr>
      <w:r>
        <w:t>Considérant que les deux créances concernées</w:t>
      </w:r>
      <w:r w:rsidR="00721722">
        <w:t>, d’un montant total de</w:t>
      </w:r>
      <w:r w:rsidR="00F1393D">
        <w:t xml:space="preserve"> </w:t>
      </w:r>
      <w:r w:rsidR="00721722">
        <w:t xml:space="preserve">1 433,20 €, </w:t>
      </w:r>
      <w:r w:rsidR="00F1393D">
        <w:t xml:space="preserve"> </w:t>
      </w:r>
      <w:r>
        <w:t>ont été prises en charge le 19 avril 2005</w:t>
      </w:r>
      <w:r w:rsidR="00F1393D">
        <w:t xml:space="preserve"> </w:t>
      </w:r>
      <w:r>
        <w:t>par l’un des prédécesseurs de M.</w:t>
      </w:r>
      <w:r w:rsidR="00721722">
        <w:t> </w:t>
      </w:r>
      <w:r w:rsidR="00DE6D8C">
        <w:t>X</w:t>
      </w:r>
      <w:r w:rsidR="00F1393D">
        <w:t> </w:t>
      </w:r>
      <w:r>
        <w:t>; qu’</w:t>
      </w:r>
      <w:r w:rsidR="00E91428">
        <w:t xml:space="preserve">aucune diligence intervenant </w:t>
      </w:r>
      <w:r>
        <w:t>dans un délai de quatre ans</w:t>
      </w:r>
      <w:r w:rsidR="00E91428">
        <w:t xml:space="preserve"> n’est évoquée</w:t>
      </w:r>
      <w:r w:rsidR="005417B3">
        <w:t xml:space="preserve">, </w:t>
      </w:r>
      <w:r w:rsidR="005417B3" w:rsidRPr="005417B3">
        <w:rPr>
          <w:i/>
        </w:rPr>
        <w:t>a fortiori</w:t>
      </w:r>
      <w:r w:rsidR="005417B3">
        <w:t xml:space="preserve"> attestée</w:t>
      </w:r>
      <w:r w:rsidR="00E91428">
        <w:t> ; qu</w:t>
      </w:r>
      <w:r w:rsidR="00C40CA5">
        <w:t>e</w:t>
      </w:r>
      <w:r w:rsidR="001A4CB9">
        <w:t xml:space="preserve"> ces deux créances </w:t>
      </w:r>
      <w:r>
        <w:t xml:space="preserve">ont </w:t>
      </w:r>
      <w:r w:rsidR="00E91428">
        <w:t xml:space="preserve">ainsi </w:t>
      </w:r>
      <w:r>
        <w:t>été atteintes par la prescription de recouvrement le 19 avril 2009, soit sous la gestion de M.</w:t>
      </w:r>
      <w:r w:rsidR="00E91428">
        <w:t> </w:t>
      </w:r>
      <w:r w:rsidR="00DE6D8C">
        <w:t>X</w:t>
      </w:r>
      <w:r>
        <w:t>, commencée le 6 janvier 2009 ;</w:t>
      </w:r>
    </w:p>
    <w:p w:rsidR="00776425" w:rsidRDefault="00776425" w:rsidP="007A56DD">
      <w:pPr>
        <w:pStyle w:val="PS"/>
        <w:spacing w:after="360"/>
        <w:ind w:left="1134"/>
      </w:pPr>
      <w:r>
        <w:t>Attendu</w:t>
      </w:r>
      <w:r w:rsidRPr="00751084">
        <w:t xml:space="preserve"> </w:t>
      </w:r>
      <w:r w:rsidR="00A05FBE">
        <w:t xml:space="preserve">qu’aux termes </w:t>
      </w:r>
      <w:r w:rsidRPr="00751084">
        <w:t>de l'article</w:t>
      </w:r>
      <w:r w:rsidR="00F1393D">
        <w:t xml:space="preserve"> </w:t>
      </w:r>
      <w:r w:rsidRPr="00751084">
        <w:t xml:space="preserve">60 </w:t>
      </w:r>
      <w:r w:rsidR="00AB2DA7">
        <w:t xml:space="preserve">modifié </w:t>
      </w:r>
      <w:r w:rsidRPr="00751084">
        <w:t>de la loi de finances du</w:t>
      </w:r>
      <w:r w:rsidR="00F1393D">
        <w:t xml:space="preserve"> </w:t>
      </w:r>
      <w:r w:rsidRPr="00751084">
        <w:t>23</w:t>
      </w:r>
      <w:r w:rsidR="00F1393D">
        <w:t xml:space="preserve"> </w:t>
      </w:r>
      <w:r w:rsidRPr="00751084">
        <w:t>février</w:t>
      </w:r>
      <w:r w:rsidR="00F1393D">
        <w:t xml:space="preserve"> </w:t>
      </w:r>
      <w:r w:rsidRPr="00751084">
        <w:t xml:space="preserve">1963 susvisée, la responsabilité d'un comptable est engagée </w:t>
      </w:r>
      <w:r w:rsidRPr="002464CC">
        <w:t>«</w:t>
      </w:r>
      <w:r w:rsidRPr="00776425">
        <w:rPr>
          <w:i/>
        </w:rPr>
        <w:t> dès lors qu'une recette n'a pas été recouvrée </w:t>
      </w:r>
      <w:r w:rsidRPr="002464CC">
        <w:t>»</w:t>
      </w:r>
      <w:r>
        <w:t xml:space="preserve"> et cette responsabilité </w:t>
      </w:r>
      <w:r w:rsidRPr="002464CC">
        <w:t>«</w:t>
      </w:r>
      <w:r w:rsidRPr="00776425">
        <w:rPr>
          <w:i/>
        </w:rPr>
        <w:t xml:space="preserve"> ne peut être mise en jeu à raison de la gestion de leurs prédécesseurs que pour les opérations prises en charge sans réserve lors de la remise de service ou qui n'auraient pas été contestées par le comptable entrant, dans un délai fixé par l'un des décrets prévus au paragraphe XII </w:t>
      </w:r>
      <w:r w:rsidR="003C4B7F">
        <w:rPr>
          <w:i/>
        </w:rPr>
        <w:br/>
      </w:r>
      <w:r w:rsidRPr="00776425">
        <w:rPr>
          <w:i/>
        </w:rPr>
        <w:t>ci-après </w:t>
      </w:r>
      <w:r w:rsidRPr="002464CC">
        <w:t>»</w:t>
      </w:r>
      <w:r>
        <w:t xml:space="preserve"> ; </w:t>
      </w:r>
      <w:r w:rsidRPr="00751084">
        <w:t>qu’</w:t>
      </w:r>
      <w:r w:rsidR="00AB2DA7">
        <w:t xml:space="preserve">aux termes </w:t>
      </w:r>
      <w:r w:rsidRPr="00751084">
        <w:t>de l’article</w:t>
      </w:r>
      <w:r w:rsidR="00F1393D">
        <w:t xml:space="preserve"> </w:t>
      </w:r>
      <w:r w:rsidRPr="00751084">
        <w:t>11 du décret du</w:t>
      </w:r>
      <w:r w:rsidR="00F1393D">
        <w:t xml:space="preserve"> </w:t>
      </w:r>
      <w:r w:rsidRPr="00751084">
        <w:t>29</w:t>
      </w:r>
      <w:r w:rsidR="00F1393D">
        <w:t xml:space="preserve"> </w:t>
      </w:r>
      <w:r w:rsidRPr="00751084">
        <w:t>décembre</w:t>
      </w:r>
      <w:r w:rsidR="00F1393D">
        <w:t xml:space="preserve"> </w:t>
      </w:r>
      <w:r w:rsidRPr="00751084">
        <w:t>1962 susvisé</w:t>
      </w:r>
      <w:r w:rsidR="00F1393D">
        <w:t>,</w:t>
      </w:r>
      <w:r w:rsidRPr="00751084">
        <w:t xml:space="preserve"> « </w:t>
      </w:r>
      <w:r w:rsidRPr="00751084">
        <w:rPr>
          <w:i/>
        </w:rPr>
        <w:t>les comptables publics sont seuls chargés de la prise en charge et du recouvrement des ordres de recettes qui leur sont remis par les ordonnateurs </w:t>
      </w:r>
      <w:r w:rsidR="00F1393D">
        <w:t>» ;</w:t>
      </w:r>
    </w:p>
    <w:p w:rsidR="00776425" w:rsidRDefault="00776425" w:rsidP="007A56DD">
      <w:pPr>
        <w:spacing w:after="360"/>
        <w:ind w:left="1134" w:firstLine="1134"/>
      </w:pPr>
      <w:r>
        <w:t xml:space="preserve">Considérant </w:t>
      </w:r>
      <w:r w:rsidR="00C40CA5">
        <w:t>qu’il résulte des dispositions précitées</w:t>
      </w:r>
      <w:r w:rsidRPr="00751084">
        <w:t xml:space="preserve">, </w:t>
      </w:r>
      <w:r w:rsidR="00A05FBE">
        <w:t>s’agissant d</w:t>
      </w:r>
      <w:r w:rsidR="005417B3">
        <w:t xml:space="preserve">’opérations </w:t>
      </w:r>
      <w:r w:rsidR="00A05FBE">
        <w:t>qu’il a pris</w:t>
      </w:r>
      <w:r w:rsidR="005417B3">
        <w:t>es</w:t>
      </w:r>
      <w:r w:rsidR="00A05FBE">
        <w:t xml:space="preserve"> en charge sans exprimer de réserve</w:t>
      </w:r>
      <w:r w:rsidR="002464CC">
        <w:t>s</w:t>
      </w:r>
      <w:r w:rsidR="00A05FBE">
        <w:t xml:space="preserve"> à l’encontre de son prédécesseur, </w:t>
      </w:r>
      <w:r w:rsidR="00C40CA5">
        <w:t xml:space="preserve">que </w:t>
      </w:r>
      <w:r w:rsidRPr="00751084">
        <w:t>le</w:t>
      </w:r>
      <w:r w:rsidR="00F1393D">
        <w:t xml:space="preserve"> </w:t>
      </w:r>
      <w:r w:rsidRPr="00751084">
        <w:t>comptable est tenu</w:t>
      </w:r>
      <w:r w:rsidR="00751FFB">
        <w:t xml:space="preserve"> </w:t>
      </w:r>
      <w:r w:rsidRPr="00751084">
        <w:t>de</w:t>
      </w:r>
      <w:r w:rsidR="00F1393D">
        <w:t xml:space="preserve"> </w:t>
      </w:r>
      <w:r w:rsidR="00B0417E">
        <w:t>préserver l</w:t>
      </w:r>
      <w:r w:rsidRPr="00751084">
        <w:t>es créances</w:t>
      </w:r>
      <w:r w:rsidR="00B0417E">
        <w:t xml:space="preserve"> concernées et de poursuivre </w:t>
      </w:r>
      <w:r w:rsidR="00096676">
        <w:t>l</w:t>
      </w:r>
      <w:r w:rsidR="00B0417E">
        <w:t xml:space="preserve">eur recouvrement </w:t>
      </w:r>
      <w:r w:rsidRPr="00751084">
        <w:t>en opérant des</w:t>
      </w:r>
      <w:r w:rsidRPr="00751084">
        <w:rPr>
          <w:sz w:val="20"/>
        </w:rPr>
        <w:t xml:space="preserve"> </w:t>
      </w:r>
      <w:r w:rsidRPr="00751084">
        <w:t>diligences adéquates, complètes et rapides</w:t>
      </w:r>
      <w:r w:rsidR="00F1393D">
        <w:t> </w:t>
      </w:r>
      <w:r w:rsidRPr="00751084">
        <w:t>;</w:t>
      </w:r>
      <w:r w:rsidR="00751FFB">
        <w:t xml:space="preserve"> qu’il y a </w:t>
      </w:r>
      <w:r w:rsidR="00721722">
        <w:t xml:space="preserve">ainsi </w:t>
      </w:r>
      <w:r w:rsidR="00751FFB">
        <w:t xml:space="preserve">lieu de mettre en jeu la responsabilité du comptable </w:t>
      </w:r>
      <w:r w:rsidR="002464CC">
        <w:t xml:space="preserve">à raison </w:t>
      </w:r>
      <w:r w:rsidR="00E50CA0">
        <w:t>d’</w:t>
      </w:r>
      <w:r w:rsidR="00751FFB">
        <w:t>une créan</w:t>
      </w:r>
      <w:r w:rsidR="00E50CA0">
        <w:t>ce non recouvrée et</w:t>
      </w:r>
      <w:r w:rsidR="00751FFB">
        <w:t xml:space="preserve"> définitivement compromise</w:t>
      </w:r>
      <w:r w:rsidR="00AB2DA7">
        <w:t xml:space="preserve"> </w:t>
      </w:r>
      <w:r w:rsidR="00E50CA0">
        <w:t xml:space="preserve">durant sa gestion </w:t>
      </w:r>
      <w:r w:rsidR="00AB2DA7">
        <w:t>faute de diligences</w:t>
      </w:r>
      <w:r w:rsidR="008620BB">
        <w:t xml:space="preserve">, </w:t>
      </w:r>
      <w:r w:rsidR="00E50CA0">
        <w:t>quand bien même le titre litigieux ait été atteint</w:t>
      </w:r>
      <w:r w:rsidR="008620BB">
        <w:t xml:space="preserve"> par la prescription dans les premiers mois de la gestion</w:t>
      </w:r>
      <w:r w:rsidR="006D2AB6">
        <w:t>, antérieurement au délai ouvert pour émettre des réserves</w:t>
      </w:r>
      <w:r w:rsidR="00F1393D">
        <w:t> ;</w:t>
      </w:r>
    </w:p>
    <w:p w:rsidR="00307BA6" w:rsidRDefault="00683F16" w:rsidP="007A56DD">
      <w:pPr>
        <w:spacing w:after="360"/>
        <w:ind w:left="1134" w:firstLine="1134"/>
      </w:pPr>
      <w:r>
        <w:t xml:space="preserve">Considérant que, comme </w:t>
      </w:r>
      <w:r w:rsidR="008620BB">
        <w:t>il est dit au rapport d’appel</w:t>
      </w:r>
      <w:r w:rsidR="00E91428">
        <w:t xml:space="preserve"> susvisé</w:t>
      </w:r>
      <w:r>
        <w:t xml:space="preserve">, </w:t>
      </w:r>
      <w:r w:rsidR="00751FFB">
        <w:t xml:space="preserve">le juge des comptes </w:t>
      </w:r>
      <w:r w:rsidR="008A7CC3">
        <w:t xml:space="preserve">s’estime </w:t>
      </w:r>
      <w:r w:rsidR="00E91428">
        <w:t xml:space="preserve">fondé à ne pas prononcer </w:t>
      </w:r>
      <w:r>
        <w:t>un débet à raison d’une créance ancienne atteinte par la prescription</w:t>
      </w:r>
      <w:r w:rsidR="00751FFB">
        <w:t xml:space="preserve">, </w:t>
      </w:r>
      <w:r w:rsidR="003416D6">
        <w:t xml:space="preserve">si </w:t>
      </w:r>
      <w:r w:rsidR="00E91428">
        <w:t>l’extinction de la créance</w:t>
      </w:r>
      <w:r>
        <w:t xml:space="preserve"> </w:t>
      </w:r>
      <w:r w:rsidR="003416D6">
        <w:t xml:space="preserve">litigieuse </w:t>
      </w:r>
      <w:r w:rsidR="00E91428">
        <w:t xml:space="preserve">survient </w:t>
      </w:r>
      <w:r>
        <w:t xml:space="preserve">pendant </w:t>
      </w:r>
      <w:r w:rsidR="00751FFB">
        <w:t xml:space="preserve">la </w:t>
      </w:r>
      <w:r>
        <w:t xml:space="preserve">gestion </w:t>
      </w:r>
      <w:r w:rsidR="00751FFB">
        <w:t>d’un comptable dont les fonctions ont eu une durée inférieure au temps imparti pour émettre valablement de</w:t>
      </w:r>
      <w:r w:rsidR="008A7CC3">
        <w:t>s</w:t>
      </w:r>
      <w:r w:rsidR="00751FFB">
        <w:t xml:space="preserve"> réserves</w:t>
      </w:r>
      <w:r w:rsidR="00F1393D">
        <w:t> ;</w:t>
      </w:r>
      <w:r w:rsidR="00E50CA0">
        <w:t xml:space="preserve"> que toutefois,</w:t>
      </w:r>
      <w:r w:rsidR="00E91428">
        <w:t xml:space="preserve"> </w:t>
      </w:r>
      <w:r w:rsidR="00751FFB">
        <w:t>si la prescription des deux titres</w:t>
      </w:r>
      <w:r w:rsidR="008620BB">
        <w:t xml:space="preserve">, </w:t>
      </w:r>
      <w:r w:rsidR="00E50CA0">
        <w:t xml:space="preserve">intervenue </w:t>
      </w:r>
      <w:r w:rsidR="00C73534">
        <w:t xml:space="preserve">le 19 avril 2009, </w:t>
      </w:r>
      <w:r w:rsidR="008620BB">
        <w:t xml:space="preserve">est </w:t>
      </w:r>
      <w:r w:rsidR="00751FFB">
        <w:t xml:space="preserve">antérieure au délai de six mois </w:t>
      </w:r>
      <w:r w:rsidR="003416D6">
        <w:t xml:space="preserve">fixé par l’article 21 du décret </w:t>
      </w:r>
      <w:r w:rsidR="003416D6" w:rsidRPr="00776425">
        <w:t xml:space="preserve">du 5 mars 2008 </w:t>
      </w:r>
      <w:r w:rsidR="00751FFB">
        <w:t xml:space="preserve">pour </w:t>
      </w:r>
      <w:r w:rsidR="00E50CA0">
        <w:t>permettre au comptable d’</w:t>
      </w:r>
      <w:r w:rsidR="00751FFB">
        <w:t>é</w:t>
      </w:r>
      <w:r w:rsidR="00E50CA0">
        <w:t xml:space="preserve">mettre </w:t>
      </w:r>
      <w:r w:rsidR="003416D6">
        <w:t>des réserves</w:t>
      </w:r>
      <w:r w:rsidR="00751FFB">
        <w:t>,</w:t>
      </w:r>
      <w:r w:rsidR="00C73534">
        <w:t xml:space="preserve"> </w:t>
      </w:r>
      <w:r w:rsidR="00307BA6">
        <w:t xml:space="preserve">la durée de </w:t>
      </w:r>
      <w:r w:rsidR="00E50CA0">
        <w:t>l</w:t>
      </w:r>
      <w:r w:rsidR="00307BA6">
        <w:t xml:space="preserve">a gestion </w:t>
      </w:r>
      <w:r w:rsidR="00E50CA0">
        <w:t xml:space="preserve">du requérant </w:t>
      </w:r>
      <w:r w:rsidR="00721722">
        <w:t xml:space="preserve">a </w:t>
      </w:r>
      <w:r w:rsidR="00307BA6">
        <w:t>excédé six mois</w:t>
      </w:r>
      <w:r w:rsidR="00F1393D">
        <w:t> ;</w:t>
      </w:r>
      <w:r w:rsidR="00307BA6">
        <w:t xml:space="preserve"> </w:t>
      </w:r>
      <w:r w:rsidR="00C73534">
        <w:t>qu</w:t>
      </w:r>
      <w:r w:rsidR="008620BB">
        <w:t>’ainsi</w:t>
      </w:r>
      <w:r w:rsidR="00C73534">
        <w:t xml:space="preserve"> </w:t>
      </w:r>
      <w:r w:rsidR="008620BB">
        <w:t xml:space="preserve">la </w:t>
      </w:r>
      <w:r w:rsidR="001A4CB9">
        <w:t xml:space="preserve">dérogation </w:t>
      </w:r>
      <w:r w:rsidR="00C73534">
        <w:t xml:space="preserve">jurisprudentielle </w:t>
      </w:r>
      <w:r w:rsidR="008620BB">
        <w:t>précitée ne trouve pas à s’appliquer au bénéfice de</w:t>
      </w:r>
      <w:r w:rsidR="00E50CA0">
        <w:t xml:space="preserve"> </w:t>
      </w:r>
      <w:r w:rsidR="00DE6D8C">
        <w:t>M. X</w:t>
      </w:r>
      <w:r w:rsidR="008620BB">
        <w:t xml:space="preserve"> </w:t>
      </w:r>
      <w:r w:rsidR="00E50CA0">
        <w:t xml:space="preserve">qui </w:t>
      </w:r>
      <w:r w:rsidR="008A7CC3">
        <w:t>n’invo</w:t>
      </w:r>
      <w:r w:rsidR="00E50CA0">
        <w:t xml:space="preserve">que aucune réserve </w:t>
      </w:r>
      <w:r w:rsidR="008A7CC3">
        <w:t xml:space="preserve">formulée à l’encontre de ces deux titres ; </w:t>
      </w:r>
      <w:r w:rsidR="00721722">
        <w:t>qu’</w:t>
      </w:r>
      <w:r w:rsidR="00E50CA0">
        <w:t xml:space="preserve">en conséquence il y a </w:t>
      </w:r>
      <w:r w:rsidR="00721722">
        <w:t xml:space="preserve">lieu d’écarter le moyen tenant au fait que lesdites créances </w:t>
      </w:r>
      <w:r w:rsidR="008A7CC3">
        <w:t xml:space="preserve">ont </w:t>
      </w:r>
      <w:r w:rsidR="00721722">
        <w:t>été atteintes par la prescription antérieurement au délai de six mois précité</w:t>
      </w:r>
      <w:r w:rsidR="00F1393D">
        <w:t> ;</w:t>
      </w:r>
    </w:p>
    <w:p w:rsidR="00E84E46" w:rsidRPr="00484671" w:rsidRDefault="00E84E46" w:rsidP="007A56DD">
      <w:pPr>
        <w:spacing w:after="360"/>
        <w:ind w:left="1134" w:firstLine="1134"/>
      </w:pPr>
      <w:r w:rsidRPr="00484671">
        <w:t>Par ces motifs,</w:t>
      </w:r>
    </w:p>
    <w:p w:rsidR="00E84E46" w:rsidRPr="007F534A" w:rsidRDefault="00E84E46" w:rsidP="007A56DD">
      <w:pPr>
        <w:spacing w:after="360"/>
        <w:ind w:left="1134" w:firstLine="0"/>
        <w:jc w:val="center"/>
      </w:pPr>
      <w:r w:rsidRPr="007F534A">
        <w:t>DECIDE :</w:t>
      </w:r>
    </w:p>
    <w:p w:rsidR="00F41566" w:rsidRDefault="00E84E46" w:rsidP="007A56DD">
      <w:pPr>
        <w:spacing w:after="360"/>
        <w:ind w:left="1134" w:firstLine="1134"/>
      </w:pPr>
      <w:r w:rsidRPr="00484671">
        <w:t xml:space="preserve">Article 1 </w:t>
      </w:r>
      <w:r w:rsidR="004643AB">
        <w:t>–</w:t>
      </w:r>
      <w:r w:rsidRPr="00484671">
        <w:t xml:space="preserve"> Le </w:t>
      </w:r>
      <w:r w:rsidR="00F41566">
        <w:t xml:space="preserve">jugement </w:t>
      </w:r>
      <w:r w:rsidR="00324C44">
        <w:t>n°</w:t>
      </w:r>
      <w:r w:rsidR="003C4B7F">
        <w:t> </w:t>
      </w:r>
      <w:r w:rsidR="00324C44">
        <w:t xml:space="preserve">2013-0012 </w:t>
      </w:r>
      <w:r w:rsidR="00F41566" w:rsidRPr="00484671">
        <w:t xml:space="preserve">du </w:t>
      </w:r>
      <w:r w:rsidR="00F41566">
        <w:t>3 octobre 2013</w:t>
      </w:r>
      <w:r w:rsidR="00F41566" w:rsidRPr="007F534A">
        <w:t xml:space="preserve"> de la chambre régionale des comptes d</w:t>
      </w:r>
      <w:r w:rsidR="00F41566">
        <w:t>e Midi-Pyrénées</w:t>
      </w:r>
      <w:r w:rsidR="00F41566" w:rsidRPr="007F534A">
        <w:t xml:space="preserve"> est </w:t>
      </w:r>
      <w:r w:rsidR="00F41566">
        <w:t xml:space="preserve">infirmé en ce qu’il a </w:t>
      </w:r>
      <w:r w:rsidR="007947C6">
        <w:t xml:space="preserve">inclus dans le débet prononcé à l’encontre de </w:t>
      </w:r>
      <w:r w:rsidR="00F41566">
        <w:t>M.</w:t>
      </w:r>
      <w:r w:rsidR="003C4B7F">
        <w:t> </w:t>
      </w:r>
      <w:r w:rsidR="00DE6D8C">
        <w:t>X</w:t>
      </w:r>
      <w:r w:rsidR="00F41566">
        <w:t xml:space="preserve"> </w:t>
      </w:r>
      <w:r w:rsidR="00E50CA0">
        <w:t>l</w:t>
      </w:r>
      <w:r w:rsidR="00324C44">
        <w:t xml:space="preserve">es </w:t>
      </w:r>
      <w:r w:rsidR="00F41566">
        <w:t xml:space="preserve">titres </w:t>
      </w:r>
      <w:r w:rsidR="00324C44">
        <w:t xml:space="preserve">qui avaient été </w:t>
      </w:r>
      <w:r w:rsidR="00F41566">
        <w:t>pris en charge lors de l’exercice 2004, pour un montant de 11 612,62</w:t>
      </w:r>
      <w:r w:rsidR="003C4B7F">
        <w:t> </w:t>
      </w:r>
      <w:r w:rsidR="00F41566">
        <w:t>€.</w:t>
      </w:r>
    </w:p>
    <w:p w:rsidR="00EB3CC4" w:rsidRDefault="00EB3CC4" w:rsidP="007A56DD">
      <w:pPr>
        <w:spacing w:after="360"/>
        <w:ind w:left="1134" w:firstLine="1134"/>
      </w:pPr>
      <w:r>
        <w:t xml:space="preserve">Article 2 </w:t>
      </w:r>
      <w:r w:rsidR="004643AB">
        <w:t>–</w:t>
      </w:r>
      <w:r>
        <w:t xml:space="preserve"> </w:t>
      </w:r>
      <w:r w:rsidR="00F41566">
        <w:t xml:space="preserve">Le débet prononcé à l’encontre de </w:t>
      </w:r>
      <w:r>
        <w:t>M.</w:t>
      </w:r>
      <w:r w:rsidR="003C4B7F">
        <w:t> </w:t>
      </w:r>
      <w:r w:rsidR="00DE6D8C">
        <w:t>X</w:t>
      </w:r>
      <w:r w:rsidR="00572EED">
        <w:t xml:space="preserve"> </w:t>
      </w:r>
      <w:r w:rsidR="0066029F">
        <w:t>est</w:t>
      </w:r>
      <w:r w:rsidR="00F1393D">
        <w:t xml:space="preserve"> </w:t>
      </w:r>
      <w:r w:rsidR="00F41566">
        <w:t>ramené à</w:t>
      </w:r>
      <w:r w:rsidR="00F1393D">
        <w:t xml:space="preserve"> </w:t>
      </w:r>
      <w:r w:rsidR="00F41566">
        <w:t>1 433,20</w:t>
      </w:r>
      <w:r w:rsidR="003C4B7F">
        <w:t> </w:t>
      </w:r>
      <w:r w:rsidR="00F41566">
        <w:t>€</w:t>
      </w:r>
      <w:r>
        <w:t>.</w:t>
      </w:r>
    </w:p>
    <w:p w:rsidR="00F41566" w:rsidRDefault="00F41566" w:rsidP="007A56DD">
      <w:pPr>
        <w:spacing w:after="360"/>
        <w:ind w:left="1134" w:firstLine="1134"/>
      </w:pPr>
      <w:r>
        <w:t>Article 3 – La requête est rejetée pour le surplus.</w:t>
      </w:r>
    </w:p>
    <w:p w:rsidR="00E84E46" w:rsidRPr="00484671" w:rsidRDefault="00E84E46" w:rsidP="007A56DD">
      <w:pPr>
        <w:tabs>
          <w:tab w:val="center" w:pos="5245"/>
        </w:tabs>
        <w:spacing w:after="360"/>
        <w:ind w:left="1134" w:firstLine="0"/>
        <w:jc w:val="center"/>
      </w:pPr>
      <w:r w:rsidRPr="007F534A">
        <w:t>---</w:t>
      </w:r>
      <w:r w:rsidRPr="00484671">
        <w:t>---------</w:t>
      </w:r>
    </w:p>
    <w:p w:rsidR="00E84E46" w:rsidRPr="00484671" w:rsidRDefault="00E84E46" w:rsidP="009A1EBB">
      <w:pPr>
        <w:ind w:left="1134" w:firstLine="1134"/>
      </w:pPr>
      <w:r w:rsidRPr="007F534A">
        <w:t>Fait et jugé en la Cour des comptes, quatrième chambre, première section. Présents</w:t>
      </w:r>
      <w:r w:rsidR="007A56DD">
        <w:t> : </w:t>
      </w:r>
      <w:r w:rsidRPr="007F534A">
        <w:t>M</w:t>
      </w:r>
      <w:r w:rsidR="007A56DD">
        <w:t>. Vachia, président, MM.</w:t>
      </w:r>
      <w:r w:rsidR="003C4B7F">
        <w:t> </w:t>
      </w:r>
      <w:r w:rsidR="007A56DD">
        <w:t xml:space="preserve">Lafaure, Bertucci, Maistre, </w:t>
      </w:r>
      <w:r w:rsidR="00F1393D" w:rsidRPr="00934033">
        <w:t>M</w:t>
      </w:r>
      <w:r w:rsidR="00F1393D" w:rsidRPr="00934033">
        <w:rPr>
          <w:vertAlign w:val="superscript"/>
        </w:rPr>
        <w:t>me</w:t>
      </w:r>
      <w:r w:rsidR="00F1393D">
        <w:t> </w:t>
      </w:r>
      <w:r w:rsidR="007A56DD">
        <w:t>Gadriot-Renard</w:t>
      </w:r>
      <w:r w:rsidR="00F1393D">
        <w:t xml:space="preserve"> et</w:t>
      </w:r>
      <w:r w:rsidR="007A56DD">
        <w:t xml:space="preserve"> M. Geoffroy, consei</w:t>
      </w:r>
      <w:r w:rsidRPr="00484671">
        <w:t>llers maîtres.</w:t>
      </w:r>
    </w:p>
    <w:p w:rsidR="009A1EBB" w:rsidRDefault="009A1EBB" w:rsidP="009A1EBB">
      <w:pPr>
        <w:widowControl w:val="0"/>
        <w:ind w:left="1701" w:firstLine="1134"/>
      </w:pPr>
    </w:p>
    <w:p w:rsidR="009A1EBB" w:rsidRPr="002A3EC1" w:rsidRDefault="009A1EBB" w:rsidP="009A1EBB">
      <w:pPr>
        <w:spacing w:after="120"/>
        <w:ind w:left="1134" w:firstLine="1134"/>
      </w:pPr>
      <w:r w:rsidRPr="002A3EC1">
        <w:t xml:space="preserve">Signé : </w:t>
      </w:r>
      <w:r>
        <w:t>Jean-Philippe Vachia</w:t>
      </w:r>
      <w:r w:rsidRPr="002A3EC1">
        <w:t xml:space="preserve">, président, et </w:t>
      </w:r>
      <w:r>
        <w:t>Annie Le Baron,</w:t>
      </w:r>
      <w:r w:rsidRPr="002A3EC1">
        <w:t xml:space="preserve"> greffier.</w:t>
      </w:r>
    </w:p>
    <w:p w:rsidR="009A1EBB" w:rsidRPr="002A3EC1" w:rsidRDefault="009A1EBB" w:rsidP="009A1EBB">
      <w:pPr>
        <w:spacing w:after="120"/>
        <w:ind w:left="1134" w:firstLine="1134"/>
      </w:pPr>
      <w:r w:rsidRPr="002A3EC1">
        <w:t>Collationné, certifié conforme à la minute étant au greffe de la Cour des comptes.</w:t>
      </w:r>
    </w:p>
    <w:p w:rsidR="009A1EBB" w:rsidRPr="002A3EC1" w:rsidRDefault="009A1EBB" w:rsidP="009A1EBB">
      <w:pPr>
        <w:spacing w:after="600"/>
        <w:ind w:left="1134" w:firstLine="1134"/>
      </w:pPr>
      <w:r w:rsidRPr="002A3EC1">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9A1EBB" w:rsidRPr="002A3EC1" w:rsidRDefault="009A1EBB" w:rsidP="009A1EBB">
      <w:pPr>
        <w:spacing w:after="120"/>
        <w:ind w:left="1134" w:firstLine="1134"/>
      </w:pPr>
      <w:r w:rsidRPr="002A3EC1">
        <w:t>Délivré par moi, secrétaire général.</w:t>
      </w:r>
    </w:p>
    <w:p w:rsidR="009A1EBB" w:rsidRDefault="009A1EBB" w:rsidP="009A1EBB">
      <w:pPr>
        <w:pStyle w:val="Retraitcorpsdetexte"/>
      </w:pPr>
    </w:p>
    <w:p w:rsidR="009A1EBB" w:rsidRDefault="009A1EBB" w:rsidP="009A1EBB">
      <w:pPr>
        <w:pStyle w:val="PS"/>
        <w:spacing w:after="0"/>
        <w:ind w:firstLine="3119"/>
        <w:jc w:val="center"/>
        <w:rPr>
          <w:b/>
          <w:bCs/>
        </w:rPr>
      </w:pPr>
      <w:r>
        <w:rPr>
          <w:b/>
          <w:bCs/>
        </w:rPr>
        <w:t>Pour le secrétaire général</w:t>
      </w:r>
    </w:p>
    <w:p w:rsidR="009A1EBB" w:rsidRDefault="009A1EBB" w:rsidP="009A1EBB">
      <w:pPr>
        <w:pStyle w:val="PS"/>
        <w:spacing w:after="0"/>
        <w:ind w:firstLine="3119"/>
        <w:jc w:val="center"/>
        <w:rPr>
          <w:b/>
          <w:bCs/>
        </w:rPr>
      </w:pPr>
      <w:r>
        <w:rPr>
          <w:b/>
          <w:bCs/>
        </w:rPr>
        <w:t>et par délégation, la greffière principale,</w:t>
      </w:r>
    </w:p>
    <w:p w:rsidR="009A1EBB" w:rsidRDefault="009A1EBB" w:rsidP="009A1EBB">
      <w:pPr>
        <w:pStyle w:val="PS"/>
        <w:spacing w:after="1320"/>
        <w:ind w:firstLine="3119"/>
        <w:jc w:val="center"/>
        <w:rPr>
          <w:b/>
          <w:bCs/>
        </w:rPr>
      </w:pPr>
      <w:r>
        <w:rPr>
          <w:b/>
          <w:bCs/>
        </w:rPr>
        <w:t>Chef du greffe de la Cour des comptes</w:t>
      </w:r>
    </w:p>
    <w:p w:rsidR="009A1EBB" w:rsidRDefault="009A1EBB" w:rsidP="009A1EBB">
      <w:pPr>
        <w:pStyle w:val="PS"/>
        <w:spacing w:after="600"/>
        <w:ind w:firstLine="3261"/>
        <w:jc w:val="center"/>
        <w:rPr>
          <w:b/>
          <w:bCs/>
        </w:rPr>
      </w:pPr>
      <w:r>
        <w:rPr>
          <w:b/>
          <w:bCs/>
        </w:rPr>
        <w:t>Florence BIOT</w:t>
      </w:r>
    </w:p>
    <w:bookmarkEnd w:id="0"/>
    <w:p w:rsidR="00E84E46" w:rsidRDefault="00E84E46" w:rsidP="0056796C">
      <w:pPr>
        <w:spacing w:after="80"/>
        <w:ind w:left="1134" w:firstLine="1134"/>
      </w:pPr>
    </w:p>
    <w:sectPr w:rsidR="00E84E46" w:rsidSect="0056796C">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207" w:rsidRDefault="00C65207">
      <w:r>
        <w:separator/>
      </w:r>
    </w:p>
  </w:endnote>
  <w:endnote w:type="continuationSeparator" w:id="0">
    <w:p w:rsidR="00C65207" w:rsidRDefault="00C65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CC" w:rsidRDefault="002464CC" w:rsidP="002464CC">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2464CC" w:rsidRDefault="002464CC" w:rsidP="002464CC">
    <w:pPr>
      <w:pStyle w:val="Pieddepage"/>
    </w:pPr>
  </w:p>
  <w:p w:rsidR="002464CC" w:rsidRDefault="002464CC" w:rsidP="002464C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CC" w:rsidRDefault="002464CC" w:rsidP="002464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207" w:rsidRDefault="00C65207">
      <w:r>
        <w:separator/>
      </w:r>
    </w:p>
  </w:footnote>
  <w:footnote w:type="continuationSeparator" w:id="0">
    <w:p w:rsidR="00C65207" w:rsidRDefault="00C652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CC" w:rsidRDefault="002464CC" w:rsidP="002464CC">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2464CC" w:rsidRDefault="002464CC" w:rsidP="002464CC">
    <w:pPr>
      <w:pStyle w:val="En-tte"/>
    </w:pPr>
  </w:p>
  <w:p w:rsidR="002464CC" w:rsidRDefault="002464CC" w:rsidP="002464C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96C" w:rsidRDefault="0056796C">
    <w:pPr>
      <w:pStyle w:val="En-tte"/>
      <w:jc w:val="right"/>
    </w:pPr>
    <w:r>
      <w:fldChar w:fldCharType="begin"/>
    </w:r>
    <w:r>
      <w:instrText>PAGE   \* MERGEFORMAT</w:instrText>
    </w:r>
    <w:r>
      <w:fldChar w:fldCharType="separate"/>
    </w:r>
    <w:r w:rsidR="00066EE0">
      <w:rPr>
        <w:noProof/>
      </w:rPr>
      <w:t>4</w:t>
    </w:r>
    <w:r>
      <w:fldChar w:fldCharType="end"/>
    </w:r>
  </w:p>
  <w:p w:rsidR="0056796C" w:rsidRDefault="005679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4E46"/>
    <w:rsid w:val="00040FDC"/>
    <w:rsid w:val="00044CBF"/>
    <w:rsid w:val="00066EE0"/>
    <w:rsid w:val="00096676"/>
    <w:rsid w:val="000D38B2"/>
    <w:rsid w:val="000E01D0"/>
    <w:rsid w:val="000F672F"/>
    <w:rsid w:val="00187253"/>
    <w:rsid w:val="001A4CB9"/>
    <w:rsid w:val="001A501A"/>
    <w:rsid w:val="001E4AA7"/>
    <w:rsid w:val="002040F9"/>
    <w:rsid w:val="0020708F"/>
    <w:rsid w:val="002355E3"/>
    <w:rsid w:val="0024441D"/>
    <w:rsid w:val="00244C57"/>
    <w:rsid w:val="002464CC"/>
    <w:rsid w:val="00276D81"/>
    <w:rsid w:val="00282D71"/>
    <w:rsid w:val="002952A5"/>
    <w:rsid w:val="002C7447"/>
    <w:rsid w:val="00307BA6"/>
    <w:rsid w:val="00324C44"/>
    <w:rsid w:val="00337C41"/>
    <w:rsid w:val="003416D6"/>
    <w:rsid w:val="003468F5"/>
    <w:rsid w:val="00376B7E"/>
    <w:rsid w:val="00391E19"/>
    <w:rsid w:val="003B3CD8"/>
    <w:rsid w:val="003C35F6"/>
    <w:rsid w:val="003C4B7F"/>
    <w:rsid w:val="003E0C39"/>
    <w:rsid w:val="00413476"/>
    <w:rsid w:val="0041724F"/>
    <w:rsid w:val="004202E7"/>
    <w:rsid w:val="004412F7"/>
    <w:rsid w:val="004643AB"/>
    <w:rsid w:val="004A78E2"/>
    <w:rsid w:val="005417B3"/>
    <w:rsid w:val="0054604D"/>
    <w:rsid w:val="00561430"/>
    <w:rsid w:val="0056796C"/>
    <w:rsid w:val="00572EED"/>
    <w:rsid w:val="005D220A"/>
    <w:rsid w:val="00600D38"/>
    <w:rsid w:val="00635CF9"/>
    <w:rsid w:val="00651409"/>
    <w:rsid w:val="0066029F"/>
    <w:rsid w:val="00661CFF"/>
    <w:rsid w:val="0067665D"/>
    <w:rsid w:val="006832C4"/>
    <w:rsid w:val="00683DE6"/>
    <w:rsid w:val="00683F16"/>
    <w:rsid w:val="00684F74"/>
    <w:rsid w:val="006A05A5"/>
    <w:rsid w:val="006C5F79"/>
    <w:rsid w:val="006C7B80"/>
    <w:rsid w:val="006D2AB6"/>
    <w:rsid w:val="00714681"/>
    <w:rsid w:val="00721722"/>
    <w:rsid w:val="00751FFB"/>
    <w:rsid w:val="00776425"/>
    <w:rsid w:val="007947C6"/>
    <w:rsid w:val="007A56DD"/>
    <w:rsid w:val="008620BB"/>
    <w:rsid w:val="008A7CC3"/>
    <w:rsid w:val="008C3BA5"/>
    <w:rsid w:val="008E2621"/>
    <w:rsid w:val="00902DE6"/>
    <w:rsid w:val="0094477D"/>
    <w:rsid w:val="00983C0F"/>
    <w:rsid w:val="009A1EBB"/>
    <w:rsid w:val="009C5BE2"/>
    <w:rsid w:val="009F4888"/>
    <w:rsid w:val="00A05FBE"/>
    <w:rsid w:val="00A12B97"/>
    <w:rsid w:val="00A12E2D"/>
    <w:rsid w:val="00A4610E"/>
    <w:rsid w:val="00AB2DA7"/>
    <w:rsid w:val="00AF31CB"/>
    <w:rsid w:val="00B0417E"/>
    <w:rsid w:val="00B810AB"/>
    <w:rsid w:val="00BD7D6E"/>
    <w:rsid w:val="00C22329"/>
    <w:rsid w:val="00C40CA5"/>
    <w:rsid w:val="00C65207"/>
    <w:rsid w:val="00C6799A"/>
    <w:rsid w:val="00C73534"/>
    <w:rsid w:val="00D1326C"/>
    <w:rsid w:val="00D473CE"/>
    <w:rsid w:val="00DE6D8C"/>
    <w:rsid w:val="00DF6731"/>
    <w:rsid w:val="00E003DC"/>
    <w:rsid w:val="00E50CA0"/>
    <w:rsid w:val="00E745F6"/>
    <w:rsid w:val="00E84E46"/>
    <w:rsid w:val="00E91428"/>
    <w:rsid w:val="00EB3CC4"/>
    <w:rsid w:val="00F1393D"/>
    <w:rsid w:val="00F41566"/>
    <w:rsid w:val="00FE495B"/>
    <w:rsid w:val="00FF187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uiPriority w:val="99"/>
    <w:rsid w:val="00E84E46"/>
    <w:pPr>
      <w:tabs>
        <w:tab w:val="center" w:pos="4536"/>
        <w:tab w:val="right" w:pos="9072"/>
      </w:tabs>
    </w:pPr>
  </w:style>
  <w:style w:type="character" w:customStyle="1" w:styleId="En-tteCar">
    <w:name w:val="En-tête Car"/>
    <w:link w:val="En-tte"/>
    <w:uiPriority w:val="99"/>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paragraph" w:customStyle="1" w:styleId="PS">
    <w:name w:val="PS"/>
    <w:basedOn w:val="Normal"/>
    <w:link w:val="PSCar"/>
    <w:rsid w:val="00A12E2D"/>
    <w:pPr>
      <w:spacing w:after="480"/>
      <w:ind w:left="1701" w:firstLine="1134"/>
    </w:pPr>
  </w:style>
  <w:style w:type="character" w:customStyle="1" w:styleId="PSCar">
    <w:name w:val="PS Car"/>
    <w:link w:val="PS"/>
    <w:rsid w:val="00A12E2D"/>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003DC"/>
    <w:rPr>
      <w:rFonts w:ascii="Tahoma" w:hAnsi="Tahoma" w:cs="Tahoma"/>
      <w:sz w:val="16"/>
      <w:szCs w:val="16"/>
    </w:rPr>
  </w:style>
  <w:style w:type="character" w:customStyle="1" w:styleId="TextedebullesCar">
    <w:name w:val="Texte de bulles Car"/>
    <w:link w:val="Textedebulles"/>
    <w:uiPriority w:val="99"/>
    <w:semiHidden/>
    <w:rsid w:val="00E003DC"/>
    <w:rPr>
      <w:rFonts w:ascii="Tahoma" w:eastAsia="Times New Roman" w:hAnsi="Tahoma" w:cs="Tahoma"/>
      <w:sz w:val="16"/>
      <w:szCs w:val="16"/>
      <w:lang w:eastAsia="fr-FR"/>
    </w:rPr>
  </w:style>
  <w:style w:type="paragraph" w:styleId="Retraitcorpsdetexte">
    <w:name w:val="Body Text Indent"/>
    <w:basedOn w:val="Normal"/>
    <w:link w:val="RetraitcorpsdetexteCar"/>
    <w:uiPriority w:val="99"/>
    <w:semiHidden/>
    <w:unhideWhenUsed/>
    <w:rsid w:val="009A1EBB"/>
    <w:pPr>
      <w:spacing w:after="120" w:line="276" w:lineRule="auto"/>
      <w:ind w:left="283" w:firstLine="0"/>
      <w:jc w:val="left"/>
    </w:pPr>
    <w:rPr>
      <w:rFonts w:ascii="Calibri" w:eastAsia="Calibri" w:hAnsi="Calibri"/>
      <w:sz w:val="22"/>
      <w:szCs w:val="22"/>
      <w:lang w:eastAsia="en-US"/>
    </w:rPr>
  </w:style>
  <w:style w:type="character" w:customStyle="1" w:styleId="RetraitcorpsdetexteCar">
    <w:name w:val="Retrait corps de texte Car"/>
    <w:link w:val="Retraitcorpsdetexte"/>
    <w:uiPriority w:val="99"/>
    <w:semiHidden/>
    <w:rsid w:val="009A1EBB"/>
    <w:rPr>
      <w:rFonts w:ascii="Calibri" w:eastAsia="Calibri" w:hAnsi="Calibri" w:cs="Times New Roman"/>
    </w:rPr>
  </w:style>
  <w:style w:type="character" w:styleId="Marquedecommentaire">
    <w:name w:val="annotation reference"/>
    <w:uiPriority w:val="99"/>
    <w:semiHidden/>
    <w:unhideWhenUsed/>
    <w:rsid w:val="00683DE6"/>
    <w:rPr>
      <w:sz w:val="16"/>
      <w:szCs w:val="16"/>
    </w:rPr>
  </w:style>
  <w:style w:type="paragraph" w:styleId="Commentaire">
    <w:name w:val="annotation text"/>
    <w:basedOn w:val="Normal"/>
    <w:link w:val="CommentaireCar"/>
    <w:uiPriority w:val="99"/>
    <w:semiHidden/>
    <w:unhideWhenUsed/>
    <w:rsid w:val="00683DE6"/>
    <w:rPr>
      <w:sz w:val="20"/>
      <w:szCs w:val="20"/>
    </w:rPr>
  </w:style>
  <w:style w:type="character" w:customStyle="1" w:styleId="CommentaireCar">
    <w:name w:val="Commentaire Car"/>
    <w:link w:val="Commentaire"/>
    <w:uiPriority w:val="99"/>
    <w:semiHidden/>
    <w:rsid w:val="00683DE6"/>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683DE6"/>
    <w:rPr>
      <w:b/>
      <w:bCs/>
    </w:rPr>
  </w:style>
  <w:style w:type="character" w:customStyle="1" w:styleId="ObjetducommentaireCar">
    <w:name w:val="Objet du commentaire Car"/>
    <w:link w:val="Objetducommentaire"/>
    <w:uiPriority w:val="99"/>
    <w:semiHidden/>
    <w:rsid w:val="00683DE6"/>
    <w:rPr>
      <w:rFonts w:ascii="Times New Roman" w:eastAsia="Times New Roman" w:hAnsi="Times New Roman" w:cs="Times New Roman"/>
      <w:b/>
      <w:bCs/>
      <w:sz w:val="20"/>
      <w:szCs w:val="20"/>
      <w:lang w:eastAsia="fr-FR"/>
    </w:rPr>
  </w:style>
  <w:style w:type="paragraph" w:styleId="Rvision">
    <w:name w:val="Revision"/>
    <w:hidden/>
    <w:uiPriority w:val="99"/>
    <w:semiHidden/>
    <w:rsid w:val="00683DE6"/>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1345</Words>
  <Characters>7402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 Yves</dc:creator>
  <cp:lastModifiedBy>Lecroisey, Marie Thérèse</cp:lastModifiedBy>
  <cp:revision>4</cp:revision>
  <cp:lastPrinted>2014-06-17T12:05:00Z</cp:lastPrinted>
  <dcterms:created xsi:type="dcterms:W3CDTF">2014-08-08T16:01:00Z</dcterms:created>
  <dcterms:modified xsi:type="dcterms:W3CDTF">2014-09-04T09:21:00Z</dcterms:modified>
</cp:coreProperties>
</file>