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F53" w:rsidRPr="004F401A" w:rsidRDefault="002A6F53" w:rsidP="002A6F53">
      <w:pPr>
        <w:pStyle w:val="ET"/>
        <w:outlineLvl w:val="0"/>
        <w:rPr>
          <w:rFonts w:ascii="Times New Roman" w:hAnsi="Times New Roman"/>
          <w:szCs w:val="24"/>
        </w:rPr>
      </w:pPr>
      <w:bookmarkStart w:id="0" w:name="_Toc129594801"/>
      <w:bookmarkStart w:id="1" w:name="_Toc133398667"/>
      <w:bookmarkStart w:id="2" w:name="_Toc133398762"/>
      <w:bookmarkStart w:id="3" w:name="_Toc137030336"/>
      <w:r w:rsidRPr="004F401A">
        <w:rPr>
          <w:rFonts w:ascii="Times New Roman" w:hAnsi="Times New Roman"/>
          <w:szCs w:val="24"/>
        </w:rPr>
        <w:t>COUR DES COMPTES</w:t>
      </w:r>
      <w:bookmarkEnd w:id="0"/>
      <w:bookmarkEnd w:id="1"/>
      <w:bookmarkEnd w:id="2"/>
      <w:bookmarkEnd w:id="3"/>
    </w:p>
    <w:p w:rsidR="002A6F53" w:rsidRPr="004F401A" w:rsidRDefault="002A6F53" w:rsidP="002A6F53">
      <w:pPr>
        <w:pStyle w:val="ET"/>
        <w:outlineLvl w:val="0"/>
        <w:rPr>
          <w:rFonts w:ascii="Times New Roman" w:hAnsi="Times New Roman"/>
          <w:szCs w:val="24"/>
        </w:rPr>
      </w:pPr>
      <w:r w:rsidRPr="004F401A">
        <w:rPr>
          <w:rFonts w:ascii="Times New Roman" w:hAnsi="Times New Roman"/>
          <w:szCs w:val="24"/>
        </w:rPr>
        <w:tab/>
        <w:t>------</w:t>
      </w:r>
    </w:p>
    <w:p w:rsidR="002A6F53" w:rsidRPr="004F401A" w:rsidRDefault="002A6F53" w:rsidP="002A6F53">
      <w:pPr>
        <w:pStyle w:val="ET"/>
        <w:outlineLvl w:val="0"/>
        <w:rPr>
          <w:rFonts w:ascii="Times New Roman" w:hAnsi="Times New Roman"/>
          <w:szCs w:val="24"/>
        </w:rPr>
      </w:pPr>
      <w:bookmarkStart w:id="4" w:name="_Toc129594802"/>
      <w:bookmarkStart w:id="5" w:name="_Toc133398668"/>
      <w:bookmarkStart w:id="6" w:name="_Toc133398763"/>
      <w:bookmarkStart w:id="7" w:name="_Toc137030337"/>
      <w:r w:rsidRPr="004F401A">
        <w:rPr>
          <w:rFonts w:ascii="Times New Roman" w:hAnsi="Times New Roman"/>
          <w:szCs w:val="24"/>
        </w:rPr>
        <w:t>PREMIERE CHAMBRE</w:t>
      </w:r>
      <w:bookmarkEnd w:id="4"/>
      <w:bookmarkEnd w:id="5"/>
      <w:bookmarkEnd w:id="6"/>
      <w:bookmarkEnd w:id="7"/>
    </w:p>
    <w:p w:rsidR="002A6F53" w:rsidRPr="004F401A" w:rsidRDefault="002A6F53" w:rsidP="002A6F53">
      <w:pPr>
        <w:pStyle w:val="ET"/>
        <w:rPr>
          <w:rFonts w:ascii="Times New Roman" w:hAnsi="Times New Roman"/>
          <w:szCs w:val="24"/>
        </w:rPr>
      </w:pPr>
      <w:r w:rsidRPr="004F401A">
        <w:rPr>
          <w:rFonts w:ascii="Times New Roman" w:hAnsi="Times New Roman"/>
          <w:szCs w:val="24"/>
        </w:rPr>
        <w:tab/>
        <w:t>------</w:t>
      </w:r>
    </w:p>
    <w:p w:rsidR="002A6F53" w:rsidRPr="004F401A" w:rsidRDefault="002A6F53" w:rsidP="002A6F53">
      <w:pPr>
        <w:pStyle w:val="ET"/>
        <w:rPr>
          <w:rFonts w:ascii="Times New Roman" w:hAnsi="Times New Roman"/>
          <w:szCs w:val="24"/>
        </w:rPr>
      </w:pPr>
      <w:r w:rsidRPr="004F401A">
        <w:rPr>
          <w:rFonts w:ascii="Times New Roman" w:hAnsi="Times New Roman"/>
          <w:szCs w:val="24"/>
        </w:rPr>
        <w:t>PREMIERE SECTION</w:t>
      </w:r>
    </w:p>
    <w:p w:rsidR="002A6F53" w:rsidRPr="004F401A" w:rsidRDefault="002A6F53" w:rsidP="002A6F53">
      <w:pPr>
        <w:pStyle w:val="ET"/>
        <w:rPr>
          <w:rFonts w:ascii="Times New Roman" w:hAnsi="Times New Roman"/>
          <w:szCs w:val="24"/>
        </w:rPr>
      </w:pPr>
      <w:r w:rsidRPr="004F401A">
        <w:rPr>
          <w:rFonts w:ascii="Times New Roman" w:hAnsi="Times New Roman"/>
          <w:szCs w:val="24"/>
        </w:rPr>
        <w:tab/>
        <w:t>------</w:t>
      </w:r>
    </w:p>
    <w:p w:rsidR="002A6F53" w:rsidRPr="004F401A" w:rsidRDefault="002A6F53" w:rsidP="002A6F53">
      <w:pPr>
        <w:pStyle w:val="ET"/>
        <w:ind w:firstLine="426"/>
        <w:outlineLvl w:val="0"/>
        <w:rPr>
          <w:rFonts w:ascii="Times New Roman" w:hAnsi="Times New Roman"/>
          <w:i/>
          <w:szCs w:val="24"/>
        </w:rPr>
      </w:pPr>
      <w:bookmarkStart w:id="8" w:name="_Toc129594803"/>
      <w:bookmarkStart w:id="9" w:name="_Toc133398669"/>
      <w:bookmarkStart w:id="10" w:name="_Toc133398764"/>
      <w:bookmarkStart w:id="11" w:name="_Toc137030338"/>
      <w:r w:rsidRPr="004F401A">
        <w:rPr>
          <w:rFonts w:ascii="Times New Roman" w:hAnsi="Times New Roman"/>
          <w:i/>
          <w:szCs w:val="24"/>
        </w:rPr>
        <w:t>Arrêt n°</w:t>
      </w:r>
      <w:bookmarkEnd w:id="8"/>
      <w:bookmarkEnd w:id="9"/>
      <w:bookmarkEnd w:id="10"/>
      <w:bookmarkEnd w:id="11"/>
      <w:r w:rsidRPr="004F401A">
        <w:rPr>
          <w:rFonts w:ascii="Times New Roman" w:hAnsi="Times New Roman"/>
          <w:i/>
          <w:szCs w:val="24"/>
        </w:rPr>
        <w:t xml:space="preserve"> 70524</w:t>
      </w:r>
    </w:p>
    <w:p w:rsidR="002A6F53" w:rsidRPr="004F401A" w:rsidRDefault="002A6F53" w:rsidP="002A6F53">
      <w:pPr>
        <w:pStyle w:val="ET"/>
        <w:ind w:firstLine="708"/>
        <w:outlineLvl w:val="0"/>
        <w:rPr>
          <w:rFonts w:ascii="Times New Roman" w:hAnsi="Times New Roman"/>
          <w:i/>
          <w:szCs w:val="24"/>
        </w:rPr>
      </w:pPr>
    </w:p>
    <w:p w:rsidR="00015F05" w:rsidRDefault="00015F05" w:rsidP="002A6F53">
      <w:pPr>
        <w:pStyle w:val="ET"/>
        <w:ind w:left="4678"/>
        <w:rPr>
          <w:rFonts w:ascii="Times New Roman" w:hAnsi="Times New Roman"/>
          <w:b w:val="0"/>
          <w:szCs w:val="24"/>
        </w:rPr>
      </w:pPr>
    </w:p>
    <w:p w:rsidR="002A6F53" w:rsidRPr="004F401A" w:rsidRDefault="002A6F53" w:rsidP="002A6F53">
      <w:pPr>
        <w:pStyle w:val="ET"/>
        <w:ind w:left="4678"/>
        <w:rPr>
          <w:rFonts w:ascii="Times New Roman" w:hAnsi="Times New Roman"/>
          <w:b w:val="0"/>
          <w:szCs w:val="24"/>
        </w:rPr>
      </w:pPr>
      <w:r w:rsidRPr="004F401A">
        <w:rPr>
          <w:rFonts w:ascii="Times New Roman" w:hAnsi="Times New Roman"/>
          <w:b w:val="0"/>
          <w:szCs w:val="24"/>
        </w:rPr>
        <w:t>DIRECTION DES SERVICES FISCAUX DE HAUTE-SAVOIE (74)</w:t>
      </w:r>
    </w:p>
    <w:p w:rsidR="002A6F53" w:rsidRPr="004F401A" w:rsidRDefault="002A6F53" w:rsidP="002A6F53">
      <w:pPr>
        <w:pStyle w:val="Observation"/>
        <w:spacing w:line="240" w:lineRule="auto"/>
        <w:ind w:left="4678"/>
        <w:rPr>
          <w:rFonts w:ascii="Times New Roman" w:hAnsi="Times New Roman"/>
          <w:b w:val="0"/>
          <w:szCs w:val="24"/>
        </w:rPr>
      </w:pPr>
    </w:p>
    <w:p w:rsidR="002A6F53" w:rsidRPr="004F401A" w:rsidRDefault="002A6F53" w:rsidP="002A6F53">
      <w:pPr>
        <w:pStyle w:val="ET"/>
        <w:ind w:left="4678"/>
        <w:rPr>
          <w:rFonts w:ascii="Times New Roman" w:hAnsi="Times New Roman"/>
          <w:b w:val="0"/>
          <w:szCs w:val="24"/>
        </w:rPr>
      </w:pPr>
      <w:r w:rsidRPr="004F401A">
        <w:rPr>
          <w:rFonts w:ascii="Times New Roman" w:hAnsi="Times New Roman"/>
          <w:b w:val="0"/>
          <w:szCs w:val="24"/>
        </w:rPr>
        <w:t>SERVICE DES IMPOTS DES ENTREPRISES (SIE) DE SEYNOD</w:t>
      </w:r>
    </w:p>
    <w:p w:rsidR="002A6F53" w:rsidRPr="004F401A" w:rsidRDefault="002A6F53" w:rsidP="002A6F53">
      <w:pPr>
        <w:pStyle w:val="ET"/>
        <w:ind w:left="4678"/>
        <w:rPr>
          <w:rFonts w:ascii="Times New Roman" w:hAnsi="Times New Roman"/>
          <w:b w:val="0"/>
          <w:szCs w:val="24"/>
        </w:rPr>
      </w:pPr>
    </w:p>
    <w:p w:rsidR="002A6F53" w:rsidRPr="004F401A" w:rsidRDefault="002A6F53" w:rsidP="002A6F53">
      <w:pPr>
        <w:pStyle w:val="ET"/>
        <w:ind w:left="4678"/>
        <w:rPr>
          <w:rFonts w:ascii="Times New Roman" w:hAnsi="Times New Roman"/>
          <w:b w:val="0"/>
          <w:szCs w:val="24"/>
        </w:rPr>
      </w:pPr>
    </w:p>
    <w:p w:rsidR="002A6F53" w:rsidRPr="004F401A" w:rsidRDefault="002A6F53" w:rsidP="002A6F53">
      <w:pPr>
        <w:pStyle w:val="ET"/>
        <w:ind w:left="4678"/>
        <w:rPr>
          <w:rFonts w:ascii="Times New Roman" w:hAnsi="Times New Roman"/>
          <w:b w:val="0"/>
          <w:szCs w:val="24"/>
        </w:rPr>
      </w:pPr>
      <w:r w:rsidRPr="004F401A">
        <w:rPr>
          <w:rFonts w:ascii="Times New Roman" w:hAnsi="Times New Roman"/>
          <w:b w:val="0"/>
          <w:szCs w:val="24"/>
        </w:rPr>
        <w:t>Exercice 2009</w:t>
      </w:r>
    </w:p>
    <w:p w:rsidR="002A6F53" w:rsidRPr="004F401A" w:rsidRDefault="002A6F53" w:rsidP="002A6F53">
      <w:pPr>
        <w:pStyle w:val="ET"/>
        <w:ind w:left="4678"/>
        <w:rPr>
          <w:rFonts w:ascii="Times New Roman" w:hAnsi="Times New Roman"/>
          <w:b w:val="0"/>
          <w:szCs w:val="24"/>
        </w:rPr>
      </w:pPr>
    </w:p>
    <w:p w:rsidR="002A6F53" w:rsidRPr="004F401A" w:rsidRDefault="002A6F53" w:rsidP="002A6F53">
      <w:pPr>
        <w:pStyle w:val="ET"/>
        <w:ind w:left="4678"/>
        <w:rPr>
          <w:rFonts w:ascii="Times New Roman" w:hAnsi="Times New Roman"/>
          <w:b w:val="0"/>
          <w:szCs w:val="24"/>
        </w:rPr>
      </w:pPr>
      <w:r w:rsidRPr="004F401A">
        <w:rPr>
          <w:rFonts w:ascii="Times New Roman" w:hAnsi="Times New Roman"/>
          <w:b w:val="0"/>
          <w:szCs w:val="24"/>
        </w:rPr>
        <w:t>Rapport n° 2013-769-0</w:t>
      </w:r>
    </w:p>
    <w:p w:rsidR="002A6F53" w:rsidRPr="004F401A" w:rsidRDefault="002A6F53" w:rsidP="002A6F53">
      <w:pPr>
        <w:pStyle w:val="Observation"/>
        <w:spacing w:line="240" w:lineRule="auto"/>
        <w:ind w:left="4678"/>
        <w:rPr>
          <w:rFonts w:ascii="Times New Roman" w:hAnsi="Times New Roman"/>
          <w:b w:val="0"/>
          <w:szCs w:val="24"/>
        </w:rPr>
      </w:pPr>
    </w:p>
    <w:p w:rsidR="002A6F53" w:rsidRPr="004F401A" w:rsidRDefault="002A6F53" w:rsidP="002A6F53">
      <w:pPr>
        <w:pStyle w:val="Observation"/>
        <w:spacing w:line="240" w:lineRule="auto"/>
        <w:ind w:left="4678"/>
        <w:rPr>
          <w:rFonts w:ascii="Times New Roman" w:hAnsi="Times New Roman"/>
          <w:b w:val="0"/>
          <w:szCs w:val="24"/>
        </w:rPr>
      </w:pPr>
      <w:r w:rsidRPr="004F401A">
        <w:rPr>
          <w:rFonts w:ascii="Times New Roman" w:hAnsi="Times New Roman"/>
          <w:b w:val="0"/>
          <w:szCs w:val="24"/>
        </w:rPr>
        <w:t>Audience publique du 17 mars 2014</w:t>
      </w:r>
    </w:p>
    <w:p w:rsidR="002A6F53" w:rsidRPr="004F401A" w:rsidRDefault="002A6F53" w:rsidP="002A6F53">
      <w:pPr>
        <w:pStyle w:val="Observation"/>
        <w:spacing w:line="240" w:lineRule="auto"/>
        <w:ind w:left="4678"/>
        <w:rPr>
          <w:rFonts w:ascii="Times New Roman" w:hAnsi="Times New Roman"/>
          <w:b w:val="0"/>
          <w:szCs w:val="24"/>
        </w:rPr>
      </w:pPr>
    </w:p>
    <w:p w:rsidR="002A6F53" w:rsidRDefault="002A6F53" w:rsidP="002A6F53">
      <w:pPr>
        <w:pStyle w:val="Observation"/>
        <w:spacing w:line="240" w:lineRule="auto"/>
        <w:ind w:left="4678"/>
        <w:rPr>
          <w:rFonts w:ascii="Times New Roman" w:hAnsi="Times New Roman"/>
          <w:b w:val="0"/>
          <w:szCs w:val="24"/>
        </w:rPr>
      </w:pPr>
      <w:r w:rsidRPr="004F401A">
        <w:rPr>
          <w:rFonts w:ascii="Times New Roman" w:hAnsi="Times New Roman"/>
          <w:b w:val="0"/>
          <w:szCs w:val="24"/>
        </w:rPr>
        <w:t xml:space="preserve">Lecture publique du </w:t>
      </w:r>
      <w:r w:rsidR="005372E6">
        <w:rPr>
          <w:rFonts w:ascii="Times New Roman" w:hAnsi="Times New Roman"/>
          <w:b w:val="0"/>
          <w:szCs w:val="24"/>
        </w:rPr>
        <w:t>27 octobre 2014</w:t>
      </w:r>
    </w:p>
    <w:p w:rsidR="0010356B" w:rsidRDefault="0010356B" w:rsidP="002A6F53">
      <w:pPr>
        <w:pStyle w:val="Observation"/>
        <w:spacing w:line="240" w:lineRule="auto"/>
        <w:ind w:left="4678"/>
        <w:rPr>
          <w:rFonts w:ascii="Times New Roman" w:hAnsi="Times New Roman"/>
          <w:b w:val="0"/>
          <w:szCs w:val="24"/>
        </w:rPr>
      </w:pPr>
    </w:p>
    <w:p w:rsidR="00A85B36" w:rsidRDefault="00A85B36" w:rsidP="00A85B36">
      <w:pPr>
        <w:spacing w:before="0" w:after="0"/>
        <w:ind w:firstLine="0"/>
        <w:jc w:val="center"/>
        <w:rPr>
          <w:rFonts w:ascii="Tms Rmn" w:hAnsi="Tms Rmn"/>
        </w:rPr>
      </w:pPr>
      <w:r>
        <w:rPr>
          <w:rFonts w:ascii="Tms Rmn" w:hAnsi="Tms Rmn"/>
        </w:rPr>
        <w:t>REPUBLIQUE FRAN</w:t>
      </w:r>
      <w:r>
        <w:t>Ç</w:t>
      </w:r>
      <w:r>
        <w:rPr>
          <w:rFonts w:ascii="Tms Rmn" w:hAnsi="Tms Rmn"/>
        </w:rPr>
        <w:t>AISE</w:t>
      </w:r>
    </w:p>
    <w:p w:rsidR="00A85B36" w:rsidRDefault="00A85B36" w:rsidP="00A85B36">
      <w:pPr>
        <w:spacing w:before="0" w:after="0"/>
        <w:ind w:firstLine="0"/>
        <w:jc w:val="center"/>
        <w:rPr>
          <w:rFonts w:ascii="Tms Rmn" w:hAnsi="Tms Rmn"/>
        </w:rPr>
      </w:pPr>
    </w:p>
    <w:p w:rsidR="00A85B36" w:rsidRDefault="00A85B36" w:rsidP="00A85B36">
      <w:pPr>
        <w:spacing w:before="0" w:after="0"/>
        <w:ind w:firstLine="0"/>
        <w:jc w:val="center"/>
        <w:rPr>
          <w:rFonts w:ascii="Tms Rmn" w:hAnsi="Tms Rmn"/>
        </w:rPr>
      </w:pPr>
      <w:r>
        <w:rPr>
          <w:rFonts w:ascii="Tms Rmn" w:hAnsi="Tms Rmn"/>
        </w:rPr>
        <w:t>AU NOM DU PEUPLE FRAN</w:t>
      </w:r>
      <w:r>
        <w:t>Ç</w:t>
      </w:r>
      <w:r>
        <w:rPr>
          <w:rFonts w:ascii="Tms Rmn" w:hAnsi="Tms Rmn"/>
        </w:rPr>
        <w:t>AIS</w:t>
      </w:r>
    </w:p>
    <w:p w:rsidR="00A85B36" w:rsidRDefault="00A85B36" w:rsidP="00A85B36">
      <w:pPr>
        <w:spacing w:before="0" w:after="0"/>
        <w:ind w:firstLine="0"/>
        <w:jc w:val="center"/>
        <w:rPr>
          <w:rFonts w:ascii="Tms Rmn" w:hAnsi="Tms Rmn"/>
        </w:rPr>
      </w:pPr>
    </w:p>
    <w:p w:rsidR="00A85B36" w:rsidRDefault="00A85B36" w:rsidP="00A85B36">
      <w:pPr>
        <w:spacing w:before="0" w:after="0"/>
        <w:ind w:firstLine="0"/>
        <w:jc w:val="center"/>
        <w:rPr>
          <w:rFonts w:ascii="Tms Rmn" w:hAnsi="Tms Rmn"/>
        </w:rPr>
      </w:pPr>
      <w:r>
        <w:rPr>
          <w:rFonts w:ascii="Tms Rmn" w:hAnsi="Tms Rmn"/>
        </w:rPr>
        <w:t>LA COUR DES COMPTES a rendu l’arrêt suivant :</w:t>
      </w:r>
    </w:p>
    <w:p w:rsidR="00A85B36" w:rsidRPr="00A85B36" w:rsidRDefault="00A85B36" w:rsidP="00A85B36">
      <w:pPr>
        <w:pStyle w:val="Corpsdetexte"/>
        <w:spacing w:before="0" w:after="0"/>
      </w:pPr>
    </w:p>
    <w:p w:rsidR="002A6F53" w:rsidRDefault="002A6F53" w:rsidP="00A85B36">
      <w:pPr>
        <w:pStyle w:val="ps"/>
        <w:spacing w:before="0" w:after="0" w:line="240" w:lineRule="auto"/>
        <w:ind w:left="709" w:firstLine="0"/>
        <w:jc w:val="left"/>
        <w:rPr>
          <w:rFonts w:ascii="Times New Roman" w:hAnsi="Times New Roman"/>
          <w:szCs w:val="24"/>
        </w:rPr>
      </w:pPr>
      <w:r w:rsidRPr="004F401A">
        <w:rPr>
          <w:rFonts w:ascii="Times New Roman" w:hAnsi="Times New Roman"/>
          <w:szCs w:val="24"/>
        </w:rPr>
        <w:t>LA COUR,</w:t>
      </w:r>
    </w:p>
    <w:p w:rsidR="002A27D5" w:rsidRPr="004F401A" w:rsidRDefault="002A27D5" w:rsidP="00A85B36">
      <w:pPr>
        <w:pStyle w:val="ps"/>
        <w:spacing w:before="0" w:after="0" w:line="240" w:lineRule="auto"/>
        <w:ind w:left="709" w:firstLine="0"/>
        <w:jc w:val="left"/>
        <w:rPr>
          <w:rFonts w:ascii="Times New Roman" w:hAnsi="Times New Roman"/>
          <w:szCs w:val="24"/>
        </w:rPr>
      </w:pPr>
    </w:p>
    <w:p w:rsidR="002A6F53" w:rsidRPr="004F401A" w:rsidRDefault="002A6F53" w:rsidP="002A6F53">
      <w:pPr>
        <w:pStyle w:val="corpsdetexte0"/>
        <w:ind w:firstLine="709"/>
      </w:pPr>
      <w:r w:rsidRPr="004F401A">
        <w:t>Vu les comptes de l’exercice 2009 produits en 2010</w:t>
      </w:r>
      <w:r w:rsidRPr="004F401A">
        <w:rPr>
          <w:color w:val="FF0000"/>
        </w:rPr>
        <w:t xml:space="preserve"> </w:t>
      </w:r>
      <w:r w:rsidRPr="004F401A">
        <w:t>par le trésorier-payeur général de Haute-Savoie en qualité de comptable principal de l'État, dans lesquels sont reprises les opérations des comptables des impôts de la direction des services fiscaux de</w:t>
      </w:r>
      <w:r w:rsidR="00A15982">
        <w:t xml:space="preserve"> </w:t>
      </w:r>
      <w:r w:rsidRPr="004F401A">
        <w:t>Haute-Savoie pour le même exercice ;</w:t>
      </w:r>
    </w:p>
    <w:p w:rsidR="002A6F53" w:rsidRPr="004F401A" w:rsidRDefault="002A6F53" w:rsidP="002A6F53">
      <w:pPr>
        <w:pStyle w:val="corpsdetexte0"/>
        <w:ind w:firstLine="709"/>
      </w:pPr>
      <w:r w:rsidRPr="004F401A">
        <w:t>Vu les pièces justificatives des décharges de droits et des admissions en non-valeur mentionnées auxdits états</w:t>
      </w:r>
      <w:r w:rsidR="00A15982">
        <w:t> ;</w:t>
      </w:r>
    </w:p>
    <w:p w:rsidR="002A6F53" w:rsidRPr="004F401A" w:rsidRDefault="002A6F53" w:rsidP="002A6F53">
      <w:pPr>
        <w:pStyle w:val="corpsdetexte0"/>
        <w:ind w:firstLine="709"/>
      </w:pPr>
      <w:r w:rsidRPr="004F401A">
        <w:t>Vu la balance des comptes desdits états au 31</w:t>
      </w:r>
      <w:r w:rsidR="00A15982">
        <w:t xml:space="preserve"> </w:t>
      </w:r>
      <w:r w:rsidRPr="004F401A">
        <w:t>décembre</w:t>
      </w:r>
      <w:r w:rsidR="00A15982">
        <w:t xml:space="preserve"> </w:t>
      </w:r>
      <w:r w:rsidRPr="004F401A">
        <w:t>2009</w:t>
      </w:r>
      <w:r w:rsidR="00A15982">
        <w:t> ;</w:t>
      </w:r>
    </w:p>
    <w:p w:rsidR="002A6F53" w:rsidRPr="004F401A" w:rsidRDefault="002A6F53" w:rsidP="002A6F53">
      <w:pPr>
        <w:pStyle w:val="corpsdetexte0"/>
        <w:ind w:firstLine="709"/>
      </w:pPr>
      <w:r w:rsidRPr="004F401A">
        <w:t>Vu les états nominatifs des droits pris en charge par ces comptables jusqu'au 31</w:t>
      </w:r>
      <w:r w:rsidR="00A15982">
        <w:t xml:space="preserve"> </w:t>
      </w:r>
      <w:r w:rsidRPr="004F401A">
        <w:t>décembre</w:t>
      </w:r>
      <w:r w:rsidR="00A15982">
        <w:t xml:space="preserve"> </w:t>
      </w:r>
      <w:r w:rsidRPr="004F401A">
        <w:t>2006 et restant à recouvrer au 31 décembre</w:t>
      </w:r>
      <w:r w:rsidR="00A15982">
        <w:t xml:space="preserve"> </w:t>
      </w:r>
      <w:r w:rsidRPr="004F401A">
        <w:t>2009</w:t>
      </w:r>
      <w:r w:rsidR="00A15982">
        <w:t> ;</w:t>
      </w:r>
    </w:p>
    <w:p w:rsidR="002A6F53" w:rsidRPr="004F401A" w:rsidRDefault="002A6F53" w:rsidP="002A6F53">
      <w:pPr>
        <w:pStyle w:val="Corpsdetexte"/>
        <w:spacing w:before="240" w:after="0"/>
        <w:rPr>
          <w:szCs w:val="24"/>
        </w:rPr>
      </w:pPr>
      <w:r w:rsidRPr="004F401A">
        <w:rPr>
          <w:szCs w:val="24"/>
        </w:rPr>
        <w:t>Vu les pièces justificatives recueillies au cours de l'instruction ;</w:t>
      </w:r>
    </w:p>
    <w:p w:rsidR="002A6F53" w:rsidRPr="004F401A" w:rsidRDefault="002A6F53" w:rsidP="002A6F53">
      <w:pPr>
        <w:pStyle w:val="Corpsdetexte"/>
        <w:spacing w:before="240" w:after="0"/>
        <w:rPr>
          <w:szCs w:val="24"/>
        </w:rPr>
      </w:pPr>
      <w:r w:rsidRPr="004F401A">
        <w:rPr>
          <w:szCs w:val="24"/>
        </w:rPr>
        <w:t>Vu le code des juridictions financières ;</w:t>
      </w:r>
    </w:p>
    <w:p w:rsidR="002A6F53" w:rsidRPr="004F401A" w:rsidRDefault="002A6F53" w:rsidP="002A6F53">
      <w:pPr>
        <w:pStyle w:val="Corpsdetexte"/>
        <w:spacing w:before="240" w:after="0"/>
        <w:rPr>
          <w:szCs w:val="24"/>
        </w:rPr>
      </w:pPr>
      <w:r w:rsidRPr="004F401A">
        <w:rPr>
          <w:szCs w:val="24"/>
        </w:rPr>
        <w:t>Vu le code général des impôts et le livre des procédures fiscales ;</w:t>
      </w:r>
    </w:p>
    <w:p w:rsidR="002A6F53" w:rsidRPr="004F401A" w:rsidRDefault="002A6F53" w:rsidP="002A6F53">
      <w:pPr>
        <w:pStyle w:val="Corpsdetexte"/>
        <w:spacing w:before="240" w:after="0"/>
        <w:rPr>
          <w:szCs w:val="24"/>
        </w:rPr>
      </w:pPr>
      <w:r w:rsidRPr="004F401A">
        <w:rPr>
          <w:szCs w:val="24"/>
        </w:rPr>
        <w:lastRenderedPageBreak/>
        <w:t>Vu le code de commerce ;</w:t>
      </w:r>
    </w:p>
    <w:p w:rsidR="002A6F53" w:rsidRPr="004F401A" w:rsidRDefault="002A6F53" w:rsidP="002A6F53">
      <w:pPr>
        <w:pStyle w:val="Corpsdetexte"/>
        <w:spacing w:before="240" w:after="0"/>
        <w:rPr>
          <w:szCs w:val="24"/>
        </w:rPr>
      </w:pPr>
      <w:r w:rsidRPr="004F401A">
        <w:rPr>
          <w:szCs w:val="24"/>
        </w:rPr>
        <w:t>Vu l’article 60 de la loi de finances pour 1963, n° 63-156 du 23 février 1963 (II. Moyens des services et dispositions spéciales), dans sa rédaction issue de l’article 90 de la loi n° 2011</w:t>
      </w:r>
      <w:r w:rsidR="00CC1CCB">
        <w:rPr>
          <w:szCs w:val="24"/>
        </w:rPr>
        <w:t>-</w:t>
      </w:r>
      <w:r w:rsidRPr="004F401A">
        <w:rPr>
          <w:szCs w:val="24"/>
        </w:rPr>
        <w:t>1978 du 28 décembre 2011 de finances rectificative pour 2011</w:t>
      </w:r>
      <w:r w:rsidR="00A15982">
        <w:rPr>
          <w:szCs w:val="24"/>
        </w:rPr>
        <w:t> ;</w:t>
      </w:r>
    </w:p>
    <w:p w:rsidR="002A6F53" w:rsidRPr="004F401A" w:rsidRDefault="002A6F53" w:rsidP="002A6F53">
      <w:pPr>
        <w:pStyle w:val="Corpsdetexte"/>
        <w:spacing w:before="240" w:after="0"/>
        <w:rPr>
          <w:szCs w:val="24"/>
        </w:rPr>
      </w:pPr>
      <w:r w:rsidRPr="004F401A">
        <w:rPr>
          <w:szCs w:val="24"/>
        </w:rPr>
        <w:t>Vu la loi n° 2008-1091 du 28</w:t>
      </w:r>
      <w:r w:rsidR="00A15982">
        <w:rPr>
          <w:szCs w:val="24"/>
        </w:rPr>
        <w:t xml:space="preserve"> </w:t>
      </w:r>
      <w:r w:rsidRPr="004F401A">
        <w:rPr>
          <w:szCs w:val="24"/>
        </w:rPr>
        <w:t>octobre</w:t>
      </w:r>
      <w:r w:rsidR="00A15982">
        <w:rPr>
          <w:szCs w:val="24"/>
        </w:rPr>
        <w:t xml:space="preserve"> </w:t>
      </w:r>
      <w:r w:rsidRPr="004F401A">
        <w:rPr>
          <w:szCs w:val="24"/>
        </w:rPr>
        <w:t>2008, relative à la Cour des comptes et aux chambres régionales des comptes</w:t>
      </w:r>
      <w:r w:rsidR="00A15982">
        <w:rPr>
          <w:szCs w:val="24"/>
        </w:rPr>
        <w:t>,</w:t>
      </w:r>
      <w:r w:rsidRPr="004F401A">
        <w:rPr>
          <w:szCs w:val="24"/>
        </w:rPr>
        <w:t xml:space="preserve"> notamment son article 34, 1</w:t>
      </w:r>
      <w:r w:rsidRPr="004F401A">
        <w:rPr>
          <w:szCs w:val="24"/>
          <w:vertAlign w:val="superscript"/>
        </w:rPr>
        <w:t>er</w:t>
      </w:r>
      <w:r w:rsidRPr="004F401A">
        <w:rPr>
          <w:szCs w:val="24"/>
        </w:rPr>
        <w:t xml:space="preserve"> alinéa ;</w:t>
      </w:r>
    </w:p>
    <w:p w:rsidR="002A6F53" w:rsidRPr="004F401A" w:rsidRDefault="002A6F53" w:rsidP="002A6F53">
      <w:pPr>
        <w:pStyle w:val="Corpsdetexte"/>
        <w:spacing w:before="240" w:after="0"/>
        <w:rPr>
          <w:szCs w:val="24"/>
        </w:rPr>
      </w:pPr>
      <w:r w:rsidRPr="004F401A">
        <w:rPr>
          <w:szCs w:val="24"/>
        </w:rPr>
        <w:t>Vu le décret n° 62-1587 du 29 décembre 1962 modifié portant règlement général sur la comptabilité publique ;</w:t>
      </w:r>
    </w:p>
    <w:p w:rsidR="002A6F53" w:rsidRPr="004F401A" w:rsidRDefault="002A6F53" w:rsidP="002A6F53">
      <w:pPr>
        <w:pStyle w:val="Corpsdetexte"/>
        <w:spacing w:before="240" w:after="0"/>
        <w:rPr>
          <w:szCs w:val="24"/>
        </w:rPr>
      </w:pPr>
      <w:r w:rsidRPr="004F401A">
        <w:rPr>
          <w:szCs w:val="24"/>
        </w:rPr>
        <w:t>Vu le décret n° 77-1017 du 1</w:t>
      </w:r>
      <w:r w:rsidRPr="004F401A">
        <w:rPr>
          <w:szCs w:val="24"/>
          <w:vertAlign w:val="superscript"/>
        </w:rPr>
        <w:t>er</w:t>
      </w:r>
      <w:r w:rsidRPr="004F401A">
        <w:rPr>
          <w:szCs w:val="24"/>
        </w:rPr>
        <w:t xml:space="preserve"> septembre 1977 modifié relatif à la responsabilité des receveurs des administrations financières ;</w:t>
      </w:r>
    </w:p>
    <w:p w:rsidR="002A6F53" w:rsidRPr="004F401A" w:rsidRDefault="002A6F53" w:rsidP="002A6F53">
      <w:pPr>
        <w:pStyle w:val="Corpsdetexte"/>
        <w:spacing w:before="240" w:after="0"/>
        <w:rPr>
          <w:szCs w:val="24"/>
        </w:rPr>
      </w:pPr>
      <w:r w:rsidRPr="004F401A">
        <w:rPr>
          <w:szCs w:val="24"/>
        </w:rPr>
        <w:t>Vu le décret n° 2012-1386 du 10 décembre 2012</w:t>
      </w:r>
      <w:r w:rsidR="00A15982">
        <w:rPr>
          <w:szCs w:val="24"/>
        </w:rPr>
        <w:t xml:space="preserve"> </w:t>
      </w:r>
      <w:r w:rsidRPr="004F401A">
        <w:rPr>
          <w:szCs w:val="24"/>
        </w:rPr>
        <w:t>portant application du deuxième alinéa du VI de l’article 60 de la loi de finances de 1963 susvisée</w:t>
      </w:r>
      <w:r w:rsidR="00A15982">
        <w:rPr>
          <w:szCs w:val="24"/>
        </w:rPr>
        <w:t> ;</w:t>
      </w:r>
    </w:p>
    <w:p w:rsidR="002A6F53" w:rsidRPr="004F401A" w:rsidRDefault="002A6F53" w:rsidP="002A6F53">
      <w:pPr>
        <w:pStyle w:val="Corpsdetexte"/>
        <w:spacing w:before="240" w:after="0"/>
        <w:rPr>
          <w:szCs w:val="24"/>
        </w:rPr>
      </w:pPr>
      <w:r w:rsidRPr="004F401A">
        <w:rPr>
          <w:szCs w:val="24"/>
        </w:rPr>
        <w:t>Vu l’arrêté du ministre délégué au budget et à la réforme de l’Etat, porte-parole du Gouvernement du 10 novembre 2006 portant fixation des cautionnements à constituer par les comptables de la direction générale des impôts ;</w:t>
      </w:r>
    </w:p>
    <w:p w:rsidR="002A6F53" w:rsidRPr="004F401A" w:rsidRDefault="002A6F53" w:rsidP="002A6F53">
      <w:pPr>
        <w:pStyle w:val="Corpsdetexte"/>
        <w:spacing w:before="240" w:after="0"/>
        <w:rPr>
          <w:szCs w:val="24"/>
        </w:rPr>
      </w:pPr>
      <w:r w:rsidRPr="004F401A">
        <w:rPr>
          <w:szCs w:val="24"/>
        </w:rPr>
        <w:t>Vu la lettre du 26 mars 2012 par laquelle, en application des articles R. 141-10 et D. 141-10-1 du code des juridictions financières, le président de la première chambre de la</w:t>
      </w:r>
      <w:r w:rsidR="00A15982">
        <w:rPr>
          <w:szCs w:val="24"/>
        </w:rPr>
        <w:t xml:space="preserve"> </w:t>
      </w:r>
      <w:r w:rsidRPr="004F401A">
        <w:rPr>
          <w:szCs w:val="24"/>
        </w:rPr>
        <w:t>Cour des comptes a notifié au directeur départemental des finances publiques de</w:t>
      </w:r>
      <w:r w:rsidR="00A15982">
        <w:rPr>
          <w:szCs w:val="24"/>
        </w:rPr>
        <w:t xml:space="preserve"> </w:t>
      </w:r>
      <w:r w:rsidRPr="004F401A">
        <w:rPr>
          <w:szCs w:val="24"/>
        </w:rPr>
        <w:t>Haute-Savoie, le contrôle des comptes pour les exercices 2005 à 2010 ;</w:t>
      </w:r>
    </w:p>
    <w:p w:rsidR="002A6F53" w:rsidRPr="004F401A" w:rsidRDefault="002A6F53" w:rsidP="002A6F53">
      <w:pPr>
        <w:pStyle w:val="Corpsdetexte"/>
        <w:spacing w:before="240" w:after="0"/>
        <w:rPr>
          <w:szCs w:val="24"/>
        </w:rPr>
      </w:pPr>
      <w:r w:rsidRPr="004F401A">
        <w:rPr>
          <w:szCs w:val="24"/>
        </w:rPr>
        <w:t>Vu le réquisitoire à fin d’instruction de charges du Procureur général près la Cour des comptes n° 2012-83 RQ-DB du 30 novembre 2012, ensemble l’accusé de réception retourné par M. </w:t>
      </w:r>
      <w:r w:rsidR="0018405D">
        <w:rPr>
          <w:szCs w:val="24"/>
        </w:rPr>
        <w:t>X</w:t>
      </w:r>
      <w:r w:rsidRPr="004F401A">
        <w:rPr>
          <w:szCs w:val="24"/>
        </w:rPr>
        <w:t>, comptable, le 3 janvier 2013 ;</w:t>
      </w:r>
    </w:p>
    <w:p w:rsidR="002A6F53" w:rsidRPr="004F401A" w:rsidRDefault="002A6F53" w:rsidP="002A6F53">
      <w:pPr>
        <w:pStyle w:val="Corpsdetexte"/>
        <w:spacing w:before="240" w:after="0"/>
        <w:rPr>
          <w:szCs w:val="24"/>
        </w:rPr>
      </w:pPr>
      <w:r w:rsidRPr="004F401A">
        <w:rPr>
          <w:szCs w:val="24"/>
        </w:rPr>
        <w:t>Vu la lettre du président de la première chambre de la Cour des comptes du 13</w:t>
      </w:r>
      <w:r w:rsidR="00A15982">
        <w:rPr>
          <w:szCs w:val="24"/>
        </w:rPr>
        <w:t xml:space="preserve"> </w:t>
      </w:r>
      <w:r w:rsidRPr="004F401A">
        <w:rPr>
          <w:szCs w:val="24"/>
        </w:rPr>
        <w:t>décembre</w:t>
      </w:r>
      <w:r w:rsidR="00A15982">
        <w:rPr>
          <w:szCs w:val="24"/>
        </w:rPr>
        <w:t xml:space="preserve"> </w:t>
      </w:r>
      <w:r w:rsidRPr="004F401A">
        <w:rPr>
          <w:szCs w:val="24"/>
        </w:rPr>
        <w:t>2012 désignant M. Francis Brun-Buisson, conseiller maître, pour instruire les suites à</w:t>
      </w:r>
      <w:r w:rsidR="00A15982">
        <w:rPr>
          <w:szCs w:val="24"/>
        </w:rPr>
        <w:t xml:space="preserve"> </w:t>
      </w:r>
      <w:r w:rsidRPr="004F401A">
        <w:rPr>
          <w:szCs w:val="24"/>
        </w:rPr>
        <w:t>donner au réquisitoire susvisé ;</w:t>
      </w:r>
    </w:p>
    <w:p w:rsidR="002A6F53" w:rsidRPr="004F401A" w:rsidRDefault="002A6F53" w:rsidP="002A6F53">
      <w:pPr>
        <w:pStyle w:val="Corpsdetexte"/>
        <w:spacing w:before="240" w:after="0"/>
        <w:rPr>
          <w:szCs w:val="24"/>
        </w:rPr>
      </w:pPr>
      <w:r w:rsidRPr="004F401A">
        <w:rPr>
          <w:szCs w:val="24"/>
        </w:rPr>
        <w:t>Vu le cautionnement de M. </w:t>
      </w:r>
      <w:r w:rsidR="0018405D">
        <w:rPr>
          <w:szCs w:val="24"/>
        </w:rPr>
        <w:t>X</w:t>
      </w:r>
      <w:r w:rsidRPr="004F401A">
        <w:rPr>
          <w:szCs w:val="24"/>
        </w:rPr>
        <w:t>, comptable du SIE de Seynod, d’un montant de</w:t>
      </w:r>
      <w:r w:rsidR="00A15982">
        <w:rPr>
          <w:szCs w:val="24"/>
        </w:rPr>
        <w:t xml:space="preserve"> </w:t>
      </w:r>
      <w:r w:rsidRPr="004F401A">
        <w:rPr>
          <w:szCs w:val="24"/>
        </w:rPr>
        <w:t>168 953 euros pour la période susvisée ;</w:t>
      </w:r>
    </w:p>
    <w:p w:rsidR="002A6F53" w:rsidRPr="004F401A" w:rsidRDefault="002A6F53" w:rsidP="002A6F53">
      <w:pPr>
        <w:pStyle w:val="Corpsdetexte"/>
        <w:spacing w:before="240" w:after="0"/>
        <w:rPr>
          <w:szCs w:val="24"/>
        </w:rPr>
      </w:pPr>
      <w:r w:rsidRPr="004F401A">
        <w:rPr>
          <w:szCs w:val="24"/>
        </w:rPr>
        <w:t>Vu les éléments de réponse produits par le comptable le 7 août 2013 ;</w:t>
      </w:r>
    </w:p>
    <w:p w:rsidR="002A6F53" w:rsidRPr="004F401A" w:rsidRDefault="002A6F53" w:rsidP="002A6F53">
      <w:pPr>
        <w:pStyle w:val="Corpsdetexte"/>
        <w:spacing w:before="240" w:after="0"/>
        <w:rPr>
          <w:szCs w:val="24"/>
        </w:rPr>
      </w:pPr>
      <w:r w:rsidRPr="004F401A">
        <w:rPr>
          <w:szCs w:val="24"/>
        </w:rPr>
        <w:t>Sur le rapport de M. Brun-Buisson</w:t>
      </w:r>
      <w:r w:rsidR="00A15982">
        <w:rPr>
          <w:szCs w:val="24"/>
        </w:rPr>
        <w:t> ;</w:t>
      </w:r>
    </w:p>
    <w:p w:rsidR="002A6F53" w:rsidRPr="004F401A" w:rsidRDefault="002A6F53" w:rsidP="002A6F53">
      <w:pPr>
        <w:pStyle w:val="Corpsdetexte"/>
        <w:spacing w:before="240" w:after="0"/>
        <w:rPr>
          <w:szCs w:val="24"/>
        </w:rPr>
      </w:pPr>
      <w:r w:rsidRPr="004F401A">
        <w:rPr>
          <w:szCs w:val="24"/>
        </w:rPr>
        <w:t>Vu les conclusions n° 17 du Procureur général près la Cour des comptes du 8</w:t>
      </w:r>
      <w:r w:rsidR="00A15982">
        <w:rPr>
          <w:szCs w:val="24"/>
        </w:rPr>
        <w:t xml:space="preserve"> </w:t>
      </w:r>
      <w:r w:rsidRPr="004F401A">
        <w:rPr>
          <w:szCs w:val="24"/>
        </w:rPr>
        <w:t>janvier</w:t>
      </w:r>
      <w:r w:rsidR="00A15982">
        <w:rPr>
          <w:szCs w:val="24"/>
        </w:rPr>
        <w:t xml:space="preserve"> </w:t>
      </w:r>
      <w:r w:rsidRPr="004F401A">
        <w:rPr>
          <w:szCs w:val="24"/>
        </w:rPr>
        <w:t>2014</w:t>
      </w:r>
      <w:r w:rsidR="00A15982">
        <w:rPr>
          <w:szCs w:val="24"/>
        </w:rPr>
        <w:t> ;</w:t>
      </w:r>
    </w:p>
    <w:p w:rsidR="002A6F53" w:rsidRPr="004F401A" w:rsidRDefault="002A6F53" w:rsidP="002A6F53">
      <w:pPr>
        <w:pStyle w:val="Corpsdetexte"/>
        <w:spacing w:before="240" w:after="0"/>
        <w:rPr>
          <w:szCs w:val="24"/>
        </w:rPr>
      </w:pPr>
      <w:r w:rsidRPr="004F401A">
        <w:rPr>
          <w:szCs w:val="24"/>
        </w:rPr>
        <w:t>Vu la lettre du 20</w:t>
      </w:r>
      <w:r w:rsidR="00A15982">
        <w:rPr>
          <w:szCs w:val="24"/>
        </w:rPr>
        <w:t xml:space="preserve"> </w:t>
      </w:r>
      <w:r w:rsidRPr="004F401A">
        <w:rPr>
          <w:szCs w:val="24"/>
        </w:rPr>
        <w:t>janvier</w:t>
      </w:r>
      <w:r w:rsidR="00A15982">
        <w:rPr>
          <w:szCs w:val="24"/>
        </w:rPr>
        <w:t xml:space="preserve"> </w:t>
      </w:r>
      <w:r w:rsidRPr="004F401A">
        <w:rPr>
          <w:szCs w:val="24"/>
        </w:rPr>
        <w:t>2014 du président de la première chambre désignant M. Vincent Feller, conseiller maître, comme réviseur ;</w:t>
      </w:r>
    </w:p>
    <w:p w:rsidR="002A6F53" w:rsidRPr="004F401A" w:rsidRDefault="002A6F53" w:rsidP="002A6F53">
      <w:pPr>
        <w:pStyle w:val="Corpsdetexte"/>
        <w:spacing w:before="240" w:after="0"/>
        <w:rPr>
          <w:szCs w:val="24"/>
        </w:rPr>
      </w:pPr>
      <w:r w:rsidRPr="004F401A">
        <w:rPr>
          <w:szCs w:val="24"/>
        </w:rPr>
        <w:t>Vu la lettre du 5 mars 2014 informant M. </w:t>
      </w:r>
      <w:r w:rsidR="0018405D">
        <w:rPr>
          <w:szCs w:val="24"/>
        </w:rPr>
        <w:t>X</w:t>
      </w:r>
      <w:r w:rsidRPr="004F401A">
        <w:rPr>
          <w:szCs w:val="24"/>
        </w:rPr>
        <w:t xml:space="preserve"> de la date de tenue de l’audience publique du 17 mars 2014, ensemble l’accusé de réception signé le 10 mars 2014</w:t>
      </w:r>
      <w:r w:rsidR="00A15982">
        <w:rPr>
          <w:szCs w:val="24"/>
        </w:rPr>
        <w:t> ;</w:t>
      </w:r>
    </w:p>
    <w:p w:rsidR="002A6F53" w:rsidRPr="004F401A" w:rsidRDefault="002A6F53" w:rsidP="00A15982">
      <w:pPr>
        <w:pStyle w:val="Corpsdetexte"/>
        <w:spacing w:before="240" w:after="0"/>
        <w:rPr>
          <w:szCs w:val="24"/>
        </w:rPr>
      </w:pPr>
      <w:r w:rsidRPr="004F401A">
        <w:rPr>
          <w:szCs w:val="24"/>
        </w:rPr>
        <w:lastRenderedPageBreak/>
        <w:t>Entendus en audience publique, MM. Brun-Buisson en son rapport oral, et Perrin, avocat général, en ses conclusions orales</w:t>
      </w:r>
      <w:r w:rsidR="00A15982">
        <w:rPr>
          <w:szCs w:val="24"/>
        </w:rPr>
        <w:t xml:space="preserve">, </w:t>
      </w:r>
      <w:r w:rsidR="0018405D">
        <w:rPr>
          <w:szCs w:val="24"/>
        </w:rPr>
        <w:t>M. X</w:t>
      </w:r>
      <w:r w:rsidRPr="004F401A">
        <w:rPr>
          <w:szCs w:val="24"/>
        </w:rPr>
        <w:t xml:space="preserve"> n’étant ni présent ni représenté à l’audience ;</w:t>
      </w:r>
    </w:p>
    <w:p w:rsidR="002A6F53" w:rsidRPr="004F401A" w:rsidRDefault="002A6F53" w:rsidP="002A6F53">
      <w:pPr>
        <w:pStyle w:val="Corpsdetexte"/>
        <w:spacing w:before="240" w:after="0"/>
        <w:rPr>
          <w:szCs w:val="24"/>
        </w:rPr>
      </w:pPr>
      <w:r w:rsidRPr="004F401A">
        <w:rPr>
          <w:szCs w:val="24"/>
        </w:rPr>
        <w:t>Entendu à huis clos, le ministère public et le rapporteur s’étant retirés, M. Feller en ses observations ;</w:t>
      </w:r>
    </w:p>
    <w:p w:rsidR="002A6F53" w:rsidRPr="004F401A" w:rsidRDefault="002A6F53" w:rsidP="002A6F53">
      <w:pPr>
        <w:pStyle w:val="helene"/>
        <w:rPr>
          <w:rFonts w:ascii="Times New Roman" w:hAnsi="Times New Roman"/>
          <w:szCs w:val="24"/>
        </w:rPr>
      </w:pPr>
    </w:p>
    <w:p w:rsidR="002A6F53" w:rsidRPr="004F401A" w:rsidRDefault="002A6F53" w:rsidP="002A6F53">
      <w:pPr>
        <w:pStyle w:val="Corpsdetexte"/>
        <w:spacing w:before="0" w:after="0"/>
        <w:ind w:left="567" w:firstLine="0"/>
        <w:jc w:val="left"/>
        <w:rPr>
          <w:b/>
          <w:szCs w:val="24"/>
          <w:u w:val="single"/>
        </w:rPr>
      </w:pPr>
      <w:r w:rsidRPr="004F401A">
        <w:rPr>
          <w:b/>
          <w:szCs w:val="24"/>
          <w:u w:val="single"/>
        </w:rPr>
        <w:t xml:space="preserve">À l’égard de </w:t>
      </w:r>
      <w:r w:rsidR="0018405D">
        <w:rPr>
          <w:b/>
          <w:szCs w:val="24"/>
          <w:u w:val="single"/>
        </w:rPr>
        <w:t>M. X</w:t>
      </w:r>
    </w:p>
    <w:p w:rsidR="002A6F53" w:rsidRPr="004F401A" w:rsidRDefault="002A6F53" w:rsidP="002A6F53">
      <w:pPr>
        <w:pStyle w:val="Corpsdetexte"/>
        <w:spacing w:before="0" w:after="0"/>
        <w:ind w:left="567" w:firstLine="0"/>
        <w:jc w:val="left"/>
        <w:rPr>
          <w:b/>
          <w:szCs w:val="24"/>
          <w:u w:val="single"/>
        </w:rPr>
      </w:pPr>
    </w:p>
    <w:p w:rsidR="002A6F53" w:rsidRPr="004F401A" w:rsidRDefault="002A6F53" w:rsidP="002A6F53">
      <w:pPr>
        <w:pStyle w:val="Affaire"/>
        <w:rPr>
          <w:szCs w:val="24"/>
        </w:rPr>
      </w:pPr>
      <w:r w:rsidRPr="004F401A">
        <w:rPr>
          <w:szCs w:val="24"/>
        </w:rPr>
        <w:t>Affaire : « SARL PUBLICS ASSOCIES</w:t>
      </w:r>
      <w:r w:rsidRPr="004F401A">
        <w:rPr>
          <w:smallCaps/>
          <w:szCs w:val="24"/>
        </w:rPr>
        <w:t xml:space="preserve"> </w:t>
      </w:r>
      <w:r w:rsidRPr="004F401A">
        <w:rPr>
          <w:szCs w:val="24"/>
        </w:rPr>
        <w:t>»</w:t>
      </w:r>
    </w:p>
    <w:p w:rsidR="002A6F53" w:rsidRPr="004F401A" w:rsidRDefault="002A6F53" w:rsidP="002A6F53">
      <w:pPr>
        <w:pStyle w:val="Corpsdetexte"/>
        <w:spacing w:before="0" w:after="0"/>
        <w:ind w:left="567" w:firstLine="0"/>
        <w:jc w:val="left"/>
        <w:rPr>
          <w:b/>
          <w:szCs w:val="24"/>
          <w:u w:val="single"/>
        </w:rPr>
      </w:pPr>
    </w:p>
    <w:p w:rsidR="002A6F53" w:rsidRPr="004F401A" w:rsidRDefault="002A6F53" w:rsidP="002A6F53">
      <w:pPr>
        <w:pStyle w:val="Corpsdetexte"/>
        <w:spacing w:before="0" w:after="0"/>
        <w:ind w:left="567" w:firstLine="0"/>
        <w:jc w:val="left"/>
        <w:rPr>
          <w:b/>
          <w:szCs w:val="24"/>
          <w:u w:val="single"/>
        </w:rPr>
      </w:pPr>
      <w:r w:rsidRPr="004F401A">
        <w:rPr>
          <w:b/>
          <w:szCs w:val="24"/>
          <w:u w:val="single"/>
        </w:rPr>
        <w:t>Exercice 2009</w:t>
      </w:r>
    </w:p>
    <w:p w:rsidR="002A6F53" w:rsidRPr="004F401A" w:rsidRDefault="002A6F53" w:rsidP="002A6F53">
      <w:pPr>
        <w:pStyle w:val="Corpsdetexte"/>
        <w:spacing w:before="0" w:after="0"/>
        <w:ind w:left="567" w:firstLine="0"/>
        <w:jc w:val="left"/>
        <w:rPr>
          <w:b/>
          <w:szCs w:val="24"/>
          <w:u w:val="single"/>
        </w:rPr>
      </w:pPr>
    </w:p>
    <w:p w:rsidR="002A6F53" w:rsidRPr="004F401A" w:rsidRDefault="002A6F53" w:rsidP="002A6F53">
      <w:pPr>
        <w:pStyle w:val="corpsdetextenormal"/>
        <w:rPr>
          <w:i/>
        </w:rPr>
      </w:pPr>
      <w:r w:rsidRPr="004F401A">
        <w:rPr>
          <w:i/>
        </w:rPr>
        <w:t>Sur l’existence d’un manquement aux obligations du comptable :</w:t>
      </w:r>
    </w:p>
    <w:p w:rsidR="002A6F53" w:rsidRPr="004F401A" w:rsidRDefault="002A6F53" w:rsidP="002A6F53">
      <w:pPr>
        <w:pStyle w:val="Corpsdetexte"/>
        <w:rPr>
          <w:szCs w:val="24"/>
        </w:rPr>
      </w:pPr>
      <w:r w:rsidRPr="004F401A">
        <w:rPr>
          <w:szCs w:val="24"/>
        </w:rPr>
        <w:t>Attendu que la société à responsabilité limitée « Publics associés » a été déclarée en redressement judiciaire puis en liquidation judiciaire, par jugements des 19</w:t>
      </w:r>
      <w:r w:rsidR="00A15982">
        <w:rPr>
          <w:szCs w:val="24"/>
        </w:rPr>
        <w:t xml:space="preserve"> </w:t>
      </w:r>
      <w:r w:rsidRPr="004F401A">
        <w:rPr>
          <w:szCs w:val="24"/>
        </w:rPr>
        <w:t>février et 1</w:t>
      </w:r>
      <w:r w:rsidRPr="004F401A">
        <w:rPr>
          <w:szCs w:val="24"/>
          <w:vertAlign w:val="superscript"/>
        </w:rPr>
        <w:t>er</w:t>
      </w:r>
      <w:r w:rsidR="00A15982">
        <w:rPr>
          <w:szCs w:val="24"/>
        </w:rPr>
        <w:t xml:space="preserve"> </w:t>
      </w:r>
      <w:r w:rsidRPr="004F401A">
        <w:rPr>
          <w:szCs w:val="24"/>
        </w:rPr>
        <w:t>avril</w:t>
      </w:r>
      <w:r w:rsidR="00A15982">
        <w:rPr>
          <w:szCs w:val="24"/>
        </w:rPr>
        <w:t xml:space="preserve"> 2008, publiés le 20 août 2008 ;</w:t>
      </w:r>
    </w:p>
    <w:p w:rsidR="002A6F53" w:rsidRPr="004F401A" w:rsidRDefault="002A6F53" w:rsidP="002A6F53">
      <w:pPr>
        <w:pStyle w:val="Normal7"/>
      </w:pPr>
      <w:r w:rsidRPr="004F401A">
        <w:t>Attendu que le comptable n’a pas contesté l’état des créances publié le 2</w:t>
      </w:r>
      <w:r w:rsidR="00A15982">
        <w:t xml:space="preserve"> </w:t>
      </w:r>
      <w:r w:rsidRPr="004F401A">
        <w:t>octobre</w:t>
      </w:r>
      <w:r w:rsidR="00A15982">
        <w:t xml:space="preserve"> </w:t>
      </w:r>
      <w:r w:rsidRPr="004F401A">
        <w:t>2009, rejetant l’admission au passif de la somme de 3 750 €, relative à la créance d’imposition forfaitaire annuelle (IFA) 2007 régulièrement déclarée à la procédure collective, contrairement à la possibilité qui lui en était offerte par les dispositions combinées des articles</w:t>
      </w:r>
      <w:r w:rsidR="00A15982">
        <w:t xml:space="preserve"> </w:t>
      </w:r>
      <w:r w:rsidRPr="004F401A">
        <w:t>R. 624-2, R. 624-6 et R. 624-8 du code de commerce ;</w:t>
      </w:r>
    </w:p>
    <w:p w:rsidR="002A6F53" w:rsidRPr="004F401A" w:rsidRDefault="002A6F53" w:rsidP="002A6F53">
      <w:pPr>
        <w:pStyle w:val="Corpsdetexte"/>
        <w:rPr>
          <w:szCs w:val="24"/>
        </w:rPr>
      </w:pPr>
      <w:r w:rsidRPr="004F401A">
        <w:rPr>
          <w:szCs w:val="24"/>
        </w:rPr>
        <w:t>Attendu qu’aux termes de l’article 60 de la loi du 23 février 1963 susvisée : « les comptables publics sont personnellement et pécuniairement responsables du recouvrement des recettes… (paragraphe I</w:t>
      </w:r>
      <w:r w:rsidR="00A15982">
        <w:rPr>
          <w:szCs w:val="24"/>
        </w:rPr>
        <w:t>,</w:t>
      </w:r>
      <w:r w:rsidRPr="004F401A">
        <w:rPr>
          <w:szCs w:val="24"/>
        </w:rPr>
        <w:t xml:space="preserve"> al. 1), des contrôles qu’ils sont tenus d’exercer en matière de recettes</w:t>
      </w:r>
      <w:r w:rsidR="00A15982">
        <w:rPr>
          <w:szCs w:val="24"/>
        </w:rPr>
        <w:t xml:space="preserve"> </w:t>
      </w:r>
      <w:r w:rsidRPr="004F401A">
        <w:rPr>
          <w:szCs w:val="24"/>
        </w:rPr>
        <w:t>(…) dans les conditions prévues par le règlement général sur la comptabilité publique</w:t>
      </w:r>
      <w:r w:rsidR="00A15982">
        <w:rPr>
          <w:szCs w:val="24"/>
        </w:rPr>
        <w:t xml:space="preserve"> </w:t>
      </w:r>
      <w:r w:rsidRPr="004F401A">
        <w:rPr>
          <w:szCs w:val="24"/>
        </w:rPr>
        <w:t>(paragraphe I</w:t>
      </w:r>
      <w:r w:rsidR="00A15982">
        <w:rPr>
          <w:szCs w:val="24"/>
        </w:rPr>
        <w:t>,</w:t>
      </w:r>
      <w:r w:rsidRPr="004F401A">
        <w:rPr>
          <w:szCs w:val="24"/>
        </w:rPr>
        <w:t xml:space="preserve"> al.</w:t>
      </w:r>
      <w:r w:rsidR="00A15982">
        <w:rPr>
          <w:szCs w:val="24"/>
        </w:rPr>
        <w:t xml:space="preserve"> </w:t>
      </w:r>
      <w:r w:rsidRPr="004F401A">
        <w:rPr>
          <w:szCs w:val="24"/>
        </w:rPr>
        <w:t>2). La responsabilité personnelle et pécuniaire prévue ci-dessus se</w:t>
      </w:r>
      <w:r w:rsidR="00A15982">
        <w:rPr>
          <w:szCs w:val="24"/>
        </w:rPr>
        <w:t xml:space="preserve"> </w:t>
      </w:r>
      <w:r w:rsidRPr="004F401A">
        <w:rPr>
          <w:szCs w:val="24"/>
        </w:rPr>
        <w:t>trouve engagée dès lors (…) qu'une recette n'a pas été recouvrée (paragraphe I</w:t>
      </w:r>
      <w:r w:rsidR="00A15982">
        <w:rPr>
          <w:szCs w:val="24"/>
        </w:rPr>
        <w:t>,</w:t>
      </w:r>
      <w:r w:rsidRPr="004F401A">
        <w:rPr>
          <w:szCs w:val="24"/>
        </w:rPr>
        <w:t xml:space="preserve"> al. 3) » ;</w:t>
      </w:r>
    </w:p>
    <w:p w:rsidR="002A6F53" w:rsidRPr="004F401A" w:rsidRDefault="002A6F53" w:rsidP="002A6F53">
      <w:pPr>
        <w:pStyle w:val="Corpsdetexte"/>
        <w:spacing w:before="240" w:after="0"/>
        <w:rPr>
          <w:i/>
          <w:szCs w:val="24"/>
        </w:rPr>
      </w:pPr>
      <w:r w:rsidRPr="004F401A">
        <w:rPr>
          <w:szCs w:val="24"/>
        </w:rPr>
        <w:t>Considérant que la responsabilité personnelle et pécuniaire des comptables publics en recette s’apprécie au regard de l’étendue des efforts accomplis en vue du recouvrement des créances ou de la préservation des droits de l’organisme public dont il tient les comptes ; que</w:t>
      </w:r>
      <w:r w:rsidR="00A15982">
        <w:rPr>
          <w:szCs w:val="24"/>
        </w:rPr>
        <w:t xml:space="preserve"> </w:t>
      </w:r>
      <w:r w:rsidRPr="004F401A">
        <w:rPr>
          <w:szCs w:val="24"/>
        </w:rPr>
        <w:t>ces diligences doivent être « adéq</w:t>
      </w:r>
      <w:r w:rsidR="00A15982">
        <w:rPr>
          <w:szCs w:val="24"/>
        </w:rPr>
        <w:t>uates, complètes et rapides » ;</w:t>
      </w:r>
    </w:p>
    <w:p w:rsidR="002A6F53" w:rsidRPr="004F401A" w:rsidRDefault="002A6F53" w:rsidP="002A6F53">
      <w:pPr>
        <w:pStyle w:val="Normal7"/>
      </w:pPr>
      <w:r w:rsidRPr="004F401A">
        <w:t>Considérant que le manquement du comptable est constitué par l’absence de contestation de l’état des créances au passif de la liquidation judiciaire de la</w:t>
      </w:r>
      <w:r w:rsidR="00A15982">
        <w:t xml:space="preserve"> société « Publics associés » ;</w:t>
      </w:r>
    </w:p>
    <w:p w:rsidR="002A6F53" w:rsidRPr="004F401A" w:rsidRDefault="002A6F53" w:rsidP="002A6F53">
      <w:pPr>
        <w:pStyle w:val="Normal7"/>
      </w:pPr>
      <w:r w:rsidRPr="004F401A">
        <w:t>Considérant qu’il y a lieu, dès lors, d’engager la responsabilité personnelle et pécuniaire de M. </w:t>
      </w:r>
      <w:r w:rsidR="0018405D">
        <w:t>X</w:t>
      </w:r>
      <w:r w:rsidRPr="004F401A">
        <w:t>, comptable en fonctions au SIE de Seynod, à compter du 6</w:t>
      </w:r>
      <w:r w:rsidR="00A15982">
        <w:t xml:space="preserve"> </w:t>
      </w:r>
      <w:r w:rsidRPr="004F401A">
        <w:t>avril</w:t>
      </w:r>
      <w:r w:rsidR="00A15982">
        <w:t xml:space="preserve"> </w:t>
      </w:r>
      <w:r w:rsidRPr="004F401A">
        <w:t>2009, à hauteur de 3 750 €, au titre de l’exercice 2009 ;</w:t>
      </w:r>
    </w:p>
    <w:p w:rsidR="00015F05" w:rsidRDefault="00015F05" w:rsidP="002A6F53">
      <w:pPr>
        <w:pStyle w:val="Corpsdetexte"/>
        <w:rPr>
          <w:i/>
          <w:szCs w:val="24"/>
        </w:rPr>
      </w:pPr>
    </w:p>
    <w:p w:rsidR="002A6F53" w:rsidRPr="004F401A" w:rsidRDefault="002A6F53" w:rsidP="002A6F53">
      <w:pPr>
        <w:pStyle w:val="Corpsdetexte"/>
        <w:rPr>
          <w:i/>
          <w:szCs w:val="24"/>
        </w:rPr>
      </w:pPr>
      <w:r w:rsidRPr="004F401A">
        <w:rPr>
          <w:i/>
          <w:szCs w:val="24"/>
        </w:rPr>
        <w:t>Sur l’existence d’un préjudice financier pour le Trésor :</w:t>
      </w:r>
    </w:p>
    <w:p w:rsidR="002A6F53" w:rsidRPr="004F401A" w:rsidRDefault="002A6F53" w:rsidP="002A6F53">
      <w:pPr>
        <w:pStyle w:val="Normal4"/>
      </w:pPr>
      <w:r w:rsidRPr="004F401A">
        <w:t xml:space="preserve">Attendu que le paragraphe VI de l’article 60 modifié de la loi du 23 février 1963 susvisée prévoit : </w:t>
      </w:r>
      <w:r w:rsidRPr="004F401A">
        <w:rPr>
          <w:i/>
        </w:rPr>
        <w:t xml:space="preserve">« la responsabilité personnelle et pécuniaire prévue au I est mise en jeu par le ministre dont relève le comptable, le ministre chargé du budget ou le juge des comptes dans les conditions qui suivent. (…) Lorsque le manquement du comptable aux obligations mentionnées au I n’a pas causé de préjudice financier à l'organisme public concerné, le juge </w:t>
      </w:r>
      <w:r w:rsidRPr="004F401A">
        <w:rPr>
          <w:i/>
        </w:rPr>
        <w:lastRenderedPageBreak/>
        <w:t>des comptes peut l’obliger à s’acquitter d’une somme arrêtée, pour chaque exercice, en tenant compte des circonstances de l’espèce. Le montant maximal de cette somme est fixé par décret en Conseil d’Etat en fonction du niveau des garanties mentionnées au II</w:t>
      </w:r>
      <w:r w:rsidRPr="004F401A">
        <w:t> » ;</w:t>
      </w:r>
    </w:p>
    <w:p w:rsidR="002A6F53" w:rsidRPr="004F401A" w:rsidRDefault="002A6F53" w:rsidP="002A6F53">
      <w:pPr>
        <w:pStyle w:val="ParagrapheStandard"/>
        <w:spacing w:before="240" w:after="0" w:line="240" w:lineRule="auto"/>
        <w:ind w:left="0" w:firstLine="709"/>
        <w:rPr>
          <w:rFonts w:ascii="Times New Roman" w:hAnsi="Times New Roman"/>
          <w:sz w:val="24"/>
          <w:szCs w:val="24"/>
        </w:rPr>
      </w:pPr>
      <w:r w:rsidRPr="004F401A">
        <w:rPr>
          <w:rStyle w:val="normalCar"/>
        </w:rPr>
        <w:t xml:space="preserve">Attendu que </w:t>
      </w:r>
      <w:r w:rsidRPr="004F401A">
        <w:rPr>
          <w:rFonts w:ascii="Times New Roman" w:hAnsi="Times New Roman"/>
          <w:sz w:val="24"/>
          <w:szCs w:val="24"/>
        </w:rPr>
        <w:t xml:space="preserve">la procédure de liquidation judiciaire de la SARL « Publics Associés » a été clôturée pour insuffisance d’actif le 19 novembre 2010 ; que la décision de clôture a été publiée le 3 décembre 2010 ; que la reddition des comptes du 29 juillet </w:t>
      </w:r>
      <w:smartTag w:uri="urn:schemas-microsoft-com:office:smarttags" w:element="metricconverter">
        <w:smartTagPr>
          <w:attr w:name="ProductID" w:val="2013 a"/>
        </w:smartTagPr>
        <w:r w:rsidRPr="004F401A">
          <w:rPr>
            <w:rFonts w:ascii="Times New Roman" w:hAnsi="Times New Roman"/>
            <w:sz w:val="24"/>
            <w:szCs w:val="24"/>
          </w:rPr>
          <w:t>2013 a</w:t>
        </w:r>
      </w:smartTag>
      <w:r w:rsidRPr="004F401A">
        <w:rPr>
          <w:rFonts w:ascii="Times New Roman" w:hAnsi="Times New Roman"/>
          <w:sz w:val="24"/>
          <w:szCs w:val="24"/>
        </w:rPr>
        <w:t xml:space="preserve"> révélé que l’actif n’a permis que de couvrir des créan</w:t>
      </w:r>
      <w:r w:rsidR="00A15982">
        <w:rPr>
          <w:rFonts w:ascii="Times New Roman" w:hAnsi="Times New Roman"/>
          <w:sz w:val="24"/>
          <w:szCs w:val="24"/>
        </w:rPr>
        <w:t>ces super privilégiées ;</w:t>
      </w:r>
    </w:p>
    <w:p w:rsidR="002A6F53" w:rsidRPr="004F401A" w:rsidRDefault="002A6F53" w:rsidP="002A6F53">
      <w:pPr>
        <w:pStyle w:val="ParagrapheStandard"/>
        <w:spacing w:before="240" w:after="0" w:line="240" w:lineRule="auto"/>
        <w:ind w:left="0" w:firstLine="709"/>
        <w:rPr>
          <w:rFonts w:ascii="Times New Roman" w:hAnsi="Times New Roman"/>
          <w:sz w:val="24"/>
          <w:szCs w:val="24"/>
        </w:rPr>
      </w:pPr>
      <w:r w:rsidRPr="004F401A">
        <w:rPr>
          <w:rFonts w:ascii="Times New Roman" w:hAnsi="Times New Roman"/>
          <w:sz w:val="24"/>
          <w:szCs w:val="24"/>
        </w:rPr>
        <w:t>Considérant, en conséquence, que le manquement du comptable n’a pas causé de préjudice financier pour le Trésor ;</w:t>
      </w:r>
    </w:p>
    <w:p w:rsidR="002A6F53" w:rsidRPr="004F401A" w:rsidRDefault="002A6F53" w:rsidP="002A6F53">
      <w:pPr>
        <w:pStyle w:val="Normal4"/>
      </w:pPr>
    </w:p>
    <w:p w:rsidR="002A6F53" w:rsidRPr="004F401A" w:rsidRDefault="002A6F53" w:rsidP="002A6F53">
      <w:pPr>
        <w:pStyle w:val="Normal4"/>
        <w:rPr>
          <w:i/>
        </w:rPr>
      </w:pPr>
      <w:r w:rsidRPr="004F401A">
        <w:rPr>
          <w:i/>
        </w:rPr>
        <w:t>Sur la fixation du montant de la somme non rémissible :</w:t>
      </w:r>
    </w:p>
    <w:p w:rsidR="002A6F53" w:rsidRPr="004F401A" w:rsidRDefault="002A6F53" w:rsidP="002A6F53">
      <w:pPr>
        <w:pStyle w:val="Normal4"/>
      </w:pPr>
      <w:r w:rsidRPr="004F401A">
        <w:t>Attendu que le décret n° 2012-1386 du 10</w:t>
      </w:r>
      <w:r w:rsidR="00A15982">
        <w:t xml:space="preserve"> </w:t>
      </w:r>
      <w:r w:rsidRPr="004F401A">
        <w:t>décembre</w:t>
      </w:r>
      <w:r w:rsidR="00A15982">
        <w:t xml:space="preserve"> </w:t>
      </w:r>
      <w:r w:rsidRPr="004F401A">
        <w:t xml:space="preserve">2012 susvisé dispose : « </w:t>
      </w:r>
      <w:r w:rsidRPr="004F401A">
        <w:rPr>
          <w:i/>
        </w:rPr>
        <w:t>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w:t>
      </w:r>
      <w:r w:rsidRPr="004F401A">
        <w:t> » ;</w:t>
      </w:r>
    </w:p>
    <w:p w:rsidR="002A6F53" w:rsidRPr="004F401A" w:rsidRDefault="002A6F53" w:rsidP="002A6F53">
      <w:pPr>
        <w:pStyle w:val="Normal4"/>
      </w:pPr>
      <w:r w:rsidRPr="004F401A">
        <w:t>Attendu que conformément aux dispositions de l’arrêté susvisé du 10 novembre</w:t>
      </w:r>
      <w:r w:rsidR="00A15982">
        <w:t xml:space="preserve"> </w:t>
      </w:r>
      <w:r w:rsidRPr="004F401A">
        <w:t>2006, le montant de cautionnement prévu pour le poste comptable considéré a été fixé à 168 953 € pour l’exercice</w:t>
      </w:r>
      <w:r w:rsidR="00A15982">
        <w:t xml:space="preserve"> </w:t>
      </w:r>
      <w:r w:rsidRPr="004F401A">
        <w:t>2009 ; que le montant maximum de la somme non rémissible pouvant être mise à la charge de M. </w:t>
      </w:r>
      <w:r w:rsidR="0018405D">
        <w:t>X</w:t>
      </w:r>
      <w:r w:rsidRPr="004F401A">
        <w:t xml:space="preserve"> pour l’exercice 2009 s’élève à</w:t>
      </w:r>
      <w:r w:rsidR="00A15982">
        <w:t xml:space="preserve"> </w:t>
      </w:r>
      <w:r w:rsidRPr="004F401A">
        <w:t xml:space="preserve">253 € ; </w:t>
      </w:r>
    </w:p>
    <w:p w:rsidR="002A6F53" w:rsidRPr="004F401A" w:rsidRDefault="002A6F53" w:rsidP="002A6F53">
      <w:pPr>
        <w:pStyle w:val="Normal7"/>
      </w:pPr>
      <w:r w:rsidRPr="004F401A">
        <w:t>Attendu que le comptable fait valoir que le bon fonctionnement du service a été perturbé  par la mise en place du service des impôts des particuliers dès sa prise de poste, soit pendant la période au cours de laquelle il aurait dû contester l’état des créances susdit ;</w:t>
      </w:r>
    </w:p>
    <w:p w:rsidR="002A6F53" w:rsidRPr="004F401A" w:rsidRDefault="002A6F53" w:rsidP="002A6F53">
      <w:pPr>
        <w:pStyle w:val="Normal7"/>
      </w:pPr>
      <w:r w:rsidRPr="004F401A">
        <w:t>Considérant que ces énonciations peuvent être retenues en atténuation de la responsabilité de M. </w:t>
      </w:r>
      <w:r w:rsidR="0018405D">
        <w:t>X</w:t>
      </w:r>
      <w:r w:rsidR="00A15982">
        <w:t> </w:t>
      </w:r>
      <w:r w:rsidRPr="004F401A">
        <w:t>; qu’il sera fait une exacte appréciation des circonstances de l’espèce en obligeant M. </w:t>
      </w:r>
      <w:r w:rsidR="0018405D">
        <w:t>X</w:t>
      </w:r>
      <w:r w:rsidRPr="004F401A">
        <w:t xml:space="preserve"> à s’acquitter d’une somme de 150 € ;</w:t>
      </w:r>
    </w:p>
    <w:p w:rsidR="002A6F53" w:rsidRPr="004F401A" w:rsidRDefault="002A6F53" w:rsidP="002A6F53">
      <w:pPr>
        <w:pStyle w:val="helene"/>
        <w:spacing w:before="240" w:after="0" w:line="240" w:lineRule="auto"/>
        <w:ind w:firstLine="709"/>
        <w:rPr>
          <w:rFonts w:ascii="Times New Roman" w:hAnsi="Times New Roman"/>
          <w:szCs w:val="24"/>
        </w:rPr>
      </w:pPr>
      <w:r w:rsidRPr="004F401A">
        <w:rPr>
          <w:rFonts w:ascii="Times New Roman" w:hAnsi="Times New Roman"/>
          <w:szCs w:val="24"/>
        </w:rPr>
        <w:t>Par ces motifs,</w:t>
      </w:r>
    </w:p>
    <w:p w:rsidR="002A6F53" w:rsidRPr="004F401A" w:rsidRDefault="002A6F53" w:rsidP="002A6F53">
      <w:pPr>
        <w:pStyle w:val="helene"/>
        <w:spacing w:before="240" w:after="240" w:line="240" w:lineRule="auto"/>
        <w:ind w:firstLine="0"/>
        <w:jc w:val="center"/>
        <w:rPr>
          <w:rFonts w:ascii="Times New Roman" w:hAnsi="Times New Roman"/>
          <w:szCs w:val="24"/>
        </w:rPr>
      </w:pPr>
      <w:r w:rsidRPr="004F401A">
        <w:rPr>
          <w:rFonts w:ascii="Times New Roman" w:hAnsi="Times New Roman"/>
          <w:szCs w:val="24"/>
        </w:rPr>
        <w:t>ORDONNE :</w:t>
      </w:r>
    </w:p>
    <w:p w:rsidR="002A6F53" w:rsidRPr="004F401A" w:rsidRDefault="002A6F53" w:rsidP="002A6F53">
      <w:pPr>
        <w:pStyle w:val="Normal4"/>
      </w:pPr>
      <w:r w:rsidRPr="004F401A">
        <w:t xml:space="preserve">Article </w:t>
      </w:r>
      <w:r w:rsidR="00015F05">
        <w:t>unique</w:t>
      </w:r>
      <w:r w:rsidRPr="004F401A">
        <w:t xml:space="preserve"> - Il y a lieu, pour le présent manque</w:t>
      </w:r>
      <w:r w:rsidR="00015F05">
        <w:t>ment, d’obliger le comptable M. </w:t>
      </w:r>
      <w:r w:rsidR="0018405D">
        <w:t>X</w:t>
      </w:r>
      <w:r w:rsidRPr="004F401A">
        <w:t xml:space="preserve"> à s’acquitter d’une somme non rémissible, arrêtée, eu égard aux circonstances de l’espèce, à 150</w:t>
      </w:r>
      <w:r w:rsidR="00A15982">
        <w:t> </w:t>
      </w:r>
      <w:r w:rsidRPr="004F401A">
        <w:t>€ (cent cinquante euros) au titre de l’exercice 2009. Cette somme ne peut faire l’objet d’une remise gracieuse en application du paragraphe IX de l’article 60 précité.</w:t>
      </w:r>
    </w:p>
    <w:p w:rsidR="002A6F53" w:rsidRPr="004F401A" w:rsidRDefault="002A6F53" w:rsidP="002A6F53">
      <w:pPr>
        <w:pStyle w:val="Normal4"/>
        <w:ind w:firstLine="0"/>
        <w:jc w:val="center"/>
      </w:pPr>
      <w:r w:rsidRPr="004F401A">
        <w:t>--------</w:t>
      </w:r>
    </w:p>
    <w:p w:rsidR="002A6F53" w:rsidRPr="004F401A" w:rsidRDefault="002A6F53" w:rsidP="002A6F53">
      <w:pPr>
        <w:pStyle w:val="ps"/>
        <w:spacing w:before="240" w:after="0" w:line="240" w:lineRule="auto"/>
        <w:ind w:left="0" w:firstLine="709"/>
        <w:rPr>
          <w:rFonts w:ascii="Times New Roman" w:hAnsi="Times New Roman"/>
          <w:szCs w:val="24"/>
        </w:rPr>
      </w:pPr>
      <w:r w:rsidRPr="004F401A">
        <w:rPr>
          <w:rFonts w:ascii="Times New Roman" w:hAnsi="Times New Roman"/>
          <w:szCs w:val="24"/>
        </w:rPr>
        <w:t>Fait et jugé en la Cour des comptes, première chambre, première section, le dix-sept mars deux mil quatorze, présents : M</w:t>
      </w:r>
      <w:bookmarkStart w:id="12" w:name="_GoBack"/>
      <w:r w:rsidRPr="00A15982">
        <w:rPr>
          <w:rFonts w:ascii="Times New Roman" w:hAnsi="Times New Roman"/>
          <w:szCs w:val="24"/>
          <w:vertAlign w:val="superscript"/>
        </w:rPr>
        <w:t>me</w:t>
      </w:r>
      <w:bookmarkEnd w:id="12"/>
      <w:r w:rsidRPr="004F401A">
        <w:rPr>
          <w:rFonts w:ascii="Times New Roman" w:hAnsi="Times New Roman"/>
          <w:szCs w:val="24"/>
        </w:rPr>
        <w:t xml:space="preserve"> Fradin, président d</w:t>
      </w:r>
      <w:r w:rsidR="00CC1CCB">
        <w:rPr>
          <w:rFonts w:ascii="Times New Roman" w:hAnsi="Times New Roman"/>
          <w:szCs w:val="24"/>
        </w:rPr>
        <w:t>e section, MM. de Mourgues, Ory-</w:t>
      </w:r>
      <w:r w:rsidRPr="004F401A">
        <w:rPr>
          <w:rFonts w:ascii="Times New Roman" w:hAnsi="Times New Roman"/>
          <w:szCs w:val="24"/>
        </w:rPr>
        <w:t xml:space="preserve">Lavollée, Feller et Chouvet, conseillers maîtres. </w:t>
      </w:r>
    </w:p>
    <w:p w:rsidR="002A6F53" w:rsidRPr="004F401A" w:rsidRDefault="002A6F53" w:rsidP="002A6F53">
      <w:pPr>
        <w:pStyle w:val="corpsdetexte0"/>
        <w:ind w:firstLine="709"/>
      </w:pPr>
      <w:r w:rsidRPr="004F401A">
        <w:t>Signé : Fradin, président de section, et Le Baron, greffier.</w:t>
      </w:r>
    </w:p>
    <w:p w:rsidR="00396653" w:rsidRDefault="00396653" w:rsidP="002A6F53">
      <w:pPr>
        <w:pStyle w:val="corpsdetexte0"/>
        <w:ind w:firstLine="709"/>
      </w:pPr>
      <w:r>
        <w:t>Collationné, certifié conforme à la minute étant au greffe de la Cour des comptes.</w:t>
      </w:r>
    </w:p>
    <w:p w:rsidR="002A6F53" w:rsidRPr="004F401A" w:rsidRDefault="002A6F53" w:rsidP="002A6F53">
      <w:pPr>
        <w:pStyle w:val="corpsdetexte0"/>
        <w:ind w:firstLine="709"/>
      </w:pPr>
      <w:r w:rsidRPr="004F401A">
        <w:t xml:space="preserve">En conséquence, la République française mande et ordonne à tous huissiers de justice, sur ce requis, de mettre ledit arrêt à exécution, aux procureurs généraux et aux procureurs de </w:t>
      </w:r>
      <w:r w:rsidRPr="004F401A">
        <w:lastRenderedPageBreak/>
        <w:t>la République près les tribunaux de grande instance d’y tenir la main, à tous commandants et officiers de la force publique de prêter main-forte lorsqu’ils en seront légalement requis.</w:t>
      </w:r>
    </w:p>
    <w:p w:rsidR="002A6F53" w:rsidRPr="004F401A" w:rsidRDefault="002A6F53" w:rsidP="002A6F53">
      <w:pPr>
        <w:pStyle w:val="corpsdetexte0"/>
        <w:ind w:firstLine="709"/>
      </w:pPr>
      <w:r w:rsidRPr="004F401A">
        <w:t>Délivré par moi, secrétaire général.</w:t>
      </w:r>
    </w:p>
    <w:p w:rsidR="002A6F53" w:rsidRPr="004F401A" w:rsidRDefault="002A6F53" w:rsidP="002A6F53">
      <w:pPr>
        <w:pStyle w:val="ps"/>
        <w:spacing w:before="240" w:after="0" w:line="240" w:lineRule="auto"/>
        <w:ind w:left="0" w:firstLine="709"/>
        <w:rPr>
          <w:rFonts w:ascii="Times New Roman" w:hAnsi="Times New Roman"/>
          <w:szCs w:val="24"/>
        </w:rPr>
      </w:pPr>
    </w:p>
    <w:p w:rsidR="002A6F53" w:rsidRPr="004F401A" w:rsidRDefault="002A6F53" w:rsidP="002A6F53">
      <w:pPr>
        <w:pStyle w:val="PS0"/>
        <w:spacing w:after="0"/>
        <w:ind w:firstLine="3119"/>
        <w:jc w:val="center"/>
        <w:rPr>
          <w:rFonts w:ascii="Times New Roman" w:hAnsi="Times New Roman"/>
          <w:b/>
          <w:bCs/>
        </w:rPr>
      </w:pPr>
    </w:p>
    <w:p w:rsidR="002A6F53" w:rsidRPr="004F401A" w:rsidRDefault="002A6F53" w:rsidP="002A6F53">
      <w:pPr>
        <w:pStyle w:val="PS0"/>
        <w:spacing w:after="0"/>
        <w:ind w:firstLine="3119"/>
        <w:jc w:val="center"/>
        <w:rPr>
          <w:rFonts w:ascii="Times New Roman" w:hAnsi="Times New Roman"/>
          <w:b/>
          <w:bCs/>
        </w:rPr>
      </w:pPr>
      <w:r w:rsidRPr="004F401A">
        <w:rPr>
          <w:rFonts w:ascii="Times New Roman" w:hAnsi="Times New Roman"/>
          <w:b/>
          <w:bCs/>
        </w:rPr>
        <w:t>Pour le secrétaire général</w:t>
      </w:r>
    </w:p>
    <w:p w:rsidR="002A6F53" w:rsidRPr="004F401A" w:rsidRDefault="00F87DDE" w:rsidP="002A6F53">
      <w:pPr>
        <w:pStyle w:val="PS0"/>
        <w:spacing w:after="0"/>
        <w:ind w:firstLine="3119"/>
        <w:jc w:val="center"/>
        <w:rPr>
          <w:rFonts w:ascii="Times New Roman" w:hAnsi="Times New Roman"/>
          <w:b/>
          <w:bCs/>
        </w:rPr>
      </w:pPr>
      <w:r>
        <w:rPr>
          <w:rFonts w:ascii="Times New Roman" w:hAnsi="Times New Roman"/>
          <w:b/>
          <w:bCs/>
        </w:rPr>
        <w:t>et par délégation,</w:t>
      </w:r>
    </w:p>
    <w:p w:rsidR="002A6F53" w:rsidRPr="004F401A" w:rsidRDefault="00F87DDE" w:rsidP="002A6F53">
      <w:pPr>
        <w:pStyle w:val="PS0"/>
        <w:spacing w:after="1560"/>
        <w:ind w:firstLine="3119"/>
        <w:jc w:val="center"/>
        <w:rPr>
          <w:rFonts w:ascii="Times New Roman" w:hAnsi="Times New Roman"/>
          <w:b/>
          <w:bCs/>
        </w:rPr>
      </w:pPr>
      <w:r>
        <w:rPr>
          <w:rFonts w:ascii="Times New Roman" w:hAnsi="Times New Roman"/>
          <w:b/>
          <w:bCs/>
        </w:rPr>
        <w:t xml:space="preserve">le </w:t>
      </w:r>
      <w:r w:rsidR="002A6F53" w:rsidRPr="004F401A">
        <w:rPr>
          <w:rFonts w:ascii="Times New Roman" w:hAnsi="Times New Roman"/>
          <w:b/>
          <w:bCs/>
        </w:rPr>
        <w:t xml:space="preserve">Chef du greffe </w:t>
      </w:r>
      <w:r>
        <w:rPr>
          <w:rFonts w:ascii="Times New Roman" w:hAnsi="Times New Roman"/>
          <w:b/>
          <w:bCs/>
        </w:rPr>
        <w:t>contentieux</w:t>
      </w:r>
    </w:p>
    <w:p w:rsidR="002A6F53" w:rsidRPr="004F401A" w:rsidRDefault="00F87DDE" w:rsidP="002A6F53">
      <w:pPr>
        <w:pStyle w:val="PS0"/>
        <w:spacing w:after="600"/>
        <w:ind w:firstLine="3402"/>
        <w:jc w:val="center"/>
        <w:rPr>
          <w:rFonts w:ascii="Times New Roman" w:hAnsi="Times New Roman"/>
          <w:b/>
          <w:bCs/>
        </w:rPr>
      </w:pPr>
      <w:r>
        <w:rPr>
          <w:rFonts w:ascii="Times New Roman" w:hAnsi="Times New Roman"/>
          <w:b/>
          <w:bCs/>
        </w:rPr>
        <w:t>Daniel Férez</w:t>
      </w:r>
    </w:p>
    <w:p w:rsidR="002A6F53" w:rsidRPr="004F401A" w:rsidRDefault="002A6F53" w:rsidP="002A6F53">
      <w:pPr>
        <w:pStyle w:val="Corpsdetexte"/>
        <w:rPr>
          <w:szCs w:val="24"/>
        </w:rPr>
      </w:pPr>
    </w:p>
    <w:p w:rsidR="00795DF3" w:rsidRPr="004F401A" w:rsidRDefault="00795DF3">
      <w:pPr>
        <w:rPr>
          <w:szCs w:val="24"/>
        </w:rPr>
      </w:pPr>
    </w:p>
    <w:sectPr w:rsidR="00795DF3" w:rsidRPr="004F401A" w:rsidSect="006F4BBB">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356" w:rsidRDefault="00EE6356">
      <w:pPr>
        <w:spacing w:before="0" w:after="0"/>
      </w:pPr>
      <w:r>
        <w:separator/>
      </w:r>
    </w:p>
  </w:endnote>
  <w:endnote w:type="continuationSeparator" w:id="0">
    <w:p w:rsidR="00EE6356" w:rsidRDefault="00EE635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356" w:rsidRDefault="00EE6356">
      <w:pPr>
        <w:spacing w:before="0" w:after="0"/>
      </w:pPr>
      <w:r>
        <w:separator/>
      </w:r>
    </w:p>
  </w:footnote>
  <w:footnote w:type="continuationSeparator" w:id="0">
    <w:p w:rsidR="00EE6356" w:rsidRDefault="00EE635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BB" w:rsidRDefault="004916DE" w:rsidP="006F4BB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6F4BBB" w:rsidRDefault="006F4BBB" w:rsidP="006F4BBB">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BB" w:rsidRDefault="004916DE" w:rsidP="006F4BBB">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A15982">
      <w:rPr>
        <w:rStyle w:val="Numrodepage"/>
        <w:noProof/>
      </w:rPr>
      <w:t>4</w:t>
    </w:r>
    <w:r>
      <w:rPr>
        <w:rStyle w:val="Numrodepage"/>
      </w:rPr>
      <w:fldChar w:fldCharType="end"/>
    </w:r>
  </w:p>
  <w:p w:rsidR="006F4BBB" w:rsidRDefault="006F4BBB" w:rsidP="006F4BBB">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revisionView w:inkAnnotation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6F53"/>
    <w:rsid w:val="00015F05"/>
    <w:rsid w:val="0010356B"/>
    <w:rsid w:val="0018405D"/>
    <w:rsid w:val="001A29B5"/>
    <w:rsid w:val="002A27D5"/>
    <w:rsid w:val="002A6F53"/>
    <w:rsid w:val="00396653"/>
    <w:rsid w:val="004916DE"/>
    <w:rsid w:val="004F401A"/>
    <w:rsid w:val="005372E6"/>
    <w:rsid w:val="00551227"/>
    <w:rsid w:val="00653442"/>
    <w:rsid w:val="006F4BBB"/>
    <w:rsid w:val="00795DF3"/>
    <w:rsid w:val="009A5594"/>
    <w:rsid w:val="00A15982"/>
    <w:rsid w:val="00A85B36"/>
    <w:rsid w:val="00CC1CCB"/>
    <w:rsid w:val="00DB1D17"/>
    <w:rsid w:val="00EE6356"/>
    <w:rsid w:val="00F8550E"/>
    <w:rsid w:val="00F87DDE"/>
    <w:rsid w:val="00FF45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2A6F53"/>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aliases w:val="Corps de texte Car1,Corps de texte Car Car,Corps de texte Car2 Car Car Car,Corps de texte Car Car1 Car Car Car,Corps de texte Car1 Car1 Car Car Car Car,Corps de texte Car Car Car1 Car Car Car Car,Corps de texte Car1 Car2 Car Car Car"/>
    <w:basedOn w:val="Normal"/>
    <w:link w:val="CorpsdetexteCar"/>
    <w:uiPriority w:val="99"/>
    <w:rsid w:val="002A6F53"/>
  </w:style>
  <w:style w:type="character" w:customStyle="1" w:styleId="CorpsdetexteCar">
    <w:name w:val="Corps de texte Car"/>
    <w:aliases w:val="Corps de texte Car1 Car,Corps de texte Car Car Car,Corps de texte Car2 Car Car Car Car,Corps de texte Car Car1 Car Car Car Car,Corps de texte Car1 Car1 Car Car Car Car Car,Corps de texte Car Car Car1 Car Car Car Car Car"/>
    <w:link w:val="Corpsdetexte"/>
    <w:uiPriority w:val="99"/>
    <w:rsid w:val="002A6F53"/>
    <w:rPr>
      <w:rFonts w:ascii="Times New Roman" w:eastAsia="Times New Roman" w:hAnsi="Times New Roman" w:cs="Times New Roman"/>
      <w:sz w:val="24"/>
      <w:szCs w:val="20"/>
      <w:lang w:eastAsia="fr-FR"/>
    </w:rPr>
  </w:style>
  <w:style w:type="paragraph" w:customStyle="1" w:styleId="ps">
    <w:name w:val="ps"/>
    <w:basedOn w:val="Normal"/>
    <w:uiPriority w:val="99"/>
    <w:rsid w:val="002A6F53"/>
    <w:pPr>
      <w:spacing w:line="240" w:lineRule="exact"/>
      <w:ind w:left="567" w:firstLine="851"/>
    </w:pPr>
    <w:rPr>
      <w:rFonts w:ascii="CG Times" w:hAnsi="CG Times"/>
    </w:rPr>
  </w:style>
  <w:style w:type="paragraph" w:customStyle="1" w:styleId="ET">
    <w:name w:val="ET"/>
    <w:basedOn w:val="Normal"/>
    <w:uiPriority w:val="99"/>
    <w:rsid w:val="002A6F53"/>
    <w:pPr>
      <w:spacing w:before="0" w:after="0"/>
      <w:ind w:firstLine="0"/>
      <w:jc w:val="left"/>
    </w:pPr>
    <w:rPr>
      <w:rFonts w:ascii="CG Times (WN)" w:hAnsi="CG Times (WN)"/>
      <w:b/>
    </w:rPr>
  </w:style>
  <w:style w:type="paragraph" w:customStyle="1" w:styleId="Observation">
    <w:name w:val="Observation"/>
    <w:uiPriority w:val="99"/>
    <w:rsid w:val="002A6F53"/>
    <w:pPr>
      <w:spacing w:line="240" w:lineRule="exact"/>
      <w:ind w:left="567"/>
    </w:pPr>
    <w:rPr>
      <w:rFonts w:ascii="Tms Rmn" w:eastAsia="Times New Roman" w:hAnsi="Tms Rmn"/>
      <w:b/>
      <w:sz w:val="24"/>
    </w:rPr>
  </w:style>
  <w:style w:type="paragraph" w:customStyle="1" w:styleId="corpsdetexte0">
    <w:name w:val="corps de texte"/>
    <w:basedOn w:val="Normal"/>
    <w:uiPriority w:val="99"/>
    <w:rsid w:val="002A6F53"/>
    <w:pPr>
      <w:spacing w:before="240" w:after="0"/>
      <w:ind w:firstLine="0"/>
    </w:pPr>
    <w:rPr>
      <w:szCs w:val="24"/>
    </w:rPr>
  </w:style>
  <w:style w:type="paragraph" w:customStyle="1" w:styleId="ParagrapheStandard">
    <w:name w:val="Paragraphe Standard"/>
    <w:link w:val="ParagrapheStandardCar"/>
    <w:uiPriority w:val="99"/>
    <w:rsid w:val="002A6F53"/>
    <w:pPr>
      <w:keepLines/>
      <w:spacing w:before="120" w:after="120" w:line="240" w:lineRule="exact"/>
      <w:ind w:left="567" w:firstLine="1134"/>
      <w:jc w:val="both"/>
    </w:pPr>
    <w:rPr>
      <w:rFonts w:ascii="Times" w:eastAsia="Times New Roman" w:hAnsi="Times"/>
      <w:sz w:val="22"/>
      <w:szCs w:val="22"/>
    </w:rPr>
  </w:style>
  <w:style w:type="character" w:customStyle="1" w:styleId="heleneCar">
    <w:name w:val="helene Car"/>
    <w:link w:val="helene"/>
    <w:uiPriority w:val="99"/>
    <w:locked/>
    <w:rsid w:val="002A6F53"/>
    <w:rPr>
      <w:sz w:val="24"/>
      <w:lang w:eastAsia="fr-FR"/>
    </w:rPr>
  </w:style>
  <w:style w:type="paragraph" w:customStyle="1" w:styleId="helene">
    <w:name w:val="helene"/>
    <w:basedOn w:val="Normal"/>
    <w:link w:val="heleneCar"/>
    <w:uiPriority w:val="99"/>
    <w:rsid w:val="002A6F53"/>
    <w:pPr>
      <w:spacing w:line="240" w:lineRule="exact"/>
      <w:ind w:firstLine="567"/>
    </w:pPr>
    <w:rPr>
      <w:rFonts w:ascii="Calibri" w:eastAsia="Calibri" w:hAnsi="Calibri"/>
      <w:szCs w:val="22"/>
    </w:rPr>
  </w:style>
  <w:style w:type="paragraph" w:styleId="En-tte">
    <w:name w:val="header"/>
    <w:basedOn w:val="Normal"/>
    <w:link w:val="En-tteCar"/>
    <w:uiPriority w:val="99"/>
    <w:rsid w:val="002A6F53"/>
    <w:pPr>
      <w:tabs>
        <w:tab w:val="center" w:pos="4536"/>
        <w:tab w:val="right" w:pos="9072"/>
      </w:tabs>
    </w:pPr>
  </w:style>
  <w:style w:type="character" w:customStyle="1" w:styleId="En-tteCar">
    <w:name w:val="En-tête Car"/>
    <w:link w:val="En-tte"/>
    <w:uiPriority w:val="99"/>
    <w:rsid w:val="002A6F53"/>
    <w:rPr>
      <w:rFonts w:ascii="Times New Roman" w:eastAsia="Times New Roman" w:hAnsi="Times New Roman" w:cs="Times New Roman"/>
      <w:sz w:val="24"/>
      <w:szCs w:val="20"/>
      <w:lang w:eastAsia="fr-FR"/>
    </w:rPr>
  </w:style>
  <w:style w:type="character" w:styleId="Numrodepage">
    <w:name w:val="page number"/>
    <w:uiPriority w:val="99"/>
    <w:rsid w:val="002A6F53"/>
    <w:rPr>
      <w:rFonts w:cs="Times New Roman"/>
    </w:rPr>
  </w:style>
  <w:style w:type="character" w:customStyle="1" w:styleId="ParagrapheStandardCar">
    <w:name w:val="Paragraphe Standard Car"/>
    <w:link w:val="ParagrapheStandard"/>
    <w:uiPriority w:val="99"/>
    <w:locked/>
    <w:rsid w:val="002A6F53"/>
    <w:rPr>
      <w:rFonts w:ascii="Times" w:eastAsia="Times New Roman" w:hAnsi="Times" w:cs="Times New Roman"/>
      <w:lang w:eastAsia="fr-FR"/>
    </w:rPr>
  </w:style>
  <w:style w:type="paragraph" w:customStyle="1" w:styleId="Normal1">
    <w:name w:val="Normal1"/>
    <w:basedOn w:val="Corpsdetexte"/>
    <w:link w:val="normalCar"/>
    <w:uiPriority w:val="99"/>
    <w:rsid w:val="002A6F53"/>
    <w:rPr>
      <w:szCs w:val="24"/>
    </w:rPr>
  </w:style>
  <w:style w:type="character" w:customStyle="1" w:styleId="normalCar">
    <w:name w:val="normal Car"/>
    <w:link w:val="Normal1"/>
    <w:uiPriority w:val="99"/>
    <w:locked/>
    <w:rsid w:val="002A6F53"/>
    <w:rPr>
      <w:rFonts w:ascii="Times New Roman" w:eastAsia="Times New Roman" w:hAnsi="Times New Roman" w:cs="Times New Roman"/>
      <w:sz w:val="24"/>
      <w:szCs w:val="24"/>
      <w:lang w:eastAsia="fr-FR"/>
    </w:rPr>
  </w:style>
  <w:style w:type="paragraph" w:customStyle="1" w:styleId="Affaire">
    <w:name w:val="Affaire"/>
    <w:basedOn w:val="Corpsdetexte"/>
    <w:link w:val="AffaireCar"/>
    <w:uiPriority w:val="99"/>
    <w:rsid w:val="002A6F53"/>
    <w:pPr>
      <w:spacing w:before="0" w:after="0"/>
      <w:ind w:left="567" w:firstLine="0"/>
      <w:jc w:val="left"/>
    </w:pPr>
    <w:rPr>
      <w:b/>
      <w:u w:val="single"/>
    </w:rPr>
  </w:style>
  <w:style w:type="character" w:customStyle="1" w:styleId="AffaireCar">
    <w:name w:val="Affaire Car"/>
    <w:link w:val="Affaire"/>
    <w:uiPriority w:val="99"/>
    <w:locked/>
    <w:rsid w:val="002A6F53"/>
    <w:rPr>
      <w:rFonts w:ascii="Times New Roman" w:eastAsia="Times New Roman" w:hAnsi="Times New Roman" w:cs="Times New Roman"/>
      <w:b/>
      <w:sz w:val="24"/>
      <w:szCs w:val="20"/>
      <w:u w:val="single"/>
      <w:lang w:eastAsia="fr-FR"/>
    </w:rPr>
  </w:style>
  <w:style w:type="paragraph" w:customStyle="1" w:styleId="Normal4">
    <w:name w:val="Normal4"/>
    <w:basedOn w:val="Corpsdetexte"/>
    <w:uiPriority w:val="99"/>
    <w:rsid w:val="002A6F53"/>
    <w:rPr>
      <w:szCs w:val="24"/>
    </w:rPr>
  </w:style>
  <w:style w:type="paragraph" w:customStyle="1" w:styleId="Normal7">
    <w:name w:val="Normal7"/>
    <w:basedOn w:val="Corpsdetexte"/>
    <w:uiPriority w:val="99"/>
    <w:rsid w:val="002A6F53"/>
    <w:rPr>
      <w:szCs w:val="24"/>
    </w:rPr>
  </w:style>
  <w:style w:type="paragraph" w:customStyle="1" w:styleId="corpsdetextenormal">
    <w:name w:val="corps de texte normal"/>
    <w:basedOn w:val="Normal"/>
    <w:uiPriority w:val="99"/>
    <w:rsid w:val="002A6F53"/>
    <w:pPr>
      <w:spacing w:before="240" w:after="0"/>
      <w:ind w:left="180" w:firstLine="720"/>
    </w:pPr>
    <w:rPr>
      <w:szCs w:val="24"/>
      <w:lang w:eastAsia="en-US"/>
    </w:rPr>
  </w:style>
  <w:style w:type="character" w:customStyle="1" w:styleId="PSCar">
    <w:name w:val="PS Car"/>
    <w:link w:val="PS0"/>
    <w:locked/>
    <w:rsid w:val="002A6F53"/>
    <w:rPr>
      <w:sz w:val="24"/>
      <w:szCs w:val="24"/>
    </w:rPr>
  </w:style>
  <w:style w:type="paragraph" w:customStyle="1" w:styleId="PS0">
    <w:name w:val="PS"/>
    <w:basedOn w:val="Normal"/>
    <w:link w:val="PSCar"/>
    <w:rsid w:val="002A6F53"/>
    <w:pPr>
      <w:spacing w:before="0" w:after="480"/>
      <w:ind w:left="1701" w:firstLine="1134"/>
    </w:pPr>
    <w:rPr>
      <w:rFonts w:ascii="Calibri" w:eastAsia="Calibri" w:hAnsi="Calibri"/>
      <w:szCs w:val="24"/>
      <w:lang w:eastAsia="en-US"/>
    </w:rPr>
  </w:style>
  <w:style w:type="character" w:styleId="Marquedecommentaire">
    <w:name w:val="annotation reference"/>
    <w:uiPriority w:val="99"/>
    <w:semiHidden/>
    <w:unhideWhenUsed/>
    <w:rsid w:val="00551227"/>
    <w:rPr>
      <w:sz w:val="16"/>
      <w:szCs w:val="16"/>
    </w:rPr>
  </w:style>
  <w:style w:type="paragraph" w:styleId="Commentaire">
    <w:name w:val="annotation text"/>
    <w:basedOn w:val="Normal"/>
    <w:link w:val="CommentaireCar"/>
    <w:uiPriority w:val="99"/>
    <w:semiHidden/>
    <w:unhideWhenUsed/>
    <w:rsid w:val="00551227"/>
    <w:rPr>
      <w:sz w:val="20"/>
    </w:rPr>
  </w:style>
  <w:style w:type="character" w:customStyle="1" w:styleId="CommentaireCar">
    <w:name w:val="Commentaire Car"/>
    <w:link w:val="Commentaire"/>
    <w:uiPriority w:val="99"/>
    <w:semiHidden/>
    <w:rsid w:val="00551227"/>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551227"/>
    <w:rPr>
      <w:b/>
      <w:bCs/>
    </w:rPr>
  </w:style>
  <w:style w:type="character" w:customStyle="1" w:styleId="ObjetducommentaireCar">
    <w:name w:val="Objet du commentaire Car"/>
    <w:link w:val="Objetducommentaire"/>
    <w:uiPriority w:val="99"/>
    <w:semiHidden/>
    <w:rsid w:val="00551227"/>
    <w:rPr>
      <w:rFonts w:ascii="Times New Roman" w:eastAsia="Times New Roman" w:hAnsi="Times New Roman" w:cs="Times New Roman"/>
      <w:b/>
      <w:bCs/>
      <w:sz w:val="20"/>
      <w:szCs w:val="20"/>
      <w:lang w:eastAsia="fr-FR"/>
    </w:rPr>
  </w:style>
  <w:style w:type="paragraph" w:styleId="Rvision">
    <w:name w:val="Revision"/>
    <w:hidden/>
    <w:uiPriority w:val="99"/>
    <w:semiHidden/>
    <w:rsid w:val="00551227"/>
    <w:rPr>
      <w:rFonts w:ascii="Times New Roman" w:eastAsia="Times New Roman" w:hAnsi="Times New Roman"/>
      <w:sz w:val="24"/>
    </w:rPr>
  </w:style>
  <w:style w:type="paragraph" w:styleId="Textedebulles">
    <w:name w:val="Balloon Text"/>
    <w:basedOn w:val="Normal"/>
    <w:link w:val="TextedebullesCar"/>
    <w:uiPriority w:val="99"/>
    <w:semiHidden/>
    <w:unhideWhenUsed/>
    <w:rsid w:val="00551227"/>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551227"/>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1480</Words>
  <Characters>8144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2014-10-20T09:04:00Z</cp:lastPrinted>
  <dcterms:created xsi:type="dcterms:W3CDTF">2014-11-19T16:36:00Z</dcterms:created>
  <dcterms:modified xsi:type="dcterms:W3CDTF">2014-12-04T09:04:00Z</dcterms:modified>
</cp:coreProperties>
</file>