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552" w:type="dxa"/>
        <w:tblInd w:w="-781" w:type="dxa"/>
        <w:tblLayout w:type="fixed"/>
        <w:tblCellMar>
          <w:left w:w="70" w:type="dxa"/>
          <w:right w:w="70" w:type="dxa"/>
        </w:tblCellMar>
        <w:tblLook w:val="0000" w:firstRow="0" w:lastRow="0" w:firstColumn="0" w:lastColumn="0" w:noHBand="0" w:noVBand="0"/>
      </w:tblPr>
      <w:tblGrid>
        <w:gridCol w:w="2552"/>
      </w:tblGrid>
      <w:tr w:rsidR="009D110E" w:rsidRPr="00376C1E" w:rsidTr="009A745E">
        <w:trPr>
          <w:cantSplit/>
        </w:trPr>
        <w:tc>
          <w:tcPr>
            <w:tcW w:w="2552" w:type="dxa"/>
          </w:tcPr>
          <w:p w:rsidR="009D110E" w:rsidRPr="006126D3" w:rsidRDefault="009D110E" w:rsidP="009A745E">
            <w:pPr>
              <w:pStyle w:val="1pageCour"/>
            </w:pPr>
            <w:r w:rsidRPr="006126D3">
              <w:t>Cour des comptes</w:t>
            </w:r>
          </w:p>
        </w:tc>
      </w:tr>
      <w:tr w:rsidR="009D110E" w:rsidRPr="00376C1E" w:rsidTr="009A745E">
        <w:trPr>
          <w:cantSplit/>
        </w:trPr>
        <w:tc>
          <w:tcPr>
            <w:tcW w:w="2552" w:type="dxa"/>
          </w:tcPr>
          <w:p w:rsidR="009D110E" w:rsidRPr="006126D3" w:rsidRDefault="009D110E" w:rsidP="009A745E">
            <w:pPr>
              <w:pStyle w:val="1pageChambre"/>
              <w:rPr>
                <w:sz w:val="16"/>
                <w:szCs w:val="16"/>
              </w:rPr>
            </w:pPr>
            <w:bookmarkStart w:id="0" w:name="_Toc340569901"/>
            <w:bookmarkStart w:id="1" w:name="_Toc354154127"/>
            <w:r w:rsidRPr="006126D3">
              <w:rPr>
                <w:sz w:val="16"/>
                <w:szCs w:val="16"/>
              </w:rPr>
              <w:t>-------------</w:t>
            </w:r>
            <w:bookmarkEnd w:id="0"/>
            <w:bookmarkEnd w:id="1"/>
            <w:r w:rsidR="009A745E">
              <w:rPr>
                <w:sz w:val="16"/>
                <w:szCs w:val="16"/>
              </w:rPr>
              <w:t>-</w:t>
            </w:r>
          </w:p>
        </w:tc>
      </w:tr>
      <w:tr w:rsidR="009D110E" w:rsidRPr="00376C1E" w:rsidTr="009A745E">
        <w:trPr>
          <w:cantSplit/>
        </w:trPr>
        <w:tc>
          <w:tcPr>
            <w:tcW w:w="2552" w:type="dxa"/>
          </w:tcPr>
          <w:p w:rsidR="009D110E" w:rsidRPr="006126D3" w:rsidRDefault="009D110E" w:rsidP="009A745E">
            <w:pPr>
              <w:pStyle w:val="1pageChambre"/>
            </w:pPr>
            <w:bookmarkStart w:id="2" w:name="_Toc340569902"/>
            <w:bookmarkStart w:id="3" w:name="_Toc354154128"/>
            <w:r w:rsidRPr="006126D3">
              <w:t>Quatrième chambre</w:t>
            </w:r>
            <w:bookmarkEnd w:id="2"/>
            <w:bookmarkEnd w:id="3"/>
          </w:p>
        </w:tc>
      </w:tr>
      <w:tr w:rsidR="009D110E" w:rsidRPr="00376C1E" w:rsidTr="009A745E">
        <w:trPr>
          <w:cantSplit/>
        </w:trPr>
        <w:tc>
          <w:tcPr>
            <w:tcW w:w="2552" w:type="dxa"/>
          </w:tcPr>
          <w:p w:rsidR="009D110E" w:rsidRPr="006126D3" w:rsidRDefault="009D110E" w:rsidP="009A745E">
            <w:pPr>
              <w:pStyle w:val="1pageChambre"/>
              <w:rPr>
                <w:sz w:val="16"/>
                <w:szCs w:val="16"/>
              </w:rPr>
            </w:pPr>
            <w:bookmarkStart w:id="4" w:name="_Toc340569903"/>
            <w:bookmarkStart w:id="5" w:name="_Toc354154129"/>
            <w:r w:rsidRPr="006126D3">
              <w:rPr>
                <w:sz w:val="16"/>
                <w:szCs w:val="16"/>
              </w:rPr>
              <w:t>--------------</w:t>
            </w:r>
            <w:bookmarkEnd w:id="4"/>
            <w:bookmarkEnd w:id="5"/>
          </w:p>
        </w:tc>
      </w:tr>
      <w:tr w:rsidR="009D110E" w:rsidRPr="00376C1E" w:rsidTr="009A745E">
        <w:trPr>
          <w:cantSplit/>
        </w:trPr>
        <w:tc>
          <w:tcPr>
            <w:tcW w:w="2552" w:type="dxa"/>
          </w:tcPr>
          <w:p w:rsidR="009D110E" w:rsidRPr="006126D3" w:rsidRDefault="000C77DE" w:rsidP="009A745E">
            <w:pPr>
              <w:pStyle w:val="1pageChambre"/>
            </w:pPr>
            <w:bookmarkStart w:id="6" w:name="_Toc340569904"/>
            <w:bookmarkStart w:id="7" w:name="_Toc354154130"/>
            <w:r>
              <w:t>premièr</w:t>
            </w:r>
            <w:r w:rsidR="009D110E">
              <w:t>e</w:t>
            </w:r>
            <w:r w:rsidR="009D110E" w:rsidRPr="006126D3">
              <w:t xml:space="preserve"> section</w:t>
            </w:r>
            <w:bookmarkEnd w:id="6"/>
            <w:bookmarkEnd w:id="7"/>
          </w:p>
        </w:tc>
      </w:tr>
      <w:tr w:rsidR="009D110E" w:rsidRPr="00376C1E" w:rsidTr="009A74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tcBorders>
              <w:top w:val="nil"/>
              <w:left w:val="nil"/>
              <w:bottom w:val="nil"/>
              <w:right w:val="nil"/>
            </w:tcBorders>
          </w:tcPr>
          <w:p w:rsidR="009D110E" w:rsidRDefault="009D110E" w:rsidP="009A745E">
            <w:pPr>
              <w:pStyle w:val="1pageChambre"/>
              <w:rPr>
                <w:sz w:val="16"/>
                <w:szCs w:val="16"/>
              </w:rPr>
            </w:pPr>
            <w:bookmarkStart w:id="8" w:name="_Toc340569905"/>
            <w:bookmarkStart w:id="9" w:name="_Toc354154131"/>
            <w:r w:rsidRPr="006126D3">
              <w:rPr>
                <w:sz w:val="16"/>
                <w:szCs w:val="16"/>
              </w:rPr>
              <w:t>---------------</w:t>
            </w:r>
            <w:bookmarkEnd w:id="8"/>
            <w:bookmarkEnd w:id="9"/>
          </w:p>
          <w:p w:rsidR="00CB6431" w:rsidRPr="006126D3" w:rsidRDefault="00CB6431" w:rsidP="009A745E">
            <w:pPr>
              <w:pStyle w:val="1pageChambre"/>
              <w:rPr>
                <w:sz w:val="16"/>
                <w:szCs w:val="16"/>
              </w:rPr>
            </w:pPr>
          </w:p>
        </w:tc>
      </w:tr>
    </w:tbl>
    <w:p w:rsidR="009D110E" w:rsidRPr="0049504C" w:rsidRDefault="009D110E" w:rsidP="00CB6431">
      <w:pPr>
        <w:spacing w:after="0" w:line="240" w:lineRule="auto"/>
        <w:ind w:left="-426"/>
        <w:jc w:val="both"/>
        <w:rPr>
          <w:rFonts w:ascii="Times New Roman" w:hAnsi="Times New Roman"/>
          <w:b/>
          <w:i/>
        </w:rPr>
      </w:pPr>
      <w:r w:rsidRPr="0049504C">
        <w:rPr>
          <w:rFonts w:ascii="Times New Roman" w:hAnsi="Times New Roman"/>
          <w:b/>
          <w:i/>
        </w:rPr>
        <w:t>Arrêt n°</w:t>
      </w:r>
      <w:r w:rsidR="0049504C" w:rsidRPr="0049504C">
        <w:rPr>
          <w:rFonts w:ascii="Times New Roman" w:hAnsi="Times New Roman"/>
          <w:b/>
          <w:i/>
        </w:rPr>
        <w:t xml:space="preserve"> 71043</w:t>
      </w:r>
    </w:p>
    <w:p w:rsidR="009D110E" w:rsidRPr="00962CBF" w:rsidRDefault="009D110E" w:rsidP="003851FB">
      <w:pPr>
        <w:spacing w:after="0" w:line="240" w:lineRule="auto"/>
        <w:jc w:val="both"/>
        <w:rPr>
          <w:rFonts w:ascii="Times New Roman" w:hAnsi="Times New Roman"/>
          <w:sz w:val="24"/>
          <w:szCs w:val="24"/>
        </w:rPr>
      </w:pPr>
    </w:p>
    <w:p w:rsidR="009D110E" w:rsidRDefault="009D110E" w:rsidP="003851FB">
      <w:pPr>
        <w:spacing w:after="0" w:line="240" w:lineRule="auto"/>
        <w:ind w:left="4248"/>
        <w:jc w:val="both"/>
        <w:rPr>
          <w:rFonts w:ascii="Times New Roman" w:hAnsi="Times New Roman"/>
          <w:sz w:val="24"/>
          <w:szCs w:val="24"/>
        </w:rPr>
      </w:pPr>
      <w:r>
        <w:rPr>
          <w:rFonts w:ascii="Times New Roman" w:hAnsi="Times New Roman"/>
          <w:sz w:val="24"/>
          <w:szCs w:val="24"/>
        </w:rPr>
        <w:t>OFFICE FRANÇAIS DE PROTECTION DES REFUGIES ET APATRIDES</w:t>
      </w:r>
    </w:p>
    <w:p w:rsidR="00CB6431" w:rsidRDefault="00CB6431" w:rsidP="003851FB">
      <w:pPr>
        <w:spacing w:after="0" w:line="240" w:lineRule="auto"/>
        <w:ind w:left="4248"/>
        <w:jc w:val="both"/>
        <w:rPr>
          <w:rFonts w:ascii="Times New Roman" w:hAnsi="Times New Roman"/>
          <w:sz w:val="24"/>
          <w:szCs w:val="24"/>
        </w:rPr>
      </w:pPr>
    </w:p>
    <w:p w:rsidR="00934AE2" w:rsidRDefault="00934AE2" w:rsidP="003851FB">
      <w:pPr>
        <w:spacing w:after="0" w:line="240" w:lineRule="auto"/>
        <w:ind w:left="4248"/>
        <w:jc w:val="both"/>
        <w:rPr>
          <w:rFonts w:ascii="Times New Roman" w:hAnsi="Times New Roman"/>
          <w:sz w:val="24"/>
          <w:szCs w:val="24"/>
        </w:rPr>
      </w:pPr>
      <w:r>
        <w:rPr>
          <w:rFonts w:ascii="Times New Roman" w:hAnsi="Times New Roman"/>
          <w:sz w:val="24"/>
          <w:szCs w:val="24"/>
        </w:rPr>
        <w:t>Exercices 2008 à 2011</w:t>
      </w:r>
    </w:p>
    <w:p w:rsidR="00F85749" w:rsidRDefault="00F85749" w:rsidP="003851FB">
      <w:pPr>
        <w:spacing w:after="0" w:line="240" w:lineRule="auto"/>
        <w:ind w:left="4248"/>
        <w:jc w:val="both"/>
        <w:rPr>
          <w:rFonts w:ascii="Times New Roman" w:hAnsi="Times New Roman"/>
          <w:sz w:val="24"/>
          <w:szCs w:val="24"/>
        </w:rPr>
      </w:pPr>
    </w:p>
    <w:p w:rsidR="00F85749" w:rsidRDefault="00F85749" w:rsidP="003851FB">
      <w:pPr>
        <w:spacing w:after="0" w:line="240" w:lineRule="auto"/>
        <w:ind w:left="4248"/>
        <w:jc w:val="both"/>
        <w:rPr>
          <w:rFonts w:ascii="Times New Roman" w:hAnsi="Times New Roman"/>
          <w:sz w:val="24"/>
          <w:szCs w:val="24"/>
        </w:rPr>
      </w:pPr>
      <w:r>
        <w:rPr>
          <w:rFonts w:ascii="Times New Roman" w:hAnsi="Times New Roman"/>
          <w:sz w:val="24"/>
          <w:szCs w:val="24"/>
        </w:rPr>
        <w:t>Audience publique du 18 septembre 2014</w:t>
      </w:r>
    </w:p>
    <w:p w:rsidR="005746F8" w:rsidRDefault="005746F8" w:rsidP="003851FB">
      <w:pPr>
        <w:spacing w:after="0" w:line="240" w:lineRule="auto"/>
        <w:ind w:left="4248"/>
        <w:jc w:val="both"/>
        <w:rPr>
          <w:rFonts w:ascii="Times New Roman" w:hAnsi="Times New Roman"/>
          <w:sz w:val="24"/>
          <w:szCs w:val="24"/>
        </w:rPr>
      </w:pPr>
    </w:p>
    <w:p w:rsidR="00F85749" w:rsidRPr="00962CBF" w:rsidRDefault="00F85749" w:rsidP="004F4C06">
      <w:pPr>
        <w:spacing w:after="120" w:line="240" w:lineRule="auto"/>
        <w:ind w:left="4247"/>
        <w:jc w:val="both"/>
        <w:rPr>
          <w:rFonts w:ascii="Times New Roman" w:hAnsi="Times New Roman"/>
          <w:sz w:val="24"/>
          <w:szCs w:val="24"/>
        </w:rPr>
      </w:pPr>
      <w:r>
        <w:rPr>
          <w:rFonts w:ascii="Times New Roman" w:hAnsi="Times New Roman"/>
          <w:sz w:val="24"/>
          <w:szCs w:val="24"/>
        </w:rPr>
        <w:t>Lecture</w:t>
      </w:r>
      <w:r w:rsidR="00982AFE">
        <w:rPr>
          <w:rFonts w:ascii="Times New Roman" w:hAnsi="Times New Roman"/>
          <w:sz w:val="24"/>
          <w:szCs w:val="24"/>
        </w:rPr>
        <w:t xml:space="preserve"> publique</w:t>
      </w:r>
      <w:r w:rsidR="005A41B9">
        <w:rPr>
          <w:rFonts w:ascii="Times New Roman" w:hAnsi="Times New Roman"/>
          <w:sz w:val="24"/>
          <w:szCs w:val="24"/>
        </w:rPr>
        <w:t xml:space="preserve"> du 16 octobre 2014</w:t>
      </w:r>
    </w:p>
    <w:p w:rsidR="009D110E" w:rsidRPr="00962CBF" w:rsidRDefault="009D110E" w:rsidP="003851FB">
      <w:pPr>
        <w:spacing w:after="0" w:line="240" w:lineRule="auto"/>
        <w:jc w:val="both"/>
        <w:rPr>
          <w:rFonts w:ascii="Times New Roman" w:hAnsi="Times New Roman"/>
          <w:sz w:val="24"/>
          <w:szCs w:val="24"/>
        </w:rPr>
      </w:pPr>
    </w:p>
    <w:p w:rsidR="004F4C06" w:rsidRPr="00690D05" w:rsidRDefault="004F4C06" w:rsidP="004F4C06">
      <w:pPr>
        <w:pStyle w:val="P0"/>
        <w:spacing w:after="120"/>
        <w:ind w:left="539" w:right="-284" w:firstLine="595"/>
        <w:jc w:val="center"/>
      </w:pPr>
      <w:r w:rsidRPr="00690D05">
        <w:t>REPUBLIQUE FRANÇAISE</w:t>
      </w:r>
    </w:p>
    <w:p w:rsidR="004F4C06" w:rsidRPr="00690D05" w:rsidRDefault="004F4C06" w:rsidP="004F4C06">
      <w:pPr>
        <w:pStyle w:val="P0"/>
        <w:spacing w:after="120"/>
        <w:ind w:left="539" w:right="-284" w:firstLine="595"/>
        <w:jc w:val="center"/>
      </w:pPr>
      <w:r w:rsidRPr="00690D05">
        <w:t>AU NOM DU PEUPLE FRANÇAIS</w:t>
      </w:r>
    </w:p>
    <w:p w:rsidR="004F4C06" w:rsidRPr="00690D05" w:rsidRDefault="004F4C06" w:rsidP="004F4C06">
      <w:pPr>
        <w:pStyle w:val="P0"/>
        <w:spacing w:after="240"/>
        <w:ind w:left="539" w:right="-284" w:firstLine="595"/>
        <w:jc w:val="center"/>
      </w:pPr>
      <w:r w:rsidRPr="00690D05">
        <w:t>LA COUR DES COMPTES a rendu l’arrêt suivant :</w:t>
      </w:r>
    </w:p>
    <w:p w:rsidR="005A41B9" w:rsidRDefault="005A41B9" w:rsidP="004F4C06">
      <w:pPr>
        <w:pStyle w:val="PS"/>
        <w:spacing w:after="240"/>
        <w:ind w:left="0" w:firstLine="1418"/>
        <w:jc w:val="left"/>
      </w:pPr>
      <w:r>
        <w:t>LA COUR,</w:t>
      </w:r>
    </w:p>
    <w:p w:rsidR="009D110E" w:rsidRDefault="009D110E" w:rsidP="00A760BF">
      <w:pPr>
        <w:spacing w:after="400" w:line="240" w:lineRule="auto"/>
        <w:ind w:left="851" w:firstLine="567"/>
        <w:jc w:val="both"/>
        <w:rPr>
          <w:rFonts w:ascii="Times New Roman" w:hAnsi="Times New Roman"/>
          <w:sz w:val="24"/>
          <w:szCs w:val="24"/>
        </w:rPr>
      </w:pPr>
      <w:r>
        <w:rPr>
          <w:rFonts w:ascii="Times New Roman" w:hAnsi="Times New Roman"/>
          <w:sz w:val="24"/>
          <w:szCs w:val="24"/>
        </w:rPr>
        <w:t xml:space="preserve">Vu le réquisitoire du 16 janvier 2014 par lequel le </w:t>
      </w:r>
      <w:r w:rsidRPr="009D110E">
        <w:rPr>
          <w:rFonts w:ascii="Times New Roman" w:hAnsi="Times New Roman"/>
          <w:sz w:val="24"/>
          <w:szCs w:val="24"/>
        </w:rPr>
        <w:t xml:space="preserve">Procureur général a saisi la Cour d’éléments susceptibles de conduire à la mise en jeu de la responsabilité </w:t>
      </w:r>
      <w:r w:rsidR="00A760BF">
        <w:rPr>
          <w:rFonts w:ascii="Times New Roman" w:hAnsi="Times New Roman"/>
          <w:sz w:val="24"/>
          <w:szCs w:val="24"/>
        </w:rPr>
        <w:t>personnelle et pécuniaire de M. </w:t>
      </w:r>
      <w:r w:rsidR="000F3B37">
        <w:rPr>
          <w:rFonts w:ascii="Times New Roman" w:hAnsi="Times New Roman"/>
          <w:sz w:val="24"/>
          <w:szCs w:val="24"/>
        </w:rPr>
        <w:t>X</w:t>
      </w:r>
      <w:r w:rsidRPr="009D110E">
        <w:rPr>
          <w:rFonts w:ascii="Times New Roman" w:hAnsi="Times New Roman"/>
          <w:sz w:val="24"/>
          <w:szCs w:val="24"/>
        </w:rPr>
        <w:t xml:space="preserve"> et </w:t>
      </w:r>
      <w:r w:rsidR="000F3B37">
        <w:rPr>
          <w:rFonts w:ascii="Times New Roman" w:hAnsi="Times New Roman"/>
          <w:sz w:val="24"/>
          <w:szCs w:val="24"/>
        </w:rPr>
        <w:t>M</w:t>
      </w:r>
      <w:r w:rsidR="000F3B37" w:rsidRPr="009A745E">
        <w:rPr>
          <w:rFonts w:ascii="Times New Roman" w:hAnsi="Times New Roman"/>
          <w:sz w:val="24"/>
          <w:szCs w:val="24"/>
          <w:vertAlign w:val="superscript"/>
        </w:rPr>
        <w:t>me</w:t>
      </w:r>
      <w:r w:rsidR="000F3B37">
        <w:rPr>
          <w:rFonts w:ascii="Times New Roman" w:hAnsi="Times New Roman"/>
          <w:sz w:val="24"/>
          <w:szCs w:val="24"/>
        </w:rPr>
        <w:t xml:space="preserve"> Y</w:t>
      </w:r>
      <w:r w:rsidRPr="009D110E">
        <w:rPr>
          <w:rFonts w:ascii="Times New Roman" w:hAnsi="Times New Roman"/>
          <w:sz w:val="24"/>
          <w:szCs w:val="24"/>
        </w:rPr>
        <w:t>, comptables de l’</w:t>
      </w:r>
      <w:r>
        <w:rPr>
          <w:rFonts w:ascii="Times New Roman" w:hAnsi="Times New Roman"/>
          <w:sz w:val="24"/>
          <w:szCs w:val="24"/>
        </w:rPr>
        <w:t>Office français de protection des réfugiés et apatrides</w:t>
      </w:r>
      <w:r w:rsidRPr="009D110E">
        <w:rPr>
          <w:rFonts w:ascii="Times New Roman" w:hAnsi="Times New Roman"/>
          <w:sz w:val="24"/>
          <w:szCs w:val="24"/>
        </w:rPr>
        <w:t>, re</w:t>
      </w:r>
      <w:r>
        <w:rPr>
          <w:rFonts w:ascii="Times New Roman" w:hAnsi="Times New Roman"/>
          <w:sz w:val="24"/>
          <w:szCs w:val="24"/>
        </w:rPr>
        <w:t>spectivement du 1</w:t>
      </w:r>
      <w:r w:rsidRPr="005746F8">
        <w:rPr>
          <w:rFonts w:ascii="Times New Roman" w:hAnsi="Times New Roman"/>
          <w:sz w:val="24"/>
          <w:szCs w:val="24"/>
          <w:vertAlign w:val="superscript"/>
        </w:rPr>
        <w:t>er</w:t>
      </w:r>
      <w:r w:rsidR="00ED1C9B">
        <w:rPr>
          <w:rFonts w:ascii="Times New Roman" w:hAnsi="Times New Roman"/>
          <w:sz w:val="24"/>
          <w:szCs w:val="24"/>
        </w:rPr>
        <w:t xml:space="preserve"> janvier</w:t>
      </w:r>
      <w:r>
        <w:rPr>
          <w:rFonts w:ascii="Times New Roman" w:hAnsi="Times New Roman"/>
          <w:sz w:val="24"/>
          <w:szCs w:val="24"/>
        </w:rPr>
        <w:t xml:space="preserve"> au 16</w:t>
      </w:r>
      <w:r w:rsidRPr="009D110E">
        <w:rPr>
          <w:rFonts w:ascii="Times New Roman" w:hAnsi="Times New Roman"/>
          <w:sz w:val="24"/>
          <w:szCs w:val="24"/>
        </w:rPr>
        <w:t xml:space="preserve"> </w:t>
      </w:r>
      <w:r>
        <w:rPr>
          <w:rFonts w:ascii="Times New Roman" w:hAnsi="Times New Roman"/>
          <w:sz w:val="24"/>
          <w:szCs w:val="24"/>
        </w:rPr>
        <w:t>novembre 2008 et du 17 novembre</w:t>
      </w:r>
      <w:r w:rsidRPr="009D110E">
        <w:rPr>
          <w:rFonts w:ascii="Times New Roman" w:hAnsi="Times New Roman"/>
          <w:sz w:val="24"/>
          <w:szCs w:val="24"/>
        </w:rPr>
        <w:t xml:space="preserve"> 2008 au 31 décembre 2011</w:t>
      </w:r>
      <w:r>
        <w:rPr>
          <w:rFonts w:ascii="Times New Roman" w:hAnsi="Times New Roman"/>
          <w:sz w:val="24"/>
          <w:szCs w:val="24"/>
        </w:rPr>
        <w:t> ;</w:t>
      </w:r>
    </w:p>
    <w:p w:rsidR="009D110E" w:rsidRDefault="009D110E" w:rsidP="00A760BF">
      <w:pPr>
        <w:spacing w:after="400" w:line="240" w:lineRule="auto"/>
        <w:ind w:left="851" w:firstLine="567"/>
        <w:jc w:val="both"/>
        <w:rPr>
          <w:rFonts w:ascii="Times New Roman" w:hAnsi="Times New Roman"/>
          <w:sz w:val="24"/>
          <w:szCs w:val="24"/>
        </w:rPr>
      </w:pPr>
      <w:r w:rsidRPr="009D110E">
        <w:rPr>
          <w:rFonts w:ascii="Times New Roman" w:hAnsi="Times New Roman"/>
          <w:sz w:val="24"/>
          <w:szCs w:val="24"/>
        </w:rPr>
        <w:t>Vu les pièces de la procédure suivie, ensemble les pièces communiquées pendant l’instruction et versées au dossier</w:t>
      </w:r>
      <w:r w:rsidR="009A745E">
        <w:rPr>
          <w:rFonts w:ascii="Times New Roman" w:hAnsi="Times New Roman"/>
          <w:sz w:val="24"/>
          <w:szCs w:val="24"/>
        </w:rPr>
        <w:t> ;</w:t>
      </w:r>
    </w:p>
    <w:p w:rsidR="009D110E" w:rsidRPr="009D110E" w:rsidRDefault="009D110E" w:rsidP="00A760BF">
      <w:pPr>
        <w:spacing w:after="400" w:line="240" w:lineRule="auto"/>
        <w:ind w:left="851" w:firstLine="567"/>
        <w:jc w:val="both"/>
        <w:rPr>
          <w:rFonts w:ascii="Times New Roman" w:hAnsi="Times New Roman"/>
          <w:sz w:val="24"/>
          <w:szCs w:val="24"/>
        </w:rPr>
      </w:pPr>
      <w:r w:rsidRPr="009D110E">
        <w:rPr>
          <w:rFonts w:ascii="Times New Roman" w:hAnsi="Times New Roman"/>
          <w:sz w:val="24"/>
          <w:szCs w:val="24"/>
        </w:rPr>
        <w:t>Vu le code des juridictions financières</w:t>
      </w:r>
      <w:r w:rsidR="009A745E">
        <w:rPr>
          <w:rFonts w:ascii="Times New Roman" w:hAnsi="Times New Roman"/>
          <w:sz w:val="24"/>
          <w:szCs w:val="24"/>
        </w:rPr>
        <w:t> ;</w:t>
      </w:r>
    </w:p>
    <w:p w:rsidR="009D110E" w:rsidRDefault="009D110E" w:rsidP="00A760BF">
      <w:pPr>
        <w:spacing w:after="400" w:line="240" w:lineRule="auto"/>
        <w:ind w:left="851" w:firstLine="567"/>
        <w:jc w:val="both"/>
        <w:rPr>
          <w:rFonts w:ascii="Times New Roman" w:hAnsi="Times New Roman"/>
          <w:sz w:val="24"/>
          <w:szCs w:val="24"/>
        </w:rPr>
      </w:pPr>
      <w:r w:rsidRPr="009D110E">
        <w:rPr>
          <w:rFonts w:ascii="Times New Roman" w:hAnsi="Times New Roman"/>
          <w:sz w:val="24"/>
          <w:szCs w:val="24"/>
        </w:rPr>
        <w:t>Vu l’article 60 modifié de la loi de finances n° 63-156 du 23 février 1963</w:t>
      </w:r>
      <w:r>
        <w:rPr>
          <w:rFonts w:ascii="Times New Roman" w:hAnsi="Times New Roman"/>
          <w:sz w:val="24"/>
          <w:szCs w:val="24"/>
        </w:rPr>
        <w:t> ;</w:t>
      </w:r>
    </w:p>
    <w:p w:rsidR="00E41024" w:rsidRDefault="00E41024" w:rsidP="00A760BF">
      <w:pPr>
        <w:spacing w:after="400" w:line="240" w:lineRule="auto"/>
        <w:ind w:left="851" w:firstLine="567"/>
        <w:jc w:val="both"/>
        <w:rPr>
          <w:rFonts w:ascii="Times New Roman" w:hAnsi="Times New Roman"/>
          <w:sz w:val="24"/>
          <w:szCs w:val="24"/>
        </w:rPr>
      </w:pPr>
      <w:r>
        <w:rPr>
          <w:rFonts w:ascii="Times New Roman" w:hAnsi="Times New Roman"/>
          <w:sz w:val="24"/>
          <w:szCs w:val="24"/>
        </w:rPr>
        <w:t xml:space="preserve">Vu </w:t>
      </w:r>
      <w:r w:rsidR="005746F8">
        <w:rPr>
          <w:rFonts w:ascii="Times New Roman" w:hAnsi="Times New Roman"/>
          <w:sz w:val="24"/>
          <w:szCs w:val="24"/>
        </w:rPr>
        <w:t>la loi n° </w:t>
      </w:r>
      <w:r w:rsidRPr="003456D2">
        <w:rPr>
          <w:rFonts w:ascii="Times New Roman" w:hAnsi="Times New Roman"/>
          <w:sz w:val="24"/>
          <w:szCs w:val="24"/>
        </w:rPr>
        <w:t>84-16 du 11 janvier 1984 portant dispositions statutaires relatives à la fonction publique de l'Éta</w:t>
      </w:r>
      <w:r>
        <w:rPr>
          <w:rFonts w:ascii="Times New Roman" w:hAnsi="Times New Roman"/>
          <w:sz w:val="24"/>
          <w:szCs w:val="24"/>
        </w:rPr>
        <w:t>t ;</w:t>
      </w:r>
    </w:p>
    <w:p w:rsidR="009D110E" w:rsidRDefault="005746F8" w:rsidP="00A760BF">
      <w:pPr>
        <w:spacing w:after="400" w:line="240" w:lineRule="auto"/>
        <w:ind w:left="851" w:firstLine="567"/>
        <w:jc w:val="both"/>
        <w:rPr>
          <w:rFonts w:ascii="Times New Roman" w:hAnsi="Times New Roman"/>
          <w:sz w:val="24"/>
          <w:szCs w:val="24"/>
        </w:rPr>
      </w:pPr>
      <w:r>
        <w:rPr>
          <w:rFonts w:ascii="Times New Roman" w:hAnsi="Times New Roman"/>
          <w:sz w:val="24"/>
          <w:szCs w:val="24"/>
        </w:rPr>
        <w:t>Vu le décret n° </w:t>
      </w:r>
      <w:r w:rsidR="009D110E" w:rsidRPr="009D110E">
        <w:rPr>
          <w:rFonts w:ascii="Times New Roman" w:hAnsi="Times New Roman"/>
          <w:sz w:val="24"/>
          <w:szCs w:val="24"/>
        </w:rPr>
        <w:t>62-1587 du 29 décembre 1962 portant règlement général sur la comptabilité publique, en vigueur au moment des faits ;</w:t>
      </w:r>
    </w:p>
    <w:p w:rsidR="008A283B" w:rsidRPr="009D110E" w:rsidRDefault="008A283B" w:rsidP="00A760BF">
      <w:pPr>
        <w:spacing w:after="400" w:line="240" w:lineRule="auto"/>
        <w:ind w:left="851" w:firstLine="567"/>
        <w:jc w:val="both"/>
        <w:rPr>
          <w:rFonts w:ascii="Times New Roman" w:hAnsi="Times New Roman"/>
          <w:sz w:val="24"/>
          <w:szCs w:val="24"/>
        </w:rPr>
      </w:pPr>
      <w:r>
        <w:rPr>
          <w:rFonts w:ascii="Times New Roman" w:hAnsi="Times New Roman"/>
          <w:sz w:val="24"/>
          <w:szCs w:val="24"/>
        </w:rPr>
        <w:t>Vu le d</w:t>
      </w:r>
      <w:r w:rsidRPr="008A283B">
        <w:rPr>
          <w:rFonts w:ascii="Times New Roman" w:hAnsi="Times New Roman"/>
          <w:sz w:val="24"/>
          <w:szCs w:val="24"/>
        </w:rPr>
        <w:t>écret n°</w:t>
      </w:r>
      <w:r w:rsidR="005746F8">
        <w:rPr>
          <w:rFonts w:ascii="Times New Roman" w:hAnsi="Times New Roman"/>
          <w:sz w:val="24"/>
          <w:szCs w:val="24"/>
        </w:rPr>
        <w:t> </w:t>
      </w:r>
      <w:r w:rsidRPr="008A283B">
        <w:rPr>
          <w:rFonts w:ascii="Times New Roman" w:hAnsi="Times New Roman"/>
          <w:sz w:val="24"/>
          <w:szCs w:val="24"/>
        </w:rPr>
        <w:t>85-730 du 17 juillet 1985 relatif à la rémunération des fonctionnaires de l'Etat et des fonctionnaires des collectivités territoriales régis</w:t>
      </w:r>
      <w:r w:rsidR="005746F8">
        <w:rPr>
          <w:rFonts w:ascii="Times New Roman" w:hAnsi="Times New Roman"/>
          <w:sz w:val="24"/>
          <w:szCs w:val="24"/>
        </w:rPr>
        <w:t xml:space="preserve"> respectivement par les lois n° 84-16 du 11 janvier 1984 et n° </w:t>
      </w:r>
      <w:r w:rsidRPr="008A283B">
        <w:rPr>
          <w:rFonts w:ascii="Times New Roman" w:hAnsi="Times New Roman"/>
          <w:sz w:val="24"/>
          <w:szCs w:val="24"/>
        </w:rPr>
        <w:t>84-53 du 26 janvier 1984</w:t>
      </w:r>
      <w:r w:rsidR="00CB6431">
        <w:rPr>
          <w:rFonts w:ascii="Times New Roman" w:hAnsi="Times New Roman"/>
          <w:sz w:val="24"/>
          <w:szCs w:val="24"/>
        </w:rPr>
        <w:t> ;</w:t>
      </w:r>
    </w:p>
    <w:p w:rsidR="00E41024" w:rsidRDefault="00E41024" w:rsidP="00A760BF">
      <w:pPr>
        <w:spacing w:after="400" w:line="240" w:lineRule="auto"/>
        <w:ind w:left="851" w:firstLine="567"/>
        <w:jc w:val="both"/>
        <w:rPr>
          <w:rFonts w:ascii="Times New Roman" w:hAnsi="Times New Roman"/>
          <w:sz w:val="24"/>
          <w:szCs w:val="24"/>
        </w:rPr>
      </w:pPr>
      <w:r>
        <w:rPr>
          <w:rFonts w:ascii="Times New Roman" w:hAnsi="Times New Roman"/>
          <w:sz w:val="24"/>
          <w:szCs w:val="24"/>
        </w:rPr>
        <w:lastRenderedPageBreak/>
        <w:t xml:space="preserve">Vu le </w:t>
      </w:r>
      <w:r w:rsidR="005746F8">
        <w:rPr>
          <w:rFonts w:ascii="Times New Roman" w:hAnsi="Times New Roman"/>
          <w:sz w:val="24"/>
          <w:szCs w:val="24"/>
        </w:rPr>
        <w:t>décret n° </w:t>
      </w:r>
      <w:r w:rsidRPr="00F5720F">
        <w:rPr>
          <w:rFonts w:ascii="Times New Roman" w:hAnsi="Times New Roman"/>
          <w:sz w:val="24"/>
          <w:szCs w:val="24"/>
        </w:rPr>
        <w:t>85-986 relatif au régime particulier de certain</w:t>
      </w:r>
      <w:r w:rsidR="00D17D31">
        <w:rPr>
          <w:rFonts w:ascii="Times New Roman" w:hAnsi="Times New Roman"/>
          <w:sz w:val="24"/>
          <w:szCs w:val="24"/>
        </w:rPr>
        <w:t xml:space="preserve">es positions des fonctionnaires </w:t>
      </w:r>
      <w:r w:rsidRPr="00F5720F">
        <w:rPr>
          <w:rFonts w:ascii="Times New Roman" w:hAnsi="Times New Roman"/>
          <w:sz w:val="24"/>
          <w:szCs w:val="24"/>
        </w:rPr>
        <w:t>de l'É</w:t>
      </w:r>
      <w:r>
        <w:rPr>
          <w:rFonts w:ascii="Times New Roman" w:hAnsi="Times New Roman"/>
          <w:sz w:val="24"/>
          <w:szCs w:val="24"/>
        </w:rPr>
        <w:t xml:space="preserve">tat, à la mise à disposition, à </w:t>
      </w:r>
      <w:r w:rsidRPr="00F5720F">
        <w:rPr>
          <w:rFonts w:ascii="Times New Roman" w:hAnsi="Times New Roman"/>
          <w:sz w:val="24"/>
          <w:szCs w:val="24"/>
        </w:rPr>
        <w:t>l'intégration et à la cessation définitive de fonctions</w:t>
      </w:r>
      <w:r w:rsidR="00CA218F">
        <w:rPr>
          <w:rFonts w:ascii="Times New Roman" w:hAnsi="Times New Roman"/>
          <w:sz w:val="24"/>
          <w:szCs w:val="24"/>
        </w:rPr>
        <w:t> ;</w:t>
      </w:r>
    </w:p>
    <w:p w:rsidR="00CA218F" w:rsidRDefault="00F808CC" w:rsidP="00A760BF">
      <w:pPr>
        <w:spacing w:after="400" w:line="240" w:lineRule="auto"/>
        <w:ind w:left="851" w:firstLine="567"/>
        <w:jc w:val="both"/>
        <w:rPr>
          <w:rFonts w:ascii="Times New Roman" w:hAnsi="Times New Roman"/>
          <w:sz w:val="24"/>
          <w:szCs w:val="24"/>
        </w:rPr>
      </w:pPr>
      <w:r>
        <w:rPr>
          <w:rFonts w:ascii="Times New Roman" w:hAnsi="Times New Roman"/>
          <w:sz w:val="24"/>
          <w:szCs w:val="24"/>
        </w:rPr>
        <w:t>Vu l</w:t>
      </w:r>
      <w:r w:rsidR="008A283B">
        <w:rPr>
          <w:rFonts w:ascii="Times New Roman" w:hAnsi="Times New Roman"/>
          <w:sz w:val="24"/>
          <w:szCs w:val="24"/>
        </w:rPr>
        <w:t>e d</w:t>
      </w:r>
      <w:r w:rsidR="00CA218F" w:rsidRPr="00CA218F">
        <w:rPr>
          <w:rFonts w:ascii="Times New Roman" w:hAnsi="Times New Roman"/>
          <w:sz w:val="24"/>
          <w:szCs w:val="24"/>
        </w:rPr>
        <w:t>écret n°</w:t>
      </w:r>
      <w:r w:rsidR="005746F8">
        <w:rPr>
          <w:rFonts w:ascii="Times New Roman" w:hAnsi="Times New Roman"/>
          <w:sz w:val="24"/>
          <w:szCs w:val="24"/>
        </w:rPr>
        <w:t> </w:t>
      </w:r>
      <w:r w:rsidR="00CA218F" w:rsidRPr="00CA218F">
        <w:rPr>
          <w:rFonts w:ascii="Times New Roman" w:hAnsi="Times New Roman"/>
          <w:sz w:val="24"/>
          <w:szCs w:val="24"/>
        </w:rPr>
        <w:t>2003-430 du 13 mai 2003 relatif au régime indemnitaire du directeur de l'Office français de protection des réfugiés et apatrides</w:t>
      </w:r>
      <w:r w:rsidR="00CA218F">
        <w:rPr>
          <w:rFonts w:ascii="Times New Roman" w:hAnsi="Times New Roman"/>
          <w:sz w:val="24"/>
          <w:szCs w:val="24"/>
        </w:rPr>
        <w:t> ;</w:t>
      </w:r>
    </w:p>
    <w:p w:rsidR="009D110E" w:rsidRPr="009D110E" w:rsidRDefault="005746F8" w:rsidP="00A760BF">
      <w:pPr>
        <w:spacing w:after="400" w:line="240" w:lineRule="auto"/>
        <w:ind w:left="851" w:firstLine="567"/>
        <w:jc w:val="both"/>
        <w:rPr>
          <w:rFonts w:ascii="Times New Roman" w:hAnsi="Times New Roman"/>
          <w:sz w:val="24"/>
          <w:szCs w:val="24"/>
        </w:rPr>
      </w:pPr>
      <w:r>
        <w:rPr>
          <w:rFonts w:ascii="Times New Roman" w:hAnsi="Times New Roman"/>
          <w:sz w:val="24"/>
          <w:szCs w:val="24"/>
        </w:rPr>
        <w:t>Vu le décret n° </w:t>
      </w:r>
      <w:r w:rsidR="009D110E" w:rsidRPr="009D110E">
        <w:rPr>
          <w:rFonts w:ascii="Times New Roman" w:hAnsi="Times New Roman"/>
          <w:sz w:val="24"/>
          <w:szCs w:val="24"/>
        </w:rPr>
        <w:t>2012-1386 du 10 décembre 2012 portant application du deuxième alinéa du VI de l'article 60 de la loi de finances de 1963 modifiée</w:t>
      </w:r>
      <w:r w:rsidR="009A745E">
        <w:rPr>
          <w:rFonts w:ascii="Times New Roman" w:hAnsi="Times New Roman"/>
          <w:sz w:val="24"/>
          <w:szCs w:val="24"/>
        </w:rPr>
        <w:t> ;</w:t>
      </w:r>
    </w:p>
    <w:p w:rsidR="009D110E" w:rsidRPr="009D110E" w:rsidRDefault="009D110E" w:rsidP="00A760BF">
      <w:pPr>
        <w:spacing w:after="400" w:line="240" w:lineRule="auto"/>
        <w:ind w:left="851" w:firstLine="567"/>
        <w:jc w:val="both"/>
        <w:rPr>
          <w:rFonts w:ascii="Times New Roman" w:hAnsi="Times New Roman"/>
          <w:sz w:val="24"/>
          <w:szCs w:val="24"/>
        </w:rPr>
      </w:pPr>
      <w:r w:rsidRPr="009D110E">
        <w:rPr>
          <w:rFonts w:ascii="Times New Roman" w:hAnsi="Times New Roman"/>
          <w:sz w:val="24"/>
          <w:szCs w:val="24"/>
        </w:rPr>
        <w:t>Vu</w:t>
      </w:r>
      <w:r w:rsidR="005746F8">
        <w:rPr>
          <w:rFonts w:ascii="Times New Roman" w:hAnsi="Times New Roman"/>
          <w:sz w:val="24"/>
          <w:szCs w:val="24"/>
        </w:rPr>
        <w:t xml:space="preserve"> </w:t>
      </w:r>
      <w:proofErr w:type="gramStart"/>
      <w:r w:rsidR="005746F8">
        <w:rPr>
          <w:rFonts w:ascii="Times New Roman" w:hAnsi="Times New Roman"/>
          <w:sz w:val="24"/>
          <w:szCs w:val="24"/>
        </w:rPr>
        <w:t>la</w:t>
      </w:r>
      <w:proofErr w:type="gramEnd"/>
      <w:r w:rsidR="005746F8">
        <w:rPr>
          <w:rFonts w:ascii="Times New Roman" w:hAnsi="Times New Roman"/>
          <w:sz w:val="24"/>
          <w:szCs w:val="24"/>
        </w:rPr>
        <w:t xml:space="preserve"> circulaire budgétaire n° </w:t>
      </w:r>
      <w:r w:rsidRPr="009D110E">
        <w:rPr>
          <w:rFonts w:ascii="Times New Roman" w:hAnsi="Times New Roman"/>
          <w:sz w:val="24"/>
          <w:szCs w:val="24"/>
        </w:rPr>
        <w:t>B-2E-94 du 24 septembre 1992 relative à l'assouplissement des règles relatives aux frais de représentation et de réception, applicable au moment des faits</w:t>
      </w:r>
      <w:r w:rsidR="009A745E">
        <w:rPr>
          <w:rFonts w:ascii="Times New Roman" w:hAnsi="Times New Roman"/>
          <w:sz w:val="24"/>
          <w:szCs w:val="24"/>
        </w:rPr>
        <w:t> ;</w:t>
      </w:r>
    </w:p>
    <w:p w:rsidR="001401E1" w:rsidRDefault="009D110E" w:rsidP="00A760BF">
      <w:pPr>
        <w:spacing w:after="400" w:line="240" w:lineRule="auto"/>
        <w:ind w:left="851" w:firstLine="567"/>
        <w:jc w:val="both"/>
        <w:rPr>
          <w:rFonts w:ascii="Times New Roman" w:hAnsi="Times New Roman"/>
          <w:sz w:val="24"/>
          <w:szCs w:val="24"/>
        </w:rPr>
      </w:pPr>
      <w:r w:rsidRPr="009D110E">
        <w:rPr>
          <w:rFonts w:ascii="Times New Roman" w:hAnsi="Times New Roman"/>
          <w:sz w:val="24"/>
          <w:szCs w:val="24"/>
        </w:rPr>
        <w:t>Vu l’instruction DGCP n° 92-161-M9 du 18 déce</w:t>
      </w:r>
      <w:r w:rsidR="00DF1282">
        <w:rPr>
          <w:rFonts w:ascii="Times New Roman" w:hAnsi="Times New Roman"/>
          <w:sz w:val="24"/>
          <w:szCs w:val="24"/>
        </w:rPr>
        <w:t xml:space="preserve">mbre 1992 relative aux frais de </w:t>
      </w:r>
      <w:r w:rsidRPr="009D110E">
        <w:rPr>
          <w:rFonts w:ascii="Times New Roman" w:hAnsi="Times New Roman"/>
          <w:sz w:val="24"/>
          <w:szCs w:val="24"/>
        </w:rPr>
        <w:t>représentation, applicable au moment des faits</w:t>
      </w:r>
      <w:r w:rsidR="0028402C">
        <w:rPr>
          <w:rFonts w:ascii="Times New Roman" w:hAnsi="Times New Roman"/>
          <w:sz w:val="24"/>
          <w:szCs w:val="24"/>
        </w:rPr>
        <w:t> ;</w:t>
      </w:r>
    </w:p>
    <w:p w:rsidR="000C77DE" w:rsidRPr="000C77DE" w:rsidRDefault="000C77DE" w:rsidP="00A760BF">
      <w:pPr>
        <w:spacing w:after="400" w:line="240" w:lineRule="auto"/>
        <w:ind w:left="851" w:firstLine="567"/>
        <w:jc w:val="both"/>
        <w:rPr>
          <w:rFonts w:ascii="Times New Roman" w:hAnsi="Times New Roman"/>
          <w:sz w:val="24"/>
          <w:szCs w:val="24"/>
        </w:rPr>
      </w:pPr>
      <w:r w:rsidRPr="000C77DE">
        <w:rPr>
          <w:rFonts w:ascii="Times New Roman" w:hAnsi="Times New Roman"/>
          <w:sz w:val="24"/>
          <w:szCs w:val="24"/>
        </w:rPr>
        <w:t>Vu l’instruction n° 03-043-M9 du 25 juille</w:t>
      </w:r>
      <w:r w:rsidR="00F027D3">
        <w:rPr>
          <w:rFonts w:ascii="Times New Roman" w:hAnsi="Times New Roman"/>
          <w:sz w:val="24"/>
          <w:szCs w:val="24"/>
        </w:rPr>
        <w:t xml:space="preserve">t 2003 </w:t>
      </w:r>
      <w:r w:rsidR="00216BD9">
        <w:rPr>
          <w:rFonts w:ascii="Times New Roman" w:hAnsi="Times New Roman"/>
          <w:sz w:val="24"/>
          <w:szCs w:val="24"/>
        </w:rPr>
        <w:t>portant rénovation des procédures de certification de service fait et d’ordonnancement</w:t>
      </w:r>
      <w:r w:rsidR="009A745E">
        <w:rPr>
          <w:rFonts w:ascii="Times New Roman" w:hAnsi="Times New Roman"/>
          <w:sz w:val="24"/>
          <w:szCs w:val="24"/>
        </w:rPr>
        <w:t> ;</w:t>
      </w:r>
    </w:p>
    <w:p w:rsidR="000C77DE" w:rsidRPr="000C77DE" w:rsidRDefault="000C77DE" w:rsidP="00A760BF">
      <w:pPr>
        <w:spacing w:after="400" w:line="240" w:lineRule="auto"/>
        <w:ind w:left="851" w:firstLine="567"/>
        <w:jc w:val="both"/>
        <w:rPr>
          <w:rFonts w:ascii="Times New Roman" w:hAnsi="Times New Roman"/>
          <w:sz w:val="24"/>
          <w:szCs w:val="24"/>
        </w:rPr>
      </w:pPr>
      <w:r w:rsidRPr="000C77DE">
        <w:rPr>
          <w:rFonts w:ascii="Times New Roman" w:hAnsi="Times New Roman"/>
          <w:sz w:val="24"/>
          <w:szCs w:val="24"/>
        </w:rPr>
        <w:t>Vu les instructions codificatrices portant nomenclature des pièces justificatives des dépenses de l'État, n° 03-060-B du 17 novembre 2003, applicable jusqu’au 1</w:t>
      </w:r>
      <w:r w:rsidRPr="005746F8">
        <w:rPr>
          <w:rFonts w:ascii="Times New Roman" w:hAnsi="Times New Roman"/>
          <w:sz w:val="24"/>
          <w:szCs w:val="24"/>
          <w:vertAlign w:val="superscript"/>
        </w:rPr>
        <w:t xml:space="preserve">er </w:t>
      </w:r>
      <w:r w:rsidR="005746F8">
        <w:rPr>
          <w:rFonts w:ascii="Times New Roman" w:hAnsi="Times New Roman"/>
          <w:sz w:val="24"/>
          <w:szCs w:val="24"/>
        </w:rPr>
        <w:t> </w:t>
      </w:r>
      <w:r w:rsidRPr="000C77DE">
        <w:rPr>
          <w:rFonts w:ascii="Times New Roman" w:hAnsi="Times New Roman"/>
          <w:sz w:val="24"/>
          <w:szCs w:val="24"/>
        </w:rPr>
        <w:t>avril 2010 et n° 10-014-B du 2 avril 2010, applicable à compter de ce</w:t>
      </w:r>
      <w:r>
        <w:rPr>
          <w:rFonts w:ascii="Times New Roman" w:hAnsi="Times New Roman"/>
          <w:sz w:val="24"/>
          <w:szCs w:val="24"/>
        </w:rPr>
        <w:t>tte date</w:t>
      </w:r>
      <w:r w:rsidR="005746F8">
        <w:rPr>
          <w:rFonts w:ascii="Times New Roman" w:hAnsi="Times New Roman"/>
          <w:sz w:val="24"/>
          <w:szCs w:val="24"/>
        </w:rPr>
        <w:t> </w:t>
      </w:r>
      <w:r>
        <w:rPr>
          <w:rFonts w:ascii="Times New Roman" w:hAnsi="Times New Roman"/>
          <w:sz w:val="24"/>
          <w:szCs w:val="24"/>
        </w:rPr>
        <w:t>;</w:t>
      </w:r>
    </w:p>
    <w:p w:rsidR="001369CD" w:rsidRDefault="001369CD" w:rsidP="00A760BF">
      <w:pPr>
        <w:spacing w:after="400" w:line="240" w:lineRule="auto"/>
        <w:ind w:left="851" w:firstLine="567"/>
        <w:jc w:val="both"/>
        <w:rPr>
          <w:rFonts w:ascii="Times New Roman" w:hAnsi="Times New Roman"/>
          <w:sz w:val="24"/>
          <w:szCs w:val="24"/>
        </w:rPr>
      </w:pPr>
      <w:r>
        <w:rPr>
          <w:rFonts w:ascii="Times New Roman" w:hAnsi="Times New Roman"/>
          <w:sz w:val="24"/>
          <w:szCs w:val="24"/>
        </w:rPr>
        <w:t xml:space="preserve">Vu les réponses </w:t>
      </w:r>
      <w:r w:rsidR="00995F8B">
        <w:rPr>
          <w:rFonts w:ascii="Times New Roman" w:hAnsi="Times New Roman"/>
          <w:sz w:val="24"/>
          <w:szCs w:val="24"/>
        </w:rPr>
        <w:t xml:space="preserve">apportées </w:t>
      </w:r>
      <w:r>
        <w:rPr>
          <w:rFonts w:ascii="Times New Roman" w:hAnsi="Times New Roman"/>
          <w:sz w:val="24"/>
          <w:szCs w:val="24"/>
        </w:rPr>
        <w:t xml:space="preserve">au réquisitoire </w:t>
      </w:r>
      <w:r w:rsidR="00995F8B">
        <w:rPr>
          <w:rFonts w:ascii="Times New Roman" w:hAnsi="Times New Roman"/>
          <w:sz w:val="24"/>
          <w:szCs w:val="24"/>
        </w:rPr>
        <w:t xml:space="preserve">par </w:t>
      </w:r>
      <w:r>
        <w:rPr>
          <w:rFonts w:ascii="Times New Roman" w:hAnsi="Times New Roman"/>
          <w:sz w:val="24"/>
          <w:szCs w:val="24"/>
        </w:rPr>
        <w:t xml:space="preserve">l’ordonnateur, </w:t>
      </w:r>
      <w:r w:rsidR="000F3B37">
        <w:rPr>
          <w:rFonts w:ascii="Times New Roman" w:hAnsi="Times New Roman"/>
          <w:sz w:val="24"/>
          <w:szCs w:val="24"/>
        </w:rPr>
        <w:t>M. X</w:t>
      </w:r>
      <w:r>
        <w:rPr>
          <w:rFonts w:ascii="Times New Roman" w:hAnsi="Times New Roman"/>
          <w:sz w:val="24"/>
          <w:szCs w:val="24"/>
        </w:rPr>
        <w:t xml:space="preserve"> et </w:t>
      </w:r>
      <w:r w:rsidR="000F3B37">
        <w:rPr>
          <w:rFonts w:ascii="Times New Roman" w:hAnsi="Times New Roman"/>
          <w:sz w:val="24"/>
          <w:szCs w:val="24"/>
        </w:rPr>
        <w:t>M</w:t>
      </w:r>
      <w:r w:rsidR="000F3B37" w:rsidRPr="009A745E">
        <w:rPr>
          <w:rFonts w:ascii="Times New Roman" w:hAnsi="Times New Roman"/>
          <w:sz w:val="24"/>
          <w:szCs w:val="24"/>
          <w:vertAlign w:val="superscript"/>
        </w:rPr>
        <w:t>me</w:t>
      </w:r>
      <w:r w:rsidR="000F3B37">
        <w:rPr>
          <w:rFonts w:ascii="Times New Roman" w:hAnsi="Times New Roman"/>
          <w:sz w:val="24"/>
          <w:szCs w:val="24"/>
        </w:rPr>
        <w:t xml:space="preserve"> Y</w:t>
      </w:r>
      <w:r w:rsidR="00A909C1">
        <w:rPr>
          <w:rFonts w:ascii="Times New Roman" w:hAnsi="Times New Roman"/>
          <w:sz w:val="24"/>
          <w:szCs w:val="24"/>
        </w:rPr>
        <w:t>;</w:t>
      </w:r>
    </w:p>
    <w:p w:rsidR="00AB7624" w:rsidRDefault="00AB7624" w:rsidP="00A760BF">
      <w:pPr>
        <w:spacing w:after="400" w:line="240" w:lineRule="auto"/>
        <w:ind w:left="851" w:firstLine="567"/>
        <w:jc w:val="both"/>
        <w:rPr>
          <w:rFonts w:ascii="Times New Roman" w:hAnsi="Times New Roman"/>
          <w:sz w:val="24"/>
          <w:szCs w:val="24"/>
        </w:rPr>
      </w:pPr>
      <w:r>
        <w:rPr>
          <w:rFonts w:ascii="Times New Roman" w:hAnsi="Times New Roman"/>
          <w:sz w:val="24"/>
          <w:szCs w:val="24"/>
        </w:rPr>
        <w:t>Vu les observations é</w:t>
      </w:r>
      <w:r w:rsidR="00F85749">
        <w:rPr>
          <w:rFonts w:ascii="Times New Roman" w:hAnsi="Times New Roman"/>
          <w:sz w:val="24"/>
          <w:szCs w:val="24"/>
        </w:rPr>
        <w:t xml:space="preserve">crites présentées par </w:t>
      </w:r>
      <w:r w:rsidR="000F3B37">
        <w:rPr>
          <w:rFonts w:ascii="Times New Roman" w:hAnsi="Times New Roman"/>
          <w:sz w:val="24"/>
          <w:szCs w:val="24"/>
        </w:rPr>
        <w:t>M</w:t>
      </w:r>
      <w:r w:rsidR="000F3B37" w:rsidRPr="009A745E">
        <w:rPr>
          <w:rFonts w:ascii="Times New Roman" w:hAnsi="Times New Roman"/>
          <w:sz w:val="24"/>
          <w:szCs w:val="24"/>
          <w:vertAlign w:val="superscript"/>
        </w:rPr>
        <w:t>me</w:t>
      </w:r>
      <w:r w:rsidR="000F3B37">
        <w:rPr>
          <w:rFonts w:ascii="Times New Roman" w:hAnsi="Times New Roman"/>
          <w:sz w:val="24"/>
          <w:szCs w:val="24"/>
        </w:rPr>
        <w:t xml:space="preserve"> Y</w:t>
      </w:r>
      <w:r>
        <w:rPr>
          <w:rFonts w:ascii="Times New Roman" w:hAnsi="Times New Roman"/>
          <w:sz w:val="24"/>
          <w:szCs w:val="24"/>
        </w:rPr>
        <w:t xml:space="preserve"> le 11 septembre 2014 </w:t>
      </w:r>
      <w:r w:rsidR="00F85749">
        <w:rPr>
          <w:rFonts w:ascii="Times New Roman" w:hAnsi="Times New Roman"/>
          <w:sz w:val="24"/>
          <w:szCs w:val="24"/>
        </w:rPr>
        <w:t xml:space="preserve">à </w:t>
      </w:r>
      <w:r w:rsidR="00CB6431">
        <w:rPr>
          <w:rFonts w:ascii="Times New Roman" w:hAnsi="Times New Roman"/>
          <w:sz w:val="24"/>
          <w:szCs w:val="24"/>
        </w:rPr>
        <w:t xml:space="preserve">la </w:t>
      </w:r>
      <w:r w:rsidR="00F85749">
        <w:rPr>
          <w:rFonts w:ascii="Times New Roman" w:hAnsi="Times New Roman"/>
          <w:sz w:val="24"/>
          <w:szCs w:val="24"/>
        </w:rPr>
        <w:t>suite de la communication</w:t>
      </w:r>
      <w:r w:rsidR="00934AE2">
        <w:rPr>
          <w:rFonts w:ascii="Times New Roman" w:hAnsi="Times New Roman"/>
          <w:sz w:val="24"/>
          <w:szCs w:val="24"/>
        </w:rPr>
        <w:t xml:space="preserve"> d</w:t>
      </w:r>
      <w:r>
        <w:rPr>
          <w:rFonts w:ascii="Times New Roman" w:hAnsi="Times New Roman"/>
          <w:sz w:val="24"/>
          <w:szCs w:val="24"/>
        </w:rPr>
        <w:t>u rapport d’instruction</w:t>
      </w:r>
      <w:r w:rsidR="009A745E">
        <w:rPr>
          <w:rFonts w:ascii="Times New Roman" w:hAnsi="Times New Roman"/>
          <w:sz w:val="24"/>
          <w:szCs w:val="24"/>
        </w:rPr>
        <w:t> ;</w:t>
      </w:r>
    </w:p>
    <w:p w:rsidR="000C77DE" w:rsidRDefault="000C77DE" w:rsidP="00A760BF">
      <w:pPr>
        <w:spacing w:after="400" w:line="240" w:lineRule="auto"/>
        <w:ind w:left="851" w:firstLine="567"/>
        <w:jc w:val="both"/>
        <w:rPr>
          <w:rFonts w:ascii="Times New Roman" w:hAnsi="Times New Roman"/>
          <w:sz w:val="24"/>
          <w:szCs w:val="24"/>
        </w:rPr>
      </w:pPr>
      <w:r w:rsidRPr="000C77DE">
        <w:rPr>
          <w:rFonts w:ascii="Times New Roman" w:hAnsi="Times New Roman"/>
          <w:sz w:val="24"/>
          <w:szCs w:val="24"/>
        </w:rPr>
        <w:t>Vu les attestations de cautionnement produites par les comptables</w:t>
      </w:r>
      <w:r w:rsidR="009A745E">
        <w:rPr>
          <w:rFonts w:ascii="Times New Roman" w:hAnsi="Times New Roman"/>
          <w:sz w:val="24"/>
          <w:szCs w:val="24"/>
        </w:rPr>
        <w:t> ;</w:t>
      </w:r>
    </w:p>
    <w:p w:rsidR="000C77DE" w:rsidRDefault="000C77DE" w:rsidP="00A760BF">
      <w:pPr>
        <w:spacing w:after="400" w:line="240" w:lineRule="auto"/>
        <w:ind w:left="851" w:firstLine="567"/>
        <w:jc w:val="both"/>
        <w:rPr>
          <w:rFonts w:ascii="Times New Roman" w:hAnsi="Times New Roman"/>
          <w:sz w:val="24"/>
          <w:szCs w:val="24"/>
        </w:rPr>
      </w:pPr>
      <w:r>
        <w:rPr>
          <w:rFonts w:ascii="Times New Roman" w:hAnsi="Times New Roman"/>
          <w:sz w:val="24"/>
          <w:szCs w:val="24"/>
        </w:rPr>
        <w:t xml:space="preserve">Vu le rapport de M. Thibault </w:t>
      </w:r>
      <w:proofErr w:type="spellStart"/>
      <w:r>
        <w:rPr>
          <w:rFonts w:ascii="Times New Roman" w:hAnsi="Times New Roman"/>
          <w:sz w:val="24"/>
          <w:szCs w:val="24"/>
        </w:rPr>
        <w:t>Deloye</w:t>
      </w:r>
      <w:proofErr w:type="spellEnd"/>
      <w:r>
        <w:rPr>
          <w:rFonts w:ascii="Times New Roman" w:hAnsi="Times New Roman"/>
          <w:sz w:val="24"/>
          <w:szCs w:val="24"/>
        </w:rPr>
        <w:t>, auditeur ;</w:t>
      </w:r>
    </w:p>
    <w:p w:rsidR="000C77DE" w:rsidRDefault="000C77DE" w:rsidP="00A760BF">
      <w:pPr>
        <w:spacing w:after="400" w:line="240" w:lineRule="auto"/>
        <w:ind w:left="851" w:firstLine="567"/>
        <w:jc w:val="both"/>
        <w:rPr>
          <w:rFonts w:ascii="Times New Roman" w:hAnsi="Times New Roman"/>
          <w:sz w:val="24"/>
          <w:szCs w:val="24"/>
        </w:rPr>
      </w:pPr>
      <w:r>
        <w:rPr>
          <w:rFonts w:ascii="Times New Roman" w:hAnsi="Times New Roman"/>
          <w:sz w:val="24"/>
          <w:szCs w:val="24"/>
        </w:rPr>
        <w:t xml:space="preserve">Vu les conclusions </w:t>
      </w:r>
      <w:r w:rsidR="005746F8">
        <w:rPr>
          <w:rFonts w:ascii="Times New Roman" w:hAnsi="Times New Roman"/>
          <w:sz w:val="24"/>
          <w:szCs w:val="24"/>
        </w:rPr>
        <w:t>n° </w:t>
      </w:r>
      <w:r w:rsidR="00AB7624">
        <w:rPr>
          <w:rFonts w:ascii="Times New Roman" w:hAnsi="Times New Roman"/>
          <w:sz w:val="24"/>
          <w:szCs w:val="24"/>
        </w:rPr>
        <w:t xml:space="preserve">565 </w:t>
      </w:r>
      <w:r>
        <w:rPr>
          <w:rFonts w:ascii="Times New Roman" w:hAnsi="Times New Roman"/>
          <w:sz w:val="24"/>
          <w:szCs w:val="24"/>
        </w:rPr>
        <w:t>du Procureur général du</w:t>
      </w:r>
      <w:r w:rsidR="009A745E">
        <w:rPr>
          <w:rFonts w:ascii="Times New Roman" w:hAnsi="Times New Roman"/>
          <w:sz w:val="24"/>
          <w:szCs w:val="24"/>
        </w:rPr>
        <w:t xml:space="preserve"> </w:t>
      </w:r>
      <w:r w:rsidR="00AB7624">
        <w:rPr>
          <w:rFonts w:ascii="Times New Roman" w:hAnsi="Times New Roman"/>
          <w:sz w:val="24"/>
          <w:szCs w:val="24"/>
        </w:rPr>
        <w:t>10 septembre 2014</w:t>
      </w:r>
      <w:r w:rsidR="009A745E">
        <w:rPr>
          <w:rFonts w:ascii="Times New Roman" w:hAnsi="Times New Roman"/>
          <w:sz w:val="24"/>
          <w:szCs w:val="24"/>
        </w:rPr>
        <w:t> ;</w:t>
      </w:r>
    </w:p>
    <w:p w:rsidR="000C77DE" w:rsidRDefault="000C77DE" w:rsidP="00A760BF">
      <w:pPr>
        <w:spacing w:after="400" w:line="240" w:lineRule="auto"/>
        <w:ind w:left="851" w:firstLine="567"/>
        <w:jc w:val="both"/>
        <w:rPr>
          <w:rFonts w:ascii="Times New Roman" w:hAnsi="Times New Roman"/>
          <w:sz w:val="24"/>
          <w:szCs w:val="24"/>
        </w:rPr>
      </w:pPr>
      <w:r w:rsidRPr="000C77DE">
        <w:rPr>
          <w:rFonts w:ascii="Times New Roman" w:hAnsi="Times New Roman"/>
          <w:sz w:val="24"/>
          <w:szCs w:val="24"/>
        </w:rPr>
        <w:t xml:space="preserve">Entendu, lors de l’audience publique de ce jour, M. </w:t>
      </w:r>
      <w:proofErr w:type="spellStart"/>
      <w:r>
        <w:rPr>
          <w:rFonts w:ascii="Times New Roman" w:hAnsi="Times New Roman"/>
          <w:sz w:val="24"/>
          <w:szCs w:val="24"/>
        </w:rPr>
        <w:t>Deloye</w:t>
      </w:r>
      <w:proofErr w:type="spellEnd"/>
      <w:r w:rsidRPr="000C77DE">
        <w:rPr>
          <w:rFonts w:ascii="Times New Roman" w:hAnsi="Times New Roman"/>
          <w:sz w:val="24"/>
          <w:szCs w:val="24"/>
        </w:rPr>
        <w:t xml:space="preserve">, </w:t>
      </w:r>
      <w:r w:rsidR="005746F8">
        <w:rPr>
          <w:rFonts w:ascii="Times New Roman" w:hAnsi="Times New Roman"/>
          <w:sz w:val="24"/>
          <w:szCs w:val="24"/>
        </w:rPr>
        <w:t xml:space="preserve">en son rapport, M. Gilles </w:t>
      </w:r>
      <w:r w:rsidR="00AB7624">
        <w:rPr>
          <w:rFonts w:ascii="Times New Roman" w:hAnsi="Times New Roman"/>
          <w:sz w:val="24"/>
          <w:szCs w:val="24"/>
        </w:rPr>
        <w:t>Miller</w:t>
      </w:r>
      <w:r w:rsidRPr="000C77DE">
        <w:rPr>
          <w:rFonts w:ascii="Times New Roman" w:hAnsi="Times New Roman"/>
          <w:sz w:val="24"/>
          <w:szCs w:val="24"/>
        </w:rPr>
        <w:t>, avocat général, en les conclusions du ministère public</w:t>
      </w:r>
      <w:r>
        <w:rPr>
          <w:rFonts w:ascii="Times New Roman" w:hAnsi="Times New Roman"/>
          <w:sz w:val="24"/>
          <w:szCs w:val="24"/>
        </w:rPr>
        <w:t xml:space="preserve">, </w:t>
      </w:r>
      <w:r w:rsidR="00A760BF">
        <w:rPr>
          <w:rFonts w:ascii="Times New Roman" w:hAnsi="Times New Roman"/>
          <w:sz w:val="24"/>
          <w:szCs w:val="24"/>
        </w:rPr>
        <w:t xml:space="preserve">ainsi que </w:t>
      </w:r>
      <w:r w:rsidR="000F3B37">
        <w:rPr>
          <w:rFonts w:ascii="Times New Roman" w:hAnsi="Times New Roman"/>
          <w:sz w:val="24"/>
          <w:szCs w:val="24"/>
        </w:rPr>
        <w:t>M</w:t>
      </w:r>
      <w:r w:rsidR="000F3B37" w:rsidRPr="009A745E">
        <w:rPr>
          <w:rFonts w:ascii="Times New Roman" w:hAnsi="Times New Roman"/>
          <w:sz w:val="24"/>
          <w:szCs w:val="24"/>
          <w:vertAlign w:val="superscript"/>
        </w:rPr>
        <w:t>me</w:t>
      </w:r>
      <w:r w:rsidR="000F3B37">
        <w:rPr>
          <w:rFonts w:ascii="Times New Roman" w:hAnsi="Times New Roman"/>
          <w:sz w:val="24"/>
          <w:szCs w:val="24"/>
        </w:rPr>
        <w:t xml:space="preserve"> Y</w:t>
      </w:r>
      <w:r w:rsidR="00AB7624">
        <w:rPr>
          <w:rFonts w:ascii="Times New Roman" w:hAnsi="Times New Roman"/>
          <w:sz w:val="24"/>
          <w:szCs w:val="24"/>
        </w:rPr>
        <w:t xml:space="preserve"> </w:t>
      </w:r>
      <w:r w:rsidR="002851EE">
        <w:rPr>
          <w:rFonts w:ascii="Times New Roman" w:hAnsi="Times New Roman"/>
          <w:sz w:val="24"/>
          <w:szCs w:val="24"/>
        </w:rPr>
        <w:t>qui a eu la parole en dernier </w:t>
      </w:r>
      <w:r w:rsidR="00AB7624">
        <w:rPr>
          <w:rFonts w:ascii="Times New Roman" w:hAnsi="Times New Roman"/>
          <w:sz w:val="24"/>
          <w:szCs w:val="24"/>
        </w:rPr>
        <w:t>;</w:t>
      </w:r>
    </w:p>
    <w:p w:rsidR="000C77DE" w:rsidRPr="009418D3" w:rsidRDefault="000C77DE" w:rsidP="00A760BF">
      <w:pPr>
        <w:spacing w:after="400" w:line="240" w:lineRule="auto"/>
        <w:ind w:left="851" w:firstLine="567"/>
        <w:jc w:val="both"/>
        <w:rPr>
          <w:rFonts w:ascii="Times New Roman" w:hAnsi="Times New Roman"/>
          <w:sz w:val="24"/>
          <w:szCs w:val="24"/>
        </w:rPr>
      </w:pPr>
      <w:r w:rsidRPr="009418D3">
        <w:rPr>
          <w:rFonts w:ascii="Times New Roman" w:hAnsi="Times New Roman"/>
          <w:sz w:val="24"/>
          <w:szCs w:val="24"/>
        </w:rPr>
        <w:t>Entendu, en délibéré, M</w:t>
      </w:r>
      <w:r w:rsidR="00AB7624" w:rsidRPr="009418D3">
        <w:rPr>
          <w:rFonts w:ascii="Times New Roman" w:hAnsi="Times New Roman"/>
          <w:sz w:val="24"/>
          <w:szCs w:val="24"/>
        </w:rPr>
        <w:t xml:space="preserve">. </w:t>
      </w:r>
      <w:r w:rsidR="005746F8" w:rsidRPr="009418D3">
        <w:rPr>
          <w:rFonts w:ascii="Times New Roman" w:hAnsi="Times New Roman"/>
          <w:sz w:val="24"/>
          <w:szCs w:val="24"/>
        </w:rPr>
        <w:t xml:space="preserve">Yves </w:t>
      </w:r>
      <w:r w:rsidR="00AB7624" w:rsidRPr="009418D3">
        <w:rPr>
          <w:rFonts w:ascii="Times New Roman" w:hAnsi="Times New Roman"/>
          <w:sz w:val="24"/>
          <w:szCs w:val="24"/>
        </w:rPr>
        <w:t xml:space="preserve">Rolland, conseiller maître, </w:t>
      </w:r>
      <w:r w:rsidRPr="009418D3">
        <w:rPr>
          <w:rFonts w:ascii="Times New Roman" w:hAnsi="Times New Roman"/>
          <w:sz w:val="24"/>
          <w:szCs w:val="24"/>
        </w:rPr>
        <w:t>en ses observations</w:t>
      </w:r>
      <w:r w:rsidR="009A745E">
        <w:rPr>
          <w:rFonts w:ascii="Times New Roman" w:hAnsi="Times New Roman"/>
          <w:sz w:val="24"/>
          <w:szCs w:val="24"/>
        </w:rPr>
        <w:t> ;</w:t>
      </w:r>
    </w:p>
    <w:p w:rsidR="005A41B9" w:rsidRPr="00376C1E" w:rsidRDefault="005A41B9">
      <w:pPr>
        <w:rPr>
          <w:rFonts w:ascii="Times New Roman" w:eastAsia="Times New Roman" w:hAnsi="Times New Roman"/>
          <w:b/>
          <w:bCs/>
          <w:i/>
          <w:sz w:val="24"/>
          <w:szCs w:val="24"/>
        </w:rPr>
      </w:pPr>
      <w:r>
        <w:rPr>
          <w:rFonts w:ascii="Times New Roman" w:hAnsi="Times New Roman"/>
          <w:i/>
          <w:sz w:val="24"/>
          <w:szCs w:val="24"/>
        </w:rPr>
        <w:br w:type="page"/>
      </w:r>
    </w:p>
    <w:p w:rsidR="00F31B4B" w:rsidRPr="009418D3" w:rsidRDefault="00056511" w:rsidP="00A760BF">
      <w:pPr>
        <w:pStyle w:val="Titre3"/>
        <w:keepNext w:val="0"/>
        <w:keepLines w:val="0"/>
        <w:spacing w:before="0" w:after="400" w:line="240" w:lineRule="auto"/>
        <w:ind w:left="851" w:firstLine="567"/>
        <w:jc w:val="both"/>
        <w:rPr>
          <w:i/>
          <w:sz w:val="24"/>
          <w:szCs w:val="24"/>
        </w:rPr>
      </w:pPr>
      <w:r w:rsidRPr="009418D3">
        <w:rPr>
          <w:rFonts w:ascii="Times New Roman" w:hAnsi="Times New Roman"/>
          <w:i/>
          <w:color w:val="auto"/>
          <w:sz w:val="24"/>
          <w:szCs w:val="24"/>
        </w:rPr>
        <w:lastRenderedPageBreak/>
        <w:t xml:space="preserve">Sur la gestion de </w:t>
      </w:r>
      <w:r w:rsidR="000F3B37">
        <w:rPr>
          <w:rFonts w:ascii="Times New Roman" w:hAnsi="Times New Roman"/>
          <w:i/>
          <w:color w:val="auto"/>
          <w:sz w:val="24"/>
          <w:szCs w:val="24"/>
        </w:rPr>
        <w:t>M. Z</w:t>
      </w:r>
      <w:r w:rsidRPr="009418D3">
        <w:rPr>
          <w:rFonts w:ascii="Times New Roman" w:hAnsi="Times New Roman"/>
          <w:i/>
          <w:color w:val="auto"/>
          <w:sz w:val="24"/>
          <w:szCs w:val="24"/>
        </w:rPr>
        <w:t xml:space="preserve"> du 3 mars 1995 au 14 janvier 2002</w:t>
      </w:r>
    </w:p>
    <w:p w:rsidR="005746F8" w:rsidRPr="009418D3"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5746F8" w:rsidRPr="009418D3">
        <w:rPr>
          <w:rFonts w:ascii="Times New Roman" w:hAnsi="Times New Roman"/>
          <w:sz w:val="24"/>
          <w:szCs w:val="24"/>
        </w:rPr>
        <w:t xml:space="preserve"> </w:t>
      </w:r>
      <w:r w:rsidR="00F31B4B" w:rsidRPr="009418D3">
        <w:rPr>
          <w:rFonts w:ascii="Times New Roman" w:hAnsi="Times New Roman"/>
          <w:sz w:val="24"/>
          <w:szCs w:val="24"/>
        </w:rPr>
        <w:t>que la Cour avait</w:t>
      </w:r>
      <w:r w:rsidR="006D36C6" w:rsidRPr="009418D3">
        <w:rPr>
          <w:rFonts w:ascii="Times New Roman" w:hAnsi="Times New Roman"/>
          <w:sz w:val="24"/>
          <w:szCs w:val="24"/>
        </w:rPr>
        <w:t>,</w:t>
      </w:r>
      <w:r w:rsidR="005746F8" w:rsidRPr="009418D3">
        <w:rPr>
          <w:rFonts w:ascii="Times New Roman" w:hAnsi="Times New Roman"/>
          <w:sz w:val="24"/>
          <w:szCs w:val="24"/>
        </w:rPr>
        <w:t xml:space="preserve"> par s</w:t>
      </w:r>
      <w:r w:rsidR="00F31B4B" w:rsidRPr="009418D3">
        <w:rPr>
          <w:rFonts w:ascii="Times New Roman" w:hAnsi="Times New Roman"/>
          <w:sz w:val="24"/>
          <w:szCs w:val="24"/>
        </w:rPr>
        <w:t>es arrêts n°</w:t>
      </w:r>
      <w:r w:rsidR="005746F8" w:rsidRPr="009418D3">
        <w:rPr>
          <w:rFonts w:ascii="Times New Roman" w:hAnsi="Times New Roman"/>
          <w:sz w:val="24"/>
          <w:szCs w:val="24"/>
        </w:rPr>
        <w:t> </w:t>
      </w:r>
      <w:r w:rsidR="00F31B4B" w:rsidRPr="009418D3">
        <w:rPr>
          <w:rFonts w:ascii="Times New Roman" w:hAnsi="Times New Roman"/>
          <w:sz w:val="24"/>
          <w:szCs w:val="24"/>
        </w:rPr>
        <w:t xml:space="preserve">46 886 </w:t>
      </w:r>
      <w:r w:rsidR="005746F8" w:rsidRPr="009418D3">
        <w:rPr>
          <w:rFonts w:ascii="Times New Roman" w:hAnsi="Times New Roman"/>
          <w:sz w:val="24"/>
          <w:szCs w:val="24"/>
        </w:rPr>
        <w:t>et n° </w:t>
      </w:r>
      <w:r w:rsidR="006D36C6" w:rsidRPr="009418D3">
        <w:rPr>
          <w:rFonts w:ascii="Times New Roman" w:hAnsi="Times New Roman"/>
          <w:sz w:val="24"/>
          <w:szCs w:val="24"/>
        </w:rPr>
        <w:t xml:space="preserve">46 887 du 5 octobre 2006, </w:t>
      </w:r>
      <w:r w:rsidR="00F31B4B" w:rsidRPr="009418D3">
        <w:rPr>
          <w:rFonts w:ascii="Times New Roman" w:hAnsi="Times New Roman"/>
          <w:sz w:val="24"/>
          <w:szCs w:val="24"/>
        </w:rPr>
        <w:t xml:space="preserve">émis une réserve sur la gestion de </w:t>
      </w:r>
      <w:r w:rsidR="000F3B37">
        <w:rPr>
          <w:rFonts w:ascii="Times New Roman" w:hAnsi="Times New Roman"/>
          <w:sz w:val="24"/>
          <w:szCs w:val="24"/>
        </w:rPr>
        <w:t>M. Z</w:t>
      </w:r>
      <w:r w:rsidR="00F31B4B" w:rsidRPr="009418D3">
        <w:rPr>
          <w:rFonts w:ascii="Times New Roman" w:hAnsi="Times New Roman"/>
          <w:sz w:val="24"/>
          <w:szCs w:val="24"/>
        </w:rPr>
        <w:t xml:space="preserve">, </w:t>
      </w:r>
      <w:r w:rsidR="00056511" w:rsidRPr="009418D3">
        <w:rPr>
          <w:rFonts w:ascii="Times New Roman" w:hAnsi="Times New Roman"/>
          <w:sz w:val="24"/>
          <w:szCs w:val="24"/>
        </w:rPr>
        <w:t>comptable de l’OFPRA du 3 mars 1995 au 14 janvier 2002</w:t>
      </w:r>
      <w:r w:rsidR="00F31B4B" w:rsidRPr="009418D3">
        <w:rPr>
          <w:rFonts w:ascii="Times New Roman" w:hAnsi="Times New Roman"/>
          <w:sz w:val="24"/>
          <w:szCs w:val="24"/>
        </w:rPr>
        <w:t>, concernant la période du 3 mars 1995 au 31</w:t>
      </w:r>
      <w:r w:rsidR="005746F8" w:rsidRPr="009418D3">
        <w:rPr>
          <w:rFonts w:ascii="Times New Roman" w:hAnsi="Times New Roman"/>
          <w:sz w:val="24"/>
          <w:szCs w:val="24"/>
        </w:rPr>
        <w:t> </w:t>
      </w:r>
      <w:r w:rsidR="00F31B4B" w:rsidRPr="009418D3">
        <w:rPr>
          <w:rFonts w:ascii="Times New Roman" w:hAnsi="Times New Roman"/>
          <w:sz w:val="24"/>
          <w:szCs w:val="24"/>
        </w:rPr>
        <w:t xml:space="preserve"> décembre 1997 jusqu’à l’apurement d’un débet ; que la preuve de l’obtention par le comptable d’une remise gracieuse intégrale a été apportée à la Cour en septembre 2007 ;</w:t>
      </w:r>
    </w:p>
    <w:p w:rsidR="00F31B4B" w:rsidRPr="009418D3"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5746F8" w:rsidRPr="009418D3">
        <w:rPr>
          <w:rFonts w:ascii="Times New Roman" w:hAnsi="Times New Roman"/>
          <w:sz w:val="24"/>
          <w:szCs w:val="24"/>
        </w:rPr>
        <w:t xml:space="preserve"> </w:t>
      </w:r>
      <w:r w:rsidR="00F31B4B" w:rsidRPr="009418D3">
        <w:rPr>
          <w:rFonts w:ascii="Times New Roman" w:hAnsi="Times New Roman"/>
          <w:sz w:val="24"/>
          <w:szCs w:val="24"/>
        </w:rPr>
        <w:t>que la Cour avait</w:t>
      </w:r>
      <w:r w:rsidR="00934AE2" w:rsidRPr="009418D3">
        <w:rPr>
          <w:rFonts w:ascii="Times New Roman" w:hAnsi="Times New Roman"/>
          <w:sz w:val="24"/>
          <w:szCs w:val="24"/>
        </w:rPr>
        <w:t>,</w:t>
      </w:r>
      <w:r w:rsidR="005746F8" w:rsidRPr="009418D3">
        <w:rPr>
          <w:rFonts w:ascii="Times New Roman" w:hAnsi="Times New Roman"/>
          <w:sz w:val="24"/>
          <w:szCs w:val="24"/>
        </w:rPr>
        <w:t xml:space="preserve"> par s</w:t>
      </w:r>
      <w:r w:rsidR="00F31B4B" w:rsidRPr="009418D3">
        <w:rPr>
          <w:rFonts w:ascii="Times New Roman" w:hAnsi="Times New Roman"/>
          <w:sz w:val="24"/>
          <w:szCs w:val="24"/>
        </w:rPr>
        <w:t>es mêmes arrêts</w:t>
      </w:r>
      <w:r w:rsidR="00934AE2" w:rsidRPr="009418D3">
        <w:rPr>
          <w:rFonts w:ascii="Times New Roman" w:hAnsi="Times New Roman"/>
          <w:sz w:val="24"/>
          <w:szCs w:val="24"/>
        </w:rPr>
        <w:t>,</w:t>
      </w:r>
      <w:r w:rsidR="00F31B4B" w:rsidRPr="009418D3">
        <w:rPr>
          <w:rFonts w:ascii="Times New Roman" w:hAnsi="Times New Roman"/>
          <w:sz w:val="24"/>
          <w:szCs w:val="24"/>
        </w:rPr>
        <w:t xml:space="preserve"> déchargé </w:t>
      </w:r>
      <w:r w:rsidR="000F3B37">
        <w:rPr>
          <w:rFonts w:ascii="Times New Roman" w:hAnsi="Times New Roman"/>
          <w:sz w:val="24"/>
          <w:szCs w:val="24"/>
        </w:rPr>
        <w:t>M. Z</w:t>
      </w:r>
      <w:r w:rsidR="00F31B4B" w:rsidRPr="009418D3">
        <w:rPr>
          <w:rFonts w:ascii="Times New Roman" w:hAnsi="Times New Roman"/>
          <w:sz w:val="24"/>
          <w:szCs w:val="24"/>
        </w:rPr>
        <w:t xml:space="preserve"> de sa gestion du 1</w:t>
      </w:r>
      <w:r w:rsidR="00F31B4B" w:rsidRPr="009418D3">
        <w:rPr>
          <w:rFonts w:ascii="Times New Roman" w:hAnsi="Times New Roman"/>
          <w:sz w:val="24"/>
          <w:szCs w:val="24"/>
          <w:vertAlign w:val="superscript"/>
        </w:rPr>
        <w:t>er</w:t>
      </w:r>
      <w:r w:rsidR="00F31B4B" w:rsidRPr="009418D3">
        <w:rPr>
          <w:rFonts w:ascii="Times New Roman" w:hAnsi="Times New Roman"/>
          <w:sz w:val="24"/>
          <w:szCs w:val="24"/>
        </w:rPr>
        <w:t xml:space="preserve"> janvier 1998 au 14 janvier 2002, date de la fin de ses fonctions à l’OFPRA ;</w:t>
      </w:r>
    </w:p>
    <w:p w:rsidR="00F31B4B" w:rsidRPr="009418D3"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F31B4B" w:rsidRPr="009418D3">
        <w:rPr>
          <w:rFonts w:ascii="Times New Roman" w:hAnsi="Times New Roman"/>
          <w:sz w:val="24"/>
          <w:szCs w:val="24"/>
        </w:rPr>
        <w:t xml:space="preserve"> dès lors qu’il y a lieu de décharger </w:t>
      </w:r>
      <w:r w:rsidR="000F3B37">
        <w:rPr>
          <w:rFonts w:ascii="Times New Roman" w:hAnsi="Times New Roman"/>
          <w:sz w:val="24"/>
          <w:szCs w:val="24"/>
        </w:rPr>
        <w:t>M. Z</w:t>
      </w:r>
      <w:r w:rsidR="00F31B4B" w:rsidRPr="009418D3">
        <w:rPr>
          <w:rFonts w:ascii="Times New Roman" w:hAnsi="Times New Roman"/>
          <w:sz w:val="24"/>
          <w:szCs w:val="24"/>
        </w:rPr>
        <w:t xml:space="preserve"> pour  sa gestion de </w:t>
      </w:r>
      <w:r w:rsidR="004E16A3" w:rsidRPr="009418D3">
        <w:rPr>
          <w:rFonts w:ascii="Times New Roman" w:hAnsi="Times New Roman"/>
          <w:sz w:val="24"/>
          <w:szCs w:val="24"/>
        </w:rPr>
        <w:t xml:space="preserve">l’OFPRA du 3 mars 1995 au 31 décembre 1997 </w:t>
      </w:r>
      <w:r w:rsidR="00F31B4B" w:rsidRPr="009418D3">
        <w:rPr>
          <w:rFonts w:ascii="Times New Roman" w:hAnsi="Times New Roman"/>
          <w:sz w:val="24"/>
          <w:szCs w:val="24"/>
        </w:rPr>
        <w:t xml:space="preserve">et de le déclarer quitte et libéré de </w:t>
      </w:r>
      <w:r w:rsidR="004E16A3" w:rsidRPr="009418D3">
        <w:rPr>
          <w:rFonts w:ascii="Times New Roman" w:hAnsi="Times New Roman"/>
          <w:sz w:val="24"/>
          <w:szCs w:val="24"/>
        </w:rPr>
        <w:t xml:space="preserve">l’ensemble de sa </w:t>
      </w:r>
      <w:r w:rsidR="00982BBE" w:rsidRPr="009418D3">
        <w:rPr>
          <w:rFonts w:ascii="Times New Roman" w:hAnsi="Times New Roman"/>
          <w:sz w:val="24"/>
          <w:szCs w:val="24"/>
        </w:rPr>
        <w:t>gestion</w:t>
      </w:r>
      <w:r w:rsidR="009A745E">
        <w:rPr>
          <w:rFonts w:ascii="Times New Roman" w:hAnsi="Times New Roman"/>
          <w:sz w:val="24"/>
          <w:szCs w:val="24"/>
        </w:rPr>
        <w:t> ;</w:t>
      </w:r>
    </w:p>
    <w:p w:rsidR="00056511" w:rsidRPr="009418D3" w:rsidRDefault="00056511" w:rsidP="00A760BF">
      <w:pPr>
        <w:spacing w:after="400" w:line="240" w:lineRule="auto"/>
        <w:ind w:left="851" w:firstLine="567"/>
        <w:jc w:val="both"/>
        <w:rPr>
          <w:rFonts w:ascii="Times New Roman" w:hAnsi="Times New Roman"/>
          <w:b/>
          <w:i/>
          <w:sz w:val="24"/>
          <w:szCs w:val="24"/>
        </w:rPr>
      </w:pPr>
      <w:r w:rsidRPr="009418D3">
        <w:rPr>
          <w:rFonts w:ascii="Times New Roman" w:hAnsi="Times New Roman"/>
          <w:b/>
          <w:i/>
          <w:sz w:val="24"/>
          <w:szCs w:val="24"/>
        </w:rPr>
        <w:t xml:space="preserve">Sur la gestion de </w:t>
      </w:r>
      <w:r w:rsidR="000F3B37">
        <w:rPr>
          <w:rFonts w:ascii="Times New Roman" w:hAnsi="Times New Roman"/>
          <w:b/>
          <w:i/>
          <w:sz w:val="24"/>
          <w:szCs w:val="24"/>
        </w:rPr>
        <w:t>M. X</w:t>
      </w:r>
      <w:r w:rsidRPr="009418D3">
        <w:rPr>
          <w:rFonts w:ascii="Times New Roman" w:hAnsi="Times New Roman"/>
          <w:b/>
          <w:i/>
          <w:sz w:val="24"/>
          <w:szCs w:val="24"/>
        </w:rPr>
        <w:t xml:space="preserve"> pour les exercices 2004 à 2007</w:t>
      </w:r>
    </w:p>
    <w:p w:rsidR="003E198E" w:rsidRPr="009418D3" w:rsidRDefault="00F31B4B" w:rsidP="0049504C">
      <w:pPr>
        <w:spacing w:after="360" w:line="240" w:lineRule="auto"/>
        <w:ind w:left="851" w:firstLine="567"/>
        <w:jc w:val="both"/>
        <w:rPr>
          <w:rFonts w:ascii="Times New Roman" w:hAnsi="Times New Roman"/>
          <w:sz w:val="24"/>
          <w:szCs w:val="24"/>
        </w:rPr>
      </w:pPr>
      <w:r w:rsidRPr="009418D3">
        <w:rPr>
          <w:rFonts w:ascii="Times New Roman" w:hAnsi="Times New Roman"/>
          <w:sz w:val="24"/>
          <w:szCs w:val="24"/>
        </w:rPr>
        <w:t xml:space="preserve">Attendu que la Cour avait par </w:t>
      </w:r>
      <w:r w:rsidR="00370F12">
        <w:rPr>
          <w:rFonts w:ascii="Times New Roman" w:hAnsi="Times New Roman"/>
          <w:sz w:val="24"/>
          <w:szCs w:val="24"/>
        </w:rPr>
        <w:t>l’</w:t>
      </w:r>
      <w:r w:rsidRPr="009418D3">
        <w:rPr>
          <w:rFonts w:ascii="Times New Roman" w:hAnsi="Times New Roman"/>
          <w:sz w:val="24"/>
          <w:szCs w:val="24"/>
        </w:rPr>
        <w:t xml:space="preserve">arrêt </w:t>
      </w:r>
      <w:r w:rsidR="00A760BF" w:rsidRPr="009418D3">
        <w:rPr>
          <w:rFonts w:ascii="Times New Roman" w:hAnsi="Times New Roman"/>
          <w:sz w:val="24"/>
          <w:szCs w:val="24"/>
        </w:rPr>
        <w:t xml:space="preserve">précité </w:t>
      </w:r>
      <w:r w:rsidR="00A34983">
        <w:rPr>
          <w:rFonts w:ascii="Times New Roman" w:hAnsi="Times New Roman"/>
          <w:sz w:val="24"/>
          <w:szCs w:val="24"/>
        </w:rPr>
        <w:t>n°</w:t>
      </w:r>
      <w:r w:rsidRPr="009418D3">
        <w:rPr>
          <w:rFonts w:ascii="Times New Roman" w:hAnsi="Times New Roman"/>
          <w:sz w:val="24"/>
          <w:szCs w:val="24"/>
        </w:rPr>
        <w:t xml:space="preserve">46887 enjoint </w:t>
      </w:r>
      <w:r w:rsidR="00A760BF" w:rsidRPr="009418D3">
        <w:rPr>
          <w:rFonts w:ascii="Times New Roman" w:hAnsi="Times New Roman"/>
          <w:sz w:val="24"/>
          <w:szCs w:val="24"/>
        </w:rPr>
        <w:t xml:space="preserve">à </w:t>
      </w:r>
      <w:r w:rsidRPr="009418D3">
        <w:rPr>
          <w:rFonts w:ascii="Times New Roman" w:hAnsi="Times New Roman"/>
          <w:sz w:val="24"/>
          <w:szCs w:val="24"/>
        </w:rPr>
        <w:t>M.</w:t>
      </w:r>
      <w:r w:rsidR="00A760BF" w:rsidRPr="009418D3">
        <w:rPr>
          <w:rFonts w:ascii="Times New Roman" w:hAnsi="Times New Roman"/>
          <w:sz w:val="24"/>
          <w:szCs w:val="24"/>
        </w:rPr>
        <w:t> </w:t>
      </w:r>
      <w:r w:rsidR="000F3B37">
        <w:rPr>
          <w:rFonts w:ascii="Times New Roman" w:hAnsi="Times New Roman"/>
          <w:sz w:val="24"/>
          <w:szCs w:val="24"/>
        </w:rPr>
        <w:t>X</w:t>
      </w:r>
      <w:r w:rsidRPr="009418D3">
        <w:rPr>
          <w:rFonts w:ascii="Times New Roman" w:hAnsi="Times New Roman"/>
          <w:sz w:val="24"/>
          <w:szCs w:val="24"/>
        </w:rPr>
        <w:t xml:space="preserve"> de reprendre en écritures d’entrée en 2005 les soldes des comptes de la balance de sortie de l’exercice 2004 ; que </w:t>
      </w:r>
      <w:r w:rsidR="00056511" w:rsidRPr="009418D3">
        <w:rPr>
          <w:rFonts w:ascii="Times New Roman" w:hAnsi="Times New Roman"/>
          <w:sz w:val="24"/>
          <w:szCs w:val="24"/>
        </w:rPr>
        <w:t xml:space="preserve">cette reprise a été </w:t>
      </w:r>
      <w:r w:rsidR="00A760BF" w:rsidRPr="009418D3">
        <w:rPr>
          <w:rFonts w:ascii="Times New Roman" w:hAnsi="Times New Roman"/>
          <w:sz w:val="24"/>
          <w:szCs w:val="24"/>
        </w:rPr>
        <w:t>constatée</w:t>
      </w:r>
      <w:r w:rsidR="00056511" w:rsidRPr="009418D3">
        <w:rPr>
          <w:rFonts w:ascii="Times New Roman" w:hAnsi="Times New Roman"/>
          <w:sz w:val="24"/>
          <w:szCs w:val="24"/>
        </w:rPr>
        <w:t> ;</w:t>
      </w:r>
    </w:p>
    <w:p w:rsidR="00934AE2" w:rsidRPr="009418D3" w:rsidRDefault="00934AE2" w:rsidP="0049504C">
      <w:pPr>
        <w:spacing w:after="360" w:line="240" w:lineRule="auto"/>
        <w:ind w:left="851" w:firstLine="567"/>
        <w:jc w:val="both"/>
        <w:rPr>
          <w:rFonts w:ascii="Times New Roman" w:hAnsi="Times New Roman"/>
          <w:sz w:val="24"/>
          <w:szCs w:val="24"/>
        </w:rPr>
      </w:pPr>
      <w:r w:rsidRPr="009418D3">
        <w:rPr>
          <w:rFonts w:ascii="Times New Roman" w:hAnsi="Times New Roman"/>
          <w:sz w:val="24"/>
          <w:szCs w:val="24"/>
        </w:rPr>
        <w:t xml:space="preserve">Attendu que conformément au IV de l’article 60 de la loi du 23 février 1963 susvisée et au vu de la date du dépôt des comptes de l’OFPRA au greffe de la Cour et de la date de la notification du réquisitoire du Procureur général, la responsabilité de </w:t>
      </w:r>
      <w:r w:rsidR="000F3B37">
        <w:rPr>
          <w:rFonts w:ascii="Times New Roman" w:hAnsi="Times New Roman"/>
          <w:sz w:val="24"/>
          <w:szCs w:val="24"/>
        </w:rPr>
        <w:t>M. X</w:t>
      </w:r>
      <w:r w:rsidRPr="009418D3">
        <w:rPr>
          <w:rFonts w:ascii="Times New Roman" w:hAnsi="Times New Roman"/>
          <w:sz w:val="24"/>
          <w:szCs w:val="24"/>
        </w:rPr>
        <w:t xml:space="preserve"> n’est plus susceptible d’être </w:t>
      </w:r>
      <w:r w:rsidR="00A760BF" w:rsidRPr="009418D3">
        <w:rPr>
          <w:rFonts w:ascii="Times New Roman" w:hAnsi="Times New Roman"/>
          <w:sz w:val="24"/>
          <w:szCs w:val="24"/>
        </w:rPr>
        <w:t xml:space="preserve">engagée au titre des exercices </w:t>
      </w:r>
      <w:r w:rsidRPr="009418D3">
        <w:rPr>
          <w:rFonts w:ascii="Times New Roman" w:hAnsi="Times New Roman"/>
          <w:sz w:val="24"/>
          <w:szCs w:val="24"/>
        </w:rPr>
        <w:t>200</w:t>
      </w:r>
      <w:r w:rsidR="00370F12">
        <w:rPr>
          <w:rFonts w:ascii="Times New Roman" w:hAnsi="Times New Roman"/>
          <w:sz w:val="24"/>
          <w:szCs w:val="24"/>
        </w:rPr>
        <w:t xml:space="preserve">5 à </w:t>
      </w:r>
      <w:r w:rsidRPr="009418D3">
        <w:rPr>
          <w:rFonts w:ascii="Times New Roman" w:hAnsi="Times New Roman"/>
          <w:sz w:val="24"/>
          <w:szCs w:val="24"/>
        </w:rPr>
        <w:t>2007 ;</w:t>
      </w:r>
    </w:p>
    <w:p w:rsidR="00F31B4B" w:rsidRPr="009418D3"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3E198E" w:rsidRPr="009418D3">
        <w:rPr>
          <w:rFonts w:ascii="Times New Roman" w:hAnsi="Times New Roman"/>
          <w:sz w:val="24"/>
          <w:szCs w:val="24"/>
        </w:rPr>
        <w:t xml:space="preserve"> dès lors qu’il y a lieu de décharger </w:t>
      </w:r>
      <w:r w:rsidR="000F3B37">
        <w:rPr>
          <w:rFonts w:ascii="Times New Roman" w:hAnsi="Times New Roman"/>
          <w:sz w:val="24"/>
          <w:szCs w:val="24"/>
        </w:rPr>
        <w:t>M. X</w:t>
      </w:r>
      <w:r w:rsidR="003E198E" w:rsidRPr="009418D3">
        <w:rPr>
          <w:rFonts w:ascii="Times New Roman" w:hAnsi="Times New Roman"/>
          <w:sz w:val="24"/>
          <w:szCs w:val="24"/>
        </w:rPr>
        <w:t xml:space="preserve"> de s</w:t>
      </w:r>
      <w:r w:rsidR="00934AE2" w:rsidRPr="009418D3">
        <w:rPr>
          <w:rFonts w:ascii="Times New Roman" w:hAnsi="Times New Roman"/>
          <w:sz w:val="24"/>
          <w:szCs w:val="24"/>
        </w:rPr>
        <w:t>a gestion pour l</w:t>
      </w:r>
      <w:r w:rsidR="00370F12">
        <w:rPr>
          <w:rFonts w:ascii="Times New Roman" w:hAnsi="Times New Roman"/>
          <w:sz w:val="24"/>
          <w:szCs w:val="24"/>
        </w:rPr>
        <w:t>’</w:t>
      </w:r>
      <w:r w:rsidR="00934AE2" w:rsidRPr="009418D3">
        <w:rPr>
          <w:rFonts w:ascii="Times New Roman" w:hAnsi="Times New Roman"/>
          <w:sz w:val="24"/>
          <w:szCs w:val="24"/>
        </w:rPr>
        <w:t>exercice 2004</w:t>
      </w:r>
      <w:r w:rsidR="00016741" w:rsidRPr="009418D3">
        <w:rPr>
          <w:rFonts w:ascii="Times New Roman" w:hAnsi="Times New Roman"/>
          <w:sz w:val="24"/>
          <w:szCs w:val="24"/>
        </w:rPr>
        <w:t xml:space="preserve"> </w:t>
      </w:r>
      <w:r w:rsidR="00F3443F" w:rsidRPr="009418D3">
        <w:rPr>
          <w:rFonts w:ascii="Times New Roman" w:hAnsi="Times New Roman"/>
          <w:sz w:val="24"/>
          <w:szCs w:val="24"/>
        </w:rPr>
        <w:t xml:space="preserve">et de constater sa décharge sur les exercices </w:t>
      </w:r>
      <w:r w:rsidR="00370F12">
        <w:rPr>
          <w:rFonts w:ascii="Times New Roman" w:hAnsi="Times New Roman"/>
          <w:sz w:val="24"/>
          <w:szCs w:val="24"/>
        </w:rPr>
        <w:t xml:space="preserve">2005, </w:t>
      </w:r>
      <w:r w:rsidR="00F31B4B" w:rsidRPr="009418D3">
        <w:rPr>
          <w:rFonts w:ascii="Times New Roman" w:hAnsi="Times New Roman"/>
          <w:sz w:val="24"/>
          <w:szCs w:val="24"/>
        </w:rPr>
        <w:t>2006 et 2007 ;</w:t>
      </w:r>
    </w:p>
    <w:p w:rsidR="00995F8B" w:rsidRPr="009418D3" w:rsidRDefault="00056511" w:rsidP="005746F8">
      <w:pPr>
        <w:pStyle w:val="Titre4"/>
        <w:spacing w:before="0" w:after="400"/>
        <w:ind w:left="851" w:firstLine="567"/>
        <w:jc w:val="both"/>
        <w:rPr>
          <w:rFonts w:ascii="Times New Roman" w:hAnsi="Times New Roman"/>
          <w:color w:val="auto"/>
          <w:sz w:val="24"/>
          <w:szCs w:val="24"/>
        </w:rPr>
      </w:pPr>
      <w:r w:rsidRPr="009418D3">
        <w:rPr>
          <w:rFonts w:ascii="Times New Roman" w:hAnsi="Times New Roman"/>
          <w:color w:val="auto"/>
          <w:sz w:val="24"/>
          <w:szCs w:val="24"/>
        </w:rPr>
        <w:t>Sur la p</w:t>
      </w:r>
      <w:r w:rsidR="005E0B14" w:rsidRPr="009418D3">
        <w:rPr>
          <w:rFonts w:ascii="Times New Roman" w:hAnsi="Times New Roman"/>
          <w:color w:val="auto"/>
          <w:sz w:val="24"/>
          <w:szCs w:val="24"/>
        </w:rPr>
        <w:t>résomption de charge n°</w:t>
      </w:r>
      <w:r w:rsidR="00F75F42">
        <w:rPr>
          <w:rFonts w:ascii="Times New Roman" w:hAnsi="Times New Roman"/>
          <w:color w:val="auto"/>
          <w:sz w:val="24"/>
          <w:szCs w:val="24"/>
        </w:rPr>
        <w:t> </w:t>
      </w:r>
      <w:r w:rsidR="005E0B14" w:rsidRPr="009418D3">
        <w:rPr>
          <w:rFonts w:ascii="Times New Roman" w:hAnsi="Times New Roman"/>
          <w:color w:val="auto"/>
          <w:sz w:val="24"/>
          <w:szCs w:val="24"/>
        </w:rPr>
        <w:t>1</w:t>
      </w:r>
      <w:r w:rsidR="00995F8B" w:rsidRPr="009418D3">
        <w:rPr>
          <w:rFonts w:ascii="Times New Roman" w:hAnsi="Times New Roman"/>
          <w:color w:val="auto"/>
          <w:sz w:val="24"/>
          <w:szCs w:val="24"/>
        </w:rPr>
        <w:t xml:space="preserve"> </w:t>
      </w:r>
      <w:r w:rsidRPr="009418D3">
        <w:rPr>
          <w:rFonts w:ascii="Times New Roman" w:hAnsi="Times New Roman"/>
          <w:color w:val="auto"/>
          <w:sz w:val="24"/>
          <w:szCs w:val="24"/>
        </w:rPr>
        <w:t xml:space="preserve">portant </w:t>
      </w:r>
      <w:r w:rsidR="00F75F42">
        <w:rPr>
          <w:rFonts w:ascii="Times New Roman" w:hAnsi="Times New Roman"/>
          <w:color w:val="auto"/>
          <w:sz w:val="24"/>
          <w:szCs w:val="24"/>
        </w:rPr>
        <w:t xml:space="preserve">sur la gestion de </w:t>
      </w:r>
      <w:r w:rsidR="000F3B37">
        <w:rPr>
          <w:rFonts w:ascii="Times New Roman" w:hAnsi="Times New Roman"/>
          <w:color w:val="auto"/>
          <w:sz w:val="24"/>
          <w:szCs w:val="24"/>
        </w:rPr>
        <w:t>M</w:t>
      </w:r>
      <w:r w:rsidR="000F3B37" w:rsidRPr="009A745E">
        <w:rPr>
          <w:rFonts w:ascii="Times New Roman" w:hAnsi="Times New Roman"/>
          <w:color w:val="auto"/>
          <w:sz w:val="24"/>
          <w:szCs w:val="24"/>
          <w:vertAlign w:val="superscript"/>
        </w:rPr>
        <w:t>me</w:t>
      </w:r>
      <w:r w:rsidR="000F3B37">
        <w:rPr>
          <w:rFonts w:ascii="Times New Roman" w:hAnsi="Times New Roman"/>
          <w:color w:val="auto"/>
          <w:sz w:val="24"/>
          <w:szCs w:val="24"/>
        </w:rPr>
        <w:t xml:space="preserve"> Y</w:t>
      </w:r>
      <w:r w:rsidRPr="009418D3">
        <w:rPr>
          <w:rFonts w:ascii="Times New Roman" w:hAnsi="Times New Roman"/>
          <w:color w:val="auto"/>
          <w:sz w:val="24"/>
          <w:szCs w:val="24"/>
        </w:rPr>
        <w:t xml:space="preserve"> durant les exercices 2009 et 2010</w:t>
      </w:r>
    </w:p>
    <w:p w:rsidR="00303F72" w:rsidRPr="009418D3" w:rsidRDefault="005C16ED" w:rsidP="005746F8">
      <w:pPr>
        <w:spacing w:after="400"/>
        <w:ind w:left="851" w:firstLine="567"/>
        <w:jc w:val="both"/>
        <w:rPr>
          <w:rFonts w:ascii="Times New Roman" w:hAnsi="Times New Roman"/>
          <w:sz w:val="24"/>
          <w:szCs w:val="24"/>
          <w:u w:val="single"/>
        </w:rPr>
      </w:pPr>
      <w:r w:rsidRPr="009418D3">
        <w:rPr>
          <w:rFonts w:ascii="Times New Roman" w:hAnsi="Times New Roman"/>
          <w:sz w:val="24"/>
          <w:szCs w:val="24"/>
          <w:u w:val="single"/>
        </w:rPr>
        <w:t>Sur l’existence d’un manquement</w:t>
      </w:r>
    </w:p>
    <w:p w:rsidR="005E0B14" w:rsidRPr="009418D3"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982AFE" w:rsidRPr="009418D3">
        <w:rPr>
          <w:rFonts w:ascii="Times New Roman" w:hAnsi="Times New Roman"/>
          <w:sz w:val="24"/>
          <w:szCs w:val="24"/>
        </w:rPr>
        <w:t xml:space="preserve"> que </w:t>
      </w:r>
      <w:r w:rsidR="000F3B37">
        <w:rPr>
          <w:rFonts w:ascii="Times New Roman" w:hAnsi="Times New Roman"/>
          <w:sz w:val="24"/>
          <w:szCs w:val="24"/>
        </w:rPr>
        <w:t>M</w:t>
      </w:r>
      <w:r w:rsidR="000F3B37" w:rsidRPr="009A745E">
        <w:rPr>
          <w:rFonts w:ascii="Times New Roman" w:hAnsi="Times New Roman"/>
          <w:sz w:val="24"/>
          <w:szCs w:val="24"/>
          <w:vertAlign w:val="superscript"/>
        </w:rPr>
        <w:t>me</w:t>
      </w:r>
      <w:r w:rsidR="000F3B37">
        <w:rPr>
          <w:rFonts w:ascii="Times New Roman" w:hAnsi="Times New Roman"/>
          <w:sz w:val="24"/>
          <w:szCs w:val="24"/>
        </w:rPr>
        <w:t xml:space="preserve"> Y</w:t>
      </w:r>
      <w:r w:rsidR="00982AFE" w:rsidRPr="009418D3">
        <w:rPr>
          <w:rFonts w:ascii="Times New Roman" w:hAnsi="Times New Roman"/>
          <w:sz w:val="24"/>
          <w:szCs w:val="24"/>
        </w:rPr>
        <w:t xml:space="preserve"> a payé, entre le 4 mai 2009 et le 26 mars 2010, dix mandats (n° 451, 629, 787, 1079, 1784 et 1809 payés en 2009, n° 2033 et 2167 émis en 2009 payés en 2010 et n° 87 et 223 émis et payés en 2010)</w:t>
      </w:r>
      <w:r w:rsidR="009A745E">
        <w:rPr>
          <w:rFonts w:ascii="Times New Roman" w:hAnsi="Times New Roman"/>
          <w:sz w:val="24"/>
          <w:szCs w:val="24"/>
        </w:rPr>
        <w:t xml:space="preserve"> </w:t>
      </w:r>
      <w:r w:rsidR="00982AFE" w:rsidRPr="009418D3">
        <w:rPr>
          <w:rFonts w:ascii="Times New Roman" w:hAnsi="Times New Roman"/>
          <w:sz w:val="24"/>
          <w:szCs w:val="24"/>
        </w:rPr>
        <w:t>au profit de divers fournisseurs pour un montant total de 27 801,09 € dont 12 512,90 € au titre de 2009 et 15 288,19 € au titre de 2010 correspondant à des frais de réception</w:t>
      </w:r>
      <w:r w:rsidR="009A745E">
        <w:rPr>
          <w:rFonts w:ascii="Times New Roman" w:hAnsi="Times New Roman"/>
          <w:sz w:val="24"/>
          <w:szCs w:val="24"/>
        </w:rPr>
        <w:t> ;</w:t>
      </w:r>
    </w:p>
    <w:p w:rsidR="00AC6DA8" w:rsidRPr="009418D3"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7D74F5" w:rsidRPr="009418D3">
        <w:rPr>
          <w:rFonts w:ascii="Times New Roman" w:hAnsi="Times New Roman"/>
          <w:sz w:val="24"/>
          <w:szCs w:val="24"/>
        </w:rPr>
        <w:t xml:space="preserve"> que</w:t>
      </w:r>
      <w:r w:rsidR="00934AE2" w:rsidRPr="009418D3">
        <w:rPr>
          <w:rFonts w:ascii="Times New Roman" w:hAnsi="Times New Roman"/>
          <w:sz w:val="24"/>
          <w:szCs w:val="24"/>
        </w:rPr>
        <w:t>,</w:t>
      </w:r>
      <w:r w:rsidR="007D74F5" w:rsidRPr="009418D3">
        <w:rPr>
          <w:rFonts w:ascii="Times New Roman" w:hAnsi="Times New Roman"/>
          <w:sz w:val="24"/>
          <w:szCs w:val="24"/>
        </w:rPr>
        <w:t xml:space="preserve"> </w:t>
      </w:r>
      <w:r w:rsidR="003E198E" w:rsidRPr="009418D3">
        <w:rPr>
          <w:rFonts w:ascii="Times New Roman" w:hAnsi="Times New Roman"/>
          <w:sz w:val="24"/>
          <w:szCs w:val="24"/>
        </w:rPr>
        <w:t>dans son</w:t>
      </w:r>
      <w:r w:rsidR="007D74F5" w:rsidRPr="009418D3">
        <w:rPr>
          <w:rFonts w:ascii="Times New Roman" w:hAnsi="Times New Roman"/>
          <w:sz w:val="24"/>
          <w:szCs w:val="24"/>
        </w:rPr>
        <w:t xml:space="preserve"> réquisitoire</w:t>
      </w:r>
      <w:r w:rsidR="003E198E" w:rsidRPr="009418D3">
        <w:rPr>
          <w:rFonts w:ascii="Times New Roman" w:hAnsi="Times New Roman"/>
          <w:sz w:val="24"/>
          <w:szCs w:val="24"/>
        </w:rPr>
        <w:t>, le</w:t>
      </w:r>
      <w:r w:rsidR="007D74F5" w:rsidRPr="009418D3">
        <w:rPr>
          <w:rFonts w:ascii="Times New Roman" w:hAnsi="Times New Roman"/>
          <w:sz w:val="24"/>
          <w:szCs w:val="24"/>
        </w:rPr>
        <w:t xml:space="preserve"> Procureur général </w:t>
      </w:r>
      <w:r w:rsidR="00DD4CD5" w:rsidRPr="009418D3">
        <w:rPr>
          <w:rFonts w:ascii="Times New Roman" w:hAnsi="Times New Roman"/>
          <w:sz w:val="24"/>
          <w:szCs w:val="24"/>
        </w:rPr>
        <w:t xml:space="preserve">a </w:t>
      </w:r>
      <w:r w:rsidR="00A760BF" w:rsidRPr="009418D3">
        <w:rPr>
          <w:rFonts w:ascii="Times New Roman" w:hAnsi="Times New Roman"/>
          <w:sz w:val="24"/>
          <w:szCs w:val="24"/>
        </w:rPr>
        <w:t>présum</w:t>
      </w:r>
      <w:r w:rsidR="00DD4CD5" w:rsidRPr="009418D3">
        <w:rPr>
          <w:rFonts w:ascii="Times New Roman" w:hAnsi="Times New Roman"/>
          <w:sz w:val="24"/>
          <w:szCs w:val="24"/>
        </w:rPr>
        <w:t>é</w:t>
      </w:r>
      <w:r w:rsidR="007D74F5" w:rsidRPr="009418D3">
        <w:rPr>
          <w:rFonts w:ascii="Times New Roman" w:hAnsi="Times New Roman"/>
          <w:sz w:val="24"/>
          <w:szCs w:val="24"/>
        </w:rPr>
        <w:t xml:space="preserve"> un manquement à la circulaire budgétaire n° B-2E-94 du 24 septembre 1992, relative à l'assouplissement des règles relatives aux frais de représentation et de réception, reprise dans l’instruction DGCP n° 92-161-M9 du 18 décembre 1992 relative aux frais de représentation, en ce que les mandats auraient été payés en l’absence d’une attestation prévue par lesdites circulaires ;</w:t>
      </w:r>
      <w:r w:rsidR="00A760BF" w:rsidRPr="009418D3">
        <w:rPr>
          <w:sz w:val="24"/>
          <w:szCs w:val="24"/>
        </w:rPr>
        <w:t xml:space="preserve"> </w:t>
      </w:r>
      <w:r w:rsidR="00A760BF" w:rsidRPr="009418D3">
        <w:rPr>
          <w:rFonts w:ascii="Times New Roman" w:hAnsi="Times New Roman"/>
          <w:sz w:val="24"/>
          <w:szCs w:val="24"/>
        </w:rPr>
        <w:t xml:space="preserve">qu’ainsi le comptable ne se serait pas </w:t>
      </w:r>
      <w:r w:rsidR="00A760BF" w:rsidRPr="009418D3">
        <w:rPr>
          <w:rFonts w:ascii="Times New Roman" w:hAnsi="Times New Roman"/>
          <w:sz w:val="24"/>
          <w:szCs w:val="24"/>
        </w:rPr>
        <w:lastRenderedPageBreak/>
        <w:t xml:space="preserve">assuré de la validité de la créance, </w:t>
      </w:r>
      <w:r w:rsidR="00DD4CD5" w:rsidRPr="009418D3">
        <w:rPr>
          <w:rFonts w:ascii="Times New Roman" w:hAnsi="Times New Roman"/>
          <w:sz w:val="24"/>
          <w:szCs w:val="24"/>
        </w:rPr>
        <w:t xml:space="preserve">faute d’avoir </w:t>
      </w:r>
      <w:r w:rsidR="00A760BF" w:rsidRPr="009418D3">
        <w:rPr>
          <w:rFonts w:ascii="Times New Roman" w:hAnsi="Times New Roman"/>
          <w:sz w:val="24"/>
          <w:szCs w:val="24"/>
        </w:rPr>
        <w:t>contrôl</w:t>
      </w:r>
      <w:r w:rsidR="00DD4CD5" w:rsidRPr="009418D3">
        <w:rPr>
          <w:rFonts w:ascii="Times New Roman" w:hAnsi="Times New Roman"/>
          <w:sz w:val="24"/>
          <w:szCs w:val="24"/>
        </w:rPr>
        <w:t>é</w:t>
      </w:r>
      <w:r w:rsidR="00A760BF" w:rsidRPr="009418D3">
        <w:rPr>
          <w:rFonts w:ascii="Times New Roman" w:hAnsi="Times New Roman"/>
          <w:sz w:val="24"/>
          <w:szCs w:val="24"/>
        </w:rPr>
        <w:t xml:space="preserve"> la production des pièces justificatives spécifiquement requises par la nature des dépenses</w:t>
      </w:r>
      <w:r w:rsidR="009A745E">
        <w:rPr>
          <w:rFonts w:ascii="Times New Roman" w:hAnsi="Times New Roman"/>
          <w:sz w:val="24"/>
          <w:szCs w:val="24"/>
        </w:rPr>
        <w:t> ;</w:t>
      </w:r>
    </w:p>
    <w:p w:rsidR="007D74F5" w:rsidRPr="009418D3"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DD4CD5" w:rsidRPr="009418D3">
        <w:rPr>
          <w:rFonts w:ascii="Times New Roman" w:hAnsi="Times New Roman"/>
          <w:sz w:val="24"/>
          <w:szCs w:val="24"/>
        </w:rPr>
        <w:t xml:space="preserve"> </w:t>
      </w:r>
      <w:r w:rsidR="00D93E7C" w:rsidRPr="009418D3">
        <w:rPr>
          <w:rFonts w:ascii="Times New Roman" w:hAnsi="Times New Roman"/>
          <w:sz w:val="24"/>
          <w:szCs w:val="24"/>
        </w:rPr>
        <w:t xml:space="preserve">que </w:t>
      </w:r>
      <w:r w:rsidR="000F3B37">
        <w:rPr>
          <w:rFonts w:ascii="Times New Roman" w:hAnsi="Times New Roman"/>
          <w:sz w:val="24"/>
          <w:szCs w:val="24"/>
        </w:rPr>
        <w:t>M</w:t>
      </w:r>
      <w:r w:rsidR="000F3B37" w:rsidRPr="009A745E">
        <w:rPr>
          <w:rFonts w:ascii="Times New Roman" w:hAnsi="Times New Roman"/>
          <w:sz w:val="24"/>
          <w:szCs w:val="24"/>
          <w:vertAlign w:val="superscript"/>
        </w:rPr>
        <w:t>me</w:t>
      </w:r>
      <w:r w:rsidR="000F3B37">
        <w:rPr>
          <w:rFonts w:ascii="Times New Roman" w:hAnsi="Times New Roman"/>
          <w:sz w:val="24"/>
          <w:szCs w:val="24"/>
        </w:rPr>
        <w:t xml:space="preserve"> Y</w:t>
      </w:r>
      <w:r w:rsidR="00D93E7C" w:rsidRPr="009418D3">
        <w:rPr>
          <w:rFonts w:ascii="Times New Roman" w:hAnsi="Times New Roman"/>
          <w:sz w:val="24"/>
          <w:szCs w:val="24"/>
        </w:rPr>
        <w:t xml:space="preserve"> reconnaît avoir effectué l’ensemble des paiements litigieux sans disposer formellement de l’attestation requise par les circulaires </w:t>
      </w:r>
      <w:r w:rsidR="00995F8B" w:rsidRPr="009418D3">
        <w:rPr>
          <w:rFonts w:ascii="Times New Roman" w:hAnsi="Times New Roman"/>
          <w:sz w:val="24"/>
          <w:szCs w:val="24"/>
        </w:rPr>
        <w:t>pré</w:t>
      </w:r>
      <w:r w:rsidR="00D93E7C" w:rsidRPr="009418D3">
        <w:rPr>
          <w:rFonts w:ascii="Times New Roman" w:hAnsi="Times New Roman"/>
          <w:sz w:val="24"/>
          <w:szCs w:val="24"/>
        </w:rPr>
        <w:t xml:space="preserve">citées ; qu’elle indique toutefois que les pièces jointes aux mandats </w:t>
      </w:r>
      <w:r w:rsidR="00DD4CD5" w:rsidRPr="009418D3">
        <w:rPr>
          <w:rFonts w:ascii="Times New Roman" w:hAnsi="Times New Roman"/>
          <w:sz w:val="24"/>
          <w:szCs w:val="24"/>
        </w:rPr>
        <w:t>n</w:t>
      </w:r>
      <w:r w:rsidR="00CB6431" w:rsidRPr="00CB6431">
        <w:rPr>
          <w:rFonts w:ascii="Times New Roman" w:hAnsi="Times New Roman"/>
          <w:sz w:val="24"/>
          <w:szCs w:val="24"/>
          <w:vertAlign w:val="superscript"/>
        </w:rPr>
        <w:t>o</w:t>
      </w:r>
      <w:r w:rsidR="00A34983">
        <w:rPr>
          <w:rFonts w:ascii="Times New Roman" w:hAnsi="Times New Roman"/>
          <w:sz w:val="24"/>
          <w:szCs w:val="24"/>
          <w:vertAlign w:val="superscript"/>
        </w:rPr>
        <w:t>s</w:t>
      </w:r>
      <w:r w:rsidR="00D93E7C" w:rsidRPr="009418D3">
        <w:rPr>
          <w:rFonts w:ascii="Times New Roman" w:hAnsi="Times New Roman"/>
          <w:sz w:val="24"/>
          <w:szCs w:val="24"/>
        </w:rPr>
        <w:t>87, 223, 629, 787, 1076, 1809, 2033 et 2167 lui permettaient de s’assurer que les dépenses concernées relevaient bien de la catégorie des frais de réception visés par la direction de l’établissement ;</w:t>
      </w:r>
      <w:r w:rsidR="00DD4CD5" w:rsidRPr="009418D3">
        <w:rPr>
          <w:rFonts w:ascii="Times New Roman" w:hAnsi="Times New Roman"/>
          <w:sz w:val="24"/>
          <w:szCs w:val="24"/>
        </w:rPr>
        <w:t xml:space="preserve"> que le ministère public admet qu’il en était ainsi, sauf pour le mandat n° 2033 ;</w:t>
      </w:r>
    </w:p>
    <w:p w:rsidR="00995F8B" w:rsidRPr="009418D3"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DD4CD5" w:rsidRPr="009418D3">
        <w:rPr>
          <w:rFonts w:ascii="Times New Roman" w:hAnsi="Times New Roman"/>
          <w:sz w:val="24"/>
          <w:szCs w:val="24"/>
        </w:rPr>
        <w:t xml:space="preserve"> qu’en application du I de l’article 60 de la loi du 23 février 1963 susvisée « </w:t>
      </w:r>
      <w:r w:rsidR="00DD4CD5" w:rsidRPr="009418D3">
        <w:rPr>
          <w:rFonts w:ascii="Times New Roman" w:hAnsi="Times New Roman"/>
          <w:i/>
          <w:sz w:val="24"/>
          <w:szCs w:val="24"/>
        </w:rPr>
        <w:t>Les comptables publics sont personnellement et pécuniairement responsables des contrôles qu’ils sont tenus d’assurer en matière</w:t>
      </w:r>
      <w:r w:rsidR="00DD4CD5" w:rsidRPr="009418D3">
        <w:rPr>
          <w:rFonts w:ascii="Times New Roman" w:hAnsi="Times New Roman"/>
          <w:sz w:val="24"/>
          <w:szCs w:val="24"/>
        </w:rPr>
        <w:t xml:space="preserve"> […] </w:t>
      </w:r>
      <w:r w:rsidR="00DD4CD5" w:rsidRPr="009418D3">
        <w:rPr>
          <w:rFonts w:ascii="Times New Roman" w:hAnsi="Times New Roman"/>
          <w:i/>
          <w:sz w:val="24"/>
          <w:szCs w:val="24"/>
        </w:rPr>
        <w:t>de dépenses</w:t>
      </w:r>
      <w:r w:rsidR="00DD4CD5" w:rsidRPr="009418D3">
        <w:rPr>
          <w:rFonts w:ascii="Times New Roman" w:hAnsi="Times New Roman"/>
          <w:sz w:val="24"/>
          <w:szCs w:val="24"/>
        </w:rPr>
        <w:t xml:space="preserve"> […] </w:t>
      </w:r>
      <w:r w:rsidR="00DD4CD5" w:rsidRPr="009418D3">
        <w:rPr>
          <w:rFonts w:ascii="Times New Roman" w:hAnsi="Times New Roman"/>
          <w:i/>
          <w:sz w:val="24"/>
          <w:szCs w:val="24"/>
        </w:rPr>
        <w:t>dans les conditions prévues par le règlement général sur la comptabilité publique</w:t>
      </w:r>
      <w:r w:rsidR="00DD4CD5" w:rsidRPr="009418D3">
        <w:rPr>
          <w:rFonts w:ascii="Times New Roman" w:hAnsi="Times New Roman"/>
          <w:sz w:val="24"/>
          <w:szCs w:val="24"/>
        </w:rPr>
        <w:t xml:space="preserve"> » ; </w:t>
      </w:r>
      <w:r w:rsidR="001359B7" w:rsidRPr="009418D3">
        <w:rPr>
          <w:rFonts w:ascii="Times New Roman" w:hAnsi="Times New Roman"/>
          <w:sz w:val="24"/>
          <w:szCs w:val="24"/>
        </w:rPr>
        <w:t>que cette responsabilité personnelle et pécuniaire « </w:t>
      </w:r>
      <w:r w:rsidR="001359B7" w:rsidRPr="009418D3">
        <w:rPr>
          <w:rFonts w:ascii="Times New Roman" w:hAnsi="Times New Roman"/>
          <w:i/>
          <w:sz w:val="24"/>
          <w:szCs w:val="24"/>
        </w:rPr>
        <w:t>se trouve engagée dès lors</w:t>
      </w:r>
      <w:r w:rsidR="001359B7" w:rsidRPr="009418D3">
        <w:rPr>
          <w:rFonts w:ascii="Times New Roman" w:hAnsi="Times New Roman"/>
          <w:sz w:val="24"/>
          <w:szCs w:val="24"/>
        </w:rPr>
        <w:t xml:space="preserve"> […] </w:t>
      </w:r>
      <w:r w:rsidR="001359B7" w:rsidRPr="009418D3">
        <w:rPr>
          <w:rFonts w:ascii="Times New Roman" w:hAnsi="Times New Roman"/>
          <w:i/>
          <w:sz w:val="24"/>
          <w:szCs w:val="24"/>
        </w:rPr>
        <w:t>qu’une dépense a été irrégulièrement payée</w:t>
      </w:r>
      <w:r w:rsidR="001359B7" w:rsidRPr="009418D3">
        <w:rPr>
          <w:rFonts w:ascii="Times New Roman" w:hAnsi="Times New Roman"/>
          <w:sz w:val="24"/>
          <w:szCs w:val="24"/>
        </w:rPr>
        <w:t xml:space="preserve"> » ; </w:t>
      </w:r>
      <w:r w:rsidR="00995F8B" w:rsidRPr="009418D3">
        <w:rPr>
          <w:rFonts w:ascii="Times New Roman" w:hAnsi="Times New Roman"/>
          <w:sz w:val="24"/>
          <w:szCs w:val="24"/>
        </w:rPr>
        <w:t>qu’en application des articles 12 et 13 du décret du 29 décembre 1962 susvisé, les comptables publics sont tenus d’exercer, en matière de dépenses, le contrôle de la validité de la créance</w:t>
      </w:r>
      <w:r w:rsidR="009A745E">
        <w:rPr>
          <w:rFonts w:ascii="Times New Roman" w:hAnsi="Times New Roman"/>
          <w:sz w:val="24"/>
          <w:szCs w:val="24"/>
        </w:rPr>
        <w:t> </w:t>
      </w:r>
      <w:r w:rsidR="00995F8B" w:rsidRPr="009418D3">
        <w:rPr>
          <w:rFonts w:ascii="Times New Roman" w:hAnsi="Times New Roman"/>
          <w:sz w:val="24"/>
          <w:szCs w:val="24"/>
        </w:rPr>
        <w:t>; que ce contrôle porte en particulier sur la production des justifications</w:t>
      </w:r>
      <w:r w:rsidR="009A745E">
        <w:rPr>
          <w:rFonts w:ascii="Times New Roman" w:hAnsi="Times New Roman"/>
          <w:sz w:val="24"/>
          <w:szCs w:val="24"/>
        </w:rPr>
        <w:t> ;</w:t>
      </w:r>
      <w:r w:rsidR="00995F8B" w:rsidRPr="009418D3">
        <w:rPr>
          <w:rFonts w:ascii="Times New Roman" w:hAnsi="Times New Roman"/>
          <w:sz w:val="24"/>
          <w:szCs w:val="24"/>
        </w:rPr>
        <w:t xml:space="preserve"> qu’ainsi les comptables ne peuvent procéder au paiement qu’au vu des pièces prescrites par la réglementation, sans pouvoir leur substituer, de </w:t>
      </w:r>
      <w:r w:rsidR="009D66D5" w:rsidRPr="009418D3">
        <w:rPr>
          <w:rFonts w:ascii="Times New Roman" w:hAnsi="Times New Roman"/>
          <w:sz w:val="24"/>
          <w:szCs w:val="24"/>
        </w:rPr>
        <w:t>leur</w:t>
      </w:r>
      <w:r w:rsidR="00995F8B" w:rsidRPr="009418D3">
        <w:rPr>
          <w:rFonts w:ascii="Times New Roman" w:hAnsi="Times New Roman"/>
          <w:sz w:val="24"/>
          <w:szCs w:val="24"/>
        </w:rPr>
        <w:t xml:space="preserve"> propre chef ou non, d’autres justifications particulières, fussent-elles à leurs yeux équivalentes</w:t>
      </w:r>
      <w:r w:rsidR="009A745E">
        <w:rPr>
          <w:rFonts w:ascii="Times New Roman" w:hAnsi="Times New Roman"/>
          <w:sz w:val="24"/>
          <w:szCs w:val="24"/>
        </w:rPr>
        <w:t> ;</w:t>
      </w:r>
    </w:p>
    <w:p w:rsidR="00D93E7C" w:rsidRPr="009418D3"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D93E7C" w:rsidRPr="009418D3">
        <w:rPr>
          <w:rFonts w:ascii="Times New Roman" w:hAnsi="Times New Roman"/>
          <w:sz w:val="24"/>
          <w:szCs w:val="24"/>
        </w:rPr>
        <w:t xml:space="preserve"> qu’au moment des faits, en application des instructions susvisées DGCP n</w:t>
      </w:r>
      <w:r w:rsidR="00F167DF" w:rsidRPr="009418D3">
        <w:rPr>
          <w:rFonts w:ascii="Times New Roman" w:hAnsi="Times New Roman"/>
          <w:sz w:val="24"/>
          <w:szCs w:val="24"/>
        </w:rPr>
        <w:t>° </w:t>
      </w:r>
      <w:r w:rsidR="00D93E7C" w:rsidRPr="009418D3">
        <w:rPr>
          <w:rFonts w:ascii="Times New Roman" w:hAnsi="Times New Roman"/>
          <w:sz w:val="24"/>
          <w:szCs w:val="24"/>
        </w:rPr>
        <w:t>92-161-M9 du 18 décembre 1992 et n° B-2E-94 du 24 septembre 1992, s’agissant des frais exposés pour les réceptions, l</w:t>
      </w:r>
      <w:r w:rsidR="009D66D5" w:rsidRPr="009418D3">
        <w:rPr>
          <w:rFonts w:ascii="Times New Roman" w:hAnsi="Times New Roman"/>
          <w:sz w:val="24"/>
          <w:szCs w:val="24"/>
        </w:rPr>
        <w:t>e mandat de paiement devait être accompagné d’une</w:t>
      </w:r>
      <w:r w:rsidR="00D93E7C" w:rsidRPr="009418D3">
        <w:rPr>
          <w:rFonts w:ascii="Times New Roman" w:hAnsi="Times New Roman"/>
          <w:sz w:val="24"/>
          <w:szCs w:val="24"/>
        </w:rPr>
        <w:t xml:space="preserve"> facture </w:t>
      </w:r>
      <w:r w:rsidR="00B244B7" w:rsidRPr="009418D3">
        <w:rPr>
          <w:rFonts w:ascii="Times New Roman" w:hAnsi="Times New Roman"/>
          <w:sz w:val="24"/>
          <w:szCs w:val="24"/>
        </w:rPr>
        <w:t>et</w:t>
      </w:r>
      <w:r w:rsidR="00D93E7C" w:rsidRPr="009418D3">
        <w:rPr>
          <w:rFonts w:ascii="Times New Roman" w:hAnsi="Times New Roman"/>
          <w:sz w:val="24"/>
          <w:szCs w:val="24"/>
        </w:rPr>
        <w:t xml:space="preserve"> d’une attestation de </w:t>
      </w:r>
      <w:r w:rsidR="00F167DF" w:rsidRPr="009418D3">
        <w:rPr>
          <w:rFonts w:ascii="Times New Roman" w:hAnsi="Times New Roman"/>
          <w:sz w:val="24"/>
          <w:szCs w:val="24"/>
        </w:rPr>
        <w:t>« </w:t>
      </w:r>
      <w:r w:rsidR="00D93E7C" w:rsidRPr="009418D3">
        <w:rPr>
          <w:rFonts w:ascii="Times New Roman" w:hAnsi="Times New Roman"/>
          <w:i/>
          <w:sz w:val="24"/>
          <w:szCs w:val="24"/>
        </w:rPr>
        <w:t xml:space="preserve">l’organisateur de la réception indiquant son objet (accueil de personnalités, déjeuners de travail, accueil de chefs de services extérieurs, etc.) </w:t>
      </w:r>
      <w:r w:rsidR="00D93E7C" w:rsidRPr="009418D3">
        <w:rPr>
          <w:rFonts w:ascii="Times New Roman" w:hAnsi="Times New Roman"/>
          <w:sz w:val="24"/>
          <w:szCs w:val="24"/>
        </w:rPr>
        <w:t>» qui devait être visée «</w:t>
      </w:r>
      <w:r w:rsidR="009A745E">
        <w:rPr>
          <w:rFonts w:ascii="Times New Roman" w:hAnsi="Times New Roman"/>
          <w:sz w:val="24"/>
          <w:szCs w:val="24"/>
        </w:rPr>
        <w:t> </w:t>
      </w:r>
      <w:r w:rsidR="00D93E7C" w:rsidRPr="009418D3">
        <w:rPr>
          <w:rFonts w:ascii="Times New Roman" w:hAnsi="Times New Roman"/>
          <w:i/>
          <w:sz w:val="24"/>
          <w:szCs w:val="24"/>
        </w:rPr>
        <w:t xml:space="preserve">dans tous les </w:t>
      </w:r>
      <w:r w:rsidR="00DD0B56" w:rsidRPr="009418D3">
        <w:rPr>
          <w:rFonts w:ascii="Times New Roman" w:hAnsi="Times New Roman"/>
          <w:i/>
          <w:sz w:val="24"/>
          <w:szCs w:val="24"/>
        </w:rPr>
        <w:t>cas</w:t>
      </w:r>
      <w:r w:rsidR="00DD0B56" w:rsidRPr="009418D3">
        <w:rPr>
          <w:rFonts w:ascii="Times New Roman" w:hAnsi="Times New Roman"/>
          <w:sz w:val="24"/>
          <w:szCs w:val="24"/>
        </w:rPr>
        <w:t> </w:t>
      </w:r>
      <w:r w:rsidR="00D93E7C" w:rsidRPr="009418D3">
        <w:rPr>
          <w:rFonts w:ascii="Times New Roman" w:hAnsi="Times New Roman"/>
          <w:sz w:val="24"/>
          <w:szCs w:val="24"/>
        </w:rPr>
        <w:t>» par le directeur de l’établissement</w:t>
      </w:r>
      <w:r w:rsidR="009A745E">
        <w:rPr>
          <w:rFonts w:ascii="Times New Roman" w:hAnsi="Times New Roman"/>
          <w:sz w:val="24"/>
          <w:szCs w:val="24"/>
        </w:rPr>
        <w:t> </w:t>
      </w:r>
      <w:r w:rsidR="00D93E7C" w:rsidRPr="009418D3">
        <w:rPr>
          <w:rFonts w:ascii="Times New Roman" w:hAnsi="Times New Roman"/>
          <w:sz w:val="24"/>
          <w:szCs w:val="24"/>
        </w:rPr>
        <w:t xml:space="preserve">; que cette attestation n’était pas jointe aux mandats en cause ; que </w:t>
      </w:r>
      <w:r w:rsidR="000F3B37">
        <w:rPr>
          <w:rFonts w:ascii="Times New Roman" w:hAnsi="Times New Roman"/>
          <w:sz w:val="24"/>
          <w:szCs w:val="24"/>
        </w:rPr>
        <w:t>M</w:t>
      </w:r>
      <w:r w:rsidR="000F3B37" w:rsidRPr="009A745E">
        <w:rPr>
          <w:rFonts w:ascii="Times New Roman" w:hAnsi="Times New Roman"/>
          <w:sz w:val="24"/>
          <w:szCs w:val="24"/>
          <w:vertAlign w:val="superscript"/>
        </w:rPr>
        <w:t>me</w:t>
      </w:r>
      <w:r w:rsidR="000F3B37">
        <w:rPr>
          <w:rFonts w:ascii="Times New Roman" w:hAnsi="Times New Roman"/>
          <w:sz w:val="24"/>
          <w:szCs w:val="24"/>
        </w:rPr>
        <w:t xml:space="preserve"> Y</w:t>
      </w:r>
      <w:r w:rsidR="00D93E7C" w:rsidRPr="009418D3">
        <w:rPr>
          <w:rFonts w:ascii="Times New Roman" w:hAnsi="Times New Roman"/>
          <w:sz w:val="24"/>
          <w:szCs w:val="24"/>
        </w:rPr>
        <w:t xml:space="preserve"> a </w:t>
      </w:r>
      <w:r w:rsidR="001359B7" w:rsidRPr="009418D3">
        <w:rPr>
          <w:rFonts w:ascii="Times New Roman" w:hAnsi="Times New Roman"/>
          <w:sz w:val="24"/>
          <w:szCs w:val="24"/>
        </w:rPr>
        <w:t xml:space="preserve">admis </w:t>
      </w:r>
      <w:r w:rsidR="00D93E7C" w:rsidRPr="009418D3">
        <w:rPr>
          <w:rFonts w:ascii="Times New Roman" w:hAnsi="Times New Roman"/>
          <w:sz w:val="24"/>
          <w:szCs w:val="24"/>
        </w:rPr>
        <w:t xml:space="preserve">avoir procédé au paiement des mandats </w:t>
      </w:r>
      <w:r w:rsidR="00333CA1" w:rsidRPr="009418D3">
        <w:rPr>
          <w:rFonts w:ascii="Times New Roman" w:hAnsi="Times New Roman"/>
          <w:sz w:val="24"/>
          <w:szCs w:val="24"/>
        </w:rPr>
        <w:t>litigieux</w:t>
      </w:r>
      <w:r w:rsidR="00D93E7C" w:rsidRPr="009418D3">
        <w:rPr>
          <w:rFonts w:ascii="Times New Roman" w:hAnsi="Times New Roman"/>
          <w:sz w:val="24"/>
          <w:szCs w:val="24"/>
        </w:rPr>
        <w:t xml:space="preserve"> sans disposer de l’attestation de l’ordonnateur requise par les instructions susvisées ;</w:t>
      </w:r>
    </w:p>
    <w:p w:rsidR="00D93E7C" w:rsidRPr="009418D3"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DD0B56" w:rsidRPr="009418D3">
        <w:rPr>
          <w:rFonts w:ascii="Times New Roman" w:hAnsi="Times New Roman"/>
          <w:sz w:val="24"/>
          <w:szCs w:val="24"/>
        </w:rPr>
        <w:t xml:space="preserve"> néanmoins que, s’agissant du mandat n°</w:t>
      </w:r>
      <w:r w:rsidR="001359B7" w:rsidRPr="009418D3">
        <w:rPr>
          <w:rFonts w:ascii="Times New Roman" w:hAnsi="Times New Roman"/>
          <w:sz w:val="24"/>
          <w:szCs w:val="24"/>
        </w:rPr>
        <w:t> </w:t>
      </w:r>
      <w:r w:rsidR="00DD0B56" w:rsidRPr="009418D3">
        <w:rPr>
          <w:rFonts w:ascii="Times New Roman" w:hAnsi="Times New Roman"/>
          <w:sz w:val="24"/>
          <w:szCs w:val="24"/>
        </w:rPr>
        <w:t>1784, l’ordonnateur ne pouvait, au vu de la nature de l’achat, établir une attestation indiquant précisément l’objet de celui-ci ; que les dépenses concernées relèvent bien du compte sur lequel elles sont imputées ; que dès lors le paiement de ce mandat n’</w:t>
      </w:r>
      <w:r w:rsidR="001359B7" w:rsidRPr="009418D3">
        <w:rPr>
          <w:rFonts w:ascii="Times New Roman" w:hAnsi="Times New Roman"/>
          <w:sz w:val="24"/>
          <w:szCs w:val="24"/>
        </w:rPr>
        <w:t>est pas constitutif d’un</w:t>
      </w:r>
      <w:r w:rsidR="00DD0B56" w:rsidRPr="009418D3">
        <w:rPr>
          <w:rFonts w:ascii="Times New Roman" w:hAnsi="Times New Roman"/>
          <w:sz w:val="24"/>
          <w:szCs w:val="24"/>
        </w:rPr>
        <w:t xml:space="preserve"> manquement d</w:t>
      </w:r>
      <w:r w:rsidR="001359B7" w:rsidRPr="009418D3">
        <w:rPr>
          <w:rFonts w:ascii="Times New Roman" w:hAnsi="Times New Roman"/>
          <w:sz w:val="24"/>
          <w:szCs w:val="24"/>
        </w:rPr>
        <w:t xml:space="preserve">e </w:t>
      </w:r>
      <w:r w:rsidR="000F3B37">
        <w:rPr>
          <w:rFonts w:ascii="Times New Roman" w:hAnsi="Times New Roman"/>
          <w:sz w:val="24"/>
          <w:szCs w:val="24"/>
        </w:rPr>
        <w:t>M</w:t>
      </w:r>
      <w:r w:rsidR="000F3B37" w:rsidRPr="009A745E">
        <w:rPr>
          <w:rFonts w:ascii="Times New Roman" w:hAnsi="Times New Roman"/>
          <w:sz w:val="24"/>
          <w:szCs w:val="24"/>
          <w:vertAlign w:val="superscript"/>
        </w:rPr>
        <w:t>me</w:t>
      </w:r>
      <w:r w:rsidR="000F3B37">
        <w:rPr>
          <w:rFonts w:ascii="Times New Roman" w:hAnsi="Times New Roman"/>
          <w:sz w:val="24"/>
          <w:szCs w:val="24"/>
        </w:rPr>
        <w:t xml:space="preserve"> Y</w:t>
      </w:r>
      <w:r w:rsidR="009A745E">
        <w:rPr>
          <w:rFonts w:ascii="Times New Roman" w:hAnsi="Times New Roman"/>
          <w:sz w:val="24"/>
          <w:szCs w:val="24"/>
        </w:rPr>
        <w:t> ;</w:t>
      </w:r>
      <w:r w:rsidR="00B244B7" w:rsidRPr="009418D3">
        <w:rPr>
          <w:rFonts w:ascii="Times New Roman" w:hAnsi="Times New Roman"/>
          <w:sz w:val="24"/>
          <w:szCs w:val="24"/>
        </w:rPr>
        <w:t xml:space="preserve"> </w:t>
      </w:r>
      <w:r w:rsidR="00D93E7C" w:rsidRPr="009418D3">
        <w:rPr>
          <w:rFonts w:ascii="Times New Roman" w:hAnsi="Times New Roman"/>
          <w:sz w:val="24"/>
          <w:szCs w:val="24"/>
        </w:rPr>
        <w:t>qu’</w:t>
      </w:r>
      <w:r w:rsidR="001359B7" w:rsidRPr="009418D3">
        <w:rPr>
          <w:rFonts w:ascii="Times New Roman" w:hAnsi="Times New Roman"/>
          <w:sz w:val="24"/>
          <w:szCs w:val="24"/>
        </w:rPr>
        <w:t>e</w:t>
      </w:r>
      <w:r w:rsidR="00DD0B56" w:rsidRPr="009418D3">
        <w:rPr>
          <w:rFonts w:ascii="Times New Roman" w:hAnsi="Times New Roman"/>
          <w:sz w:val="24"/>
          <w:szCs w:val="24"/>
        </w:rPr>
        <w:t xml:space="preserve">n revanche </w:t>
      </w:r>
      <w:r w:rsidR="001359B7" w:rsidRPr="009418D3">
        <w:rPr>
          <w:rFonts w:ascii="Times New Roman" w:hAnsi="Times New Roman"/>
          <w:sz w:val="24"/>
          <w:szCs w:val="24"/>
        </w:rPr>
        <w:t>s</w:t>
      </w:r>
      <w:r w:rsidR="00D93E7C" w:rsidRPr="009418D3">
        <w:rPr>
          <w:rFonts w:ascii="Times New Roman" w:hAnsi="Times New Roman"/>
          <w:sz w:val="24"/>
          <w:szCs w:val="24"/>
        </w:rPr>
        <w:t xml:space="preserve">a responsabilité </w:t>
      </w:r>
      <w:r w:rsidR="001359B7" w:rsidRPr="009418D3">
        <w:rPr>
          <w:rFonts w:ascii="Times New Roman" w:hAnsi="Times New Roman"/>
          <w:sz w:val="24"/>
          <w:szCs w:val="24"/>
        </w:rPr>
        <w:t xml:space="preserve">est à mettre en jeu </w:t>
      </w:r>
      <w:r w:rsidR="00D93E7C" w:rsidRPr="009418D3">
        <w:rPr>
          <w:rFonts w:ascii="Times New Roman" w:hAnsi="Times New Roman"/>
          <w:sz w:val="24"/>
          <w:szCs w:val="24"/>
        </w:rPr>
        <w:t xml:space="preserve">à raison des </w:t>
      </w:r>
      <w:r w:rsidR="00DD0B56" w:rsidRPr="009418D3">
        <w:rPr>
          <w:rFonts w:ascii="Times New Roman" w:hAnsi="Times New Roman"/>
          <w:sz w:val="24"/>
          <w:szCs w:val="24"/>
        </w:rPr>
        <w:t>neuf autres</w:t>
      </w:r>
      <w:r w:rsidR="00D93E7C" w:rsidRPr="009418D3">
        <w:rPr>
          <w:rFonts w:ascii="Times New Roman" w:hAnsi="Times New Roman"/>
          <w:sz w:val="24"/>
          <w:szCs w:val="24"/>
        </w:rPr>
        <w:t xml:space="preserve"> paiements litigieux</w:t>
      </w:r>
      <w:r w:rsidR="009A745E">
        <w:rPr>
          <w:rFonts w:ascii="Times New Roman" w:hAnsi="Times New Roman"/>
          <w:sz w:val="24"/>
          <w:szCs w:val="24"/>
        </w:rPr>
        <w:t> ;</w:t>
      </w:r>
    </w:p>
    <w:p w:rsidR="00A56258" w:rsidRDefault="00A56258">
      <w:pPr>
        <w:rPr>
          <w:rFonts w:ascii="Times New Roman" w:hAnsi="Times New Roman"/>
          <w:sz w:val="24"/>
          <w:szCs w:val="24"/>
          <w:u w:val="single"/>
        </w:rPr>
      </w:pPr>
      <w:r>
        <w:rPr>
          <w:rFonts w:ascii="Times New Roman" w:hAnsi="Times New Roman"/>
          <w:sz w:val="24"/>
          <w:szCs w:val="24"/>
          <w:u w:val="single"/>
        </w:rPr>
        <w:br w:type="page"/>
      </w:r>
    </w:p>
    <w:p w:rsidR="00E840FB" w:rsidRPr="009418D3" w:rsidRDefault="005C16ED" w:rsidP="005746F8">
      <w:pPr>
        <w:spacing w:after="400"/>
        <w:ind w:left="851" w:firstLine="567"/>
        <w:jc w:val="both"/>
        <w:rPr>
          <w:rFonts w:ascii="Times New Roman" w:hAnsi="Times New Roman"/>
          <w:sz w:val="24"/>
          <w:szCs w:val="24"/>
          <w:u w:val="single"/>
        </w:rPr>
      </w:pPr>
      <w:r w:rsidRPr="009418D3">
        <w:rPr>
          <w:rFonts w:ascii="Times New Roman" w:hAnsi="Times New Roman"/>
          <w:sz w:val="24"/>
          <w:szCs w:val="24"/>
          <w:u w:val="single"/>
        </w:rPr>
        <w:lastRenderedPageBreak/>
        <w:t>Sur l’existence d’un</w:t>
      </w:r>
      <w:r w:rsidR="00E840FB" w:rsidRPr="009418D3">
        <w:rPr>
          <w:rFonts w:ascii="Times New Roman" w:hAnsi="Times New Roman"/>
          <w:sz w:val="24"/>
          <w:szCs w:val="24"/>
          <w:u w:val="single"/>
        </w:rPr>
        <w:t xml:space="preserve"> préjudice financier</w:t>
      </w:r>
    </w:p>
    <w:p w:rsidR="005C16ED" w:rsidRPr="009418D3"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5C16ED" w:rsidRPr="009418D3">
        <w:rPr>
          <w:rFonts w:ascii="Times New Roman" w:hAnsi="Times New Roman"/>
          <w:sz w:val="24"/>
          <w:szCs w:val="24"/>
        </w:rPr>
        <w:t xml:space="preserve"> que </w:t>
      </w:r>
      <w:r w:rsidR="000F3B37">
        <w:rPr>
          <w:rFonts w:ascii="Times New Roman" w:hAnsi="Times New Roman"/>
          <w:sz w:val="24"/>
          <w:szCs w:val="24"/>
        </w:rPr>
        <w:t>M</w:t>
      </w:r>
      <w:r w:rsidR="000F3B37" w:rsidRPr="009A745E">
        <w:rPr>
          <w:rFonts w:ascii="Times New Roman" w:hAnsi="Times New Roman"/>
          <w:sz w:val="24"/>
          <w:szCs w:val="24"/>
          <w:vertAlign w:val="superscript"/>
        </w:rPr>
        <w:t>me</w:t>
      </w:r>
      <w:r w:rsidR="000F3B37">
        <w:rPr>
          <w:rFonts w:ascii="Times New Roman" w:hAnsi="Times New Roman"/>
          <w:sz w:val="24"/>
          <w:szCs w:val="24"/>
        </w:rPr>
        <w:t xml:space="preserve"> Y</w:t>
      </w:r>
      <w:r w:rsidR="005C16ED" w:rsidRPr="009418D3">
        <w:rPr>
          <w:rFonts w:ascii="Times New Roman" w:hAnsi="Times New Roman"/>
          <w:sz w:val="24"/>
          <w:szCs w:val="24"/>
        </w:rPr>
        <w:t xml:space="preserve"> soutient que les paiements litigieux n’ont pas causé de préjudice financier ;</w:t>
      </w:r>
    </w:p>
    <w:p w:rsidR="001359B7" w:rsidRPr="009418D3"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5714E9" w:rsidRPr="009418D3">
        <w:rPr>
          <w:rFonts w:ascii="Times New Roman" w:hAnsi="Times New Roman"/>
          <w:sz w:val="24"/>
          <w:szCs w:val="24"/>
        </w:rPr>
        <w:t xml:space="preserve"> que, lorsque le comptable a</w:t>
      </w:r>
      <w:r w:rsidR="00A56258">
        <w:rPr>
          <w:rFonts w:ascii="Times New Roman" w:hAnsi="Times New Roman"/>
          <w:sz w:val="24"/>
          <w:szCs w:val="24"/>
        </w:rPr>
        <w:t xml:space="preserve"> eu</w:t>
      </w:r>
      <w:r w:rsidR="005714E9" w:rsidRPr="009418D3">
        <w:rPr>
          <w:rFonts w:ascii="Times New Roman" w:hAnsi="Times New Roman"/>
          <w:sz w:val="24"/>
          <w:szCs w:val="24"/>
        </w:rPr>
        <w:t xml:space="preserve"> connaissance, au vu de la facture et du mandat, de l’objet de la manifestation et de la validation de son organisation par l’ordonnateur ou son délégataire, les dépenses en cause n’ont pas causé de préjudice financier à l’établissement ; </w:t>
      </w:r>
    </w:p>
    <w:p w:rsidR="00E840FB" w:rsidRPr="009418D3"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705EAA" w:rsidRPr="009418D3">
        <w:rPr>
          <w:rFonts w:ascii="Times New Roman" w:hAnsi="Times New Roman"/>
          <w:sz w:val="24"/>
          <w:szCs w:val="24"/>
        </w:rPr>
        <w:t xml:space="preserve"> que</w:t>
      </w:r>
      <w:r w:rsidR="009777C4" w:rsidRPr="009418D3">
        <w:rPr>
          <w:rFonts w:ascii="Times New Roman" w:hAnsi="Times New Roman"/>
          <w:sz w:val="24"/>
          <w:szCs w:val="24"/>
        </w:rPr>
        <w:t xml:space="preserve"> </w:t>
      </w:r>
      <w:r w:rsidR="000F3B37">
        <w:rPr>
          <w:rFonts w:ascii="Times New Roman" w:hAnsi="Times New Roman"/>
          <w:sz w:val="24"/>
          <w:szCs w:val="24"/>
        </w:rPr>
        <w:t>M</w:t>
      </w:r>
      <w:r w:rsidR="000F3B37" w:rsidRPr="009A745E">
        <w:rPr>
          <w:rFonts w:ascii="Times New Roman" w:hAnsi="Times New Roman"/>
          <w:sz w:val="24"/>
          <w:szCs w:val="24"/>
          <w:vertAlign w:val="superscript"/>
        </w:rPr>
        <w:t>me</w:t>
      </w:r>
      <w:r w:rsidR="000F3B37">
        <w:rPr>
          <w:rFonts w:ascii="Times New Roman" w:hAnsi="Times New Roman"/>
          <w:sz w:val="24"/>
          <w:szCs w:val="24"/>
        </w:rPr>
        <w:t xml:space="preserve"> Y</w:t>
      </w:r>
      <w:r w:rsidR="009777C4" w:rsidRPr="009418D3">
        <w:rPr>
          <w:rFonts w:ascii="Times New Roman" w:hAnsi="Times New Roman"/>
          <w:sz w:val="24"/>
          <w:szCs w:val="24"/>
        </w:rPr>
        <w:t xml:space="preserve"> soutient à juste titre qu’il en </w:t>
      </w:r>
      <w:r w:rsidR="00A56258">
        <w:rPr>
          <w:rFonts w:ascii="Times New Roman" w:hAnsi="Times New Roman"/>
          <w:sz w:val="24"/>
          <w:szCs w:val="24"/>
        </w:rPr>
        <w:t>a été</w:t>
      </w:r>
      <w:r w:rsidR="009777C4" w:rsidRPr="009418D3">
        <w:rPr>
          <w:rFonts w:ascii="Times New Roman" w:hAnsi="Times New Roman"/>
          <w:sz w:val="24"/>
          <w:szCs w:val="24"/>
        </w:rPr>
        <w:t xml:space="preserve"> ainsi </w:t>
      </w:r>
      <w:r w:rsidR="00705EAA" w:rsidRPr="009418D3">
        <w:rPr>
          <w:rFonts w:ascii="Times New Roman" w:hAnsi="Times New Roman"/>
          <w:sz w:val="24"/>
          <w:szCs w:val="24"/>
        </w:rPr>
        <w:t>pour les</w:t>
      </w:r>
      <w:r w:rsidR="00E840FB" w:rsidRPr="009418D3">
        <w:rPr>
          <w:rFonts w:ascii="Times New Roman" w:hAnsi="Times New Roman"/>
          <w:sz w:val="24"/>
          <w:szCs w:val="24"/>
        </w:rPr>
        <w:t xml:space="preserve"> mandats n°</w:t>
      </w:r>
      <w:r w:rsidR="009777C4" w:rsidRPr="009418D3">
        <w:rPr>
          <w:rFonts w:ascii="Times New Roman" w:hAnsi="Times New Roman"/>
          <w:sz w:val="24"/>
          <w:szCs w:val="24"/>
        </w:rPr>
        <w:t> </w:t>
      </w:r>
      <w:r w:rsidR="00705EAA" w:rsidRPr="009418D3">
        <w:rPr>
          <w:rFonts w:ascii="Times New Roman" w:hAnsi="Times New Roman"/>
          <w:sz w:val="24"/>
          <w:szCs w:val="24"/>
        </w:rPr>
        <w:t>629</w:t>
      </w:r>
      <w:r w:rsidR="001359B7" w:rsidRPr="009418D3">
        <w:rPr>
          <w:rFonts w:ascii="Times New Roman" w:hAnsi="Times New Roman"/>
          <w:sz w:val="24"/>
          <w:szCs w:val="24"/>
        </w:rPr>
        <w:t xml:space="preserve"> (2 560 </w:t>
      </w:r>
      <w:r w:rsidR="00705EAA" w:rsidRPr="009418D3">
        <w:rPr>
          <w:rFonts w:ascii="Times New Roman" w:hAnsi="Times New Roman"/>
          <w:sz w:val="24"/>
          <w:szCs w:val="24"/>
        </w:rPr>
        <w:t>€), 787</w:t>
      </w:r>
      <w:r w:rsidR="001359B7" w:rsidRPr="009418D3">
        <w:rPr>
          <w:rFonts w:ascii="Times New Roman" w:hAnsi="Times New Roman"/>
          <w:sz w:val="24"/>
          <w:szCs w:val="24"/>
        </w:rPr>
        <w:t xml:space="preserve"> (4 078,36 </w:t>
      </w:r>
      <w:r w:rsidR="00705EAA" w:rsidRPr="009418D3">
        <w:rPr>
          <w:rFonts w:ascii="Times New Roman" w:hAnsi="Times New Roman"/>
          <w:sz w:val="24"/>
          <w:szCs w:val="24"/>
        </w:rPr>
        <w:t>€), 1</w:t>
      </w:r>
      <w:r w:rsidR="009777C4" w:rsidRPr="009418D3">
        <w:rPr>
          <w:rFonts w:ascii="Times New Roman" w:hAnsi="Times New Roman"/>
          <w:sz w:val="24"/>
          <w:szCs w:val="24"/>
        </w:rPr>
        <w:t> </w:t>
      </w:r>
      <w:r w:rsidR="00705EAA" w:rsidRPr="009418D3">
        <w:rPr>
          <w:rFonts w:ascii="Times New Roman" w:hAnsi="Times New Roman"/>
          <w:sz w:val="24"/>
          <w:szCs w:val="24"/>
        </w:rPr>
        <w:t xml:space="preserve">076 (338,80 </w:t>
      </w:r>
      <w:r w:rsidR="001359B7" w:rsidRPr="009418D3">
        <w:rPr>
          <w:rFonts w:ascii="Times New Roman" w:hAnsi="Times New Roman"/>
          <w:sz w:val="24"/>
          <w:szCs w:val="24"/>
        </w:rPr>
        <w:t> </w:t>
      </w:r>
      <w:r w:rsidR="00705EAA" w:rsidRPr="009418D3">
        <w:rPr>
          <w:rFonts w:ascii="Times New Roman" w:hAnsi="Times New Roman"/>
          <w:sz w:val="24"/>
          <w:szCs w:val="24"/>
        </w:rPr>
        <w:t>€) et 1</w:t>
      </w:r>
      <w:r w:rsidR="009777C4" w:rsidRPr="009418D3">
        <w:rPr>
          <w:rFonts w:ascii="Times New Roman" w:hAnsi="Times New Roman"/>
          <w:sz w:val="24"/>
          <w:szCs w:val="24"/>
        </w:rPr>
        <w:t> </w:t>
      </w:r>
      <w:r w:rsidR="00705EAA" w:rsidRPr="009418D3">
        <w:rPr>
          <w:rFonts w:ascii="Times New Roman" w:hAnsi="Times New Roman"/>
          <w:sz w:val="24"/>
          <w:szCs w:val="24"/>
        </w:rPr>
        <w:t>809 (105,60</w:t>
      </w:r>
      <w:r w:rsidR="001359B7" w:rsidRPr="009418D3">
        <w:rPr>
          <w:rFonts w:ascii="Times New Roman" w:hAnsi="Times New Roman"/>
          <w:sz w:val="24"/>
          <w:szCs w:val="24"/>
        </w:rPr>
        <w:t> </w:t>
      </w:r>
      <w:r w:rsidR="00705EAA" w:rsidRPr="009418D3">
        <w:rPr>
          <w:rFonts w:ascii="Times New Roman" w:hAnsi="Times New Roman"/>
          <w:sz w:val="24"/>
          <w:szCs w:val="24"/>
        </w:rPr>
        <w:t xml:space="preserve"> €) pour l’exercice 2009 et n°87</w:t>
      </w:r>
      <w:r w:rsidR="001359B7" w:rsidRPr="009418D3">
        <w:rPr>
          <w:rFonts w:ascii="Times New Roman" w:hAnsi="Times New Roman"/>
          <w:sz w:val="24"/>
          <w:szCs w:val="24"/>
        </w:rPr>
        <w:t xml:space="preserve"> (9 504,52 </w:t>
      </w:r>
      <w:r w:rsidR="00705EAA" w:rsidRPr="009418D3">
        <w:rPr>
          <w:rFonts w:ascii="Times New Roman" w:hAnsi="Times New Roman"/>
          <w:sz w:val="24"/>
          <w:szCs w:val="24"/>
        </w:rPr>
        <w:t>€), 223 (900</w:t>
      </w:r>
      <w:r w:rsidR="001359B7" w:rsidRPr="009418D3">
        <w:rPr>
          <w:rFonts w:ascii="Times New Roman" w:hAnsi="Times New Roman"/>
          <w:sz w:val="24"/>
          <w:szCs w:val="24"/>
        </w:rPr>
        <w:t> </w:t>
      </w:r>
      <w:r w:rsidR="00705EAA" w:rsidRPr="009418D3">
        <w:rPr>
          <w:rFonts w:ascii="Times New Roman" w:hAnsi="Times New Roman"/>
          <w:sz w:val="24"/>
          <w:szCs w:val="24"/>
        </w:rPr>
        <w:t>€)</w:t>
      </w:r>
      <w:r w:rsidR="00B244B7" w:rsidRPr="009418D3">
        <w:rPr>
          <w:rFonts w:ascii="Times New Roman" w:hAnsi="Times New Roman"/>
          <w:sz w:val="24"/>
          <w:szCs w:val="24"/>
        </w:rPr>
        <w:t xml:space="preserve"> </w:t>
      </w:r>
      <w:r w:rsidR="00705EAA" w:rsidRPr="009418D3">
        <w:rPr>
          <w:rFonts w:ascii="Times New Roman" w:hAnsi="Times New Roman"/>
          <w:sz w:val="24"/>
          <w:szCs w:val="24"/>
        </w:rPr>
        <w:t>et 2</w:t>
      </w:r>
      <w:r w:rsidR="009777C4" w:rsidRPr="009418D3">
        <w:rPr>
          <w:rFonts w:ascii="Times New Roman" w:hAnsi="Times New Roman"/>
          <w:sz w:val="24"/>
          <w:szCs w:val="24"/>
        </w:rPr>
        <w:t> </w:t>
      </w:r>
      <w:r w:rsidR="00705EAA" w:rsidRPr="009418D3">
        <w:rPr>
          <w:rFonts w:ascii="Times New Roman" w:hAnsi="Times New Roman"/>
          <w:sz w:val="24"/>
          <w:szCs w:val="24"/>
        </w:rPr>
        <w:t>167 (4 728,06</w:t>
      </w:r>
      <w:r w:rsidR="001359B7" w:rsidRPr="009418D3">
        <w:rPr>
          <w:rFonts w:ascii="Times New Roman" w:hAnsi="Times New Roman"/>
          <w:sz w:val="24"/>
          <w:szCs w:val="24"/>
        </w:rPr>
        <w:t> </w:t>
      </w:r>
      <w:r w:rsidR="00705EAA" w:rsidRPr="009418D3">
        <w:rPr>
          <w:rFonts w:ascii="Times New Roman" w:hAnsi="Times New Roman"/>
          <w:sz w:val="24"/>
          <w:szCs w:val="24"/>
        </w:rPr>
        <w:t xml:space="preserve">€) pour l’exercice 2010 ; qu’au vu des pièces dont </w:t>
      </w:r>
      <w:r w:rsidR="009777C4" w:rsidRPr="009418D3">
        <w:rPr>
          <w:rFonts w:ascii="Times New Roman" w:hAnsi="Times New Roman"/>
          <w:sz w:val="24"/>
          <w:szCs w:val="24"/>
        </w:rPr>
        <w:t xml:space="preserve">elle </w:t>
      </w:r>
      <w:r w:rsidR="00705EAA" w:rsidRPr="009418D3">
        <w:rPr>
          <w:rFonts w:ascii="Times New Roman" w:hAnsi="Times New Roman"/>
          <w:sz w:val="24"/>
          <w:szCs w:val="24"/>
        </w:rPr>
        <w:t>disposait</w:t>
      </w:r>
      <w:r w:rsidR="00A21086" w:rsidRPr="009418D3">
        <w:rPr>
          <w:rFonts w:ascii="Times New Roman" w:hAnsi="Times New Roman"/>
          <w:sz w:val="24"/>
          <w:szCs w:val="24"/>
        </w:rPr>
        <w:t>,</w:t>
      </w:r>
      <w:r w:rsidR="00705EAA" w:rsidRPr="009418D3">
        <w:rPr>
          <w:rFonts w:ascii="Times New Roman" w:hAnsi="Times New Roman"/>
          <w:sz w:val="24"/>
          <w:szCs w:val="24"/>
        </w:rPr>
        <w:t xml:space="preserve"> </w:t>
      </w:r>
      <w:r w:rsidR="00A21086" w:rsidRPr="009418D3">
        <w:rPr>
          <w:rFonts w:ascii="Times New Roman" w:hAnsi="Times New Roman"/>
          <w:sz w:val="24"/>
          <w:szCs w:val="24"/>
        </w:rPr>
        <w:t>elle</w:t>
      </w:r>
      <w:r w:rsidR="00705EAA" w:rsidRPr="009418D3">
        <w:rPr>
          <w:rFonts w:ascii="Times New Roman" w:hAnsi="Times New Roman"/>
          <w:sz w:val="24"/>
          <w:szCs w:val="24"/>
        </w:rPr>
        <w:t xml:space="preserve"> a pu par ailleurs s’assurer de la réalité du service fait</w:t>
      </w:r>
      <w:r w:rsidR="006E38BE" w:rsidRPr="009418D3">
        <w:rPr>
          <w:rFonts w:ascii="Times New Roman" w:hAnsi="Times New Roman"/>
          <w:sz w:val="24"/>
          <w:szCs w:val="24"/>
        </w:rPr>
        <w:t>, de l’exacte imputation des dépenses et</w:t>
      </w:r>
      <w:r w:rsidR="00705EAA" w:rsidRPr="009418D3">
        <w:rPr>
          <w:rFonts w:ascii="Times New Roman" w:hAnsi="Times New Roman"/>
          <w:sz w:val="24"/>
          <w:szCs w:val="24"/>
        </w:rPr>
        <w:t xml:space="preserve"> de la réalité du lien entre les dépenses et les motifs de service ;</w:t>
      </w:r>
      <w:r w:rsidR="00E840FB" w:rsidRPr="009418D3">
        <w:rPr>
          <w:rFonts w:ascii="Times New Roman" w:hAnsi="Times New Roman"/>
          <w:sz w:val="24"/>
          <w:szCs w:val="24"/>
        </w:rPr>
        <w:t xml:space="preserve"> que dès lors, il y a lieu de considérer que les dépenses en cause n’ont pas causé un préjudice financier à l’établissement</w:t>
      </w:r>
      <w:r w:rsidR="009A745E">
        <w:rPr>
          <w:rFonts w:ascii="Times New Roman" w:hAnsi="Times New Roman"/>
          <w:sz w:val="24"/>
          <w:szCs w:val="24"/>
        </w:rPr>
        <w:t> ;</w:t>
      </w:r>
      <w:r w:rsidR="00E840FB" w:rsidRPr="009418D3">
        <w:rPr>
          <w:rFonts w:ascii="Times New Roman" w:hAnsi="Times New Roman"/>
          <w:sz w:val="24"/>
          <w:szCs w:val="24"/>
        </w:rPr>
        <w:t xml:space="preserve"> qu’il convient en conséquence de faire application des dispositions du deuxième alinéa du VI de l’article 60 de la loi du 23 février 1963 susvisé</w:t>
      </w:r>
      <w:r w:rsidR="009A745E">
        <w:rPr>
          <w:rFonts w:ascii="Times New Roman" w:hAnsi="Times New Roman"/>
          <w:sz w:val="24"/>
          <w:szCs w:val="24"/>
        </w:rPr>
        <w:t> ;</w:t>
      </w:r>
    </w:p>
    <w:p w:rsidR="00E840FB" w:rsidRPr="009418D3"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E840FB" w:rsidRPr="009418D3">
        <w:rPr>
          <w:rFonts w:ascii="Times New Roman" w:hAnsi="Times New Roman"/>
          <w:sz w:val="24"/>
          <w:szCs w:val="24"/>
        </w:rPr>
        <w:t xml:space="preserve"> </w:t>
      </w:r>
      <w:r w:rsidR="00333CA1" w:rsidRPr="009418D3">
        <w:rPr>
          <w:rFonts w:ascii="Times New Roman" w:hAnsi="Times New Roman"/>
          <w:sz w:val="24"/>
          <w:szCs w:val="24"/>
        </w:rPr>
        <w:t>que conformément</w:t>
      </w:r>
      <w:r w:rsidR="00E840FB" w:rsidRPr="009418D3">
        <w:rPr>
          <w:rFonts w:ascii="Times New Roman" w:hAnsi="Times New Roman"/>
          <w:sz w:val="24"/>
          <w:szCs w:val="24"/>
        </w:rPr>
        <w:t xml:space="preserve"> </w:t>
      </w:r>
      <w:r w:rsidR="009777C4" w:rsidRPr="009418D3">
        <w:rPr>
          <w:rFonts w:ascii="Times New Roman" w:hAnsi="Times New Roman"/>
          <w:sz w:val="24"/>
          <w:szCs w:val="24"/>
        </w:rPr>
        <w:t>à ces dispositions</w:t>
      </w:r>
      <w:r w:rsidR="00E840FB" w:rsidRPr="009418D3">
        <w:rPr>
          <w:rFonts w:ascii="Times New Roman" w:hAnsi="Times New Roman"/>
          <w:sz w:val="24"/>
          <w:szCs w:val="24"/>
        </w:rPr>
        <w:t>, le juge des comptes peut obliger le comptable, pour chaque manquement relevé, à s'acquitter d'une somme arrêtée, pour chaque exercice, en tenant compte des circonstances de l'espèce</w:t>
      </w:r>
      <w:r w:rsidR="009A745E">
        <w:rPr>
          <w:rFonts w:ascii="Times New Roman" w:hAnsi="Times New Roman"/>
          <w:sz w:val="24"/>
          <w:szCs w:val="24"/>
        </w:rPr>
        <w:t> ;</w:t>
      </w:r>
      <w:r w:rsidR="00E840FB" w:rsidRPr="009418D3">
        <w:rPr>
          <w:rFonts w:ascii="Times New Roman" w:hAnsi="Times New Roman"/>
          <w:sz w:val="24"/>
          <w:szCs w:val="24"/>
        </w:rPr>
        <w:t xml:space="preserve"> qu’en application du décret du 10 décembre 2012 susvisé, la somme maximale est calculée comme 1,5 pou</w:t>
      </w:r>
      <w:r w:rsidR="00153534" w:rsidRPr="009418D3">
        <w:rPr>
          <w:rFonts w:ascii="Times New Roman" w:hAnsi="Times New Roman"/>
          <w:sz w:val="24"/>
          <w:szCs w:val="24"/>
        </w:rPr>
        <w:t>r mille du cautionnement prévu</w:t>
      </w:r>
      <w:r w:rsidR="009A745E">
        <w:rPr>
          <w:rFonts w:ascii="Times New Roman" w:hAnsi="Times New Roman"/>
          <w:sz w:val="24"/>
          <w:szCs w:val="24"/>
        </w:rPr>
        <w:t> ;</w:t>
      </w:r>
      <w:r w:rsidR="00E840FB" w:rsidRPr="009418D3">
        <w:rPr>
          <w:rFonts w:ascii="Times New Roman" w:hAnsi="Times New Roman"/>
          <w:sz w:val="24"/>
          <w:szCs w:val="24"/>
        </w:rPr>
        <w:t xml:space="preserve"> que</w:t>
      </w:r>
      <w:r w:rsidR="009777C4" w:rsidRPr="009418D3">
        <w:rPr>
          <w:rFonts w:ascii="Times New Roman" w:hAnsi="Times New Roman"/>
          <w:sz w:val="24"/>
          <w:szCs w:val="24"/>
        </w:rPr>
        <w:t>,</w:t>
      </w:r>
      <w:r w:rsidR="00E840FB" w:rsidRPr="009418D3">
        <w:rPr>
          <w:rFonts w:ascii="Times New Roman" w:hAnsi="Times New Roman"/>
          <w:sz w:val="24"/>
          <w:szCs w:val="24"/>
        </w:rPr>
        <w:t xml:space="preserve"> le cautionnement de </w:t>
      </w:r>
      <w:r w:rsidR="000F3B37">
        <w:rPr>
          <w:rFonts w:ascii="Times New Roman" w:hAnsi="Times New Roman"/>
          <w:sz w:val="24"/>
          <w:szCs w:val="24"/>
        </w:rPr>
        <w:t>M</w:t>
      </w:r>
      <w:r w:rsidR="000F3B37" w:rsidRPr="009A745E">
        <w:rPr>
          <w:rFonts w:ascii="Times New Roman" w:hAnsi="Times New Roman"/>
          <w:sz w:val="24"/>
          <w:szCs w:val="24"/>
          <w:vertAlign w:val="superscript"/>
        </w:rPr>
        <w:t>me</w:t>
      </w:r>
      <w:r w:rsidR="000F3B37">
        <w:rPr>
          <w:rFonts w:ascii="Times New Roman" w:hAnsi="Times New Roman"/>
          <w:sz w:val="24"/>
          <w:szCs w:val="24"/>
        </w:rPr>
        <w:t xml:space="preserve"> Y</w:t>
      </w:r>
      <w:r w:rsidR="00167DCB" w:rsidRPr="009418D3">
        <w:rPr>
          <w:rFonts w:ascii="Times New Roman" w:hAnsi="Times New Roman"/>
          <w:sz w:val="24"/>
          <w:szCs w:val="24"/>
        </w:rPr>
        <w:t xml:space="preserve"> </w:t>
      </w:r>
      <w:r w:rsidR="00B244B7" w:rsidRPr="009418D3">
        <w:rPr>
          <w:rFonts w:ascii="Times New Roman" w:hAnsi="Times New Roman"/>
          <w:sz w:val="24"/>
          <w:szCs w:val="24"/>
        </w:rPr>
        <w:t>étant</w:t>
      </w:r>
      <w:r w:rsidR="00167DCB" w:rsidRPr="009418D3">
        <w:rPr>
          <w:rFonts w:ascii="Times New Roman" w:hAnsi="Times New Roman"/>
          <w:sz w:val="24"/>
          <w:szCs w:val="24"/>
        </w:rPr>
        <w:t xml:space="preserve"> de 19</w:t>
      </w:r>
      <w:r w:rsidR="00C80381" w:rsidRPr="009418D3">
        <w:rPr>
          <w:rFonts w:ascii="Times New Roman" w:hAnsi="Times New Roman"/>
          <w:sz w:val="24"/>
          <w:szCs w:val="24"/>
        </w:rPr>
        <w:t>9</w:t>
      </w:r>
      <w:r w:rsidR="009777C4" w:rsidRPr="009418D3">
        <w:rPr>
          <w:rFonts w:ascii="Times New Roman" w:hAnsi="Times New Roman"/>
          <w:sz w:val="24"/>
          <w:szCs w:val="24"/>
        </w:rPr>
        <w:t> </w:t>
      </w:r>
      <w:r w:rsidR="00C80381" w:rsidRPr="009418D3">
        <w:rPr>
          <w:rFonts w:ascii="Times New Roman" w:hAnsi="Times New Roman"/>
          <w:sz w:val="24"/>
          <w:szCs w:val="24"/>
        </w:rPr>
        <w:t>6</w:t>
      </w:r>
      <w:r w:rsidR="00167DCB" w:rsidRPr="009418D3">
        <w:rPr>
          <w:rFonts w:ascii="Times New Roman" w:hAnsi="Times New Roman"/>
          <w:sz w:val="24"/>
          <w:szCs w:val="24"/>
        </w:rPr>
        <w:t>00</w:t>
      </w:r>
      <w:r w:rsidR="009777C4" w:rsidRPr="009418D3">
        <w:rPr>
          <w:rFonts w:ascii="Times New Roman" w:hAnsi="Times New Roman"/>
          <w:sz w:val="24"/>
          <w:szCs w:val="24"/>
        </w:rPr>
        <w:t> €</w:t>
      </w:r>
      <w:r w:rsidR="00B244B7" w:rsidRPr="009418D3">
        <w:rPr>
          <w:rFonts w:ascii="Times New Roman" w:hAnsi="Times New Roman"/>
          <w:sz w:val="24"/>
          <w:szCs w:val="24"/>
        </w:rPr>
        <w:t>,</w:t>
      </w:r>
      <w:r w:rsidR="00E840FB" w:rsidRPr="009418D3">
        <w:rPr>
          <w:rFonts w:ascii="Times New Roman" w:hAnsi="Times New Roman"/>
          <w:sz w:val="24"/>
          <w:szCs w:val="24"/>
        </w:rPr>
        <w:t xml:space="preserve"> le plafond de la somme susceptible d’être mise à sa charge par manquement et par exercice s’élève à </w:t>
      </w:r>
      <w:r w:rsidR="00B83803" w:rsidRPr="009418D3">
        <w:rPr>
          <w:rFonts w:ascii="Times New Roman" w:hAnsi="Times New Roman"/>
          <w:sz w:val="24"/>
          <w:szCs w:val="24"/>
        </w:rPr>
        <w:t>29</w:t>
      </w:r>
      <w:r w:rsidR="00C80381" w:rsidRPr="009418D3">
        <w:rPr>
          <w:rFonts w:ascii="Times New Roman" w:hAnsi="Times New Roman"/>
          <w:sz w:val="24"/>
          <w:szCs w:val="24"/>
        </w:rPr>
        <w:t>9</w:t>
      </w:r>
      <w:r w:rsidR="00B83803" w:rsidRPr="009418D3">
        <w:rPr>
          <w:rFonts w:ascii="Times New Roman" w:hAnsi="Times New Roman"/>
          <w:sz w:val="24"/>
          <w:szCs w:val="24"/>
        </w:rPr>
        <w:t>,</w:t>
      </w:r>
      <w:r w:rsidR="00C80381" w:rsidRPr="009418D3">
        <w:rPr>
          <w:rFonts w:ascii="Times New Roman" w:hAnsi="Times New Roman"/>
          <w:sz w:val="24"/>
          <w:szCs w:val="24"/>
        </w:rPr>
        <w:t>40</w:t>
      </w:r>
      <w:r w:rsidR="009777C4" w:rsidRPr="009418D3">
        <w:rPr>
          <w:rFonts w:ascii="Times New Roman" w:hAnsi="Times New Roman"/>
          <w:sz w:val="24"/>
          <w:szCs w:val="24"/>
        </w:rPr>
        <w:t> € </w:t>
      </w:r>
      <w:r w:rsidR="00153534" w:rsidRPr="009418D3">
        <w:rPr>
          <w:rFonts w:ascii="Times New Roman" w:hAnsi="Times New Roman"/>
          <w:sz w:val="24"/>
          <w:szCs w:val="24"/>
        </w:rPr>
        <w:t>;</w:t>
      </w:r>
    </w:p>
    <w:p w:rsidR="008B3CE5" w:rsidRPr="009418D3"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E840FB" w:rsidRPr="009418D3">
        <w:rPr>
          <w:rFonts w:ascii="Times New Roman" w:hAnsi="Times New Roman"/>
          <w:sz w:val="24"/>
          <w:szCs w:val="24"/>
        </w:rPr>
        <w:t xml:space="preserve"> que les </w:t>
      </w:r>
      <w:r w:rsidR="00E4177A">
        <w:rPr>
          <w:rFonts w:ascii="Times New Roman" w:hAnsi="Times New Roman"/>
          <w:sz w:val="24"/>
          <w:szCs w:val="24"/>
        </w:rPr>
        <w:t xml:space="preserve">manquements du comptable lors du paiement des </w:t>
      </w:r>
      <w:r w:rsidR="008B3CE5" w:rsidRPr="009418D3">
        <w:rPr>
          <w:rFonts w:ascii="Times New Roman" w:hAnsi="Times New Roman"/>
          <w:sz w:val="24"/>
          <w:szCs w:val="24"/>
        </w:rPr>
        <w:t>quatre</w:t>
      </w:r>
      <w:r w:rsidR="00E74D62" w:rsidRPr="009418D3">
        <w:rPr>
          <w:rFonts w:ascii="Times New Roman" w:hAnsi="Times New Roman"/>
          <w:sz w:val="24"/>
          <w:szCs w:val="24"/>
        </w:rPr>
        <w:t xml:space="preserve"> </w:t>
      </w:r>
      <w:r w:rsidR="00E840FB" w:rsidRPr="009418D3">
        <w:rPr>
          <w:rFonts w:ascii="Times New Roman" w:hAnsi="Times New Roman"/>
          <w:sz w:val="24"/>
          <w:szCs w:val="24"/>
        </w:rPr>
        <w:t>mandats litigieux</w:t>
      </w:r>
      <w:r w:rsidR="008B3CE5" w:rsidRPr="009418D3">
        <w:rPr>
          <w:rFonts w:ascii="Times New Roman" w:hAnsi="Times New Roman"/>
          <w:sz w:val="24"/>
          <w:szCs w:val="24"/>
        </w:rPr>
        <w:t xml:space="preserve"> sur l’exercice 2009</w:t>
      </w:r>
      <w:r w:rsidR="00E840FB" w:rsidRPr="009418D3">
        <w:rPr>
          <w:rFonts w:ascii="Times New Roman" w:hAnsi="Times New Roman"/>
          <w:sz w:val="24"/>
          <w:szCs w:val="24"/>
        </w:rPr>
        <w:t>, en raison de l’identité de la qualification de l’irrégularité faite par la Cour, con</w:t>
      </w:r>
      <w:r w:rsidR="00B244B7" w:rsidRPr="009418D3">
        <w:rPr>
          <w:rFonts w:ascii="Times New Roman" w:hAnsi="Times New Roman"/>
          <w:sz w:val="24"/>
          <w:szCs w:val="24"/>
        </w:rPr>
        <w:t xml:space="preserve">stituent un manquement unique ; </w:t>
      </w:r>
      <w:r w:rsidR="008B3CE5" w:rsidRPr="009418D3">
        <w:rPr>
          <w:rFonts w:ascii="Times New Roman" w:hAnsi="Times New Roman"/>
          <w:sz w:val="24"/>
          <w:szCs w:val="24"/>
        </w:rPr>
        <w:t xml:space="preserve">que </w:t>
      </w:r>
      <w:r w:rsidR="00E4177A" w:rsidRPr="00E4177A">
        <w:rPr>
          <w:rFonts w:ascii="Times New Roman" w:hAnsi="Times New Roman"/>
          <w:sz w:val="24"/>
          <w:szCs w:val="24"/>
        </w:rPr>
        <w:t xml:space="preserve">les manquements du comptable lors du paiement </w:t>
      </w:r>
      <w:r w:rsidR="00EC6EF9">
        <w:rPr>
          <w:rFonts w:ascii="Times New Roman" w:hAnsi="Times New Roman"/>
          <w:sz w:val="24"/>
          <w:szCs w:val="24"/>
        </w:rPr>
        <w:t>trois</w:t>
      </w:r>
      <w:r w:rsidR="00EC6EF9" w:rsidRPr="009418D3">
        <w:rPr>
          <w:rFonts w:ascii="Times New Roman" w:hAnsi="Times New Roman"/>
          <w:sz w:val="24"/>
          <w:szCs w:val="24"/>
        </w:rPr>
        <w:t xml:space="preserve"> </w:t>
      </w:r>
      <w:r w:rsidR="008B3CE5" w:rsidRPr="009418D3">
        <w:rPr>
          <w:rFonts w:ascii="Times New Roman" w:hAnsi="Times New Roman"/>
          <w:sz w:val="24"/>
          <w:szCs w:val="24"/>
        </w:rPr>
        <w:t xml:space="preserve">mandats litigieux sur l’exercice 2010, en raison de l’identité de la qualification de l’irrégularité faite par la Cour, constituent </w:t>
      </w:r>
      <w:r w:rsidR="00B244B7" w:rsidRPr="009418D3">
        <w:rPr>
          <w:rFonts w:ascii="Times New Roman" w:hAnsi="Times New Roman"/>
          <w:sz w:val="24"/>
          <w:szCs w:val="24"/>
        </w:rPr>
        <w:t xml:space="preserve">également </w:t>
      </w:r>
      <w:r w:rsidR="008B3CE5" w:rsidRPr="009418D3">
        <w:rPr>
          <w:rFonts w:ascii="Times New Roman" w:hAnsi="Times New Roman"/>
          <w:sz w:val="24"/>
          <w:szCs w:val="24"/>
        </w:rPr>
        <w:t>un manquement unique</w:t>
      </w:r>
      <w:r w:rsidR="009A745E">
        <w:rPr>
          <w:rFonts w:ascii="Times New Roman" w:hAnsi="Times New Roman"/>
          <w:sz w:val="24"/>
          <w:szCs w:val="24"/>
        </w:rPr>
        <w:t> ;</w:t>
      </w:r>
    </w:p>
    <w:p w:rsidR="00E840FB" w:rsidRPr="009418D3"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E840FB" w:rsidRPr="009418D3">
        <w:rPr>
          <w:rFonts w:ascii="Times New Roman" w:hAnsi="Times New Roman"/>
          <w:sz w:val="24"/>
          <w:szCs w:val="24"/>
        </w:rPr>
        <w:t xml:space="preserve"> que la répétition de l’irrégularité constitue une circonstance aggravante</w:t>
      </w:r>
      <w:r w:rsidR="009A745E">
        <w:rPr>
          <w:rFonts w:ascii="Times New Roman" w:hAnsi="Times New Roman"/>
          <w:sz w:val="24"/>
          <w:szCs w:val="24"/>
        </w:rPr>
        <w:t> ;</w:t>
      </w:r>
      <w:r w:rsidR="00E840FB" w:rsidRPr="009418D3">
        <w:rPr>
          <w:rFonts w:ascii="Times New Roman" w:hAnsi="Times New Roman"/>
          <w:sz w:val="24"/>
          <w:szCs w:val="24"/>
        </w:rPr>
        <w:t xml:space="preserve"> qu</w:t>
      </w:r>
      <w:r w:rsidR="00FC631D" w:rsidRPr="009418D3">
        <w:rPr>
          <w:rFonts w:ascii="Times New Roman" w:hAnsi="Times New Roman"/>
          <w:sz w:val="24"/>
          <w:szCs w:val="24"/>
        </w:rPr>
        <w:t>e</w:t>
      </w:r>
      <w:r w:rsidR="00E840FB" w:rsidRPr="009418D3">
        <w:rPr>
          <w:rFonts w:ascii="Times New Roman" w:hAnsi="Times New Roman"/>
          <w:sz w:val="24"/>
          <w:szCs w:val="24"/>
        </w:rPr>
        <w:t xml:space="preserve"> l</w:t>
      </w:r>
      <w:r w:rsidR="00FC631D" w:rsidRPr="009418D3">
        <w:rPr>
          <w:rFonts w:ascii="Times New Roman" w:hAnsi="Times New Roman"/>
          <w:sz w:val="24"/>
          <w:szCs w:val="24"/>
        </w:rPr>
        <w:t>a</w:t>
      </w:r>
      <w:r w:rsidR="00E840FB" w:rsidRPr="009418D3">
        <w:rPr>
          <w:rFonts w:ascii="Times New Roman" w:hAnsi="Times New Roman"/>
          <w:sz w:val="24"/>
          <w:szCs w:val="24"/>
        </w:rPr>
        <w:t xml:space="preserve"> comptable ne se préva</w:t>
      </w:r>
      <w:r w:rsidR="00FC631D" w:rsidRPr="009418D3">
        <w:rPr>
          <w:rFonts w:ascii="Times New Roman" w:hAnsi="Times New Roman"/>
          <w:sz w:val="24"/>
          <w:szCs w:val="24"/>
        </w:rPr>
        <w:t>u</w:t>
      </w:r>
      <w:r w:rsidR="00E840FB" w:rsidRPr="009418D3">
        <w:rPr>
          <w:rFonts w:ascii="Times New Roman" w:hAnsi="Times New Roman"/>
          <w:sz w:val="24"/>
          <w:szCs w:val="24"/>
        </w:rPr>
        <w:t>t d’aucune</w:t>
      </w:r>
      <w:r w:rsidR="00153534" w:rsidRPr="009418D3">
        <w:rPr>
          <w:rFonts w:ascii="Times New Roman" w:hAnsi="Times New Roman"/>
          <w:sz w:val="24"/>
          <w:szCs w:val="24"/>
        </w:rPr>
        <w:t xml:space="preserve"> </w:t>
      </w:r>
      <w:r w:rsidR="00FC631D" w:rsidRPr="009418D3">
        <w:rPr>
          <w:rFonts w:ascii="Times New Roman" w:hAnsi="Times New Roman"/>
          <w:sz w:val="24"/>
          <w:szCs w:val="24"/>
        </w:rPr>
        <w:t xml:space="preserve">circonstance atténuante, </w:t>
      </w:r>
      <w:r w:rsidR="00153534" w:rsidRPr="009418D3">
        <w:rPr>
          <w:rFonts w:ascii="Times New Roman" w:hAnsi="Times New Roman"/>
          <w:sz w:val="24"/>
          <w:szCs w:val="24"/>
        </w:rPr>
        <w:t>si ce n’est le fait que l’absence d’attestation ne remet pas en cause la réalité des prestations effectuées</w:t>
      </w:r>
      <w:r w:rsidR="009A745E">
        <w:rPr>
          <w:rFonts w:ascii="Times New Roman" w:hAnsi="Times New Roman"/>
          <w:sz w:val="24"/>
          <w:szCs w:val="24"/>
        </w:rPr>
        <w:t> ;</w:t>
      </w:r>
      <w:r w:rsidR="00E840FB" w:rsidRPr="009418D3">
        <w:rPr>
          <w:rFonts w:ascii="Times New Roman" w:hAnsi="Times New Roman"/>
          <w:sz w:val="24"/>
          <w:szCs w:val="24"/>
        </w:rPr>
        <w:t xml:space="preserve"> qu’en conséquence</w:t>
      </w:r>
      <w:r w:rsidR="00FC631D" w:rsidRPr="009418D3">
        <w:rPr>
          <w:rFonts w:ascii="Times New Roman" w:hAnsi="Times New Roman"/>
          <w:sz w:val="24"/>
          <w:szCs w:val="24"/>
        </w:rPr>
        <w:t>,</w:t>
      </w:r>
      <w:r w:rsidR="00E840FB" w:rsidRPr="009418D3">
        <w:rPr>
          <w:rFonts w:ascii="Times New Roman" w:hAnsi="Times New Roman"/>
          <w:sz w:val="24"/>
          <w:szCs w:val="24"/>
        </w:rPr>
        <w:t xml:space="preserve"> il sera fait une juste appréciation des circonstances de l’espèce en fixant la somme non rémissible à un montant de </w:t>
      </w:r>
      <w:r w:rsidR="00153534" w:rsidRPr="009418D3">
        <w:rPr>
          <w:rFonts w:ascii="Times New Roman" w:hAnsi="Times New Roman"/>
          <w:sz w:val="24"/>
          <w:szCs w:val="24"/>
        </w:rPr>
        <w:t>29</w:t>
      </w:r>
      <w:r w:rsidR="00C80381" w:rsidRPr="009418D3">
        <w:rPr>
          <w:rFonts w:ascii="Times New Roman" w:hAnsi="Times New Roman"/>
          <w:sz w:val="24"/>
          <w:szCs w:val="24"/>
        </w:rPr>
        <w:t>9</w:t>
      </w:r>
      <w:r w:rsidR="00167DCB" w:rsidRPr="009418D3">
        <w:rPr>
          <w:rFonts w:ascii="Times New Roman" w:hAnsi="Times New Roman"/>
          <w:sz w:val="24"/>
          <w:szCs w:val="24"/>
        </w:rPr>
        <w:t>,</w:t>
      </w:r>
      <w:r w:rsidR="00C80381" w:rsidRPr="009418D3">
        <w:rPr>
          <w:rFonts w:ascii="Times New Roman" w:hAnsi="Times New Roman"/>
          <w:sz w:val="24"/>
          <w:szCs w:val="24"/>
        </w:rPr>
        <w:t>40</w:t>
      </w:r>
      <w:r w:rsidR="009777C4" w:rsidRPr="009418D3">
        <w:rPr>
          <w:rFonts w:ascii="Times New Roman" w:hAnsi="Times New Roman"/>
          <w:sz w:val="24"/>
          <w:szCs w:val="24"/>
        </w:rPr>
        <w:t> €</w:t>
      </w:r>
      <w:r w:rsidR="00A56258">
        <w:rPr>
          <w:rFonts w:ascii="Times New Roman" w:hAnsi="Times New Roman"/>
          <w:sz w:val="24"/>
          <w:szCs w:val="24"/>
        </w:rPr>
        <w:t xml:space="preserve"> </w:t>
      </w:r>
      <w:r w:rsidR="00E840FB" w:rsidRPr="009418D3">
        <w:rPr>
          <w:rFonts w:ascii="Times New Roman" w:hAnsi="Times New Roman"/>
          <w:sz w:val="24"/>
          <w:szCs w:val="24"/>
        </w:rPr>
        <w:t xml:space="preserve">pour l’ensemble des irrégularités précitées </w:t>
      </w:r>
      <w:r w:rsidR="00153534" w:rsidRPr="009418D3">
        <w:rPr>
          <w:rFonts w:ascii="Times New Roman" w:hAnsi="Times New Roman"/>
          <w:sz w:val="24"/>
          <w:szCs w:val="24"/>
        </w:rPr>
        <w:t>pour chacun des exercices 2009 et 2010</w:t>
      </w:r>
      <w:r w:rsidR="00167DCB" w:rsidRPr="009418D3">
        <w:rPr>
          <w:rFonts w:ascii="Times New Roman" w:hAnsi="Times New Roman"/>
          <w:sz w:val="24"/>
          <w:szCs w:val="24"/>
        </w:rPr>
        <w:t xml:space="preserve"> soit une somme totale de 5</w:t>
      </w:r>
      <w:r w:rsidR="00C80381" w:rsidRPr="009418D3">
        <w:rPr>
          <w:rFonts w:ascii="Times New Roman" w:hAnsi="Times New Roman"/>
          <w:sz w:val="24"/>
          <w:szCs w:val="24"/>
        </w:rPr>
        <w:t>98</w:t>
      </w:r>
      <w:r w:rsidR="00167DCB" w:rsidRPr="009418D3">
        <w:rPr>
          <w:rFonts w:ascii="Times New Roman" w:hAnsi="Times New Roman"/>
          <w:sz w:val="24"/>
          <w:szCs w:val="24"/>
        </w:rPr>
        <w:t>,</w:t>
      </w:r>
      <w:r w:rsidR="00C80381" w:rsidRPr="009418D3">
        <w:rPr>
          <w:rFonts w:ascii="Times New Roman" w:hAnsi="Times New Roman"/>
          <w:sz w:val="24"/>
          <w:szCs w:val="24"/>
        </w:rPr>
        <w:t>8</w:t>
      </w:r>
      <w:r w:rsidR="00B83803" w:rsidRPr="009418D3">
        <w:rPr>
          <w:rFonts w:ascii="Times New Roman" w:hAnsi="Times New Roman"/>
          <w:sz w:val="24"/>
          <w:szCs w:val="24"/>
        </w:rPr>
        <w:t>0</w:t>
      </w:r>
      <w:r w:rsidR="00F75F42">
        <w:rPr>
          <w:rFonts w:ascii="Times New Roman" w:hAnsi="Times New Roman"/>
          <w:sz w:val="24"/>
          <w:szCs w:val="24"/>
        </w:rPr>
        <w:t> </w:t>
      </w:r>
      <w:r w:rsidR="009777C4" w:rsidRPr="009418D3">
        <w:rPr>
          <w:rFonts w:ascii="Times New Roman" w:hAnsi="Times New Roman"/>
          <w:sz w:val="24"/>
          <w:szCs w:val="24"/>
        </w:rPr>
        <w:t>€ </w:t>
      </w:r>
      <w:r w:rsidR="00F24814" w:rsidRPr="009418D3">
        <w:rPr>
          <w:rFonts w:ascii="Times New Roman" w:hAnsi="Times New Roman"/>
          <w:sz w:val="24"/>
          <w:szCs w:val="24"/>
        </w:rPr>
        <w:t>;</w:t>
      </w:r>
    </w:p>
    <w:p w:rsidR="00E5447B" w:rsidRPr="009418D3"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E840FB" w:rsidRPr="009418D3">
        <w:rPr>
          <w:rFonts w:ascii="Times New Roman" w:hAnsi="Times New Roman"/>
          <w:sz w:val="24"/>
          <w:szCs w:val="24"/>
        </w:rPr>
        <w:t xml:space="preserve"> q</w:t>
      </w:r>
      <w:r w:rsidR="00153534" w:rsidRPr="009418D3">
        <w:rPr>
          <w:rFonts w:ascii="Times New Roman" w:hAnsi="Times New Roman"/>
          <w:sz w:val="24"/>
          <w:szCs w:val="24"/>
        </w:rPr>
        <w:t>ue pour le mandat n°</w:t>
      </w:r>
      <w:r w:rsidR="009777C4" w:rsidRPr="009418D3">
        <w:rPr>
          <w:rFonts w:ascii="Times New Roman" w:hAnsi="Times New Roman"/>
          <w:sz w:val="24"/>
          <w:szCs w:val="24"/>
        </w:rPr>
        <w:t> </w:t>
      </w:r>
      <w:r w:rsidR="00153534" w:rsidRPr="009418D3">
        <w:rPr>
          <w:rFonts w:ascii="Times New Roman" w:hAnsi="Times New Roman"/>
          <w:sz w:val="24"/>
          <w:szCs w:val="24"/>
        </w:rPr>
        <w:t>451</w:t>
      </w:r>
      <w:r w:rsidR="00E840FB" w:rsidRPr="009418D3">
        <w:rPr>
          <w:rFonts w:ascii="Times New Roman" w:hAnsi="Times New Roman"/>
          <w:sz w:val="24"/>
          <w:szCs w:val="24"/>
        </w:rPr>
        <w:t xml:space="preserve"> (</w:t>
      </w:r>
      <w:r w:rsidR="00E4177A">
        <w:rPr>
          <w:rFonts w:ascii="Times New Roman" w:hAnsi="Times New Roman"/>
          <w:sz w:val="24"/>
          <w:szCs w:val="24"/>
        </w:rPr>
        <w:t>3 </w:t>
      </w:r>
      <w:r w:rsidR="00153534" w:rsidRPr="009418D3">
        <w:rPr>
          <w:rFonts w:ascii="Times New Roman" w:hAnsi="Times New Roman"/>
          <w:sz w:val="24"/>
          <w:szCs w:val="24"/>
        </w:rPr>
        <w:t>345</w:t>
      </w:r>
      <w:r w:rsidR="00E840FB" w:rsidRPr="009418D3">
        <w:rPr>
          <w:rFonts w:ascii="Times New Roman" w:hAnsi="Times New Roman"/>
          <w:sz w:val="24"/>
          <w:szCs w:val="24"/>
        </w:rPr>
        <w:t>,</w:t>
      </w:r>
      <w:r w:rsidR="00153534" w:rsidRPr="009418D3">
        <w:rPr>
          <w:rFonts w:ascii="Times New Roman" w:hAnsi="Times New Roman"/>
          <w:sz w:val="24"/>
          <w:szCs w:val="24"/>
        </w:rPr>
        <w:t>14</w:t>
      </w:r>
      <w:r w:rsidR="009777C4" w:rsidRPr="009418D3">
        <w:rPr>
          <w:rFonts w:ascii="Times New Roman" w:hAnsi="Times New Roman"/>
          <w:sz w:val="24"/>
          <w:szCs w:val="24"/>
        </w:rPr>
        <w:t> </w:t>
      </w:r>
      <w:r w:rsidR="00E840FB" w:rsidRPr="009418D3">
        <w:rPr>
          <w:rFonts w:ascii="Times New Roman" w:hAnsi="Times New Roman"/>
          <w:sz w:val="24"/>
          <w:szCs w:val="24"/>
        </w:rPr>
        <w:t xml:space="preserve">€), </w:t>
      </w:r>
      <w:r w:rsidR="00153534" w:rsidRPr="009418D3">
        <w:rPr>
          <w:rFonts w:ascii="Times New Roman" w:hAnsi="Times New Roman"/>
          <w:sz w:val="24"/>
          <w:szCs w:val="24"/>
        </w:rPr>
        <w:t xml:space="preserve">ni </w:t>
      </w:r>
      <w:r w:rsidR="00E840FB" w:rsidRPr="009418D3">
        <w:rPr>
          <w:rFonts w:ascii="Times New Roman" w:hAnsi="Times New Roman"/>
          <w:sz w:val="24"/>
          <w:szCs w:val="24"/>
        </w:rPr>
        <w:t>l</w:t>
      </w:r>
      <w:r w:rsidR="00153534" w:rsidRPr="009418D3">
        <w:rPr>
          <w:rFonts w:ascii="Times New Roman" w:hAnsi="Times New Roman"/>
          <w:sz w:val="24"/>
          <w:szCs w:val="24"/>
        </w:rPr>
        <w:t>es mentions sur le mandat ni celles sur la facture</w:t>
      </w:r>
      <w:r w:rsidR="00E74D62" w:rsidRPr="009418D3">
        <w:rPr>
          <w:rFonts w:ascii="Times New Roman" w:hAnsi="Times New Roman"/>
          <w:sz w:val="24"/>
          <w:szCs w:val="24"/>
        </w:rPr>
        <w:t xml:space="preserve"> (« </w:t>
      </w:r>
      <w:r w:rsidR="00E74D62" w:rsidRPr="009418D3">
        <w:rPr>
          <w:rFonts w:ascii="Times New Roman" w:hAnsi="Times New Roman"/>
          <w:i/>
          <w:sz w:val="24"/>
          <w:szCs w:val="24"/>
        </w:rPr>
        <w:t>réception du 8 avril 2009 – 100 personnes </w:t>
      </w:r>
      <w:r w:rsidR="00E74D62" w:rsidRPr="009418D3">
        <w:rPr>
          <w:rFonts w:ascii="Times New Roman" w:hAnsi="Times New Roman"/>
          <w:sz w:val="24"/>
          <w:szCs w:val="24"/>
        </w:rPr>
        <w:t xml:space="preserve">») </w:t>
      </w:r>
      <w:r w:rsidR="00153534" w:rsidRPr="009418D3">
        <w:rPr>
          <w:rFonts w:ascii="Times New Roman" w:hAnsi="Times New Roman"/>
          <w:sz w:val="24"/>
          <w:szCs w:val="24"/>
        </w:rPr>
        <w:t>ne permettent d’établir que les dépenses litigieuses sont liées à un motif de service ;</w:t>
      </w:r>
      <w:r w:rsidR="00B244B7" w:rsidRPr="009418D3">
        <w:rPr>
          <w:rFonts w:ascii="Times New Roman" w:hAnsi="Times New Roman"/>
          <w:sz w:val="24"/>
          <w:szCs w:val="24"/>
        </w:rPr>
        <w:t xml:space="preserve"> que ni </w:t>
      </w:r>
      <w:r w:rsidR="000F3B37">
        <w:rPr>
          <w:rFonts w:ascii="Times New Roman" w:hAnsi="Times New Roman"/>
          <w:sz w:val="24"/>
          <w:szCs w:val="24"/>
        </w:rPr>
        <w:t>M</w:t>
      </w:r>
      <w:r w:rsidR="000F3B37" w:rsidRPr="00FC36DD">
        <w:rPr>
          <w:rFonts w:ascii="Times New Roman" w:hAnsi="Times New Roman"/>
          <w:sz w:val="24"/>
          <w:szCs w:val="24"/>
          <w:vertAlign w:val="superscript"/>
        </w:rPr>
        <w:t>me</w:t>
      </w:r>
      <w:r w:rsidR="000F3B37">
        <w:rPr>
          <w:rFonts w:ascii="Times New Roman" w:hAnsi="Times New Roman"/>
          <w:sz w:val="24"/>
          <w:szCs w:val="24"/>
        </w:rPr>
        <w:t xml:space="preserve"> Y</w:t>
      </w:r>
      <w:r w:rsidR="00B244B7" w:rsidRPr="009418D3">
        <w:rPr>
          <w:rFonts w:ascii="Times New Roman" w:hAnsi="Times New Roman"/>
          <w:sz w:val="24"/>
          <w:szCs w:val="24"/>
        </w:rPr>
        <w:t xml:space="preserve"> ni l’ordonnateur n</w:t>
      </w:r>
      <w:r w:rsidR="009777C4" w:rsidRPr="009418D3">
        <w:rPr>
          <w:rFonts w:ascii="Times New Roman" w:hAnsi="Times New Roman"/>
          <w:sz w:val="24"/>
          <w:szCs w:val="24"/>
        </w:rPr>
        <w:t xml:space="preserve">’ont </w:t>
      </w:r>
      <w:r w:rsidR="00B244B7" w:rsidRPr="009418D3">
        <w:rPr>
          <w:rFonts w:ascii="Times New Roman" w:hAnsi="Times New Roman"/>
          <w:sz w:val="24"/>
          <w:szCs w:val="24"/>
        </w:rPr>
        <w:t xml:space="preserve">fourni d’information quant à l’objet de la manifestation </w:t>
      </w:r>
      <w:r w:rsidR="002C421E" w:rsidRPr="009418D3">
        <w:rPr>
          <w:rFonts w:ascii="Times New Roman" w:hAnsi="Times New Roman"/>
          <w:sz w:val="24"/>
          <w:szCs w:val="24"/>
        </w:rPr>
        <w:t>en sus de</w:t>
      </w:r>
      <w:r w:rsidR="00B244B7" w:rsidRPr="009418D3">
        <w:rPr>
          <w:rFonts w:ascii="Times New Roman" w:hAnsi="Times New Roman"/>
          <w:sz w:val="24"/>
          <w:szCs w:val="24"/>
        </w:rPr>
        <w:t xml:space="preserve"> celles portées sur le mandat</w:t>
      </w:r>
      <w:r w:rsidR="009777C4" w:rsidRPr="009418D3">
        <w:rPr>
          <w:rFonts w:ascii="Times New Roman" w:hAnsi="Times New Roman"/>
          <w:sz w:val="24"/>
          <w:szCs w:val="24"/>
        </w:rPr>
        <w:t xml:space="preserve"> </w:t>
      </w:r>
      <w:r w:rsidR="002C421E" w:rsidRPr="009418D3">
        <w:rPr>
          <w:rFonts w:ascii="Times New Roman" w:hAnsi="Times New Roman"/>
          <w:sz w:val="24"/>
          <w:szCs w:val="24"/>
        </w:rPr>
        <w:t xml:space="preserve">qui auraient </w:t>
      </w:r>
      <w:r w:rsidR="00B244B7" w:rsidRPr="009418D3">
        <w:rPr>
          <w:rFonts w:ascii="Times New Roman" w:hAnsi="Times New Roman"/>
          <w:sz w:val="24"/>
          <w:szCs w:val="24"/>
        </w:rPr>
        <w:t>perm</w:t>
      </w:r>
      <w:r w:rsidR="002C421E" w:rsidRPr="009418D3">
        <w:rPr>
          <w:rFonts w:ascii="Times New Roman" w:hAnsi="Times New Roman"/>
          <w:sz w:val="24"/>
          <w:szCs w:val="24"/>
        </w:rPr>
        <w:t>is</w:t>
      </w:r>
      <w:r w:rsidR="00B244B7" w:rsidRPr="009418D3">
        <w:rPr>
          <w:rFonts w:ascii="Times New Roman" w:hAnsi="Times New Roman"/>
          <w:sz w:val="24"/>
          <w:szCs w:val="24"/>
        </w:rPr>
        <w:t xml:space="preserve"> d</w:t>
      </w:r>
      <w:r w:rsidR="002C421E" w:rsidRPr="009418D3">
        <w:rPr>
          <w:rFonts w:ascii="Times New Roman" w:hAnsi="Times New Roman"/>
          <w:sz w:val="24"/>
          <w:szCs w:val="24"/>
        </w:rPr>
        <w:t>’établir un</w:t>
      </w:r>
      <w:r w:rsidR="009777C4" w:rsidRPr="009418D3">
        <w:rPr>
          <w:rFonts w:ascii="Times New Roman" w:hAnsi="Times New Roman"/>
          <w:sz w:val="24"/>
          <w:szCs w:val="24"/>
        </w:rPr>
        <w:t xml:space="preserve"> </w:t>
      </w:r>
      <w:r w:rsidR="00B244B7" w:rsidRPr="009418D3">
        <w:rPr>
          <w:rFonts w:ascii="Times New Roman" w:hAnsi="Times New Roman"/>
          <w:sz w:val="24"/>
          <w:szCs w:val="24"/>
        </w:rPr>
        <w:t xml:space="preserve">lien entre les </w:t>
      </w:r>
      <w:r w:rsidR="00B244B7" w:rsidRPr="009418D3">
        <w:rPr>
          <w:rFonts w:ascii="Times New Roman" w:hAnsi="Times New Roman"/>
          <w:sz w:val="24"/>
          <w:szCs w:val="24"/>
        </w:rPr>
        <w:lastRenderedPageBreak/>
        <w:t xml:space="preserve">dépenses litigieuses et </w:t>
      </w:r>
      <w:r w:rsidR="009777C4" w:rsidRPr="009418D3">
        <w:rPr>
          <w:rFonts w:ascii="Times New Roman" w:hAnsi="Times New Roman"/>
          <w:sz w:val="24"/>
          <w:szCs w:val="24"/>
        </w:rPr>
        <w:t>un ou des</w:t>
      </w:r>
      <w:r w:rsidR="00B244B7" w:rsidRPr="009418D3">
        <w:rPr>
          <w:rFonts w:ascii="Times New Roman" w:hAnsi="Times New Roman"/>
          <w:sz w:val="24"/>
          <w:szCs w:val="24"/>
        </w:rPr>
        <w:t xml:space="preserve"> motifs du service</w:t>
      </w:r>
      <w:r w:rsidR="00FC36DD">
        <w:rPr>
          <w:rFonts w:ascii="Times New Roman" w:hAnsi="Times New Roman"/>
          <w:sz w:val="24"/>
          <w:szCs w:val="24"/>
        </w:rPr>
        <w:t> ;</w:t>
      </w:r>
      <w:r w:rsidR="00E5447B" w:rsidRPr="009418D3">
        <w:rPr>
          <w:rFonts w:ascii="Times New Roman" w:hAnsi="Times New Roman"/>
          <w:sz w:val="24"/>
          <w:szCs w:val="24"/>
        </w:rPr>
        <w:t xml:space="preserve"> qu</w:t>
      </w:r>
      <w:r w:rsidR="002C421E" w:rsidRPr="009418D3">
        <w:rPr>
          <w:rFonts w:ascii="Times New Roman" w:hAnsi="Times New Roman"/>
          <w:sz w:val="24"/>
          <w:szCs w:val="24"/>
        </w:rPr>
        <w:t>’aux termes de l’instruction n° </w:t>
      </w:r>
      <w:r w:rsidR="00E5447B" w:rsidRPr="009418D3">
        <w:rPr>
          <w:rFonts w:ascii="Times New Roman" w:hAnsi="Times New Roman"/>
          <w:sz w:val="24"/>
          <w:szCs w:val="24"/>
        </w:rPr>
        <w:t>92-161-M9 précitée, les frais «</w:t>
      </w:r>
      <w:r w:rsidR="00FC36DD">
        <w:rPr>
          <w:rFonts w:ascii="Times New Roman" w:hAnsi="Times New Roman"/>
          <w:sz w:val="24"/>
          <w:szCs w:val="24"/>
        </w:rPr>
        <w:t> </w:t>
      </w:r>
      <w:r w:rsidR="00E5447B" w:rsidRPr="009418D3">
        <w:rPr>
          <w:rFonts w:ascii="Times New Roman" w:hAnsi="Times New Roman"/>
          <w:i/>
          <w:sz w:val="24"/>
          <w:szCs w:val="24"/>
        </w:rPr>
        <w:t>qui ne sont pas justifiés par un motif de service ne peuvent être financés par l’établissement public</w:t>
      </w:r>
      <w:r w:rsidR="00E5447B" w:rsidRPr="009418D3">
        <w:rPr>
          <w:rFonts w:ascii="Times New Roman" w:hAnsi="Times New Roman"/>
          <w:sz w:val="24"/>
          <w:szCs w:val="24"/>
        </w:rPr>
        <w:t> » </w:t>
      </w:r>
      <w:r w:rsidR="009777C4" w:rsidRPr="009418D3">
        <w:rPr>
          <w:rFonts w:ascii="Times New Roman" w:hAnsi="Times New Roman"/>
          <w:sz w:val="24"/>
          <w:szCs w:val="24"/>
        </w:rPr>
        <w:t>; que le paiement de</w:t>
      </w:r>
      <w:r w:rsidR="00E5447B" w:rsidRPr="009418D3">
        <w:rPr>
          <w:rFonts w:ascii="Times New Roman" w:hAnsi="Times New Roman"/>
          <w:sz w:val="24"/>
          <w:szCs w:val="24"/>
        </w:rPr>
        <w:t xml:space="preserve"> </w:t>
      </w:r>
      <w:r w:rsidR="009777C4" w:rsidRPr="009418D3">
        <w:rPr>
          <w:rFonts w:ascii="Times New Roman" w:hAnsi="Times New Roman"/>
          <w:sz w:val="24"/>
          <w:szCs w:val="24"/>
        </w:rPr>
        <w:t>frais</w:t>
      </w:r>
      <w:r w:rsidR="00E5447B" w:rsidRPr="009418D3">
        <w:rPr>
          <w:rFonts w:ascii="Times New Roman" w:hAnsi="Times New Roman"/>
          <w:sz w:val="24"/>
          <w:szCs w:val="24"/>
        </w:rPr>
        <w:t xml:space="preserve"> qui ne peuvent être financés par un établissement public</w:t>
      </w:r>
      <w:r w:rsidR="009777C4" w:rsidRPr="009418D3">
        <w:rPr>
          <w:rFonts w:ascii="Times New Roman" w:hAnsi="Times New Roman"/>
          <w:sz w:val="24"/>
          <w:szCs w:val="24"/>
        </w:rPr>
        <w:t>, faute d’être justifiés par un motif de service,</w:t>
      </w:r>
      <w:r w:rsidR="00E5447B" w:rsidRPr="009418D3">
        <w:rPr>
          <w:rFonts w:ascii="Times New Roman" w:hAnsi="Times New Roman"/>
          <w:sz w:val="24"/>
          <w:szCs w:val="24"/>
        </w:rPr>
        <w:t xml:space="preserve"> lui porte un préjudice financier</w:t>
      </w:r>
      <w:r w:rsidR="009777C4" w:rsidRPr="009418D3">
        <w:rPr>
          <w:rFonts w:ascii="Times New Roman" w:hAnsi="Times New Roman"/>
          <w:sz w:val="24"/>
          <w:szCs w:val="24"/>
        </w:rPr>
        <w:t> </w:t>
      </w:r>
      <w:r w:rsidR="00E5447B" w:rsidRPr="009418D3">
        <w:rPr>
          <w:rFonts w:ascii="Times New Roman" w:hAnsi="Times New Roman"/>
          <w:sz w:val="24"/>
          <w:szCs w:val="24"/>
        </w:rPr>
        <w:t>;</w:t>
      </w:r>
    </w:p>
    <w:p w:rsidR="00153534" w:rsidRPr="009418D3"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2C421E" w:rsidRPr="009418D3">
        <w:rPr>
          <w:rFonts w:ascii="Times New Roman" w:hAnsi="Times New Roman"/>
          <w:sz w:val="24"/>
          <w:szCs w:val="24"/>
        </w:rPr>
        <w:t xml:space="preserve"> que pour le mandat n° 2033 (155,61 </w:t>
      </w:r>
      <w:r w:rsidR="00B244B7" w:rsidRPr="009418D3">
        <w:rPr>
          <w:rFonts w:ascii="Times New Roman" w:hAnsi="Times New Roman"/>
          <w:sz w:val="24"/>
          <w:szCs w:val="24"/>
        </w:rPr>
        <w:t>€)</w:t>
      </w:r>
      <w:r w:rsidR="002C421E" w:rsidRPr="009418D3">
        <w:rPr>
          <w:rFonts w:ascii="Times New Roman" w:hAnsi="Times New Roman"/>
          <w:sz w:val="24"/>
          <w:szCs w:val="24"/>
        </w:rPr>
        <w:t>,</w:t>
      </w:r>
      <w:r w:rsidR="002C421E" w:rsidRPr="009418D3">
        <w:rPr>
          <w:sz w:val="24"/>
          <w:szCs w:val="24"/>
        </w:rPr>
        <w:t xml:space="preserve"> </w:t>
      </w:r>
      <w:r w:rsidR="002C421E" w:rsidRPr="009418D3">
        <w:rPr>
          <w:rFonts w:ascii="Times New Roman" w:hAnsi="Times New Roman"/>
          <w:sz w:val="24"/>
          <w:szCs w:val="24"/>
        </w:rPr>
        <w:t>la validation,</w:t>
      </w:r>
      <w:r w:rsidR="002C421E" w:rsidRPr="009418D3">
        <w:rPr>
          <w:sz w:val="24"/>
          <w:szCs w:val="24"/>
        </w:rPr>
        <w:t xml:space="preserve"> </w:t>
      </w:r>
      <w:r w:rsidR="002C421E" w:rsidRPr="009418D3">
        <w:rPr>
          <w:rFonts w:ascii="Times New Roman" w:hAnsi="Times New Roman"/>
          <w:sz w:val="24"/>
          <w:szCs w:val="24"/>
        </w:rPr>
        <w:t xml:space="preserve">par l’ordonnateur ou un de ses délégataires, de l’organisation de la manifestation </w:t>
      </w:r>
      <w:r w:rsidR="00B244B7" w:rsidRPr="009418D3">
        <w:rPr>
          <w:rFonts w:ascii="Times New Roman" w:hAnsi="Times New Roman"/>
          <w:sz w:val="24"/>
          <w:szCs w:val="24"/>
        </w:rPr>
        <w:t xml:space="preserve">n’est </w:t>
      </w:r>
      <w:r w:rsidR="002C421E" w:rsidRPr="009418D3">
        <w:rPr>
          <w:rFonts w:ascii="Times New Roman" w:hAnsi="Times New Roman"/>
          <w:sz w:val="24"/>
          <w:szCs w:val="24"/>
        </w:rPr>
        <w:t>pas attestée ;</w:t>
      </w:r>
      <w:r w:rsidR="00E5447B" w:rsidRPr="009418D3">
        <w:rPr>
          <w:rFonts w:ascii="Times New Roman" w:hAnsi="Times New Roman"/>
          <w:sz w:val="24"/>
          <w:szCs w:val="24"/>
        </w:rPr>
        <w:t xml:space="preserve"> qu</w:t>
      </w:r>
      <w:r w:rsidR="002C421E" w:rsidRPr="009418D3">
        <w:rPr>
          <w:rFonts w:ascii="Times New Roman" w:hAnsi="Times New Roman"/>
          <w:sz w:val="24"/>
          <w:szCs w:val="24"/>
        </w:rPr>
        <w:t>’une telle</w:t>
      </w:r>
      <w:r w:rsidR="00E5447B" w:rsidRPr="009418D3">
        <w:rPr>
          <w:rFonts w:ascii="Times New Roman" w:hAnsi="Times New Roman"/>
          <w:sz w:val="24"/>
          <w:szCs w:val="24"/>
        </w:rPr>
        <w:t xml:space="preserve"> validation est un élément indispensable pour apprécier qu</w:t>
      </w:r>
      <w:r w:rsidR="002C421E" w:rsidRPr="009418D3">
        <w:rPr>
          <w:rFonts w:ascii="Times New Roman" w:hAnsi="Times New Roman"/>
          <w:sz w:val="24"/>
          <w:szCs w:val="24"/>
        </w:rPr>
        <w:t xml:space="preserve">’une dépense de cette nature </w:t>
      </w:r>
      <w:r w:rsidR="00E5447B" w:rsidRPr="009418D3">
        <w:rPr>
          <w:rFonts w:ascii="Times New Roman" w:hAnsi="Times New Roman"/>
          <w:sz w:val="24"/>
          <w:szCs w:val="24"/>
        </w:rPr>
        <w:t xml:space="preserve">a été </w:t>
      </w:r>
      <w:r w:rsidR="002C421E" w:rsidRPr="009418D3">
        <w:rPr>
          <w:rFonts w:ascii="Times New Roman" w:hAnsi="Times New Roman"/>
          <w:sz w:val="24"/>
          <w:szCs w:val="24"/>
        </w:rPr>
        <w:t>faite</w:t>
      </w:r>
      <w:r w:rsidR="00E5447B" w:rsidRPr="009418D3">
        <w:rPr>
          <w:rFonts w:ascii="Times New Roman" w:hAnsi="Times New Roman"/>
          <w:sz w:val="24"/>
          <w:szCs w:val="24"/>
        </w:rPr>
        <w:t xml:space="preserve"> dans l’intérêt de l’organisme</w:t>
      </w:r>
      <w:r w:rsidR="00FC36DD">
        <w:rPr>
          <w:rFonts w:ascii="Times New Roman" w:hAnsi="Times New Roman"/>
          <w:sz w:val="24"/>
          <w:szCs w:val="24"/>
        </w:rPr>
        <w:t> ;</w:t>
      </w:r>
      <w:r w:rsidR="00E5447B" w:rsidRPr="009418D3">
        <w:rPr>
          <w:rFonts w:ascii="Times New Roman" w:hAnsi="Times New Roman"/>
          <w:sz w:val="24"/>
          <w:szCs w:val="24"/>
        </w:rPr>
        <w:t xml:space="preserve"> qu’en l’absence de cette validation, </w:t>
      </w:r>
      <w:r w:rsidR="002C421E" w:rsidRPr="009418D3">
        <w:rPr>
          <w:rFonts w:ascii="Times New Roman" w:hAnsi="Times New Roman"/>
          <w:sz w:val="24"/>
          <w:szCs w:val="24"/>
        </w:rPr>
        <w:t xml:space="preserve">le paiement de </w:t>
      </w:r>
      <w:r w:rsidR="00E5447B" w:rsidRPr="009418D3">
        <w:rPr>
          <w:rFonts w:ascii="Times New Roman" w:hAnsi="Times New Roman"/>
          <w:sz w:val="24"/>
          <w:szCs w:val="24"/>
        </w:rPr>
        <w:t>cette dépense a porté un préjudice financier à l’établissement public ;</w:t>
      </w:r>
    </w:p>
    <w:p w:rsidR="00D93E7C" w:rsidRPr="009418D3" w:rsidRDefault="00C27EB3" w:rsidP="00A760BF">
      <w:pPr>
        <w:spacing w:after="400" w:line="240" w:lineRule="auto"/>
        <w:ind w:left="851" w:firstLine="567"/>
        <w:jc w:val="both"/>
        <w:rPr>
          <w:rFonts w:ascii="Times New Roman" w:hAnsi="Times New Roman"/>
          <w:sz w:val="24"/>
          <w:szCs w:val="24"/>
        </w:rPr>
      </w:pPr>
      <w:r>
        <w:rPr>
          <w:rFonts w:ascii="Times New Roman" w:hAnsi="Times New Roman"/>
          <w:sz w:val="24"/>
          <w:szCs w:val="24"/>
        </w:rPr>
        <w:t>Attendu</w:t>
      </w:r>
      <w:r w:rsidR="00E840FB" w:rsidRPr="009418D3">
        <w:rPr>
          <w:rFonts w:ascii="Times New Roman" w:hAnsi="Times New Roman"/>
          <w:sz w:val="24"/>
          <w:szCs w:val="24"/>
        </w:rPr>
        <w:t xml:space="preserve"> </w:t>
      </w:r>
      <w:r w:rsidR="002C421E" w:rsidRPr="009418D3">
        <w:rPr>
          <w:rFonts w:ascii="Times New Roman" w:hAnsi="Times New Roman"/>
          <w:sz w:val="24"/>
          <w:szCs w:val="24"/>
        </w:rPr>
        <w:t xml:space="preserve">dès lors </w:t>
      </w:r>
      <w:r w:rsidR="00E840FB" w:rsidRPr="009418D3">
        <w:rPr>
          <w:rFonts w:ascii="Times New Roman" w:hAnsi="Times New Roman"/>
          <w:sz w:val="24"/>
          <w:szCs w:val="24"/>
        </w:rPr>
        <w:t xml:space="preserve">qu’il convient d’appliquer à </w:t>
      </w:r>
      <w:r w:rsidR="000F3B37">
        <w:rPr>
          <w:rFonts w:ascii="Times New Roman" w:hAnsi="Times New Roman"/>
          <w:sz w:val="24"/>
          <w:szCs w:val="24"/>
        </w:rPr>
        <w:t>M</w:t>
      </w:r>
      <w:r w:rsidR="000F3B37" w:rsidRPr="00FC36DD">
        <w:rPr>
          <w:rFonts w:ascii="Times New Roman" w:hAnsi="Times New Roman"/>
          <w:sz w:val="24"/>
          <w:szCs w:val="24"/>
          <w:vertAlign w:val="superscript"/>
        </w:rPr>
        <w:t>me</w:t>
      </w:r>
      <w:r w:rsidR="000F3B37">
        <w:rPr>
          <w:rFonts w:ascii="Times New Roman" w:hAnsi="Times New Roman"/>
          <w:sz w:val="24"/>
          <w:szCs w:val="24"/>
        </w:rPr>
        <w:t xml:space="preserve"> Y</w:t>
      </w:r>
      <w:r w:rsidR="00E840FB" w:rsidRPr="009418D3">
        <w:rPr>
          <w:rFonts w:ascii="Times New Roman" w:hAnsi="Times New Roman"/>
          <w:sz w:val="24"/>
          <w:szCs w:val="24"/>
        </w:rPr>
        <w:t xml:space="preserve"> les dispositions du troisième alinéa du VI de l’article 60 de la loi du 23 février 1963 susvis</w:t>
      </w:r>
      <w:r w:rsidR="00F24814" w:rsidRPr="009418D3">
        <w:rPr>
          <w:rFonts w:ascii="Times New Roman" w:hAnsi="Times New Roman"/>
          <w:sz w:val="24"/>
          <w:szCs w:val="24"/>
        </w:rPr>
        <w:t>ée et de la constituer débit</w:t>
      </w:r>
      <w:r w:rsidR="00E840FB" w:rsidRPr="009418D3">
        <w:rPr>
          <w:rFonts w:ascii="Times New Roman" w:hAnsi="Times New Roman"/>
          <w:sz w:val="24"/>
          <w:szCs w:val="24"/>
        </w:rPr>
        <w:t>r</w:t>
      </w:r>
      <w:r w:rsidR="00F24814" w:rsidRPr="009418D3">
        <w:rPr>
          <w:rFonts w:ascii="Times New Roman" w:hAnsi="Times New Roman"/>
          <w:sz w:val="24"/>
          <w:szCs w:val="24"/>
        </w:rPr>
        <w:t>ice de l’OFPRA de la somme de 3</w:t>
      </w:r>
      <w:r w:rsidR="00E5447B" w:rsidRPr="009418D3">
        <w:rPr>
          <w:rFonts w:ascii="Times New Roman" w:hAnsi="Times New Roman"/>
          <w:sz w:val="24"/>
          <w:szCs w:val="24"/>
        </w:rPr>
        <w:t> 500,75</w:t>
      </w:r>
      <w:r w:rsidR="002C421E" w:rsidRPr="009418D3">
        <w:rPr>
          <w:rFonts w:ascii="Times New Roman" w:hAnsi="Times New Roman"/>
          <w:sz w:val="24"/>
          <w:szCs w:val="24"/>
        </w:rPr>
        <w:t> €</w:t>
      </w:r>
      <w:r w:rsidR="00E840FB" w:rsidRPr="009418D3">
        <w:rPr>
          <w:rFonts w:ascii="Times New Roman" w:hAnsi="Times New Roman"/>
          <w:sz w:val="24"/>
          <w:szCs w:val="24"/>
        </w:rPr>
        <w:t xml:space="preserve">, augmentée des intérêts légaux calculés à compter du </w:t>
      </w:r>
      <w:r w:rsidR="00F24814" w:rsidRPr="009418D3">
        <w:rPr>
          <w:rFonts w:ascii="Times New Roman" w:hAnsi="Times New Roman"/>
          <w:sz w:val="24"/>
          <w:szCs w:val="24"/>
        </w:rPr>
        <w:t>31</w:t>
      </w:r>
      <w:r w:rsidR="00E840FB" w:rsidRPr="009418D3">
        <w:rPr>
          <w:rFonts w:ascii="Times New Roman" w:hAnsi="Times New Roman"/>
          <w:sz w:val="24"/>
          <w:szCs w:val="24"/>
        </w:rPr>
        <w:t xml:space="preserve"> </w:t>
      </w:r>
      <w:r w:rsidR="00F24814" w:rsidRPr="009418D3">
        <w:rPr>
          <w:rFonts w:ascii="Times New Roman" w:hAnsi="Times New Roman"/>
          <w:sz w:val="24"/>
          <w:szCs w:val="24"/>
        </w:rPr>
        <w:t>janvier 2014</w:t>
      </w:r>
      <w:r w:rsidR="00E840FB" w:rsidRPr="009418D3">
        <w:rPr>
          <w:rFonts w:ascii="Times New Roman" w:hAnsi="Times New Roman"/>
          <w:sz w:val="24"/>
          <w:szCs w:val="24"/>
        </w:rPr>
        <w:t>, date de notification du réquisitoire</w:t>
      </w:r>
      <w:r w:rsidR="00FC36DD">
        <w:rPr>
          <w:rFonts w:ascii="Times New Roman" w:hAnsi="Times New Roman"/>
          <w:sz w:val="24"/>
          <w:szCs w:val="24"/>
        </w:rPr>
        <w:t> ;</w:t>
      </w:r>
    </w:p>
    <w:p w:rsidR="00176084" w:rsidRPr="009418D3" w:rsidRDefault="00E5447B" w:rsidP="002C421E">
      <w:pPr>
        <w:spacing w:after="400" w:line="240" w:lineRule="auto"/>
        <w:ind w:left="851" w:firstLine="567"/>
        <w:jc w:val="both"/>
        <w:rPr>
          <w:rFonts w:ascii="Times New Roman" w:hAnsi="Times New Roman"/>
          <w:b/>
          <w:i/>
          <w:sz w:val="24"/>
          <w:szCs w:val="24"/>
        </w:rPr>
      </w:pPr>
      <w:r w:rsidRPr="009418D3">
        <w:rPr>
          <w:rFonts w:ascii="Times New Roman" w:hAnsi="Times New Roman"/>
          <w:b/>
          <w:i/>
          <w:sz w:val="24"/>
          <w:szCs w:val="24"/>
        </w:rPr>
        <w:t>Sur la p</w:t>
      </w:r>
      <w:r w:rsidR="00F24814" w:rsidRPr="009418D3">
        <w:rPr>
          <w:rFonts w:ascii="Times New Roman" w:hAnsi="Times New Roman"/>
          <w:b/>
          <w:i/>
          <w:sz w:val="24"/>
          <w:szCs w:val="24"/>
        </w:rPr>
        <w:t>résomption de charge n°</w:t>
      </w:r>
      <w:r w:rsidR="002C421E" w:rsidRPr="009418D3">
        <w:rPr>
          <w:rFonts w:ascii="Times New Roman" w:hAnsi="Times New Roman"/>
          <w:b/>
          <w:i/>
          <w:sz w:val="24"/>
          <w:szCs w:val="24"/>
        </w:rPr>
        <w:t> </w:t>
      </w:r>
      <w:r w:rsidR="00F24814" w:rsidRPr="009418D3">
        <w:rPr>
          <w:rFonts w:ascii="Times New Roman" w:hAnsi="Times New Roman"/>
          <w:b/>
          <w:i/>
          <w:sz w:val="24"/>
          <w:szCs w:val="24"/>
        </w:rPr>
        <w:t>2</w:t>
      </w:r>
      <w:r w:rsidR="005714E9" w:rsidRPr="009418D3">
        <w:rPr>
          <w:rFonts w:ascii="Times New Roman" w:hAnsi="Times New Roman"/>
          <w:b/>
          <w:i/>
          <w:sz w:val="24"/>
          <w:szCs w:val="24"/>
        </w:rPr>
        <w:t xml:space="preserve"> portant sur la gestion de </w:t>
      </w:r>
      <w:r w:rsidR="000F3B37">
        <w:rPr>
          <w:rFonts w:ascii="Times New Roman" w:hAnsi="Times New Roman"/>
          <w:b/>
          <w:i/>
          <w:sz w:val="24"/>
          <w:szCs w:val="24"/>
        </w:rPr>
        <w:t>M. X</w:t>
      </w:r>
      <w:r w:rsidR="00451752" w:rsidRPr="009418D3">
        <w:rPr>
          <w:rFonts w:ascii="Times New Roman" w:hAnsi="Times New Roman"/>
          <w:b/>
          <w:i/>
          <w:sz w:val="24"/>
          <w:szCs w:val="24"/>
        </w:rPr>
        <w:t xml:space="preserve"> </w:t>
      </w:r>
      <w:r w:rsidR="005714E9" w:rsidRPr="009418D3">
        <w:rPr>
          <w:rFonts w:ascii="Times New Roman" w:hAnsi="Times New Roman"/>
          <w:b/>
          <w:i/>
          <w:sz w:val="24"/>
          <w:szCs w:val="24"/>
        </w:rPr>
        <w:t xml:space="preserve">sur l’exercice 2008 (jusqu’au 16 novembre) </w:t>
      </w:r>
      <w:r w:rsidR="00451752" w:rsidRPr="009418D3">
        <w:rPr>
          <w:rFonts w:ascii="Times New Roman" w:hAnsi="Times New Roman"/>
          <w:b/>
          <w:i/>
          <w:sz w:val="24"/>
          <w:szCs w:val="24"/>
        </w:rPr>
        <w:t xml:space="preserve">et </w:t>
      </w:r>
      <w:r w:rsidR="000F3B37">
        <w:rPr>
          <w:rFonts w:ascii="Times New Roman" w:hAnsi="Times New Roman"/>
          <w:b/>
          <w:i/>
          <w:sz w:val="24"/>
          <w:szCs w:val="24"/>
        </w:rPr>
        <w:t>M</w:t>
      </w:r>
      <w:r w:rsidR="000F3B37" w:rsidRPr="00FC36DD">
        <w:rPr>
          <w:rFonts w:ascii="Times New Roman" w:hAnsi="Times New Roman"/>
          <w:b/>
          <w:i/>
          <w:sz w:val="24"/>
          <w:szCs w:val="24"/>
          <w:vertAlign w:val="superscript"/>
        </w:rPr>
        <w:t>me</w:t>
      </w:r>
      <w:r w:rsidR="000F3B37">
        <w:rPr>
          <w:rFonts w:ascii="Times New Roman" w:hAnsi="Times New Roman"/>
          <w:b/>
          <w:i/>
          <w:sz w:val="24"/>
          <w:szCs w:val="24"/>
        </w:rPr>
        <w:t xml:space="preserve"> Y</w:t>
      </w:r>
      <w:r w:rsidR="005714E9" w:rsidRPr="009418D3">
        <w:rPr>
          <w:rFonts w:ascii="Times New Roman" w:hAnsi="Times New Roman"/>
          <w:b/>
          <w:i/>
          <w:sz w:val="24"/>
          <w:szCs w:val="24"/>
        </w:rPr>
        <w:t xml:space="preserve"> sur les exercices 2008 (à compter du 17 novembre) à 2011</w:t>
      </w:r>
    </w:p>
    <w:p w:rsidR="00EF60AB" w:rsidRPr="009418D3" w:rsidRDefault="00584C2A" w:rsidP="005746F8">
      <w:pPr>
        <w:spacing w:after="400"/>
        <w:ind w:left="851" w:firstLine="567"/>
        <w:jc w:val="both"/>
        <w:rPr>
          <w:rFonts w:ascii="Times New Roman" w:hAnsi="Times New Roman"/>
          <w:sz w:val="24"/>
          <w:szCs w:val="24"/>
          <w:u w:val="single"/>
        </w:rPr>
      </w:pPr>
      <w:r w:rsidRPr="009418D3">
        <w:rPr>
          <w:rFonts w:ascii="Times New Roman" w:hAnsi="Times New Roman"/>
          <w:sz w:val="24"/>
          <w:szCs w:val="24"/>
          <w:u w:val="single"/>
        </w:rPr>
        <w:t>Sur l’existence d’un manquement</w:t>
      </w:r>
    </w:p>
    <w:p w:rsidR="000A6AF7" w:rsidRPr="009418D3" w:rsidRDefault="00C27EB3" w:rsidP="0049504C">
      <w:pPr>
        <w:spacing w:after="360"/>
        <w:ind w:left="851" w:firstLine="567"/>
        <w:jc w:val="both"/>
        <w:rPr>
          <w:rFonts w:ascii="Times New Roman" w:hAnsi="Times New Roman"/>
          <w:sz w:val="24"/>
          <w:szCs w:val="24"/>
        </w:rPr>
      </w:pPr>
      <w:r>
        <w:rPr>
          <w:rFonts w:ascii="Times New Roman" w:hAnsi="Times New Roman"/>
          <w:sz w:val="24"/>
          <w:szCs w:val="24"/>
        </w:rPr>
        <w:t>Attendu</w:t>
      </w:r>
      <w:r w:rsidR="002C421E" w:rsidRPr="009418D3">
        <w:rPr>
          <w:rFonts w:ascii="Times New Roman" w:hAnsi="Times New Roman"/>
          <w:sz w:val="24"/>
          <w:szCs w:val="24"/>
        </w:rPr>
        <w:t xml:space="preserve"> </w:t>
      </w:r>
      <w:r w:rsidR="000A6AF7" w:rsidRPr="009418D3">
        <w:rPr>
          <w:rFonts w:ascii="Times New Roman" w:hAnsi="Times New Roman"/>
          <w:sz w:val="24"/>
          <w:szCs w:val="24"/>
        </w:rPr>
        <w:t xml:space="preserve">que </w:t>
      </w:r>
      <w:r w:rsidR="000F3B37">
        <w:rPr>
          <w:rFonts w:ascii="Times New Roman" w:hAnsi="Times New Roman"/>
          <w:sz w:val="24"/>
          <w:szCs w:val="24"/>
        </w:rPr>
        <w:t>M. X</w:t>
      </w:r>
      <w:r w:rsidR="00A34983">
        <w:rPr>
          <w:rFonts w:ascii="Times New Roman" w:hAnsi="Times New Roman"/>
          <w:sz w:val="24"/>
          <w:szCs w:val="24"/>
        </w:rPr>
        <w:t>,</w:t>
      </w:r>
      <w:r w:rsidR="002C421E" w:rsidRPr="009418D3">
        <w:rPr>
          <w:rFonts w:ascii="Times New Roman" w:hAnsi="Times New Roman"/>
          <w:sz w:val="24"/>
          <w:szCs w:val="24"/>
        </w:rPr>
        <w:t xml:space="preserve"> puis </w:t>
      </w:r>
      <w:r w:rsidR="000F3B37">
        <w:rPr>
          <w:rFonts w:ascii="Times New Roman" w:hAnsi="Times New Roman"/>
          <w:sz w:val="24"/>
          <w:szCs w:val="24"/>
        </w:rPr>
        <w:t>M</w:t>
      </w:r>
      <w:r w:rsidR="000F3B37" w:rsidRPr="00FC36DD">
        <w:rPr>
          <w:rFonts w:ascii="Times New Roman" w:hAnsi="Times New Roman"/>
          <w:sz w:val="24"/>
          <w:szCs w:val="24"/>
          <w:vertAlign w:val="superscript"/>
        </w:rPr>
        <w:t>me</w:t>
      </w:r>
      <w:r w:rsidR="000F3B37">
        <w:rPr>
          <w:rFonts w:ascii="Times New Roman" w:hAnsi="Times New Roman"/>
          <w:sz w:val="24"/>
          <w:szCs w:val="24"/>
        </w:rPr>
        <w:t xml:space="preserve"> Y</w:t>
      </w:r>
      <w:r w:rsidR="000A6AF7" w:rsidRPr="009418D3">
        <w:rPr>
          <w:rFonts w:ascii="Times New Roman" w:hAnsi="Times New Roman"/>
          <w:sz w:val="24"/>
          <w:szCs w:val="24"/>
        </w:rPr>
        <w:t xml:space="preserve"> ont </w:t>
      </w:r>
      <w:r w:rsidR="00982AFE" w:rsidRPr="009418D3">
        <w:rPr>
          <w:rFonts w:ascii="Times New Roman" w:hAnsi="Times New Roman"/>
          <w:sz w:val="24"/>
          <w:szCs w:val="24"/>
        </w:rPr>
        <w:t>payé</w:t>
      </w:r>
      <w:r w:rsidR="000A6AF7" w:rsidRPr="009418D3">
        <w:rPr>
          <w:rFonts w:ascii="Times New Roman" w:hAnsi="Times New Roman"/>
          <w:sz w:val="24"/>
          <w:szCs w:val="24"/>
        </w:rPr>
        <w:t xml:space="preserve"> les rémunérations</w:t>
      </w:r>
      <w:r w:rsidR="00A033F2" w:rsidRPr="009418D3">
        <w:rPr>
          <w:rFonts w:ascii="Times New Roman" w:hAnsi="Times New Roman"/>
          <w:sz w:val="24"/>
          <w:szCs w:val="24"/>
        </w:rPr>
        <w:t xml:space="preserve"> suivantes aux directeurs généraux successifs</w:t>
      </w:r>
      <w:r w:rsidR="002C421E" w:rsidRPr="009418D3">
        <w:rPr>
          <w:rFonts w:ascii="Times New Roman" w:hAnsi="Times New Roman"/>
          <w:sz w:val="24"/>
          <w:szCs w:val="24"/>
        </w:rPr>
        <w:t xml:space="preserve"> de l’établissement</w:t>
      </w:r>
      <w:r w:rsidR="00A033F2" w:rsidRPr="009418D3">
        <w:rPr>
          <w:rFonts w:ascii="Times New Roman" w:hAnsi="Times New Roman"/>
          <w:sz w:val="24"/>
          <w:szCs w:val="24"/>
        </w:rPr>
        <w:t> :</w:t>
      </w:r>
    </w:p>
    <w:tbl>
      <w:tblPr>
        <w:tblW w:w="836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1619"/>
        <w:gridCol w:w="1620"/>
        <w:gridCol w:w="1620"/>
        <w:gridCol w:w="1620"/>
      </w:tblGrid>
      <w:tr w:rsidR="00A033F2" w:rsidRPr="00376C1E" w:rsidTr="00FC36DD">
        <w:tc>
          <w:tcPr>
            <w:tcW w:w="1889" w:type="dxa"/>
            <w:shd w:val="clear" w:color="auto" w:fill="auto"/>
            <w:vAlign w:val="center"/>
          </w:tcPr>
          <w:p w:rsidR="00A033F2" w:rsidRPr="00FC36DD" w:rsidRDefault="00A033F2" w:rsidP="00FC36DD">
            <w:pPr>
              <w:spacing w:before="120" w:after="120" w:line="240" w:lineRule="auto"/>
              <w:jc w:val="center"/>
              <w:rPr>
                <w:rFonts w:ascii="Times New Roman" w:hAnsi="Times New Roman"/>
                <w:b/>
                <w:sz w:val="24"/>
                <w:szCs w:val="24"/>
              </w:rPr>
            </w:pPr>
            <w:r w:rsidRPr="00FC36DD">
              <w:rPr>
                <w:rFonts w:ascii="Times New Roman" w:hAnsi="Times New Roman"/>
                <w:b/>
                <w:sz w:val="24"/>
                <w:szCs w:val="24"/>
              </w:rPr>
              <w:t>Comptables</w:t>
            </w:r>
          </w:p>
        </w:tc>
        <w:tc>
          <w:tcPr>
            <w:tcW w:w="1619" w:type="dxa"/>
            <w:shd w:val="clear" w:color="auto" w:fill="auto"/>
            <w:vAlign w:val="center"/>
          </w:tcPr>
          <w:p w:rsidR="00A033F2" w:rsidRPr="00FC36DD" w:rsidRDefault="00A033F2" w:rsidP="00FC36DD">
            <w:pPr>
              <w:spacing w:before="120" w:after="120" w:line="240" w:lineRule="auto"/>
              <w:jc w:val="center"/>
              <w:rPr>
                <w:rFonts w:ascii="Times New Roman" w:hAnsi="Times New Roman"/>
                <w:b/>
                <w:sz w:val="24"/>
                <w:szCs w:val="24"/>
              </w:rPr>
            </w:pPr>
            <w:r w:rsidRPr="00FC36DD">
              <w:rPr>
                <w:rFonts w:ascii="Times New Roman" w:hAnsi="Times New Roman"/>
                <w:b/>
                <w:sz w:val="24"/>
                <w:szCs w:val="24"/>
              </w:rPr>
              <w:t>2008</w:t>
            </w:r>
          </w:p>
        </w:tc>
        <w:tc>
          <w:tcPr>
            <w:tcW w:w="1620" w:type="dxa"/>
            <w:shd w:val="clear" w:color="auto" w:fill="auto"/>
            <w:vAlign w:val="center"/>
          </w:tcPr>
          <w:p w:rsidR="00A033F2" w:rsidRPr="00FC36DD" w:rsidRDefault="00A033F2" w:rsidP="00FC36DD">
            <w:pPr>
              <w:spacing w:before="120" w:after="120" w:line="240" w:lineRule="auto"/>
              <w:jc w:val="center"/>
              <w:rPr>
                <w:rFonts w:ascii="Times New Roman" w:hAnsi="Times New Roman"/>
                <w:b/>
                <w:sz w:val="24"/>
                <w:szCs w:val="24"/>
              </w:rPr>
            </w:pPr>
            <w:r w:rsidRPr="00FC36DD">
              <w:rPr>
                <w:rFonts w:ascii="Times New Roman" w:hAnsi="Times New Roman"/>
                <w:b/>
                <w:sz w:val="24"/>
                <w:szCs w:val="24"/>
              </w:rPr>
              <w:t>2009</w:t>
            </w:r>
          </w:p>
        </w:tc>
        <w:tc>
          <w:tcPr>
            <w:tcW w:w="1620" w:type="dxa"/>
            <w:shd w:val="clear" w:color="auto" w:fill="auto"/>
            <w:vAlign w:val="center"/>
          </w:tcPr>
          <w:p w:rsidR="00A033F2" w:rsidRPr="00FC36DD" w:rsidRDefault="00A033F2" w:rsidP="00FC36DD">
            <w:pPr>
              <w:spacing w:before="120" w:after="120" w:line="240" w:lineRule="auto"/>
              <w:jc w:val="center"/>
              <w:rPr>
                <w:rFonts w:ascii="Times New Roman" w:hAnsi="Times New Roman"/>
                <w:b/>
                <w:sz w:val="24"/>
                <w:szCs w:val="24"/>
              </w:rPr>
            </w:pPr>
            <w:r w:rsidRPr="00FC36DD">
              <w:rPr>
                <w:rFonts w:ascii="Times New Roman" w:hAnsi="Times New Roman"/>
                <w:b/>
                <w:sz w:val="24"/>
                <w:szCs w:val="24"/>
              </w:rPr>
              <w:t>2010</w:t>
            </w:r>
          </w:p>
        </w:tc>
        <w:tc>
          <w:tcPr>
            <w:tcW w:w="1620" w:type="dxa"/>
            <w:shd w:val="clear" w:color="auto" w:fill="auto"/>
            <w:vAlign w:val="center"/>
          </w:tcPr>
          <w:p w:rsidR="00A033F2" w:rsidRPr="00FC36DD" w:rsidRDefault="00A033F2" w:rsidP="00FC36DD">
            <w:pPr>
              <w:spacing w:before="120" w:after="120" w:line="240" w:lineRule="auto"/>
              <w:jc w:val="center"/>
              <w:rPr>
                <w:rFonts w:ascii="Times New Roman" w:hAnsi="Times New Roman"/>
                <w:b/>
                <w:sz w:val="24"/>
                <w:szCs w:val="24"/>
              </w:rPr>
            </w:pPr>
            <w:r w:rsidRPr="00FC36DD">
              <w:rPr>
                <w:rFonts w:ascii="Times New Roman" w:hAnsi="Times New Roman"/>
                <w:b/>
                <w:sz w:val="24"/>
                <w:szCs w:val="24"/>
              </w:rPr>
              <w:t>2011</w:t>
            </w:r>
          </w:p>
        </w:tc>
      </w:tr>
      <w:tr w:rsidR="00A033F2" w:rsidRPr="00376C1E" w:rsidTr="00FC36DD">
        <w:tc>
          <w:tcPr>
            <w:tcW w:w="1889" w:type="dxa"/>
            <w:shd w:val="clear" w:color="auto" w:fill="auto"/>
          </w:tcPr>
          <w:p w:rsidR="00A033F2" w:rsidRPr="00376C1E" w:rsidRDefault="000F3B37" w:rsidP="00FC36DD">
            <w:pPr>
              <w:spacing w:before="120" w:after="120" w:line="240" w:lineRule="auto"/>
              <w:jc w:val="both"/>
              <w:rPr>
                <w:rFonts w:ascii="Times New Roman" w:hAnsi="Times New Roman"/>
                <w:sz w:val="24"/>
                <w:szCs w:val="24"/>
              </w:rPr>
            </w:pPr>
            <w:r>
              <w:rPr>
                <w:rFonts w:ascii="Times New Roman" w:hAnsi="Times New Roman"/>
                <w:sz w:val="24"/>
                <w:szCs w:val="24"/>
              </w:rPr>
              <w:t>M. X</w:t>
            </w:r>
          </w:p>
        </w:tc>
        <w:tc>
          <w:tcPr>
            <w:tcW w:w="1619" w:type="dxa"/>
            <w:shd w:val="clear" w:color="auto" w:fill="auto"/>
          </w:tcPr>
          <w:p w:rsidR="00A033F2" w:rsidRPr="00376C1E" w:rsidRDefault="00A033F2" w:rsidP="00FC36DD">
            <w:pPr>
              <w:spacing w:before="120" w:after="120" w:line="240" w:lineRule="auto"/>
              <w:ind w:right="57"/>
              <w:jc w:val="right"/>
              <w:rPr>
                <w:rFonts w:ascii="Times New Roman" w:hAnsi="Times New Roman"/>
                <w:sz w:val="24"/>
                <w:szCs w:val="24"/>
              </w:rPr>
            </w:pPr>
            <w:r w:rsidRPr="00376C1E">
              <w:rPr>
                <w:rFonts w:ascii="Times New Roman" w:hAnsi="Times New Roman"/>
                <w:sz w:val="24"/>
                <w:szCs w:val="24"/>
              </w:rPr>
              <w:t>106 935,13</w:t>
            </w:r>
            <w:r w:rsidR="004B6C6F" w:rsidRPr="00376C1E">
              <w:rPr>
                <w:rFonts w:ascii="Times New Roman" w:hAnsi="Times New Roman"/>
                <w:sz w:val="24"/>
                <w:szCs w:val="24"/>
              </w:rPr>
              <w:t xml:space="preserve"> €</w:t>
            </w:r>
          </w:p>
        </w:tc>
        <w:tc>
          <w:tcPr>
            <w:tcW w:w="1620" w:type="dxa"/>
            <w:shd w:val="clear" w:color="auto" w:fill="auto"/>
          </w:tcPr>
          <w:p w:rsidR="00A033F2" w:rsidRPr="00376C1E" w:rsidRDefault="00A033F2" w:rsidP="00FC36DD">
            <w:pPr>
              <w:spacing w:before="120" w:after="120" w:line="240" w:lineRule="auto"/>
              <w:ind w:right="57"/>
              <w:jc w:val="right"/>
              <w:rPr>
                <w:rFonts w:ascii="Times New Roman" w:hAnsi="Times New Roman"/>
                <w:sz w:val="24"/>
                <w:szCs w:val="24"/>
              </w:rPr>
            </w:pPr>
          </w:p>
        </w:tc>
        <w:tc>
          <w:tcPr>
            <w:tcW w:w="1620" w:type="dxa"/>
            <w:shd w:val="clear" w:color="auto" w:fill="auto"/>
          </w:tcPr>
          <w:p w:rsidR="00A033F2" w:rsidRPr="00376C1E" w:rsidRDefault="00A033F2" w:rsidP="00FC36DD">
            <w:pPr>
              <w:spacing w:before="120" w:after="120" w:line="240" w:lineRule="auto"/>
              <w:ind w:right="57"/>
              <w:jc w:val="right"/>
              <w:rPr>
                <w:rFonts w:ascii="Times New Roman" w:hAnsi="Times New Roman"/>
                <w:sz w:val="24"/>
                <w:szCs w:val="24"/>
              </w:rPr>
            </w:pPr>
          </w:p>
        </w:tc>
        <w:tc>
          <w:tcPr>
            <w:tcW w:w="1620" w:type="dxa"/>
            <w:shd w:val="clear" w:color="auto" w:fill="auto"/>
          </w:tcPr>
          <w:p w:rsidR="00A033F2" w:rsidRPr="00376C1E" w:rsidRDefault="00A033F2" w:rsidP="00FC36DD">
            <w:pPr>
              <w:spacing w:before="120" w:after="120" w:line="240" w:lineRule="auto"/>
              <w:ind w:right="57"/>
              <w:jc w:val="right"/>
              <w:rPr>
                <w:rFonts w:ascii="Times New Roman" w:hAnsi="Times New Roman"/>
                <w:sz w:val="24"/>
                <w:szCs w:val="24"/>
              </w:rPr>
            </w:pPr>
          </w:p>
        </w:tc>
      </w:tr>
      <w:tr w:rsidR="00A033F2" w:rsidRPr="00376C1E" w:rsidTr="00FC36DD">
        <w:tc>
          <w:tcPr>
            <w:tcW w:w="1889" w:type="dxa"/>
            <w:shd w:val="clear" w:color="auto" w:fill="auto"/>
          </w:tcPr>
          <w:p w:rsidR="00A033F2" w:rsidRPr="00376C1E" w:rsidRDefault="000F3B37" w:rsidP="00FC36DD">
            <w:pPr>
              <w:spacing w:before="120" w:after="120" w:line="240" w:lineRule="auto"/>
              <w:jc w:val="both"/>
              <w:rPr>
                <w:rFonts w:ascii="Times New Roman" w:hAnsi="Times New Roman"/>
                <w:sz w:val="24"/>
                <w:szCs w:val="24"/>
              </w:rPr>
            </w:pPr>
            <w:r>
              <w:rPr>
                <w:rFonts w:ascii="Times New Roman" w:hAnsi="Times New Roman"/>
                <w:sz w:val="24"/>
                <w:szCs w:val="24"/>
              </w:rPr>
              <w:t>M</w:t>
            </w:r>
            <w:r w:rsidRPr="00FC36DD">
              <w:rPr>
                <w:rFonts w:ascii="Times New Roman" w:hAnsi="Times New Roman"/>
                <w:sz w:val="24"/>
                <w:szCs w:val="24"/>
                <w:vertAlign w:val="superscript"/>
              </w:rPr>
              <w:t>me</w:t>
            </w:r>
            <w:r>
              <w:rPr>
                <w:rFonts w:ascii="Times New Roman" w:hAnsi="Times New Roman"/>
                <w:sz w:val="24"/>
                <w:szCs w:val="24"/>
              </w:rPr>
              <w:t xml:space="preserve"> Y</w:t>
            </w:r>
          </w:p>
        </w:tc>
        <w:tc>
          <w:tcPr>
            <w:tcW w:w="1619" w:type="dxa"/>
            <w:shd w:val="clear" w:color="auto" w:fill="auto"/>
          </w:tcPr>
          <w:p w:rsidR="00A033F2" w:rsidRPr="00376C1E" w:rsidRDefault="00A033F2" w:rsidP="00FC36DD">
            <w:pPr>
              <w:spacing w:before="120" w:after="120" w:line="240" w:lineRule="auto"/>
              <w:ind w:right="57"/>
              <w:jc w:val="right"/>
              <w:rPr>
                <w:rFonts w:ascii="Times New Roman" w:hAnsi="Times New Roman"/>
                <w:sz w:val="24"/>
                <w:szCs w:val="24"/>
              </w:rPr>
            </w:pPr>
            <w:r w:rsidRPr="00376C1E">
              <w:rPr>
                <w:rFonts w:ascii="Times New Roman" w:hAnsi="Times New Roman"/>
                <w:sz w:val="24"/>
                <w:szCs w:val="24"/>
              </w:rPr>
              <w:t>20 206,42</w:t>
            </w:r>
            <w:r w:rsidR="004B6C6F" w:rsidRPr="00376C1E">
              <w:rPr>
                <w:rFonts w:ascii="Times New Roman" w:hAnsi="Times New Roman"/>
                <w:sz w:val="24"/>
                <w:szCs w:val="24"/>
              </w:rPr>
              <w:t xml:space="preserve"> €</w:t>
            </w:r>
          </w:p>
        </w:tc>
        <w:tc>
          <w:tcPr>
            <w:tcW w:w="1620" w:type="dxa"/>
            <w:shd w:val="clear" w:color="auto" w:fill="auto"/>
          </w:tcPr>
          <w:p w:rsidR="00A033F2" w:rsidRPr="00376C1E" w:rsidRDefault="00A033F2" w:rsidP="00FC36DD">
            <w:pPr>
              <w:spacing w:before="120" w:after="120" w:line="240" w:lineRule="auto"/>
              <w:ind w:right="57"/>
              <w:jc w:val="right"/>
              <w:rPr>
                <w:rFonts w:ascii="Times New Roman" w:hAnsi="Times New Roman"/>
                <w:sz w:val="24"/>
                <w:szCs w:val="24"/>
              </w:rPr>
            </w:pPr>
            <w:r w:rsidRPr="00376C1E">
              <w:rPr>
                <w:rFonts w:ascii="Times New Roman" w:hAnsi="Times New Roman"/>
                <w:sz w:val="24"/>
                <w:szCs w:val="24"/>
              </w:rPr>
              <w:t>140 393,16</w:t>
            </w:r>
            <w:r w:rsidR="004B6C6F" w:rsidRPr="00376C1E">
              <w:rPr>
                <w:rFonts w:ascii="Times New Roman" w:hAnsi="Times New Roman"/>
                <w:sz w:val="24"/>
                <w:szCs w:val="24"/>
              </w:rPr>
              <w:t xml:space="preserve"> €</w:t>
            </w:r>
          </w:p>
        </w:tc>
        <w:tc>
          <w:tcPr>
            <w:tcW w:w="1620" w:type="dxa"/>
            <w:shd w:val="clear" w:color="auto" w:fill="auto"/>
          </w:tcPr>
          <w:p w:rsidR="00A033F2" w:rsidRPr="00376C1E" w:rsidRDefault="00A033F2" w:rsidP="00FC36DD">
            <w:pPr>
              <w:spacing w:before="120" w:after="120" w:line="240" w:lineRule="auto"/>
              <w:ind w:right="57"/>
              <w:jc w:val="right"/>
              <w:rPr>
                <w:rFonts w:ascii="Times New Roman" w:hAnsi="Times New Roman"/>
                <w:sz w:val="24"/>
                <w:szCs w:val="24"/>
              </w:rPr>
            </w:pPr>
            <w:r w:rsidRPr="00376C1E">
              <w:rPr>
                <w:rFonts w:ascii="Times New Roman" w:hAnsi="Times New Roman"/>
                <w:sz w:val="24"/>
                <w:szCs w:val="24"/>
              </w:rPr>
              <w:t>140 824,10</w:t>
            </w:r>
            <w:r w:rsidR="004B6C6F" w:rsidRPr="00376C1E">
              <w:rPr>
                <w:rFonts w:ascii="Times New Roman" w:hAnsi="Times New Roman"/>
                <w:sz w:val="24"/>
                <w:szCs w:val="24"/>
              </w:rPr>
              <w:t xml:space="preserve"> €</w:t>
            </w:r>
          </w:p>
        </w:tc>
        <w:tc>
          <w:tcPr>
            <w:tcW w:w="1620" w:type="dxa"/>
            <w:shd w:val="clear" w:color="auto" w:fill="auto"/>
          </w:tcPr>
          <w:p w:rsidR="00A033F2" w:rsidRPr="00376C1E" w:rsidRDefault="00A033F2" w:rsidP="00FC36DD">
            <w:pPr>
              <w:spacing w:before="120" w:after="120" w:line="240" w:lineRule="auto"/>
              <w:ind w:right="57"/>
              <w:jc w:val="right"/>
              <w:rPr>
                <w:rFonts w:ascii="Times New Roman" w:hAnsi="Times New Roman"/>
                <w:sz w:val="24"/>
                <w:szCs w:val="24"/>
              </w:rPr>
            </w:pPr>
            <w:r w:rsidRPr="00376C1E">
              <w:rPr>
                <w:rFonts w:ascii="Times New Roman" w:hAnsi="Times New Roman"/>
                <w:sz w:val="24"/>
                <w:szCs w:val="24"/>
              </w:rPr>
              <w:t>141 012,96</w:t>
            </w:r>
            <w:r w:rsidR="004B6C6F" w:rsidRPr="00376C1E">
              <w:rPr>
                <w:rFonts w:ascii="Times New Roman" w:hAnsi="Times New Roman"/>
                <w:sz w:val="24"/>
                <w:szCs w:val="24"/>
              </w:rPr>
              <w:t xml:space="preserve"> €</w:t>
            </w:r>
          </w:p>
        </w:tc>
      </w:tr>
    </w:tbl>
    <w:p w:rsidR="00A033F2" w:rsidRPr="009418D3" w:rsidRDefault="00C27EB3" w:rsidP="0049504C">
      <w:pPr>
        <w:spacing w:before="400"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2851EE" w:rsidRPr="009418D3">
        <w:rPr>
          <w:rFonts w:ascii="Times New Roman" w:hAnsi="Times New Roman"/>
          <w:sz w:val="24"/>
          <w:szCs w:val="24"/>
        </w:rPr>
        <w:t xml:space="preserve"> que ces rémunérations se composent du traitement attaché au grade des directeurs généraux successifs, d’une indemnité de résidence</w:t>
      </w:r>
      <w:r w:rsidR="002851EE">
        <w:rPr>
          <w:rFonts w:ascii="Times New Roman" w:hAnsi="Times New Roman"/>
          <w:sz w:val="24"/>
          <w:szCs w:val="24"/>
        </w:rPr>
        <w:t xml:space="preserve"> et</w:t>
      </w:r>
      <w:r w:rsidR="002851EE" w:rsidRPr="009418D3">
        <w:rPr>
          <w:rFonts w:ascii="Times New Roman" w:hAnsi="Times New Roman"/>
          <w:sz w:val="24"/>
          <w:szCs w:val="24"/>
        </w:rPr>
        <w:t xml:space="preserve"> d’indemnités complémentaires ;</w:t>
      </w:r>
    </w:p>
    <w:p w:rsidR="003456D2" w:rsidRPr="009418D3"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2C421E" w:rsidRPr="009418D3">
        <w:rPr>
          <w:rFonts w:ascii="Times New Roman" w:hAnsi="Times New Roman"/>
          <w:sz w:val="24"/>
          <w:szCs w:val="24"/>
        </w:rPr>
        <w:t xml:space="preserve"> </w:t>
      </w:r>
      <w:r w:rsidR="001F5CAD" w:rsidRPr="009418D3">
        <w:rPr>
          <w:rFonts w:ascii="Times New Roman" w:hAnsi="Times New Roman"/>
          <w:sz w:val="24"/>
          <w:szCs w:val="24"/>
        </w:rPr>
        <w:t>que</w:t>
      </w:r>
      <w:r w:rsidR="002C421E" w:rsidRPr="009418D3">
        <w:rPr>
          <w:rFonts w:ascii="Times New Roman" w:hAnsi="Times New Roman"/>
          <w:sz w:val="24"/>
          <w:szCs w:val="24"/>
        </w:rPr>
        <w:t>,</w:t>
      </w:r>
      <w:r w:rsidR="001F5CAD" w:rsidRPr="009418D3">
        <w:rPr>
          <w:rFonts w:ascii="Times New Roman" w:hAnsi="Times New Roman"/>
          <w:sz w:val="24"/>
          <w:szCs w:val="24"/>
        </w:rPr>
        <w:t xml:space="preserve"> d</w:t>
      </w:r>
      <w:r w:rsidR="00F027D3" w:rsidRPr="009418D3">
        <w:rPr>
          <w:rFonts w:ascii="Times New Roman" w:hAnsi="Times New Roman"/>
          <w:sz w:val="24"/>
          <w:szCs w:val="24"/>
        </w:rPr>
        <w:t>ans son réquisitoire, le Procureur</w:t>
      </w:r>
      <w:r w:rsidR="001F5CAD" w:rsidRPr="009418D3">
        <w:rPr>
          <w:rFonts w:ascii="Times New Roman" w:hAnsi="Times New Roman"/>
          <w:sz w:val="24"/>
          <w:szCs w:val="24"/>
        </w:rPr>
        <w:t xml:space="preserve"> général a considéré qu’à l’exception de l’indemnité de fonctions prévue par le décret n°</w:t>
      </w:r>
      <w:r w:rsidR="002C421E" w:rsidRPr="009418D3">
        <w:rPr>
          <w:rFonts w:ascii="Times New Roman" w:hAnsi="Times New Roman"/>
          <w:sz w:val="24"/>
          <w:szCs w:val="24"/>
        </w:rPr>
        <w:t> </w:t>
      </w:r>
      <w:r w:rsidR="006B493D" w:rsidRPr="009418D3">
        <w:rPr>
          <w:rFonts w:ascii="Times New Roman" w:hAnsi="Times New Roman"/>
          <w:sz w:val="24"/>
          <w:szCs w:val="24"/>
        </w:rPr>
        <w:t>2003-</w:t>
      </w:r>
      <w:r w:rsidR="001F5CAD" w:rsidRPr="009418D3">
        <w:rPr>
          <w:rFonts w:ascii="Times New Roman" w:hAnsi="Times New Roman"/>
          <w:sz w:val="24"/>
          <w:szCs w:val="24"/>
        </w:rPr>
        <w:t xml:space="preserve">430 du 13 mai 2003 et fixée forfaitairement par arrêté du même jour à 30 322 </w:t>
      </w:r>
      <w:r w:rsidR="002C421E" w:rsidRPr="009418D3">
        <w:rPr>
          <w:rFonts w:ascii="Times New Roman" w:hAnsi="Times New Roman"/>
          <w:sz w:val="24"/>
          <w:szCs w:val="24"/>
        </w:rPr>
        <w:t>€</w:t>
      </w:r>
      <w:r w:rsidR="001F5CAD" w:rsidRPr="009418D3">
        <w:rPr>
          <w:rFonts w:ascii="Times New Roman" w:hAnsi="Times New Roman"/>
          <w:sz w:val="24"/>
          <w:szCs w:val="24"/>
        </w:rPr>
        <w:t xml:space="preserve"> par an, les </w:t>
      </w:r>
      <w:r w:rsidR="00515776" w:rsidRPr="009418D3">
        <w:rPr>
          <w:rFonts w:ascii="Times New Roman" w:hAnsi="Times New Roman"/>
          <w:sz w:val="24"/>
          <w:szCs w:val="24"/>
        </w:rPr>
        <w:t xml:space="preserve">indemnités complémentaires mêlant une part fixe excédant ce montant de 30 322 </w:t>
      </w:r>
      <w:r w:rsidR="002C421E" w:rsidRPr="009418D3">
        <w:rPr>
          <w:rFonts w:ascii="Times New Roman" w:hAnsi="Times New Roman"/>
          <w:sz w:val="24"/>
          <w:szCs w:val="24"/>
        </w:rPr>
        <w:t> </w:t>
      </w:r>
      <w:r w:rsidR="00515776" w:rsidRPr="009418D3">
        <w:rPr>
          <w:rFonts w:ascii="Times New Roman" w:hAnsi="Times New Roman"/>
          <w:sz w:val="24"/>
          <w:szCs w:val="24"/>
        </w:rPr>
        <w:t>€ et une part variable, versées aux</w:t>
      </w:r>
      <w:r w:rsidR="001F5CAD" w:rsidRPr="009418D3">
        <w:rPr>
          <w:rFonts w:ascii="Times New Roman" w:hAnsi="Times New Roman"/>
          <w:sz w:val="24"/>
          <w:szCs w:val="24"/>
        </w:rPr>
        <w:t xml:space="preserve"> directeurs généraux successifs étaient dépourvu</w:t>
      </w:r>
      <w:r w:rsidR="00515776" w:rsidRPr="009418D3">
        <w:rPr>
          <w:rFonts w:ascii="Times New Roman" w:hAnsi="Times New Roman"/>
          <w:sz w:val="24"/>
          <w:szCs w:val="24"/>
        </w:rPr>
        <w:t>e</w:t>
      </w:r>
      <w:r w:rsidR="001F5CAD" w:rsidRPr="009418D3">
        <w:rPr>
          <w:rFonts w:ascii="Times New Roman" w:hAnsi="Times New Roman"/>
          <w:sz w:val="24"/>
          <w:szCs w:val="24"/>
        </w:rPr>
        <w:t>s de toute base légale, réglementaire ou contractuelle</w:t>
      </w:r>
      <w:r w:rsidR="007D481B" w:rsidRPr="009418D3">
        <w:rPr>
          <w:rFonts w:ascii="Times New Roman" w:hAnsi="Times New Roman"/>
          <w:sz w:val="24"/>
          <w:szCs w:val="24"/>
        </w:rPr>
        <w:t xml:space="preserve"> dès lors que, selon l’article 2 du décret du 17 juillet 1985, «</w:t>
      </w:r>
      <w:r w:rsidR="00FC36DD">
        <w:rPr>
          <w:rFonts w:ascii="Times New Roman" w:hAnsi="Times New Roman"/>
          <w:sz w:val="24"/>
          <w:szCs w:val="24"/>
        </w:rPr>
        <w:t> </w:t>
      </w:r>
      <w:r w:rsidR="007D481B" w:rsidRPr="009418D3">
        <w:rPr>
          <w:rFonts w:ascii="Times New Roman" w:hAnsi="Times New Roman"/>
          <w:i/>
          <w:sz w:val="24"/>
          <w:szCs w:val="24"/>
        </w:rPr>
        <w:t>les fonctionnaires mentionnés à l'article 1</w:t>
      </w:r>
      <w:r w:rsidR="007D481B" w:rsidRPr="009418D3">
        <w:rPr>
          <w:rFonts w:ascii="Times New Roman" w:hAnsi="Times New Roman"/>
          <w:i/>
          <w:sz w:val="24"/>
          <w:szCs w:val="24"/>
          <w:vertAlign w:val="superscript"/>
        </w:rPr>
        <w:t>er</w:t>
      </w:r>
      <w:r w:rsidR="007D481B" w:rsidRPr="009418D3">
        <w:rPr>
          <w:rFonts w:ascii="Times New Roman" w:hAnsi="Times New Roman"/>
          <w:i/>
          <w:sz w:val="24"/>
          <w:szCs w:val="24"/>
        </w:rPr>
        <w:t xml:space="preserve"> </w:t>
      </w:r>
      <w:r w:rsidR="007D481B" w:rsidRPr="009418D3">
        <w:rPr>
          <w:rFonts w:ascii="Times New Roman" w:hAnsi="Times New Roman"/>
          <w:sz w:val="24"/>
          <w:szCs w:val="24"/>
        </w:rPr>
        <w:t>[du décret]</w:t>
      </w:r>
      <w:r w:rsidR="007D481B" w:rsidRPr="009418D3">
        <w:rPr>
          <w:rFonts w:ascii="Times New Roman" w:hAnsi="Times New Roman"/>
          <w:i/>
          <w:sz w:val="24"/>
          <w:szCs w:val="24"/>
        </w:rPr>
        <w:t xml:space="preserve"> ne peuvent bénéficier d'aucune indemnité autre que celles fixées par une loi ou un décret, sous réserve des dispositions prévues par les articles 111 et 115, alinéa 2, de </w:t>
      </w:r>
      <w:r w:rsidR="007D481B" w:rsidRPr="009418D3">
        <w:rPr>
          <w:rFonts w:ascii="Times New Roman" w:hAnsi="Times New Roman"/>
          <w:i/>
          <w:sz w:val="24"/>
          <w:szCs w:val="24"/>
        </w:rPr>
        <w:lastRenderedPageBreak/>
        <w:t>la loi du 26 janvier 1984 précitée et par l'article 30 de la loi n° 82-213 du 2 mars 1982 modifiée relative aux droits et libertés des communes, des départements et des régions</w:t>
      </w:r>
      <w:r w:rsidR="00FC36DD">
        <w:rPr>
          <w:rFonts w:ascii="Times New Roman" w:hAnsi="Times New Roman"/>
          <w:sz w:val="24"/>
          <w:szCs w:val="24"/>
        </w:rPr>
        <w:t> </w:t>
      </w:r>
      <w:r w:rsidR="007D481B" w:rsidRPr="009418D3">
        <w:rPr>
          <w:rFonts w:ascii="Times New Roman" w:hAnsi="Times New Roman"/>
          <w:sz w:val="24"/>
          <w:szCs w:val="24"/>
        </w:rPr>
        <w:t>»</w:t>
      </w:r>
      <w:r w:rsidR="00FC36DD">
        <w:rPr>
          <w:rFonts w:ascii="Times New Roman" w:hAnsi="Times New Roman"/>
          <w:sz w:val="24"/>
          <w:szCs w:val="24"/>
        </w:rPr>
        <w:t> ;</w:t>
      </w:r>
      <w:r w:rsidR="007D481B" w:rsidRPr="009418D3">
        <w:rPr>
          <w:rFonts w:ascii="Times New Roman" w:hAnsi="Times New Roman"/>
          <w:sz w:val="24"/>
          <w:szCs w:val="24"/>
        </w:rPr>
        <w:t xml:space="preserve"> </w:t>
      </w:r>
      <w:r w:rsidR="00640505" w:rsidRPr="009418D3">
        <w:rPr>
          <w:rFonts w:ascii="Times New Roman" w:hAnsi="Times New Roman"/>
          <w:sz w:val="24"/>
          <w:szCs w:val="24"/>
        </w:rPr>
        <w:t>qu</w:t>
      </w:r>
      <w:r w:rsidR="007D481B" w:rsidRPr="009418D3">
        <w:rPr>
          <w:rFonts w:ascii="Times New Roman" w:hAnsi="Times New Roman"/>
          <w:sz w:val="24"/>
          <w:szCs w:val="24"/>
        </w:rPr>
        <w:t>e</w:t>
      </w:r>
      <w:r w:rsidR="00195B45">
        <w:rPr>
          <w:rFonts w:ascii="Times New Roman" w:hAnsi="Times New Roman"/>
          <w:sz w:val="24"/>
          <w:szCs w:val="24"/>
        </w:rPr>
        <w:t>, par conséquent,</w:t>
      </w:r>
      <w:r w:rsidR="007D481B" w:rsidRPr="009418D3">
        <w:rPr>
          <w:rFonts w:ascii="Times New Roman" w:hAnsi="Times New Roman"/>
          <w:sz w:val="24"/>
          <w:szCs w:val="24"/>
        </w:rPr>
        <w:t xml:space="preserve"> le Procureur général</w:t>
      </w:r>
      <w:r w:rsidR="00640505" w:rsidRPr="009418D3">
        <w:rPr>
          <w:rFonts w:ascii="Times New Roman" w:hAnsi="Times New Roman"/>
          <w:sz w:val="24"/>
          <w:szCs w:val="24"/>
        </w:rPr>
        <w:t xml:space="preserve"> a </w:t>
      </w:r>
      <w:r w:rsidR="00451752" w:rsidRPr="009418D3">
        <w:rPr>
          <w:rFonts w:ascii="Times New Roman" w:hAnsi="Times New Roman"/>
          <w:sz w:val="24"/>
          <w:szCs w:val="24"/>
        </w:rPr>
        <w:t>consid</w:t>
      </w:r>
      <w:r w:rsidR="00640505" w:rsidRPr="009418D3">
        <w:rPr>
          <w:rFonts w:ascii="Times New Roman" w:hAnsi="Times New Roman"/>
          <w:sz w:val="24"/>
          <w:szCs w:val="24"/>
        </w:rPr>
        <w:t xml:space="preserve">éré </w:t>
      </w:r>
      <w:r w:rsidR="001F5CAD" w:rsidRPr="009418D3">
        <w:rPr>
          <w:rFonts w:ascii="Times New Roman" w:hAnsi="Times New Roman"/>
          <w:sz w:val="24"/>
          <w:szCs w:val="24"/>
        </w:rPr>
        <w:t>que la responsabilité des comptables successifs était susceptible d’être engagée en raison du non-respect de</w:t>
      </w:r>
      <w:r w:rsidR="00640505" w:rsidRPr="009418D3">
        <w:rPr>
          <w:rFonts w:ascii="Times New Roman" w:hAnsi="Times New Roman"/>
          <w:sz w:val="24"/>
          <w:szCs w:val="24"/>
        </w:rPr>
        <w:t xml:space="preserve"> leurs</w:t>
      </w:r>
      <w:r w:rsidR="001F5CAD" w:rsidRPr="009418D3">
        <w:rPr>
          <w:rFonts w:ascii="Times New Roman" w:hAnsi="Times New Roman"/>
          <w:sz w:val="24"/>
          <w:szCs w:val="24"/>
        </w:rPr>
        <w:t xml:space="preserve"> obligations prévues </w:t>
      </w:r>
      <w:r w:rsidR="00640505" w:rsidRPr="009418D3">
        <w:rPr>
          <w:rFonts w:ascii="Times New Roman" w:hAnsi="Times New Roman"/>
          <w:sz w:val="24"/>
          <w:szCs w:val="24"/>
        </w:rPr>
        <w:t>aux</w:t>
      </w:r>
      <w:r w:rsidR="001F5CAD" w:rsidRPr="009418D3">
        <w:rPr>
          <w:rFonts w:ascii="Times New Roman" w:hAnsi="Times New Roman"/>
          <w:sz w:val="24"/>
          <w:szCs w:val="24"/>
        </w:rPr>
        <w:t xml:space="preserve"> articles 12 et 13 du décret du 29 décembre 1962 susvisé</w:t>
      </w:r>
      <w:r w:rsidR="007D481B" w:rsidRPr="009418D3">
        <w:rPr>
          <w:rFonts w:ascii="Times New Roman" w:hAnsi="Times New Roman"/>
          <w:sz w:val="24"/>
          <w:szCs w:val="24"/>
        </w:rPr>
        <w:t xml:space="preserve"> puisq</w:t>
      </w:r>
      <w:r w:rsidR="001F5CAD" w:rsidRPr="009418D3">
        <w:rPr>
          <w:rFonts w:ascii="Times New Roman" w:hAnsi="Times New Roman"/>
          <w:sz w:val="24"/>
          <w:szCs w:val="24"/>
        </w:rPr>
        <w:t>u</w:t>
      </w:r>
      <w:r w:rsidR="007D481B" w:rsidRPr="009418D3">
        <w:rPr>
          <w:rFonts w:ascii="Times New Roman" w:hAnsi="Times New Roman"/>
          <w:sz w:val="24"/>
          <w:szCs w:val="24"/>
        </w:rPr>
        <w:t xml:space="preserve">e, </w:t>
      </w:r>
      <w:r w:rsidR="00640505" w:rsidRPr="009418D3">
        <w:rPr>
          <w:rFonts w:ascii="Times New Roman" w:hAnsi="Times New Roman"/>
          <w:sz w:val="24"/>
          <w:szCs w:val="24"/>
        </w:rPr>
        <w:t>en application de</w:t>
      </w:r>
      <w:r w:rsidR="001F5CAD" w:rsidRPr="009418D3">
        <w:rPr>
          <w:rFonts w:ascii="Times New Roman" w:hAnsi="Times New Roman"/>
          <w:sz w:val="24"/>
          <w:szCs w:val="24"/>
        </w:rPr>
        <w:t xml:space="preserve"> ces articles, le comptable est tenu avant de procéder à un paiement</w:t>
      </w:r>
      <w:r w:rsidR="00A34983">
        <w:rPr>
          <w:rFonts w:ascii="Times New Roman" w:hAnsi="Times New Roman"/>
          <w:sz w:val="24"/>
          <w:szCs w:val="24"/>
        </w:rPr>
        <w:t>,</w:t>
      </w:r>
      <w:r w:rsidR="001F5CAD" w:rsidRPr="009418D3">
        <w:rPr>
          <w:rFonts w:ascii="Times New Roman" w:hAnsi="Times New Roman"/>
          <w:sz w:val="24"/>
          <w:szCs w:val="24"/>
        </w:rPr>
        <w:t xml:space="preserve"> d</w:t>
      </w:r>
      <w:r w:rsidR="00640505" w:rsidRPr="009418D3">
        <w:rPr>
          <w:rFonts w:ascii="Times New Roman" w:hAnsi="Times New Roman"/>
          <w:sz w:val="24"/>
          <w:szCs w:val="24"/>
        </w:rPr>
        <w:t>e</w:t>
      </w:r>
      <w:r w:rsidR="001F5CAD" w:rsidRPr="009418D3">
        <w:rPr>
          <w:rFonts w:ascii="Times New Roman" w:hAnsi="Times New Roman"/>
          <w:sz w:val="24"/>
          <w:szCs w:val="24"/>
        </w:rPr>
        <w:t xml:space="preserve"> contrôle</w:t>
      </w:r>
      <w:r w:rsidR="00640505" w:rsidRPr="009418D3">
        <w:rPr>
          <w:rFonts w:ascii="Times New Roman" w:hAnsi="Times New Roman"/>
          <w:sz w:val="24"/>
          <w:szCs w:val="24"/>
        </w:rPr>
        <w:t>r</w:t>
      </w:r>
      <w:r w:rsidR="001F5CAD" w:rsidRPr="009418D3">
        <w:rPr>
          <w:rFonts w:ascii="Times New Roman" w:hAnsi="Times New Roman"/>
          <w:sz w:val="24"/>
          <w:szCs w:val="24"/>
        </w:rPr>
        <w:t xml:space="preserve"> la validité de la créance </w:t>
      </w:r>
      <w:r w:rsidR="00640505" w:rsidRPr="009418D3">
        <w:rPr>
          <w:rFonts w:ascii="Times New Roman" w:hAnsi="Times New Roman"/>
          <w:sz w:val="24"/>
          <w:szCs w:val="24"/>
        </w:rPr>
        <w:t xml:space="preserve">et notamment de </w:t>
      </w:r>
      <w:r w:rsidR="001F5CAD" w:rsidRPr="009418D3">
        <w:rPr>
          <w:rFonts w:ascii="Times New Roman" w:hAnsi="Times New Roman"/>
          <w:sz w:val="24"/>
          <w:szCs w:val="24"/>
        </w:rPr>
        <w:t>contrôle</w:t>
      </w:r>
      <w:r w:rsidR="00640505" w:rsidRPr="009418D3">
        <w:rPr>
          <w:rFonts w:ascii="Times New Roman" w:hAnsi="Times New Roman"/>
          <w:sz w:val="24"/>
          <w:szCs w:val="24"/>
        </w:rPr>
        <w:t xml:space="preserve">r </w:t>
      </w:r>
      <w:r w:rsidR="001F5CAD" w:rsidRPr="009418D3">
        <w:rPr>
          <w:rFonts w:ascii="Times New Roman" w:hAnsi="Times New Roman"/>
          <w:sz w:val="24"/>
          <w:szCs w:val="24"/>
        </w:rPr>
        <w:t>l’exactitude des calculs de liquidation et la production des justifications ;</w:t>
      </w:r>
    </w:p>
    <w:p w:rsidR="00584C2A"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7D481B">
        <w:rPr>
          <w:rFonts w:ascii="Times New Roman" w:hAnsi="Times New Roman"/>
          <w:sz w:val="24"/>
          <w:szCs w:val="24"/>
        </w:rPr>
        <w:t>,</w:t>
      </w:r>
      <w:r w:rsidR="00640505">
        <w:rPr>
          <w:rFonts w:ascii="Times New Roman" w:hAnsi="Times New Roman"/>
          <w:sz w:val="24"/>
          <w:szCs w:val="24"/>
        </w:rPr>
        <w:t xml:space="preserve"> </w:t>
      </w:r>
      <w:r w:rsidR="007D481B">
        <w:rPr>
          <w:rFonts w:ascii="Times New Roman" w:hAnsi="Times New Roman"/>
          <w:sz w:val="24"/>
          <w:szCs w:val="24"/>
        </w:rPr>
        <w:t>d’</w:t>
      </w:r>
      <w:r w:rsidR="00584C2A">
        <w:rPr>
          <w:rFonts w:ascii="Times New Roman" w:hAnsi="Times New Roman"/>
          <w:sz w:val="24"/>
          <w:szCs w:val="24"/>
        </w:rPr>
        <w:t xml:space="preserve">une part, que les comptables </w:t>
      </w:r>
      <w:r w:rsidR="007D481B">
        <w:rPr>
          <w:rFonts w:ascii="Times New Roman" w:hAnsi="Times New Roman"/>
          <w:sz w:val="24"/>
          <w:szCs w:val="24"/>
        </w:rPr>
        <w:t>mettent en avant</w:t>
      </w:r>
      <w:r w:rsidR="00584C2A">
        <w:rPr>
          <w:rFonts w:ascii="Times New Roman" w:hAnsi="Times New Roman"/>
          <w:sz w:val="24"/>
          <w:szCs w:val="24"/>
        </w:rPr>
        <w:t xml:space="preserve"> le fait que le </w:t>
      </w:r>
      <w:r w:rsidR="00195B45">
        <w:rPr>
          <w:rFonts w:ascii="Times New Roman" w:hAnsi="Times New Roman"/>
          <w:sz w:val="24"/>
          <w:szCs w:val="24"/>
        </w:rPr>
        <w:t>paiement</w:t>
      </w:r>
      <w:r w:rsidR="00584C2A">
        <w:rPr>
          <w:rFonts w:ascii="Times New Roman" w:hAnsi="Times New Roman"/>
          <w:sz w:val="24"/>
          <w:szCs w:val="24"/>
        </w:rPr>
        <w:t xml:space="preserve"> de la rémunération du directeur général d’</w:t>
      </w:r>
      <w:r w:rsidR="007D481B">
        <w:rPr>
          <w:rFonts w:ascii="Times New Roman" w:hAnsi="Times New Roman"/>
          <w:sz w:val="24"/>
          <w:szCs w:val="24"/>
        </w:rPr>
        <w:t xml:space="preserve">un </w:t>
      </w:r>
      <w:r w:rsidR="00584C2A">
        <w:rPr>
          <w:rFonts w:ascii="Times New Roman" w:hAnsi="Times New Roman"/>
          <w:sz w:val="24"/>
          <w:szCs w:val="24"/>
        </w:rPr>
        <w:t xml:space="preserve">établissement public </w:t>
      </w:r>
      <w:r w:rsidR="00195B45">
        <w:rPr>
          <w:rFonts w:ascii="Times New Roman" w:hAnsi="Times New Roman"/>
          <w:sz w:val="24"/>
          <w:szCs w:val="24"/>
        </w:rPr>
        <w:t xml:space="preserve">calculée </w:t>
      </w:r>
      <w:r w:rsidR="00584C2A">
        <w:rPr>
          <w:rFonts w:ascii="Times New Roman" w:hAnsi="Times New Roman"/>
          <w:sz w:val="24"/>
          <w:szCs w:val="24"/>
        </w:rPr>
        <w:t>à partir d</w:t>
      </w:r>
      <w:r w:rsidR="00195B45">
        <w:rPr>
          <w:rFonts w:ascii="Times New Roman" w:hAnsi="Times New Roman"/>
          <w:sz w:val="24"/>
          <w:szCs w:val="24"/>
        </w:rPr>
        <w:t>’</w:t>
      </w:r>
      <w:r w:rsidR="00584C2A">
        <w:rPr>
          <w:rFonts w:ascii="Times New Roman" w:hAnsi="Times New Roman"/>
          <w:sz w:val="24"/>
          <w:szCs w:val="24"/>
        </w:rPr>
        <w:t xml:space="preserve">éléments </w:t>
      </w:r>
      <w:r w:rsidR="00195B45">
        <w:rPr>
          <w:rFonts w:ascii="Times New Roman" w:hAnsi="Times New Roman"/>
          <w:sz w:val="24"/>
          <w:szCs w:val="24"/>
        </w:rPr>
        <w:t xml:space="preserve">seulement </w:t>
      </w:r>
      <w:r w:rsidR="007D481B">
        <w:rPr>
          <w:rFonts w:ascii="Times New Roman" w:hAnsi="Times New Roman"/>
          <w:sz w:val="24"/>
          <w:szCs w:val="24"/>
        </w:rPr>
        <w:t>mentionnés</w:t>
      </w:r>
      <w:r w:rsidR="00584C2A">
        <w:rPr>
          <w:rFonts w:ascii="Times New Roman" w:hAnsi="Times New Roman"/>
          <w:sz w:val="24"/>
          <w:szCs w:val="24"/>
        </w:rPr>
        <w:t xml:space="preserve"> dans </w:t>
      </w:r>
      <w:r w:rsidR="00195B45">
        <w:rPr>
          <w:rFonts w:ascii="Times New Roman" w:hAnsi="Times New Roman"/>
          <w:sz w:val="24"/>
          <w:szCs w:val="24"/>
        </w:rPr>
        <w:t xml:space="preserve">une </w:t>
      </w:r>
      <w:r w:rsidR="00584C2A">
        <w:rPr>
          <w:rFonts w:ascii="Times New Roman" w:hAnsi="Times New Roman"/>
          <w:sz w:val="24"/>
          <w:szCs w:val="24"/>
        </w:rPr>
        <w:t xml:space="preserve">lettre du ministre </w:t>
      </w:r>
      <w:r w:rsidR="007D481B">
        <w:rPr>
          <w:rFonts w:ascii="Times New Roman" w:hAnsi="Times New Roman"/>
          <w:sz w:val="24"/>
          <w:szCs w:val="24"/>
        </w:rPr>
        <w:t>serait</w:t>
      </w:r>
      <w:r w:rsidR="00584C2A">
        <w:rPr>
          <w:rFonts w:ascii="Times New Roman" w:hAnsi="Times New Roman"/>
          <w:sz w:val="24"/>
          <w:szCs w:val="24"/>
        </w:rPr>
        <w:t xml:space="preserve"> une pratique répandue dans la plupart des établissements publics</w:t>
      </w:r>
      <w:r w:rsidR="002851EE">
        <w:rPr>
          <w:rFonts w:ascii="Times New Roman" w:hAnsi="Times New Roman"/>
          <w:sz w:val="24"/>
          <w:szCs w:val="24"/>
        </w:rPr>
        <w:t xml:space="preserve"> </w:t>
      </w:r>
      <w:r w:rsidR="00DB16A0">
        <w:rPr>
          <w:rFonts w:ascii="Times New Roman" w:hAnsi="Times New Roman"/>
          <w:sz w:val="24"/>
          <w:szCs w:val="24"/>
        </w:rPr>
        <w:t>et qu’</w:t>
      </w:r>
      <w:r w:rsidR="00B764E9">
        <w:rPr>
          <w:rFonts w:ascii="Times New Roman" w:hAnsi="Times New Roman"/>
          <w:sz w:val="24"/>
          <w:szCs w:val="24"/>
        </w:rPr>
        <w:t>une telle lettre vaudrait</w:t>
      </w:r>
      <w:r w:rsidR="00DB16A0">
        <w:rPr>
          <w:rFonts w:ascii="Times New Roman" w:hAnsi="Times New Roman"/>
          <w:sz w:val="24"/>
          <w:szCs w:val="24"/>
        </w:rPr>
        <w:t xml:space="preserve"> instruction</w:t>
      </w:r>
      <w:r w:rsidR="00FC36DD">
        <w:rPr>
          <w:rFonts w:ascii="Times New Roman" w:hAnsi="Times New Roman"/>
          <w:sz w:val="24"/>
          <w:szCs w:val="24"/>
        </w:rPr>
        <w:t> </w:t>
      </w:r>
      <w:r w:rsidR="00584C2A">
        <w:rPr>
          <w:rFonts w:ascii="Times New Roman" w:hAnsi="Times New Roman"/>
          <w:sz w:val="24"/>
          <w:szCs w:val="24"/>
        </w:rPr>
        <w:t xml:space="preserve">; </w:t>
      </w:r>
      <w:r w:rsidR="007D481B">
        <w:rPr>
          <w:rFonts w:ascii="Times New Roman" w:hAnsi="Times New Roman"/>
          <w:sz w:val="24"/>
          <w:szCs w:val="24"/>
        </w:rPr>
        <w:t xml:space="preserve">que, d’autre part, tant </w:t>
      </w:r>
      <w:r w:rsidR="00584C2A">
        <w:rPr>
          <w:rFonts w:ascii="Times New Roman" w:hAnsi="Times New Roman"/>
          <w:sz w:val="24"/>
          <w:szCs w:val="24"/>
        </w:rPr>
        <w:t xml:space="preserve">les comptables </w:t>
      </w:r>
      <w:r w:rsidR="007D481B">
        <w:rPr>
          <w:rFonts w:ascii="Times New Roman" w:hAnsi="Times New Roman"/>
          <w:sz w:val="24"/>
          <w:szCs w:val="24"/>
        </w:rPr>
        <w:t>que</w:t>
      </w:r>
      <w:r w:rsidR="00584C2A">
        <w:rPr>
          <w:rFonts w:ascii="Times New Roman" w:hAnsi="Times New Roman"/>
          <w:sz w:val="24"/>
          <w:szCs w:val="24"/>
        </w:rPr>
        <w:t xml:space="preserve"> l’ordonnateur arguent de la difficulté d’établir un contrat entre le directeur général et l’OFPRA dans la mesure où aucun texte réglementaire ne précise quelle serait l’autorité compétente pour signer un tel contrat ;</w:t>
      </w:r>
    </w:p>
    <w:p w:rsidR="002A7F47" w:rsidRPr="003851FB"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2A7F47">
        <w:rPr>
          <w:rFonts w:ascii="Times New Roman" w:hAnsi="Times New Roman"/>
          <w:sz w:val="24"/>
          <w:szCs w:val="24"/>
        </w:rPr>
        <w:t xml:space="preserve"> </w:t>
      </w:r>
      <w:r w:rsidR="002A7F47" w:rsidRPr="003851FB">
        <w:rPr>
          <w:rFonts w:ascii="Times New Roman" w:hAnsi="Times New Roman"/>
          <w:sz w:val="24"/>
          <w:szCs w:val="24"/>
        </w:rPr>
        <w:t>qu’en application de l’article 12 du décret du 29 décembre 1962 susvisé, le comptable est tenu</w:t>
      </w:r>
      <w:r w:rsidR="001410C0">
        <w:rPr>
          <w:rFonts w:ascii="Times New Roman" w:hAnsi="Times New Roman"/>
          <w:sz w:val="24"/>
          <w:szCs w:val="24"/>
        </w:rPr>
        <w:t xml:space="preserve"> notamment</w:t>
      </w:r>
      <w:r w:rsidR="002A7F47" w:rsidRPr="003851FB">
        <w:rPr>
          <w:rFonts w:ascii="Times New Roman" w:hAnsi="Times New Roman"/>
          <w:sz w:val="24"/>
          <w:szCs w:val="24"/>
        </w:rPr>
        <w:t xml:space="preserve"> d’exercer le contrôle de </w:t>
      </w:r>
      <w:r w:rsidR="00195B45">
        <w:rPr>
          <w:rFonts w:ascii="Times New Roman" w:hAnsi="Times New Roman"/>
          <w:sz w:val="24"/>
          <w:szCs w:val="24"/>
        </w:rPr>
        <w:t xml:space="preserve">la </w:t>
      </w:r>
      <w:r w:rsidR="002A7F47" w:rsidRPr="003851FB">
        <w:rPr>
          <w:rFonts w:ascii="Times New Roman" w:hAnsi="Times New Roman"/>
          <w:sz w:val="24"/>
          <w:szCs w:val="24"/>
        </w:rPr>
        <w:t xml:space="preserve">validité des créances ; que l’article 13 </w:t>
      </w:r>
      <w:r w:rsidR="002A7F47">
        <w:rPr>
          <w:rFonts w:ascii="Times New Roman" w:hAnsi="Times New Roman"/>
          <w:sz w:val="24"/>
          <w:szCs w:val="24"/>
        </w:rPr>
        <w:t>du même décret dispose</w:t>
      </w:r>
      <w:r w:rsidR="002A7F47" w:rsidRPr="003851FB">
        <w:rPr>
          <w:rFonts w:ascii="Times New Roman" w:hAnsi="Times New Roman"/>
          <w:sz w:val="24"/>
          <w:szCs w:val="24"/>
        </w:rPr>
        <w:t xml:space="preserve"> que le contrôle de la validité de la créance comprend ceux de l’exactitude des calculs de liquidation et de la production des justifications</w:t>
      </w:r>
      <w:r w:rsidR="00195B45">
        <w:rPr>
          <w:rFonts w:ascii="Times New Roman" w:hAnsi="Times New Roman"/>
          <w:sz w:val="24"/>
          <w:szCs w:val="24"/>
        </w:rPr>
        <w:t> </w:t>
      </w:r>
      <w:r w:rsidR="002A7F47" w:rsidRPr="003851FB">
        <w:rPr>
          <w:rFonts w:ascii="Times New Roman" w:hAnsi="Times New Roman"/>
          <w:sz w:val="24"/>
          <w:szCs w:val="24"/>
        </w:rPr>
        <w:t xml:space="preserve">; qu'à ce titre, </w:t>
      </w:r>
      <w:r w:rsidR="002A7F47">
        <w:rPr>
          <w:rFonts w:ascii="Times New Roman" w:hAnsi="Times New Roman"/>
          <w:sz w:val="24"/>
          <w:szCs w:val="24"/>
        </w:rPr>
        <w:t>avant de payer une indemnité, le comptable</w:t>
      </w:r>
      <w:r w:rsidR="002A7F47" w:rsidRPr="003851FB">
        <w:rPr>
          <w:rFonts w:ascii="Times New Roman" w:hAnsi="Times New Roman"/>
          <w:sz w:val="24"/>
          <w:szCs w:val="24"/>
        </w:rPr>
        <w:t xml:space="preserve"> doit </w:t>
      </w:r>
      <w:r w:rsidR="00195B45">
        <w:rPr>
          <w:rFonts w:ascii="Times New Roman" w:hAnsi="Times New Roman"/>
          <w:sz w:val="24"/>
          <w:szCs w:val="24"/>
        </w:rPr>
        <w:t>demander à connaître le</w:t>
      </w:r>
      <w:r w:rsidR="002A7F47" w:rsidRPr="003851FB">
        <w:rPr>
          <w:rFonts w:ascii="Times New Roman" w:hAnsi="Times New Roman"/>
          <w:sz w:val="24"/>
          <w:szCs w:val="24"/>
        </w:rPr>
        <w:t xml:space="preserve"> texte</w:t>
      </w:r>
      <w:r w:rsidR="00195B45">
        <w:rPr>
          <w:rFonts w:ascii="Times New Roman" w:hAnsi="Times New Roman"/>
          <w:sz w:val="24"/>
          <w:szCs w:val="24"/>
        </w:rPr>
        <w:t>, ayant une valeur</w:t>
      </w:r>
      <w:r w:rsidR="002A7F47" w:rsidRPr="003851FB">
        <w:rPr>
          <w:rFonts w:ascii="Times New Roman" w:hAnsi="Times New Roman"/>
          <w:sz w:val="24"/>
          <w:szCs w:val="24"/>
        </w:rPr>
        <w:t xml:space="preserve"> </w:t>
      </w:r>
      <w:r w:rsidR="00195B45">
        <w:rPr>
          <w:rFonts w:ascii="Times New Roman" w:hAnsi="Times New Roman"/>
          <w:sz w:val="24"/>
          <w:szCs w:val="24"/>
        </w:rPr>
        <w:t xml:space="preserve">juridique </w:t>
      </w:r>
      <w:r w:rsidR="002A7F47" w:rsidRPr="003851FB">
        <w:rPr>
          <w:rFonts w:ascii="Times New Roman" w:hAnsi="Times New Roman"/>
          <w:sz w:val="24"/>
          <w:szCs w:val="24"/>
        </w:rPr>
        <w:t xml:space="preserve">la fondant, </w:t>
      </w:r>
      <w:r w:rsidR="00195B45">
        <w:rPr>
          <w:rFonts w:ascii="Times New Roman" w:hAnsi="Times New Roman"/>
          <w:sz w:val="24"/>
          <w:szCs w:val="24"/>
        </w:rPr>
        <w:t xml:space="preserve">faute duquel </w:t>
      </w:r>
      <w:r w:rsidR="002A7F47" w:rsidRPr="003851FB">
        <w:rPr>
          <w:rFonts w:ascii="Times New Roman" w:hAnsi="Times New Roman"/>
          <w:sz w:val="24"/>
          <w:szCs w:val="24"/>
        </w:rPr>
        <w:t>il ne peut vérifi</w:t>
      </w:r>
      <w:r w:rsidR="00195B45">
        <w:rPr>
          <w:rFonts w:ascii="Times New Roman" w:hAnsi="Times New Roman"/>
          <w:sz w:val="24"/>
          <w:szCs w:val="24"/>
        </w:rPr>
        <w:t>er</w:t>
      </w:r>
      <w:r w:rsidR="002A7F47" w:rsidRPr="003851FB">
        <w:rPr>
          <w:rFonts w:ascii="Times New Roman" w:hAnsi="Times New Roman"/>
          <w:sz w:val="24"/>
          <w:szCs w:val="24"/>
        </w:rPr>
        <w:t xml:space="preserve"> l’exacte liquidation de l’indemnité en cause</w:t>
      </w:r>
      <w:r w:rsidR="00FC36DD">
        <w:rPr>
          <w:rFonts w:ascii="Times New Roman" w:hAnsi="Times New Roman"/>
          <w:sz w:val="24"/>
          <w:szCs w:val="24"/>
        </w:rPr>
        <w:t> ;</w:t>
      </w:r>
    </w:p>
    <w:p w:rsidR="00AE54F3"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495FEC">
        <w:rPr>
          <w:rFonts w:ascii="Times New Roman" w:hAnsi="Times New Roman"/>
          <w:sz w:val="24"/>
          <w:szCs w:val="24"/>
        </w:rPr>
        <w:t xml:space="preserve"> que le décret n°</w:t>
      </w:r>
      <w:r w:rsidR="0028402C">
        <w:rPr>
          <w:rFonts w:ascii="Times New Roman" w:hAnsi="Times New Roman"/>
          <w:sz w:val="24"/>
          <w:szCs w:val="24"/>
        </w:rPr>
        <w:t xml:space="preserve"> </w:t>
      </w:r>
      <w:r w:rsidR="00495FEC">
        <w:rPr>
          <w:rFonts w:ascii="Times New Roman" w:hAnsi="Times New Roman"/>
          <w:sz w:val="24"/>
          <w:szCs w:val="24"/>
        </w:rPr>
        <w:t>2003-430 du 13 mai 2003 et l’a</w:t>
      </w:r>
      <w:r w:rsidR="00495FEC" w:rsidRPr="00AE54F3">
        <w:rPr>
          <w:rFonts w:ascii="Times New Roman" w:hAnsi="Times New Roman"/>
          <w:sz w:val="24"/>
          <w:szCs w:val="24"/>
        </w:rPr>
        <w:t xml:space="preserve">rrêté du 13 mai 2003 </w:t>
      </w:r>
      <w:r w:rsidR="00E44D97">
        <w:rPr>
          <w:rFonts w:ascii="Times New Roman" w:hAnsi="Times New Roman"/>
          <w:sz w:val="24"/>
          <w:szCs w:val="24"/>
        </w:rPr>
        <w:t>relatifs à</w:t>
      </w:r>
      <w:r w:rsidR="00495FEC" w:rsidRPr="00AE54F3">
        <w:rPr>
          <w:rFonts w:ascii="Times New Roman" w:hAnsi="Times New Roman"/>
          <w:sz w:val="24"/>
          <w:szCs w:val="24"/>
        </w:rPr>
        <w:t xml:space="preserve"> l'indemnité de fonctions du </w:t>
      </w:r>
      <w:r w:rsidR="00495FEC" w:rsidRPr="00195B45">
        <w:rPr>
          <w:rFonts w:ascii="Times New Roman" w:hAnsi="Times New Roman"/>
          <w:sz w:val="24"/>
          <w:szCs w:val="24"/>
        </w:rPr>
        <w:t>directeur de l'O</w:t>
      </w:r>
      <w:r w:rsidR="00195B45" w:rsidRPr="00195B45">
        <w:rPr>
          <w:rFonts w:ascii="Times New Roman" w:hAnsi="Times New Roman"/>
          <w:sz w:val="24"/>
          <w:szCs w:val="24"/>
        </w:rPr>
        <w:t>FPRA</w:t>
      </w:r>
      <w:r w:rsidR="00495FEC" w:rsidRPr="00195B45">
        <w:rPr>
          <w:rFonts w:ascii="Times New Roman" w:hAnsi="Times New Roman"/>
          <w:sz w:val="24"/>
          <w:szCs w:val="24"/>
        </w:rPr>
        <w:t xml:space="preserve"> fixent forfaitairement </w:t>
      </w:r>
      <w:r w:rsidR="00E44D97" w:rsidRPr="00195B45">
        <w:rPr>
          <w:rFonts w:ascii="Times New Roman" w:hAnsi="Times New Roman"/>
          <w:sz w:val="24"/>
          <w:szCs w:val="24"/>
        </w:rPr>
        <w:t xml:space="preserve">cette indemnité </w:t>
      </w:r>
      <w:r w:rsidR="00495FEC" w:rsidRPr="00195B45">
        <w:rPr>
          <w:rFonts w:ascii="Times New Roman" w:hAnsi="Times New Roman"/>
          <w:sz w:val="24"/>
          <w:szCs w:val="24"/>
        </w:rPr>
        <w:t>à 30</w:t>
      </w:r>
      <w:r w:rsidR="00195B45">
        <w:rPr>
          <w:rFonts w:ascii="Times New Roman" w:hAnsi="Times New Roman"/>
          <w:sz w:val="24"/>
          <w:szCs w:val="24"/>
        </w:rPr>
        <w:t> </w:t>
      </w:r>
      <w:r w:rsidR="00495FEC" w:rsidRPr="00195B45">
        <w:rPr>
          <w:rFonts w:ascii="Times New Roman" w:hAnsi="Times New Roman"/>
          <w:sz w:val="24"/>
          <w:szCs w:val="24"/>
        </w:rPr>
        <w:t>322</w:t>
      </w:r>
      <w:r w:rsidR="00195B45">
        <w:rPr>
          <w:rFonts w:ascii="Times New Roman" w:hAnsi="Times New Roman"/>
          <w:sz w:val="24"/>
          <w:szCs w:val="24"/>
        </w:rPr>
        <w:t> €</w:t>
      </w:r>
      <w:r w:rsidR="00495FEC" w:rsidRPr="00195B45">
        <w:rPr>
          <w:rFonts w:ascii="Times New Roman" w:hAnsi="Times New Roman"/>
          <w:sz w:val="24"/>
          <w:szCs w:val="24"/>
        </w:rPr>
        <w:t xml:space="preserve"> par an ; </w:t>
      </w:r>
      <w:r w:rsidR="00B764E9">
        <w:rPr>
          <w:rFonts w:ascii="Times New Roman" w:hAnsi="Times New Roman"/>
          <w:sz w:val="24"/>
          <w:szCs w:val="24"/>
        </w:rPr>
        <w:t xml:space="preserve">qu’une lettre du ministre </w:t>
      </w:r>
      <w:r w:rsidR="002851EE">
        <w:rPr>
          <w:rFonts w:ascii="Times New Roman" w:hAnsi="Times New Roman"/>
          <w:sz w:val="24"/>
          <w:szCs w:val="24"/>
        </w:rPr>
        <w:t xml:space="preserve">est sans </w:t>
      </w:r>
      <w:r w:rsidR="00B764E9">
        <w:rPr>
          <w:rFonts w:ascii="Times New Roman" w:hAnsi="Times New Roman"/>
          <w:sz w:val="24"/>
          <w:szCs w:val="24"/>
        </w:rPr>
        <w:t>valeur législative, réglementaire ou contractuelle ;</w:t>
      </w:r>
      <w:r w:rsidR="00FC36DD">
        <w:rPr>
          <w:rFonts w:ascii="Times New Roman" w:hAnsi="Times New Roman"/>
          <w:sz w:val="24"/>
          <w:szCs w:val="24"/>
        </w:rPr>
        <w:t xml:space="preserve"> </w:t>
      </w:r>
      <w:r w:rsidR="00B764E9">
        <w:rPr>
          <w:rFonts w:ascii="Times New Roman" w:hAnsi="Times New Roman"/>
          <w:sz w:val="24"/>
          <w:szCs w:val="24"/>
        </w:rPr>
        <w:t xml:space="preserve">qu’il ne peut dès lors être utilement soutenu que les paiements </w:t>
      </w:r>
      <w:r w:rsidR="002851EE">
        <w:rPr>
          <w:rFonts w:ascii="Times New Roman" w:hAnsi="Times New Roman"/>
          <w:sz w:val="24"/>
          <w:szCs w:val="24"/>
        </w:rPr>
        <w:t xml:space="preserve">litigieux </w:t>
      </w:r>
      <w:r w:rsidR="00B764E9">
        <w:rPr>
          <w:rFonts w:ascii="Times New Roman" w:hAnsi="Times New Roman"/>
          <w:sz w:val="24"/>
          <w:szCs w:val="24"/>
        </w:rPr>
        <w:t>ont été valablement effectués sur la base d’une lettre ministérielle « </w:t>
      </w:r>
      <w:r w:rsidR="00B764E9">
        <w:rPr>
          <w:rFonts w:ascii="Times New Roman" w:hAnsi="Times New Roman"/>
          <w:i/>
          <w:sz w:val="24"/>
          <w:szCs w:val="24"/>
        </w:rPr>
        <w:t>valant instruction</w:t>
      </w:r>
      <w:r w:rsidR="00B764E9">
        <w:rPr>
          <w:rFonts w:ascii="Times New Roman" w:hAnsi="Times New Roman"/>
          <w:sz w:val="24"/>
          <w:szCs w:val="24"/>
        </w:rPr>
        <w:t xml:space="preserve"> » ; </w:t>
      </w:r>
      <w:r w:rsidR="00AE54F3" w:rsidRPr="00195B45">
        <w:rPr>
          <w:rFonts w:ascii="Times New Roman" w:hAnsi="Times New Roman"/>
          <w:sz w:val="24"/>
          <w:szCs w:val="24"/>
        </w:rPr>
        <w:t>qu’</w:t>
      </w:r>
      <w:r w:rsidR="002851EE">
        <w:rPr>
          <w:rFonts w:ascii="Times New Roman" w:hAnsi="Times New Roman"/>
          <w:sz w:val="24"/>
          <w:szCs w:val="24"/>
        </w:rPr>
        <w:t>ainsi,</w:t>
      </w:r>
      <w:r w:rsidR="002851EE" w:rsidRPr="002851EE">
        <w:t xml:space="preserve"> </w:t>
      </w:r>
      <w:r w:rsidR="002851EE" w:rsidRPr="002851EE">
        <w:rPr>
          <w:rFonts w:ascii="Times New Roman" w:hAnsi="Times New Roman"/>
          <w:sz w:val="24"/>
          <w:szCs w:val="24"/>
        </w:rPr>
        <w:t xml:space="preserve">sans qu’il soit besoin de distinguer entre part fixe et part variable, </w:t>
      </w:r>
      <w:r w:rsidR="00AE54F3" w:rsidRPr="00195B45">
        <w:rPr>
          <w:rFonts w:ascii="Times New Roman" w:hAnsi="Times New Roman"/>
          <w:sz w:val="24"/>
          <w:szCs w:val="24"/>
        </w:rPr>
        <w:t>l</w:t>
      </w:r>
      <w:r w:rsidR="00A87D08" w:rsidRPr="00195B45">
        <w:rPr>
          <w:rFonts w:ascii="Times New Roman" w:hAnsi="Times New Roman"/>
          <w:sz w:val="24"/>
          <w:szCs w:val="24"/>
        </w:rPr>
        <w:t xml:space="preserve">es </w:t>
      </w:r>
      <w:r w:rsidR="002851EE">
        <w:rPr>
          <w:rFonts w:ascii="Times New Roman" w:hAnsi="Times New Roman"/>
          <w:sz w:val="24"/>
          <w:szCs w:val="24"/>
        </w:rPr>
        <w:t>indemnités</w:t>
      </w:r>
      <w:r w:rsidR="00495FEC">
        <w:rPr>
          <w:rFonts w:ascii="Times New Roman" w:hAnsi="Times New Roman"/>
          <w:sz w:val="24"/>
          <w:szCs w:val="24"/>
        </w:rPr>
        <w:t xml:space="preserve"> </w:t>
      </w:r>
      <w:r w:rsidR="002851EE">
        <w:rPr>
          <w:rFonts w:ascii="Times New Roman" w:hAnsi="Times New Roman"/>
          <w:sz w:val="24"/>
          <w:szCs w:val="24"/>
        </w:rPr>
        <w:t>payées</w:t>
      </w:r>
      <w:r w:rsidR="00FC36DD">
        <w:rPr>
          <w:rFonts w:ascii="Times New Roman" w:hAnsi="Times New Roman"/>
          <w:sz w:val="24"/>
          <w:szCs w:val="24"/>
        </w:rPr>
        <w:t xml:space="preserve"> au-delà</w:t>
      </w:r>
      <w:r w:rsidR="00B764E9">
        <w:rPr>
          <w:rFonts w:ascii="Times New Roman" w:hAnsi="Times New Roman"/>
          <w:sz w:val="24"/>
          <w:szCs w:val="24"/>
        </w:rPr>
        <w:t xml:space="preserve"> de 30</w:t>
      </w:r>
      <w:r w:rsidR="00FC36DD">
        <w:rPr>
          <w:rFonts w:ascii="Times New Roman" w:hAnsi="Times New Roman"/>
          <w:sz w:val="24"/>
          <w:szCs w:val="24"/>
        </w:rPr>
        <w:t> </w:t>
      </w:r>
      <w:r w:rsidR="00B764E9">
        <w:rPr>
          <w:rFonts w:ascii="Times New Roman" w:hAnsi="Times New Roman"/>
          <w:sz w:val="24"/>
          <w:szCs w:val="24"/>
        </w:rPr>
        <w:t>322</w:t>
      </w:r>
      <w:r w:rsidR="00FC36DD">
        <w:rPr>
          <w:rFonts w:ascii="Times New Roman" w:hAnsi="Times New Roman"/>
          <w:sz w:val="24"/>
          <w:szCs w:val="24"/>
        </w:rPr>
        <w:t> </w:t>
      </w:r>
      <w:r w:rsidR="00B764E9">
        <w:rPr>
          <w:rFonts w:ascii="Times New Roman" w:hAnsi="Times New Roman"/>
          <w:sz w:val="24"/>
          <w:szCs w:val="24"/>
        </w:rPr>
        <w:t>€ par an</w:t>
      </w:r>
      <w:r w:rsidR="00495FEC">
        <w:rPr>
          <w:rFonts w:ascii="Times New Roman" w:hAnsi="Times New Roman"/>
          <w:sz w:val="24"/>
          <w:szCs w:val="24"/>
        </w:rPr>
        <w:t xml:space="preserve"> </w:t>
      </w:r>
      <w:r w:rsidR="002851EE">
        <w:rPr>
          <w:rFonts w:ascii="Times New Roman" w:hAnsi="Times New Roman"/>
          <w:sz w:val="24"/>
          <w:szCs w:val="24"/>
        </w:rPr>
        <w:t>l’ont été</w:t>
      </w:r>
      <w:r w:rsidR="00FC36DD">
        <w:rPr>
          <w:rFonts w:ascii="Times New Roman" w:hAnsi="Times New Roman"/>
          <w:sz w:val="24"/>
          <w:szCs w:val="24"/>
        </w:rPr>
        <w:t xml:space="preserve"> </w:t>
      </w:r>
      <w:r w:rsidR="002851EE">
        <w:rPr>
          <w:rFonts w:ascii="Times New Roman" w:hAnsi="Times New Roman"/>
          <w:sz w:val="24"/>
          <w:szCs w:val="24"/>
        </w:rPr>
        <w:t>sans</w:t>
      </w:r>
      <w:r w:rsidR="00C450DE">
        <w:rPr>
          <w:rFonts w:ascii="Times New Roman" w:hAnsi="Times New Roman"/>
          <w:sz w:val="24"/>
          <w:szCs w:val="24"/>
        </w:rPr>
        <w:t xml:space="preserve"> base légale, réglementaire ou contractuelle</w:t>
      </w:r>
      <w:r w:rsidR="00FC36DD">
        <w:rPr>
          <w:rFonts w:ascii="Times New Roman" w:hAnsi="Times New Roman"/>
          <w:sz w:val="24"/>
          <w:szCs w:val="24"/>
        </w:rPr>
        <w:t> ;</w:t>
      </w:r>
      <w:r w:rsidR="00AE54F3">
        <w:rPr>
          <w:rFonts w:ascii="Times New Roman" w:hAnsi="Times New Roman"/>
          <w:sz w:val="24"/>
          <w:szCs w:val="24"/>
        </w:rPr>
        <w:t xml:space="preserve"> que si le comptable n’est pas le juge de la légalité des pièces qui lui sont produites, il doit </w:t>
      </w:r>
      <w:r w:rsidR="001410C0">
        <w:rPr>
          <w:rFonts w:ascii="Times New Roman" w:hAnsi="Times New Roman"/>
          <w:sz w:val="24"/>
          <w:szCs w:val="24"/>
        </w:rPr>
        <w:t xml:space="preserve">suspendre le paiement </w:t>
      </w:r>
      <w:r w:rsidR="00AE54F3">
        <w:rPr>
          <w:rFonts w:ascii="Times New Roman" w:hAnsi="Times New Roman"/>
          <w:sz w:val="24"/>
          <w:szCs w:val="24"/>
        </w:rPr>
        <w:t>d</w:t>
      </w:r>
      <w:r w:rsidR="001410C0">
        <w:rPr>
          <w:rFonts w:ascii="Times New Roman" w:hAnsi="Times New Roman"/>
          <w:sz w:val="24"/>
          <w:szCs w:val="24"/>
        </w:rPr>
        <w:t>’</w:t>
      </w:r>
      <w:r w:rsidR="00AE54F3">
        <w:rPr>
          <w:rFonts w:ascii="Times New Roman" w:hAnsi="Times New Roman"/>
          <w:sz w:val="24"/>
          <w:szCs w:val="24"/>
        </w:rPr>
        <w:t xml:space="preserve">indemnités </w:t>
      </w:r>
      <w:r w:rsidR="00552435">
        <w:rPr>
          <w:rFonts w:ascii="Times New Roman" w:hAnsi="Times New Roman"/>
          <w:sz w:val="24"/>
          <w:szCs w:val="24"/>
        </w:rPr>
        <w:t>s’il ne dispose pas de la référence du texte législatif ou réglementaire ou bien du contrat qui la fonde ;</w:t>
      </w:r>
    </w:p>
    <w:p w:rsidR="00584C2A"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584C2A">
        <w:rPr>
          <w:rFonts w:ascii="Times New Roman" w:hAnsi="Times New Roman"/>
          <w:sz w:val="24"/>
          <w:szCs w:val="24"/>
        </w:rPr>
        <w:t>, enfin, que l’ordonnateur indique dans sa réponse au réquisitoire qu’il est envisagé « </w:t>
      </w:r>
      <w:r w:rsidR="00584C2A" w:rsidRPr="00A537D8">
        <w:rPr>
          <w:rFonts w:ascii="Times New Roman" w:hAnsi="Times New Roman"/>
          <w:i/>
          <w:sz w:val="24"/>
          <w:szCs w:val="24"/>
        </w:rPr>
        <w:t xml:space="preserve">d’établir prochainement un contrat en référence à l’acte de nomination et aux éléments de rémunération fixés par le ministre du budget </w:t>
      </w:r>
      <w:r w:rsidR="00584C2A" w:rsidRPr="00552435">
        <w:rPr>
          <w:rFonts w:ascii="Times New Roman" w:hAnsi="Times New Roman"/>
          <w:sz w:val="24"/>
          <w:szCs w:val="24"/>
        </w:rPr>
        <w:t>[…]</w:t>
      </w:r>
      <w:r w:rsidR="00584C2A" w:rsidRPr="00A537D8">
        <w:rPr>
          <w:rFonts w:ascii="Times New Roman" w:hAnsi="Times New Roman"/>
          <w:i/>
          <w:sz w:val="24"/>
          <w:szCs w:val="24"/>
        </w:rPr>
        <w:t xml:space="preserve"> qui serait signé par le secrétaire général pour le compte de l’OFPRA </w:t>
      </w:r>
      <w:r w:rsidR="00584C2A">
        <w:rPr>
          <w:rFonts w:ascii="Times New Roman" w:hAnsi="Times New Roman"/>
          <w:sz w:val="24"/>
          <w:szCs w:val="24"/>
        </w:rPr>
        <w:t xml:space="preserve">» ; que dès lors, </w:t>
      </w:r>
      <w:r w:rsidR="00552435">
        <w:rPr>
          <w:rFonts w:ascii="Times New Roman" w:hAnsi="Times New Roman"/>
          <w:sz w:val="24"/>
          <w:szCs w:val="24"/>
        </w:rPr>
        <w:t xml:space="preserve">l’impossibilité alléguée d’établir un tel contrat </w:t>
      </w:r>
      <w:r w:rsidR="00584C2A">
        <w:rPr>
          <w:rFonts w:ascii="Times New Roman" w:hAnsi="Times New Roman"/>
          <w:sz w:val="24"/>
          <w:szCs w:val="24"/>
        </w:rPr>
        <w:t xml:space="preserve">au cours de la période sous revue </w:t>
      </w:r>
      <w:r w:rsidR="00552435">
        <w:rPr>
          <w:rFonts w:ascii="Times New Roman" w:hAnsi="Times New Roman"/>
          <w:sz w:val="24"/>
          <w:szCs w:val="24"/>
        </w:rPr>
        <w:t xml:space="preserve">ne fait pas obstacle </w:t>
      </w:r>
      <w:r w:rsidR="00584C2A">
        <w:rPr>
          <w:rFonts w:ascii="Times New Roman" w:hAnsi="Times New Roman"/>
          <w:sz w:val="24"/>
          <w:szCs w:val="24"/>
        </w:rPr>
        <w:t>à la mise en jeu de la responsabilité des comptables ;</w:t>
      </w:r>
    </w:p>
    <w:p w:rsidR="00CB6431" w:rsidRDefault="00CB6431" w:rsidP="0049504C">
      <w:pPr>
        <w:spacing w:after="360" w:line="240" w:lineRule="auto"/>
        <w:ind w:left="851" w:firstLine="567"/>
        <w:jc w:val="both"/>
        <w:rPr>
          <w:rFonts w:ascii="Times New Roman" w:hAnsi="Times New Roman"/>
          <w:sz w:val="24"/>
          <w:szCs w:val="24"/>
        </w:rPr>
      </w:pPr>
    </w:p>
    <w:p w:rsidR="004E0F67" w:rsidRPr="00495FEC" w:rsidRDefault="00C27EB3" w:rsidP="00A760BF">
      <w:pPr>
        <w:spacing w:after="400" w:line="240" w:lineRule="auto"/>
        <w:ind w:left="851" w:firstLine="567"/>
        <w:jc w:val="both"/>
        <w:rPr>
          <w:rFonts w:ascii="Times New Roman" w:hAnsi="Times New Roman"/>
          <w:sz w:val="24"/>
          <w:szCs w:val="24"/>
        </w:rPr>
      </w:pPr>
      <w:r>
        <w:rPr>
          <w:rFonts w:ascii="Times New Roman" w:hAnsi="Times New Roman"/>
          <w:sz w:val="24"/>
          <w:szCs w:val="24"/>
        </w:rPr>
        <w:lastRenderedPageBreak/>
        <w:t>Attendu</w:t>
      </w:r>
      <w:r w:rsidR="00772A6F">
        <w:rPr>
          <w:rFonts w:ascii="Times New Roman" w:hAnsi="Times New Roman"/>
          <w:sz w:val="24"/>
          <w:szCs w:val="24"/>
        </w:rPr>
        <w:t xml:space="preserve"> que les comptables</w:t>
      </w:r>
      <w:r w:rsidR="00552435">
        <w:rPr>
          <w:rFonts w:ascii="Times New Roman" w:hAnsi="Times New Roman"/>
          <w:sz w:val="24"/>
          <w:szCs w:val="24"/>
        </w:rPr>
        <w:t xml:space="preserve">, en payant des indemnités </w:t>
      </w:r>
      <w:r w:rsidR="00495FEC">
        <w:rPr>
          <w:rFonts w:ascii="Times New Roman" w:hAnsi="Times New Roman"/>
          <w:sz w:val="24"/>
          <w:szCs w:val="24"/>
        </w:rPr>
        <w:t>aux</w:t>
      </w:r>
      <w:r w:rsidR="00772A6F">
        <w:rPr>
          <w:rFonts w:ascii="Times New Roman" w:hAnsi="Times New Roman"/>
          <w:sz w:val="24"/>
          <w:szCs w:val="24"/>
        </w:rPr>
        <w:t xml:space="preserve"> directeurs généraux successifs</w:t>
      </w:r>
      <w:r w:rsidR="00552435">
        <w:rPr>
          <w:rFonts w:ascii="Times New Roman" w:hAnsi="Times New Roman"/>
          <w:sz w:val="24"/>
          <w:szCs w:val="24"/>
        </w:rPr>
        <w:t xml:space="preserve">, au-delà du montant </w:t>
      </w:r>
      <w:r w:rsidR="00666398" w:rsidRPr="00666398">
        <w:rPr>
          <w:rFonts w:ascii="Times New Roman" w:hAnsi="Times New Roman"/>
          <w:sz w:val="24"/>
          <w:szCs w:val="24"/>
        </w:rPr>
        <w:t>annuel de 30</w:t>
      </w:r>
      <w:r w:rsidR="00666398">
        <w:rPr>
          <w:rFonts w:ascii="Times New Roman" w:hAnsi="Times New Roman"/>
          <w:sz w:val="24"/>
          <w:szCs w:val="24"/>
        </w:rPr>
        <w:t> </w:t>
      </w:r>
      <w:r w:rsidR="00666398" w:rsidRPr="00666398">
        <w:rPr>
          <w:rFonts w:ascii="Times New Roman" w:hAnsi="Times New Roman"/>
          <w:sz w:val="24"/>
          <w:szCs w:val="24"/>
        </w:rPr>
        <w:t>322</w:t>
      </w:r>
      <w:r w:rsidR="00666398">
        <w:rPr>
          <w:rFonts w:ascii="Times New Roman" w:hAnsi="Times New Roman"/>
          <w:sz w:val="24"/>
          <w:szCs w:val="24"/>
        </w:rPr>
        <w:t> </w:t>
      </w:r>
      <w:r w:rsidR="00666398" w:rsidRPr="00666398">
        <w:rPr>
          <w:rFonts w:ascii="Times New Roman" w:hAnsi="Times New Roman"/>
          <w:sz w:val="24"/>
          <w:szCs w:val="24"/>
        </w:rPr>
        <w:t xml:space="preserve">€ </w:t>
      </w:r>
      <w:r w:rsidR="00552435">
        <w:rPr>
          <w:rFonts w:ascii="Times New Roman" w:hAnsi="Times New Roman"/>
          <w:sz w:val="24"/>
          <w:szCs w:val="24"/>
        </w:rPr>
        <w:t xml:space="preserve">prévu par la réglementation, n’ont pas exercé </w:t>
      </w:r>
      <w:r w:rsidR="00772A6F">
        <w:rPr>
          <w:rFonts w:ascii="Times New Roman" w:hAnsi="Times New Roman"/>
          <w:sz w:val="24"/>
          <w:szCs w:val="24"/>
        </w:rPr>
        <w:t>le contrôle de la validité de la créance au sens du décret du 29 décembre 1962</w:t>
      </w:r>
      <w:r w:rsidR="00552435">
        <w:rPr>
          <w:rFonts w:ascii="Times New Roman" w:hAnsi="Times New Roman"/>
          <w:sz w:val="24"/>
          <w:szCs w:val="24"/>
        </w:rPr>
        <w:t xml:space="preserve"> qui leur incombait</w:t>
      </w:r>
      <w:r w:rsidR="00772A6F">
        <w:rPr>
          <w:rFonts w:ascii="Times New Roman" w:hAnsi="Times New Roman"/>
          <w:sz w:val="24"/>
          <w:szCs w:val="24"/>
        </w:rPr>
        <w:t> ; qu</w:t>
      </w:r>
      <w:r w:rsidR="00552435">
        <w:rPr>
          <w:rFonts w:ascii="Times New Roman" w:hAnsi="Times New Roman"/>
          <w:sz w:val="24"/>
          <w:szCs w:val="24"/>
        </w:rPr>
        <w:t xml:space="preserve">’ils ont ainsi </w:t>
      </w:r>
      <w:r w:rsidR="00495FEC">
        <w:rPr>
          <w:rFonts w:ascii="Times New Roman" w:hAnsi="Times New Roman"/>
          <w:sz w:val="24"/>
          <w:szCs w:val="24"/>
        </w:rPr>
        <w:t>manqué à leurs obligations ;</w:t>
      </w:r>
      <w:r w:rsidR="00552435">
        <w:rPr>
          <w:rFonts w:ascii="Times New Roman" w:hAnsi="Times New Roman"/>
          <w:sz w:val="24"/>
          <w:szCs w:val="24"/>
        </w:rPr>
        <w:t xml:space="preserve"> qu</w:t>
      </w:r>
      <w:r w:rsidR="00666398">
        <w:rPr>
          <w:rFonts w:ascii="Times New Roman" w:hAnsi="Times New Roman"/>
          <w:sz w:val="24"/>
          <w:szCs w:val="24"/>
        </w:rPr>
        <w:t>’</w:t>
      </w:r>
      <w:r w:rsidR="00400D56">
        <w:rPr>
          <w:rFonts w:ascii="Times New Roman" w:hAnsi="Times New Roman"/>
          <w:sz w:val="24"/>
          <w:szCs w:val="24"/>
        </w:rPr>
        <w:t xml:space="preserve">il y a </w:t>
      </w:r>
      <w:r w:rsidR="00666398">
        <w:rPr>
          <w:rFonts w:ascii="Times New Roman" w:hAnsi="Times New Roman"/>
          <w:sz w:val="24"/>
          <w:szCs w:val="24"/>
        </w:rPr>
        <w:t xml:space="preserve">donc </w:t>
      </w:r>
      <w:r w:rsidR="00400D56">
        <w:rPr>
          <w:rFonts w:ascii="Times New Roman" w:hAnsi="Times New Roman"/>
          <w:sz w:val="24"/>
          <w:szCs w:val="24"/>
        </w:rPr>
        <w:t xml:space="preserve">lieu d’engager </w:t>
      </w:r>
      <w:r w:rsidR="00400D56" w:rsidRPr="003851FB">
        <w:rPr>
          <w:rFonts w:ascii="Times New Roman" w:hAnsi="Times New Roman"/>
          <w:sz w:val="24"/>
          <w:szCs w:val="24"/>
        </w:rPr>
        <w:t>l</w:t>
      </w:r>
      <w:r w:rsidR="00552435">
        <w:rPr>
          <w:rFonts w:ascii="Times New Roman" w:hAnsi="Times New Roman"/>
          <w:sz w:val="24"/>
          <w:szCs w:val="24"/>
        </w:rPr>
        <w:t>eur</w:t>
      </w:r>
      <w:r w:rsidR="00400D56" w:rsidRPr="003851FB">
        <w:rPr>
          <w:rFonts w:ascii="Times New Roman" w:hAnsi="Times New Roman"/>
          <w:sz w:val="24"/>
          <w:szCs w:val="24"/>
        </w:rPr>
        <w:t xml:space="preserve"> responsabilité personnelle et pécuniaire </w:t>
      </w:r>
      <w:r w:rsidR="00400D56">
        <w:rPr>
          <w:rFonts w:ascii="Times New Roman" w:hAnsi="Times New Roman"/>
          <w:sz w:val="24"/>
          <w:szCs w:val="24"/>
        </w:rPr>
        <w:t>à raison d</w:t>
      </w:r>
      <w:r w:rsidR="00666398">
        <w:rPr>
          <w:rFonts w:ascii="Times New Roman" w:hAnsi="Times New Roman"/>
          <w:sz w:val="24"/>
          <w:szCs w:val="24"/>
        </w:rPr>
        <w:t>e ce manquement</w:t>
      </w:r>
      <w:r w:rsidR="00584C2A">
        <w:rPr>
          <w:rFonts w:ascii="Times New Roman" w:hAnsi="Times New Roman"/>
          <w:sz w:val="24"/>
          <w:szCs w:val="24"/>
        </w:rPr>
        <w:t xml:space="preserve"> ; </w:t>
      </w:r>
    </w:p>
    <w:p w:rsidR="00584C2A" w:rsidRPr="00584C2A" w:rsidRDefault="00584C2A" w:rsidP="005746F8">
      <w:pPr>
        <w:spacing w:after="400"/>
        <w:ind w:left="851" w:firstLine="567"/>
        <w:jc w:val="both"/>
        <w:rPr>
          <w:rFonts w:ascii="Times New Roman" w:hAnsi="Times New Roman"/>
          <w:sz w:val="24"/>
          <w:szCs w:val="24"/>
          <w:u w:val="single"/>
        </w:rPr>
      </w:pPr>
      <w:r w:rsidRPr="00584C2A">
        <w:rPr>
          <w:rFonts w:ascii="Times New Roman" w:hAnsi="Times New Roman"/>
          <w:sz w:val="24"/>
          <w:szCs w:val="24"/>
          <w:u w:val="single"/>
        </w:rPr>
        <w:t>Sur l’existence d’un préjudice financier</w:t>
      </w:r>
    </w:p>
    <w:p w:rsidR="00005EEF"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666398">
        <w:rPr>
          <w:rFonts w:ascii="Times New Roman" w:hAnsi="Times New Roman"/>
          <w:sz w:val="24"/>
          <w:szCs w:val="24"/>
        </w:rPr>
        <w:t xml:space="preserve"> </w:t>
      </w:r>
      <w:r w:rsidR="00005EEF">
        <w:rPr>
          <w:rFonts w:ascii="Times New Roman" w:hAnsi="Times New Roman"/>
          <w:sz w:val="24"/>
          <w:szCs w:val="24"/>
        </w:rPr>
        <w:t xml:space="preserve">que </w:t>
      </w:r>
      <w:r w:rsidR="000F3B37">
        <w:rPr>
          <w:rFonts w:ascii="Times New Roman" w:hAnsi="Times New Roman"/>
          <w:sz w:val="24"/>
          <w:szCs w:val="24"/>
        </w:rPr>
        <w:t>M. X</w:t>
      </w:r>
      <w:r w:rsidR="00666398" w:rsidRPr="00666398">
        <w:rPr>
          <w:rFonts w:ascii="Times New Roman" w:hAnsi="Times New Roman"/>
          <w:sz w:val="24"/>
          <w:szCs w:val="24"/>
        </w:rPr>
        <w:t xml:space="preserve"> et </w:t>
      </w:r>
      <w:r w:rsidR="000F3B37">
        <w:rPr>
          <w:rFonts w:ascii="Times New Roman" w:hAnsi="Times New Roman"/>
          <w:sz w:val="24"/>
          <w:szCs w:val="24"/>
        </w:rPr>
        <w:t>M</w:t>
      </w:r>
      <w:r w:rsidR="000F3B37" w:rsidRPr="00FC36DD">
        <w:rPr>
          <w:rFonts w:ascii="Times New Roman" w:hAnsi="Times New Roman"/>
          <w:sz w:val="24"/>
          <w:szCs w:val="24"/>
          <w:vertAlign w:val="superscript"/>
        </w:rPr>
        <w:t>me</w:t>
      </w:r>
      <w:r w:rsidR="000F3B37">
        <w:rPr>
          <w:rFonts w:ascii="Times New Roman" w:hAnsi="Times New Roman"/>
          <w:sz w:val="24"/>
          <w:szCs w:val="24"/>
        </w:rPr>
        <w:t xml:space="preserve"> Y</w:t>
      </w:r>
      <w:r w:rsidR="00666398">
        <w:rPr>
          <w:rFonts w:ascii="Times New Roman" w:hAnsi="Times New Roman"/>
          <w:sz w:val="24"/>
          <w:szCs w:val="24"/>
        </w:rPr>
        <w:t>,</w:t>
      </w:r>
      <w:r w:rsidR="00005EEF">
        <w:rPr>
          <w:rFonts w:ascii="Times New Roman" w:hAnsi="Times New Roman"/>
          <w:sz w:val="24"/>
          <w:szCs w:val="24"/>
        </w:rPr>
        <w:t xml:space="preserve"> comme l’ordonnateur</w:t>
      </w:r>
      <w:r w:rsidR="00584C2A">
        <w:rPr>
          <w:rFonts w:ascii="Times New Roman" w:hAnsi="Times New Roman"/>
          <w:sz w:val="24"/>
          <w:szCs w:val="24"/>
        </w:rPr>
        <w:t>,</w:t>
      </w:r>
      <w:r w:rsidR="00005EEF">
        <w:rPr>
          <w:rFonts w:ascii="Times New Roman" w:hAnsi="Times New Roman"/>
          <w:sz w:val="24"/>
          <w:szCs w:val="24"/>
        </w:rPr>
        <w:t xml:space="preserve"> soutiennent que les manquements reprochés aux comptables n’ont pas causé de préjudice financier à l’OFPRA </w:t>
      </w:r>
      <w:r w:rsidR="00666398">
        <w:rPr>
          <w:rFonts w:ascii="Times New Roman" w:hAnsi="Times New Roman"/>
          <w:sz w:val="24"/>
          <w:szCs w:val="24"/>
        </w:rPr>
        <w:t>car,</w:t>
      </w:r>
      <w:r w:rsidR="00005EEF">
        <w:rPr>
          <w:rFonts w:ascii="Times New Roman" w:hAnsi="Times New Roman"/>
          <w:sz w:val="24"/>
          <w:szCs w:val="24"/>
        </w:rPr>
        <w:t xml:space="preserve"> si des contrats avaient été établis entre les directeurs généraux et l’OFPRA, ils auraient repris les mêmes éléments de rémunération que ceux contenus dans les lettres du ministre ;</w:t>
      </w:r>
      <w:r w:rsidR="003601A9">
        <w:rPr>
          <w:rFonts w:ascii="Times New Roman" w:hAnsi="Times New Roman"/>
          <w:sz w:val="24"/>
          <w:szCs w:val="24"/>
        </w:rPr>
        <w:t xml:space="preserve"> </w:t>
      </w:r>
      <w:r w:rsidR="00005EEF">
        <w:rPr>
          <w:rFonts w:ascii="Times New Roman" w:hAnsi="Times New Roman"/>
          <w:sz w:val="24"/>
          <w:szCs w:val="24"/>
        </w:rPr>
        <w:t>qu</w:t>
      </w:r>
      <w:r w:rsidR="00666398">
        <w:rPr>
          <w:rFonts w:ascii="Times New Roman" w:hAnsi="Times New Roman"/>
          <w:sz w:val="24"/>
          <w:szCs w:val="24"/>
        </w:rPr>
        <w:t>e cette affirmation, faute d’être étayée sur des éléments probants, ne peut être retenue à décharge</w:t>
      </w:r>
      <w:r w:rsidR="00005EEF">
        <w:rPr>
          <w:rFonts w:ascii="Times New Roman" w:hAnsi="Times New Roman"/>
          <w:sz w:val="24"/>
          <w:szCs w:val="24"/>
        </w:rPr>
        <w:t> ;</w:t>
      </w:r>
    </w:p>
    <w:p w:rsidR="00400D56"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005EEF">
        <w:rPr>
          <w:rFonts w:ascii="Times New Roman" w:hAnsi="Times New Roman"/>
          <w:sz w:val="24"/>
          <w:szCs w:val="24"/>
        </w:rPr>
        <w:t xml:space="preserve"> </w:t>
      </w:r>
      <w:r w:rsidR="003601A9">
        <w:rPr>
          <w:rFonts w:ascii="Times New Roman" w:hAnsi="Times New Roman"/>
          <w:sz w:val="24"/>
          <w:szCs w:val="24"/>
        </w:rPr>
        <w:t xml:space="preserve">que les indemnités versées au-delà du montant prévu par la réglementation n’étaient pas dues ; </w:t>
      </w:r>
      <w:r w:rsidR="00005EEF">
        <w:rPr>
          <w:rFonts w:ascii="Times New Roman" w:hAnsi="Times New Roman"/>
          <w:sz w:val="24"/>
          <w:szCs w:val="24"/>
        </w:rPr>
        <w:t xml:space="preserve">que les manquements des comptables </w:t>
      </w:r>
      <w:r w:rsidR="003601A9">
        <w:rPr>
          <w:rFonts w:ascii="Times New Roman" w:hAnsi="Times New Roman"/>
          <w:sz w:val="24"/>
          <w:szCs w:val="24"/>
        </w:rPr>
        <w:t xml:space="preserve">ont </w:t>
      </w:r>
      <w:r w:rsidR="00233ED1">
        <w:rPr>
          <w:rFonts w:ascii="Times New Roman" w:hAnsi="Times New Roman"/>
          <w:sz w:val="24"/>
          <w:szCs w:val="24"/>
        </w:rPr>
        <w:t>engendré</w:t>
      </w:r>
      <w:r w:rsidR="00E72F86" w:rsidRPr="00E72F86">
        <w:rPr>
          <w:rFonts w:ascii="Times New Roman" w:hAnsi="Times New Roman"/>
          <w:sz w:val="24"/>
          <w:szCs w:val="24"/>
        </w:rPr>
        <w:t xml:space="preserve"> un préjudice financier é</w:t>
      </w:r>
      <w:r w:rsidR="003601A9">
        <w:rPr>
          <w:rFonts w:ascii="Times New Roman" w:hAnsi="Times New Roman"/>
          <w:sz w:val="24"/>
          <w:szCs w:val="24"/>
        </w:rPr>
        <w:t>gal</w:t>
      </w:r>
      <w:r w:rsidR="00E72F86" w:rsidRPr="00E72F86">
        <w:rPr>
          <w:rFonts w:ascii="Times New Roman" w:hAnsi="Times New Roman"/>
          <w:sz w:val="24"/>
          <w:szCs w:val="24"/>
        </w:rPr>
        <w:t xml:space="preserve"> au montant de</w:t>
      </w:r>
      <w:r w:rsidR="00E72F86">
        <w:rPr>
          <w:rFonts w:ascii="Times New Roman" w:hAnsi="Times New Roman"/>
          <w:sz w:val="24"/>
          <w:szCs w:val="24"/>
        </w:rPr>
        <w:t>s sommes indûment versées</w:t>
      </w:r>
      <w:r w:rsidR="00FC36DD">
        <w:rPr>
          <w:rFonts w:ascii="Times New Roman" w:hAnsi="Times New Roman"/>
          <w:sz w:val="24"/>
          <w:szCs w:val="24"/>
        </w:rPr>
        <w:t> ;</w:t>
      </w:r>
    </w:p>
    <w:p w:rsidR="00982BBE"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982BBE">
        <w:rPr>
          <w:rFonts w:ascii="Times New Roman" w:hAnsi="Times New Roman"/>
          <w:sz w:val="24"/>
          <w:szCs w:val="24"/>
        </w:rPr>
        <w:t xml:space="preserve"> que </w:t>
      </w:r>
      <w:r w:rsidR="003601A9">
        <w:rPr>
          <w:rFonts w:ascii="Times New Roman" w:hAnsi="Times New Roman"/>
          <w:sz w:val="24"/>
          <w:szCs w:val="24"/>
        </w:rPr>
        <w:t>c</w:t>
      </w:r>
      <w:r w:rsidR="00982BBE">
        <w:rPr>
          <w:rFonts w:ascii="Times New Roman" w:hAnsi="Times New Roman"/>
          <w:sz w:val="24"/>
          <w:szCs w:val="24"/>
        </w:rPr>
        <w:t xml:space="preserve">es sommes indûment versées aux </w:t>
      </w:r>
      <w:r w:rsidR="003601A9">
        <w:rPr>
          <w:rFonts w:ascii="Times New Roman" w:hAnsi="Times New Roman"/>
          <w:sz w:val="24"/>
          <w:szCs w:val="24"/>
        </w:rPr>
        <w:t xml:space="preserve">directeurs généraux successifs </w:t>
      </w:r>
      <w:r w:rsidR="00982BBE">
        <w:rPr>
          <w:rFonts w:ascii="Times New Roman" w:hAnsi="Times New Roman"/>
          <w:sz w:val="24"/>
          <w:szCs w:val="24"/>
        </w:rPr>
        <w:t>de l’OFPRA s’établissent comme suit :</w:t>
      </w:r>
    </w:p>
    <w:tbl>
      <w:tblPr>
        <w:tblW w:w="91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211"/>
        <w:gridCol w:w="1212"/>
        <w:gridCol w:w="1211"/>
        <w:gridCol w:w="1212"/>
        <w:gridCol w:w="1212"/>
      </w:tblGrid>
      <w:tr w:rsidR="00982BBE" w:rsidRPr="00376C1E" w:rsidTr="00FC36DD">
        <w:tc>
          <w:tcPr>
            <w:tcW w:w="3119" w:type="dxa"/>
            <w:shd w:val="clear" w:color="auto" w:fill="auto"/>
            <w:vAlign w:val="center"/>
          </w:tcPr>
          <w:p w:rsidR="00982BBE" w:rsidRPr="00376C1E" w:rsidRDefault="00982BBE" w:rsidP="00376C1E">
            <w:pPr>
              <w:spacing w:after="0" w:line="240" w:lineRule="auto"/>
              <w:jc w:val="center"/>
              <w:rPr>
                <w:rFonts w:ascii="Times New Roman" w:hAnsi="Times New Roman"/>
                <w:sz w:val="24"/>
                <w:szCs w:val="24"/>
              </w:rPr>
            </w:pPr>
          </w:p>
        </w:tc>
        <w:tc>
          <w:tcPr>
            <w:tcW w:w="1211" w:type="dxa"/>
            <w:shd w:val="clear" w:color="auto" w:fill="auto"/>
            <w:vAlign w:val="center"/>
          </w:tcPr>
          <w:p w:rsidR="00CA3C9F" w:rsidRPr="00FC36DD" w:rsidRDefault="00982BBE" w:rsidP="00376C1E">
            <w:pPr>
              <w:spacing w:after="0" w:line="240" w:lineRule="auto"/>
              <w:jc w:val="center"/>
              <w:rPr>
                <w:rFonts w:ascii="Times New Roman" w:hAnsi="Times New Roman"/>
                <w:b/>
                <w:sz w:val="24"/>
                <w:szCs w:val="24"/>
              </w:rPr>
            </w:pPr>
            <w:r w:rsidRPr="00FC36DD">
              <w:rPr>
                <w:rFonts w:ascii="Times New Roman" w:hAnsi="Times New Roman"/>
                <w:b/>
                <w:sz w:val="24"/>
                <w:szCs w:val="24"/>
              </w:rPr>
              <w:t>2008</w:t>
            </w:r>
          </w:p>
          <w:p w:rsidR="00982BBE" w:rsidRPr="00FC36DD" w:rsidRDefault="00982BBE" w:rsidP="00376C1E">
            <w:pPr>
              <w:spacing w:after="0" w:line="240" w:lineRule="auto"/>
              <w:jc w:val="center"/>
              <w:rPr>
                <w:rFonts w:ascii="Times New Roman" w:hAnsi="Times New Roman"/>
                <w:b/>
              </w:rPr>
            </w:pPr>
            <w:r w:rsidRPr="00FC36DD">
              <w:rPr>
                <w:rFonts w:ascii="Times New Roman" w:hAnsi="Times New Roman"/>
                <w:b/>
              </w:rPr>
              <w:t>(</w:t>
            </w:r>
            <w:proofErr w:type="spellStart"/>
            <w:r w:rsidRPr="00FC36DD">
              <w:rPr>
                <w:rFonts w:ascii="Times New Roman" w:hAnsi="Times New Roman"/>
                <w:b/>
              </w:rPr>
              <w:t>janv-oct</w:t>
            </w:r>
            <w:proofErr w:type="spellEnd"/>
            <w:r w:rsidRPr="00FC36DD">
              <w:rPr>
                <w:rFonts w:ascii="Times New Roman" w:hAnsi="Times New Roman"/>
                <w:b/>
              </w:rPr>
              <w:t>)</w:t>
            </w:r>
          </w:p>
        </w:tc>
        <w:tc>
          <w:tcPr>
            <w:tcW w:w="1212" w:type="dxa"/>
            <w:shd w:val="clear" w:color="auto" w:fill="auto"/>
            <w:vAlign w:val="center"/>
          </w:tcPr>
          <w:p w:rsidR="00982BBE" w:rsidRPr="00FC36DD" w:rsidRDefault="00982BBE" w:rsidP="00FC36DD">
            <w:pPr>
              <w:spacing w:after="0" w:line="240" w:lineRule="auto"/>
              <w:jc w:val="center"/>
              <w:rPr>
                <w:rFonts w:ascii="Times New Roman" w:hAnsi="Times New Roman"/>
                <w:b/>
                <w:sz w:val="24"/>
                <w:szCs w:val="24"/>
              </w:rPr>
            </w:pPr>
            <w:r w:rsidRPr="00FC36DD">
              <w:rPr>
                <w:rFonts w:ascii="Times New Roman" w:hAnsi="Times New Roman"/>
                <w:b/>
                <w:sz w:val="24"/>
                <w:szCs w:val="24"/>
              </w:rPr>
              <w:t xml:space="preserve">2008 </w:t>
            </w:r>
            <w:r w:rsidRPr="00FC36DD">
              <w:rPr>
                <w:rFonts w:ascii="Times New Roman" w:hAnsi="Times New Roman"/>
                <w:b/>
              </w:rPr>
              <w:t>(</w:t>
            </w:r>
            <w:proofErr w:type="spellStart"/>
            <w:r w:rsidRPr="00FC36DD">
              <w:rPr>
                <w:rFonts w:ascii="Times New Roman" w:hAnsi="Times New Roman"/>
                <w:b/>
              </w:rPr>
              <w:t>nov-déc</w:t>
            </w:r>
            <w:proofErr w:type="spellEnd"/>
            <w:r w:rsidRPr="00FC36DD">
              <w:rPr>
                <w:rFonts w:ascii="Times New Roman" w:hAnsi="Times New Roman"/>
                <w:b/>
              </w:rPr>
              <w:t>)</w:t>
            </w:r>
          </w:p>
        </w:tc>
        <w:tc>
          <w:tcPr>
            <w:tcW w:w="1211" w:type="dxa"/>
            <w:shd w:val="clear" w:color="auto" w:fill="auto"/>
            <w:vAlign w:val="center"/>
          </w:tcPr>
          <w:p w:rsidR="00982BBE" w:rsidRPr="00FC36DD" w:rsidRDefault="00982BBE" w:rsidP="00376C1E">
            <w:pPr>
              <w:spacing w:after="0" w:line="240" w:lineRule="auto"/>
              <w:jc w:val="center"/>
              <w:rPr>
                <w:rFonts w:ascii="Times New Roman" w:hAnsi="Times New Roman"/>
                <w:b/>
                <w:sz w:val="24"/>
                <w:szCs w:val="24"/>
              </w:rPr>
            </w:pPr>
            <w:r w:rsidRPr="00FC36DD">
              <w:rPr>
                <w:rFonts w:ascii="Times New Roman" w:hAnsi="Times New Roman"/>
                <w:b/>
                <w:sz w:val="24"/>
                <w:szCs w:val="24"/>
              </w:rPr>
              <w:t>2009</w:t>
            </w:r>
          </w:p>
        </w:tc>
        <w:tc>
          <w:tcPr>
            <w:tcW w:w="1212" w:type="dxa"/>
            <w:shd w:val="clear" w:color="auto" w:fill="auto"/>
            <w:vAlign w:val="center"/>
          </w:tcPr>
          <w:p w:rsidR="00982BBE" w:rsidRPr="00FC36DD" w:rsidRDefault="00982BBE" w:rsidP="00376C1E">
            <w:pPr>
              <w:spacing w:after="0" w:line="240" w:lineRule="auto"/>
              <w:ind w:left="-17" w:firstLine="17"/>
              <w:jc w:val="center"/>
              <w:rPr>
                <w:rFonts w:ascii="Times New Roman" w:hAnsi="Times New Roman"/>
                <w:b/>
                <w:sz w:val="24"/>
                <w:szCs w:val="24"/>
              </w:rPr>
            </w:pPr>
            <w:r w:rsidRPr="00FC36DD">
              <w:rPr>
                <w:rFonts w:ascii="Times New Roman" w:hAnsi="Times New Roman"/>
                <w:b/>
                <w:sz w:val="24"/>
                <w:szCs w:val="24"/>
              </w:rPr>
              <w:t>2010</w:t>
            </w:r>
          </w:p>
        </w:tc>
        <w:tc>
          <w:tcPr>
            <w:tcW w:w="1212" w:type="dxa"/>
            <w:shd w:val="clear" w:color="auto" w:fill="auto"/>
            <w:vAlign w:val="center"/>
          </w:tcPr>
          <w:p w:rsidR="00982BBE" w:rsidRPr="00FC36DD" w:rsidRDefault="00982BBE" w:rsidP="00376C1E">
            <w:pPr>
              <w:spacing w:after="0" w:line="240" w:lineRule="auto"/>
              <w:jc w:val="center"/>
              <w:rPr>
                <w:rFonts w:ascii="Times New Roman" w:hAnsi="Times New Roman"/>
                <w:b/>
                <w:sz w:val="24"/>
                <w:szCs w:val="24"/>
              </w:rPr>
            </w:pPr>
            <w:r w:rsidRPr="00FC36DD">
              <w:rPr>
                <w:rFonts w:ascii="Times New Roman" w:hAnsi="Times New Roman"/>
                <w:b/>
                <w:sz w:val="24"/>
                <w:szCs w:val="24"/>
              </w:rPr>
              <w:t>2011</w:t>
            </w:r>
          </w:p>
        </w:tc>
      </w:tr>
      <w:tr w:rsidR="00982BBE" w:rsidRPr="00376C1E" w:rsidTr="00FC36DD">
        <w:tc>
          <w:tcPr>
            <w:tcW w:w="3119" w:type="dxa"/>
            <w:shd w:val="clear" w:color="auto" w:fill="auto"/>
          </w:tcPr>
          <w:p w:rsidR="00982BBE" w:rsidRPr="00376C1E" w:rsidRDefault="00982BBE" w:rsidP="00376C1E">
            <w:pPr>
              <w:spacing w:after="0" w:line="240" w:lineRule="auto"/>
              <w:rPr>
                <w:rFonts w:ascii="Times New Roman" w:hAnsi="Times New Roman"/>
                <w:sz w:val="24"/>
                <w:szCs w:val="24"/>
              </w:rPr>
            </w:pPr>
            <w:r w:rsidRPr="00376C1E">
              <w:rPr>
                <w:rFonts w:ascii="Times New Roman" w:hAnsi="Times New Roman"/>
                <w:sz w:val="24"/>
                <w:szCs w:val="24"/>
              </w:rPr>
              <w:t>Indemnités perçues (</w:t>
            </w:r>
            <w:r w:rsidR="00CA3C9F" w:rsidRPr="00376C1E">
              <w:rPr>
                <w:rFonts w:ascii="Times New Roman" w:hAnsi="Times New Roman"/>
                <w:sz w:val="24"/>
                <w:szCs w:val="24"/>
              </w:rPr>
              <w:t>€</w:t>
            </w:r>
            <w:r w:rsidRPr="00376C1E">
              <w:rPr>
                <w:rFonts w:ascii="Times New Roman" w:hAnsi="Times New Roman"/>
                <w:sz w:val="24"/>
                <w:szCs w:val="24"/>
              </w:rPr>
              <w:t>)</w:t>
            </w:r>
          </w:p>
        </w:tc>
        <w:tc>
          <w:tcPr>
            <w:tcW w:w="1211" w:type="dxa"/>
            <w:shd w:val="clear" w:color="auto" w:fill="auto"/>
          </w:tcPr>
          <w:p w:rsidR="00982BBE" w:rsidRPr="00376C1E" w:rsidRDefault="00982BBE" w:rsidP="00376C1E">
            <w:pPr>
              <w:spacing w:after="0" w:line="240" w:lineRule="auto"/>
              <w:jc w:val="right"/>
              <w:rPr>
                <w:rFonts w:ascii="Times New Roman" w:hAnsi="Times New Roman"/>
                <w:sz w:val="24"/>
                <w:szCs w:val="24"/>
              </w:rPr>
            </w:pPr>
            <w:r w:rsidRPr="00376C1E">
              <w:rPr>
                <w:rFonts w:ascii="Times New Roman" w:hAnsi="Times New Roman"/>
                <w:sz w:val="24"/>
                <w:szCs w:val="24"/>
              </w:rPr>
              <w:t>45</w:t>
            </w:r>
            <w:r w:rsidR="003601A9" w:rsidRPr="00376C1E">
              <w:rPr>
                <w:rFonts w:ascii="Times New Roman" w:hAnsi="Times New Roman"/>
                <w:sz w:val="24"/>
                <w:szCs w:val="24"/>
              </w:rPr>
              <w:t> </w:t>
            </w:r>
            <w:r w:rsidRPr="00376C1E">
              <w:rPr>
                <w:rFonts w:ascii="Times New Roman" w:hAnsi="Times New Roman"/>
                <w:sz w:val="24"/>
                <w:szCs w:val="24"/>
              </w:rPr>
              <w:t>000</w:t>
            </w:r>
            <w:r w:rsidR="003601A9" w:rsidRPr="00376C1E">
              <w:rPr>
                <w:rFonts w:ascii="Times New Roman" w:hAnsi="Times New Roman"/>
                <w:sz w:val="24"/>
                <w:szCs w:val="24"/>
              </w:rPr>
              <w:t>,00</w:t>
            </w:r>
            <w:r w:rsidRPr="00376C1E">
              <w:rPr>
                <w:rFonts w:ascii="Times New Roman" w:hAnsi="Times New Roman"/>
                <w:sz w:val="24"/>
                <w:szCs w:val="24"/>
              </w:rPr>
              <w:t xml:space="preserve"> </w:t>
            </w:r>
          </w:p>
        </w:tc>
        <w:tc>
          <w:tcPr>
            <w:tcW w:w="1212" w:type="dxa"/>
            <w:shd w:val="clear" w:color="auto" w:fill="auto"/>
          </w:tcPr>
          <w:p w:rsidR="00982BBE" w:rsidRPr="00376C1E" w:rsidRDefault="00982BBE" w:rsidP="00376C1E">
            <w:pPr>
              <w:spacing w:after="0" w:line="240" w:lineRule="auto"/>
              <w:jc w:val="right"/>
              <w:rPr>
                <w:rFonts w:ascii="Times New Roman" w:hAnsi="Times New Roman"/>
                <w:sz w:val="24"/>
                <w:szCs w:val="24"/>
              </w:rPr>
            </w:pPr>
            <w:r w:rsidRPr="00376C1E">
              <w:rPr>
                <w:rFonts w:ascii="Times New Roman" w:hAnsi="Times New Roman"/>
                <w:sz w:val="24"/>
                <w:szCs w:val="24"/>
              </w:rPr>
              <w:t>7</w:t>
            </w:r>
            <w:r w:rsidR="003601A9" w:rsidRPr="00376C1E">
              <w:rPr>
                <w:rFonts w:ascii="Times New Roman" w:hAnsi="Times New Roman"/>
                <w:sz w:val="24"/>
                <w:szCs w:val="24"/>
              </w:rPr>
              <w:t> </w:t>
            </w:r>
            <w:r w:rsidRPr="00376C1E">
              <w:rPr>
                <w:rFonts w:ascii="Times New Roman" w:hAnsi="Times New Roman"/>
                <w:sz w:val="24"/>
                <w:szCs w:val="24"/>
              </w:rPr>
              <w:t>800</w:t>
            </w:r>
            <w:r w:rsidR="003601A9" w:rsidRPr="00376C1E">
              <w:rPr>
                <w:rFonts w:ascii="Times New Roman" w:hAnsi="Times New Roman"/>
                <w:sz w:val="24"/>
                <w:szCs w:val="24"/>
              </w:rPr>
              <w:t>,00</w:t>
            </w:r>
          </w:p>
        </w:tc>
        <w:tc>
          <w:tcPr>
            <w:tcW w:w="1211" w:type="dxa"/>
            <w:shd w:val="clear" w:color="auto" w:fill="auto"/>
          </w:tcPr>
          <w:p w:rsidR="00982BBE" w:rsidRPr="00376C1E" w:rsidRDefault="00982BBE" w:rsidP="00376C1E">
            <w:pPr>
              <w:spacing w:after="0" w:line="240" w:lineRule="auto"/>
              <w:jc w:val="right"/>
              <w:rPr>
                <w:rFonts w:ascii="Times New Roman" w:hAnsi="Times New Roman"/>
                <w:sz w:val="24"/>
                <w:szCs w:val="24"/>
              </w:rPr>
            </w:pPr>
            <w:r w:rsidRPr="00376C1E">
              <w:rPr>
                <w:rFonts w:ascii="Times New Roman" w:hAnsi="Times New Roman"/>
                <w:sz w:val="24"/>
                <w:szCs w:val="24"/>
              </w:rPr>
              <w:t>65 580</w:t>
            </w:r>
          </w:p>
        </w:tc>
        <w:tc>
          <w:tcPr>
            <w:tcW w:w="1212" w:type="dxa"/>
            <w:shd w:val="clear" w:color="auto" w:fill="auto"/>
          </w:tcPr>
          <w:p w:rsidR="00982BBE" w:rsidRPr="00376C1E" w:rsidRDefault="00982BBE" w:rsidP="00376C1E">
            <w:pPr>
              <w:spacing w:after="0" w:line="240" w:lineRule="auto"/>
              <w:jc w:val="right"/>
              <w:rPr>
                <w:rFonts w:ascii="Times New Roman" w:hAnsi="Times New Roman"/>
                <w:sz w:val="24"/>
                <w:szCs w:val="24"/>
              </w:rPr>
            </w:pPr>
            <w:r w:rsidRPr="00376C1E">
              <w:rPr>
                <w:rFonts w:ascii="Times New Roman" w:hAnsi="Times New Roman"/>
                <w:sz w:val="24"/>
                <w:szCs w:val="24"/>
              </w:rPr>
              <w:t>65 468</w:t>
            </w:r>
          </w:p>
        </w:tc>
        <w:tc>
          <w:tcPr>
            <w:tcW w:w="1212" w:type="dxa"/>
            <w:shd w:val="clear" w:color="auto" w:fill="auto"/>
          </w:tcPr>
          <w:p w:rsidR="00982BBE" w:rsidRPr="00376C1E" w:rsidRDefault="00982BBE" w:rsidP="00376C1E">
            <w:pPr>
              <w:spacing w:after="0" w:line="240" w:lineRule="auto"/>
              <w:jc w:val="right"/>
              <w:rPr>
                <w:rFonts w:ascii="Times New Roman" w:hAnsi="Times New Roman"/>
                <w:sz w:val="24"/>
                <w:szCs w:val="24"/>
              </w:rPr>
            </w:pPr>
            <w:r w:rsidRPr="00376C1E">
              <w:rPr>
                <w:rFonts w:ascii="Times New Roman" w:hAnsi="Times New Roman"/>
                <w:sz w:val="24"/>
                <w:szCs w:val="24"/>
              </w:rPr>
              <w:t>65 469</w:t>
            </w:r>
          </w:p>
        </w:tc>
      </w:tr>
      <w:tr w:rsidR="00982BBE" w:rsidRPr="00376C1E" w:rsidTr="00FC36DD">
        <w:tc>
          <w:tcPr>
            <w:tcW w:w="3119" w:type="dxa"/>
            <w:shd w:val="clear" w:color="auto" w:fill="auto"/>
          </w:tcPr>
          <w:p w:rsidR="00982BBE" w:rsidRPr="00376C1E" w:rsidRDefault="00982BBE" w:rsidP="00376C1E">
            <w:pPr>
              <w:spacing w:after="0" w:line="240" w:lineRule="auto"/>
              <w:rPr>
                <w:rFonts w:ascii="Times New Roman" w:hAnsi="Times New Roman"/>
                <w:sz w:val="24"/>
                <w:szCs w:val="24"/>
              </w:rPr>
            </w:pPr>
            <w:r w:rsidRPr="00376C1E">
              <w:rPr>
                <w:rFonts w:ascii="Times New Roman" w:hAnsi="Times New Roman"/>
                <w:sz w:val="24"/>
                <w:szCs w:val="24"/>
              </w:rPr>
              <w:t>Plafond réglementaire (</w:t>
            </w:r>
            <w:r w:rsidR="00CA3C9F" w:rsidRPr="00376C1E">
              <w:rPr>
                <w:rFonts w:ascii="Times New Roman" w:hAnsi="Times New Roman"/>
                <w:sz w:val="24"/>
                <w:szCs w:val="24"/>
              </w:rPr>
              <w:t>€</w:t>
            </w:r>
            <w:r w:rsidRPr="00376C1E">
              <w:rPr>
                <w:rFonts w:ascii="Times New Roman" w:hAnsi="Times New Roman"/>
                <w:sz w:val="24"/>
                <w:szCs w:val="24"/>
              </w:rPr>
              <w:t>)</w:t>
            </w:r>
          </w:p>
        </w:tc>
        <w:tc>
          <w:tcPr>
            <w:tcW w:w="1211" w:type="dxa"/>
            <w:shd w:val="clear" w:color="auto" w:fill="auto"/>
          </w:tcPr>
          <w:p w:rsidR="00982BBE" w:rsidRPr="00376C1E" w:rsidRDefault="00982BBE" w:rsidP="00376C1E">
            <w:pPr>
              <w:spacing w:after="0" w:line="240" w:lineRule="auto"/>
              <w:jc w:val="right"/>
              <w:rPr>
                <w:rFonts w:ascii="Times New Roman" w:hAnsi="Times New Roman"/>
                <w:sz w:val="24"/>
                <w:szCs w:val="24"/>
              </w:rPr>
            </w:pPr>
            <w:r w:rsidRPr="00376C1E">
              <w:rPr>
                <w:rFonts w:ascii="Times New Roman" w:hAnsi="Times New Roman"/>
                <w:sz w:val="24"/>
                <w:szCs w:val="24"/>
              </w:rPr>
              <w:t>25 268,33</w:t>
            </w:r>
          </w:p>
        </w:tc>
        <w:tc>
          <w:tcPr>
            <w:tcW w:w="1212" w:type="dxa"/>
            <w:shd w:val="clear" w:color="auto" w:fill="auto"/>
          </w:tcPr>
          <w:p w:rsidR="00982BBE" w:rsidRPr="00376C1E" w:rsidRDefault="00982BBE" w:rsidP="00376C1E">
            <w:pPr>
              <w:spacing w:after="0" w:line="240" w:lineRule="auto"/>
              <w:jc w:val="right"/>
              <w:rPr>
                <w:rFonts w:ascii="Times New Roman" w:hAnsi="Times New Roman"/>
                <w:sz w:val="24"/>
                <w:szCs w:val="24"/>
              </w:rPr>
            </w:pPr>
            <w:r w:rsidRPr="00376C1E">
              <w:rPr>
                <w:rFonts w:ascii="Times New Roman" w:hAnsi="Times New Roman"/>
                <w:sz w:val="24"/>
                <w:szCs w:val="24"/>
              </w:rPr>
              <w:t>5 053,67</w:t>
            </w:r>
          </w:p>
        </w:tc>
        <w:tc>
          <w:tcPr>
            <w:tcW w:w="1211" w:type="dxa"/>
            <w:shd w:val="clear" w:color="auto" w:fill="auto"/>
          </w:tcPr>
          <w:p w:rsidR="00982BBE" w:rsidRPr="00376C1E" w:rsidRDefault="00982BBE" w:rsidP="00376C1E">
            <w:pPr>
              <w:spacing w:after="0" w:line="240" w:lineRule="auto"/>
              <w:jc w:val="right"/>
              <w:rPr>
                <w:rFonts w:ascii="Times New Roman" w:hAnsi="Times New Roman"/>
                <w:sz w:val="24"/>
                <w:szCs w:val="24"/>
              </w:rPr>
            </w:pPr>
            <w:r w:rsidRPr="00376C1E">
              <w:rPr>
                <w:rFonts w:ascii="Times New Roman" w:hAnsi="Times New Roman"/>
                <w:sz w:val="24"/>
                <w:szCs w:val="24"/>
              </w:rPr>
              <w:t>30 322</w:t>
            </w:r>
          </w:p>
        </w:tc>
        <w:tc>
          <w:tcPr>
            <w:tcW w:w="1212" w:type="dxa"/>
            <w:shd w:val="clear" w:color="auto" w:fill="auto"/>
          </w:tcPr>
          <w:p w:rsidR="00982BBE" w:rsidRPr="00376C1E" w:rsidRDefault="00982BBE" w:rsidP="00376C1E">
            <w:pPr>
              <w:spacing w:after="0" w:line="240" w:lineRule="auto"/>
              <w:jc w:val="right"/>
              <w:rPr>
                <w:rFonts w:ascii="Times New Roman" w:hAnsi="Times New Roman"/>
                <w:sz w:val="24"/>
                <w:szCs w:val="24"/>
              </w:rPr>
            </w:pPr>
            <w:r w:rsidRPr="00376C1E">
              <w:rPr>
                <w:rFonts w:ascii="Times New Roman" w:hAnsi="Times New Roman"/>
                <w:sz w:val="24"/>
                <w:szCs w:val="24"/>
              </w:rPr>
              <w:t>30 322</w:t>
            </w:r>
          </w:p>
        </w:tc>
        <w:tc>
          <w:tcPr>
            <w:tcW w:w="1212" w:type="dxa"/>
            <w:shd w:val="clear" w:color="auto" w:fill="auto"/>
          </w:tcPr>
          <w:p w:rsidR="00982BBE" w:rsidRPr="00376C1E" w:rsidRDefault="00982BBE" w:rsidP="00376C1E">
            <w:pPr>
              <w:spacing w:after="0" w:line="240" w:lineRule="auto"/>
              <w:jc w:val="right"/>
              <w:rPr>
                <w:rFonts w:ascii="Times New Roman" w:hAnsi="Times New Roman"/>
                <w:sz w:val="24"/>
                <w:szCs w:val="24"/>
              </w:rPr>
            </w:pPr>
            <w:r w:rsidRPr="00376C1E">
              <w:rPr>
                <w:rFonts w:ascii="Times New Roman" w:hAnsi="Times New Roman"/>
                <w:sz w:val="24"/>
                <w:szCs w:val="24"/>
              </w:rPr>
              <w:t>30 322</w:t>
            </w:r>
          </w:p>
        </w:tc>
      </w:tr>
      <w:tr w:rsidR="00982BBE" w:rsidRPr="00376C1E" w:rsidTr="00FC36DD">
        <w:tc>
          <w:tcPr>
            <w:tcW w:w="3119" w:type="dxa"/>
            <w:shd w:val="clear" w:color="auto" w:fill="auto"/>
          </w:tcPr>
          <w:p w:rsidR="00982BBE" w:rsidRPr="00376C1E" w:rsidRDefault="00982BBE" w:rsidP="00376C1E">
            <w:pPr>
              <w:spacing w:after="0" w:line="240" w:lineRule="auto"/>
              <w:rPr>
                <w:rFonts w:ascii="Times New Roman" w:hAnsi="Times New Roman"/>
                <w:sz w:val="24"/>
                <w:szCs w:val="24"/>
              </w:rPr>
            </w:pPr>
            <w:r w:rsidRPr="00376C1E">
              <w:rPr>
                <w:rFonts w:ascii="Times New Roman" w:hAnsi="Times New Roman"/>
                <w:sz w:val="24"/>
                <w:szCs w:val="24"/>
              </w:rPr>
              <w:t>Sommes indûment versées (</w:t>
            </w:r>
            <w:r w:rsidR="00CA3C9F" w:rsidRPr="00376C1E">
              <w:rPr>
                <w:rFonts w:ascii="Times New Roman" w:hAnsi="Times New Roman"/>
                <w:sz w:val="24"/>
                <w:szCs w:val="24"/>
              </w:rPr>
              <w:t>€</w:t>
            </w:r>
            <w:r w:rsidRPr="00376C1E">
              <w:rPr>
                <w:rFonts w:ascii="Times New Roman" w:hAnsi="Times New Roman"/>
                <w:sz w:val="24"/>
                <w:szCs w:val="24"/>
              </w:rPr>
              <w:t>)</w:t>
            </w:r>
          </w:p>
        </w:tc>
        <w:tc>
          <w:tcPr>
            <w:tcW w:w="1211" w:type="dxa"/>
            <w:shd w:val="clear" w:color="auto" w:fill="auto"/>
          </w:tcPr>
          <w:p w:rsidR="00982BBE" w:rsidRPr="00376C1E" w:rsidRDefault="00982BBE" w:rsidP="00376C1E">
            <w:pPr>
              <w:spacing w:after="0" w:line="240" w:lineRule="auto"/>
              <w:jc w:val="right"/>
              <w:rPr>
                <w:rFonts w:ascii="Times New Roman" w:hAnsi="Times New Roman"/>
                <w:sz w:val="24"/>
                <w:szCs w:val="24"/>
              </w:rPr>
            </w:pPr>
            <w:r w:rsidRPr="00376C1E">
              <w:rPr>
                <w:rFonts w:ascii="Times New Roman" w:hAnsi="Times New Roman"/>
                <w:sz w:val="24"/>
                <w:szCs w:val="24"/>
              </w:rPr>
              <w:t>19 731,67</w:t>
            </w:r>
          </w:p>
        </w:tc>
        <w:tc>
          <w:tcPr>
            <w:tcW w:w="1212" w:type="dxa"/>
            <w:shd w:val="clear" w:color="auto" w:fill="auto"/>
          </w:tcPr>
          <w:p w:rsidR="00982BBE" w:rsidRPr="00376C1E" w:rsidRDefault="00982BBE" w:rsidP="00376C1E">
            <w:pPr>
              <w:spacing w:after="0" w:line="240" w:lineRule="auto"/>
              <w:jc w:val="right"/>
              <w:rPr>
                <w:rFonts w:ascii="Times New Roman" w:hAnsi="Times New Roman"/>
                <w:sz w:val="24"/>
                <w:szCs w:val="24"/>
              </w:rPr>
            </w:pPr>
            <w:r w:rsidRPr="00376C1E">
              <w:rPr>
                <w:rFonts w:ascii="Times New Roman" w:hAnsi="Times New Roman"/>
                <w:sz w:val="24"/>
                <w:szCs w:val="24"/>
              </w:rPr>
              <w:t>2</w:t>
            </w:r>
            <w:r w:rsidR="003601A9" w:rsidRPr="00376C1E">
              <w:rPr>
                <w:rFonts w:ascii="Times New Roman" w:hAnsi="Times New Roman"/>
                <w:sz w:val="24"/>
                <w:szCs w:val="24"/>
              </w:rPr>
              <w:t> </w:t>
            </w:r>
            <w:r w:rsidR="009E4F12" w:rsidRPr="00376C1E">
              <w:rPr>
                <w:rFonts w:ascii="Times New Roman" w:hAnsi="Times New Roman"/>
                <w:sz w:val="24"/>
                <w:szCs w:val="24"/>
              </w:rPr>
              <w:t>746</w:t>
            </w:r>
            <w:r w:rsidRPr="00376C1E">
              <w:rPr>
                <w:rFonts w:ascii="Times New Roman" w:hAnsi="Times New Roman"/>
                <w:sz w:val="24"/>
                <w:szCs w:val="24"/>
              </w:rPr>
              <w:t>,33</w:t>
            </w:r>
          </w:p>
        </w:tc>
        <w:tc>
          <w:tcPr>
            <w:tcW w:w="1211" w:type="dxa"/>
            <w:shd w:val="clear" w:color="auto" w:fill="auto"/>
          </w:tcPr>
          <w:p w:rsidR="00982BBE" w:rsidRPr="00376C1E" w:rsidRDefault="00982BBE" w:rsidP="00376C1E">
            <w:pPr>
              <w:spacing w:after="0" w:line="240" w:lineRule="auto"/>
              <w:jc w:val="right"/>
              <w:rPr>
                <w:rFonts w:ascii="Times New Roman" w:hAnsi="Times New Roman"/>
                <w:sz w:val="24"/>
                <w:szCs w:val="24"/>
              </w:rPr>
            </w:pPr>
            <w:r w:rsidRPr="00376C1E">
              <w:rPr>
                <w:rFonts w:ascii="Times New Roman" w:hAnsi="Times New Roman"/>
                <w:sz w:val="24"/>
                <w:szCs w:val="24"/>
              </w:rPr>
              <w:t>35 258</w:t>
            </w:r>
          </w:p>
        </w:tc>
        <w:tc>
          <w:tcPr>
            <w:tcW w:w="1212" w:type="dxa"/>
            <w:shd w:val="clear" w:color="auto" w:fill="auto"/>
          </w:tcPr>
          <w:p w:rsidR="00982BBE" w:rsidRPr="00376C1E" w:rsidRDefault="00982BBE" w:rsidP="00376C1E">
            <w:pPr>
              <w:spacing w:after="0" w:line="240" w:lineRule="auto"/>
              <w:jc w:val="right"/>
              <w:rPr>
                <w:rFonts w:ascii="Times New Roman" w:hAnsi="Times New Roman"/>
                <w:sz w:val="24"/>
                <w:szCs w:val="24"/>
              </w:rPr>
            </w:pPr>
            <w:r w:rsidRPr="00376C1E">
              <w:rPr>
                <w:rFonts w:ascii="Times New Roman" w:hAnsi="Times New Roman"/>
                <w:sz w:val="24"/>
                <w:szCs w:val="24"/>
              </w:rPr>
              <w:t>35 146</w:t>
            </w:r>
          </w:p>
        </w:tc>
        <w:tc>
          <w:tcPr>
            <w:tcW w:w="1212" w:type="dxa"/>
            <w:shd w:val="clear" w:color="auto" w:fill="auto"/>
          </w:tcPr>
          <w:p w:rsidR="00982BBE" w:rsidRPr="00376C1E" w:rsidRDefault="00982BBE" w:rsidP="00376C1E">
            <w:pPr>
              <w:spacing w:after="0" w:line="240" w:lineRule="auto"/>
              <w:jc w:val="right"/>
              <w:rPr>
                <w:rFonts w:ascii="Times New Roman" w:hAnsi="Times New Roman"/>
                <w:sz w:val="24"/>
                <w:szCs w:val="24"/>
              </w:rPr>
            </w:pPr>
            <w:r w:rsidRPr="00376C1E">
              <w:rPr>
                <w:rFonts w:ascii="Times New Roman" w:hAnsi="Times New Roman"/>
                <w:sz w:val="24"/>
                <w:szCs w:val="24"/>
              </w:rPr>
              <w:t>35 147</w:t>
            </w:r>
          </w:p>
        </w:tc>
      </w:tr>
    </w:tbl>
    <w:p w:rsidR="00233ED1" w:rsidRDefault="00C27EB3" w:rsidP="00CA3C9F">
      <w:pPr>
        <w:spacing w:before="360" w:after="400" w:line="240" w:lineRule="auto"/>
        <w:ind w:left="851" w:firstLine="567"/>
        <w:jc w:val="both"/>
        <w:rPr>
          <w:rFonts w:ascii="Times New Roman" w:hAnsi="Times New Roman"/>
          <w:sz w:val="24"/>
          <w:szCs w:val="24"/>
        </w:rPr>
      </w:pPr>
      <w:r>
        <w:rPr>
          <w:rFonts w:ascii="Times New Roman" w:hAnsi="Times New Roman"/>
          <w:sz w:val="24"/>
          <w:szCs w:val="24"/>
        </w:rPr>
        <w:t>Attendu</w:t>
      </w:r>
      <w:r w:rsidR="00233ED1" w:rsidRPr="00E840FB">
        <w:rPr>
          <w:rFonts w:ascii="Times New Roman" w:hAnsi="Times New Roman"/>
          <w:sz w:val="24"/>
          <w:szCs w:val="24"/>
        </w:rPr>
        <w:t xml:space="preserve"> qu’en conséquence il convient d’appliquer à </w:t>
      </w:r>
      <w:r w:rsidR="000F3B37">
        <w:rPr>
          <w:rFonts w:ascii="Times New Roman" w:hAnsi="Times New Roman"/>
          <w:sz w:val="24"/>
          <w:szCs w:val="24"/>
        </w:rPr>
        <w:t>M. X</w:t>
      </w:r>
      <w:r w:rsidR="00233ED1">
        <w:rPr>
          <w:rFonts w:ascii="Times New Roman" w:hAnsi="Times New Roman"/>
          <w:sz w:val="24"/>
          <w:szCs w:val="24"/>
        </w:rPr>
        <w:t xml:space="preserve"> et </w:t>
      </w:r>
      <w:r w:rsidR="000F3B37">
        <w:rPr>
          <w:rFonts w:ascii="Times New Roman" w:hAnsi="Times New Roman"/>
          <w:sz w:val="24"/>
          <w:szCs w:val="24"/>
        </w:rPr>
        <w:t>M</w:t>
      </w:r>
      <w:r w:rsidR="000F3B37" w:rsidRPr="00FC36DD">
        <w:rPr>
          <w:rFonts w:ascii="Times New Roman" w:hAnsi="Times New Roman"/>
          <w:sz w:val="24"/>
          <w:szCs w:val="24"/>
          <w:vertAlign w:val="superscript"/>
        </w:rPr>
        <w:t>me</w:t>
      </w:r>
      <w:r w:rsidR="000F3B37">
        <w:rPr>
          <w:rFonts w:ascii="Times New Roman" w:hAnsi="Times New Roman"/>
          <w:sz w:val="24"/>
          <w:szCs w:val="24"/>
        </w:rPr>
        <w:t xml:space="preserve"> Y</w:t>
      </w:r>
      <w:r w:rsidR="00233ED1" w:rsidRPr="00E840FB">
        <w:rPr>
          <w:rFonts w:ascii="Times New Roman" w:hAnsi="Times New Roman"/>
          <w:sz w:val="24"/>
          <w:szCs w:val="24"/>
        </w:rPr>
        <w:t xml:space="preserve"> les dispositions du troisième alinéa du VI de l’article 60 de la loi du 23 février 1963 susvis</w:t>
      </w:r>
      <w:r w:rsidR="00233ED1">
        <w:rPr>
          <w:rFonts w:ascii="Times New Roman" w:hAnsi="Times New Roman"/>
          <w:sz w:val="24"/>
          <w:szCs w:val="24"/>
        </w:rPr>
        <w:t>ée et de les constituer débiteurs de l’OFPRA des sommes de</w:t>
      </w:r>
      <w:r w:rsidR="003601A9">
        <w:rPr>
          <w:rFonts w:ascii="Times New Roman" w:hAnsi="Times New Roman"/>
          <w:sz w:val="24"/>
          <w:szCs w:val="24"/>
        </w:rPr>
        <w:t xml:space="preserve"> respectivement </w:t>
      </w:r>
      <w:r w:rsidR="00584C2A" w:rsidRPr="00584C2A">
        <w:rPr>
          <w:rFonts w:ascii="Times New Roman" w:hAnsi="Times New Roman"/>
          <w:sz w:val="24"/>
          <w:szCs w:val="24"/>
        </w:rPr>
        <w:t>19 731,67 €</w:t>
      </w:r>
      <w:r w:rsidR="003601A9">
        <w:rPr>
          <w:rFonts w:ascii="Times New Roman" w:hAnsi="Times New Roman"/>
          <w:sz w:val="24"/>
          <w:szCs w:val="24"/>
        </w:rPr>
        <w:t>,</w:t>
      </w:r>
      <w:r w:rsidR="00584C2A" w:rsidRPr="00584C2A">
        <w:rPr>
          <w:rFonts w:ascii="Times New Roman" w:hAnsi="Times New Roman"/>
          <w:sz w:val="24"/>
          <w:szCs w:val="24"/>
        </w:rPr>
        <w:t xml:space="preserve"> </w:t>
      </w:r>
      <w:r w:rsidR="003601A9" w:rsidRPr="003601A9">
        <w:rPr>
          <w:rFonts w:ascii="Times New Roman" w:hAnsi="Times New Roman"/>
          <w:sz w:val="24"/>
          <w:szCs w:val="24"/>
        </w:rPr>
        <w:t>au titre de l’exercice 2008</w:t>
      </w:r>
      <w:r w:rsidR="003601A9">
        <w:rPr>
          <w:rFonts w:ascii="Times New Roman" w:hAnsi="Times New Roman"/>
          <w:sz w:val="24"/>
          <w:szCs w:val="24"/>
        </w:rPr>
        <w:t xml:space="preserve">, </w:t>
      </w:r>
      <w:r w:rsidR="00584C2A" w:rsidRPr="00584C2A">
        <w:rPr>
          <w:rFonts w:ascii="Times New Roman" w:hAnsi="Times New Roman"/>
          <w:sz w:val="24"/>
          <w:szCs w:val="24"/>
        </w:rPr>
        <w:t xml:space="preserve">pour </w:t>
      </w:r>
      <w:r w:rsidR="000F3B37">
        <w:rPr>
          <w:rFonts w:ascii="Times New Roman" w:hAnsi="Times New Roman"/>
          <w:sz w:val="24"/>
          <w:szCs w:val="24"/>
        </w:rPr>
        <w:t>M. X</w:t>
      </w:r>
      <w:r w:rsidR="003601A9">
        <w:rPr>
          <w:rFonts w:ascii="Times New Roman" w:hAnsi="Times New Roman"/>
          <w:sz w:val="24"/>
          <w:szCs w:val="24"/>
        </w:rPr>
        <w:t xml:space="preserve">, </w:t>
      </w:r>
      <w:r w:rsidR="00584C2A" w:rsidRPr="00495FEC">
        <w:rPr>
          <w:rFonts w:ascii="Times New Roman" w:hAnsi="Times New Roman"/>
          <w:sz w:val="24"/>
          <w:szCs w:val="24"/>
        </w:rPr>
        <w:t>2 74</w:t>
      </w:r>
      <w:r w:rsidR="00370F12">
        <w:rPr>
          <w:rFonts w:ascii="Times New Roman" w:hAnsi="Times New Roman"/>
          <w:sz w:val="24"/>
          <w:szCs w:val="24"/>
        </w:rPr>
        <w:t>6</w:t>
      </w:r>
      <w:r w:rsidR="00584C2A" w:rsidRPr="00495FEC">
        <w:rPr>
          <w:rFonts w:ascii="Times New Roman" w:hAnsi="Times New Roman"/>
          <w:sz w:val="24"/>
          <w:szCs w:val="24"/>
        </w:rPr>
        <w:t>,33</w:t>
      </w:r>
      <w:r w:rsidR="00584C2A">
        <w:rPr>
          <w:rFonts w:ascii="Times New Roman" w:hAnsi="Times New Roman"/>
          <w:sz w:val="24"/>
          <w:szCs w:val="24"/>
        </w:rPr>
        <w:t xml:space="preserve"> €</w:t>
      </w:r>
      <w:r w:rsidR="00584C2A" w:rsidRPr="00495FEC">
        <w:rPr>
          <w:rFonts w:ascii="Times New Roman" w:hAnsi="Times New Roman"/>
          <w:sz w:val="24"/>
          <w:szCs w:val="24"/>
        </w:rPr>
        <w:t xml:space="preserve"> </w:t>
      </w:r>
      <w:r w:rsidR="003601A9">
        <w:rPr>
          <w:rFonts w:ascii="Times New Roman" w:hAnsi="Times New Roman"/>
          <w:sz w:val="24"/>
          <w:szCs w:val="24"/>
        </w:rPr>
        <w:t xml:space="preserve">au titre de </w:t>
      </w:r>
      <w:r w:rsidR="00584C2A" w:rsidRPr="00495FEC">
        <w:rPr>
          <w:rFonts w:ascii="Times New Roman" w:hAnsi="Times New Roman"/>
          <w:sz w:val="24"/>
          <w:szCs w:val="24"/>
        </w:rPr>
        <w:t xml:space="preserve">l’exercice 2008, 35 258 </w:t>
      </w:r>
      <w:r w:rsidR="00584C2A">
        <w:rPr>
          <w:rFonts w:ascii="Times New Roman" w:hAnsi="Times New Roman"/>
          <w:sz w:val="24"/>
          <w:szCs w:val="24"/>
        </w:rPr>
        <w:t xml:space="preserve">€ </w:t>
      </w:r>
      <w:r w:rsidR="003601A9">
        <w:rPr>
          <w:rFonts w:ascii="Times New Roman" w:hAnsi="Times New Roman"/>
          <w:sz w:val="24"/>
          <w:szCs w:val="24"/>
        </w:rPr>
        <w:t>au titre de</w:t>
      </w:r>
      <w:r w:rsidR="00584C2A" w:rsidRPr="00495FEC">
        <w:rPr>
          <w:rFonts w:ascii="Times New Roman" w:hAnsi="Times New Roman"/>
          <w:sz w:val="24"/>
          <w:szCs w:val="24"/>
        </w:rPr>
        <w:t xml:space="preserve"> l’exercice 2009</w:t>
      </w:r>
      <w:r w:rsidR="003601A9">
        <w:rPr>
          <w:rFonts w:ascii="Times New Roman" w:hAnsi="Times New Roman"/>
          <w:sz w:val="24"/>
          <w:szCs w:val="24"/>
        </w:rPr>
        <w:t>, 35 146 </w:t>
      </w:r>
      <w:r w:rsidR="00584C2A">
        <w:rPr>
          <w:rFonts w:ascii="Times New Roman" w:hAnsi="Times New Roman"/>
          <w:sz w:val="24"/>
          <w:szCs w:val="24"/>
        </w:rPr>
        <w:t xml:space="preserve">€ </w:t>
      </w:r>
      <w:r w:rsidR="003601A9">
        <w:rPr>
          <w:rFonts w:ascii="Times New Roman" w:hAnsi="Times New Roman"/>
          <w:sz w:val="24"/>
          <w:szCs w:val="24"/>
        </w:rPr>
        <w:t>au titre de</w:t>
      </w:r>
      <w:r w:rsidR="00584C2A" w:rsidRPr="00495FEC">
        <w:rPr>
          <w:rFonts w:ascii="Times New Roman" w:hAnsi="Times New Roman"/>
          <w:sz w:val="24"/>
          <w:szCs w:val="24"/>
        </w:rPr>
        <w:t xml:space="preserve"> l’exercice 2010 et 35 147 </w:t>
      </w:r>
      <w:r w:rsidR="00584C2A">
        <w:rPr>
          <w:rFonts w:ascii="Times New Roman" w:hAnsi="Times New Roman"/>
          <w:sz w:val="24"/>
          <w:szCs w:val="24"/>
        </w:rPr>
        <w:t xml:space="preserve">€ </w:t>
      </w:r>
      <w:r w:rsidR="003601A9">
        <w:rPr>
          <w:rFonts w:ascii="Times New Roman" w:hAnsi="Times New Roman"/>
          <w:sz w:val="24"/>
          <w:szCs w:val="24"/>
        </w:rPr>
        <w:t>au titre de l</w:t>
      </w:r>
      <w:r w:rsidR="00584C2A" w:rsidRPr="00495FEC">
        <w:rPr>
          <w:rFonts w:ascii="Times New Roman" w:hAnsi="Times New Roman"/>
          <w:sz w:val="24"/>
          <w:szCs w:val="24"/>
        </w:rPr>
        <w:t xml:space="preserve">’exercice 2011 pour </w:t>
      </w:r>
      <w:r w:rsidR="000F3B37">
        <w:rPr>
          <w:rFonts w:ascii="Times New Roman" w:hAnsi="Times New Roman"/>
          <w:sz w:val="24"/>
          <w:szCs w:val="24"/>
        </w:rPr>
        <w:t>M</w:t>
      </w:r>
      <w:r w:rsidR="000F3B37" w:rsidRPr="00FC36DD">
        <w:rPr>
          <w:rFonts w:ascii="Times New Roman" w:hAnsi="Times New Roman"/>
          <w:sz w:val="24"/>
          <w:szCs w:val="24"/>
          <w:vertAlign w:val="superscript"/>
        </w:rPr>
        <w:t>me</w:t>
      </w:r>
      <w:r w:rsidR="000F3B37">
        <w:rPr>
          <w:rFonts w:ascii="Times New Roman" w:hAnsi="Times New Roman"/>
          <w:sz w:val="24"/>
          <w:szCs w:val="24"/>
        </w:rPr>
        <w:t xml:space="preserve"> Y</w:t>
      </w:r>
      <w:r w:rsidR="003601A9">
        <w:rPr>
          <w:rFonts w:ascii="Times New Roman" w:hAnsi="Times New Roman"/>
          <w:sz w:val="24"/>
          <w:szCs w:val="24"/>
        </w:rPr>
        <w:t xml:space="preserve">, </w:t>
      </w:r>
      <w:r w:rsidR="00233ED1" w:rsidRPr="00E840FB">
        <w:rPr>
          <w:rFonts w:ascii="Times New Roman" w:hAnsi="Times New Roman"/>
          <w:sz w:val="24"/>
          <w:szCs w:val="24"/>
        </w:rPr>
        <w:t>augmentée</w:t>
      </w:r>
      <w:r w:rsidR="004804DE">
        <w:rPr>
          <w:rFonts w:ascii="Times New Roman" w:hAnsi="Times New Roman"/>
          <w:sz w:val="24"/>
          <w:szCs w:val="24"/>
        </w:rPr>
        <w:t>s</w:t>
      </w:r>
      <w:r w:rsidR="00233ED1" w:rsidRPr="00E840FB">
        <w:rPr>
          <w:rFonts w:ascii="Times New Roman" w:hAnsi="Times New Roman"/>
          <w:sz w:val="24"/>
          <w:szCs w:val="24"/>
        </w:rPr>
        <w:t xml:space="preserve"> des intérêts légaux calculés à compter du </w:t>
      </w:r>
      <w:r w:rsidR="00233ED1">
        <w:rPr>
          <w:rFonts w:ascii="Times New Roman" w:hAnsi="Times New Roman"/>
          <w:sz w:val="24"/>
          <w:szCs w:val="24"/>
        </w:rPr>
        <w:t>31</w:t>
      </w:r>
      <w:r w:rsidR="00233ED1" w:rsidRPr="00E840FB">
        <w:rPr>
          <w:rFonts w:ascii="Times New Roman" w:hAnsi="Times New Roman"/>
          <w:sz w:val="24"/>
          <w:szCs w:val="24"/>
        </w:rPr>
        <w:t xml:space="preserve"> </w:t>
      </w:r>
      <w:r w:rsidR="00233ED1">
        <w:rPr>
          <w:rFonts w:ascii="Times New Roman" w:hAnsi="Times New Roman"/>
          <w:sz w:val="24"/>
          <w:szCs w:val="24"/>
        </w:rPr>
        <w:t>janvier 2014</w:t>
      </w:r>
      <w:r w:rsidR="00233ED1" w:rsidRPr="00E840FB">
        <w:rPr>
          <w:rFonts w:ascii="Times New Roman" w:hAnsi="Times New Roman"/>
          <w:sz w:val="24"/>
          <w:szCs w:val="24"/>
        </w:rPr>
        <w:t>, date de notification du réquisitoire</w:t>
      </w:r>
      <w:r w:rsidR="00FE5F56">
        <w:rPr>
          <w:rFonts w:ascii="Times New Roman" w:hAnsi="Times New Roman"/>
          <w:sz w:val="24"/>
          <w:szCs w:val="24"/>
        </w:rPr>
        <w:t> ;</w:t>
      </w:r>
    </w:p>
    <w:p w:rsidR="000A6AF7" w:rsidRPr="00640505" w:rsidRDefault="00584C2A" w:rsidP="005746F8">
      <w:pPr>
        <w:pStyle w:val="Titre4"/>
        <w:spacing w:before="0" w:after="400"/>
        <w:ind w:left="851" w:firstLine="567"/>
        <w:jc w:val="both"/>
        <w:rPr>
          <w:rFonts w:ascii="Times New Roman" w:hAnsi="Times New Roman"/>
          <w:color w:val="auto"/>
          <w:sz w:val="24"/>
          <w:szCs w:val="24"/>
        </w:rPr>
      </w:pPr>
      <w:r w:rsidRPr="00640505">
        <w:rPr>
          <w:rFonts w:ascii="Times New Roman" w:hAnsi="Times New Roman"/>
          <w:color w:val="auto"/>
          <w:sz w:val="24"/>
          <w:szCs w:val="24"/>
        </w:rPr>
        <w:t>Sur la p</w:t>
      </w:r>
      <w:r w:rsidR="000A6AF7" w:rsidRPr="00640505">
        <w:rPr>
          <w:rFonts w:ascii="Times New Roman" w:hAnsi="Times New Roman"/>
          <w:color w:val="auto"/>
          <w:sz w:val="24"/>
          <w:szCs w:val="24"/>
        </w:rPr>
        <w:t>résomption de charge n°</w:t>
      </w:r>
      <w:r w:rsidR="00F75F42">
        <w:rPr>
          <w:rFonts w:ascii="Times New Roman" w:hAnsi="Times New Roman"/>
          <w:color w:val="auto"/>
          <w:sz w:val="24"/>
          <w:szCs w:val="24"/>
        </w:rPr>
        <w:t> </w:t>
      </w:r>
      <w:r w:rsidR="000A6AF7" w:rsidRPr="00640505">
        <w:rPr>
          <w:rFonts w:ascii="Times New Roman" w:hAnsi="Times New Roman"/>
          <w:color w:val="auto"/>
          <w:sz w:val="24"/>
          <w:szCs w:val="24"/>
        </w:rPr>
        <w:t>3</w:t>
      </w:r>
      <w:r w:rsidR="00F75F42">
        <w:rPr>
          <w:rFonts w:ascii="Times New Roman" w:hAnsi="Times New Roman"/>
          <w:color w:val="auto"/>
          <w:sz w:val="24"/>
          <w:szCs w:val="24"/>
        </w:rPr>
        <w:t xml:space="preserve"> portant sur la gestion de M.</w:t>
      </w:r>
      <w:r w:rsidR="00F75F42">
        <w:t> </w:t>
      </w:r>
      <w:r w:rsidR="000F3B37">
        <w:rPr>
          <w:rFonts w:ascii="Times New Roman" w:hAnsi="Times New Roman"/>
          <w:color w:val="auto"/>
          <w:sz w:val="24"/>
          <w:szCs w:val="24"/>
        </w:rPr>
        <w:t>X</w:t>
      </w:r>
      <w:r w:rsidRPr="00640505">
        <w:rPr>
          <w:rFonts w:ascii="Times New Roman" w:hAnsi="Times New Roman"/>
          <w:color w:val="auto"/>
          <w:sz w:val="24"/>
          <w:szCs w:val="24"/>
        </w:rPr>
        <w:t xml:space="preserve"> au cours de l’exercice 2008</w:t>
      </w:r>
    </w:p>
    <w:p w:rsidR="00C603FE" w:rsidRPr="00C603FE" w:rsidRDefault="00C603FE" w:rsidP="005746F8">
      <w:pPr>
        <w:spacing w:after="400"/>
        <w:ind w:left="851" w:firstLine="567"/>
        <w:jc w:val="both"/>
        <w:rPr>
          <w:rFonts w:ascii="Times New Roman" w:hAnsi="Times New Roman"/>
          <w:sz w:val="24"/>
          <w:szCs w:val="24"/>
          <w:u w:val="single"/>
        </w:rPr>
      </w:pPr>
      <w:r w:rsidRPr="00C603FE">
        <w:rPr>
          <w:rFonts w:ascii="Times New Roman" w:hAnsi="Times New Roman"/>
          <w:sz w:val="24"/>
          <w:szCs w:val="24"/>
          <w:u w:val="single"/>
        </w:rPr>
        <w:t>Sur l’existence d’un manquement</w:t>
      </w:r>
    </w:p>
    <w:p w:rsidR="00AA0ADF" w:rsidRPr="00AA0ADF"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3601A9">
        <w:rPr>
          <w:rFonts w:ascii="Times New Roman" w:hAnsi="Times New Roman"/>
          <w:sz w:val="24"/>
          <w:szCs w:val="24"/>
        </w:rPr>
        <w:t xml:space="preserve"> </w:t>
      </w:r>
      <w:r w:rsidR="00BD3C07">
        <w:rPr>
          <w:rFonts w:ascii="Times New Roman" w:hAnsi="Times New Roman"/>
          <w:sz w:val="24"/>
          <w:szCs w:val="24"/>
        </w:rPr>
        <w:t>que par</w:t>
      </w:r>
      <w:r w:rsidR="00AA0ADF">
        <w:rPr>
          <w:rFonts w:ascii="Times New Roman" w:hAnsi="Times New Roman"/>
          <w:sz w:val="24"/>
          <w:szCs w:val="24"/>
        </w:rPr>
        <w:t xml:space="preserve"> </w:t>
      </w:r>
      <w:r w:rsidR="00BD3C07">
        <w:rPr>
          <w:rFonts w:ascii="Times New Roman" w:hAnsi="Times New Roman"/>
          <w:sz w:val="24"/>
          <w:szCs w:val="24"/>
        </w:rPr>
        <w:t xml:space="preserve">un </w:t>
      </w:r>
      <w:r w:rsidR="00AA0ADF">
        <w:rPr>
          <w:rFonts w:ascii="Times New Roman" w:hAnsi="Times New Roman"/>
          <w:sz w:val="24"/>
          <w:szCs w:val="24"/>
        </w:rPr>
        <w:t>jugement du 30 octobre 2003 du tribunal des affaires de sécurité sociale de Créteil, confirmé par l’arrêt de la Cour d’appel de Paris du 14</w:t>
      </w:r>
      <w:r w:rsidR="00FE5F56">
        <w:rPr>
          <w:rFonts w:ascii="Times New Roman" w:hAnsi="Times New Roman"/>
          <w:sz w:val="24"/>
          <w:szCs w:val="24"/>
        </w:rPr>
        <w:t xml:space="preserve"> </w:t>
      </w:r>
      <w:r w:rsidR="00AA0ADF">
        <w:rPr>
          <w:rFonts w:ascii="Times New Roman" w:hAnsi="Times New Roman"/>
          <w:sz w:val="24"/>
          <w:szCs w:val="24"/>
        </w:rPr>
        <w:t xml:space="preserve">décembre 2006, l’OFPRA a été condamné à verser à l’URSSAF une somme de 140 306,15 </w:t>
      </w:r>
      <w:r w:rsidR="003601A9">
        <w:rPr>
          <w:rFonts w:ascii="Times New Roman" w:hAnsi="Times New Roman"/>
          <w:sz w:val="24"/>
          <w:szCs w:val="24"/>
        </w:rPr>
        <w:t>€</w:t>
      </w:r>
      <w:r w:rsidR="00AA0ADF">
        <w:rPr>
          <w:rFonts w:ascii="Times New Roman" w:hAnsi="Times New Roman"/>
          <w:sz w:val="24"/>
          <w:szCs w:val="24"/>
        </w:rPr>
        <w:t xml:space="preserve"> ; qu’en règlement de cette dette, </w:t>
      </w:r>
      <w:r w:rsidR="000F3B37">
        <w:rPr>
          <w:rFonts w:ascii="Times New Roman" w:hAnsi="Times New Roman"/>
          <w:sz w:val="24"/>
          <w:szCs w:val="24"/>
        </w:rPr>
        <w:t>M. X</w:t>
      </w:r>
      <w:r w:rsidR="00AA0ADF">
        <w:rPr>
          <w:rFonts w:ascii="Times New Roman" w:hAnsi="Times New Roman"/>
          <w:sz w:val="24"/>
          <w:szCs w:val="24"/>
        </w:rPr>
        <w:t xml:space="preserve"> a payé le 28 février 2008 cette </w:t>
      </w:r>
      <w:r w:rsidR="00AA0ADF">
        <w:rPr>
          <w:rFonts w:ascii="Times New Roman" w:hAnsi="Times New Roman"/>
          <w:sz w:val="24"/>
          <w:szCs w:val="24"/>
        </w:rPr>
        <w:lastRenderedPageBreak/>
        <w:t xml:space="preserve">somme par chèque libellé à l’ordre de la CARPA à partir d’un ordre de </w:t>
      </w:r>
      <w:r w:rsidR="001C516D">
        <w:rPr>
          <w:rFonts w:ascii="Times New Roman" w:hAnsi="Times New Roman"/>
          <w:sz w:val="24"/>
          <w:szCs w:val="24"/>
        </w:rPr>
        <w:t>paiement</w:t>
      </w:r>
      <w:r w:rsidR="00681464">
        <w:rPr>
          <w:rFonts w:ascii="Times New Roman" w:hAnsi="Times New Roman"/>
          <w:sz w:val="24"/>
          <w:szCs w:val="24"/>
        </w:rPr>
        <w:t> ;</w:t>
      </w:r>
      <w:r w:rsidR="003601A9">
        <w:rPr>
          <w:rFonts w:ascii="Times New Roman" w:hAnsi="Times New Roman"/>
          <w:sz w:val="24"/>
          <w:szCs w:val="24"/>
        </w:rPr>
        <w:t xml:space="preserve"> </w:t>
      </w:r>
      <w:r w:rsidR="00AA0ADF">
        <w:rPr>
          <w:rFonts w:ascii="Times New Roman" w:hAnsi="Times New Roman"/>
          <w:sz w:val="24"/>
          <w:szCs w:val="24"/>
        </w:rPr>
        <w:t xml:space="preserve">que </w:t>
      </w:r>
      <w:r w:rsidR="00E63841">
        <w:rPr>
          <w:rFonts w:ascii="Times New Roman" w:hAnsi="Times New Roman"/>
          <w:sz w:val="24"/>
          <w:szCs w:val="24"/>
        </w:rPr>
        <w:t>l’ordre de paiement</w:t>
      </w:r>
      <w:r w:rsidR="00AA0ADF">
        <w:rPr>
          <w:rFonts w:ascii="Times New Roman" w:hAnsi="Times New Roman"/>
          <w:sz w:val="24"/>
          <w:szCs w:val="24"/>
        </w:rPr>
        <w:t xml:space="preserve"> n’était pas </w:t>
      </w:r>
      <w:r w:rsidR="003601A9">
        <w:rPr>
          <w:rFonts w:ascii="Times New Roman" w:hAnsi="Times New Roman"/>
          <w:sz w:val="24"/>
          <w:szCs w:val="24"/>
        </w:rPr>
        <w:t>signé</w:t>
      </w:r>
      <w:r w:rsidR="00AA0ADF">
        <w:rPr>
          <w:rFonts w:ascii="Times New Roman" w:hAnsi="Times New Roman"/>
          <w:sz w:val="24"/>
          <w:szCs w:val="24"/>
        </w:rPr>
        <w:t xml:space="preserve"> de l’ordonnateur ; qu’en outre </w:t>
      </w:r>
      <w:r w:rsidR="000F3B37">
        <w:rPr>
          <w:rFonts w:ascii="Times New Roman" w:hAnsi="Times New Roman"/>
          <w:sz w:val="24"/>
          <w:szCs w:val="24"/>
        </w:rPr>
        <w:t>M. X</w:t>
      </w:r>
      <w:r w:rsidR="00AA0ADF">
        <w:rPr>
          <w:rFonts w:ascii="Times New Roman" w:hAnsi="Times New Roman"/>
          <w:sz w:val="24"/>
          <w:szCs w:val="24"/>
        </w:rPr>
        <w:t xml:space="preserve"> a imputé directement la dépense sur un compte réservé à l’inscription des provisions pour litiges, sans débiter l’un des comptes de la classe 6</w:t>
      </w:r>
      <w:r w:rsidR="00F027D3">
        <w:rPr>
          <w:rFonts w:ascii="Times New Roman" w:hAnsi="Times New Roman"/>
          <w:sz w:val="24"/>
          <w:szCs w:val="24"/>
        </w:rPr>
        <w:t> ;</w:t>
      </w:r>
    </w:p>
    <w:p w:rsidR="00F027D3"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533277">
        <w:rPr>
          <w:rFonts w:ascii="Times New Roman" w:hAnsi="Times New Roman"/>
          <w:sz w:val="24"/>
          <w:szCs w:val="24"/>
        </w:rPr>
        <w:t xml:space="preserve"> </w:t>
      </w:r>
      <w:r w:rsidR="00F027D3">
        <w:rPr>
          <w:rFonts w:ascii="Times New Roman" w:hAnsi="Times New Roman"/>
          <w:sz w:val="24"/>
          <w:szCs w:val="24"/>
        </w:rPr>
        <w:t>que dans son réquisitoire, le Procureur général a consid</w:t>
      </w:r>
      <w:r w:rsidR="00F75F42">
        <w:rPr>
          <w:rFonts w:ascii="Times New Roman" w:hAnsi="Times New Roman"/>
          <w:sz w:val="24"/>
          <w:szCs w:val="24"/>
        </w:rPr>
        <w:t>éré que la responsabilité de M. </w:t>
      </w:r>
      <w:r w:rsidR="000F3B37">
        <w:rPr>
          <w:rFonts w:ascii="Times New Roman" w:hAnsi="Times New Roman"/>
          <w:sz w:val="24"/>
          <w:szCs w:val="24"/>
        </w:rPr>
        <w:t>X</w:t>
      </w:r>
      <w:r w:rsidR="00F027D3">
        <w:rPr>
          <w:rFonts w:ascii="Times New Roman" w:hAnsi="Times New Roman"/>
          <w:sz w:val="24"/>
          <w:szCs w:val="24"/>
        </w:rPr>
        <w:t xml:space="preserve"> était susceptible d’être engagée </w:t>
      </w:r>
      <w:r w:rsidR="00CB0D4D">
        <w:rPr>
          <w:rFonts w:ascii="Times New Roman" w:hAnsi="Times New Roman"/>
          <w:sz w:val="24"/>
          <w:szCs w:val="24"/>
        </w:rPr>
        <w:t xml:space="preserve">pour n’avoir pas </w:t>
      </w:r>
      <w:r w:rsidR="00F027D3">
        <w:rPr>
          <w:rFonts w:ascii="Times New Roman" w:hAnsi="Times New Roman"/>
          <w:sz w:val="24"/>
          <w:szCs w:val="24"/>
        </w:rPr>
        <w:t>vérifi</w:t>
      </w:r>
      <w:r w:rsidR="00533277">
        <w:rPr>
          <w:rFonts w:ascii="Times New Roman" w:hAnsi="Times New Roman"/>
          <w:sz w:val="24"/>
          <w:szCs w:val="24"/>
        </w:rPr>
        <w:t>é</w:t>
      </w:r>
      <w:r w:rsidR="00F027D3">
        <w:rPr>
          <w:rFonts w:ascii="Times New Roman" w:hAnsi="Times New Roman"/>
          <w:sz w:val="24"/>
          <w:szCs w:val="24"/>
        </w:rPr>
        <w:t xml:space="preserve"> la qualité de l’ordonnateur ou de son délégué ni la correcte imputation de</w:t>
      </w:r>
      <w:r w:rsidR="00533277">
        <w:rPr>
          <w:rFonts w:ascii="Times New Roman" w:hAnsi="Times New Roman"/>
          <w:sz w:val="24"/>
          <w:szCs w:val="24"/>
        </w:rPr>
        <w:t xml:space="preserve"> la </w:t>
      </w:r>
      <w:r w:rsidR="00F027D3">
        <w:rPr>
          <w:rFonts w:ascii="Times New Roman" w:hAnsi="Times New Roman"/>
          <w:sz w:val="24"/>
          <w:szCs w:val="24"/>
        </w:rPr>
        <w:t>dépense ;</w:t>
      </w:r>
    </w:p>
    <w:p w:rsidR="00F027D3"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533277">
        <w:rPr>
          <w:rFonts w:ascii="Times New Roman" w:hAnsi="Times New Roman"/>
          <w:sz w:val="24"/>
          <w:szCs w:val="24"/>
        </w:rPr>
        <w:t xml:space="preserve"> que</w:t>
      </w:r>
      <w:r w:rsidR="00F027D3">
        <w:rPr>
          <w:rFonts w:ascii="Times New Roman" w:hAnsi="Times New Roman"/>
          <w:sz w:val="24"/>
          <w:szCs w:val="24"/>
        </w:rPr>
        <w:t xml:space="preserve"> </w:t>
      </w:r>
      <w:r w:rsidR="000F3B37">
        <w:rPr>
          <w:rFonts w:ascii="Times New Roman" w:hAnsi="Times New Roman"/>
          <w:sz w:val="24"/>
          <w:szCs w:val="24"/>
        </w:rPr>
        <w:t>M. X</w:t>
      </w:r>
      <w:r w:rsidR="00F027D3">
        <w:rPr>
          <w:rFonts w:ascii="Times New Roman" w:hAnsi="Times New Roman"/>
          <w:sz w:val="24"/>
          <w:szCs w:val="24"/>
        </w:rPr>
        <w:t xml:space="preserve"> </w:t>
      </w:r>
      <w:r w:rsidR="00533277">
        <w:rPr>
          <w:rFonts w:ascii="Times New Roman" w:hAnsi="Times New Roman"/>
          <w:sz w:val="24"/>
          <w:szCs w:val="24"/>
        </w:rPr>
        <w:t xml:space="preserve">a fait valoir </w:t>
      </w:r>
      <w:r w:rsidR="00F027D3">
        <w:rPr>
          <w:rFonts w:ascii="Times New Roman" w:hAnsi="Times New Roman"/>
          <w:sz w:val="24"/>
          <w:szCs w:val="24"/>
        </w:rPr>
        <w:t>que</w:t>
      </w:r>
      <w:r w:rsidR="00F027D3" w:rsidRPr="00F027D3">
        <w:rPr>
          <w:rFonts w:ascii="Times New Roman" w:hAnsi="Times New Roman"/>
          <w:sz w:val="24"/>
          <w:szCs w:val="24"/>
        </w:rPr>
        <w:t xml:space="preserve"> la secrétaire générale adjointe </w:t>
      </w:r>
      <w:r w:rsidR="00F027D3">
        <w:rPr>
          <w:rFonts w:ascii="Times New Roman" w:hAnsi="Times New Roman"/>
          <w:sz w:val="24"/>
          <w:szCs w:val="24"/>
        </w:rPr>
        <w:t>de l’OFPRA lui a</w:t>
      </w:r>
      <w:r w:rsidR="00533277">
        <w:rPr>
          <w:rFonts w:ascii="Times New Roman" w:hAnsi="Times New Roman"/>
          <w:sz w:val="24"/>
          <w:szCs w:val="24"/>
        </w:rPr>
        <w:t>vait</w:t>
      </w:r>
      <w:r w:rsidR="00F027D3">
        <w:rPr>
          <w:rFonts w:ascii="Times New Roman" w:hAnsi="Times New Roman"/>
          <w:sz w:val="24"/>
          <w:szCs w:val="24"/>
        </w:rPr>
        <w:t xml:space="preserve"> « </w:t>
      </w:r>
      <w:r w:rsidR="00F027D3" w:rsidRPr="00616BAB">
        <w:rPr>
          <w:rFonts w:ascii="Times New Roman" w:hAnsi="Times New Roman"/>
          <w:i/>
          <w:sz w:val="24"/>
          <w:szCs w:val="24"/>
        </w:rPr>
        <w:t>expressément</w:t>
      </w:r>
      <w:r w:rsidR="00F027D3">
        <w:rPr>
          <w:rFonts w:ascii="Times New Roman" w:hAnsi="Times New Roman"/>
          <w:sz w:val="24"/>
          <w:szCs w:val="24"/>
        </w:rPr>
        <w:t> » demandé par un courrier du</w:t>
      </w:r>
      <w:r w:rsidR="00F027D3" w:rsidRPr="00F027D3">
        <w:rPr>
          <w:rFonts w:ascii="Times New Roman" w:hAnsi="Times New Roman"/>
          <w:sz w:val="24"/>
          <w:szCs w:val="24"/>
        </w:rPr>
        <w:t xml:space="preserve"> 20 février 2008</w:t>
      </w:r>
      <w:r w:rsidR="00F027D3">
        <w:rPr>
          <w:rFonts w:ascii="Times New Roman" w:hAnsi="Times New Roman"/>
          <w:sz w:val="24"/>
          <w:szCs w:val="24"/>
        </w:rPr>
        <w:t xml:space="preserve"> de procéder à ce paiement ;</w:t>
      </w:r>
    </w:p>
    <w:p w:rsidR="001844D4" w:rsidRPr="003E198E" w:rsidRDefault="00C27EB3" w:rsidP="0049504C">
      <w:pPr>
        <w:spacing w:after="360" w:line="240" w:lineRule="auto"/>
        <w:ind w:left="851" w:firstLine="567"/>
        <w:jc w:val="both"/>
      </w:pPr>
      <w:r>
        <w:rPr>
          <w:rFonts w:ascii="Times New Roman" w:hAnsi="Times New Roman"/>
          <w:sz w:val="24"/>
          <w:szCs w:val="24"/>
        </w:rPr>
        <w:t>Attendu</w:t>
      </w:r>
      <w:r w:rsidR="00CB0D4D">
        <w:rPr>
          <w:rFonts w:ascii="Times New Roman" w:hAnsi="Times New Roman"/>
          <w:sz w:val="24"/>
          <w:szCs w:val="24"/>
        </w:rPr>
        <w:t xml:space="preserve"> </w:t>
      </w:r>
      <w:r w:rsidR="00616BAB">
        <w:rPr>
          <w:rFonts w:ascii="Times New Roman" w:hAnsi="Times New Roman"/>
          <w:sz w:val="24"/>
          <w:szCs w:val="24"/>
        </w:rPr>
        <w:t>tout d’abord</w:t>
      </w:r>
      <w:r w:rsidR="00F027D3" w:rsidRPr="00227679">
        <w:rPr>
          <w:rFonts w:ascii="Times New Roman" w:hAnsi="Times New Roman"/>
          <w:sz w:val="24"/>
          <w:szCs w:val="24"/>
        </w:rPr>
        <w:t xml:space="preserve"> </w:t>
      </w:r>
      <w:r w:rsidR="0007609B">
        <w:rPr>
          <w:rFonts w:ascii="Times New Roman" w:hAnsi="Times New Roman"/>
          <w:sz w:val="24"/>
          <w:szCs w:val="24"/>
        </w:rPr>
        <w:t>qu’</w:t>
      </w:r>
      <w:r w:rsidR="00F027D3" w:rsidRPr="00227679">
        <w:rPr>
          <w:rFonts w:ascii="Times New Roman" w:hAnsi="Times New Roman"/>
          <w:sz w:val="24"/>
          <w:szCs w:val="24"/>
        </w:rPr>
        <w:t xml:space="preserve">en application </w:t>
      </w:r>
      <w:r w:rsidR="004E48C7" w:rsidRPr="00227679">
        <w:rPr>
          <w:rFonts w:ascii="Times New Roman" w:hAnsi="Times New Roman"/>
          <w:sz w:val="24"/>
          <w:szCs w:val="24"/>
        </w:rPr>
        <w:t>de l’</w:t>
      </w:r>
      <w:r w:rsidR="00F027D3" w:rsidRPr="00227679">
        <w:rPr>
          <w:rFonts w:ascii="Times New Roman" w:hAnsi="Times New Roman"/>
          <w:sz w:val="24"/>
          <w:szCs w:val="24"/>
        </w:rPr>
        <w:t xml:space="preserve">article 12 du décret du 29 décembre 1962 susvisé, les comptables publics sont tenus d’exercer, en matière de dépenses, le contrôle de la </w:t>
      </w:r>
      <w:r w:rsidR="00533277">
        <w:rPr>
          <w:rFonts w:ascii="Times New Roman" w:hAnsi="Times New Roman"/>
          <w:sz w:val="24"/>
          <w:szCs w:val="24"/>
        </w:rPr>
        <w:t xml:space="preserve">qualité de l’ordonnateur </w:t>
      </w:r>
      <w:r w:rsidR="00A420D6">
        <w:rPr>
          <w:rFonts w:ascii="Times New Roman" w:hAnsi="Times New Roman"/>
          <w:sz w:val="24"/>
          <w:szCs w:val="24"/>
        </w:rPr>
        <w:t>ou de son délégué</w:t>
      </w:r>
      <w:r w:rsidR="00FE5F56">
        <w:rPr>
          <w:rFonts w:ascii="Times New Roman" w:hAnsi="Times New Roman"/>
          <w:sz w:val="24"/>
          <w:szCs w:val="24"/>
        </w:rPr>
        <w:t> </w:t>
      </w:r>
      <w:r w:rsidR="004E48C7" w:rsidRPr="00227679">
        <w:rPr>
          <w:rFonts w:ascii="Times New Roman" w:hAnsi="Times New Roman"/>
          <w:sz w:val="24"/>
          <w:szCs w:val="24"/>
        </w:rPr>
        <w:t xml:space="preserve">; qu’en application de l’article 7 du même texte, les ordonnateurs sont responsables des certifications qu'ils délivrent ; </w:t>
      </w:r>
      <w:r w:rsidR="00F319BE" w:rsidRPr="00227679">
        <w:rPr>
          <w:rFonts w:ascii="Times New Roman" w:hAnsi="Times New Roman"/>
          <w:sz w:val="24"/>
          <w:szCs w:val="24"/>
        </w:rPr>
        <w:t>que, selon l’instruction M</w:t>
      </w:r>
      <w:r w:rsidR="0028402C">
        <w:rPr>
          <w:rFonts w:ascii="Times New Roman" w:hAnsi="Times New Roman"/>
          <w:sz w:val="24"/>
          <w:szCs w:val="24"/>
        </w:rPr>
        <w:t xml:space="preserve"> </w:t>
      </w:r>
      <w:r w:rsidR="00F319BE" w:rsidRPr="00227679">
        <w:rPr>
          <w:rFonts w:ascii="Times New Roman" w:hAnsi="Times New Roman"/>
          <w:sz w:val="24"/>
          <w:szCs w:val="24"/>
        </w:rPr>
        <w:t>9-1 susvisée, les ordres de dépenses « </w:t>
      </w:r>
      <w:r w:rsidR="00F319BE" w:rsidRPr="00227679">
        <w:rPr>
          <w:rFonts w:ascii="Times New Roman" w:hAnsi="Times New Roman"/>
          <w:i/>
          <w:sz w:val="24"/>
          <w:szCs w:val="24"/>
        </w:rPr>
        <w:t>doivent comporter les renseignements et références d'ordre administratif, budgétaire et comptable propres à assurer l'exécution et le contrôle de la dépense</w:t>
      </w:r>
      <w:r w:rsidR="00F319BE" w:rsidRPr="00227679">
        <w:rPr>
          <w:rFonts w:ascii="Times New Roman" w:hAnsi="Times New Roman"/>
          <w:sz w:val="24"/>
          <w:szCs w:val="24"/>
        </w:rPr>
        <w:t> », et « </w:t>
      </w:r>
      <w:r w:rsidR="00F319BE" w:rsidRPr="00227679">
        <w:rPr>
          <w:rFonts w:ascii="Times New Roman" w:hAnsi="Times New Roman"/>
          <w:i/>
          <w:sz w:val="24"/>
          <w:szCs w:val="24"/>
        </w:rPr>
        <w:t>portent un numéro d'ordre dans la série ininterrompue ouverte dans l'établissement pour l'ensemble des mandats</w:t>
      </w:r>
      <w:r w:rsidR="00F319BE" w:rsidRPr="00227679">
        <w:rPr>
          <w:rFonts w:ascii="Times New Roman" w:hAnsi="Times New Roman"/>
          <w:sz w:val="24"/>
          <w:szCs w:val="24"/>
        </w:rPr>
        <w:t xml:space="preserve"> » ; </w:t>
      </w:r>
      <w:r w:rsidR="00A903A5" w:rsidRPr="00227679">
        <w:rPr>
          <w:rFonts w:ascii="Times New Roman" w:hAnsi="Times New Roman"/>
          <w:sz w:val="24"/>
          <w:szCs w:val="24"/>
        </w:rPr>
        <w:t xml:space="preserve">qu’il résulte de ces dispositions </w:t>
      </w:r>
      <w:r w:rsidR="009B10E0" w:rsidRPr="00227679">
        <w:rPr>
          <w:rFonts w:ascii="Times New Roman" w:hAnsi="Times New Roman"/>
          <w:sz w:val="24"/>
          <w:szCs w:val="24"/>
        </w:rPr>
        <w:t>que, réserve faite des dépenses pour lesquelles l’instruction M</w:t>
      </w:r>
      <w:r w:rsidR="0028402C">
        <w:rPr>
          <w:rFonts w:ascii="Times New Roman" w:hAnsi="Times New Roman"/>
          <w:sz w:val="24"/>
          <w:szCs w:val="24"/>
        </w:rPr>
        <w:t xml:space="preserve"> </w:t>
      </w:r>
      <w:r w:rsidR="009B10E0" w:rsidRPr="00227679">
        <w:rPr>
          <w:rFonts w:ascii="Times New Roman" w:hAnsi="Times New Roman"/>
          <w:sz w:val="24"/>
          <w:szCs w:val="24"/>
        </w:rPr>
        <w:t xml:space="preserve">9-1 susvisée prévoit que </w:t>
      </w:r>
      <w:r w:rsidR="00F319BE">
        <w:rPr>
          <w:rFonts w:ascii="Times New Roman" w:hAnsi="Times New Roman"/>
          <w:sz w:val="24"/>
          <w:szCs w:val="24"/>
        </w:rPr>
        <w:t>d</w:t>
      </w:r>
      <w:r w:rsidR="009B10E0" w:rsidRPr="00227679">
        <w:rPr>
          <w:rFonts w:ascii="Times New Roman" w:hAnsi="Times New Roman"/>
          <w:sz w:val="24"/>
          <w:szCs w:val="24"/>
        </w:rPr>
        <w:t xml:space="preserve">es ordres de paiement sont émis à l’initiative de l’agent comptable, ce dernier ne peut procéder au paiement qu’au vu d’un </w:t>
      </w:r>
      <w:r w:rsidR="00F319BE">
        <w:rPr>
          <w:rFonts w:ascii="Times New Roman" w:hAnsi="Times New Roman"/>
          <w:sz w:val="24"/>
          <w:szCs w:val="24"/>
        </w:rPr>
        <w:t xml:space="preserve">mandat </w:t>
      </w:r>
      <w:r w:rsidR="00F319BE" w:rsidRPr="00227679">
        <w:rPr>
          <w:rFonts w:ascii="Times New Roman" w:hAnsi="Times New Roman"/>
          <w:sz w:val="24"/>
          <w:szCs w:val="24"/>
        </w:rPr>
        <w:t>signé par l’ordonnateur</w:t>
      </w:r>
      <w:r w:rsidR="00533277">
        <w:rPr>
          <w:rFonts w:ascii="Times New Roman" w:hAnsi="Times New Roman"/>
          <w:sz w:val="24"/>
          <w:szCs w:val="24"/>
        </w:rPr>
        <w:t xml:space="preserve"> portant un numéro d’ordre </w:t>
      </w:r>
      <w:r w:rsidR="00CB0D4D">
        <w:rPr>
          <w:rFonts w:ascii="Times New Roman" w:hAnsi="Times New Roman"/>
          <w:sz w:val="24"/>
          <w:szCs w:val="24"/>
        </w:rPr>
        <w:t>et comportant notamment la date d’émission du mandat et l’imputation budgétaire ;</w:t>
      </w:r>
    </w:p>
    <w:p w:rsidR="00F319BE"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F319BE">
        <w:rPr>
          <w:rFonts w:ascii="Times New Roman" w:hAnsi="Times New Roman"/>
          <w:sz w:val="24"/>
          <w:szCs w:val="24"/>
        </w:rPr>
        <w:t xml:space="preserve"> qu’en l’espèce la dépense litigieuse ne relève pas des catégories </w:t>
      </w:r>
      <w:r w:rsidR="00CB0D4D">
        <w:rPr>
          <w:rFonts w:ascii="Times New Roman" w:hAnsi="Times New Roman"/>
          <w:sz w:val="24"/>
          <w:szCs w:val="24"/>
        </w:rPr>
        <w:t>dérogatoires concernées par les « </w:t>
      </w:r>
      <w:r w:rsidR="00533277">
        <w:rPr>
          <w:rFonts w:ascii="Times New Roman" w:hAnsi="Times New Roman"/>
          <w:i/>
          <w:sz w:val="24"/>
          <w:szCs w:val="24"/>
        </w:rPr>
        <w:t xml:space="preserve">ordres de paiement </w:t>
      </w:r>
      <w:r w:rsidR="00AD6D34" w:rsidRPr="00227679">
        <w:rPr>
          <w:rFonts w:ascii="Times New Roman" w:hAnsi="Times New Roman"/>
          <w:i/>
          <w:sz w:val="24"/>
          <w:szCs w:val="24"/>
        </w:rPr>
        <w:t xml:space="preserve">émis à l’initiative du </w:t>
      </w:r>
      <w:r w:rsidR="001B3CCD" w:rsidRPr="00227679">
        <w:rPr>
          <w:rFonts w:ascii="Times New Roman" w:hAnsi="Times New Roman"/>
          <w:i/>
          <w:sz w:val="24"/>
          <w:szCs w:val="24"/>
        </w:rPr>
        <w:t>comptable</w:t>
      </w:r>
      <w:r w:rsidR="001B3CCD">
        <w:rPr>
          <w:rFonts w:ascii="Times New Roman" w:hAnsi="Times New Roman"/>
          <w:i/>
          <w:sz w:val="24"/>
          <w:szCs w:val="24"/>
        </w:rPr>
        <w:t> </w:t>
      </w:r>
      <w:r w:rsidR="00CB0D4D">
        <w:rPr>
          <w:rFonts w:ascii="Times New Roman" w:hAnsi="Times New Roman"/>
          <w:sz w:val="24"/>
          <w:szCs w:val="24"/>
        </w:rPr>
        <w:t xml:space="preserve">» ; que le courrier du 20 février 2008 invoqué par le comptable n’a </w:t>
      </w:r>
      <w:r w:rsidR="00D33800">
        <w:rPr>
          <w:rFonts w:ascii="Times New Roman" w:hAnsi="Times New Roman"/>
          <w:sz w:val="24"/>
          <w:szCs w:val="24"/>
        </w:rPr>
        <w:t>ni</w:t>
      </w:r>
      <w:r w:rsidR="00CB0D4D">
        <w:rPr>
          <w:rFonts w:ascii="Times New Roman" w:hAnsi="Times New Roman"/>
          <w:sz w:val="24"/>
          <w:szCs w:val="24"/>
        </w:rPr>
        <w:t xml:space="preserve"> la forme d’un mandat signé par l’ordonnateur, ni ne porte de numéro d’ordre</w:t>
      </w:r>
      <w:r w:rsidR="00533277">
        <w:rPr>
          <w:rFonts w:ascii="Times New Roman" w:hAnsi="Times New Roman"/>
          <w:sz w:val="24"/>
          <w:szCs w:val="24"/>
        </w:rPr>
        <w:t>,</w:t>
      </w:r>
      <w:r w:rsidR="00CB0D4D">
        <w:rPr>
          <w:rFonts w:ascii="Times New Roman" w:hAnsi="Times New Roman"/>
          <w:sz w:val="24"/>
          <w:szCs w:val="24"/>
        </w:rPr>
        <w:t xml:space="preserve"> ni ne précise l’imputation budgétaire ;</w:t>
      </w:r>
      <w:r w:rsidR="00A420D6">
        <w:rPr>
          <w:rFonts w:ascii="Times New Roman" w:hAnsi="Times New Roman"/>
          <w:sz w:val="24"/>
          <w:szCs w:val="24"/>
        </w:rPr>
        <w:t xml:space="preserve"> qu</w:t>
      </w:r>
      <w:r w:rsidR="00533277">
        <w:rPr>
          <w:rFonts w:ascii="Times New Roman" w:hAnsi="Times New Roman"/>
          <w:sz w:val="24"/>
          <w:szCs w:val="24"/>
        </w:rPr>
        <w:t>’ainsi</w:t>
      </w:r>
      <w:r w:rsidR="00A420D6">
        <w:rPr>
          <w:rFonts w:ascii="Times New Roman" w:hAnsi="Times New Roman"/>
          <w:sz w:val="24"/>
          <w:szCs w:val="24"/>
        </w:rPr>
        <w:t xml:space="preserve"> le comptable</w:t>
      </w:r>
      <w:r w:rsidR="00533277">
        <w:rPr>
          <w:rFonts w:ascii="Times New Roman" w:hAnsi="Times New Roman"/>
          <w:sz w:val="24"/>
          <w:szCs w:val="24"/>
        </w:rPr>
        <w:t xml:space="preserve">, faute de s’être </w:t>
      </w:r>
      <w:r w:rsidR="00A420D6">
        <w:rPr>
          <w:rFonts w:ascii="Times New Roman" w:hAnsi="Times New Roman"/>
          <w:sz w:val="24"/>
          <w:szCs w:val="24"/>
        </w:rPr>
        <w:t>assur</w:t>
      </w:r>
      <w:r w:rsidR="00533277">
        <w:rPr>
          <w:rFonts w:ascii="Times New Roman" w:hAnsi="Times New Roman"/>
          <w:sz w:val="24"/>
          <w:szCs w:val="24"/>
        </w:rPr>
        <w:t>é</w:t>
      </w:r>
      <w:r w:rsidR="00A420D6">
        <w:rPr>
          <w:rFonts w:ascii="Times New Roman" w:hAnsi="Times New Roman"/>
          <w:sz w:val="24"/>
          <w:szCs w:val="24"/>
        </w:rPr>
        <w:t xml:space="preserve"> de la qualité de l’ordonnateur ou de son délégué</w:t>
      </w:r>
      <w:r w:rsidR="00533277">
        <w:rPr>
          <w:rFonts w:ascii="Times New Roman" w:hAnsi="Times New Roman"/>
          <w:sz w:val="24"/>
          <w:szCs w:val="24"/>
        </w:rPr>
        <w:t xml:space="preserve">, </w:t>
      </w:r>
      <w:r w:rsidR="00FE5F56">
        <w:rPr>
          <w:rFonts w:ascii="Times New Roman" w:hAnsi="Times New Roman"/>
          <w:sz w:val="24"/>
          <w:szCs w:val="24"/>
        </w:rPr>
        <w:t>a manqué à ses obligations ;</w:t>
      </w:r>
    </w:p>
    <w:p w:rsidR="00CB0D4D"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CB0D4D">
        <w:rPr>
          <w:rFonts w:ascii="Times New Roman" w:hAnsi="Times New Roman"/>
          <w:sz w:val="24"/>
          <w:szCs w:val="24"/>
        </w:rPr>
        <w:t xml:space="preserve"> </w:t>
      </w:r>
      <w:r w:rsidR="00050808">
        <w:rPr>
          <w:rFonts w:ascii="Times New Roman" w:hAnsi="Times New Roman"/>
          <w:sz w:val="24"/>
          <w:szCs w:val="24"/>
        </w:rPr>
        <w:t>par ailleurs</w:t>
      </w:r>
      <w:r w:rsidR="00F027D3">
        <w:rPr>
          <w:rFonts w:ascii="Times New Roman" w:hAnsi="Times New Roman"/>
          <w:sz w:val="24"/>
          <w:szCs w:val="24"/>
        </w:rPr>
        <w:t xml:space="preserve"> </w:t>
      </w:r>
      <w:r w:rsidR="008F7512">
        <w:rPr>
          <w:rFonts w:ascii="Times New Roman" w:hAnsi="Times New Roman"/>
          <w:sz w:val="24"/>
          <w:szCs w:val="24"/>
        </w:rPr>
        <w:t>qu’en application de l’article</w:t>
      </w:r>
      <w:r w:rsidR="008F7512" w:rsidRPr="00D93E7C">
        <w:rPr>
          <w:rFonts w:ascii="Times New Roman" w:hAnsi="Times New Roman"/>
          <w:sz w:val="24"/>
          <w:szCs w:val="24"/>
        </w:rPr>
        <w:t xml:space="preserve"> 12 du </w:t>
      </w:r>
      <w:r w:rsidR="00533277">
        <w:rPr>
          <w:rFonts w:ascii="Times New Roman" w:hAnsi="Times New Roman"/>
          <w:sz w:val="24"/>
          <w:szCs w:val="24"/>
        </w:rPr>
        <w:t xml:space="preserve">décret </w:t>
      </w:r>
      <w:r w:rsidR="00FE5F56">
        <w:rPr>
          <w:rFonts w:ascii="Times New Roman" w:hAnsi="Times New Roman"/>
          <w:sz w:val="24"/>
          <w:szCs w:val="24"/>
        </w:rPr>
        <w:t xml:space="preserve">du </w:t>
      </w:r>
      <w:r w:rsidR="008F7512" w:rsidRPr="00D93E7C">
        <w:rPr>
          <w:rFonts w:ascii="Times New Roman" w:hAnsi="Times New Roman"/>
          <w:sz w:val="24"/>
          <w:szCs w:val="24"/>
        </w:rPr>
        <w:t>29 décembre 1962 susvisé</w:t>
      </w:r>
      <w:r w:rsidR="008F7512">
        <w:rPr>
          <w:rFonts w:ascii="Times New Roman" w:hAnsi="Times New Roman"/>
          <w:sz w:val="24"/>
          <w:szCs w:val="24"/>
        </w:rPr>
        <w:t>, les comptables publics sont tenus d’exercer</w:t>
      </w:r>
      <w:r w:rsidR="00533277">
        <w:rPr>
          <w:rFonts w:ascii="Times New Roman" w:hAnsi="Times New Roman"/>
          <w:sz w:val="24"/>
          <w:szCs w:val="24"/>
        </w:rPr>
        <w:t>,</w:t>
      </w:r>
      <w:r w:rsidR="008F7512">
        <w:rPr>
          <w:rFonts w:ascii="Times New Roman" w:hAnsi="Times New Roman"/>
          <w:sz w:val="24"/>
          <w:szCs w:val="24"/>
        </w:rPr>
        <w:t xml:space="preserve"> en matière de dépense</w:t>
      </w:r>
      <w:r w:rsidR="00533277">
        <w:rPr>
          <w:rFonts w:ascii="Times New Roman" w:hAnsi="Times New Roman"/>
          <w:sz w:val="24"/>
          <w:szCs w:val="24"/>
        </w:rPr>
        <w:t>,</w:t>
      </w:r>
      <w:r w:rsidR="008F7512">
        <w:rPr>
          <w:rFonts w:ascii="Times New Roman" w:hAnsi="Times New Roman"/>
          <w:sz w:val="24"/>
          <w:szCs w:val="24"/>
        </w:rPr>
        <w:t xml:space="preserve"> le contrôle de l’exacte imputation des dépenses aux chapitres qu’elles concernent se</w:t>
      </w:r>
      <w:r w:rsidR="00FE5F56">
        <w:rPr>
          <w:rFonts w:ascii="Times New Roman" w:hAnsi="Times New Roman"/>
          <w:sz w:val="24"/>
          <w:szCs w:val="24"/>
        </w:rPr>
        <w:t>lon leur nature et leur objet ;</w:t>
      </w:r>
    </w:p>
    <w:p w:rsidR="00251FB1" w:rsidRPr="00251FB1"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CB0D4D">
        <w:rPr>
          <w:rFonts w:ascii="Times New Roman" w:hAnsi="Times New Roman"/>
          <w:sz w:val="24"/>
          <w:szCs w:val="24"/>
        </w:rPr>
        <w:t xml:space="preserve"> </w:t>
      </w:r>
      <w:r w:rsidR="00AD6D34">
        <w:rPr>
          <w:rFonts w:ascii="Times New Roman" w:hAnsi="Times New Roman"/>
          <w:sz w:val="24"/>
          <w:szCs w:val="24"/>
        </w:rPr>
        <w:t>que l</w:t>
      </w:r>
      <w:r w:rsidR="00AD6D34" w:rsidRPr="00AD6D34">
        <w:rPr>
          <w:rFonts w:ascii="Times New Roman" w:hAnsi="Times New Roman"/>
          <w:sz w:val="24"/>
          <w:szCs w:val="24"/>
        </w:rPr>
        <w:t>’instruction M 9-1 (N° 02-038-M91 du 30 avril 2002) précise en son tome 3 (p</w:t>
      </w:r>
      <w:r w:rsidR="00533277">
        <w:rPr>
          <w:rFonts w:ascii="Times New Roman" w:hAnsi="Times New Roman"/>
          <w:sz w:val="24"/>
          <w:szCs w:val="24"/>
        </w:rPr>
        <w:t>ages</w:t>
      </w:r>
      <w:r w:rsidR="00AD6D34" w:rsidRPr="00AD6D34">
        <w:rPr>
          <w:rFonts w:ascii="Times New Roman" w:hAnsi="Times New Roman"/>
          <w:sz w:val="24"/>
          <w:szCs w:val="24"/>
        </w:rPr>
        <w:t xml:space="preserve"> 293 et 294) que les provisions pour litiges passées au compte 1511 « </w:t>
      </w:r>
      <w:r w:rsidR="00AD6D34" w:rsidRPr="00227679">
        <w:rPr>
          <w:rFonts w:ascii="Times New Roman" w:hAnsi="Times New Roman"/>
          <w:i/>
          <w:sz w:val="24"/>
          <w:szCs w:val="24"/>
        </w:rPr>
        <w:t xml:space="preserve">sont constituées pour faire face au paiement d'une condamnation pécuniaire, dommages-intérêts par exemple, devant probablement résulter d'un procès en cours à la </w:t>
      </w:r>
      <w:r w:rsidR="000872A3">
        <w:rPr>
          <w:rFonts w:ascii="Times New Roman" w:hAnsi="Times New Roman"/>
          <w:i/>
          <w:sz w:val="24"/>
          <w:szCs w:val="24"/>
        </w:rPr>
        <w:t xml:space="preserve">date de clôture de l'exercice » </w:t>
      </w:r>
      <w:r w:rsidR="000872A3">
        <w:rPr>
          <w:rFonts w:ascii="Times New Roman" w:hAnsi="Times New Roman"/>
          <w:sz w:val="24"/>
          <w:szCs w:val="24"/>
        </w:rPr>
        <w:t>et que</w:t>
      </w:r>
      <w:r w:rsidR="00AD6D34" w:rsidRPr="00227679">
        <w:rPr>
          <w:rFonts w:ascii="Times New Roman" w:hAnsi="Times New Roman"/>
          <w:i/>
          <w:sz w:val="24"/>
          <w:szCs w:val="24"/>
        </w:rPr>
        <w:t xml:space="preserve"> </w:t>
      </w:r>
      <w:r w:rsidR="000872A3">
        <w:rPr>
          <w:rFonts w:ascii="Times New Roman" w:hAnsi="Times New Roman"/>
          <w:i/>
          <w:sz w:val="24"/>
          <w:szCs w:val="24"/>
        </w:rPr>
        <w:t>« l</w:t>
      </w:r>
      <w:r w:rsidR="00AD6D34" w:rsidRPr="00227679">
        <w:rPr>
          <w:rFonts w:ascii="Times New Roman" w:hAnsi="Times New Roman"/>
          <w:i/>
          <w:sz w:val="24"/>
          <w:szCs w:val="24"/>
        </w:rPr>
        <w:t>a technique comptable, pour la con</w:t>
      </w:r>
      <w:r w:rsidR="00251FB1">
        <w:rPr>
          <w:rFonts w:ascii="Times New Roman" w:hAnsi="Times New Roman"/>
          <w:i/>
          <w:sz w:val="24"/>
          <w:szCs w:val="24"/>
        </w:rPr>
        <w:t xml:space="preserve">stitution de la provision, est </w:t>
      </w:r>
      <w:r w:rsidR="00FE5F56">
        <w:rPr>
          <w:rFonts w:ascii="Times New Roman" w:hAnsi="Times New Roman"/>
          <w:i/>
          <w:sz w:val="24"/>
          <w:szCs w:val="24"/>
        </w:rPr>
        <w:t>“</w:t>
      </w:r>
      <w:r w:rsidR="00AD6D34" w:rsidRPr="00227679">
        <w:rPr>
          <w:rFonts w:ascii="Times New Roman" w:hAnsi="Times New Roman"/>
          <w:i/>
          <w:sz w:val="24"/>
          <w:szCs w:val="24"/>
        </w:rPr>
        <w:t>Débit 6815 Dotation aux provisions pour risques et charges d'exploitation</w:t>
      </w:r>
      <w:r w:rsidR="00FE5F56">
        <w:rPr>
          <w:rFonts w:ascii="Times New Roman" w:hAnsi="Times New Roman"/>
          <w:i/>
          <w:sz w:val="24"/>
          <w:szCs w:val="24"/>
        </w:rPr>
        <w:t>”</w:t>
      </w:r>
      <w:r w:rsidR="00251FB1">
        <w:rPr>
          <w:rFonts w:ascii="Times New Roman" w:hAnsi="Times New Roman"/>
          <w:i/>
          <w:sz w:val="24"/>
          <w:szCs w:val="24"/>
        </w:rPr>
        <w:t xml:space="preserve"> et </w:t>
      </w:r>
      <w:r w:rsidR="00FE5F56">
        <w:rPr>
          <w:rFonts w:ascii="Times New Roman" w:hAnsi="Times New Roman"/>
          <w:i/>
          <w:sz w:val="24"/>
          <w:szCs w:val="24"/>
        </w:rPr>
        <w:t>“</w:t>
      </w:r>
      <w:r w:rsidR="00AD6D34" w:rsidRPr="00227679">
        <w:rPr>
          <w:rFonts w:ascii="Times New Roman" w:hAnsi="Times New Roman"/>
          <w:i/>
          <w:sz w:val="24"/>
          <w:szCs w:val="24"/>
        </w:rPr>
        <w:t>Créd</w:t>
      </w:r>
      <w:r w:rsidR="00251FB1">
        <w:rPr>
          <w:rFonts w:ascii="Times New Roman" w:hAnsi="Times New Roman"/>
          <w:i/>
          <w:sz w:val="24"/>
          <w:szCs w:val="24"/>
        </w:rPr>
        <w:t>it 1511 Provisions pour litiges</w:t>
      </w:r>
      <w:r w:rsidR="00FE5F56">
        <w:rPr>
          <w:rFonts w:ascii="Times New Roman" w:hAnsi="Times New Roman"/>
          <w:i/>
          <w:sz w:val="24"/>
          <w:szCs w:val="24"/>
        </w:rPr>
        <w:t>” ;</w:t>
      </w:r>
      <w:r w:rsidR="00AD6D34" w:rsidRPr="00227679">
        <w:rPr>
          <w:rFonts w:ascii="Times New Roman" w:hAnsi="Times New Roman"/>
          <w:i/>
          <w:sz w:val="24"/>
          <w:szCs w:val="24"/>
        </w:rPr>
        <w:t xml:space="preserve"> s’agissant de la r</w:t>
      </w:r>
      <w:r w:rsidR="00251FB1">
        <w:rPr>
          <w:rFonts w:ascii="Times New Roman" w:hAnsi="Times New Roman"/>
          <w:i/>
          <w:sz w:val="24"/>
          <w:szCs w:val="24"/>
        </w:rPr>
        <w:t>eprise de la provision, il y a</w:t>
      </w:r>
      <w:r w:rsidR="00AD6D34" w:rsidRPr="00227679">
        <w:rPr>
          <w:rFonts w:ascii="Times New Roman" w:hAnsi="Times New Roman"/>
          <w:i/>
          <w:sz w:val="24"/>
          <w:szCs w:val="24"/>
        </w:rPr>
        <w:t xml:space="preserve"> </w:t>
      </w:r>
      <w:r w:rsidR="00FE5F56">
        <w:rPr>
          <w:rFonts w:ascii="Times New Roman" w:hAnsi="Times New Roman"/>
          <w:i/>
          <w:sz w:val="24"/>
          <w:szCs w:val="24"/>
        </w:rPr>
        <w:t>‟</w:t>
      </w:r>
      <w:r w:rsidR="00AD6D34" w:rsidRPr="00227679">
        <w:rPr>
          <w:rFonts w:ascii="Times New Roman" w:hAnsi="Times New Roman"/>
          <w:i/>
          <w:sz w:val="24"/>
          <w:szCs w:val="24"/>
        </w:rPr>
        <w:t>Dé</w:t>
      </w:r>
      <w:r w:rsidR="00251FB1">
        <w:rPr>
          <w:rFonts w:ascii="Times New Roman" w:hAnsi="Times New Roman"/>
          <w:i/>
          <w:sz w:val="24"/>
          <w:szCs w:val="24"/>
        </w:rPr>
        <w:t>bit 1511 Provision pour litiges</w:t>
      </w:r>
      <w:r w:rsidR="00FE5F56">
        <w:rPr>
          <w:rFonts w:ascii="Times New Roman" w:hAnsi="Times New Roman"/>
          <w:i/>
          <w:sz w:val="24"/>
          <w:szCs w:val="24"/>
        </w:rPr>
        <w:t xml:space="preserve">” et </w:t>
      </w:r>
      <w:r w:rsidR="00FE5F56">
        <w:rPr>
          <w:rFonts w:ascii="Times New Roman" w:hAnsi="Times New Roman"/>
          <w:i/>
          <w:sz w:val="24"/>
          <w:szCs w:val="24"/>
        </w:rPr>
        <w:t>‟</w:t>
      </w:r>
      <w:r w:rsidR="00AD6D34" w:rsidRPr="00227679">
        <w:rPr>
          <w:rFonts w:ascii="Times New Roman" w:hAnsi="Times New Roman"/>
          <w:i/>
          <w:sz w:val="24"/>
          <w:szCs w:val="24"/>
        </w:rPr>
        <w:t xml:space="preserve"> Crédit 7815 </w:t>
      </w:r>
      <w:r w:rsidR="00AD6D34" w:rsidRPr="00227679">
        <w:rPr>
          <w:rFonts w:ascii="Times New Roman" w:hAnsi="Times New Roman"/>
          <w:i/>
          <w:sz w:val="24"/>
          <w:szCs w:val="24"/>
        </w:rPr>
        <w:lastRenderedPageBreak/>
        <w:t>Reprises sur provisions pour risques et charges d'exploitation</w:t>
      </w:r>
      <w:r w:rsidR="00FE5F56">
        <w:rPr>
          <w:rFonts w:ascii="Times New Roman" w:hAnsi="Times New Roman"/>
          <w:i/>
          <w:sz w:val="24"/>
          <w:szCs w:val="24"/>
        </w:rPr>
        <w:t>”</w:t>
      </w:r>
      <w:r w:rsidR="00990148">
        <w:rPr>
          <w:rFonts w:ascii="Times New Roman" w:hAnsi="Times New Roman"/>
          <w:i/>
          <w:sz w:val="24"/>
          <w:szCs w:val="24"/>
        </w:rPr>
        <w:t> </w:t>
      </w:r>
      <w:r w:rsidR="00533277">
        <w:rPr>
          <w:rFonts w:ascii="Times New Roman" w:hAnsi="Times New Roman"/>
          <w:i/>
          <w:sz w:val="24"/>
          <w:szCs w:val="24"/>
        </w:rPr>
        <w:t xml:space="preserve">» ; </w:t>
      </w:r>
      <w:r w:rsidR="00251FB1">
        <w:rPr>
          <w:rFonts w:ascii="Times New Roman" w:hAnsi="Times New Roman"/>
          <w:sz w:val="24"/>
          <w:szCs w:val="24"/>
        </w:rPr>
        <w:t xml:space="preserve">que </w:t>
      </w:r>
      <w:r w:rsidR="001554DD">
        <w:rPr>
          <w:rFonts w:ascii="Times New Roman" w:hAnsi="Times New Roman"/>
          <w:sz w:val="24"/>
          <w:szCs w:val="24"/>
        </w:rPr>
        <w:t>selon la même instruction</w:t>
      </w:r>
      <w:r w:rsidR="00797E21">
        <w:rPr>
          <w:rFonts w:ascii="Times New Roman" w:hAnsi="Times New Roman"/>
          <w:sz w:val="24"/>
          <w:szCs w:val="24"/>
        </w:rPr>
        <w:t>,</w:t>
      </w:r>
      <w:r w:rsidR="00251FB1" w:rsidRPr="00251FB1">
        <w:rPr>
          <w:rFonts w:ascii="Times New Roman" w:hAnsi="Times New Roman"/>
          <w:sz w:val="24"/>
          <w:szCs w:val="24"/>
        </w:rPr>
        <w:t xml:space="preserve"> </w:t>
      </w:r>
      <w:r w:rsidR="00797E21">
        <w:rPr>
          <w:rFonts w:ascii="Times New Roman" w:hAnsi="Times New Roman"/>
          <w:sz w:val="24"/>
          <w:szCs w:val="24"/>
        </w:rPr>
        <w:t xml:space="preserve">les comptes de classe 6 regroupent </w:t>
      </w:r>
      <w:r w:rsidR="00251FB1" w:rsidRPr="00251FB1">
        <w:rPr>
          <w:rFonts w:ascii="Times New Roman" w:hAnsi="Times New Roman"/>
          <w:sz w:val="24"/>
          <w:szCs w:val="24"/>
        </w:rPr>
        <w:t>«</w:t>
      </w:r>
      <w:r w:rsidR="00251FB1" w:rsidRPr="00227679">
        <w:rPr>
          <w:rFonts w:ascii="Times New Roman" w:hAnsi="Times New Roman"/>
          <w:i/>
          <w:sz w:val="24"/>
          <w:szCs w:val="24"/>
        </w:rPr>
        <w:t xml:space="preserve"> les comptes destinés à enregistrer dans l'exercice les charges par nature qui se rapportent à l'exploitation normale et courante de l'établissement, à sa gestion financière et à ses opérations exceptionnelles</w:t>
      </w:r>
      <w:r w:rsidR="00FE5F56">
        <w:rPr>
          <w:rFonts w:ascii="Times New Roman" w:hAnsi="Times New Roman"/>
          <w:sz w:val="24"/>
          <w:szCs w:val="24"/>
        </w:rPr>
        <w:t> </w:t>
      </w:r>
      <w:r w:rsidR="00251FB1">
        <w:rPr>
          <w:rFonts w:ascii="Times New Roman" w:hAnsi="Times New Roman"/>
          <w:sz w:val="24"/>
          <w:szCs w:val="24"/>
        </w:rPr>
        <w:t xml:space="preserve">» ; que </w:t>
      </w:r>
      <w:r w:rsidR="00251FB1" w:rsidRPr="00251FB1">
        <w:rPr>
          <w:rFonts w:ascii="Times New Roman" w:hAnsi="Times New Roman"/>
          <w:sz w:val="24"/>
          <w:szCs w:val="24"/>
        </w:rPr>
        <w:t>les dépenses budgétaires doivent</w:t>
      </w:r>
      <w:r w:rsidR="00797E21">
        <w:rPr>
          <w:rFonts w:ascii="Times New Roman" w:hAnsi="Times New Roman"/>
          <w:sz w:val="24"/>
          <w:szCs w:val="24"/>
        </w:rPr>
        <w:t xml:space="preserve"> donc s’imputer sur de tels comptes ;</w:t>
      </w:r>
    </w:p>
    <w:p w:rsidR="00F027D3"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251FB1">
        <w:rPr>
          <w:rFonts w:ascii="Times New Roman" w:hAnsi="Times New Roman"/>
          <w:sz w:val="24"/>
          <w:szCs w:val="24"/>
        </w:rPr>
        <w:t xml:space="preserve"> </w:t>
      </w:r>
      <w:r w:rsidR="00F027D3">
        <w:rPr>
          <w:rFonts w:ascii="Times New Roman" w:hAnsi="Times New Roman"/>
          <w:sz w:val="24"/>
          <w:szCs w:val="24"/>
        </w:rPr>
        <w:t>qu</w:t>
      </w:r>
      <w:r w:rsidR="00533277">
        <w:rPr>
          <w:rFonts w:ascii="Times New Roman" w:hAnsi="Times New Roman"/>
          <w:sz w:val="24"/>
          <w:szCs w:val="24"/>
        </w:rPr>
        <w:t xml:space="preserve">e </w:t>
      </w:r>
      <w:r w:rsidR="000F3B37">
        <w:rPr>
          <w:rFonts w:ascii="Times New Roman" w:hAnsi="Times New Roman"/>
          <w:sz w:val="24"/>
          <w:szCs w:val="24"/>
        </w:rPr>
        <w:t>M. X</w:t>
      </w:r>
      <w:r w:rsidR="008F7512">
        <w:rPr>
          <w:rFonts w:ascii="Times New Roman" w:hAnsi="Times New Roman"/>
          <w:sz w:val="24"/>
          <w:szCs w:val="24"/>
        </w:rPr>
        <w:t xml:space="preserve"> </w:t>
      </w:r>
      <w:r w:rsidR="00533277">
        <w:rPr>
          <w:rFonts w:ascii="Times New Roman" w:hAnsi="Times New Roman"/>
          <w:sz w:val="24"/>
          <w:szCs w:val="24"/>
        </w:rPr>
        <w:t>ne conteste pas avoir</w:t>
      </w:r>
      <w:r w:rsidR="008F7512">
        <w:rPr>
          <w:rFonts w:ascii="Times New Roman" w:hAnsi="Times New Roman"/>
          <w:sz w:val="24"/>
          <w:szCs w:val="24"/>
        </w:rPr>
        <w:t xml:space="preserve"> imputé la dépense litigieuse directement sur un compte réservé à l’inscription des provisions pour litiges, sans débiter l</w:t>
      </w:r>
      <w:r w:rsidR="00433B26">
        <w:rPr>
          <w:rFonts w:ascii="Times New Roman" w:hAnsi="Times New Roman"/>
          <w:sz w:val="24"/>
          <w:szCs w:val="24"/>
        </w:rPr>
        <w:t>’un des comptes de la classe 6</w:t>
      </w:r>
      <w:r w:rsidR="00533277">
        <w:rPr>
          <w:rFonts w:ascii="Times New Roman" w:hAnsi="Times New Roman"/>
          <w:sz w:val="24"/>
          <w:szCs w:val="24"/>
        </w:rPr>
        <w:t xml:space="preserve"> et procéder à une reprise de provision</w:t>
      </w:r>
      <w:r w:rsidR="00433B26">
        <w:rPr>
          <w:rFonts w:ascii="Times New Roman" w:hAnsi="Times New Roman"/>
          <w:sz w:val="24"/>
          <w:szCs w:val="24"/>
        </w:rPr>
        <w:t xml:space="preserve"> ; </w:t>
      </w:r>
      <w:r w:rsidR="008F7512">
        <w:rPr>
          <w:rFonts w:ascii="Times New Roman" w:hAnsi="Times New Roman"/>
          <w:sz w:val="24"/>
          <w:szCs w:val="24"/>
        </w:rPr>
        <w:t>que dès lors il a manqué à ses obligations ;</w:t>
      </w:r>
      <w:r w:rsidR="00433B26">
        <w:rPr>
          <w:rFonts w:ascii="Times New Roman" w:hAnsi="Times New Roman"/>
          <w:sz w:val="24"/>
          <w:szCs w:val="24"/>
        </w:rPr>
        <w:t xml:space="preserve"> que le</w:t>
      </w:r>
      <w:r w:rsidR="00533277">
        <w:rPr>
          <w:rFonts w:ascii="Times New Roman" w:hAnsi="Times New Roman"/>
          <w:sz w:val="24"/>
          <w:szCs w:val="24"/>
        </w:rPr>
        <w:t>s</w:t>
      </w:r>
      <w:r w:rsidR="00433B26">
        <w:rPr>
          <w:rFonts w:ascii="Times New Roman" w:hAnsi="Times New Roman"/>
          <w:sz w:val="24"/>
          <w:szCs w:val="24"/>
        </w:rPr>
        <w:t xml:space="preserve"> écritures rectificatives </w:t>
      </w:r>
      <w:r w:rsidR="00533277">
        <w:rPr>
          <w:rFonts w:ascii="Times New Roman" w:hAnsi="Times New Roman"/>
          <w:sz w:val="24"/>
          <w:szCs w:val="24"/>
        </w:rPr>
        <w:t xml:space="preserve">passées </w:t>
      </w:r>
      <w:r w:rsidR="00433B26">
        <w:rPr>
          <w:rFonts w:ascii="Times New Roman" w:hAnsi="Times New Roman"/>
          <w:sz w:val="24"/>
          <w:szCs w:val="24"/>
        </w:rPr>
        <w:t xml:space="preserve">en 2009 </w:t>
      </w:r>
      <w:r w:rsidR="00533277">
        <w:rPr>
          <w:rFonts w:ascii="Times New Roman" w:hAnsi="Times New Roman"/>
          <w:sz w:val="24"/>
          <w:szCs w:val="24"/>
        </w:rPr>
        <w:t xml:space="preserve">sont </w:t>
      </w:r>
      <w:r w:rsidR="00433B26">
        <w:rPr>
          <w:rFonts w:ascii="Times New Roman" w:hAnsi="Times New Roman"/>
          <w:sz w:val="24"/>
          <w:szCs w:val="24"/>
        </w:rPr>
        <w:t>sans effet sur le manquement</w:t>
      </w:r>
      <w:r w:rsidR="00533277">
        <w:rPr>
          <w:rFonts w:ascii="Times New Roman" w:hAnsi="Times New Roman"/>
          <w:sz w:val="24"/>
          <w:szCs w:val="24"/>
        </w:rPr>
        <w:t xml:space="preserve"> </w:t>
      </w:r>
      <w:r w:rsidR="00B66E24">
        <w:rPr>
          <w:rFonts w:ascii="Times New Roman" w:hAnsi="Times New Roman"/>
          <w:sz w:val="24"/>
          <w:szCs w:val="24"/>
        </w:rPr>
        <w:t>dont il s’est rendu responsable</w:t>
      </w:r>
      <w:r w:rsidR="00251FB1">
        <w:rPr>
          <w:rFonts w:ascii="Times New Roman" w:hAnsi="Times New Roman"/>
          <w:sz w:val="24"/>
          <w:szCs w:val="24"/>
        </w:rPr>
        <w:t xml:space="preserve"> </w:t>
      </w:r>
      <w:r w:rsidR="00533277">
        <w:rPr>
          <w:rFonts w:ascii="Times New Roman" w:hAnsi="Times New Roman"/>
          <w:sz w:val="24"/>
          <w:szCs w:val="24"/>
        </w:rPr>
        <w:t>en 2008 </w:t>
      </w:r>
      <w:r w:rsidR="00EF7CC5">
        <w:rPr>
          <w:rFonts w:ascii="Times New Roman" w:hAnsi="Times New Roman"/>
          <w:sz w:val="24"/>
          <w:szCs w:val="24"/>
        </w:rPr>
        <w:t>;</w:t>
      </w:r>
    </w:p>
    <w:p w:rsidR="00F23BDA" w:rsidRDefault="00C27EB3" w:rsidP="00A760BF">
      <w:pPr>
        <w:spacing w:after="400" w:line="240" w:lineRule="auto"/>
        <w:ind w:left="851" w:firstLine="567"/>
        <w:jc w:val="both"/>
        <w:rPr>
          <w:rFonts w:ascii="Times New Roman" w:hAnsi="Times New Roman"/>
          <w:sz w:val="24"/>
          <w:szCs w:val="24"/>
        </w:rPr>
      </w:pPr>
      <w:r>
        <w:rPr>
          <w:rFonts w:ascii="Times New Roman" w:hAnsi="Times New Roman"/>
          <w:sz w:val="24"/>
          <w:szCs w:val="24"/>
        </w:rPr>
        <w:t>Attendu</w:t>
      </w:r>
      <w:r w:rsidR="00F23BDA" w:rsidRPr="003851FB">
        <w:rPr>
          <w:rFonts w:ascii="Times New Roman" w:hAnsi="Times New Roman"/>
          <w:sz w:val="24"/>
          <w:szCs w:val="24"/>
        </w:rPr>
        <w:t xml:space="preserve"> </w:t>
      </w:r>
      <w:r w:rsidR="00F23BDA">
        <w:rPr>
          <w:rFonts w:ascii="Times New Roman" w:hAnsi="Times New Roman"/>
          <w:sz w:val="24"/>
          <w:szCs w:val="24"/>
        </w:rPr>
        <w:t xml:space="preserve">dès lors </w:t>
      </w:r>
      <w:r w:rsidR="00F23BDA" w:rsidRPr="003851FB">
        <w:rPr>
          <w:rFonts w:ascii="Times New Roman" w:hAnsi="Times New Roman"/>
          <w:sz w:val="24"/>
          <w:szCs w:val="24"/>
        </w:rPr>
        <w:t>qu</w:t>
      </w:r>
      <w:r w:rsidR="0043272F">
        <w:rPr>
          <w:rFonts w:ascii="Times New Roman" w:hAnsi="Times New Roman"/>
          <w:sz w:val="24"/>
          <w:szCs w:val="24"/>
        </w:rPr>
        <w:t>’e</w:t>
      </w:r>
      <w:r w:rsidR="0043272F" w:rsidRPr="0043272F">
        <w:rPr>
          <w:rFonts w:ascii="Times New Roman" w:hAnsi="Times New Roman"/>
          <w:sz w:val="24"/>
          <w:szCs w:val="24"/>
        </w:rPr>
        <w:t>n application de l’article 60 de la loi du 23 février 1963 susvisée</w:t>
      </w:r>
      <w:r w:rsidR="0043272F">
        <w:rPr>
          <w:rFonts w:ascii="Times New Roman" w:hAnsi="Times New Roman"/>
          <w:sz w:val="24"/>
          <w:szCs w:val="24"/>
        </w:rPr>
        <w:t xml:space="preserve">, </w:t>
      </w:r>
      <w:r w:rsidR="00F23BDA">
        <w:rPr>
          <w:rFonts w:ascii="Times New Roman" w:hAnsi="Times New Roman"/>
          <w:sz w:val="24"/>
          <w:szCs w:val="24"/>
        </w:rPr>
        <w:t xml:space="preserve">il y a lieu d’engager </w:t>
      </w:r>
      <w:r w:rsidR="00F23BDA" w:rsidRPr="003851FB">
        <w:rPr>
          <w:rFonts w:ascii="Times New Roman" w:hAnsi="Times New Roman"/>
          <w:sz w:val="24"/>
          <w:szCs w:val="24"/>
        </w:rPr>
        <w:t>la responsabilité personnelle et pécuniaire de</w:t>
      </w:r>
      <w:r w:rsidR="0043272F">
        <w:rPr>
          <w:rFonts w:ascii="Times New Roman" w:hAnsi="Times New Roman"/>
          <w:sz w:val="24"/>
          <w:szCs w:val="24"/>
        </w:rPr>
        <w:t xml:space="preserve"> </w:t>
      </w:r>
      <w:r w:rsidR="0043272F" w:rsidRPr="00E4177A">
        <w:rPr>
          <w:rFonts w:ascii="Times New Roman" w:hAnsi="Times New Roman"/>
          <w:sz w:val="24"/>
          <w:szCs w:val="24"/>
        </w:rPr>
        <w:t>M. </w:t>
      </w:r>
      <w:r w:rsidR="000F3B37">
        <w:rPr>
          <w:rFonts w:ascii="Times New Roman" w:hAnsi="Times New Roman"/>
          <w:sz w:val="24"/>
          <w:szCs w:val="24"/>
        </w:rPr>
        <w:t>X</w:t>
      </w:r>
      <w:r w:rsidR="00F23BDA" w:rsidRPr="00E4177A">
        <w:rPr>
          <w:rFonts w:ascii="Times New Roman" w:hAnsi="Times New Roman"/>
          <w:sz w:val="24"/>
          <w:szCs w:val="24"/>
        </w:rPr>
        <w:t xml:space="preserve"> </w:t>
      </w:r>
      <w:r w:rsidR="0043272F" w:rsidRPr="00E4177A">
        <w:rPr>
          <w:rFonts w:ascii="Times New Roman" w:hAnsi="Times New Roman"/>
          <w:sz w:val="24"/>
          <w:szCs w:val="24"/>
        </w:rPr>
        <w:t>pour les deux manquements constatés </w:t>
      </w:r>
      <w:r w:rsidR="00F23BDA" w:rsidRPr="00E4177A">
        <w:rPr>
          <w:rFonts w:ascii="Times New Roman" w:hAnsi="Times New Roman"/>
          <w:sz w:val="24"/>
          <w:szCs w:val="24"/>
        </w:rPr>
        <w:t>;</w:t>
      </w:r>
    </w:p>
    <w:p w:rsidR="00C603FE" w:rsidRPr="00C603FE" w:rsidRDefault="00C603FE" w:rsidP="00A760BF">
      <w:pPr>
        <w:spacing w:after="400" w:line="240" w:lineRule="auto"/>
        <w:ind w:left="851" w:firstLine="567"/>
        <w:jc w:val="both"/>
        <w:rPr>
          <w:rFonts w:ascii="Times New Roman" w:hAnsi="Times New Roman"/>
          <w:sz w:val="24"/>
          <w:szCs w:val="24"/>
          <w:u w:val="single"/>
        </w:rPr>
      </w:pPr>
      <w:r w:rsidRPr="00C603FE">
        <w:rPr>
          <w:rFonts w:ascii="Times New Roman" w:hAnsi="Times New Roman"/>
          <w:sz w:val="24"/>
          <w:szCs w:val="24"/>
          <w:u w:val="single"/>
        </w:rPr>
        <w:t>Sur l’existence d’un préjudice financier</w:t>
      </w:r>
    </w:p>
    <w:p w:rsidR="008F7512"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8F7512">
        <w:rPr>
          <w:rFonts w:ascii="Times New Roman" w:hAnsi="Times New Roman"/>
          <w:sz w:val="24"/>
          <w:szCs w:val="24"/>
        </w:rPr>
        <w:t xml:space="preserve"> que </w:t>
      </w:r>
      <w:r w:rsidR="000F3B37">
        <w:rPr>
          <w:rFonts w:ascii="Times New Roman" w:hAnsi="Times New Roman"/>
          <w:sz w:val="24"/>
          <w:szCs w:val="24"/>
        </w:rPr>
        <w:t>M. X</w:t>
      </w:r>
      <w:r w:rsidR="008F7512">
        <w:rPr>
          <w:rFonts w:ascii="Times New Roman" w:hAnsi="Times New Roman"/>
          <w:sz w:val="24"/>
          <w:szCs w:val="24"/>
        </w:rPr>
        <w:t xml:space="preserve"> </w:t>
      </w:r>
      <w:r w:rsidR="0043272F">
        <w:rPr>
          <w:rFonts w:ascii="Times New Roman" w:hAnsi="Times New Roman"/>
          <w:sz w:val="24"/>
          <w:szCs w:val="24"/>
        </w:rPr>
        <w:t xml:space="preserve">a </w:t>
      </w:r>
      <w:r w:rsidR="008F7512">
        <w:rPr>
          <w:rFonts w:ascii="Times New Roman" w:hAnsi="Times New Roman"/>
          <w:sz w:val="24"/>
          <w:szCs w:val="24"/>
        </w:rPr>
        <w:t>fait valoir que ce paiement résultait d’une décision de justice devenue définitive</w:t>
      </w:r>
      <w:r w:rsidR="00F90C46">
        <w:rPr>
          <w:rFonts w:ascii="Times New Roman" w:hAnsi="Times New Roman"/>
          <w:sz w:val="24"/>
          <w:szCs w:val="24"/>
        </w:rPr>
        <w:t> ;</w:t>
      </w:r>
      <w:r w:rsidR="00F23BDA">
        <w:rPr>
          <w:rFonts w:ascii="Times New Roman" w:hAnsi="Times New Roman"/>
          <w:sz w:val="24"/>
          <w:szCs w:val="24"/>
        </w:rPr>
        <w:t xml:space="preserve"> qu’il </w:t>
      </w:r>
      <w:r w:rsidR="0043272F">
        <w:rPr>
          <w:rFonts w:ascii="Times New Roman" w:hAnsi="Times New Roman"/>
          <w:sz w:val="24"/>
          <w:szCs w:val="24"/>
        </w:rPr>
        <w:t>avait un</w:t>
      </w:r>
      <w:r w:rsidR="00F23BDA">
        <w:rPr>
          <w:rFonts w:ascii="Times New Roman" w:hAnsi="Times New Roman"/>
          <w:sz w:val="24"/>
          <w:szCs w:val="24"/>
        </w:rPr>
        <w:t xml:space="preserve"> caractère libératoire</w:t>
      </w:r>
      <w:r w:rsidR="0043272F">
        <w:rPr>
          <w:rFonts w:ascii="Times New Roman" w:hAnsi="Times New Roman"/>
          <w:sz w:val="24"/>
          <w:szCs w:val="24"/>
        </w:rPr>
        <w:t> ;</w:t>
      </w:r>
      <w:r w:rsidR="00F23BDA">
        <w:rPr>
          <w:rFonts w:ascii="Times New Roman" w:hAnsi="Times New Roman"/>
          <w:sz w:val="24"/>
          <w:szCs w:val="24"/>
        </w:rPr>
        <w:t xml:space="preserve"> qu’il n’a dès lors pas causé de préjudice financier ;</w:t>
      </w:r>
    </w:p>
    <w:p w:rsidR="00E61ED0"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F23BDA">
        <w:rPr>
          <w:rFonts w:ascii="Times New Roman" w:hAnsi="Times New Roman"/>
          <w:sz w:val="24"/>
          <w:szCs w:val="24"/>
        </w:rPr>
        <w:t xml:space="preserve"> qu</w:t>
      </w:r>
      <w:r w:rsidR="0043272F">
        <w:rPr>
          <w:rFonts w:ascii="Times New Roman" w:hAnsi="Times New Roman"/>
          <w:sz w:val="24"/>
          <w:szCs w:val="24"/>
        </w:rPr>
        <w:t>e</w:t>
      </w:r>
      <w:r w:rsidR="00CB0D4D">
        <w:rPr>
          <w:rFonts w:ascii="Times New Roman" w:hAnsi="Times New Roman"/>
          <w:sz w:val="24"/>
          <w:szCs w:val="24"/>
        </w:rPr>
        <w:t xml:space="preserve"> l</w:t>
      </w:r>
      <w:r w:rsidR="0043272F">
        <w:rPr>
          <w:rFonts w:ascii="Times New Roman" w:hAnsi="Times New Roman"/>
          <w:sz w:val="24"/>
          <w:szCs w:val="24"/>
        </w:rPr>
        <w:t>a somme payée était incontestablement due</w:t>
      </w:r>
      <w:r w:rsidR="00652709">
        <w:rPr>
          <w:rFonts w:ascii="Times New Roman" w:hAnsi="Times New Roman"/>
          <w:sz w:val="24"/>
          <w:szCs w:val="24"/>
        </w:rPr>
        <w:t> ;</w:t>
      </w:r>
      <w:r w:rsidR="00F23BDA">
        <w:rPr>
          <w:rFonts w:ascii="Times New Roman" w:hAnsi="Times New Roman"/>
          <w:sz w:val="24"/>
          <w:szCs w:val="24"/>
        </w:rPr>
        <w:t xml:space="preserve"> qu</w:t>
      </w:r>
      <w:r w:rsidR="0043272F">
        <w:rPr>
          <w:rFonts w:ascii="Times New Roman" w:hAnsi="Times New Roman"/>
          <w:sz w:val="24"/>
          <w:szCs w:val="24"/>
        </w:rPr>
        <w:t>’au cas d’espèce</w:t>
      </w:r>
      <w:r w:rsidR="00F23BDA">
        <w:rPr>
          <w:rFonts w:ascii="Times New Roman" w:hAnsi="Times New Roman"/>
          <w:sz w:val="24"/>
          <w:szCs w:val="24"/>
        </w:rPr>
        <w:t xml:space="preserve"> </w:t>
      </w:r>
      <w:r w:rsidR="0043272F">
        <w:rPr>
          <w:rFonts w:ascii="Times New Roman" w:hAnsi="Times New Roman"/>
          <w:sz w:val="24"/>
          <w:szCs w:val="24"/>
        </w:rPr>
        <w:t>les manquements n’ont</w:t>
      </w:r>
      <w:r w:rsidR="00F23BDA">
        <w:rPr>
          <w:rFonts w:ascii="Times New Roman" w:hAnsi="Times New Roman"/>
          <w:sz w:val="24"/>
          <w:szCs w:val="24"/>
        </w:rPr>
        <w:t xml:space="preserve"> pas causé de préjudice financier à l’OFPRA ;</w:t>
      </w:r>
      <w:r w:rsidR="00E61ED0">
        <w:rPr>
          <w:rFonts w:ascii="Times New Roman" w:hAnsi="Times New Roman"/>
          <w:sz w:val="24"/>
          <w:szCs w:val="24"/>
        </w:rPr>
        <w:t xml:space="preserve"> </w:t>
      </w:r>
      <w:r w:rsidR="00E61ED0" w:rsidRPr="00E840FB">
        <w:rPr>
          <w:rFonts w:ascii="Times New Roman" w:hAnsi="Times New Roman"/>
          <w:sz w:val="24"/>
          <w:szCs w:val="24"/>
        </w:rPr>
        <w:t>qu’il convient en conséquence de faire application des dispositions du deuxième alinéa du VI de l’article 60 de la loi du 23 février 1963 susvisée</w:t>
      </w:r>
      <w:r w:rsidR="00E61ED0">
        <w:rPr>
          <w:rFonts w:ascii="Times New Roman" w:hAnsi="Times New Roman"/>
          <w:sz w:val="24"/>
          <w:szCs w:val="24"/>
        </w:rPr>
        <w:t> ;</w:t>
      </w:r>
    </w:p>
    <w:p w:rsidR="00E61ED0"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E61ED0" w:rsidRPr="00E840FB">
        <w:rPr>
          <w:rFonts w:ascii="Times New Roman" w:hAnsi="Times New Roman"/>
          <w:sz w:val="24"/>
          <w:szCs w:val="24"/>
        </w:rPr>
        <w:t xml:space="preserve"> qu</w:t>
      </w:r>
      <w:r w:rsidR="0043272F">
        <w:rPr>
          <w:rFonts w:ascii="Times New Roman" w:hAnsi="Times New Roman"/>
          <w:sz w:val="24"/>
          <w:szCs w:val="24"/>
        </w:rPr>
        <w:t>e selon ces dispositions</w:t>
      </w:r>
      <w:r w:rsidR="00E61ED0" w:rsidRPr="00E840FB">
        <w:rPr>
          <w:rFonts w:ascii="Times New Roman" w:hAnsi="Times New Roman"/>
          <w:sz w:val="24"/>
          <w:szCs w:val="24"/>
        </w:rPr>
        <w:t>, le juge des comptes peut obliger le comptable, pour chaque manquement relevé, à s'acquitter d'une somme arrêtée, pour chaque exercice, en tenant compte des circonstances de l'espèce ; qu’en application du décret du 10 décembre 2012 susvisé, la somme maximale est calculée comme 1,5 pou</w:t>
      </w:r>
      <w:r w:rsidR="00E61ED0">
        <w:rPr>
          <w:rFonts w:ascii="Times New Roman" w:hAnsi="Times New Roman"/>
          <w:sz w:val="24"/>
          <w:szCs w:val="24"/>
        </w:rPr>
        <w:t>r mille du cautionnement prévu</w:t>
      </w:r>
      <w:r w:rsidR="00FE5F56">
        <w:rPr>
          <w:rFonts w:ascii="Times New Roman" w:hAnsi="Times New Roman"/>
          <w:sz w:val="24"/>
          <w:szCs w:val="24"/>
        </w:rPr>
        <w:t> ;</w:t>
      </w:r>
      <w:r w:rsidR="00E61ED0" w:rsidRPr="00E840FB">
        <w:rPr>
          <w:rFonts w:ascii="Times New Roman" w:hAnsi="Times New Roman"/>
          <w:sz w:val="24"/>
          <w:szCs w:val="24"/>
        </w:rPr>
        <w:t xml:space="preserve"> </w:t>
      </w:r>
      <w:r w:rsidR="00797E21">
        <w:rPr>
          <w:rFonts w:ascii="Times New Roman" w:hAnsi="Times New Roman"/>
          <w:sz w:val="24"/>
          <w:szCs w:val="24"/>
        </w:rPr>
        <w:t xml:space="preserve">que le cautionnement de </w:t>
      </w:r>
      <w:r w:rsidR="000F3B37">
        <w:rPr>
          <w:rFonts w:ascii="Times New Roman" w:hAnsi="Times New Roman"/>
          <w:sz w:val="24"/>
          <w:szCs w:val="24"/>
        </w:rPr>
        <w:t>M. X</w:t>
      </w:r>
      <w:r w:rsidR="00797E21">
        <w:rPr>
          <w:rFonts w:ascii="Times New Roman" w:hAnsi="Times New Roman"/>
          <w:sz w:val="24"/>
          <w:szCs w:val="24"/>
        </w:rPr>
        <w:t xml:space="preserve"> est de 184</w:t>
      </w:r>
      <w:r w:rsidR="00FE5F56">
        <w:rPr>
          <w:rFonts w:ascii="Times New Roman" w:hAnsi="Times New Roman"/>
          <w:sz w:val="24"/>
          <w:szCs w:val="24"/>
        </w:rPr>
        <w:t> </w:t>
      </w:r>
      <w:r w:rsidR="00797E21">
        <w:rPr>
          <w:rFonts w:ascii="Times New Roman" w:hAnsi="Times New Roman"/>
          <w:sz w:val="24"/>
          <w:szCs w:val="24"/>
        </w:rPr>
        <w:t>615</w:t>
      </w:r>
      <w:r w:rsidR="00FE5F56">
        <w:rPr>
          <w:rFonts w:ascii="Times New Roman" w:hAnsi="Times New Roman"/>
          <w:sz w:val="24"/>
          <w:szCs w:val="24"/>
        </w:rPr>
        <w:t> </w:t>
      </w:r>
      <w:r w:rsidR="0043272F">
        <w:rPr>
          <w:rFonts w:ascii="Times New Roman" w:hAnsi="Times New Roman"/>
          <w:sz w:val="24"/>
          <w:szCs w:val="24"/>
        </w:rPr>
        <w:t>€</w:t>
      </w:r>
      <w:r w:rsidR="00797E21">
        <w:rPr>
          <w:rFonts w:ascii="Times New Roman" w:hAnsi="Times New Roman"/>
          <w:sz w:val="24"/>
          <w:szCs w:val="24"/>
        </w:rPr>
        <w:t xml:space="preserve"> ; qu’ainsi le plafond de la somme susceptible d’être mis à </w:t>
      </w:r>
      <w:r w:rsidR="0043272F">
        <w:rPr>
          <w:rFonts w:ascii="Times New Roman" w:hAnsi="Times New Roman"/>
          <w:sz w:val="24"/>
          <w:szCs w:val="24"/>
        </w:rPr>
        <w:t>s</w:t>
      </w:r>
      <w:r w:rsidR="00797E21">
        <w:rPr>
          <w:rFonts w:ascii="Times New Roman" w:hAnsi="Times New Roman"/>
          <w:sz w:val="24"/>
          <w:szCs w:val="24"/>
        </w:rPr>
        <w:t xml:space="preserve">a charge </w:t>
      </w:r>
      <w:r w:rsidR="0043272F">
        <w:rPr>
          <w:rFonts w:ascii="Times New Roman" w:hAnsi="Times New Roman"/>
          <w:sz w:val="24"/>
          <w:szCs w:val="24"/>
        </w:rPr>
        <w:t xml:space="preserve">est de </w:t>
      </w:r>
      <w:r w:rsidR="0043272F" w:rsidRPr="0043272F">
        <w:rPr>
          <w:rFonts w:ascii="Times New Roman" w:hAnsi="Times New Roman"/>
          <w:sz w:val="24"/>
          <w:szCs w:val="24"/>
        </w:rPr>
        <w:t xml:space="preserve">276,92 </w:t>
      </w:r>
      <w:r w:rsidR="0043272F">
        <w:rPr>
          <w:rFonts w:ascii="Times New Roman" w:hAnsi="Times New Roman"/>
          <w:sz w:val="24"/>
          <w:szCs w:val="24"/>
        </w:rPr>
        <w:t xml:space="preserve">€ </w:t>
      </w:r>
      <w:r w:rsidR="00797E21">
        <w:rPr>
          <w:rFonts w:ascii="Times New Roman" w:hAnsi="Times New Roman"/>
          <w:sz w:val="24"/>
          <w:szCs w:val="24"/>
        </w:rPr>
        <w:t>par manquement et par exercice ;</w:t>
      </w:r>
    </w:p>
    <w:p w:rsidR="00F23BDA"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DC3B5F">
        <w:rPr>
          <w:rFonts w:ascii="Times New Roman" w:hAnsi="Times New Roman"/>
          <w:sz w:val="24"/>
          <w:szCs w:val="24"/>
        </w:rPr>
        <w:t xml:space="preserve"> que ce paiement sans ordonnancement préalable constitu</w:t>
      </w:r>
      <w:r w:rsidR="0043272F">
        <w:rPr>
          <w:rFonts w:ascii="Times New Roman" w:hAnsi="Times New Roman"/>
          <w:sz w:val="24"/>
          <w:szCs w:val="24"/>
        </w:rPr>
        <w:t xml:space="preserve">e </w:t>
      </w:r>
      <w:r w:rsidR="00DC3B5F">
        <w:rPr>
          <w:rFonts w:ascii="Times New Roman" w:hAnsi="Times New Roman"/>
          <w:sz w:val="24"/>
          <w:szCs w:val="24"/>
        </w:rPr>
        <w:t>un manquement grave</w:t>
      </w:r>
      <w:r w:rsidR="00E44D97">
        <w:rPr>
          <w:rFonts w:ascii="Times New Roman" w:hAnsi="Times New Roman"/>
          <w:sz w:val="24"/>
          <w:szCs w:val="24"/>
        </w:rPr>
        <w:t> ;</w:t>
      </w:r>
      <w:r w:rsidR="00E61ED0">
        <w:rPr>
          <w:rFonts w:ascii="Times New Roman" w:hAnsi="Times New Roman"/>
          <w:sz w:val="24"/>
          <w:szCs w:val="24"/>
        </w:rPr>
        <w:t xml:space="preserve"> qu’en </w:t>
      </w:r>
      <w:r w:rsidR="00E61ED0" w:rsidRPr="00E840FB">
        <w:rPr>
          <w:rFonts w:ascii="Times New Roman" w:hAnsi="Times New Roman"/>
          <w:sz w:val="24"/>
          <w:szCs w:val="24"/>
        </w:rPr>
        <w:t>conséquence il sera fait une juste appréciation des circonstances de l’espèce en fixant la somme non rémissible à un montant</w:t>
      </w:r>
      <w:r w:rsidR="00E61ED0">
        <w:rPr>
          <w:rFonts w:ascii="Times New Roman" w:hAnsi="Times New Roman"/>
          <w:sz w:val="24"/>
          <w:szCs w:val="24"/>
        </w:rPr>
        <w:t xml:space="preserve"> de </w:t>
      </w:r>
      <w:r w:rsidR="00DC3B5F">
        <w:rPr>
          <w:rFonts w:ascii="Times New Roman" w:hAnsi="Times New Roman"/>
          <w:sz w:val="24"/>
          <w:szCs w:val="24"/>
        </w:rPr>
        <w:t>276,92</w:t>
      </w:r>
      <w:r w:rsidR="0043272F">
        <w:rPr>
          <w:rFonts w:ascii="Times New Roman" w:hAnsi="Times New Roman"/>
          <w:sz w:val="24"/>
          <w:szCs w:val="24"/>
        </w:rPr>
        <w:t> €</w:t>
      </w:r>
      <w:r w:rsidR="00E61ED0">
        <w:rPr>
          <w:rFonts w:ascii="Times New Roman" w:hAnsi="Times New Roman"/>
          <w:sz w:val="24"/>
          <w:szCs w:val="24"/>
        </w:rPr>
        <w:t> ;</w:t>
      </w:r>
    </w:p>
    <w:p w:rsidR="00E4177A" w:rsidRPr="009072F2" w:rsidRDefault="00C27EB3" w:rsidP="00A760BF">
      <w:pPr>
        <w:spacing w:after="400" w:line="240" w:lineRule="auto"/>
        <w:ind w:left="851" w:firstLine="567"/>
        <w:jc w:val="both"/>
        <w:rPr>
          <w:rFonts w:ascii="Times New Roman" w:hAnsi="Times New Roman"/>
          <w:sz w:val="24"/>
          <w:szCs w:val="24"/>
        </w:rPr>
      </w:pPr>
      <w:r>
        <w:rPr>
          <w:rFonts w:ascii="Times New Roman" w:hAnsi="Times New Roman"/>
          <w:sz w:val="24"/>
          <w:szCs w:val="24"/>
        </w:rPr>
        <w:t>Attendu</w:t>
      </w:r>
      <w:r w:rsidR="00E4177A" w:rsidRPr="009072F2">
        <w:rPr>
          <w:rFonts w:ascii="Times New Roman" w:hAnsi="Times New Roman"/>
          <w:sz w:val="24"/>
          <w:szCs w:val="24"/>
        </w:rPr>
        <w:t xml:space="preserve"> </w:t>
      </w:r>
      <w:r w:rsidR="009072F2">
        <w:rPr>
          <w:rFonts w:ascii="Times New Roman" w:hAnsi="Times New Roman"/>
          <w:sz w:val="24"/>
          <w:szCs w:val="24"/>
        </w:rPr>
        <w:t>qu’</w:t>
      </w:r>
      <w:r w:rsidR="00C54B41" w:rsidRPr="009072F2">
        <w:rPr>
          <w:rFonts w:ascii="Times New Roman" w:hAnsi="Times New Roman"/>
          <w:sz w:val="24"/>
          <w:szCs w:val="24"/>
        </w:rPr>
        <w:t>il y a lieu</w:t>
      </w:r>
      <w:r>
        <w:rPr>
          <w:rFonts w:ascii="Times New Roman" w:hAnsi="Times New Roman"/>
          <w:sz w:val="24"/>
          <w:szCs w:val="24"/>
        </w:rPr>
        <w:t>, compte tenu des circonstances de l’espèce,</w:t>
      </w:r>
      <w:r w:rsidR="00C54B41" w:rsidRPr="009072F2">
        <w:rPr>
          <w:rFonts w:ascii="Times New Roman" w:hAnsi="Times New Roman"/>
          <w:sz w:val="24"/>
          <w:szCs w:val="24"/>
        </w:rPr>
        <w:t xml:space="preserve"> de ne pas user de la faculté d’obliger le comptable à payer une somme non rémissible à raison d</w:t>
      </w:r>
      <w:r w:rsidR="009072F2">
        <w:rPr>
          <w:rFonts w:ascii="Times New Roman" w:hAnsi="Times New Roman"/>
          <w:sz w:val="24"/>
          <w:szCs w:val="24"/>
        </w:rPr>
        <w:t>u deuxième</w:t>
      </w:r>
      <w:r w:rsidR="00C54B41" w:rsidRPr="009072F2">
        <w:rPr>
          <w:rFonts w:ascii="Times New Roman" w:hAnsi="Times New Roman"/>
          <w:sz w:val="24"/>
          <w:szCs w:val="24"/>
        </w:rPr>
        <w:t xml:space="preserve"> manquement ;</w:t>
      </w:r>
    </w:p>
    <w:p w:rsidR="000A6AF7" w:rsidRPr="00640505" w:rsidRDefault="00DC3B5F" w:rsidP="00A760BF">
      <w:pPr>
        <w:pStyle w:val="Titre4"/>
        <w:spacing w:before="0" w:after="400" w:line="240" w:lineRule="auto"/>
        <w:ind w:left="851" w:firstLine="567"/>
        <w:jc w:val="both"/>
        <w:rPr>
          <w:rFonts w:ascii="Times New Roman" w:hAnsi="Times New Roman"/>
          <w:color w:val="auto"/>
          <w:sz w:val="24"/>
          <w:szCs w:val="24"/>
        </w:rPr>
      </w:pPr>
      <w:r w:rsidRPr="00640505">
        <w:rPr>
          <w:rFonts w:ascii="Times New Roman" w:hAnsi="Times New Roman"/>
          <w:color w:val="auto"/>
          <w:sz w:val="24"/>
          <w:szCs w:val="24"/>
        </w:rPr>
        <w:lastRenderedPageBreak/>
        <w:t>Sur la p</w:t>
      </w:r>
      <w:r w:rsidR="000A6AF7" w:rsidRPr="00640505">
        <w:rPr>
          <w:rFonts w:ascii="Times New Roman" w:hAnsi="Times New Roman"/>
          <w:color w:val="auto"/>
          <w:sz w:val="24"/>
          <w:szCs w:val="24"/>
        </w:rPr>
        <w:t>résomption de charge n°</w:t>
      </w:r>
      <w:r w:rsidR="00F75F42">
        <w:rPr>
          <w:rFonts w:ascii="Times New Roman" w:hAnsi="Times New Roman"/>
          <w:color w:val="auto"/>
          <w:sz w:val="24"/>
          <w:szCs w:val="24"/>
        </w:rPr>
        <w:t> </w:t>
      </w:r>
      <w:r w:rsidR="000A6AF7" w:rsidRPr="00640505">
        <w:rPr>
          <w:rFonts w:ascii="Times New Roman" w:hAnsi="Times New Roman"/>
          <w:color w:val="auto"/>
          <w:sz w:val="24"/>
          <w:szCs w:val="24"/>
        </w:rPr>
        <w:t>4</w:t>
      </w:r>
      <w:r w:rsidR="005F2809" w:rsidRPr="00640505">
        <w:rPr>
          <w:rFonts w:ascii="Times New Roman" w:hAnsi="Times New Roman"/>
          <w:color w:val="auto"/>
          <w:sz w:val="24"/>
          <w:szCs w:val="24"/>
        </w:rPr>
        <w:t xml:space="preserve"> </w:t>
      </w:r>
      <w:r w:rsidRPr="00640505">
        <w:rPr>
          <w:rFonts w:ascii="Times New Roman" w:hAnsi="Times New Roman"/>
          <w:color w:val="auto"/>
          <w:sz w:val="24"/>
          <w:szCs w:val="24"/>
        </w:rPr>
        <w:t xml:space="preserve">sur la gestion de </w:t>
      </w:r>
      <w:r w:rsidR="000F3B37">
        <w:rPr>
          <w:rFonts w:ascii="Times New Roman" w:hAnsi="Times New Roman"/>
          <w:color w:val="auto"/>
          <w:sz w:val="24"/>
          <w:szCs w:val="24"/>
        </w:rPr>
        <w:t>M. X</w:t>
      </w:r>
      <w:r w:rsidRPr="00640505">
        <w:rPr>
          <w:rFonts w:ascii="Times New Roman" w:hAnsi="Times New Roman"/>
          <w:color w:val="auto"/>
          <w:sz w:val="24"/>
          <w:szCs w:val="24"/>
        </w:rPr>
        <w:t xml:space="preserve"> durant l’exercice 2008</w:t>
      </w:r>
    </w:p>
    <w:p w:rsidR="00D93E7C"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525CD1">
        <w:rPr>
          <w:rFonts w:ascii="Times New Roman" w:hAnsi="Times New Roman"/>
          <w:sz w:val="24"/>
          <w:szCs w:val="24"/>
        </w:rPr>
        <w:t xml:space="preserve"> que </w:t>
      </w:r>
      <w:r w:rsidR="000F3B37">
        <w:rPr>
          <w:rFonts w:ascii="Times New Roman" w:hAnsi="Times New Roman"/>
          <w:sz w:val="24"/>
          <w:szCs w:val="24"/>
        </w:rPr>
        <w:t>M. X</w:t>
      </w:r>
      <w:r w:rsidR="00525CD1">
        <w:rPr>
          <w:rFonts w:ascii="Times New Roman" w:hAnsi="Times New Roman"/>
          <w:sz w:val="24"/>
          <w:szCs w:val="24"/>
        </w:rPr>
        <w:t xml:space="preserve"> avait pris en charge le titre de recette n°</w:t>
      </w:r>
      <w:r w:rsidR="00640505">
        <w:rPr>
          <w:rFonts w:ascii="Times New Roman" w:hAnsi="Times New Roman"/>
          <w:sz w:val="24"/>
          <w:szCs w:val="24"/>
        </w:rPr>
        <w:t> </w:t>
      </w:r>
      <w:r w:rsidR="00525CD1">
        <w:rPr>
          <w:rFonts w:ascii="Times New Roman" w:hAnsi="Times New Roman"/>
          <w:sz w:val="24"/>
          <w:szCs w:val="24"/>
        </w:rPr>
        <w:t>38 du 11</w:t>
      </w:r>
      <w:r w:rsidR="0043272F">
        <w:rPr>
          <w:rFonts w:ascii="Times New Roman" w:hAnsi="Times New Roman"/>
          <w:sz w:val="24"/>
          <w:szCs w:val="24"/>
        </w:rPr>
        <w:t> </w:t>
      </w:r>
      <w:r w:rsidR="00525CD1">
        <w:rPr>
          <w:rFonts w:ascii="Times New Roman" w:hAnsi="Times New Roman"/>
          <w:sz w:val="24"/>
          <w:szCs w:val="24"/>
        </w:rPr>
        <w:t>mars 2005 d’un montant de 3 662,30</w:t>
      </w:r>
      <w:r w:rsidR="00640505">
        <w:rPr>
          <w:rFonts w:ascii="Times New Roman" w:hAnsi="Times New Roman"/>
          <w:sz w:val="24"/>
          <w:szCs w:val="24"/>
        </w:rPr>
        <w:t> €</w:t>
      </w:r>
      <w:r w:rsidR="00525CD1">
        <w:rPr>
          <w:rFonts w:ascii="Times New Roman" w:hAnsi="Times New Roman"/>
          <w:sz w:val="24"/>
          <w:szCs w:val="24"/>
        </w:rPr>
        <w:t xml:space="preserve">, correspondant au remboursement d’un trop perçu </w:t>
      </w:r>
      <w:r w:rsidR="00F90C46">
        <w:rPr>
          <w:rFonts w:ascii="Times New Roman" w:hAnsi="Times New Roman"/>
          <w:sz w:val="24"/>
          <w:szCs w:val="24"/>
        </w:rPr>
        <w:t xml:space="preserve">par </w:t>
      </w:r>
      <w:r w:rsidR="000F3B37">
        <w:rPr>
          <w:rFonts w:ascii="Times New Roman" w:hAnsi="Times New Roman"/>
          <w:sz w:val="24"/>
          <w:szCs w:val="24"/>
        </w:rPr>
        <w:t>M.</w:t>
      </w:r>
      <w:r w:rsidR="00FE5F56">
        <w:rPr>
          <w:rFonts w:ascii="Times New Roman" w:hAnsi="Times New Roman"/>
          <w:sz w:val="24"/>
          <w:szCs w:val="24"/>
        </w:rPr>
        <w:t> </w:t>
      </w:r>
      <w:r w:rsidR="000F3B37">
        <w:rPr>
          <w:rFonts w:ascii="Times New Roman" w:hAnsi="Times New Roman"/>
          <w:sz w:val="24"/>
          <w:szCs w:val="24"/>
        </w:rPr>
        <w:t>A</w:t>
      </w:r>
      <w:r w:rsidR="00F90C46">
        <w:rPr>
          <w:rFonts w:ascii="Times New Roman" w:hAnsi="Times New Roman"/>
          <w:sz w:val="24"/>
          <w:szCs w:val="24"/>
        </w:rPr>
        <w:t>,</w:t>
      </w:r>
      <w:r w:rsidR="00525CD1">
        <w:rPr>
          <w:rFonts w:ascii="Times New Roman" w:hAnsi="Times New Roman"/>
          <w:sz w:val="24"/>
          <w:szCs w:val="24"/>
        </w:rPr>
        <w:t xml:space="preserve"> agent public de l’OFPRA, qui avait continué de bénéficier du versement de sa rémunération durant trois mois à compter de sa démission en octobre 2004 ;</w:t>
      </w:r>
    </w:p>
    <w:p w:rsidR="00525CD1"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43272F">
        <w:rPr>
          <w:rFonts w:ascii="Times New Roman" w:hAnsi="Times New Roman"/>
          <w:sz w:val="24"/>
          <w:szCs w:val="24"/>
        </w:rPr>
        <w:t xml:space="preserve"> </w:t>
      </w:r>
      <w:r w:rsidR="00525CD1">
        <w:rPr>
          <w:rFonts w:ascii="Times New Roman" w:hAnsi="Times New Roman"/>
          <w:sz w:val="24"/>
          <w:szCs w:val="24"/>
        </w:rPr>
        <w:t xml:space="preserve">que les diligences de </w:t>
      </w:r>
      <w:r w:rsidR="000F3B37">
        <w:rPr>
          <w:rFonts w:ascii="Times New Roman" w:hAnsi="Times New Roman"/>
          <w:sz w:val="24"/>
          <w:szCs w:val="24"/>
        </w:rPr>
        <w:t>M. X</w:t>
      </w:r>
      <w:r w:rsidR="00525CD1">
        <w:rPr>
          <w:rFonts w:ascii="Times New Roman" w:hAnsi="Times New Roman"/>
          <w:sz w:val="24"/>
          <w:szCs w:val="24"/>
        </w:rPr>
        <w:t xml:space="preserve"> pour recouvrer la créance ont </w:t>
      </w:r>
      <w:r w:rsidR="0043272F">
        <w:rPr>
          <w:rFonts w:ascii="Times New Roman" w:hAnsi="Times New Roman"/>
          <w:sz w:val="24"/>
          <w:szCs w:val="24"/>
        </w:rPr>
        <w:t>été</w:t>
      </w:r>
      <w:r w:rsidR="00525CD1">
        <w:rPr>
          <w:rFonts w:ascii="Times New Roman" w:hAnsi="Times New Roman"/>
          <w:sz w:val="24"/>
          <w:szCs w:val="24"/>
        </w:rPr>
        <w:t xml:space="preserve"> de simples lettres de relance entre </w:t>
      </w:r>
      <w:r w:rsidR="009638C6">
        <w:rPr>
          <w:rFonts w:ascii="Times New Roman" w:hAnsi="Times New Roman"/>
          <w:sz w:val="24"/>
          <w:szCs w:val="24"/>
        </w:rPr>
        <w:t xml:space="preserve">mars </w:t>
      </w:r>
      <w:r w:rsidR="00525CD1">
        <w:rPr>
          <w:rFonts w:ascii="Times New Roman" w:hAnsi="Times New Roman"/>
          <w:sz w:val="24"/>
          <w:szCs w:val="24"/>
        </w:rPr>
        <w:t xml:space="preserve">2005 et </w:t>
      </w:r>
      <w:r w:rsidR="009638C6">
        <w:rPr>
          <w:rFonts w:ascii="Times New Roman" w:hAnsi="Times New Roman"/>
          <w:sz w:val="24"/>
          <w:szCs w:val="24"/>
        </w:rPr>
        <w:t xml:space="preserve">septembre </w:t>
      </w:r>
      <w:r w:rsidR="00525CD1">
        <w:rPr>
          <w:rFonts w:ascii="Times New Roman" w:hAnsi="Times New Roman"/>
          <w:sz w:val="24"/>
          <w:szCs w:val="24"/>
        </w:rPr>
        <w:t>2006 tout</w:t>
      </w:r>
      <w:r w:rsidR="009638C6">
        <w:rPr>
          <w:rFonts w:ascii="Times New Roman" w:hAnsi="Times New Roman"/>
          <w:sz w:val="24"/>
          <w:szCs w:val="24"/>
        </w:rPr>
        <w:t xml:space="preserve">es revenues à l’expéditeur ; </w:t>
      </w:r>
      <w:r w:rsidR="00525CD1">
        <w:rPr>
          <w:rFonts w:ascii="Times New Roman" w:hAnsi="Times New Roman"/>
          <w:sz w:val="24"/>
          <w:szCs w:val="24"/>
        </w:rPr>
        <w:t xml:space="preserve">que les recherches entreprises par </w:t>
      </w:r>
      <w:r w:rsidR="000F3B37">
        <w:rPr>
          <w:rFonts w:ascii="Times New Roman" w:hAnsi="Times New Roman"/>
          <w:sz w:val="24"/>
          <w:szCs w:val="24"/>
        </w:rPr>
        <w:t>M</w:t>
      </w:r>
      <w:r w:rsidR="000F3B37" w:rsidRPr="00FE5F56">
        <w:rPr>
          <w:rFonts w:ascii="Times New Roman" w:hAnsi="Times New Roman"/>
          <w:sz w:val="24"/>
          <w:szCs w:val="24"/>
          <w:vertAlign w:val="superscript"/>
        </w:rPr>
        <w:t>me</w:t>
      </w:r>
      <w:r w:rsidR="000F3B37">
        <w:rPr>
          <w:rFonts w:ascii="Times New Roman" w:hAnsi="Times New Roman"/>
          <w:sz w:val="24"/>
          <w:szCs w:val="24"/>
        </w:rPr>
        <w:t xml:space="preserve"> Y</w:t>
      </w:r>
      <w:r w:rsidR="00525CD1">
        <w:rPr>
          <w:rFonts w:ascii="Times New Roman" w:hAnsi="Times New Roman"/>
          <w:sz w:val="24"/>
          <w:szCs w:val="24"/>
        </w:rPr>
        <w:t xml:space="preserve"> en décembre 2008 auprès des services fiscaux ont </w:t>
      </w:r>
      <w:r w:rsidR="0043272F">
        <w:rPr>
          <w:rFonts w:ascii="Times New Roman" w:hAnsi="Times New Roman"/>
          <w:sz w:val="24"/>
          <w:szCs w:val="24"/>
        </w:rPr>
        <w:t>établi</w:t>
      </w:r>
      <w:r w:rsidR="00525CD1">
        <w:rPr>
          <w:rFonts w:ascii="Times New Roman" w:hAnsi="Times New Roman"/>
          <w:sz w:val="24"/>
          <w:szCs w:val="24"/>
        </w:rPr>
        <w:t xml:space="preserve"> que </w:t>
      </w:r>
      <w:r w:rsidR="000F3B37">
        <w:rPr>
          <w:rFonts w:ascii="Times New Roman" w:hAnsi="Times New Roman"/>
          <w:sz w:val="24"/>
          <w:szCs w:val="24"/>
        </w:rPr>
        <w:t>M. A</w:t>
      </w:r>
      <w:r w:rsidR="00525CD1">
        <w:rPr>
          <w:rFonts w:ascii="Times New Roman" w:hAnsi="Times New Roman"/>
          <w:sz w:val="24"/>
          <w:szCs w:val="24"/>
        </w:rPr>
        <w:t xml:space="preserve"> résidait à l’étranger</w:t>
      </w:r>
      <w:r w:rsidR="00FE5F56">
        <w:rPr>
          <w:rFonts w:ascii="Times New Roman" w:hAnsi="Times New Roman"/>
          <w:sz w:val="24"/>
          <w:szCs w:val="24"/>
        </w:rPr>
        <w:t xml:space="preserve"> </w:t>
      </w:r>
      <w:r w:rsidR="009638C6">
        <w:rPr>
          <w:rFonts w:ascii="Times New Roman" w:hAnsi="Times New Roman"/>
          <w:sz w:val="24"/>
          <w:szCs w:val="24"/>
        </w:rPr>
        <w:t>à cette date</w:t>
      </w:r>
      <w:r w:rsidR="00FE5F56">
        <w:rPr>
          <w:rFonts w:ascii="Times New Roman" w:hAnsi="Times New Roman"/>
          <w:sz w:val="24"/>
          <w:szCs w:val="24"/>
        </w:rPr>
        <w:t> ;</w:t>
      </w:r>
    </w:p>
    <w:p w:rsidR="00525CD1"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43272F" w:rsidRPr="0043272F">
        <w:rPr>
          <w:rFonts w:ascii="Times New Roman" w:hAnsi="Times New Roman"/>
          <w:sz w:val="24"/>
          <w:szCs w:val="24"/>
        </w:rPr>
        <w:t xml:space="preserve"> </w:t>
      </w:r>
      <w:r w:rsidR="00525CD1">
        <w:rPr>
          <w:rFonts w:ascii="Times New Roman" w:hAnsi="Times New Roman"/>
          <w:sz w:val="24"/>
          <w:szCs w:val="24"/>
        </w:rPr>
        <w:t>que</w:t>
      </w:r>
      <w:r w:rsidR="0043272F">
        <w:rPr>
          <w:rFonts w:ascii="Times New Roman" w:hAnsi="Times New Roman"/>
          <w:sz w:val="24"/>
          <w:szCs w:val="24"/>
        </w:rPr>
        <w:t xml:space="preserve"> la créance sur M. </w:t>
      </w:r>
      <w:r w:rsidR="000F3B37">
        <w:rPr>
          <w:rFonts w:ascii="Times New Roman" w:hAnsi="Times New Roman"/>
          <w:sz w:val="24"/>
          <w:szCs w:val="24"/>
        </w:rPr>
        <w:t>A</w:t>
      </w:r>
      <w:r w:rsidR="001F7B7F">
        <w:rPr>
          <w:rFonts w:ascii="Times New Roman" w:hAnsi="Times New Roman"/>
          <w:sz w:val="24"/>
          <w:szCs w:val="24"/>
        </w:rPr>
        <w:t xml:space="preserve"> </w:t>
      </w:r>
      <w:proofErr w:type="spellStart"/>
      <w:r w:rsidR="001F7B7F">
        <w:rPr>
          <w:rFonts w:ascii="Times New Roman" w:hAnsi="Times New Roman"/>
          <w:sz w:val="24"/>
          <w:szCs w:val="24"/>
        </w:rPr>
        <w:t>a</w:t>
      </w:r>
      <w:proofErr w:type="spellEnd"/>
      <w:r w:rsidR="001F7B7F">
        <w:rPr>
          <w:rFonts w:ascii="Times New Roman" w:hAnsi="Times New Roman"/>
          <w:sz w:val="24"/>
          <w:szCs w:val="24"/>
        </w:rPr>
        <w:t xml:space="preserve"> été admise en non-valeur le 31</w:t>
      </w:r>
      <w:r w:rsidR="00FE5F56">
        <w:rPr>
          <w:rFonts w:ascii="Times New Roman" w:hAnsi="Times New Roman"/>
          <w:sz w:val="24"/>
          <w:szCs w:val="24"/>
        </w:rPr>
        <w:t xml:space="preserve"> </w:t>
      </w:r>
      <w:r w:rsidR="001F7B7F">
        <w:rPr>
          <w:rFonts w:ascii="Times New Roman" w:hAnsi="Times New Roman"/>
          <w:sz w:val="24"/>
          <w:szCs w:val="24"/>
        </w:rPr>
        <w:t>décembre 2010 ; que</w:t>
      </w:r>
      <w:r w:rsidR="00502B53">
        <w:rPr>
          <w:rFonts w:ascii="Times New Roman" w:hAnsi="Times New Roman"/>
          <w:sz w:val="24"/>
          <w:szCs w:val="24"/>
        </w:rPr>
        <w:t>, la responsabilité des comptables s’appréciant</w:t>
      </w:r>
      <w:r w:rsidR="001F7B7F">
        <w:rPr>
          <w:rFonts w:ascii="Times New Roman" w:hAnsi="Times New Roman"/>
          <w:sz w:val="24"/>
          <w:szCs w:val="24"/>
        </w:rPr>
        <w:t xml:space="preserve"> </w:t>
      </w:r>
      <w:r w:rsidR="00502B53">
        <w:rPr>
          <w:rFonts w:ascii="Times New Roman" w:hAnsi="Times New Roman"/>
          <w:sz w:val="24"/>
          <w:szCs w:val="24"/>
        </w:rPr>
        <w:t xml:space="preserve">au moment des faits, </w:t>
      </w:r>
      <w:r w:rsidR="001F7B7F">
        <w:rPr>
          <w:rFonts w:ascii="Times New Roman" w:hAnsi="Times New Roman"/>
          <w:sz w:val="24"/>
          <w:szCs w:val="24"/>
        </w:rPr>
        <w:t>la Cour n’est pas tenue par les décisions administratives d’admission en non-valeur dans son appréciation de l</w:t>
      </w:r>
      <w:r w:rsidR="0043272F">
        <w:rPr>
          <w:rFonts w:ascii="Times New Roman" w:hAnsi="Times New Roman"/>
          <w:sz w:val="24"/>
          <w:szCs w:val="24"/>
        </w:rPr>
        <w:t xml:space="preserve">a responsabilité des comptables </w:t>
      </w:r>
      <w:r w:rsidR="00502B53">
        <w:rPr>
          <w:rFonts w:ascii="Times New Roman" w:hAnsi="Times New Roman"/>
          <w:sz w:val="24"/>
          <w:szCs w:val="24"/>
        </w:rPr>
        <w:t>dont l’insuffisance de diligences a c</w:t>
      </w:r>
      <w:r w:rsidR="00552F99">
        <w:rPr>
          <w:rFonts w:ascii="Times New Roman" w:hAnsi="Times New Roman"/>
          <w:sz w:val="24"/>
          <w:szCs w:val="24"/>
        </w:rPr>
        <w:t>ompromis le recouvrement desdites créances</w:t>
      </w:r>
      <w:r w:rsidR="001B3CCD">
        <w:rPr>
          <w:rFonts w:ascii="Times New Roman" w:hAnsi="Times New Roman"/>
          <w:sz w:val="24"/>
          <w:szCs w:val="24"/>
        </w:rPr>
        <w:t> </w:t>
      </w:r>
      <w:r w:rsidR="001F7B7F">
        <w:rPr>
          <w:rFonts w:ascii="Times New Roman" w:hAnsi="Times New Roman"/>
          <w:sz w:val="24"/>
          <w:szCs w:val="24"/>
        </w:rPr>
        <w:t>;</w:t>
      </w:r>
    </w:p>
    <w:p w:rsidR="00525CD1"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43272F" w:rsidRPr="0043272F">
        <w:rPr>
          <w:rFonts w:ascii="Times New Roman" w:hAnsi="Times New Roman"/>
          <w:sz w:val="24"/>
          <w:szCs w:val="24"/>
        </w:rPr>
        <w:t xml:space="preserve"> </w:t>
      </w:r>
      <w:r w:rsidR="00525CD1">
        <w:rPr>
          <w:rFonts w:ascii="Times New Roman" w:hAnsi="Times New Roman"/>
          <w:sz w:val="24"/>
          <w:szCs w:val="24"/>
        </w:rPr>
        <w:t>que dans son réquisitoire, le P</w:t>
      </w:r>
      <w:r w:rsidR="001F7B7F">
        <w:rPr>
          <w:rFonts w:ascii="Times New Roman" w:hAnsi="Times New Roman"/>
          <w:sz w:val="24"/>
          <w:szCs w:val="24"/>
        </w:rPr>
        <w:t xml:space="preserve">rocureur général a considéré qu’au vu </w:t>
      </w:r>
      <w:r w:rsidR="00D53C64">
        <w:rPr>
          <w:rFonts w:ascii="Times New Roman" w:hAnsi="Times New Roman"/>
          <w:sz w:val="24"/>
          <w:szCs w:val="24"/>
        </w:rPr>
        <w:t xml:space="preserve">de l’insuffisance </w:t>
      </w:r>
      <w:r w:rsidR="001F7B7F">
        <w:rPr>
          <w:rFonts w:ascii="Times New Roman" w:hAnsi="Times New Roman"/>
          <w:sz w:val="24"/>
          <w:szCs w:val="24"/>
        </w:rPr>
        <w:t>des diligences</w:t>
      </w:r>
      <w:r w:rsidR="00552F99">
        <w:rPr>
          <w:rFonts w:ascii="Times New Roman" w:hAnsi="Times New Roman"/>
          <w:sz w:val="24"/>
          <w:szCs w:val="24"/>
        </w:rPr>
        <w:t xml:space="preserve"> de </w:t>
      </w:r>
      <w:r w:rsidR="000F3B37">
        <w:rPr>
          <w:rFonts w:ascii="Times New Roman" w:hAnsi="Times New Roman"/>
          <w:sz w:val="24"/>
          <w:szCs w:val="24"/>
        </w:rPr>
        <w:t>M. X</w:t>
      </w:r>
      <w:r w:rsidR="001F7B7F">
        <w:rPr>
          <w:rFonts w:ascii="Times New Roman" w:hAnsi="Times New Roman"/>
          <w:sz w:val="24"/>
          <w:szCs w:val="24"/>
        </w:rPr>
        <w:t xml:space="preserve">, il appartiendrait à la Cour de statuer sur un éventuel engagement de </w:t>
      </w:r>
      <w:r w:rsidR="00D53C64">
        <w:rPr>
          <w:rFonts w:ascii="Times New Roman" w:hAnsi="Times New Roman"/>
          <w:sz w:val="24"/>
          <w:szCs w:val="24"/>
        </w:rPr>
        <w:t>s</w:t>
      </w:r>
      <w:r w:rsidR="001F7B7F">
        <w:rPr>
          <w:rFonts w:ascii="Times New Roman" w:hAnsi="Times New Roman"/>
          <w:sz w:val="24"/>
          <w:szCs w:val="24"/>
        </w:rPr>
        <w:t>a responsabilité personnelle et pécuniaire en application de l’article 60 de la loi du 23 février 1963 susvisée en raison du non-recouvrement d’une recette ;</w:t>
      </w:r>
    </w:p>
    <w:p w:rsidR="00525CD1"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525CD1">
        <w:rPr>
          <w:rFonts w:ascii="Times New Roman" w:hAnsi="Times New Roman"/>
          <w:sz w:val="24"/>
          <w:szCs w:val="24"/>
        </w:rPr>
        <w:t xml:space="preserve"> que </w:t>
      </w:r>
      <w:r w:rsidR="001F7B7F">
        <w:rPr>
          <w:rFonts w:ascii="Times New Roman" w:hAnsi="Times New Roman"/>
          <w:sz w:val="24"/>
          <w:szCs w:val="24"/>
        </w:rPr>
        <w:t xml:space="preserve">la créance sur </w:t>
      </w:r>
      <w:r w:rsidR="000F3B37">
        <w:rPr>
          <w:rFonts w:ascii="Times New Roman" w:hAnsi="Times New Roman"/>
          <w:sz w:val="24"/>
          <w:szCs w:val="24"/>
        </w:rPr>
        <w:t>M. A</w:t>
      </w:r>
      <w:r w:rsidR="001F7B7F">
        <w:rPr>
          <w:rFonts w:ascii="Times New Roman" w:hAnsi="Times New Roman"/>
          <w:sz w:val="24"/>
          <w:szCs w:val="24"/>
        </w:rPr>
        <w:t xml:space="preserve"> est née à la suite du versement à ce dernier de sa rémunération durant trois</w:t>
      </w:r>
      <w:r w:rsidR="00D53C64">
        <w:rPr>
          <w:rFonts w:ascii="Times New Roman" w:hAnsi="Times New Roman"/>
          <w:sz w:val="24"/>
          <w:szCs w:val="24"/>
        </w:rPr>
        <w:t xml:space="preserve"> mois à compter de sa démission </w:t>
      </w:r>
      <w:r w:rsidR="001F7B7F">
        <w:rPr>
          <w:rFonts w:ascii="Times New Roman" w:hAnsi="Times New Roman"/>
          <w:sz w:val="24"/>
          <w:szCs w:val="24"/>
        </w:rPr>
        <w:t>en octobre 2004</w:t>
      </w:r>
      <w:r w:rsidR="00FE5F56">
        <w:rPr>
          <w:rFonts w:ascii="Times New Roman" w:hAnsi="Times New Roman"/>
          <w:sz w:val="24"/>
          <w:szCs w:val="24"/>
        </w:rPr>
        <w:t> </w:t>
      </w:r>
      <w:r w:rsidR="001F7B7F">
        <w:rPr>
          <w:rFonts w:ascii="Times New Roman" w:hAnsi="Times New Roman"/>
          <w:sz w:val="24"/>
          <w:szCs w:val="24"/>
        </w:rPr>
        <w:t xml:space="preserve">; que </w:t>
      </w:r>
      <w:r w:rsidR="000F3B37">
        <w:rPr>
          <w:rFonts w:ascii="Times New Roman" w:hAnsi="Times New Roman"/>
          <w:sz w:val="24"/>
          <w:szCs w:val="24"/>
        </w:rPr>
        <w:t>M. X</w:t>
      </w:r>
      <w:r w:rsidR="001F7B7F">
        <w:rPr>
          <w:rFonts w:ascii="Times New Roman" w:hAnsi="Times New Roman"/>
          <w:sz w:val="24"/>
          <w:szCs w:val="24"/>
        </w:rPr>
        <w:t xml:space="preserve"> </w:t>
      </w:r>
      <w:r w:rsidR="00D53C64">
        <w:rPr>
          <w:rFonts w:ascii="Times New Roman" w:hAnsi="Times New Roman"/>
          <w:sz w:val="24"/>
          <w:szCs w:val="24"/>
        </w:rPr>
        <w:t>a indiqué</w:t>
      </w:r>
      <w:r w:rsidR="001F7B7F">
        <w:rPr>
          <w:rFonts w:ascii="Times New Roman" w:hAnsi="Times New Roman"/>
          <w:sz w:val="24"/>
          <w:szCs w:val="24"/>
        </w:rPr>
        <w:t xml:space="preserve"> qu’</w:t>
      </w:r>
      <w:r w:rsidR="008521B9">
        <w:rPr>
          <w:rFonts w:ascii="Times New Roman" w:hAnsi="Times New Roman"/>
          <w:sz w:val="24"/>
          <w:szCs w:val="24"/>
        </w:rPr>
        <w:t>il a</w:t>
      </w:r>
      <w:r w:rsidR="00D53C64">
        <w:rPr>
          <w:rFonts w:ascii="Times New Roman" w:hAnsi="Times New Roman"/>
          <w:sz w:val="24"/>
          <w:szCs w:val="24"/>
        </w:rPr>
        <w:t>vait</w:t>
      </w:r>
      <w:r w:rsidR="00F90C46">
        <w:rPr>
          <w:rFonts w:ascii="Times New Roman" w:hAnsi="Times New Roman"/>
          <w:sz w:val="24"/>
          <w:szCs w:val="24"/>
        </w:rPr>
        <w:t>,</w:t>
      </w:r>
      <w:r w:rsidR="001F7B7F">
        <w:rPr>
          <w:rFonts w:ascii="Times New Roman" w:hAnsi="Times New Roman"/>
          <w:sz w:val="24"/>
          <w:szCs w:val="24"/>
        </w:rPr>
        <w:t xml:space="preserve"> </w:t>
      </w:r>
      <w:r w:rsidR="008521B9">
        <w:rPr>
          <w:rFonts w:ascii="Times New Roman" w:hAnsi="Times New Roman"/>
          <w:sz w:val="24"/>
          <w:szCs w:val="24"/>
        </w:rPr>
        <w:t>par</w:t>
      </w:r>
      <w:r w:rsidR="001F7B7F">
        <w:rPr>
          <w:rFonts w:ascii="Times New Roman" w:hAnsi="Times New Roman"/>
          <w:sz w:val="24"/>
          <w:szCs w:val="24"/>
        </w:rPr>
        <w:t xml:space="preserve"> une note du 30 décembre 2004</w:t>
      </w:r>
      <w:r w:rsidR="00F90C46">
        <w:rPr>
          <w:rFonts w:ascii="Times New Roman" w:hAnsi="Times New Roman"/>
          <w:sz w:val="24"/>
          <w:szCs w:val="24"/>
        </w:rPr>
        <w:t>,</w:t>
      </w:r>
      <w:r w:rsidR="001F7B7F">
        <w:rPr>
          <w:rFonts w:ascii="Times New Roman" w:hAnsi="Times New Roman"/>
          <w:sz w:val="24"/>
          <w:szCs w:val="24"/>
        </w:rPr>
        <w:t xml:space="preserve"> </w:t>
      </w:r>
      <w:r w:rsidR="008521B9">
        <w:rPr>
          <w:rFonts w:ascii="Times New Roman" w:hAnsi="Times New Roman"/>
          <w:sz w:val="24"/>
          <w:szCs w:val="24"/>
        </w:rPr>
        <w:t>a</w:t>
      </w:r>
      <w:r w:rsidR="00D53C64">
        <w:rPr>
          <w:rFonts w:ascii="Times New Roman" w:hAnsi="Times New Roman"/>
          <w:sz w:val="24"/>
          <w:szCs w:val="24"/>
        </w:rPr>
        <w:t>ppelé</w:t>
      </w:r>
      <w:r w:rsidR="008521B9">
        <w:rPr>
          <w:rFonts w:ascii="Times New Roman" w:hAnsi="Times New Roman"/>
          <w:sz w:val="24"/>
          <w:szCs w:val="24"/>
        </w:rPr>
        <w:t xml:space="preserve"> l’attention du directeur général de l’OFPRA sur la nécessité que ce dernier lui communique « </w:t>
      </w:r>
      <w:r w:rsidR="008521B9" w:rsidRPr="009638C6">
        <w:rPr>
          <w:rFonts w:ascii="Times New Roman" w:hAnsi="Times New Roman"/>
          <w:i/>
          <w:sz w:val="24"/>
          <w:szCs w:val="24"/>
        </w:rPr>
        <w:t>en temps utile toutes informations lui permettant de pouvoir arrêter le paiement des rémunérations des agents démissionnaires dans un délai permettant d’éviter des versements importants de salaires </w:t>
      </w:r>
      <w:r w:rsidR="008521B9">
        <w:rPr>
          <w:rFonts w:ascii="Times New Roman" w:hAnsi="Times New Roman"/>
          <w:sz w:val="24"/>
          <w:szCs w:val="24"/>
        </w:rPr>
        <w:t xml:space="preserve">» ; </w:t>
      </w:r>
      <w:r w:rsidR="00DF7CA1">
        <w:rPr>
          <w:rFonts w:ascii="Times New Roman" w:hAnsi="Times New Roman"/>
          <w:sz w:val="24"/>
          <w:szCs w:val="24"/>
        </w:rPr>
        <w:t xml:space="preserve">qu’il </w:t>
      </w:r>
      <w:r w:rsidR="00D53C64">
        <w:rPr>
          <w:rFonts w:ascii="Times New Roman" w:hAnsi="Times New Roman"/>
          <w:sz w:val="24"/>
          <w:szCs w:val="24"/>
        </w:rPr>
        <w:t>ajoute</w:t>
      </w:r>
      <w:r w:rsidR="00DF7CA1">
        <w:rPr>
          <w:rFonts w:ascii="Times New Roman" w:hAnsi="Times New Roman"/>
          <w:sz w:val="24"/>
          <w:szCs w:val="24"/>
        </w:rPr>
        <w:t xml:space="preserve"> que la C</w:t>
      </w:r>
      <w:r w:rsidR="008521B9">
        <w:rPr>
          <w:rFonts w:ascii="Times New Roman" w:hAnsi="Times New Roman"/>
          <w:sz w:val="24"/>
          <w:szCs w:val="24"/>
        </w:rPr>
        <w:t>ommission de recours des réfugiés</w:t>
      </w:r>
      <w:r w:rsidR="007B4625">
        <w:rPr>
          <w:rFonts w:ascii="Times New Roman" w:hAnsi="Times New Roman"/>
          <w:sz w:val="24"/>
          <w:szCs w:val="24"/>
        </w:rPr>
        <w:t xml:space="preserve"> </w:t>
      </w:r>
      <w:r w:rsidR="008521B9">
        <w:rPr>
          <w:rFonts w:ascii="Times New Roman" w:hAnsi="Times New Roman"/>
          <w:sz w:val="24"/>
          <w:szCs w:val="24"/>
        </w:rPr>
        <w:t>a</w:t>
      </w:r>
      <w:r w:rsidR="00D53C64">
        <w:rPr>
          <w:rFonts w:ascii="Times New Roman" w:hAnsi="Times New Roman"/>
          <w:sz w:val="24"/>
          <w:szCs w:val="24"/>
        </w:rPr>
        <w:t>vait</w:t>
      </w:r>
      <w:r w:rsidR="008521B9">
        <w:rPr>
          <w:rFonts w:ascii="Times New Roman" w:hAnsi="Times New Roman"/>
          <w:sz w:val="24"/>
          <w:szCs w:val="24"/>
        </w:rPr>
        <w:t xml:space="preserve"> </w:t>
      </w:r>
      <w:r w:rsidR="00D53C64">
        <w:rPr>
          <w:rFonts w:ascii="Times New Roman" w:hAnsi="Times New Roman"/>
          <w:sz w:val="24"/>
          <w:szCs w:val="24"/>
        </w:rPr>
        <w:t>précisé en décembre 2004 que M. </w:t>
      </w:r>
      <w:r w:rsidR="000F3B37">
        <w:rPr>
          <w:rFonts w:ascii="Times New Roman" w:hAnsi="Times New Roman"/>
          <w:sz w:val="24"/>
          <w:szCs w:val="24"/>
        </w:rPr>
        <w:t>A</w:t>
      </w:r>
      <w:r w:rsidR="008521B9">
        <w:rPr>
          <w:rFonts w:ascii="Times New Roman" w:hAnsi="Times New Roman"/>
          <w:sz w:val="24"/>
          <w:szCs w:val="24"/>
        </w:rPr>
        <w:t xml:space="preserve"> était toujours présent dans ses effectifs et qu’</w:t>
      </w:r>
      <w:r w:rsidR="009531BC">
        <w:rPr>
          <w:rFonts w:ascii="Times New Roman" w:hAnsi="Times New Roman"/>
          <w:sz w:val="24"/>
          <w:szCs w:val="24"/>
        </w:rPr>
        <w:t>« </w:t>
      </w:r>
      <w:r w:rsidR="008521B9" w:rsidRPr="00DF7CA1">
        <w:rPr>
          <w:rFonts w:ascii="Times New Roman" w:hAnsi="Times New Roman"/>
          <w:i/>
          <w:sz w:val="24"/>
          <w:szCs w:val="24"/>
        </w:rPr>
        <w:t>il en a résulté une émission tardive du titre de recouvrement, le 11 mars 2005, et donc des difficultés de recouvrement</w:t>
      </w:r>
      <w:r w:rsidR="007B4625">
        <w:rPr>
          <w:rFonts w:ascii="Times New Roman" w:hAnsi="Times New Roman"/>
          <w:sz w:val="24"/>
          <w:szCs w:val="24"/>
        </w:rPr>
        <w:t> »</w:t>
      </w:r>
      <w:r w:rsidR="008521B9">
        <w:rPr>
          <w:rFonts w:ascii="Times New Roman" w:hAnsi="Times New Roman"/>
          <w:sz w:val="24"/>
          <w:szCs w:val="24"/>
        </w:rPr>
        <w:t> ;</w:t>
      </w:r>
      <w:r w:rsidR="009531BC">
        <w:rPr>
          <w:rFonts w:ascii="Times New Roman" w:hAnsi="Times New Roman"/>
          <w:sz w:val="24"/>
          <w:szCs w:val="24"/>
        </w:rPr>
        <w:t xml:space="preserve"> qu’il</w:t>
      </w:r>
      <w:r w:rsidR="008521B9">
        <w:rPr>
          <w:rFonts w:ascii="Times New Roman" w:hAnsi="Times New Roman"/>
          <w:sz w:val="24"/>
          <w:szCs w:val="24"/>
        </w:rPr>
        <w:t xml:space="preserve"> </w:t>
      </w:r>
      <w:r w:rsidR="00D53C64">
        <w:rPr>
          <w:rFonts w:ascii="Times New Roman" w:hAnsi="Times New Roman"/>
          <w:sz w:val="24"/>
          <w:szCs w:val="24"/>
        </w:rPr>
        <w:t xml:space="preserve">fait valoir </w:t>
      </w:r>
      <w:r w:rsidR="00526837">
        <w:rPr>
          <w:rFonts w:ascii="Times New Roman" w:hAnsi="Times New Roman"/>
          <w:sz w:val="24"/>
          <w:szCs w:val="24"/>
        </w:rPr>
        <w:t xml:space="preserve">qu’il n’a </w:t>
      </w:r>
      <w:r w:rsidR="009531BC">
        <w:rPr>
          <w:rFonts w:ascii="Times New Roman" w:hAnsi="Times New Roman"/>
          <w:sz w:val="24"/>
          <w:szCs w:val="24"/>
        </w:rPr>
        <w:t>par conséquent</w:t>
      </w:r>
      <w:r w:rsidR="008521B9">
        <w:rPr>
          <w:rFonts w:ascii="Times New Roman" w:hAnsi="Times New Roman"/>
          <w:sz w:val="24"/>
          <w:szCs w:val="24"/>
        </w:rPr>
        <w:t xml:space="preserve"> </w:t>
      </w:r>
      <w:r w:rsidR="00526837">
        <w:rPr>
          <w:rFonts w:ascii="Times New Roman" w:hAnsi="Times New Roman"/>
          <w:sz w:val="24"/>
          <w:szCs w:val="24"/>
        </w:rPr>
        <w:t>pas</w:t>
      </w:r>
      <w:r w:rsidR="008521B9">
        <w:rPr>
          <w:rFonts w:ascii="Times New Roman" w:hAnsi="Times New Roman"/>
          <w:sz w:val="24"/>
          <w:szCs w:val="24"/>
        </w:rPr>
        <w:t xml:space="preserve"> pu </w:t>
      </w:r>
      <w:r w:rsidR="00D53C64">
        <w:rPr>
          <w:rFonts w:ascii="Times New Roman" w:hAnsi="Times New Roman"/>
          <w:sz w:val="24"/>
          <w:szCs w:val="24"/>
        </w:rPr>
        <w:t>déployer</w:t>
      </w:r>
      <w:r w:rsidR="008521B9">
        <w:rPr>
          <w:rFonts w:ascii="Times New Roman" w:hAnsi="Times New Roman"/>
          <w:sz w:val="24"/>
          <w:szCs w:val="24"/>
        </w:rPr>
        <w:t xml:space="preserve"> </w:t>
      </w:r>
      <w:r w:rsidR="00D53C64">
        <w:rPr>
          <w:rFonts w:ascii="Times New Roman" w:hAnsi="Times New Roman"/>
          <w:sz w:val="24"/>
          <w:szCs w:val="24"/>
        </w:rPr>
        <w:t>d</w:t>
      </w:r>
      <w:r w:rsidR="008521B9">
        <w:rPr>
          <w:rFonts w:ascii="Times New Roman" w:hAnsi="Times New Roman"/>
          <w:sz w:val="24"/>
          <w:szCs w:val="24"/>
        </w:rPr>
        <w:t xml:space="preserve">es diligences adéquates, complètes et rapides </w:t>
      </w:r>
      <w:r w:rsidR="00230933">
        <w:rPr>
          <w:rFonts w:ascii="Times New Roman" w:hAnsi="Times New Roman"/>
          <w:sz w:val="24"/>
          <w:szCs w:val="24"/>
        </w:rPr>
        <w:t>pour recouvre</w:t>
      </w:r>
      <w:r w:rsidR="00D53C64">
        <w:rPr>
          <w:rFonts w:ascii="Times New Roman" w:hAnsi="Times New Roman"/>
          <w:sz w:val="24"/>
          <w:szCs w:val="24"/>
        </w:rPr>
        <w:t>r</w:t>
      </w:r>
      <w:r w:rsidR="00230933">
        <w:rPr>
          <w:rFonts w:ascii="Times New Roman" w:hAnsi="Times New Roman"/>
          <w:sz w:val="24"/>
          <w:szCs w:val="24"/>
        </w:rPr>
        <w:t xml:space="preserve"> </w:t>
      </w:r>
      <w:r w:rsidR="00D53C64">
        <w:rPr>
          <w:rFonts w:ascii="Times New Roman" w:hAnsi="Times New Roman"/>
          <w:sz w:val="24"/>
          <w:szCs w:val="24"/>
        </w:rPr>
        <w:t>la</w:t>
      </w:r>
      <w:r w:rsidR="00230933">
        <w:rPr>
          <w:rFonts w:ascii="Times New Roman" w:hAnsi="Times New Roman"/>
          <w:sz w:val="24"/>
          <w:szCs w:val="24"/>
        </w:rPr>
        <w:t xml:space="preserve"> créance</w:t>
      </w:r>
      <w:r w:rsidR="00D53C64">
        <w:rPr>
          <w:rFonts w:ascii="Times New Roman" w:hAnsi="Times New Roman"/>
          <w:sz w:val="24"/>
          <w:szCs w:val="24"/>
        </w:rPr>
        <w:t xml:space="preserve"> en cause</w:t>
      </w:r>
      <w:r w:rsidR="008521B9">
        <w:rPr>
          <w:rFonts w:ascii="Times New Roman" w:hAnsi="Times New Roman"/>
          <w:sz w:val="24"/>
          <w:szCs w:val="24"/>
        </w:rPr>
        <w:t> ;</w:t>
      </w:r>
    </w:p>
    <w:p w:rsidR="009531BC"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9531BC">
        <w:rPr>
          <w:rFonts w:ascii="Times New Roman" w:hAnsi="Times New Roman"/>
          <w:sz w:val="24"/>
          <w:szCs w:val="24"/>
        </w:rPr>
        <w:t xml:space="preserve"> qu’il ressort des pièces du dossier que si la CRR avait indiqué que M.</w:t>
      </w:r>
      <w:r w:rsidR="00DE6A70">
        <w:rPr>
          <w:rFonts w:ascii="Times New Roman" w:hAnsi="Times New Roman"/>
          <w:sz w:val="24"/>
          <w:szCs w:val="24"/>
        </w:rPr>
        <w:t> </w:t>
      </w:r>
      <w:r w:rsidR="000F3B37">
        <w:rPr>
          <w:rFonts w:ascii="Times New Roman" w:hAnsi="Times New Roman"/>
          <w:sz w:val="24"/>
          <w:szCs w:val="24"/>
        </w:rPr>
        <w:t>A</w:t>
      </w:r>
      <w:r w:rsidR="009531BC">
        <w:rPr>
          <w:rFonts w:ascii="Times New Roman" w:hAnsi="Times New Roman"/>
          <w:sz w:val="24"/>
          <w:szCs w:val="24"/>
        </w:rPr>
        <w:t xml:space="preserve"> était encore présent dans ses effectifs</w:t>
      </w:r>
      <w:r w:rsidR="008521B9">
        <w:rPr>
          <w:rFonts w:ascii="Times New Roman" w:hAnsi="Times New Roman"/>
          <w:sz w:val="24"/>
          <w:szCs w:val="24"/>
        </w:rPr>
        <w:t xml:space="preserve"> </w:t>
      </w:r>
      <w:r w:rsidR="009531BC">
        <w:rPr>
          <w:rFonts w:ascii="Times New Roman" w:hAnsi="Times New Roman"/>
          <w:sz w:val="24"/>
          <w:szCs w:val="24"/>
        </w:rPr>
        <w:t xml:space="preserve">le 10 décembre 2004, il est également établi que ce n’était plus le cas le 24 décembre 2004 </w:t>
      </w:r>
      <w:r w:rsidR="007B4625">
        <w:rPr>
          <w:rFonts w:ascii="Times New Roman" w:hAnsi="Times New Roman"/>
          <w:sz w:val="24"/>
          <w:szCs w:val="24"/>
        </w:rPr>
        <w:t xml:space="preserve">puisque dans </w:t>
      </w:r>
      <w:r w:rsidR="008521B9">
        <w:rPr>
          <w:rFonts w:ascii="Times New Roman" w:hAnsi="Times New Roman"/>
          <w:sz w:val="24"/>
          <w:szCs w:val="24"/>
        </w:rPr>
        <w:t>un courrier du directeur général de l’OFPRA au président de la CRR</w:t>
      </w:r>
      <w:r w:rsidR="007B4625">
        <w:rPr>
          <w:rFonts w:ascii="Times New Roman" w:hAnsi="Times New Roman"/>
          <w:sz w:val="24"/>
          <w:szCs w:val="24"/>
        </w:rPr>
        <w:t xml:space="preserve">, </w:t>
      </w:r>
      <w:r w:rsidR="009531BC">
        <w:rPr>
          <w:rFonts w:ascii="Times New Roman" w:hAnsi="Times New Roman"/>
          <w:sz w:val="24"/>
          <w:szCs w:val="24"/>
        </w:rPr>
        <w:t xml:space="preserve">dont une copie a été adressée à l’agent comptable, </w:t>
      </w:r>
      <w:r w:rsidR="007B4625">
        <w:rPr>
          <w:rFonts w:ascii="Times New Roman" w:hAnsi="Times New Roman"/>
          <w:sz w:val="24"/>
          <w:szCs w:val="24"/>
        </w:rPr>
        <w:t>le directeur général de l’OFPRA écri</w:t>
      </w:r>
      <w:r w:rsidR="00D53C64">
        <w:rPr>
          <w:rFonts w:ascii="Times New Roman" w:hAnsi="Times New Roman"/>
          <w:sz w:val="24"/>
          <w:szCs w:val="24"/>
        </w:rPr>
        <w:t>vai</w:t>
      </w:r>
      <w:r w:rsidR="007B4625">
        <w:rPr>
          <w:rFonts w:ascii="Times New Roman" w:hAnsi="Times New Roman"/>
          <w:sz w:val="24"/>
          <w:szCs w:val="24"/>
        </w:rPr>
        <w:t xml:space="preserve">t que le président de la CRR </w:t>
      </w:r>
      <w:r w:rsidR="00DE6A70">
        <w:rPr>
          <w:rFonts w:ascii="Times New Roman" w:hAnsi="Times New Roman"/>
          <w:sz w:val="24"/>
          <w:szCs w:val="24"/>
        </w:rPr>
        <w:t>«</w:t>
      </w:r>
      <w:r w:rsidR="00DE6A70" w:rsidRPr="00541495">
        <w:rPr>
          <w:rFonts w:ascii="Times New Roman" w:hAnsi="Times New Roman"/>
          <w:i/>
          <w:sz w:val="24"/>
          <w:szCs w:val="24"/>
        </w:rPr>
        <w:t> </w:t>
      </w:r>
      <w:r w:rsidR="007B4625" w:rsidRPr="00541495">
        <w:rPr>
          <w:rFonts w:ascii="Times New Roman" w:hAnsi="Times New Roman"/>
          <w:i/>
          <w:sz w:val="24"/>
          <w:szCs w:val="24"/>
        </w:rPr>
        <w:t>a</w:t>
      </w:r>
      <w:r w:rsidR="002851EE">
        <w:rPr>
          <w:rFonts w:ascii="Times New Roman" w:hAnsi="Times New Roman"/>
          <w:i/>
          <w:sz w:val="24"/>
          <w:szCs w:val="24"/>
        </w:rPr>
        <w:t xml:space="preserve"> </w:t>
      </w:r>
      <w:r w:rsidR="00223C3C" w:rsidRPr="002851EE">
        <w:rPr>
          <w:rFonts w:ascii="Times New Roman" w:hAnsi="Times New Roman"/>
          <w:sz w:val="24"/>
          <w:szCs w:val="24"/>
        </w:rPr>
        <w:t>[</w:t>
      </w:r>
      <w:proofErr w:type="spellStart"/>
      <w:r w:rsidR="00223C3C" w:rsidRPr="002851EE">
        <w:rPr>
          <w:rFonts w:ascii="Times New Roman" w:hAnsi="Times New Roman"/>
          <w:sz w:val="24"/>
          <w:szCs w:val="24"/>
        </w:rPr>
        <w:t>vait</w:t>
      </w:r>
      <w:proofErr w:type="spellEnd"/>
      <w:r w:rsidR="00223C3C" w:rsidRPr="002851EE">
        <w:rPr>
          <w:rFonts w:ascii="Times New Roman" w:hAnsi="Times New Roman"/>
          <w:sz w:val="24"/>
          <w:szCs w:val="24"/>
        </w:rPr>
        <w:t>]</w:t>
      </w:r>
      <w:r w:rsidR="007B4625" w:rsidRPr="00541495">
        <w:rPr>
          <w:rFonts w:ascii="Times New Roman" w:hAnsi="Times New Roman"/>
          <w:i/>
          <w:sz w:val="24"/>
          <w:szCs w:val="24"/>
        </w:rPr>
        <w:t xml:space="preserve"> bien voulu lui confirmer le départ de </w:t>
      </w:r>
      <w:r w:rsidR="000F3B37">
        <w:rPr>
          <w:rFonts w:ascii="Times New Roman" w:hAnsi="Times New Roman"/>
          <w:i/>
          <w:sz w:val="24"/>
          <w:szCs w:val="24"/>
        </w:rPr>
        <w:t>M. A</w:t>
      </w:r>
      <w:r w:rsidR="00FE5F56">
        <w:rPr>
          <w:rFonts w:ascii="Times New Roman" w:hAnsi="Times New Roman"/>
          <w:i/>
          <w:sz w:val="24"/>
          <w:szCs w:val="24"/>
        </w:rPr>
        <w:t> </w:t>
      </w:r>
      <w:r w:rsidR="00DE6A70">
        <w:rPr>
          <w:rFonts w:ascii="Times New Roman" w:hAnsi="Times New Roman"/>
          <w:sz w:val="24"/>
          <w:szCs w:val="24"/>
        </w:rPr>
        <w:t>»</w:t>
      </w:r>
      <w:r w:rsidR="00FE5F56">
        <w:rPr>
          <w:rFonts w:ascii="Times New Roman" w:hAnsi="Times New Roman"/>
          <w:sz w:val="24"/>
          <w:szCs w:val="24"/>
        </w:rPr>
        <w:t> ;</w:t>
      </w:r>
    </w:p>
    <w:p w:rsidR="0049504C" w:rsidRDefault="0049504C" w:rsidP="0049504C">
      <w:pPr>
        <w:spacing w:after="360" w:line="240" w:lineRule="auto"/>
        <w:ind w:left="851" w:firstLine="567"/>
        <w:jc w:val="both"/>
        <w:rPr>
          <w:rFonts w:ascii="Times New Roman" w:hAnsi="Times New Roman"/>
          <w:sz w:val="24"/>
          <w:szCs w:val="24"/>
        </w:rPr>
      </w:pPr>
    </w:p>
    <w:p w:rsidR="0049504C" w:rsidRDefault="0049504C" w:rsidP="0049504C">
      <w:pPr>
        <w:spacing w:after="360" w:line="240" w:lineRule="auto"/>
        <w:ind w:left="851" w:firstLine="567"/>
        <w:jc w:val="both"/>
        <w:rPr>
          <w:rFonts w:ascii="Times New Roman" w:hAnsi="Times New Roman"/>
          <w:sz w:val="24"/>
          <w:szCs w:val="24"/>
        </w:rPr>
      </w:pPr>
    </w:p>
    <w:p w:rsidR="001D65C4"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lastRenderedPageBreak/>
        <w:t>Attendu</w:t>
      </w:r>
      <w:r w:rsidR="00DE6A70">
        <w:rPr>
          <w:rFonts w:ascii="Times New Roman" w:hAnsi="Times New Roman"/>
          <w:sz w:val="24"/>
          <w:szCs w:val="24"/>
        </w:rPr>
        <w:t xml:space="preserve"> que les diligences de </w:t>
      </w:r>
      <w:r w:rsidR="000F3B37">
        <w:rPr>
          <w:rFonts w:ascii="Times New Roman" w:hAnsi="Times New Roman"/>
          <w:sz w:val="24"/>
          <w:szCs w:val="24"/>
        </w:rPr>
        <w:t>M. X</w:t>
      </w:r>
      <w:r w:rsidR="00DE6A70">
        <w:rPr>
          <w:rFonts w:ascii="Times New Roman" w:hAnsi="Times New Roman"/>
          <w:sz w:val="24"/>
          <w:szCs w:val="24"/>
        </w:rPr>
        <w:t xml:space="preserve"> en vue de recouvrer la créance se sont limitée</w:t>
      </w:r>
      <w:r w:rsidR="00D53C64">
        <w:rPr>
          <w:rFonts w:ascii="Times New Roman" w:hAnsi="Times New Roman"/>
          <w:sz w:val="24"/>
          <w:szCs w:val="24"/>
        </w:rPr>
        <w:t xml:space="preserve">s à l’envoi </w:t>
      </w:r>
      <w:r w:rsidR="00DE6A70">
        <w:rPr>
          <w:rFonts w:ascii="Times New Roman" w:hAnsi="Times New Roman"/>
          <w:sz w:val="24"/>
          <w:szCs w:val="24"/>
        </w:rPr>
        <w:t xml:space="preserve">de trois lettres entre mars 2005 et </w:t>
      </w:r>
      <w:r w:rsidR="001D65C4">
        <w:rPr>
          <w:rFonts w:ascii="Times New Roman" w:hAnsi="Times New Roman"/>
          <w:sz w:val="24"/>
          <w:szCs w:val="24"/>
        </w:rPr>
        <w:t xml:space="preserve">septembre </w:t>
      </w:r>
      <w:r w:rsidR="00DE6A70">
        <w:rPr>
          <w:rFonts w:ascii="Times New Roman" w:hAnsi="Times New Roman"/>
          <w:sz w:val="24"/>
          <w:szCs w:val="24"/>
        </w:rPr>
        <w:t>2006, toutes revenues à l’expéditeur ;</w:t>
      </w:r>
    </w:p>
    <w:p w:rsidR="00C603FE" w:rsidRDefault="00C27EB3" w:rsidP="0049504C">
      <w:pPr>
        <w:spacing w:after="360" w:line="240" w:lineRule="auto"/>
        <w:ind w:left="851" w:firstLine="567"/>
        <w:jc w:val="both"/>
        <w:rPr>
          <w:rFonts w:ascii="Times New Roman" w:hAnsi="Times New Roman"/>
          <w:sz w:val="24"/>
          <w:szCs w:val="24"/>
        </w:rPr>
      </w:pPr>
      <w:r>
        <w:rPr>
          <w:rFonts w:ascii="Times New Roman" w:hAnsi="Times New Roman"/>
          <w:sz w:val="24"/>
          <w:szCs w:val="24"/>
        </w:rPr>
        <w:t>Attendu</w:t>
      </w:r>
      <w:r w:rsidR="00114722">
        <w:rPr>
          <w:rFonts w:ascii="Times New Roman" w:hAnsi="Times New Roman"/>
          <w:sz w:val="24"/>
          <w:szCs w:val="24"/>
        </w:rPr>
        <w:t xml:space="preserve"> que les comptables publics sont responsables de la conservation et du recouvrement des créances qu’ils prennent en charge</w:t>
      </w:r>
      <w:r w:rsidR="00C603FE">
        <w:rPr>
          <w:rFonts w:ascii="Times New Roman" w:hAnsi="Times New Roman"/>
          <w:sz w:val="24"/>
          <w:szCs w:val="24"/>
        </w:rPr>
        <w:t> ;</w:t>
      </w:r>
    </w:p>
    <w:p w:rsidR="00A376F1" w:rsidRDefault="00C27EB3" w:rsidP="0049504C">
      <w:pPr>
        <w:spacing w:after="480" w:line="240" w:lineRule="auto"/>
        <w:ind w:left="851" w:firstLine="567"/>
        <w:jc w:val="both"/>
        <w:rPr>
          <w:rFonts w:ascii="Times New Roman" w:hAnsi="Times New Roman"/>
          <w:sz w:val="24"/>
          <w:szCs w:val="24"/>
        </w:rPr>
      </w:pPr>
      <w:r>
        <w:rPr>
          <w:rFonts w:ascii="Times New Roman" w:hAnsi="Times New Roman"/>
          <w:sz w:val="24"/>
          <w:szCs w:val="24"/>
        </w:rPr>
        <w:t>Attendu</w:t>
      </w:r>
      <w:r w:rsidR="000B0D7B">
        <w:rPr>
          <w:rFonts w:ascii="Times New Roman" w:hAnsi="Times New Roman"/>
          <w:sz w:val="24"/>
          <w:szCs w:val="24"/>
        </w:rPr>
        <w:t>,</w:t>
      </w:r>
      <w:r w:rsidR="00DC3B5F">
        <w:rPr>
          <w:rFonts w:ascii="Times New Roman" w:hAnsi="Times New Roman"/>
          <w:sz w:val="24"/>
          <w:szCs w:val="24"/>
        </w:rPr>
        <w:t xml:space="preserve"> </w:t>
      </w:r>
      <w:r w:rsidR="000B0D7B">
        <w:rPr>
          <w:rFonts w:ascii="Times New Roman" w:hAnsi="Times New Roman"/>
          <w:sz w:val="24"/>
          <w:szCs w:val="24"/>
        </w:rPr>
        <w:t xml:space="preserve">toutefois, </w:t>
      </w:r>
      <w:r w:rsidR="00DC3B5F">
        <w:rPr>
          <w:rFonts w:ascii="Times New Roman" w:hAnsi="Times New Roman"/>
          <w:sz w:val="24"/>
          <w:szCs w:val="24"/>
        </w:rPr>
        <w:t>qu</w:t>
      </w:r>
      <w:r w:rsidR="000B0D7B">
        <w:rPr>
          <w:rFonts w:ascii="Times New Roman" w:hAnsi="Times New Roman"/>
          <w:sz w:val="24"/>
          <w:szCs w:val="24"/>
        </w:rPr>
        <w:t xml:space="preserve">’aucun élément </w:t>
      </w:r>
      <w:r w:rsidR="00DC3B5F">
        <w:rPr>
          <w:rFonts w:ascii="Times New Roman" w:hAnsi="Times New Roman"/>
          <w:sz w:val="24"/>
          <w:szCs w:val="24"/>
        </w:rPr>
        <w:t xml:space="preserve">ne permet d’établir que </w:t>
      </w:r>
      <w:r w:rsidR="000B0D7B">
        <w:rPr>
          <w:rFonts w:ascii="Times New Roman" w:hAnsi="Times New Roman"/>
          <w:sz w:val="24"/>
          <w:szCs w:val="24"/>
        </w:rPr>
        <w:t xml:space="preserve">la </w:t>
      </w:r>
      <w:r w:rsidR="00DC3B5F">
        <w:rPr>
          <w:rFonts w:ascii="Times New Roman" w:hAnsi="Times New Roman"/>
          <w:sz w:val="24"/>
          <w:szCs w:val="24"/>
        </w:rPr>
        <w:t xml:space="preserve">créance </w:t>
      </w:r>
      <w:r w:rsidR="000B0D7B">
        <w:rPr>
          <w:rFonts w:ascii="Times New Roman" w:hAnsi="Times New Roman"/>
          <w:sz w:val="24"/>
          <w:szCs w:val="24"/>
        </w:rPr>
        <w:t>était irrécouvrable à la date de sortie de fonctions de M.</w:t>
      </w:r>
      <w:r w:rsidR="00506747">
        <w:rPr>
          <w:rFonts w:ascii="Times New Roman" w:hAnsi="Times New Roman"/>
          <w:sz w:val="24"/>
          <w:szCs w:val="24"/>
        </w:rPr>
        <w:t> </w:t>
      </w:r>
      <w:r w:rsidR="000F3B37">
        <w:rPr>
          <w:rFonts w:ascii="Times New Roman" w:hAnsi="Times New Roman"/>
          <w:sz w:val="24"/>
          <w:szCs w:val="24"/>
        </w:rPr>
        <w:t>X</w:t>
      </w:r>
      <w:r w:rsidR="000B0D7B">
        <w:rPr>
          <w:rFonts w:ascii="Times New Roman" w:hAnsi="Times New Roman"/>
          <w:sz w:val="24"/>
          <w:szCs w:val="24"/>
        </w:rPr>
        <w:t xml:space="preserve"> le 16 novembre 2008</w:t>
      </w:r>
      <w:r w:rsidR="00A376F1">
        <w:rPr>
          <w:rFonts w:ascii="Times New Roman" w:hAnsi="Times New Roman"/>
          <w:sz w:val="24"/>
          <w:szCs w:val="24"/>
        </w:rPr>
        <w:t> ;</w:t>
      </w:r>
      <w:r w:rsidR="000B0D7B">
        <w:rPr>
          <w:rFonts w:ascii="Times New Roman" w:hAnsi="Times New Roman"/>
          <w:sz w:val="24"/>
          <w:szCs w:val="24"/>
        </w:rPr>
        <w:t xml:space="preserve"> que le doute doit bénéficier au comptable ; qu’il y a lieu, par conséquent, de </w:t>
      </w:r>
      <w:r w:rsidR="00D53C64">
        <w:rPr>
          <w:rFonts w:ascii="Times New Roman" w:hAnsi="Times New Roman"/>
          <w:sz w:val="24"/>
          <w:szCs w:val="24"/>
        </w:rPr>
        <w:t xml:space="preserve">ne pas engager la responsabilité personnelle et pécuniaire de </w:t>
      </w:r>
      <w:r w:rsidR="000F3B37">
        <w:rPr>
          <w:rFonts w:ascii="Times New Roman" w:hAnsi="Times New Roman"/>
          <w:sz w:val="24"/>
          <w:szCs w:val="24"/>
        </w:rPr>
        <w:t>M. X</w:t>
      </w:r>
      <w:r w:rsidR="00D53C64">
        <w:rPr>
          <w:rFonts w:ascii="Times New Roman" w:hAnsi="Times New Roman"/>
          <w:sz w:val="24"/>
          <w:szCs w:val="24"/>
        </w:rPr>
        <w:t xml:space="preserve"> au titre de</w:t>
      </w:r>
      <w:r w:rsidR="000B0D7B">
        <w:rPr>
          <w:rFonts w:ascii="Times New Roman" w:hAnsi="Times New Roman"/>
          <w:sz w:val="24"/>
          <w:szCs w:val="24"/>
        </w:rPr>
        <w:t xml:space="preserve"> la présomption de charge</w:t>
      </w:r>
      <w:r w:rsidR="00D53C64">
        <w:rPr>
          <w:rFonts w:ascii="Times New Roman" w:hAnsi="Times New Roman"/>
          <w:sz w:val="24"/>
          <w:szCs w:val="24"/>
        </w:rPr>
        <w:t xml:space="preserve"> n° 4</w:t>
      </w:r>
      <w:r w:rsidR="000B0D7B">
        <w:rPr>
          <w:rFonts w:ascii="Times New Roman" w:hAnsi="Times New Roman"/>
          <w:sz w:val="24"/>
          <w:szCs w:val="24"/>
        </w:rPr>
        <w:t> ;</w:t>
      </w:r>
    </w:p>
    <w:p w:rsidR="00167DCB" w:rsidRPr="0049504C" w:rsidRDefault="00167DCB" w:rsidP="0049504C">
      <w:pPr>
        <w:spacing w:after="480"/>
        <w:ind w:left="851" w:firstLine="567"/>
        <w:jc w:val="both"/>
        <w:rPr>
          <w:rFonts w:ascii="Times New Roman" w:hAnsi="Times New Roman"/>
          <w:b/>
          <w:sz w:val="24"/>
          <w:szCs w:val="24"/>
        </w:rPr>
      </w:pPr>
      <w:r w:rsidRPr="0049504C">
        <w:rPr>
          <w:rFonts w:ascii="Times New Roman" w:hAnsi="Times New Roman"/>
          <w:b/>
          <w:sz w:val="24"/>
          <w:szCs w:val="24"/>
        </w:rPr>
        <w:t>Par ces motifs,</w:t>
      </w:r>
    </w:p>
    <w:p w:rsidR="0043183F" w:rsidRPr="0049504C" w:rsidRDefault="0043183F" w:rsidP="0049504C">
      <w:pPr>
        <w:spacing w:after="360"/>
        <w:ind w:left="851"/>
        <w:jc w:val="center"/>
        <w:rPr>
          <w:rFonts w:ascii="Times New Roman" w:hAnsi="Times New Roman"/>
          <w:b/>
          <w:sz w:val="24"/>
          <w:szCs w:val="24"/>
        </w:rPr>
      </w:pPr>
      <w:r w:rsidRPr="0049504C">
        <w:rPr>
          <w:rFonts w:ascii="Times New Roman" w:hAnsi="Times New Roman"/>
          <w:b/>
          <w:sz w:val="24"/>
          <w:szCs w:val="24"/>
        </w:rPr>
        <w:t>CONSTATE :</w:t>
      </w:r>
    </w:p>
    <w:p w:rsidR="0043183F" w:rsidRDefault="0043183F" w:rsidP="00640505">
      <w:pPr>
        <w:spacing w:after="400"/>
        <w:ind w:left="851" w:firstLine="567"/>
        <w:jc w:val="both"/>
        <w:rPr>
          <w:rFonts w:ascii="Times New Roman" w:hAnsi="Times New Roman"/>
          <w:sz w:val="24"/>
          <w:szCs w:val="24"/>
        </w:rPr>
      </w:pPr>
      <w:r w:rsidRPr="0049504C">
        <w:rPr>
          <w:rFonts w:ascii="Times New Roman" w:hAnsi="Times New Roman"/>
          <w:sz w:val="24"/>
          <w:szCs w:val="24"/>
          <w:u w:val="single"/>
        </w:rPr>
        <w:t>Article 1</w:t>
      </w:r>
      <w:r w:rsidR="0049504C" w:rsidRPr="0049504C">
        <w:rPr>
          <w:rFonts w:ascii="Times New Roman" w:hAnsi="Times New Roman"/>
          <w:sz w:val="24"/>
          <w:szCs w:val="24"/>
          <w:u w:val="single"/>
          <w:vertAlign w:val="superscript"/>
        </w:rPr>
        <w:t>er</w:t>
      </w:r>
      <w:r w:rsidR="0049504C">
        <w:rPr>
          <w:rFonts w:ascii="Times New Roman" w:hAnsi="Times New Roman"/>
          <w:sz w:val="24"/>
          <w:szCs w:val="24"/>
        </w:rPr>
        <w:t xml:space="preserve"> </w:t>
      </w:r>
      <w:r>
        <w:rPr>
          <w:rFonts w:ascii="Times New Roman" w:hAnsi="Times New Roman"/>
          <w:sz w:val="24"/>
          <w:szCs w:val="24"/>
        </w:rPr>
        <w:t>- </w:t>
      </w:r>
      <w:r w:rsidR="000F3B37">
        <w:rPr>
          <w:rFonts w:ascii="Times New Roman" w:hAnsi="Times New Roman"/>
          <w:sz w:val="24"/>
          <w:szCs w:val="24"/>
        </w:rPr>
        <w:t>M. X</w:t>
      </w:r>
      <w:r>
        <w:rPr>
          <w:rFonts w:ascii="Times New Roman" w:hAnsi="Times New Roman"/>
          <w:sz w:val="24"/>
          <w:szCs w:val="24"/>
        </w:rPr>
        <w:t xml:space="preserve"> est réputé déchargé de sa gestion de l’OFPRA pour les exercices </w:t>
      </w:r>
      <w:r w:rsidR="00370F12">
        <w:rPr>
          <w:rFonts w:ascii="Times New Roman" w:hAnsi="Times New Roman"/>
          <w:sz w:val="24"/>
          <w:szCs w:val="24"/>
        </w:rPr>
        <w:t xml:space="preserve">2005, </w:t>
      </w:r>
      <w:r>
        <w:rPr>
          <w:rFonts w:ascii="Times New Roman" w:hAnsi="Times New Roman"/>
          <w:sz w:val="24"/>
          <w:szCs w:val="24"/>
        </w:rPr>
        <w:t>2006 et 2007.</w:t>
      </w:r>
    </w:p>
    <w:p w:rsidR="0043183F" w:rsidRPr="0049504C" w:rsidRDefault="00C27EB3" w:rsidP="0049504C">
      <w:pPr>
        <w:spacing w:after="360"/>
        <w:ind w:left="851"/>
        <w:jc w:val="center"/>
        <w:rPr>
          <w:rFonts w:ascii="Times New Roman" w:hAnsi="Times New Roman"/>
          <w:b/>
          <w:sz w:val="24"/>
          <w:szCs w:val="24"/>
        </w:rPr>
      </w:pPr>
      <w:r w:rsidRPr="0049504C">
        <w:rPr>
          <w:rFonts w:ascii="Times New Roman" w:hAnsi="Times New Roman"/>
          <w:b/>
          <w:sz w:val="24"/>
          <w:szCs w:val="24"/>
        </w:rPr>
        <w:t>DECIDE</w:t>
      </w:r>
      <w:r w:rsidR="00167DCB" w:rsidRPr="0049504C">
        <w:rPr>
          <w:rFonts w:ascii="Times New Roman" w:hAnsi="Times New Roman"/>
          <w:b/>
          <w:sz w:val="24"/>
          <w:szCs w:val="24"/>
        </w:rPr>
        <w:t> :</w:t>
      </w:r>
    </w:p>
    <w:p w:rsidR="006D36C6" w:rsidRDefault="0043183F" w:rsidP="0049504C">
      <w:pPr>
        <w:spacing w:after="360" w:line="240" w:lineRule="auto"/>
        <w:ind w:left="851" w:firstLine="567"/>
        <w:jc w:val="both"/>
        <w:rPr>
          <w:rFonts w:ascii="Times New Roman" w:hAnsi="Times New Roman"/>
          <w:sz w:val="24"/>
          <w:szCs w:val="24"/>
        </w:rPr>
      </w:pPr>
      <w:r w:rsidRPr="0049504C">
        <w:rPr>
          <w:rFonts w:ascii="Times New Roman" w:hAnsi="Times New Roman"/>
          <w:sz w:val="24"/>
          <w:szCs w:val="24"/>
          <w:u w:val="single"/>
        </w:rPr>
        <w:t>Article 2</w:t>
      </w:r>
      <w:r>
        <w:rPr>
          <w:rFonts w:ascii="Times New Roman" w:hAnsi="Times New Roman"/>
          <w:sz w:val="24"/>
          <w:szCs w:val="24"/>
        </w:rPr>
        <w:t> </w:t>
      </w:r>
      <w:r w:rsidR="006D36C6">
        <w:rPr>
          <w:rFonts w:ascii="Times New Roman" w:hAnsi="Times New Roman"/>
          <w:sz w:val="24"/>
          <w:szCs w:val="24"/>
        </w:rPr>
        <w:t>–</w:t>
      </w:r>
      <w:r>
        <w:rPr>
          <w:rFonts w:ascii="Times New Roman" w:hAnsi="Times New Roman"/>
          <w:sz w:val="24"/>
          <w:szCs w:val="24"/>
        </w:rPr>
        <w:t> </w:t>
      </w:r>
      <w:r w:rsidR="006D36C6">
        <w:rPr>
          <w:rFonts w:ascii="Times New Roman" w:hAnsi="Times New Roman"/>
          <w:sz w:val="24"/>
          <w:szCs w:val="24"/>
        </w:rPr>
        <w:t>L</w:t>
      </w:r>
      <w:r w:rsidR="00D53C64">
        <w:rPr>
          <w:rFonts w:ascii="Times New Roman" w:hAnsi="Times New Roman"/>
          <w:sz w:val="24"/>
          <w:szCs w:val="24"/>
        </w:rPr>
        <w:t>e sursis</w:t>
      </w:r>
      <w:r w:rsidR="006D36C6">
        <w:rPr>
          <w:rFonts w:ascii="Times New Roman" w:hAnsi="Times New Roman"/>
          <w:sz w:val="24"/>
          <w:szCs w:val="24"/>
        </w:rPr>
        <w:t xml:space="preserve"> à décharge de </w:t>
      </w:r>
      <w:r w:rsidR="000F3B37">
        <w:rPr>
          <w:rFonts w:ascii="Times New Roman" w:hAnsi="Times New Roman"/>
          <w:sz w:val="24"/>
          <w:szCs w:val="24"/>
        </w:rPr>
        <w:t>M. Z</w:t>
      </w:r>
      <w:r>
        <w:rPr>
          <w:rFonts w:ascii="Times New Roman" w:hAnsi="Times New Roman"/>
          <w:sz w:val="24"/>
          <w:szCs w:val="24"/>
        </w:rPr>
        <w:t xml:space="preserve"> de sa gestion</w:t>
      </w:r>
      <w:r w:rsidR="00D53C64">
        <w:rPr>
          <w:rFonts w:ascii="Times New Roman" w:hAnsi="Times New Roman"/>
          <w:sz w:val="24"/>
          <w:szCs w:val="24"/>
        </w:rPr>
        <w:t>,</w:t>
      </w:r>
      <w:r w:rsidR="00750AE2">
        <w:rPr>
          <w:rFonts w:ascii="Times New Roman" w:hAnsi="Times New Roman"/>
          <w:sz w:val="24"/>
          <w:szCs w:val="24"/>
        </w:rPr>
        <w:t xml:space="preserve"> du</w:t>
      </w:r>
      <w:r w:rsidR="006D36C6">
        <w:rPr>
          <w:rFonts w:ascii="Times New Roman" w:hAnsi="Times New Roman"/>
          <w:sz w:val="24"/>
          <w:szCs w:val="24"/>
        </w:rPr>
        <w:t xml:space="preserve"> 3 mars</w:t>
      </w:r>
      <w:r w:rsidR="00750AE2">
        <w:rPr>
          <w:rFonts w:ascii="Times New Roman" w:hAnsi="Times New Roman"/>
          <w:sz w:val="24"/>
          <w:szCs w:val="24"/>
        </w:rPr>
        <w:t xml:space="preserve"> 1995 </w:t>
      </w:r>
      <w:r w:rsidR="00D53C64">
        <w:rPr>
          <w:rFonts w:ascii="Times New Roman" w:hAnsi="Times New Roman"/>
          <w:sz w:val="24"/>
          <w:szCs w:val="24"/>
        </w:rPr>
        <w:t>jusqu’</w:t>
      </w:r>
      <w:r w:rsidR="00750AE2">
        <w:rPr>
          <w:rFonts w:ascii="Times New Roman" w:hAnsi="Times New Roman"/>
          <w:sz w:val="24"/>
          <w:szCs w:val="24"/>
        </w:rPr>
        <w:t>au 31 décembre</w:t>
      </w:r>
      <w:r w:rsidR="00D53C64">
        <w:rPr>
          <w:rFonts w:ascii="Times New Roman" w:hAnsi="Times New Roman"/>
          <w:sz w:val="24"/>
          <w:szCs w:val="24"/>
        </w:rPr>
        <w:t xml:space="preserve"> 1997, formulé par l’arrêt n° </w:t>
      </w:r>
      <w:r w:rsidR="006D36C6">
        <w:rPr>
          <w:rFonts w:ascii="Times New Roman" w:hAnsi="Times New Roman"/>
          <w:sz w:val="24"/>
          <w:szCs w:val="24"/>
        </w:rPr>
        <w:t>46 887 est levé.</w:t>
      </w:r>
    </w:p>
    <w:p w:rsidR="006D36C6" w:rsidRPr="00190448" w:rsidRDefault="006D36C6" w:rsidP="0049504C">
      <w:pPr>
        <w:pStyle w:val="PS"/>
        <w:spacing w:after="360"/>
        <w:ind w:left="851" w:firstLine="567"/>
      </w:pPr>
      <w:r w:rsidRPr="0049504C">
        <w:rPr>
          <w:u w:val="single"/>
        </w:rPr>
        <w:t>Article 3</w:t>
      </w:r>
      <w:r w:rsidR="00D53C64">
        <w:t> - M</w:t>
      </w:r>
      <w:r w:rsidRPr="00190448">
        <w:t>.</w:t>
      </w:r>
      <w:r>
        <w:t> </w:t>
      </w:r>
      <w:r w:rsidR="000F3B37">
        <w:t>Z</w:t>
      </w:r>
      <w:r w:rsidRPr="00190448">
        <w:t xml:space="preserve"> est </w:t>
      </w:r>
      <w:r>
        <w:t xml:space="preserve">déclaré quitte et libéré </w:t>
      </w:r>
      <w:r w:rsidRPr="00190448">
        <w:t xml:space="preserve">de sa gestion </w:t>
      </w:r>
      <w:r>
        <w:t>de l’OFPRA terminée au 14 janvier</w:t>
      </w:r>
      <w:r w:rsidR="000B619B">
        <w:t xml:space="preserve"> </w:t>
      </w:r>
      <w:r>
        <w:t>2002</w:t>
      </w:r>
      <w:r w:rsidR="00D53C64">
        <w:t> ; m</w:t>
      </w:r>
      <w:r w:rsidRPr="000E3C1C">
        <w:t>ainlevée peut être donnée et radiation peut être faite de toutes oppositions et inscriptions mises ou prises sur ses biens meubles et immeubles ou sur ceux de ses ayants cause pour sûreté de ladite gestion et son cautionnement peut être restitué ou ses cautions dégagées.</w:t>
      </w:r>
    </w:p>
    <w:p w:rsidR="00255909" w:rsidRDefault="003C66FB" w:rsidP="0049504C">
      <w:pPr>
        <w:spacing w:after="360" w:line="240" w:lineRule="auto"/>
        <w:ind w:left="851" w:firstLine="567"/>
        <w:jc w:val="both"/>
        <w:rPr>
          <w:rFonts w:ascii="Times New Roman" w:hAnsi="Times New Roman"/>
          <w:sz w:val="24"/>
          <w:szCs w:val="24"/>
        </w:rPr>
      </w:pPr>
      <w:r w:rsidRPr="0049504C">
        <w:rPr>
          <w:rFonts w:ascii="Times New Roman" w:hAnsi="Times New Roman"/>
          <w:sz w:val="24"/>
          <w:szCs w:val="24"/>
          <w:u w:val="single"/>
        </w:rPr>
        <w:t xml:space="preserve">Article </w:t>
      </w:r>
      <w:r w:rsidR="00D13B51" w:rsidRPr="0049504C">
        <w:rPr>
          <w:rFonts w:ascii="Times New Roman" w:hAnsi="Times New Roman"/>
          <w:sz w:val="24"/>
          <w:szCs w:val="24"/>
          <w:u w:val="single"/>
        </w:rPr>
        <w:t>4</w:t>
      </w:r>
      <w:r w:rsidR="002851EE">
        <w:rPr>
          <w:rFonts w:ascii="Times New Roman" w:hAnsi="Times New Roman"/>
          <w:sz w:val="24"/>
          <w:szCs w:val="24"/>
        </w:rPr>
        <w:t> </w:t>
      </w:r>
      <w:r w:rsidR="0049504C">
        <w:rPr>
          <w:rFonts w:ascii="Times New Roman" w:hAnsi="Times New Roman"/>
          <w:sz w:val="24"/>
          <w:szCs w:val="24"/>
        </w:rPr>
        <w:t>-</w:t>
      </w:r>
      <w:r w:rsidR="002851EE">
        <w:rPr>
          <w:rFonts w:ascii="Times New Roman" w:hAnsi="Times New Roman"/>
          <w:sz w:val="24"/>
          <w:szCs w:val="24"/>
        </w:rPr>
        <w:t> </w:t>
      </w:r>
      <w:r w:rsidR="00255909">
        <w:rPr>
          <w:rFonts w:ascii="Times New Roman" w:hAnsi="Times New Roman"/>
          <w:sz w:val="24"/>
          <w:szCs w:val="24"/>
        </w:rPr>
        <w:t>L’injo</w:t>
      </w:r>
      <w:r w:rsidR="00D53C64">
        <w:rPr>
          <w:rFonts w:ascii="Times New Roman" w:hAnsi="Times New Roman"/>
          <w:sz w:val="24"/>
          <w:szCs w:val="24"/>
        </w:rPr>
        <w:t>nction prononcée par l’arrêt n° </w:t>
      </w:r>
      <w:r w:rsidR="00255909">
        <w:rPr>
          <w:rFonts w:ascii="Times New Roman" w:hAnsi="Times New Roman"/>
          <w:sz w:val="24"/>
          <w:szCs w:val="24"/>
        </w:rPr>
        <w:t xml:space="preserve">46 686 à l’encontre de </w:t>
      </w:r>
      <w:r>
        <w:rPr>
          <w:rFonts w:ascii="Times New Roman" w:hAnsi="Times New Roman"/>
          <w:sz w:val="24"/>
          <w:szCs w:val="24"/>
        </w:rPr>
        <w:t>M.</w:t>
      </w:r>
      <w:r w:rsidR="00D53C64">
        <w:rPr>
          <w:rFonts w:ascii="Times New Roman" w:hAnsi="Times New Roman"/>
          <w:sz w:val="24"/>
          <w:szCs w:val="24"/>
        </w:rPr>
        <w:t> </w:t>
      </w:r>
      <w:r w:rsidR="000F3B37">
        <w:rPr>
          <w:rFonts w:ascii="Times New Roman" w:hAnsi="Times New Roman"/>
          <w:sz w:val="24"/>
          <w:szCs w:val="24"/>
        </w:rPr>
        <w:t>X</w:t>
      </w:r>
      <w:r>
        <w:rPr>
          <w:rFonts w:ascii="Times New Roman" w:hAnsi="Times New Roman"/>
          <w:sz w:val="24"/>
          <w:szCs w:val="24"/>
        </w:rPr>
        <w:t xml:space="preserve"> est </w:t>
      </w:r>
      <w:r w:rsidR="00255909">
        <w:rPr>
          <w:rFonts w:ascii="Times New Roman" w:hAnsi="Times New Roman"/>
          <w:sz w:val="24"/>
          <w:szCs w:val="24"/>
        </w:rPr>
        <w:t>levée.</w:t>
      </w:r>
    </w:p>
    <w:p w:rsidR="003C66FB" w:rsidRDefault="00255909" w:rsidP="0049504C">
      <w:pPr>
        <w:spacing w:after="360" w:line="240" w:lineRule="auto"/>
        <w:ind w:left="851" w:firstLine="567"/>
        <w:jc w:val="both"/>
        <w:rPr>
          <w:rFonts w:ascii="Times New Roman" w:hAnsi="Times New Roman"/>
          <w:sz w:val="24"/>
          <w:szCs w:val="24"/>
        </w:rPr>
      </w:pPr>
      <w:r w:rsidRPr="0049504C">
        <w:rPr>
          <w:rFonts w:ascii="Times New Roman" w:hAnsi="Times New Roman"/>
          <w:sz w:val="24"/>
          <w:szCs w:val="24"/>
          <w:u w:val="single"/>
        </w:rPr>
        <w:t xml:space="preserve">Article </w:t>
      </w:r>
      <w:r w:rsidR="00D13B51" w:rsidRPr="0049504C">
        <w:rPr>
          <w:rFonts w:ascii="Times New Roman" w:hAnsi="Times New Roman"/>
          <w:sz w:val="24"/>
          <w:szCs w:val="24"/>
          <w:u w:val="single"/>
        </w:rPr>
        <w:t>5</w:t>
      </w:r>
      <w:r w:rsidR="00D53C64">
        <w:rPr>
          <w:rFonts w:ascii="Times New Roman" w:hAnsi="Times New Roman"/>
          <w:sz w:val="24"/>
          <w:szCs w:val="24"/>
        </w:rPr>
        <w:t> - </w:t>
      </w:r>
      <w:r w:rsidR="000F3B37">
        <w:rPr>
          <w:rFonts w:ascii="Times New Roman" w:hAnsi="Times New Roman"/>
          <w:sz w:val="24"/>
          <w:szCs w:val="24"/>
        </w:rPr>
        <w:t>M. X</w:t>
      </w:r>
      <w:r>
        <w:rPr>
          <w:rFonts w:ascii="Times New Roman" w:hAnsi="Times New Roman"/>
          <w:sz w:val="24"/>
          <w:szCs w:val="24"/>
        </w:rPr>
        <w:t xml:space="preserve"> est </w:t>
      </w:r>
      <w:r w:rsidR="003C66FB">
        <w:rPr>
          <w:rFonts w:ascii="Times New Roman" w:hAnsi="Times New Roman"/>
          <w:sz w:val="24"/>
          <w:szCs w:val="24"/>
        </w:rPr>
        <w:t>déchargé de sa gestion de l’OFPRA pour l</w:t>
      </w:r>
      <w:r w:rsidR="006B57EF">
        <w:rPr>
          <w:rFonts w:ascii="Times New Roman" w:hAnsi="Times New Roman"/>
          <w:sz w:val="24"/>
          <w:szCs w:val="24"/>
        </w:rPr>
        <w:t>’</w:t>
      </w:r>
      <w:r w:rsidR="003C66FB">
        <w:rPr>
          <w:rFonts w:ascii="Times New Roman" w:hAnsi="Times New Roman"/>
          <w:sz w:val="24"/>
          <w:szCs w:val="24"/>
        </w:rPr>
        <w:t>exercice 2004.</w:t>
      </w:r>
    </w:p>
    <w:p w:rsidR="00010C24" w:rsidRDefault="00010C24" w:rsidP="0049504C">
      <w:pPr>
        <w:spacing w:after="360" w:line="240" w:lineRule="auto"/>
        <w:ind w:left="851" w:firstLine="567"/>
        <w:jc w:val="both"/>
        <w:rPr>
          <w:rFonts w:ascii="Times New Roman" w:hAnsi="Times New Roman"/>
          <w:sz w:val="24"/>
          <w:szCs w:val="24"/>
        </w:rPr>
      </w:pPr>
      <w:r w:rsidRPr="0049504C">
        <w:rPr>
          <w:rFonts w:ascii="Times New Roman" w:hAnsi="Times New Roman"/>
          <w:sz w:val="24"/>
          <w:szCs w:val="24"/>
          <w:u w:val="single"/>
        </w:rPr>
        <w:t xml:space="preserve">Article </w:t>
      </w:r>
      <w:r w:rsidR="00D13B51" w:rsidRPr="0049504C">
        <w:rPr>
          <w:rFonts w:ascii="Times New Roman" w:hAnsi="Times New Roman"/>
          <w:sz w:val="24"/>
          <w:szCs w:val="24"/>
          <w:u w:val="single"/>
        </w:rPr>
        <w:t>6</w:t>
      </w:r>
      <w:r w:rsidR="00AA38C6">
        <w:rPr>
          <w:rFonts w:ascii="Times New Roman" w:hAnsi="Times New Roman"/>
          <w:sz w:val="24"/>
          <w:szCs w:val="24"/>
        </w:rPr>
        <w:t> - </w:t>
      </w:r>
      <w:r w:rsidR="000F3B37">
        <w:rPr>
          <w:rFonts w:ascii="Times New Roman" w:hAnsi="Times New Roman"/>
          <w:sz w:val="24"/>
          <w:szCs w:val="24"/>
        </w:rPr>
        <w:t>M. X</w:t>
      </w:r>
      <w:r>
        <w:rPr>
          <w:rFonts w:ascii="Times New Roman" w:hAnsi="Times New Roman"/>
          <w:sz w:val="24"/>
          <w:szCs w:val="24"/>
        </w:rPr>
        <w:t xml:space="preserve"> est constitué débiteur de l’OFPRA au titre de l’année 2008 de la somme de </w:t>
      </w:r>
      <w:r w:rsidR="000B0D7B">
        <w:rPr>
          <w:rFonts w:ascii="Times New Roman" w:hAnsi="Times New Roman"/>
          <w:sz w:val="24"/>
          <w:szCs w:val="24"/>
        </w:rPr>
        <w:t>19 731,67</w:t>
      </w:r>
      <w:r>
        <w:rPr>
          <w:rFonts w:ascii="Times New Roman" w:hAnsi="Times New Roman"/>
          <w:sz w:val="24"/>
          <w:szCs w:val="24"/>
        </w:rPr>
        <w:t xml:space="preserve"> </w:t>
      </w:r>
      <w:r w:rsidR="00D53C64">
        <w:rPr>
          <w:rFonts w:ascii="Times New Roman" w:hAnsi="Times New Roman"/>
          <w:sz w:val="24"/>
          <w:szCs w:val="24"/>
        </w:rPr>
        <w:t>€</w:t>
      </w:r>
      <w:r>
        <w:rPr>
          <w:rFonts w:ascii="Times New Roman" w:hAnsi="Times New Roman"/>
          <w:sz w:val="24"/>
          <w:szCs w:val="24"/>
        </w:rPr>
        <w:t xml:space="preserve"> (</w:t>
      </w:r>
      <w:r w:rsidR="000B0D7B">
        <w:rPr>
          <w:rFonts w:ascii="Times New Roman" w:hAnsi="Times New Roman"/>
          <w:sz w:val="24"/>
          <w:szCs w:val="24"/>
        </w:rPr>
        <w:t>dix-neuf mille sept cent trente et un</w:t>
      </w:r>
      <w:r>
        <w:rPr>
          <w:rFonts w:ascii="Times New Roman" w:hAnsi="Times New Roman"/>
          <w:sz w:val="24"/>
          <w:szCs w:val="24"/>
        </w:rPr>
        <w:t xml:space="preserve"> euros et </w:t>
      </w:r>
      <w:r w:rsidR="000B0D7B">
        <w:rPr>
          <w:rFonts w:ascii="Times New Roman" w:hAnsi="Times New Roman"/>
          <w:sz w:val="24"/>
          <w:szCs w:val="24"/>
        </w:rPr>
        <w:t>soixante-sept</w:t>
      </w:r>
      <w:r>
        <w:rPr>
          <w:rFonts w:ascii="Times New Roman" w:hAnsi="Times New Roman"/>
          <w:sz w:val="24"/>
          <w:szCs w:val="24"/>
        </w:rPr>
        <w:t xml:space="preserve"> centimes)</w:t>
      </w:r>
      <w:r w:rsidRPr="001D0C32">
        <w:rPr>
          <w:rFonts w:ascii="Times New Roman" w:hAnsi="Times New Roman"/>
          <w:sz w:val="24"/>
          <w:szCs w:val="24"/>
        </w:rPr>
        <w:t xml:space="preserve"> </w:t>
      </w:r>
      <w:r w:rsidRPr="002D6B9B">
        <w:rPr>
          <w:rFonts w:ascii="Times New Roman" w:hAnsi="Times New Roman"/>
          <w:sz w:val="24"/>
          <w:szCs w:val="24"/>
        </w:rPr>
        <w:t>augmentée des intérêts de droit à compter du 31 janvier 2014</w:t>
      </w:r>
      <w:r>
        <w:rPr>
          <w:rFonts w:ascii="Times New Roman" w:hAnsi="Times New Roman"/>
          <w:sz w:val="24"/>
          <w:szCs w:val="24"/>
        </w:rPr>
        <w:t xml:space="preserve"> </w:t>
      </w:r>
      <w:r w:rsidRPr="00A830F5">
        <w:rPr>
          <w:rFonts w:ascii="Times New Roman" w:hAnsi="Times New Roman"/>
          <w:sz w:val="24"/>
          <w:szCs w:val="24"/>
        </w:rPr>
        <w:t xml:space="preserve">au titre de la </w:t>
      </w:r>
      <w:r>
        <w:rPr>
          <w:rFonts w:ascii="Times New Roman" w:hAnsi="Times New Roman"/>
          <w:sz w:val="24"/>
          <w:szCs w:val="24"/>
        </w:rPr>
        <w:t>deuxième</w:t>
      </w:r>
      <w:r w:rsidRPr="00A830F5">
        <w:rPr>
          <w:rFonts w:ascii="Times New Roman" w:hAnsi="Times New Roman"/>
          <w:sz w:val="24"/>
          <w:szCs w:val="24"/>
        </w:rPr>
        <w:t xml:space="preserve"> présomption de charge relevée par le réquisitoire n°</w:t>
      </w:r>
      <w:r>
        <w:rPr>
          <w:rFonts w:ascii="Times New Roman" w:hAnsi="Times New Roman"/>
          <w:sz w:val="24"/>
          <w:szCs w:val="24"/>
        </w:rPr>
        <w:t>2014-4 RQ-DB.</w:t>
      </w:r>
    </w:p>
    <w:p w:rsidR="00AA38C6" w:rsidRDefault="005B6CEB" w:rsidP="0049504C">
      <w:pPr>
        <w:spacing w:after="360" w:line="240" w:lineRule="auto"/>
        <w:ind w:left="851" w:firstLine="567"/>
        <w:jc w:val="both"/>
        <w:rPr>
          <w:rFonts w:ascii="Times New Roman" w:hAnsi="Times New Roman"/>
          <w:sz w:val="24"/>
          <w:szCs w:val="24"/>
        </w:rPr>
      </w:pPr>
      <w:r w:rsidRPr="0049504C">
        <w:rPr>
          <w:rFonts w:ascii="Times New Roman" w:hAnsi="Times New Roman"/>
          <w:sz w:val="24"/>
          <w:szCs w:val="24"/>
          <w:u w:val="single"/>
        </w:rPr>
        <w:t xml:space="preserve">Article </w:t>
      </w:r>
      <w:r w:rsidR="00D13B51" w:rsidRPr="0049504C">
        <w:rPr>
          <w:rFonts w:ascii="Times New Roman" w:hAnsi="Times New Roman"/>
          <w:sz w:val="24"/>
          <w:szCs w:val="24"/>
          <w:u w:val="single"/>
        </w:rPr>
        <w:t>7</w:t>
      </w:r>
      <w:r w:rsidR="00506747">
        <w:rPr>
          <w:rFonts w:ascii="Times New Roman" w:hAnsi="Times New Roman"/>
          <w:sz w:val="24"/>
          <w:szCs w:val="24"/>
        </w:rPr>
        <w:t> </w:t>
      </w:r>
      <w:r>
        <w:rPr>
          <w:rFonts w:ascii="Times New Roman" w:hAnsi="Times New Roman"/>
          <w:sz w:val="24"/>
          <w:szCs w:val="24"/>
        </w:rPr>
        <w:t>-</w:t>
      </w:r>
      <w:r w:rsidR="00506747">
        <w:rPr>
          <w:rFonts w:ascii="Times New Roman" w:hAnsi="Times New Roman"/>
          <w:sz w:val="24"/>
          <w:szCs w:val="24"/>
        </w:rPr>
        <w:t> Il est mis à la charge de M. </w:t>
      </w:r>
      <w:r w:rsidR="000F3B37">
        <w:rPr>
          <w:rFonts w:ascii="Times New Roman" w:hAnsi="Times New Roman"/>
          <w:sz w:val="24"/>
          <w:szCs w:val="24"/>
        </w:rPr>
        <w:t>X</w:t>
      </w:r>
      <w:r w:rsidR="00AA38C6">
        <w:rPr>
          <w:rFonts w:ascii="Times New Roman" w:hAnsi="Times New Roman"/>
          <w:sz w:val="24"/>
          <w:szCs w:val="24"/>
        </w:rPr>
        <w:t xml:space="preserve"> au titre de l’année 2008 une somme non rémissible de </w:t>
      </w:r>
      <w:r w:rsidR="000B0D7B">
        <w:rPr>
          <w:rFonts w:ascii="Times New Roman" w:hAnsi="Times New Roman"/>
          <w:sz w:val="24"/>
          <w:szCs w:val="24"/>
        </w:rPr>
        <w:t>276,92</w:t>
      </w:r>
      <w:r w:rsidR="00AA38C6">
        <w:rPr>
          <w:rFonts w:ascii="Times New Roman" w:hAnsi="Times New Roman"/>
          <w:sz w:val="24"/>
          <w:szCs w:val="24"/>
        </w:rPr>
        <w:t xml:space="preserve"> € (</w:t>
      </w:r>
      <w:r w:rsidR="000B0D7B">
        <w:rPr>
          <w:rFonts w:ascii="Times New Roman" w:hAnsi="Times New Roman"/>
          <w:sz w:val="24"/>
          <w:szCs w:val="24"/>
        </w:rPr>
        <w:t>deux cent soixante-seize</w:t>
      </w:r>
      <w:r w:rsidR="00AA38C6">
        <w:rPr>
          <w:rFonts w:ascii="Times New Roman" w:hAnsi="Times New Roman"/>
          <w:sz w:val="24"/>
          <w:szCs w:val="24"/>
        </w:rPr>
        <w:t xml:space="preserve"> euros et quatre-vingt-</w:t>
      </w:r>
      <w:r w:rsidR="000B0D7B">
        <w:rPr>
          <w:rFonts w:ascii="Times New Roman" w:hAnsi="Times New Roman"/>
          <w:sz w:val="24"/>
          <w:szCs w:val="24"/>
        </w:rPr>
        <w:t>douz</w:t>
      </w:r>
      <w:r w:rsidR="00AA38C6">
        <w:rPr>
          <w:rFonts w:ascii="Times New Roman" w:hAnsi="Times New Roman"/>
          <w:sz w:val="24"/>
          <w:szCs w:val="24"/>
        </w:rPr>
        <w:t xml:space="preserve">e centimes) </w:t>
      </w:r>
      <w:r w:rsidR="00AA38C6" w:rsidRPr="00A830F5">
        <w:rPr>
          <w:rFonts w:ascii="Times New Roman" w:hAnsi="Times New Roman"/>
          <w:sz w:val="24"/>
          <w:szCs w:val="24"/>
        </w:rPr>
        <w:t xml:space="preserve">au titre de la </w:t>
      </w:r>
      <w:r w:rsidR="00AA38C6">
        <w:rPr>
          <w:rFonts w:ascii="Times New Roman" w:hAnsi="Times New Roman"/>
          <w:sz w:val="24"/>
          <w:szCs w:val="24"/>
        </w:rPr>
        <w:t>troisième</w:t>
      </w:r>
      <w:r w:rsidR="00AA38C6" w:rsidRPr="00A830F5">
        <w:rPr>
          <w:rFonts w:ascii="Times New Roman" w:hAnsi="Times New Roman"/>
          <w:sz w:val="24"/>
          <w:szCs w:val="24"/>
        </w:rPr>
        <w:t xml:space="preserve"> présomption de charge relevée par le réquisitoire n°</w:t>
      </w:r>
      <w:r w:rsidR="00AA38C6">
        <w:rPr>
          <w:rFonts w:ascii="Times New Roman" w:hAnsi="Times New Roman"/>
          <w:sz w:val="24"/>
          <w:szCs w:val="24"/>
        </w:rPr>
        <w:t>2014-4 RQ-DB.</w:t>
      </w:r>
    </w:p>
    <w:p w:rsidR="00AA38C6" w:rsidRDefault="005B6CEB" w:rsidP="0049504C">
      <w:pPr>
        <w:spacing w:after="360" w:line="240" w:lineRule="auto"/>
        <w:ind w:left="851" w:firstLine="567"/>
        <w:jc w:val="both"/>
        <w:rPr>
          <w:rFonts w:ascii="Times New Roman" w:hAnsi="Times New Roman"/>
          <w:sz w:val="24"/>
          <w:szCs w:val="24"/>
        </w:rPr>
      </w:pPr>
      <w:r w:rsidRPr="0049504C">
        <w:rPr>
          <w:rFonts w:ascii="Times New Roman" w:hAnsi="Times New Roman"/>
          <w:sz w:val="24"/>
          <w:szCs w:val="24"/>
          <w:u w:val="single"/>
        </w:rPr>
        <w:lastRenderedPageBreak/>
        <w:t xml:space="preserve">Article </w:t>
      </w:r>
      <w:r w:rsidR="00D13B51" w:rsidRPr="0049504C">
        <w:rPr>
          <w:rFonts w:ascii="Times New Roman" w:hAnsi="Times New Roman"/>
          <w:sz w:val="24"/>
          <w:szCs w:val="24"/>
          <w:u w:val="single"/>
        </w:rPr>
        <w:t>8</w:t>
      </w:r>
      <w:r w:rsidR="00A376F1">
        <w:rPr>
          <w:rFonts w:ascii="Times New Roman" w:hAnsi="Times New Roman"/>
          <w:sz w:val="24"/>
          <w:szCs w:val="24"/>
        </w:rPr>
        <w:t> </w:t>
      </w:r>
      <w:r w:rsidR="00AA38C6">
        <w:rPr>
          <w:rFonts w:ascii="Times New Roman" w:hAnsi="Times New Roman"/>
          <w:sz w:val="24"/>
          <w:szCs w:val="24"/>
        </w:rPr>
        <w:t>- </w:t>
      </w:r>
      <w:r w:rsidR="000F3B37">
        <w:rPr>
          <w:rFonts w:ascii="Times New Roman" w:hAnsi="Times New Roman"/>
          <w:sz w:val="24"/>
          <w:szCs w:val="24"/>
        </w:rPr>
        <w:t>M</w:t>
      </w:r>
      <w:r w:rsidR="000F3B37" w:rsidRPr="000B619B">
        <w:rPr>
          <w:rFonts w:ascii="Times New Roman" w:hAnsi="Times New Roman"/>
          <w:sz w:val="24"/>
          <w:szCs w:val="24"/>
          <w:vertAlign w:val="superscript"/>
        </w:rPr>
        <w:t>me</w:t>
      </w:r>
      <w:r w:rsidR="000F3B37">
        <w:rPr>
          <w:rFonts w:ascii="Times New Roman" w:hAnsi="Times New Roman"/>
          <w:sz w:val="24"/>
          <w:szCs w:val="24"/>
        </w:rPr>
        <w:t xml:space="preserve"> Y</w:t>
      </w:r>
      <w:r>
        <w:rPr>
          <w:rFonts w:ascii="Times New Roman" w:hAnsi="Times New Roman"/>
          <w:sz w:val="24"/>
          <w:szCs w:val="24"/>
        </w:rPr>
        <w:t xml:space="preserve"> est constituée débitrice de l’OFPRA au titre de l’année 2008 de la somme de </w:t>
      </w:r>
      <w:r w:rsidR="000B0D7B">
        <w:rPr>
          <w:rFonts w:ascii="Times New Roman" w:hAnsi="Times New Roman"/>
          <w:sz w:val="24"/>
          <w:szCs w:val="24"/>
        </w:rPr>
        <w:t>2 746,33</w:t>
      </w:r>
      <w:r>
        <w:rPr>
          <w:rFonts w:ascii="Times New Roman" w:hAnsi="Times New Roman"/>
          <w:sz w:val="24"/>
          <w:szCs w:val="24"/>
        </w:rPr>
        <w:t xml:space="preserve"> </w:t>
      </w:r>
      <w:r w:rsidR="009E4F12">
        <w:rPr>
          <w:rFonts w:ascii="Times New Roman" w:hAnsi="Times New Roman"/>
          <w:sz w:val="24"/>
          <w:szCs w:val="24"/>
        </w:rPr>
        <w:t>€</w:t>
      </w:r>
      <w:r>
        <w:rPr>
          <w:rFonts w:ascii="Times New Roman" w:hAnsi="Times New Roman"/>
          <w:sz w:val="24"/>
          <w:szCs w:val="24"/>
        </w:rPr>
        <w:t xml:space="preserve"> (</w:t>
      </w:r>
      <w:r w:rsidR="000B0D7B">
        <w:rPr>
          <w:rFonts w:ascii="Times New Roman" w:hAnsi="Times New Roman"/>
          <w:sz w:val="24"/>
          <w:szCs w:val="24"/>
        </w:rPr>
        <w:t>deux mille sept cent quarante-six</w:t>
      </w:r>
      <w:r>
        <w:rPr>
          <w:rFonts w:ascii="Times New Roman" w:hAnsi="Times New Roman"/>
          <w:sz w:val="24"/>
          <w:szCs w:val="24"/>
        </w:rPr>
        <w:t xml:space="preserve"> euros et </w:t>
      </w:r>
      <w:r w:rsidR="000B0D7B">
        <w:rPr>
          <w:rFonts w:ascii="Times New Roman" w:hAnsi="Times New Roman"/>
          <w:sz w:val="24"/>
          <w:szCs w:val="24"/>
        </w:rPr>
        <w:t>trente-trois</w:t>
      </w:r>
      <w:r>
        <w:rPr>
          <w:rFonts w:ascii="Times New Roman" w:hAnsi="Times New Roman"/>
          <w:sz w:val="24"/>
          <w:szCs w:val="24"/>
        </w:rPr>
        <w:t xml:space="preserve"> centimes)</w:t>
      </w:r>
      <w:r w:rsidRPr="001D0C32">
        <w:rPr>
          <w:rFonts w:ascii="Times New Roman" w:hAnsi="Times New Roman"/>
          <w:sz w:val="24"/>
          <w:szCs w:val="24"/>
        </w:rPr>
        <w:t xml:space="preserve"> </w:t>
      </w:r>
      <w:r w:rsidRPr="002D6B9B">
        <w:rPr>
          <w:rFonts w:ascii="Times New Roman" w:hAnsi="Times New Roman"/>
          <w:sz w:val="24"/>
          <w:szCs w:val="24"/>
        </w:rPr>
        <w:t>augmentée des intérêts de droit à compter du 31 janvier 2014</w:t>
      </w:r>
      <w:r>
        <w:rPr>
          <w:rFonts w:ascii="Times New Roman" w:hAnsi="Times New Roman"/>
          <w:sz w:val="24"/>
          <w:szCs w:val="24"/>
        </w:rPr>
        <w:t xml:space="preserve"> </w:t>
      </w:r>
      <w:r w:rsidRPr="00A830F5">
        <w:rPr>
          <w:rFonts w:ascii="Times New Roman" w:hAnsi="Times New Roman"/>
          <w:sz w:val="24"/>
          <w:szCs w:val="24"/>
        </w:rPr>
        <w:t xml:space="preserve">au titre de la </w:t>
      </w:r>
      <w:r>
        <w:rPr>
          <w:rFonts w:ascii="Times New Roman" w:hAnsi="Times New Roman"/>
          <w:sz w:val="24"/>
          <w:szCs w:val="24"/>
        </w:rPr>
        <w:t>deuxième</w:t>
      </w:r>
      <w:r w:rsidRPr="00A830F5">
        <w:rPr>
          <w:rFonts w:ascii="Times New Roman" w:hAnsi="Times New Roman"/>
          <w:sz w:val="24"/>
          <w:szCs w:val="24"/>
        </w:rPr>
        <w:t xml:space="preserve"> présomption de charge relevée par le réquisitoire n°</w:t>
      </w:r>
      <w:r>
        <w:rPr>
          <w:rFonts w:ascii="Times New Roman" w:hAnsi="Times New Roman"/>
          <w:sz w:val="24"/>
          <w:szCs w:val="24"/>
        </w:rPr>
        <w:t>2014-4 RQ-DB.</w:t>
      </w:r>
    </w:p>
    <w:p w:rsidR="00106E12" w:rsidRDefault="00AA38C6" w:rsidP="0049504C">
      <w:pPr>
        <w:spacing w:after="360" w:line="240" w:lineRule="auto"/>
        <w:ind w:left="851" w:firstLine="567"/>
        <w:jc w:val="both"/>
        <w:rPr>
          <w:rFonts w:ascii="Times New Roman" w:hAnsi="Times New Roman"/>
          <w:sz w:val="24"/>
          <w:szCs w:val="24"/>
        </w:rPr>
      </w:pPr>
      <w:r w:rsidRPr="0049504C">
        <w:rPr>
          <w:rFonts w:ascii="Times New Roman" w:hAnsi="Times New Roman"/>
          <w:sz w:val="24"/>
          <w:szCs w:val="24"/>
          <w:u w:val="single"/>
        </w:rPr>
        <w:t xml:space="preserve">Article </w:t>
      </w:r>
      <w:r w:rsidR="00D13B51" w:rsidRPr="0049504C">
        <w:rPr>
          <w:rFonts w:ascii="Times New Roman" w:hAnsi="Times New Roman"/>
          <w:sz w:val="24"/>
          <w:szCs w:val="24"/>
          <w:u w:val="single"/>
        </w:rPr>
        <w:t>9</w:t>
      </w:r>
      <w:r w:rsidR="00EA7735">
        <w:rPr>
          <w:rFonts w:ascii="Times New Roman" w:hAnsi="Times New Roman"/>
          <w:sz w:val="24"/>
          <w:szCs w:val="24"/>
        </w:rPr>
        <w:t> </w:t>
      </w:r>
      <w:r>
        <w:rPr>
          <w:rFonts w:ascii="Times New Roman" w:hAnsi="Times New Roman"/>
          <w:sz w:val="24"/>
          <w:szCs w:val="24"/>
        </w:rPr>
        <w:t>- </w:t>
      </w:r>
      <w:r w:rsidR="00A830F5" w:rsidRPr="00A830F5">
        <w:rPr>
          <w:rFonts w:ascii="Times New Roman" w:hAnsi="Times New Roman"/>
          <w:sz w:val="24"/>
          <w:szCs w:val="24"/>
        </w:rPr>
        <w:t xml:space="preserve">Il est mis à la charge de </w:t>
      </w:r>
      <w:r w:rsidR="000F3B37">
        <w:rPr>
          <w:rFonts w:ascii="Times New Roman" w:hAnsi="Times New Roman"/>
          <w:sz w:val="24"/>
          <w:szCs w:val="24"/>
        </w:rPr>
        <w:t>M</w:t>
      </w:r>
      <w:r w:rsidR="000F3B37" w:rsidRPr="000B619B">
        <w:rPr>
          <w:rFonts w:ascii="Times New Roman" w:hAnsi="Times New Roman"/>
          <w:sz w:val="24"/>
          <w:szCs w:val="24"/>
          <w:vertAlign w:val="superscript"/>
        </w:rPr>
        <w:t>me</w:t>
      </w:r>
      <w:r w:rsidR="000F3B37">
        <w:rPr>
          <w:rFonts w:ascii="Times New Roman" w:hAnsi="Times New Roman"/>
          <w:sz w:val="24"/>
          <w:szCs w:val="24"/>
        </w:rPr>
        <w:t xml:space="preserve"> Y</w:t>
      </w:r>
      <w:r w:rsidR="00A830F5">
        <w:rPr>
          <w:rFonts w:ascii="Times New Roman" w:hAnsi="Times New Roman"/>
          <w:sz w:val="24"/>
          <w:szCs w:val="24"/>
        </w:rPr>
        <w:t>, au titre de l’année 2009</w:t>
      </w:r>
      <w:r w:rsidR="00A830F5" w:rsidRPr="00A830F5">
        <w:rPr>
          <w:rFonts w:ascii="Times New Roman" w:hAnsi="Times New Roman"/>
          <w:sz w:val="24"/>
          <w:szCs w:val="24"/>
        </w:rPr>
        <w:t xml:space="preserve">, une somme non rémissible de </w:t>
      </w:r>
      <w:r w:rsidR="00A830F5">
        <w:rPr>
          <w:rFonts w:ascii="Times New Roman" w:hAnsi="Times New Roman"/>
          <w:sz w:val="24"/>
          <w:szCs w:val="24"/>
        </w:rPr>
        <w:t>29</w:t>
      </w:r>
      <w:r w:rsidR="00B7004D">
        <w:rPr>
          <w:rFonts w:ascii="Times New Roman" w:hAnsi="Times New Roman"/>
          <w:sz w:val="24"/>
          <w:szCs w:val="24"/>
        </w:rPr>
        <w:t>9</w:t>
      </w:r>
      <w:r w:rsidR="00A830F5" w:rsidRPr="00A830F5">
        <w:rPr>
          <w:rFonts w:ascii="Times New Roman" w:hAnsi="Times New Roman"/>
          <w:sz w:val="24"/>
          <w:szCs w:val="24"/>
        </w:rPr>
        <w:t>,</w:t>
      </w:r>
      <w:r w:rsidR="00B7004D">
        <w:rPr>
          <w:rFonts w:ascii="Times New Roman" w:hAnsi="Times New Roman"/>
          <w:sz w:val="24"/>
          <w:szCs w:val="24"/>
        </w:rPr>
        <w:t>4</w:t>
      </w:r>
      <w:r w:rsidR="00ED46C9">
        <w:rPr>
          <w:rFonts w:ascii="Times New Roman" w:hAnsi="Times New Roman"/>
          <w:sz w:val="24"/>
          <w:szCs w:val="24"/>
        </w:rPr>
        <w:t>0</w:t>
      </w:r>
      <w:r w:rsidR="00A830F5" w:rsidRPr="00A830F5">
        <w:rPr>
          <w:rFonts w:ascii="Times New Roman" w:hAnsi="Times New Roman"/>
          <w:sz w:val="24"/>
          <w:szCs w:val="24"/>
        </w:rPr>
        <w:t xml:space="preserve"> € (</w:t>
      </w:r>
      <w:r w:rsidR="00A830F5">
        <w:rPr>
          <w:rFonts w:ascii="Times New Roman" w:hAnsi="Times New Roman"/>
          <w:sz w:val="24"/>
          <w:szCs w:val="24"/>
        </w:rPr>
        <w:t>deux cents quatre-vingt</w:t>
      </w:r>
      <w:r w:rsidR="00B7004D">
        <w:rPr>
          <w:rFonts w:ascii="Times New Roman" w:hAnsi="Times New Roman"/>
          <w:sz w:val="24"/>
          <w:szCs w:val="24"/>
        </w:rPr>
        <w:t>-dix-neuf</w:t>
      </w:r>
      <w:r w:rsidR="00A830F5">
        <w:rPr>
          <w:rFonts w:ascii="Times New Roman" w:hAnsi="Times New Roman"/>
          <w:sz w:val="24"/>
          <w:szCs w:val="24"/>
        </w:rPr>
        <w:t xml:space="preserve"> euros e</w:t>
      </w:r>
      <w:r w:rsidR="00A830F5" w:rsidRPr="00A830F5">
        <w:rPr>
          <w:rFonts w:ascii="Times New Roman" w:hAnsi="Times New Roman"/>
          <w:sz w:val="24"/>
          <w:szCs w:val="24"/>
        </w:rPr>
        <w:t xml:space="preserve">t </w:t>
      </w:r>
      <w:r w:rsidR="00B7004D">
        <w:rPr>
          <w:rFonts w:ascii="Times New Roman" w:hAnsi="Times New Roman"/>
          <w:sz w:val="24"/>
          <w:szCs w:val="24"/>
        </w:rPr>
        <w:t>quarante</w:t>
      </w:r>
      <w:r w:rsidR="00B7004D" w:rsidRPr="00A830F5">
        <w:rPr>
          <w:rFonts w:ascii="Times New Roman" w:hAnsi="Times New Roman"/>
          <w:sz w:val="24"/>
          <w:szCs w:val="24"/>
        </w:rPr>
        <w:t xml:space="preserve"> </w:t>
      </w:r>
      <w:r w:rsidR="00A830F5" w:rsidRPr="00A830F5">
        <w:rPr>
          <w:rFonts w:ascii="Times New Roman" w:hAnsi="Times New Roman"/>
          <w:sz w:val="24"/>
          <w:szCs w:val="24"/>
        </w:rPr>
        <w:t>centimes) au titre de la première présomption de charge relevée par le réquisitoire n°</w:t>
      </w:r>
      <w:r w:rsidR="00A830F5">
        <w:rPr>
          <w:rFonts w:ascii="Times New Roman" w:hAnsi="Times New Roman"/>
          <w:sz w:val="24"/>
          <w:szCs w:val="24"/>
        </w:rPr>
        <w:t>2014-4 RQ-DB.</w:t>
      </w:r>
    </w:p>
    <w:p w:rsidR="005B6CEB" w:rsidRDefault="005B6CEB" w:rsidP="0049504C">
      <w:pPr>
        <w:spacing w:after="360" w:line="240" w:lineRule="auto"/>
        <w:ind w:left="851" w:firstLine="567"/>
        <w:jc w:val="both"/>
        <w:rPr>
          <w:rFonts w:ascii="Times New Roman" w:hAnsi="Times New Roman"/>
          <w:sz w:val="24"/>
          <w:szCs w:val="24"/>
        </w:rPr>
      </w:pPr>
      <w:r w:rsidRPr="0049504C">
        <w:rPr>
          <w:rFonts w:ascii="Times New Roman" w:hAnsi="Times New Roman"/>
          <w:sz w:val="24"/>
          <w:szCs w:val="24"/>
          <w:u w:val="single"/>
        </w:rPr>
        <w:t xml:space="preserve">Article </w:t>
      </w:r>
      <w:r w:rsidR="00D13B51" w:rsidRPr="0049504C">
        <w:rPr>
          <w:rFonts w:ascii="Times New Roman" w:hAnsi="Times New Roman"/>
          <w:sz w:val="24"/>
          <w:szCs w:val="24"/>
          <w:u w:val="single"/>
        </w:rPr>
        <w:t>10</w:t>
      </w:r>
      <w:r w:rsidR="00506747">
        <w:rPr>
          <w:rFonts w:ascii="Times New Roman" w:hAnsi="Times New Roman"/>
          <w:sz w:val="24"/>
          <w:szCs w:val="24"/>
        </w:rPr>
        <w:t> </w:t>
      </w:r>
      <w:r>
        <w:rPr>
          <w:rFonts w:ascii="Times New Roman" w:hAnsi="Times New Roman"/>
          <w:sz w:val="24"/>
          <w:szCs w:val="24"/>
        </w:rPr>
        <w:t>-</w:t>
      </w:r>
      <w:r w:rsidR="00506747">
        <w:rPr>
          <w:rFonts w:ascii="Times New Roman" w:hAnsi="Times New Roman"/>
          <w:sz w:val="24"/>
          <w:szCs w:val="24"/>
        </w:rPr>
        <w:t> </w:t>
      </w:r>
      <w:r w:rsidR="000F3B37">
        <w:rPr>
          <w:rFonts w:ascii="Times New Roman" w:hAnsi="Times New Roman"/>
          <w:sz w:val="24"/>
          <w:szCs w:val="24"/>
        </w:rPr>
        <w:t>M</w:t>
      </w:r>
      <w:r w:rsidR="000F3B37" w:rsidRPr="000B619B">
        <w:rPr>
          <w:rFonts w:ascii="Times New Roman" w:hAnsi="Times New Roman"/>
          <w:sz w:val="24"/>
          <w:szCs w:val="24"/>
          <w:vertAlign w:val="superscript"/>
        </w:rPr>
        <w:t>me</w:t>
      </w:r>
      <w:r w:rsidR="000F3B37">
        <w:rPr>
          <w:rFonts w:ascii="Times New Roman" w:hAnsi="Times New Roman"/>
          <w:sz w:val="24"/>
          <w:szCs w:val="24"/>
        </w:rPr>
        <w:t xml:space="preserve"> Y</w:t>
      </w:r>
      <w:r w:rsidR="00AA38C6">
        <w:rPr>
          <w:rFonts w:ascii="Times New Roman" w:hAnsi="Times New Roman"/>
          <w:sz w:val="24"/>
          <w:szCs w:val="24"/>
        </w:rPr>
        <w:t xml:space="preserve"> est constituée débitrice de l’OFPRA au titre de l’année 2009 </w:t>
      </w:r>
      <w:r w:rsidR="00AA38C6" w:rsidRPr="00A830F5">
        <w:rPr>
          <w:rFonts w:ascii="Times New Roman" w:hAnsi="Times New Roman"/>
          <w:sz w:val="24"/>
          <w:szCs w:val="24"/>
        </w:rPr>
        <w:t>de la somme de</w:t>
      </w:r>
      <w:r w:rsidR="00AA38C6">
        <w:rPr>
          <w:rFonts w:ascii="Times New Roman" w:hAnsi="Times New Roman"/>
          <w:sz w:val="24"/>
          <w:szCs w:val="24"/>
        </w:rPr>
        <w:t xml:space="preserve"> </w:t>
      </w:r>
      <w:r w:rsidR="009E4F12">
        <w:rPr>
          <w:rFonts w:ascii="Times New Roman" w:hAnsi="Times New Roman"/>
          <w:sz w:val="24"/>
          <w:szCs w:val="24"/>
        </w:rPr>
        <w:t>3 </w:t>
      </w:r>
      <w:r w:rsidR="000B0D7B">
        <w:rPr>
          <w:rFonts w:ascii="Times New Roman" w:hAnsi="Times New Roman"/>
          <w:sz w:val="24"/>
          <w:szCs w:val="24"/>
        </w:rPr>
        <w:t>500</w:t>
      </w:r>
      <w:r w:rsidR="00AA38C6" w:rsidRPr="002D6B9B">
        <w:rPr>
          <w:rFonts w:ascii="Times New Roman" w:hAnsi="Times New Roman"/>
          <w:sz w:val="24"/>
          <w:szCs w:val="24"/>
        </w:rPr>
        <w:t>,</w:t>
      </w:r>
      <w:r w:rsidR="000B0D7B">
        <w:rPr>
          <w:rFonts w:ascii="Times New Roman" w:hAnsi="Times New Roman"/>
          <w:sz w:val="24"/>
          <w:szCs w:val="24"/>
        </w:rPr>
        <w:t>75</w:t>
      </w:r>
      <w:r w:rsidR="00D53C64">
        <w:rPr>
          <w:rFonts w:ascii="Times New Roman" w:hAnsi="Times New Roman"/>
          <w:sz w:val="24"/>
          <w:szCs w:val="24"/>
        </w:rPr>
        <w:t> </w:t>
      </w:r>
      <w:r w:rsidR="00AA38C6">
        <w:rPr>
          <w:rFonts w:ascii="Times New Roman" w:hAnsi="Times New Roman"/>
          <w:sz w:val="24"/>
          <w:szCs w:val="24"/>
        </w:rPr>
        <w:t xml:space="preserve">€ (trois mille </w:t>
      </w:r>
      <w:r w:rsidR="000B0D7B">
        <w:rPr>
          <w:rFonts w:ascii="Times New Roman" w:hAnsi="Times New Roman"/>
          <w:sz w:val="24"/>
          <w:szCs w:val="24"/>
        </w:rPr>
        <w:t>cinq</w:t>
      </w:r>
      <w:r w:rsidR="00AA38C6">
        <w:rPr>
          <w:rFonts w:ascii="Times New Roman" w:hAnsi="Times New Roman"/>
          <w:sz w:val="24"/>
          <w:szCs w:val="24"/>
        </w:rPr>
        <w:t xml:space="preserve"> cent </w:t>
      </w:r>
      <w:r w:rsidR="00AA38C6" w:rsidRPr="002D6B9B">
        <w:rPr>
          <w:rFonts w:ascii="Times New Roman" w:hAnsi="Times New Roman"/>
          <w:sz w:val="24"/>
          <w:szCs w:val="24"/>
        </w:rPr>
        <w:t>euros</w:t>
      </w:r>
      <w:r w:rsidR="00AA38C6">
        <w:rPr>
          <w:rFonts w:ascii="Times New Roman" w:hAnsi="Times New Roman"/>
          <w:sz w:val="24"/>
          <w:szCs w:val="24"/>
        </w:rPr>
        <w:t xml:space="preserve"> et </w:t>
      </w:r>
      <w:r w:rsidR="000B0D7B">
        <w:rPr>
          <w:rFonts w:ascii="Times New Roman" w:hAnsi="Times New Roman"/>
          <w:sz w:val="24"/>
          <w:szCs w:val="24"/>
        </w:rPr>
        <w:t>soixante-quinze</w:t>
      </w:r>
      <w:r w:rsidR="00AA38C6">
        <w:rPr>
          <w:rFonts w:ascii="Times New Roman" w:hAnsi="Times New Roman"/>
          <w:sz w:val="24"/>
          <w:szCs w:val="24"/>
        </w:rPr>
        <w:t xml:space="preserve"> centimes)</w:t>
      </w:r>
      <w:r w:rsidR="00AA38C6" w:rsidRPr="002D6B9B">
        <w:rPr>
          <w:rFonts w:ascii="Times New Roman" w:hAnsi="Times New Roman"/>
          <w:sz w:val="24"/>
          <w:szCs w:val="24"/>
        </w:rPr>
        <w:t xml:space="preserve"> augmentée des intérêts de droit à compter du 31 janvier 2014</w:t>
      </w:r>
      <w:r w:rsidR="00AA38C6">
        <w:rPr>
          <w:rFonts w:ascii="Times New Roman" w:hAnsi="Times New Roman"/>
          <w:sz w:val="24"/>
          <w:szCs w:val="24"/>
        </w:rPr>
        <w:t xml:space="preserve"> </w:t>
      </w:r>
      <w:r w:rsidR="00AA38C6" w:rsidRPr="00A830F5">
        <w:rPr>
          <w:rFonts w:ascii="Times New Roman" w:hAnsi="Times New Roman"/>
          <w:sz w:val="24"/>
          <w:szCs w:val="24"/>
        </w:rPr>
        <w:t>au titre de la première présomption de charge relevée par le réquisitoire n°</w:t>
      </w:r>
      <w:r w:rsidR="00AA38C6">
        <w:rPr>
          <w:rFonts w:ascii="Times New Roman" w:hAnsi="Times New Roman"/>
          <w:sz w:val="24"/>
          <w:szCs w:val="24"/>
        </w:rPr>
        <w:t>2014-4 RQ-DB.</w:t>
      </w:r>
      <w:r w:rsidRPr="00BE5489">
        <w:rPr>
          <w:rFonts w:ascii="Times New Roman" w:hAnsi="Times New Roman"/>
          <w:sz w:val="24"/>
          <w:szCs w:val="24"/>
        </w:rPr>
        <w:t xml:space="preserve"> </w:t>
      </w:r>
    </w:p>
    <w:p w:rsidR="00AA38C6" w:rsidRDefault="00AA38C6" w:rsidP="0049504C">
      <w:pPr>
        <w:spacing w:after="360" w:line="240" w:lineRule="auto"/>
        <w:ind w:left="851" w:firstLine="567"/>
        <w:jc w:val="both"/>
        <w:rPr>
          <w:rFonts w:ascii="Times New Roman" w:hAnsi="Times New Roman"/>
          <w:sz w:val="24"/>
          <w:szCs w:val="24"/>
        </w:rPr>
      </w:pPr>
      <w:r w:rsidRPr="0049504C">
        <w:rPr>
          <w:rFonts w:ascii="Times New Roman" w:hAnsi="Times New Roman"/>
          <w:sz w:val="24"/>
          <w:szCs w:val="24"/>
          <w:u w:val="single"/>
        </w:rPr>
        <w:t xml:space="preserve">Article </w:t>
      </w:r>
      <w:r w:rsidR="00D13B51" w:rsidRPr="0049504C">
        <w:rPr>
          <w:rFonts w:ascii="Times New Roman" w:hAnsi="Times New Roman"/>
          <w:sz w:val="24"/>
          <w:szCs w:val="24"/>
          <w:u w:val="single"/>
        </w:rPr>
        <w:t>11</w:t>
      </w:r>
      <w:r w:rsidR="00506747">
        <w:rPr>
          <w:rFonts w:ascii="Times New Roman" w:hAnsi="Times New Roman"/>
          <w:sz w:val="24"/>
          <w:szCs w:val="24"/>
        </w:rPr>
        <w:t> - </w:t>
      </w:r>
      <w:r w:rsidR="000F3B37">
        <w:rPr>
          <w:rFonts w:ascii="Times New Roman" w:hAnsi="Times New Roman"/>
          <w:sz w:val="24"/>
          <w:szCs w:val="24"/>
        </w:rPr>
        <w:t>M</w:t>
      </w:r>
      <w:r w:rsidR="000F3B37" w:rsidRPr="000B619B">
        <w:rPr>
          <w:rFonts w:ascii="Times New Roman" w:hAnsi="Times New Roman"/>
          <w:sz w:val="24"/>
          <w:szCs w:val="24"/>
          <w:vertAlign w:val="superscript"/>
        </w:rPr>
        <w:t>me</w:t>
      </w:r>
      <w:r w:rsidR="000F3B37">
        <w:rPr>
          <w:rFonts w:ascii="Times New Roman" w:hAnsi="Times New Roman"/>
          <w:sz w:val="24"/>
          <w:szCs w:val="24"/>
        </w:rPr>
        <w:t xml:space="preserve"> Y</w:t>
      </w:r>
      <w:r>
        <w:rPr>
          <w:rFonts w:ascii="Times New Roman" w:hAnsi="Times New Roman"/>
          <w:sz w:val="24"/>
          <w:szCs w:val="24"/>
        </w:rPr>
        <w:t xml:space="preserve"> est constituée débitrice de l’OFPRA</w:t>
      </w:r>
      <w:r w:rsidR="005A41B9">
        <w:rPr>
          <w:rFonts w:ascii="Times New Roman" w:hAnsi="Times New Roman"/>
          <w:sz w:val="24"/>
          <w:szCs w:val="24"/>
        </w:rPr>
        <w:t>,</w:t>
      </w:r>
      <w:r>
        <w:rPr>
          <w:rFonts w:ascii="Times New Roman" w:hAnsi="Times New Roman"/>
          <w:sz w:val="24"/>
          <w:szCs w:val="24"/>
        </w:rPr>
        <w:t xml:space="preserve"> au titre de l’année 2009</w:t>
      </w:r>
      <w:r w:rsidR="005A41B9">
        <w:rPr>
          <w:rFonts w:ascii="Times New Roman" w:hAnsi="Times New Roman"/>
          <w:sz w:val="24"/>
          <w:szCs w:val="24"/>
        </w:rPr>
        <w:t>,</w:t>
      </w:r>
      <w:r>
        <w:rPr>
          <w:rFonts w:ascii="Times New Roman" w:hAnsi="Times New Roman"/>
          <w:sz w:val="24"/>
          <w:szCs w:val="24"/>
        </w:rPr>
        <w:t xml:space="preserve"> de la somme de </w:t>
      </w:r>
      <w:r w:rsidR="000B0D7B">
        <w:rPr>
          <w:rFonts w:ascii="Times New Roman" w:hAnsi="Times New Roman"/>
          <w:sz w:val="24"/>
          <w:szCs w:val="24"/>
        </w:rPr>
        <w:t>35</w:t>
      </w:r>
      <w:r w:rsidR="005A41B9">
        <w:rPr>
          <w:rFonts w:ascii="Times New Roman" w:hAnsi="Times New Roman"/>
          <w:sz w:val="24"/>
          <w:szCs w:val="24"/>
        </w:rPr>
        <w:t> </w:t>
      </w:r>
      <w:r w:rsidR="000B0D7B">
        <w:rPr>
          <w:rFonts w:ascii="Times New Roman" w:hAnsi="Times New Roman"/>
          <w:sz w:val="24"/>
          <w:szCs w:val="24"/>
        </w:rPr>
        <w:t>258</w:t>
      </w:r>
      <w:r>
        <w:rPr>
          <w:rFonts w:ascii="Times New Roman" w:hAnsi="Times New Roman"/>
          <w:sz w:val="24"/>
          <w:szCs w:val="24"/>
        </w:rPr>
        <w:t xml:space="preserve"> € (</w:t>
      </w:r>
      <w:r w:rsidR="000B0D7B">
        <w:rPr>
          <w:rFonts w:ascii="Times New Roman" w:hAnsi="Times New Roman"/>
          <w:sz w:val="24"/>
          <w:szCs w:val="24"/>
        </w:rPr>
        <w:t>trente-cinq mille deux cent cinquante-huit</w:t>
      </w:r>
      <w:r>
        <w:rPr>
          <w:rFonts w:ascii="Times New Roman" w:hAnsi="Times New Roman"/>
          <w:sz w:val="24"/>
          <w:szCs w:val="24"/>
        </w:rPr>
        <w:t xml:space="preserve"> euros) </w:t>
      </w:r>
      <w:r w:rsidRPr="002D6B9B">
        <w:rPr>
          <w:rFonts w:ascii="Times New Roman" w:hAnsi="Times New Roman"/>
          <w:sz w:val="24"/>
          <w:szCs w:val="24"/>
        </w:rPr>
        <w:t>augmentée des intérêts de droit à compter du 31 janvier 2014</w:t>
      </w:r>
      <w:r>
        <w:rPr>
          <w:rFonts w:ascii="Times New Roman" w:hAnsi="Times New Roman"/>
          <w:sz w:val="24"/>
          <w:szCs w:val="24"/>
        </w:rPr>
        <w:t xml:space="preserve"> </w:t>
      </w:r>
      <w:r w:rsidRPr="00A830F5">
        <w:rPr>
          <w:rFonts w:ascii="Times New Roman" w:hAnsi="Times New Roman"/>
          <w:sz w:val="24"/>
          <w:szCs w:val="24"/>
        </w:rPr>
        <w:t xml:space="preserve">au titre de la </w:t>
      </w:r>
      <w:r>
        <w:rPr>
          <w:rFonts w:ascii="Times New Roman" w:hAnsi="Times New Roman"/>
          <w:sz w:val="24"/>
          <w:szCs w:val="24"/>
        </w:rPr>
        <w:t>deuxième</w:t>
      </w:r>
      <w:r w:rsidRPr="00A830F5">
        <w:rPr>
          <w:rFonts w:ascii="Times New Roman" w:hAnsi="Times New Roman"/>
          <w:sz w:val="24"/>
          <w:szCs w:val="24"/>
        </w:rPr>
        <w:t xml:space="preserve"> présomption de charge relevée par le réquisitoire n°</w:t>
      </w:r>
      <w:r>
        <w:rPr>
          <w:rFonts w:ascii="Times New Roman" w:hAnsi="Times New Roman"/>
          <w:sz w:val="24"/>
          <w:szCs w:val="24"/>
        </w:rPr>
        <w:t>2014-4 RQ-DB.</w:t>
      </w:r>
    </w:p>
    <w:p w:rsidR="00A830F5" w:rsidRDefault="00AA38C6" w:rsidP="0049504C">
      <w:pPr>
        <w:spacing w:after="360" w:line="240" w:lineRule="auto"/>
        <w:ind w:left="851" w:firstLine="567"/>
        <w:jc w:val="both"/>
        <w:rPr>
          <w:rFonts w:ascii="Times New Roman" w:hAnsi="Times New Roman"/>
          <w:sz w:val="24"/>
          <w:szCs w:val="24"/>
        </w:rPr>
      </w:pPr>
      <w:r w:rsidRPr="0049504C">
        <w:rPr>
          <w:rFonts w:ascii="Times New Roman" w:hAnsi="Times New Roman"/>
          <w:sz w:val="24"/>
          <w:szCs w:val="24"/>
          <w:u w:val="single"/>
        </w:rPr>
        <w:t xml:space="preserve">Article </w:t>
      </w:r>
      <w:r w:rsidR="00EA7735" w:rsidRPr="0049504C">
        <w:rPr>
          <w:rFonts w:ascii="Times New Roman" w:hAnsi="Times New Roman"/>
          <w:sz w:val="24"/>
          <w:szCs w:val="24"/>
          <w:u w:val="single"/>
        </w:rPr>
        <w:t>1</w:t>
      </w:r>
      <w:r w:rsidR="00D13B51" w:rsidRPr="0049504C">
        <w:rPr>
          <w:rFonts w:ascii="Times New Roman" w:hAnsi="Times New Roman"/>
          <w:sz w:val="24"/>
          <w:szCs w:val="24"/>
          <w:u w:val="single"/>
        </w:rPr>
        <w:t>2</w:t>
      </w:r>
      <w:r w:rsidR="00506747">
        <w:rPr>
          <w:rFonts w:ascii="Times New Roman" w:hAnsi="Times New Roman"/>
          <w:sz w:val="24"/>
          <w:szCs w:val="24"/>
        </w:rPr>
        <w:t> </w:t>
      </w:r>
      <w:r w:rsidR="00A830F5">
        <w:rPr>
          <w:rFonts w:ascii="Times New Roman" w:hAnsi="Times New Roman"/>
          <w:sz w:val="24"/>
          <w:szCs w:val="24"/>
        </w:rPr>
        <w:t>-</w:t>
      </w:r>
      <w:r w:rsidR="00506747">
        <w:rPr>
          <w:rFonts w:ascii="Times New Roman" w:hAnsi="Times New Roman"/>
          <w:sz w:val="24"/>
          <w:szCs w:val="24"/>
        </w:rPr>
        <w:t> </w:t>
      </w:r>
      <w:r w:rsidR="00A830F5" w:rsidRPr="00A830F5">
        <w:rPr>
          <w:rFonts w:ascii="Times New Roman" w:hAnsi="Times New Roman"/>
          <w:sz w:val="24"/>
          <w:szCs w:val="24"/>
        </w:rPr>
        <w:t xml:space="preserve">Il est mis à la charge de </w:t>
      </w:r>
      <w:r w:rsidR="000F3B37">
        <w:rPr>
          <w:rFonts w:ascii="Times New Roman" w:hAnsi="Times New Roman"/>
          <w:sz w:val="24"/>
          <w:szCs w:val="24"/>
        </w:rPr>
        <w:t>M</w:t>
      </w:r>
      <w:r w:rsidR="000F3B37" w:rsidRPr="000B619B">
        <w:rPr>
          <w:rFonts w:ascii="Times New Roman" w:hAnsi="Times New Roman"/>
          <w:sz w:val="24"/>
          <w:szCs w:val="24"/>
          <w:vertAlign w:val="superscript"/>
        </w:rPr>
        <w:t>me</w:t>
      </w:r>
      <w:r w:rsidR="000F3B37">
        <w:rPr>
          <w:rFonts w:ascii="Times New Roman" w:hAnsi="Times New Roman"/>
          <w:sz w:val="24"/>
          <w:szCs w:val="24"/>
        </w:rPr>
        <w:t xml:space="preserve"> Y</w:t>
      </w:r>
      <w:r w:rsidR="00A830F5">
        <w:rPr>
          <w:rFonts w:ascii="Times New Roman" w:hAnsi="Times New Roman"/>
          <w:sz w:val="24"/>
          <w:szCs w:val="24"/>
        </w:rPr>
        <w:t>, au titre de l’année 2010</w:t>
      </w:r>
      <w:r w:rsidR="00A830F5" w:rsidRPr="00A830F5">
        <w:rPr>
          <w:rFonts w:ascii="Times New Roman" w:hAnsi="Times New Roman"/>
          <w:sz w:val="24"/>
          <w:szCs w:val="24"/>
        </w:rPr>
        <w:t xml:space="preserve">, une somme non rémissible de </w:t>
      </w:r>
      <w:r w:rsidR="00B7004D">
        <w:rPr>
          <w:rFonts w:ascii="Times New Roman" w:hAnsi="Times New Roman"/>
          <w:sz w:val="24"/>
          <w:szCs w:val="24"/>
        </w:rPr>
        <w:t>299</w:t>
      </w:r>
      <w:r w:rsidR="00B7004D" w:rsidRPr="00A830F5">
        <w:rPr>
          <w:rFonts w:ascii="Times New Roman" w:hAnsi="Times New Roman"/>
          <w:sz w:val="24"/>
          <w:szCs w:val="24"/>
        </w:rPr>
        <w:t>,</w:t>
      </w:r>
      <w:r w:rsidR="00B7004D">
        <w:rPr>
          <w:rFonts w:ascii="Times New Roman" w:hAnsi="Times New Roman"/>
          <w:sz w:val="24"/>
          <w:szCs w:val="24"/>
        </w:rPr>
        <w:t>40</w:t>
      </w:r>
      <w:r w:rsidR="00B7004D" w:rsidRPr="00A830F5">
        <w:rPr>
          <w:rFonts w:ascii="Times New Roman" w:hAnsi="Times New Roman"/>
          <w:sz w:val="24"/>
          <w:szCs w:val="24"/>
        </w:rPr>
        <w:t xml:space="preserve"> € (</w:t>
      </w:r>
      <w:r w:rsidR="00B7004D">
        <w:rPr>
          <w:rFonts w:ascii="Times New Roman" w:hAnsi="Times New Roman"/>
          <w:sz w:val="24"/>
          <w:szCs w:val="24"/>
        </w:rPr>
        <w:t>deux cents quatre-vingt-dix-neuf euros e</w:t>
      </w:r>
      <w:r w:rsidR="00B7004D" w:rsidRPr="00A830F5">
        <w:rPr>
          <w:rFonts w:ascii="Times New Roman" w:hAnsi="Times New Roman"/>
          <w:sz w:val="24"/>
          <w:szCs w:val="24"/>
        </w:rPr>
        <w:t xml:space="preserve">t </w:t>
      </w:r>
      <w:r w:rsidR="00B7004D">
        <w:rPr>
          <w:rFonts w:ascii="Times New Roman" w:hAnsi="Times New Roman"/>
          <w:sz w:val="24"/>
          <w:szCs w:val="24"/>
        </w:rPr>
        <w:t>quarante</w:t>
      </w:r>
      <w:r w:rsidR="00B7004D" w:rsidRPr="00A830F5">
        <w:rPr>
          <w:rFonts w:ascii="Times New Roman" w:hAnsi="Times New Roman"/>
          <w:sz w:val="24"/>
          <w:szCs w:val="24"/>
        </w:rPr>
        <w:t xml:space="preserve"> centimes)</w:t>
      </w:r>
      <w:r w:rsidR="00A830F5" w:rsidRPr="00A830F5">
        <w:rPr>
          <w:rFonts w:ascii="Times New Roman" w:hAnsi="Times New Roman"/>
          <w:sz w:val="24"/>
          <w:szCs w:val="24"/>
        </w:rPr>
        <w:t xml:space="preserve"> au titre de la première présomption de charge relevée par le réquisitoire n°</w:t>
      </w:r>
      <w:r w:rsidR="00A830F5">
        <w:rPr>
          <w:rFonts w:ascii="Times New Roman" w:hAnsi="Times New Roman"/>
          <w:sz w:val="24"/>
          <w:szCs w:val="24"/>
        </w:rPr>
        <w:t>2014-4 RQ-DB.</w:t>
      </w:r>
    </w:p>
    <w:p w:rsidR="00BE5489" w:rsidRDefault="00BE5489" w:rsidP="0049504C">
      <w:pPr>
        <w:spacing w:after="360" w:line="240" w:lineRule="auto"/>
        <w:ind w:left="851" w:firstLine="567"/>
        <w:jc w:val="both"/>
        <w:rPr>
          <w:rFonts w:ascii="Times New Roman" w:hAnsi="Times New Roman"/>
          <w:sz w:val="24"/>
          <w:szCs w:val="24"/>
        </w:rPr>
      </w:pPr>
      <w:r w:rsidRPr="0049504C">
        <w:rPr>
          <w:rFonts w:ascii="Times New Roman" w:hAnsi="Times New Roman"/>
          <w:sz w:val="24"/>
          <w:szCs w:val="24"/>
          <w:u w:val="single"/>
        </w:rPr>
        <w:t xml:space="preserve">Article </w:t>
      </w:r>
      <w:r w:rsidR="00EA7735" w:rsidRPr="0049504C">
        <w:rPr>
          <w:rFonts w:ascii="Times New Roman" w:hAnsi="Times New Roman"/>
          <w:sz w:val="24"/>
          <w:szCs w:val="24"/>
          <w:u w:val="single"/>
        </w:rPr>
        <w:t>1</w:t>
      </w:r>
      <w:r w:rsidR="00D13B51" w:rsidRPr="0049504C">
        <w:rPr>
          <w:rFonts w:ascii="Times New Roman" w:hAnsi="Times New Roman"/>
          <w:sz w:val="24"/>
          <w:szCs w:val="24"/>
          <w:u w:val="single"/>
        </w:rPr>
        <w:t>3</w:t>
      </w:r>
      <w:r w:rsidR="00EA7735">
        <w:rPr>
          <w:rFonts w:ascii="Times New Roman" w:hAnsi="Times New Roman"/>
          <w:sz w:val="24"/>
          <w:szCs w:val="24"/>
        </w:rPr>
        <w:t> </w:t>
      </w:r>
      <w:r w:rsidR="00AA38C6">
        <w:rPr>
          <w:rFonts w:ascii="Times New Roman" w:hAnsi="Times New Roman"/>
          <w:sz w:val="24"/>
          <w:szCs w:val="24"/>
        </w:rPr>
        <w:t>- </w:t>
      </w:r>
      <w:r w:rsidR="000F3B37">
        <w:rPr>
          <w:rFonts w:ascii="Times New Roman" w:hAnsi="Times New Roman"/>
          <w:sz w:val="24"/>
          <w:szCs w:val="24"/>
        </w:rPr>
        <w:t>M</w:t>
      </w:r>
      <w:r w:rsidR="000F3B37" w:rsidRPr="000B619B">
        <w:rPr>
          <w:rFonts w:ascii="Times New Roman" w:hAnsi="Times New Roman"/>
          <w:sz w:val="24"/>
          <w:szCs w:val="24"/>
          <w:vertAlign w:val="superscript"/>
        </w:rPr>
        <w:t>me</w:t>
      </w:r>
      <w:r w:rsidR="000F3B37">
        <w:rPr>
          <w:rFonts w:ascii="Times New Roman" w:hAnsi="Times New Roman"/>
          <w:sz w:val="24"/>
          <w:szCs w:val="24"/>
        </w:rPr>
        <w:t xml:space="preserve"> Y</w:t>
      </w:r>
      <w:r>
        <w:rPr>
          <w:rFonts w:ascii="Times New Roman" w:hAnsi="Times New Roman"/>
          <w:sz w:val="24"/>
          <w:szCs w:val="24"/>
        </w:rPr>
        <w:t xml:space="preserve"> est constituée débitrice de l’OFPRA au titre de l’année 2010 de la somme de </w:t>
      </w:r>
      <w:r w:rsidR="000B0D7B">
        <w:rPr>
          <w:rFonts w:ascii="Times New Roman" w:hAnsi="Times New Roman"/>
          <w:sz w:val="24"/>
          <w:szCs w:val="24"/>
        </w:rPr>
        <w:t>35</w:t>
      </w:r>
      <w:r w:rsidR="005A41B9">
        <w:rPr>
          <w:rFonts w:ascii="Times New Roman" w:hAnsi="Times New Roman"/>
          <w:sz w:val="24"/>
          <w:szCs w:val="24"/>
        </w:rPr>
        <w:t> </w:t>
      </w:r>
      <w:r w:rsidR="000B0D7B">
        <w:rPr>
          <w:rFonts w:ascii="Times New Roman" w:hAnsi="Times New Roman"/>
          <w:sz w:val="24"/>
          <w:szCs w:val="24"/>
        </w:rPr>
        <w:t>146</w:t>
      </w:r>
      <w:r w:rsidR="005A41B9">
        <w:rPr>
          <w:rFonts w:ascii="Times New Roman" w:hAnsi="Times New Roman"/>
          <w:sz w:val="24"/>
          <w:szCs w:val="24"/>
        </w:rPr>
        <w:t> </w:t>
      </w:r>
      <w:r>
        <w:rPr>
          <w:rFonts w:ascii="Times New Roman" w:hAnsi="Times New Roman"/>
          <w:sz w:val="24"/>
          <w:szCs w:val="24"/>
        </w:rPr>
        <w:t>€ (</w:t>
      </w:r>
      <w:r w:rsidR="000B0D7B">
        <w:rPr>
          <w:rFonts w:ascii="Times New Roman" w:hAnsi="Times New Roman"/>
          <w:sz w:val="24"/>
          <w:szCs w:val="24"/>
        </w:rPr>
        <w:t>trente-cinq mille cent quarante-six</w:t>
      </w:r>
      <w:r>
        <w:rPr>
          <w:rFonts w:ascii="Times New Roman" w:hAnsi="Times New Roman"/>
          <w:sz w:val="24"/>
          <w:szCs w:val="24"/>
        </w:rPr>
        <w:t xml:space="preserve"> euros) </w:t>
      </w:r>
      <w:r w:rsidRPr="002D6B9B">
        <w:rPr>
          <w:rFonts w:ascii="Times New Roman" w:hAnsi="Times New Roman"/>
          <w:sz w:val="24"/>
          <w:szCs w:val="24"/>
        </w:rPr>
        <w:t>augmentée des intérêts de droit à compter du 31 janvier 2014</w:t>
      </w:r>
      <w:r>
        <w:rPr>
          <w:rFonts w:ascii="Times New Roman" w:hAnsi="Times New Roman"/>
          <w:sz w:val="24"/>
          <w:szCs w:val="24"/>
        </w:rPr>
        <w:t xml:space="preserve"> </w:t>
      </w:r>
      <w:r w:rsidRPr="00A830F5">
        <w:rPr>
          <w:rFonts w:ascii="Times New Roman" w:hAnsi="Times New Roman"/>
          <w:sz w:val="24"/>
          <w:szCs w:val="24"/>
        </w:rPr>
        <w:t xml:space="preserve">au titre de la </w:t>
      </w:r>
      <w:r w:rsidR="00D71098">
        <w:rPr>
          <w:rFonts w:ascii="Times New Roman" w:hAnsi="Times New Roman"/>
          <w:sz w:val="24"/>
          <w:szCs w:val="24"/>
        </w:rPr>
        <w:t>deuxième</w:t>
      </w:r>
      <w:r w:rsidRPr="00A830F5">
        <w:rPr>
          <w:rFonts w:ascii="Times New Roman" w:hAnsi="Times New Roman"/>
          <w:sz w:val="24"/>
          <w:szCs w:val="24"/>
        </w:rPr>
        <w:t xml:space="preserve"> présomption de charge relevée par le réquisitoire n°</w:t>
      </w:r>
      <w:r>
        <w:rPr>
          <w:rFonts w:ascii="Times New Roman" w:hAnsi="Times New Roman"/>
          <w:sz w:val="24"/>
          <w:szCs w:val="24"/>
        </w:rPr>
        <w:t>2014-4 RQ-DB.</w:t>
      </w:r>
    </w:p>
    <w:p w:rsidR="008E2945" w:rsidRDefault="008E2945" w:rsidP="0049504C">
      <w:pPr>
        <w:spacing w:after="360" w:line="240" w:lineRule="auto"/>
        <w:ind w:left="851" w:firstLine="567"/>
        <w:jc w:val="both"/>
        <w:rPr>
          <w:rFonts w:ascii="Times New Roman" w:hAnsi="Times New Roman"/>
          <w:sz w:val="24"/>
          <w:szCs w:val="24"/>
        </w:rPr>
      </w:pPr>
      <w:r w:rsidRPr="0049504C">
        <w:rPr>
          <w:rFonts w:ascii="Times New Roman" w:hAnsi="Times New Roman"/>
          <w:sz w:val="24"/>
          <w:szCs w:val="24"/>
          <w:u w:val="single"/>
        </w:rPr>
        <w:t xml:space="preserve">Article </w:t>
      </w:r>
      <w:r w:rsidR="00AA38C6" w:rsidRPr="0049504C">
        <w:rPr>
          <w:rFonts w:ascii="Times New Roman" w:hAnsi="Times New Roman"/>
          <w:sz w:val="24"/>
          <w:szCs w:val="24"/>
          <w:u w:val="single"/>
        </w:rPr>
        <w:t>1</w:t>
      </w:r>
      <w:r w:rsidR="00D13B51" w:rsidRPr="0049504C">
        <w:rPr>
          <w:rFonts w:ascii="Times New Roman" w:hAnsi="Times New Roman"/>
          <w:sz w:val="24"/>
          <w:szCs w:val="24"/>
          <w:u w:val="single"/>
        </w:rPr>
        <w:t>4</w:t>
      </w:r>
      <w:r w:rsidR="00AA38C6">
        <w:rPr>
          <w:rFonts w:ascii="Times New Roman" w:hAnsi="Times New Roman"/>
          <w:sz w:val="24"/>
          <w:szCs w:val="24"/>
        </w:rPr>
        <w:t> - </w:t>
      </w:r>
      <w:r w:rsidR="000F3B37">
        <w:rPr>
          <w:rFonts w:ascii="Times New Roman" w:hAnsi="Times New Roman"/>
          <w:sz w:val="24"/>
          <w:szCs w:val="24"/>
        </w:rPr>
        <w:t>M</w:t>
      </w:r>
      <w:r w:rsidR="000F3B37" w:rsidRPr="000B619B">
        <w:rPr>
          <w:rFonts w:ascii="Times New Roman" w:hAnsi="Times New Roman"/>
          <w:sz w:val="24"/>
          <w:szCs w:val="24"/>
          <w:vertAlign w:val="superscript"/>
        </w:rPr>
        <w:t>me</w:t>
      </w:r>
      <w:r w:rsidR="000F3B37">
        <w:rPr>
          <w:rFonts w:ascii="Times New Roman" w:hAnsi="Times New Roman"/>
          <w:sz w:val="24"/>
          <w:szCs w:val="24"/>
        </w:rPr>
        <w:t xml:space="preserve"> Y</w:t>
      </w:r>
      <w:r>
        <w:rPr>
          <w:rFonts w:ascii="Times New Roman" w:hAnsi="Times New Roman"/>
          <w:sz w:val="24"/>
          <w:szCs w:val="24"/>
        </w:rPr>
        <w:t xml:space="preserve"> est constituée débitrice de l’OFPRA au titre de l’année 2011 de la somme de </w:t>
      </w:r>
      <w:r w:rsidR="00305BEC">
        <w:rPr>
          <w:rFonts w:ascii="Times New Roman" w:hAnsi="Times New Roman"/>
          <w:sz w:val="24"/>
          <w:szCs w:val="24"/>
        </w:rPr>
        <w:t>35</w:t>
      </w:r>
      <w:r w:rsidR="005A41B9">
        <w:rPr>
          <w:rFonts w:ascii="Times New Roman" w:hAnsi="Times New Roman"/>
          <w:sz w:val="24"/>
          <w:szCs w:val="24"/>
        </w:rPr>
        <w:t> </w:t>
      </w:r>
      <w:r w:rsidR="00305BEC">
        <w:rPr>
          <w:rFonts w:ascii="Times New Roman" w:hAnsi="Times New Roman"/>
          <w:sz w:val="24"/>
          <w:szCs w:val="24"/>
        </w:rPr>
        <w:t>147</w:t>
      </w:r>
      <w:r w:rsidR="005A41B9">
        <w:rPr>
          <w:rFonts w:ascii="Times New Roman" w:hAnsi="Times New Roman"/>
          <w:sz w:val="24"/>
          <w:szCs w:val="24"/>
        </w:rPr>
        <w:t xml:space="preserve"> € </w:t>
      </w:r>
      <w:r>
        <w:rPr>
          <w:rFonts w:ascii="Times New Roman" w:hAnsi="Times New Roman"/>
          <w:sz w:val="24"/>
          <w:szCs w:val="24"/>
        </w:rPr>
        <w:t>(</w:t>
      </w:r>
      <w:r w:rsidR="00305BEC">
        <w:rPr>
          <w:rFonts w:ascii="Times New Roman" w:hAnsi="Times New Roman"/>
          <w:sz w:val="24"/>
          <w:szCs w:val="24"/>
        </w:rPr>
        <w:t>trente-cinq mille cent quarante-sept</w:t>
      </w:r>
      <w:r>
        <w:rPr>
          <w:rFonts w:ascii="Times New Roman" w:hAnsi="Times New Roman"/>
          <w:sz w:val="24"/>
          <w:szCs w:val="24"/>
        </w:rPr>
        <w:t xml:space="preserve"> euros</w:t>
      </w:r>
      <w:r w:rsidR="00C603FE">
        <w:rPr>
          <w:rFonts w:ascii="Times New Roman" w:hAnsi="Times New Roman"/>
          <w:sz w:val="24"/>
          <w:szCs w:val="24"/>
        </w:rPr>
        <w:t xml:space="preserve">) </w:t>
      </w:r>
      <w:r w:rsidRPr="002D6B9B">
        <w:rPr>
          <w:rFonts w:ascii="Times New Roman" w:hAnsi="Times New Roman"/>
          <w:sz w:val="24"/>
          <w:szCs w:val="24"/>
        </w:rPr>
        <w:t>augmentée des intérêts de droit à compter du 31 janvier 2014</w:t>
      </w:r>
      <w:r>
        <w:rPr>
          <w:rFonts w:ascii="Times New Roman" w:hAnsi="Times New Roman"/>
          <w:sz w:val="24"/>
          <w:szCs w:val="24"/>
        </w:rPr>
        <w:t xml:space="preserve"> </w:t>
      </w:r>
      <w:r w:rsidRPr="00A830F5">
        <w:rPr>
          <w:rFonts w:ascii="Times New Roman" w:hAnsi="Times New Roman"/>
          <w:sz w:val="24"/>
          <w:szCs w:val="24"/>
        </w:rPr>
        <w:t xml:space="preserve">au titre de la </w:t>
      </w:r>
      <w:r w:rsidR="00D71098">
        <w:rPr>
          <w:rFonts w:ascii="Times New Roman" w:hAnsi="Times New Roman"/>
          <w:sz w:val="24"/>
          <w:szCs w:val="24"/>
        </w:rPr>
        <w:t>deuxième</w:t>
      </w:r>
      <w:r w:rsidRPr="00A830F5">
        <w:rPr>
          <w:rFonts w:ascii="Times New Roman" w:hAnsi="Times New Roman"/>
          <w:sz w:val="24"/>
          <w:szCs w:val="24"/>
        </w:rPr>
        <w:t xml:space="preserve"> présomption de charge relevée par le réquisitoire n°</w:t>
      </w:r>
      <w:r>
        <w:rPr>
          <w:rFonts w:ascii="Times New Roman" w:hAnsi="Times New Roman"/>
          <w:sz w:val="24"/>
          <w:szCs w:val="24"/>
        </w:rPr>
        <w:t>2014-4 RQ-DB.</w:t>
      </w:r>
    </w:p>
    <w:p w:rsidR="00A376F1" w:rsidRDefault="00A376F1" w:rsidP="0049504C">
      <w:pPr>
        <w:spacing w:after="360" w:line="240" w:lineRule="auto"/>
        <w:ind w:left="851" w:firstLine="567"/>
        <w:jc w:val="both"/>
        <w:rPr>
          <w:rFonts w:ascii="Times New Roman" w:hAnsi="Times New Roman"/>
          <w:sz w:val="24"/>
          <w:szCs w:val="24"/>
        </w:rPr>
      </w:pPr>
      <w:r w:rsidRPr="0049504C">
        <w:rPr>
          <w:rFonts w:ascii="Times New Roman" w:hAnsi="Times New Roman"/>
          <w:sz w:val="24"/>
          <w:szCs w:val="24"/>
          <w:u w:val="single"/>
        </w:rPr>
        <w:t>Article 1</w:t>
      </w:r>
      <w:r w:rsidR="00D13B51" w:rsidRPr="0049504C">
        <w:rPr>
          <w:rFonts w:ascii="Times New Roman" w:hAnsi="Times New Roman"/>
          <w:sz w:val="24"/>
          <w:szCs w:val="24"/>
          <w:u w:val="single"/>
        </w:rPr>
        <w:t>5</w:t>
      </w:r>
      <w:r w:rsidRPr="0049504C">
        <w:rPr>
          <w:rFonts w:ascii="Times New Roman" w:hAnsi="Times New Roman"/>
          <w:sz w:val="24"/>
          <w:szCs w:val="24"/>
          <w:u w:val="single"/>
        </w:rPr>
        <w:t> </w:t>
      </w:r>
      <w:r>
        <w:rPr>
          <w:rFonts w:ascii="Times New Roman" w:hAnsi="Times New Roman"/>
          <w:sz w:val="24"/>
          <w:szCs w:val="24"/>
        </w:rPr>
        <w:t xml:space="preserve">-  Il est sursis à la décharge de </w:t>
      </w:r>
      <w:r w:rsidR="000F3B37">
        <w:rPr>
          <w:rFonts w:ascii="Times New Roman" w:hAnsi="Times New Roman"/>
          <w:sz w:val="24"/>
          <w:szCs w:val="24"/>
        </w:rPr>
        <w:t>M. X</w:t>
      </w:r>
      <w:r>
        <w:rPr>
          <w:rFonts w:ascii="Times New Roman" w:hAnsi="Times New Roman"/>
          <w:sz w:val="24"/>
          <w:szCs w:val="24"/>
        </w:rPr>
        <w:t xml:space="preserve"> pour l’exercice 2008 dans l’attente de la constatation du paiement des sommes mentionnées aux articles </w:t>
      </w:r>
      <w:r w:rsidR="00D13B51">
        <w:rPr>
          <w:rFonts w:ascii="Times New Roman" w:hAnsi="Times New Roman"/>
          <w:sz w:val="24"/>
          <w:szCs w:val="24"/>
        </w:rPr>
        <w:t>6</w:t>
      </w:r>
      <w:r w:rsidR="00750AE2">
        <w:rPr>
          <w:rFonts w:ascii="Times New Roman" w:hAnsi="Times New Roman"/>
          <w:sz w:val="24"/>
          <w:szCs w:val="24"/>
        </w:rPr>
        <w:t xml:space="preserve"> </w:t>
      </w:r>
      <w:r>
        <w:rPr>
          <w:rFonts w:ascii="Times New Roman" w:hAnsi="Times New Roman"/>
          <w:sz w:val="24"/>
          <w:szCs w:val="24"/>
        </w:rPr>
        <w:t xml:space="preserve">et </w:t>
      </w:r>
      <w:r w:rsidR="00D13B51">
        <w:rPr>
          <w:rFonts w:ascii="Times New Roman" w:hAnsi="Times New Roman"/>
          <w:sz w:val="24"/>
          <w:szCs w:val="24"/>
        </w:rPr>
        <w:t>7</w:t>
      </w:r>
      <w:r>
        <w:rPr>
          <w:rFonts w:ascii="Times New Roman" w:hAnsi="Times New Roman"/>
          <w:sz w:val="24"/>
          <w:szCs w:val="24"/>
        </w:rPr>
        <w:t xml:space="preserve"> du présent arrêt.</w:t>
      </w:r>
    </w:p>
    <w:p w:rsidR="00750AE2" w:rsidRDefault="00A376F1" w:rsidP="000B619B">
      <w:pPr>
        <w:spacing w:after="0" w:line="240" w:lineRule="auto"/>
        <w:ind w:left="851" w:firstLine="567"/>
        <w:jc w:val="both"/>
        <w:rPr>
          <w:rFonts w:ascii="Times New Roman" w:hAnsi="Times New Roman"/>
          <w:sz w:val="24"/>
          <w:szCs w:val="24"/>
        </w:rPr>
      </w:pPr>
      <w:r w:rsidRPr="0049504C">
        <w:rPr>
          <w:rFonts w:ascii="Times New Roman" w:hAnsi="Times New Roman"/>
          <w:sz w:val="24"/>
          <w:szCs w:val="24"/>
          <w:u w:val="single"/>
        </w:rPr>
        <w:t>Article 1</w:t>
      </w:r>
      <w:r w:rsidR="00D13B51" w:rsidRPr="0049504C">
        <w:rPr>
          <w:rFonts w:ascii="Times New Roman" w:hAnsi="Times New Roman"/>
          <w:sz w:val="24"/>
          <w:szCs w:val="24"/>
          <w:u w:val="single"/>
        </w:rPr>
        <w:t>6</w:t>
      </w:r>
      <w:r>
        <w:rPr>
          <w:rFonts w:ascii="Times New Roman" w:hAnsi="Times New Roman"/>
          <w:sz w:val="24"/>
          <w:szCs w:val="24"/>
        </w:rPr>
        <w:t xml:space="preserve"> - Il est sursis à la décharge de </w:t>
      </w:r>
      <w:r w:rsidR="000F3B37">
        <w:rPr>
          <w:rFonts w:ascii="Times New Roman" w:hAnsi="Times New Roman"/>
          <w:sz w:val="24"/>
          <w:szCs w:val="24"/>
        </w:rPr>
        <w:t>M</w:t>
      </w:r>
      <w:r w:rsidR="000F3B37" w:rsidRPr="000B619B">
        <w:rPr>
          <w:rFonts w:ascii="Times New Roman" w:hAnsi="Times New Roman"/>
          <w:sz w:val="24"/>
          <w:szCs w:val="24"/>
          <w:vertAlign w:val="superscript"/>
        </w:rPr>
        <w:t>me</w:t>
      </w:r>
      <w:r w:rsidR="000F3B37">
        <w:rPr>
          <w:rFonts w:ascii="Times New Roman" w:hAnsi="Times New Roman"/>
          <w:sz w:val="24"/>
          <w:szCs w:val="24"/>
        </w:rPr>
        <w:t xml:space="preserve"> Y</w:t>
      </w:r>
      <w:r w:rsidR="000B619B">
        <w:rPr>
          <w:rFonts w:ascii="Times New Roman" w:hAnsi="Times New Roman"/>
          <w:sz w:val="24"/>
          <w:szCs w:val="24"/>
        </w:rPr>
        <w:t> </w:t>
      </w:r>
      <w:r w:rsidR="00750AE2">
        <w:rPr>
          <w:rFonts w:ascii="Times New Roman" w:hAnsi="Times New Roman"/>
          <w:sz w:val="24"/>
          <w:szCs w:val="24"/>
        </w:rPr>
        <w:t>:</w:t>
      </w:r>
    </w:p>
    <w:p w:rsidR="00750AE2" w:rsidRPr="005A41B9" w:rsidRDefault="00A376F1" w:rsidP="000B619B">
      <w:pPr>
        <w:pStyle w:val="Paragraphedeliste"/>
        <w:numPr>
          <w:ilvl w:val="0"/>
          <w:numId w:val="4"/>
        </w:numPr>
        <w:spacing w:after="400" w:line="240" w:lineRule="auto"/>
        <w:ind w:left="1134" w:hanging="283"/>
        <w:jc w:val="both"/>
        <w:rPr>
          <w:rFonts w:ascii="Times New Roman" w:hAnsi="Times New Roman"/>
          <w:sz w:val="24"/>
          <w:szCs w:val="24"/>
        </w:rPr>
      </w:pPr>
      <w:r w:rsidRPr="005A41B9">
        <w:rPr>
          <w:rFonts w:ascii="Times New Roman" w:hAnsi="Times New Roman"/>
          <w:sz w:val="24"/>
          <w:szCs w:val="24"/>
        </w:rPr>
        <w:t xml:space="preserve">pour l’exercice 2008 en attente du règlement de la somme mentionnée à l’article </w:t>
      </w:r>
      <w:r w:rsidR="00D13B51">
        <w:rPr>
          <w:rFonts w:ascii="Times New Roman" w:hAnsi="Times New Roman"/>
          <w:sz w:val="24"/>
          <w:szCs w:val="24"/>
        </w:rPr>
        <w:t>8</w:t>
      </w:r>
      <w:r w:rsidR="00EA7735" w:rsidRPr="005A41B9">
        <w:rPr>
          <w:rFonts w:ascii="Times New Roman" w:hAnsi="Times New Roman"/>
          <w:sz w:val="24"/>
          <w:szCs w:val="24"/>
        </w:rPr>
        <w:t xml:space="preserve"> </w:t>
      </w:r>
      <w:r w:rsidRPr="005A41B9">
        <w:rPr>
          <w:rFonts w:ascii="Times New Roman" w:hAnsi="Times New Roman"/>
          <w:sz w:val="24"/>
          <w:szCs w:val="24"/>
        </w:rPr>
        <w:t>du présent arrêt</w:t>
      </w:r>
      <w:r w:rsidR="00750AE2" w:rsidRPr="005A41B9">
        <w:rPr>
          <w:rFonts w:ascii="Times New Roman" w:hAnsi="Times New Roman"/>
          <w:sz w:val="24"/>
          <w:szCs w:val="24"/>
        </w:rPr>
        <w:t> ;</w:t>
      </w:r>
      <w:r w:rsidR="001A4BEB" w:rsidRPr="005A41B9">
        <w:rPr>
          <w:rFonts w:ascii="Times New Roman" w:hAnsi="Times New Roman"/>
          <w:sz w:val="24"/>
          <w:szCs w:val="24"/>
        </w:rPr>
        <w:t xml:space="preserve"> </w:t>
      </w:r>
    </w:p>
    <w:p w:rsidR="00750AE2" w:rsidRPr="005A41B9" w:rsidRDefault="001A4BEB" w:rsidP="000B619B">
      <w:pPr>
        <w:pStyle w:val="Paragraphedeliste"/>
        <w:numPr>
          <w:ilvl w:val="0"/>
          <w:numId w:val="4"/>
        </w:numPr>
        <w:spacing w:after="400" w:line="240" w:lineRule="auto"/>
        <w:ind w:left="1134" w:hanging="283"/>
        <w:jc w:val="both"/>
        <w:rPr>
          <w:rFonts w:ascii="Times New Roman" w:hAnsi="Times New Roman"/>
          <w:sz w:val="24"/>
          <w:szCs w:val="24"/>
        </w:rPr>
      </w:pPr>
      <w:r w:rsidRPr="005A41B9">
        <w:rPr>
          <w:rFonts w:ascii="Times New Roman" w:hAnsi="Times New Roman"/>
          <w:sz w:val="24"/>
          <w:szCs w:val="24"/>
        </w:rPr>
        <w:t xml:space="preserve">pour </w:t>
      </w:r>
      <w:r w:rsidR="00A376F1" w:rsidRPr="005A41B9">
        <w:rPr>
          <w:rFonts w:ascii="Times New Roman" w:hAnsi="Times New Roman"/>
          <w:sz w:val="24"/>
          <w:szCs w:val="24"/>
        </w:rPr>
        <w:t>l’exercice 2009 en attente du règlement des somme</w:t>
      </w:r>
      <w:r w:rsidR="00750AE2" w:rsidRPr="005A41B9">
        <w:rPr>
          <w:rFonts w:ascii="Times New Roman" w:hAnsi="Times New Roman"/>
          <w:sz w:val="24"/>
          <w:szCs w:val="24"/>
        </w:rPr>
        <w:t>s mentionnées aux articles</w:t>
      </w:r>
      <w:r w:rsidR="001844D4" w:rsidRPr="005A41B9">
        <w:rPr>
          <w:rFonts w:ascii="Times New Roman" w:hAnsi="Times New Roman"/>
          <w:sz w:val="24"/>
          <w:szCs w:val="24"/>
        </w:rPr>
        <w:t xml:space="preserve"> </w:t>
      </w:r>
      <w:r w:rsidR="00EA7735" w:rsidRPr="005A41B9">
        <w:rPr>
          <w:rFonts w:ascii="Times New Roman" w:hAnsi="Times New Roman"/>
          <w:sz w:val="24"/>
          <w:szCs w:val="24"/>
        </w:rPr>
        <w:t>9</w:t>
      </w:r>
      <w:r w:rsidR="00D13B51">
        <w:rPr>
          <w:rFonts w:ascii="Times New Roman" w:hAnsi="Times New Roman"/>
          <w:sz w:val="24"/>
          <w:szCs w:val="24"/>
        </w:rPr>
        <w:t xml:space="preserve">, </w:t>
      </w:r>
      <w:r w:rsidR="00750AE2" w:rsidRPr="005A41B9">
        <w:rPr>
          <w:rFonts w:ascii="Times New Roman" w:hAnsi="Times New Roman"/>
          <w:sz w:val="24"/>
          <w:szCs w:val="24"/>
        </w:rPr>
        <w:t>10</w:t>
      </w:r>
      <w:r w:rsidR="00D13B51">
        <w:rPr>
          <w:rFonts w:ascii="Times New Roman" w:hAnsi="Times New Roman"/>
          <w:sz w:val="24"/>
          <w:szCs w:val="24"/>
        </w:rPr>
        <w:t xml:space="preserve"> et 11</w:t>
      </w:r>
      <w:r w:rsidR="00CA3C9F">
        <w:rPr>
          <w:rFonts w:ascii="Times New Roman" w:hAnsi="Times New Roman"/>
          <w:sz w:val="24"/>
          <w:szCs w:val="24"/>
        </w:rPr>
        <w:t xml:space="preserve"> </w:t>
      </w:r>
      <w:r w:rsidRPr="005A41B9">
        <w:rPr>
          <w:rFonts w:ascii="Times New Roman" w:hAnsi="Times New Roman"/>
          <w:sz w:val="24"/>
          <w:szCs w:val="24"/>
        </w:rPr>
        <w:t>du présent arrêt</w:t>
      </w:r>
      <w:r w:rsidR="00750AE2" w:rsidRPr="005A41B9">
        <w:rPr>
          <w:rFonts w:ascii="Times New Roman" w:hAnsi="Times New Roman"/>
          <w:sz w:val="24"/>
          <w:szCs w:val="24"/>
        </w:rPr>
        <w:t> ;</w:t>
      </w:r>
    </w:p>
    <w:p w:rsidR="00750AE2" w:rsidRPr="005A41B9" w:rsidRDefault="00A376F1" w:rsidP="000B619B">
      <w:pPr>
        <w:pStyle w:val="Paragraphedeliste"/>
        <w:numPr>
          <w:ilvl w:val="0"/>
          <w:numId w:val="4"/>
        </w:numPr>
        <w:spacing w:after="400" w:line="240" w:lineRule="auto"/>
        <w:ind w:left="1134" w:hanging="283"/>
        <w:jc w:val="both"/>
        <w:rPr>
          <w:rFonts w:ascii="Times New Roman" w:hAnsi="Times New Roman"/>
          <w:sz w:val="24"/>
          <w:szCs w:val="24"/>
        </w:rPr>
      </w:pPr>
      <w:r w:rsidRPr="005A41B9">
        <w:rPr>
          <w:rFonts w:ascii="Times New Roman" w:hAnsi="Times New Roman"/>
          <w:sz w:val="24"/>
          <w:szCs w:val="24"/>
        </w:rPr>
        <w:t>pour l’exercice 2010 en attente du règlement des sommes mentionnées aux articles 1</w:t>
      </w:r>
      <w:r w:rsidR="00D13B51">
        <w:rPr>
          <w:rFonts w:ascii="Times New Roman" w:hAnsi="Times New Roman"/>
          <w:sz w:val="24"/>
          <w:szCs w:val="24"/>
        </w:rPr>
        <w:t>2</w:t>
      </w:r>
      <w:r w:rsidR="00EA7735" w:rsidRPr="005A41B9">
        <w:rPr>
          <w:rFonts w:ascii="Times New Roman" w:hAnsi="Times New Roman"/>
          <w:sz w:val="24"/>
          <w:szCs w:val="24"/>
        </w:rPr>
        <w:t xml:space="preserve"> et 1</w:t>
      </w:r>
      <w:r w:rsidR="00D13B51">
        <w:rPr>
          <w:rFonts w:ascii="Times New Roman" w:hAnsi="Times New Roman"/>
          <w:sz w:val="24"/>
          <w:szCs w:val="24"/>
        </w:rPr>
        <w:t>3</w:t>
      </w:r>
      <w:r w:rsidRPr="005A41B9">
        <w:rPr>
          <w:rFonts w:ascii="Times New Roman" w:hAnsi="Times New Roman"/>
          <w:sz w:val="24"/>
          <w:szCs w:val="24"/>
        </w:rPr>
        <w:t xml:space="preserve"> du présent arrêt</w:t>
      </w:r>
      <w:r w:rsidR="00750AE2" w:rsidRPr="005A41B9">
        <w:rPr>
          <w:rFonts w:ascii="Times New Roman" w:hAnsi="Times New Roman"/>
          <w:sz w:val="24"/>
          <w:szCs w:val="24"/>
        </w:rPr>
        <w:t> ;</w:t>
      </w:r>
    </w:p>
    <w:p w:rsidR="00106E12" w:rsidRPr="005A41B9" w:rsidRDefault="001A4BEB" w:rsidP="000B619B">
      <w:pPr>
        <w:pStyle w:val="Paragraphedeliste"/>
        <w:numPr>
          <w:ilvl w:val="0"/>
          <w:numId w:val="4"/>
        </w:numPr>
        <w:spacing w:after="400" w:line="240" w:lineRule="auto"/>
        <w:ind w:left="1134" w:hanging="283"/>
        <w:jc w:val="both"/>
        <w:rPr>
          <w:rFonts w:ascii="Times New Roman" w:hAnsi="Times New Roman"/>
          <w:sz w:val="24"/>
          <w:szCs w:val="24"/>
        </w:rPr>
      </w:pPr>
      <w:r w:rsidRPr="005A41B9">
        <w:rPr>
          <w:rFonts w:ascii="Times New Roman" w:hAnsi="Times New Roman"/>
          <w:sz w:val="24"/>
          <w:szCs w:val="24"/>
        </w:rPr>
        <w:t xml:space="preserve">et </w:t>
      </w:r>
      <w:r w:rsidR="00106E12" w:rsidRPr="005A41B9">
        <w:rPr>
          <w:rFonts w:ascii="Times New Roman" w:hAnsi="Times New Roman"/>
          <w:sz w:val="24"/>
          <w:szCs w:val="24"/>
        </w:rPr>
        <w:t>pour l’</w:t>
      </w:r>
      <w:r w:rsidR="00AA38C6" w:rsidRPr="005A41B9">
        <w:rPr>
          <w:rFonts w:ascii="Times New Roman" w:hAnsi="Times New Roman"/>
          <w:sz w:val="24"/>
          <w:szCs w:val="24"/>
        </w:rPr>
        <w:t>exercice 2011</w:t>
      </w:r>
      <w:r w:rsidR="00106E12" w:rsidRPr="005A41B9">
        <w:rPr>
          <w:rFonts w:ascii="Times New Roman" w:hAnsi="Times New Roman"/>
          <w:sz w:val="24"/>
          <w:szCs w:val="24"/>
        </w:rPr>
        <w:t xml:space="preserve"> en attente du règlement de la somme mentionnée à l’article </w:t>
      </w:r>
      <w:r w:rsidR="00A376F1" w:rsidRPr="005A41B9">
        <w:rPr>
          <w:rFonts w:ascii="Times New Roman" w:hAnsi="Times New Roman"/>
          <w:sz w:val="24"/>
          <w:szCs w:val="24"/>
        </w:rPr>
        <w:t>1</w:t>
      </w:r>
      <w:r w:rsidR="00D13B51">
        <w:rPr>
          <w:rFonts w:ascii="Times New Roman" w:hAnsi="Times New Roman"/>
          <w:sz w:val="24"/>
          <w:szCs w:val="24"/>
        </w:rPr>
        <w:t>4</w:t>
      </w:r>
      <w:r w:rsidR="00A376F1" w:rsidRPr="005A41B9">
        <w:rPr>
          <w:rFonts w:ascii="Times New Roman" w:hAnsi="Times New Roman"/>
          <w:sz w:val="24"/>
          <w:szCs w:val="24"/>
        </w:rPr>
        <w:t xml:space="preserve"> </w:t>
      </w:r>
      <w:r w:rsidR="00AA38C6" w:rsidRPr="005A41B9">
        <w:rPr>
          <w:rFonts w:ascii="Times New Roman" w:hAnsi="Times New Roman"/>
          <w:sz w:val="24"/>
          <w:szCs w:val="24"/>
        </w:rPr>
        <w:t>du présent arrêt.</w:t>
      </w:r>
    </w:p>
    <w:p w:rsidR="0091764E" w:rsidRDefault="0091764E" w:rsidP="000B619B">
      <w:pPr>
        <w:pStyle w:val="PS"/>
        <w:ind w:left="851" w:firstLine="0"/>
        <w:jc w:val="center"/>
      </w:pPr>
      <w:r>
        <w:lastRenderedPageBreak/>
        <w:t>------------</w:t>
      </w:r>
    </w:p>
    <w:p w:rsidR="0090148B" w:rsidRDefault="0090148B" w:rsidP="00A34983">
      <w:pPr>
        <w:spacing w:after="480" w:line="240" w:lineRule="auto"/>
        <w:ind w:left="851" w:firstLine="567"/>
        <w:jc w:val="both"/>
        <w:rPr>
          <w:rFonts w:ascii="Times New Roman" w:hAnsi="Times New Roman"/>
          <w:sz w:val="24"/>
          <w:szCs w:val="24"/>
        </w:rPr>
      </w:pPr>
      <w:r w:rsidRPr="0090148B">
        <w:rPr>
          <w:rFonts w:ascii="Times New Roman" w:hAnsi="Times New Roman"/>
          <w:sz w:val="24"/>
          <w:szCs w:val="24"/>
        </w:rPr>
        <w:t xml:space="preserve">Fait et jugé en la Cour des comptes, quatrième chambre, première section. Présents : M. </w:t>
      </w:r>
      <w:proofErr w:type="spellStart"/>
      <w:r w:rsidRPr="0090148B">
        <w:rPr>
          <w:rFonts w:ascii="Times New Roman" w:hAnsi="Times New Roman"/>
          <w:sz w:val="24"/>
          <w:szCs w:val="24"/>
        </w:rPr>
        <w:t>Vachia</w:t>
      </w:r>
      <w:proofErr w:type="spellEnd"/>
      <w:r w:rsidRPr="0090148B">
        <w:rPr>
          <w:rFonts w:ascii="Times New Roman" w:hAnsi="Times New Roman"/>
          <w:sz w:val="24"/>
          <w:szCs w:val="24"/>
        </w:rPr>
        <w:t>, président, M</w:t>
      </w:r>
      <w:r w:rsidRPr="000B619B">
        <w:rPr>
          <w:rFonts w:ascii="Times New Roman" w:hAnsi="Times New Roman"/>
          <w:sz w:val="24"/>
          <w:szCs w:val="24"/>
          <w:vertAlign w:val="superscript"/>
        </w:rPr>
        <w:t>me</w:t>
      </w:r>
      <w:r w:rsidRPr="0090148B">
        <w:rPr>
          <w:rFonts w:ascii="Times New Roman" w:hAnsi="Times New Roman"/>
          <w:sz w:val="24"/>
          <w:szCs w:val="24"/>
        </w:rPr>
        <w:t xml:space="preserve"> Froment-</w:t>
      </w:r>
      <w:proofErr w:type="spellStart"/>
      <w:r w:rsidRPr="0090148B">
        <w:rPr>
          <w:rFonts w:ascii="Times New Roman" w:hAnsi="Times New Roman"/>
          <w:sz w:val="24"/>
          <w:szCs w:val="24"/>
        </w:rPr>
        <w:t>Meurice</w:t>
      </w:r>
      <w:proofErr w:type="spellEnd"/>
      <w:r w:rsidRPr="0090148B">
        <w:rPr>
          <w:rFonts w:ascii="Times New Roman" w:hAnsi="Times New Roman"/>
          <w:sz w:val="24"/>
          <w:szCs w:val="24"/>
        </w:rPr>
        <w:t>, présidente de chambre maintenue en activité, MM</w:t>
      </w:r>
      <w:r w:rsidR="000B619B">
        <w:rPr>
          <w:rFonts w:ascii="Times New Roman" w:hAnsi="Times New Roman"/>
          <w:sz w:val="24"/>
          <w:szCs w:val="24"/>
        </w:rPr>
        <w:t>.</w:t>
      </w:r>
      <w:bookmarkStart w:id="10" w:name="_GoBack"/>
      <w:bookmarkEnd w:id="10"/>
      <w:r w:rsidRPr="0090148B">
        <w:rPr>
          <w:rFonts w:ascii="Times New Roman" w:hAnsi="Times New Roman"/>
          <w:sz w:val="24"/>
          <w:szCs w:val="24"/>
        </w:rPr>
        <w:t xml:space="preserve"> Ganser, président de section, Lafaure, Bertucci, Maistre</w:t>
      </w:r>
      <w:r w:rsidR="00B53FB9">
        <w:rPr>
          <w:rFonts w:ascii="Times New Roman" w:hAnsi="Times New Roman"/>
          <w:sz w:val="24"/>
          <w:szCs w:val="24"/>
        </w:rPr>
        <w:t xml:space="preserve"> e</w:t>
      </w:r>
      <w:r w:rsidR="000A2420">
        <w:rPr>
          <w:rFonts w:ascii="Times New Roman" w:hAnsi="Times New Roman"/>
          <w:sz w:val="24"/>
          <w:szCs w:val="24"/>
        </w:rPr>
        <w:t>t Rolland</w:t>
      </w:r>
      <w:r w:rsidRPr="0090148B">
        <w:rPr>
          <w:rFonts w:ascii="Times New Roman" w:hAnsi="Times New Roman"/>
          <w:sz w:val="24"/>
          <w:szCs w:val="24"/>
        </w:rPr>
        <w:t>, conseillers maîtres.</w:t>
      </w:r>
    </w:p>
    <w:p w:rsidR="002D4784" w:rsidRPr="002D4784" w:rsidRDefault="002D4784" w:rsidP="002D4784">
      <w:pPr>
        <w:spacing w:after="480" w:line="240" w:lineRule="auto"/>
        <w:ind w:left="851" w:firstLine="567"/>
        <w:jc w:val="both"/>
        <w:rPr>
          <w:rFonts w:ascii="Times New Roman" w:hAnsi="Times New Roman"/>
          <w:sz w:val="24"/>
          <w:szCs w:val="24"/>
        </w:rPr>
      </w:pPr>
      <w:r w:rsidRPr="002D4784">
        <w:rPr>
          <w:rFonts w:ascii="Times New Roman" w:hAnsi="Times New Roman"/>
          <w:sz w:val="24"/>
          <w:szCs w:val="24"/>
        </w:rPr>
        <w:t>Signé : Vachia, président, et Paris-Varin, greffier.</w:t>
      </w:r>
    </w:p>
    <w:p w:rsidR="002D4784" w:rsidRDefault="002D4784" w:rsidP="002D4784">
      <w:pPr>
        <w:spacing w:after="480" w:line="240" w:lineRule="auto"/>
        <w:ind w:left="851" w:firstLine="567"/>
        <w:jc w:val="both"/>
        <w:rPr>
          <w:rFonts w:ascii="Times New Roman" w:hAnsi="Times New Roman"/>
          <w:sz w:val="24"/>
          <w:szCs w:val="24"/>
        </w:rPr>
      </w:pPr>
      <w:r w:rsidRPr="002D4784">
        <w:rPr>
          <w:rFonts w:ascii="Times New Roman" w:hAnsi="Times New Roman"/>
          <w:sz w:val="24"/>
          <w:szCs w:val="24"/>
        </w:rPr>
        <w:t>Collationné, certifié conforme à la minute étant au greffe de la Cour des comptes et délivré par moi, secrétaire général.</w:t>
      </w:r>
    </w:p>
    <w:p w:rsidR="00DC32ED" w:rsidRPr="00DC32ED" w:rsidRDefault="00DC32ED" w:rsidP="00DC32ED">
      <w:pPr>
        <w:spacing w:after="480" w:line="240" w:lineRule="auto"/>
        <w:ind w:left="851" w:firstLine="567"/>
        <w:jc w:val="both"/>
        <w:rPr>
          <w:rFonts w:ascii="Times New Roman" w:hAnsi="Times New Roman"/>
          <w:sz w:val="24"/>
          <w:szCs w:val="24"/>
        </w:rPr>
      </w:pPr>
      <w:r w:rsidRPr="00DC32ED">
        <w:rPr>
          <w:rFonts w:ascii="Times New Roman" w:hAnsi="Times New Roman"/>
          <w:sz w:val="24"/>
          <w:szCs w:val="24"/>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DC32ED" w:rsidRPr="002D4784" w:rsidRDefault="00DC32ED" w:rsidP="002D4784">
      <w:pPr>
        <w:spacing w:after="480" w:line="240" w:lineRule="auto"/>
        <w:ind w:left="851" w:firstLine="567"/>
        <w:jc w:val="both"/>
        <w:rPr>
          <w:rFonts w:ascii="Times New Roman" w:hAnsi="Times New Roman"/>
          <w:sz w:val="24"/>
          <w:szCs w:val="24"/>
        </w:rPr>
      </w:pPr>
    </w:p>
    <w:p w:rsidR="002D4784" w:rsidRDefault="002D4784" w:rsidP="002D4784">
      <w:pPr>
        <w:pStyle w:val="PS"/>
        <w:spacing w:after="0"/>
        <w:ind w:firstLine="3119"/>
        <w:jc w:val="center"/>
        <w:rPr>
          <w:b/>
          <w:bCs/>
        </w:rPr>
      </w:pPr>
      <w:r>
        <w:rPr>
          <w:b/>
          <w:bCs/>
        </w:rPr>
        <w:t>Pour le secrétaire général</w:t>
      </w:r>
    </w:p>
    <w:p w:rsidR="002D4784" w:rsidRDefault="002D4784" w:rsidP="002D4784">
      <w:pPr>
        <w:pStyle w:val="PS"/>
        <w:spacing w:after="0"/>
        <w:ind w:firstLine="3119"/>
        <w:jc w:val="center"/>
        <w:rPr>
          <w:b/>
          <w:bCs/>
        </w:rPr>
      </w:pPr>
      <w:proofErr w:type="gramStart"/>
      <w:r>
        <w:rPr>
          <w:b/>
          <w:bCs/>
        </w:rPr>
        <w:t>et</w:t>
      </w:r>
      <w:proofErr w:type="gramEnd"/>
      <w:r>
        <w:rPr>
          <w:b/>
          <w:bCs/>
        </w:rPr>
        <w:t xml:space="preserve"> par délégation, la greffière principale,</w:t>
      </w:r>
    </w:p>
    <w:p w:rsidR="002D4784" w:rsidRDefault="002D4784" w:rsidP="002D4784">
      <w:pPr>
        <w:pStyle w:val="PS"/>
        <w:spacing w:after="0"/>
        <w:ind w:firstLine="3119"/>
        <w:jc w:val="center"/>
        <w:rPr>
          <w:b/>
          <w:bCs/>
        </w:rPr>
      </w:pPr>
      <w:r>
        <w:rPr>
          <w:b/>
          <w:bCs/>
        </w:rPr>
        <w:t>Chef du greffe de la Cour des comptes</w:t>
      </w:r>
    </w:p>
    <w:p w:rsidR="002D4784" w:rsidRDefault="002D4784" w:rsidP="002D4784">
      <w:pPr>
        <w:pStyle w:val="PS"/>
        <w:spacing w:after="0"/>
        <w:ind w:firstLine="3119"/>
        <w:jc w:val="center"/>
        <w:rPr>
          <w:b/>
          <w:bCs/>
        </w:rPr>
      </w:pPr>
    </w:p>
    <w:p w:rsidR="002D4784" w:rsidRDefault="002D4784" w:rsidP="002D4784">
      <w:pPr>
        <w:pStyle w:val="PS"/>
        <w:spacing w:after="0"/>
        <w:ind w:firstLine="3119"/>
        <w:jc w:val="center"/>
        <w:rPr>
          <w:b/>
          <w:bCs/>
        </w:rPr>
      </w:pPr>
    </w:p>
    <w:p w:rsidR="002D4784" w:rsidRDefault="002D4784" w:rsidP="002D4784">
      <w:pPr>
        <w:pStyle w:val="PS"/>
        <w:spacing w:after="0"/>
        <w:ind w:firstLine="3119"/>
        <w:jc w:val="center"/>
        <w:rPr>
          <w:b/>
          <w:bCs/>
        </w:rPr>
      </w:pPr>
    </w:p>
    <w:p w:rsidR="002D4784" w:rsidRDefault="002D4784" w:rsidP="002D4784">
      <w:pPr>
        <w:pStyle w:val="PS"/>
        <w:spacing w:after="0"/>
        <w:ind w:firstLine="3119"/>
        <w:jc w:val="center"/>
        <w:rPr>
          <w:b/>
          <w:bCs/>
        </w:rPr>
      </w:pPr>
    </w:p>
    <w:p w:rsidR="002D4784" w:rsidRDefault="002D4784" w:rsidP="002D4784">
      <w:pPr>
        <w:pStyle w:val="PS"/>
        <w:spacing w:after="0"/>
        <w:ind w:firstLine="3119"/>
        <w:jc w:val="center"/>
        <w:rPr>
          <w:b/>
          <w:bCs/>
        </w:rPr>
      </w:pPr>
    </w:p>
    <w:p w:rsidR="002D4784" w:rsidRDefault="002D4784" w:rsidP="002D4784">
      <w:pPr>
        <w:pStyle w:val="PS"/>
        <w:spacing w:after="600"/>
        <w:ind w:firstLine="3119"/>
        <w:jc w:val="center"/>
        <w:rPr>
          <w:b/>
          <w:bCs/>
        </w:rPr>
      </w:pPr>
      <w:r>
        <w:rPr>
          <w:b/>
          <w:bCs/>
        </w:rPr>
        <w:t>Florence Biot</w:t>
      </w:r>
    </w:p>
    <w:tbl>
      <w:tblPr>
        <w:tblW w:w="8505" w:type="dxa"/>
        <w:tblInd w:w="596" w:type="dxa"/>
        <w:tblLook w:val="01E0" w:firstRow="1" w:lastRow="1" w:firstColumn="1" w:lastColumn="1" w:noHBand="0" w:noVBand="0"/>
      </w:tblPr>
      <w:tblGrid>
        <w:gridCol w:w="3686"/>
        <w:gridCol w:w="4819"/>
      </w:tblGrid>
      <w:tr w:rsidR="0090148B" w:rsidRPr="00376C1E" w:rsidTr="002D4784">
        <w:tc>
          <w:tcPr>
            <w:tcW w:w="3686" w:type="dxa"/>
          </w:tcPr>
          <w:p w:rsidR="0090148B" w:rsidRPr="0090148B" w:rsidRDefault="0090148B">
            <w:pPr>
              <w:spacing w:before="120" w:after="120"/>
              <w:ind w:left="1593" w:right="-108" w:hanging="1559"/>
              <w:jc w:val="center"/>
              <w:rPr>
                <w:rFonts w:ascii="Times New Roman" w:eastAsia="Times New Roman" w:hAnsi="Times New Roman"/>
                <w:sz w:val="24"/>
                <w:szCs w:val="24"/>
              </w:rPr>
            </w:pPr>
          </w:p>
        </w:tc>
        <w:tc>
          <w:tcPr>
            <w:tcW w:w="4819" w:type="dxa"/>
          </w:tcPr>
          <w:p w:rsidR="0090148B" w:rsidRPr="0090148B" w:rsidRDefault="0090148B">
            <w:pPr>
              <w:spacing w:before="120" w:after="120"/>
              <w:ind w:left="34"/>
              <w:jc w:val="center"/>
              <w:rPr>
                <w:rFonts w:ascii="Times New Roman" w:eastAsia="Times New Roman" w:hAnsi="Times New Roman"/>
                <w:sz w:val="24"/>
                <w:szCs w:val="24"/>
              </w:rPr>
            </w:pPr>
          </w:p>
        </w:tc>
      </w:tr>
    </w:tbl>
    <w:p w:rsidR="00750AE2" w:rsidRPr="005A41B9" w:rsidRDefault="00750AE2" w:rsidP="002D4784">
      <w:pPr>
        <w:spacing w:after="80"/>
        <w:rPr>
          <w:rFonts w:ascii="Times New Roman" w:hAnsi="Times New Roman"/>
          <w:sz w:val="24"/>
          <w:szCs w:val="24"/>
        </w:rPr>
      </w:pPr>
    </w:p>
    <w:sectPr w:rsidR="00750AE2" w:rsidRPr="005A41B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44A" w:rsidRDefault="001E444A" w:rsidP="00EF001B">
      <w:pPr>
        <w:spacing w:after="0" w:line="240" w:lineRule="auto"/>
      </w:pPr>
      <w:r>
        <w:separator/>
      </w:r>
    </w:p>
  </w:endnote>
  <w:endnote w:type="continuationSeparator" w:id="0">
    <w:p w:rsidR="001E444A" w:rsidRDefault="001E444A" w:rsidP="00EF0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D7B" w:rsidRDefault="000B0D7B">
    <w:pPr>
      <w:pStyle w:val="Pieddepage"/>
      <w:jc w:val="center"/>
    </w:pPr>
    <w:r>
      <w:fldChar w:fldCharType="begin"/>
    </w:r>
    <w:r>
      <w:instrText>PAGE   \* MERGEFORMAT</w:instrText>
    </w:r>
    <w:r>
      <w:fldChar w:fldCharType="separate"/>
    </w:r>
    <w:r w:rsidR="000B619B">
      <w:rPr>
        <w:noProof/>
      </w:rPr>
      <w:t>14</w:t>
    </w:r>
    <w:r>
      <w:fldChar w:fldCharType="end"/>
    </w:r>
  </w:p>
  <w:p w:rsidR="000B0D7B" w:rsidRDefault="000B0D7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44A" w:rsidRDefault="001E444A" w:rsidP="00EF001B">
      <w:pPr>
        <w:spacing w:after="0" w:line="240" w:lineRule="auto"/>
      </w:pPr>
      <w:r>
        <w:separator/>
      </w:r>
    </w:p>
  </w:footnote>
  <w:footnote w:type="continuationSeparator" w:id="0">
    <w:p w:rsidR="001E444A" w:rsidRDefault="001E444A" w:rsidP="00EF00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B57E9"/>
    <w:multiLevelType w:val="hybridMultilevel"/>
    <w:tmpl w:val="8424D9AA"/>
    <w:lvl w:ilvl="0" w:tplc="39F036F8">
      <w:start w:val="30"/>
      <w:numFmt w:val="bullet"/>
      <w:lvlText w:val="-"/>
      <w:lvlJc w:val="left"/>
      <w:pPr>
        <w:ind w:left="1571" w:hanging="360"/>
      </w:pPr>
      <w:rPr>
        <w:rFonts w:ascii="Times New Roman" w:eastAsia="Calibri"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
    <w:nsid w:val="53DA1A30"/>
    <w:multiLevelType w:val="multilevel"/>
    <w:tmpl w:val="95429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132CBE"/>
    <w:multiLevelType w:val="hybridMultilevel"/>
    <w:tmpl w:val="25E2BB08"/>
    <w:lvl w:ilvl="0" w:tplc="39F036F8">
      <w:start w:val="30"/>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63C6070"/>
    <w:multiLevelType w:val="hybridMultilevel"/>
    <w:tmpl w:val="75DAB056"/>
    <w:lvl w:ilvl="0" w:tplc="D5129598">
      <w:start w:val="110"/>
      <w:numFmt w:val="bullet"/>
      <w:lvlText w:val="-"/>
      <w:lvlJc w:val="left"/>
      <w:pPr>
        <w:ind w:left="1068" w:hanging="360"/>
      </w:pPr>
      <w:rPr>
        <w:rFonts w:ascii="Times New Roman" w:eastAsia="Calibr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74676066"/>
    <w:multiLevelType w:val="hybridMultilevel"/>
    <w:tmpl w:val="C464B3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10E"/>
    <w:rsid w:val="00002CB6"/>
    <w:rsid w:val="000034AE"/>
    <w:rsid w:val="00005EEF"/>
    <w:rsid w:val="00010C24"/>
    <w:rsid w:val="00016741"/>
    <w:rsid w:val="000265D0"/>
    <w:rsid w:val="00026A20"/>
    <w:rsid w:val="000342B9"/>
    <w:rsid w:val="00050808"/>
    <w:rsid w:val="00056511"/>
    <w:rsid w:val="00061E0D"/>
    <w:rsid w:val="0007609B"/>
    <w:rsid w:val="000872A3"/>
    <w:rsid w:val="00097E6D"/>
    <w:rsid w:val="000A2420"/>
    <w:rsid w:val="000A6AF7"/>
    <w:rsid w:val="000B0D7B"/>
    <w:rsid w:val="000B5D1E"/>
    <w:rsid w:val="000B619B"/>
    <w:rsid w:val="000C77DE"/>
    <w:rsid w:val="000F3B37"/>
    <w:rsid w:val="001004FF"/>
    <w:rsid w:val="00106E12"/>
    <w:rsid w:val="00113378"/>
    <w:rsid w:val="00114174"/>
    <w:rsid w:val="00114722"/>
    <w:rsid w:val="0012420F"/>
    <w:rsid w:val="00124757"/>
    <w:rsid w:val="001359B7"/>
    <w:rsid w:val="001369CD"/>
    <w:rsid w:val="001401E1"/>
    <w:rsid w:val="001410C0"/>
    <w:rsid w:val="00145A19"/>
    <w:rsid w:val="00153534"/>
    <w:rsid w:val="00154E91"/>
    <w:rsid w:val="001554DD"/>
    <w:rsid w:val="0016139B"/>
    <w:rsid w:val="00167DCB"/>
    <w:rsid w:val="00176084"/>
    <w:rsid w:val="001844D4"/>
    <w:rsid w:val="00187F63"/>
    <w:rsid w:val="00195B45"/>
    <w:rsid w:val="001A24B9"/>
    <w:rsid w:val="001A4BEB"/>
    <w:rsid w:val="001B3CCD"/>
    <w:rsid w:val="001C516D"/>
    <w:rsid w:val="001D0C32"/>
    <w:rsid w:val="001D3121"/>
    <w:rsid w:val="001D422D"/>
    <w:rsid w:val="001D65C4"/>
    <w:rsid w:val="001E444A"/>
    <w:rsid w:val="001F5CAD"/>
    <w:rsid w:val="001F7B7F"/>
    <w:rsid w:val="00216BD9"/>
    <w:rsid w:val="00223C3C"/>
    <w:rsid w:val="0022537F"/>
    <w:rsid w:val="002263BC"/>
    <w:rsid w:val="00227679"/>
    <w:rsid w:val="00230933"/>
    <w:rsid w:val="00233ED1"/>
    <w:rsid w:val="0023446D"/>
    <w:rsid w:val="00251115"/>
    <w:rsid w:val="00251FB1"/>
    <w:rsid w:val="00255909"/>
    <w:rsid w:val="002617CC"/>
    <w:rsid w:val="00271DAA"/>
    <w:rsid w:val="0028402C"/>
    <w:rsid w:val="002851EE"/>
    <w:rsid w:val="002A5DBD"/>
    <w:rsid w:val="002A6BED"/>
    <w:rsid w:val="002A7F47"/>
    <w:rsid w:val="002C3F4E"/>
    <w:rsid w:val="002C421E"/>
    <w:rsid w:val="002D4784"/>
    <w:rsid w:val="002D6B9B"/>
    <w:rsid w:val="002F7061"/>
    <w:rsid w:val="00303F72"/>
    <w:rsid w:val="00305BEC"/>
    <w:rsid w:val="003130FD"/>
    <w:rsid w:val="0033185F"/>
    <w:rsid w:val="00333BFE"/>
    <w:rsid w:val="00333CA1"/>
    <w:rsid w:val="003456D2"/>
    <w:rsid w:val="003601A9"/>
    <w:rsid w:val="00370F12"/>
    <w:rsid w:val="00376C1E"/>
    <w:rsid w:val="003851FB"/>
    <w:rsid w:val="003B69C4"/>
    <w:rsid w:val="003C1555"/>
    <w:rsid w:val="003C66FB"/>
    <w:rsid w:val="003E198E"/>
    <w:rsid w:val="00400D56"/>
    <w:rsid w:val="004119E9"/>
    <w:rsid w:val="004164CC"/>
    <w:rsid w:val="0043183F"/>
    <w:rsid w:val="0043272F"/>
    <w:rsid w:val="00433B26"/>
    <w:rsid w:val="00440DC7"/>
    <w:rsid w:val="00451752"/>
    <w:rsid w:val="004606F2"/>
    <w:rsid w:val="004729AB"/>
    <w:rsid w:val="00473119"/>
    <w:rsid w:val="004804DE"/>
    <w:rsid w:val="0049504C"/>
    <w:rsid w:val="00495FEC"/>
    <w:rsid w:val="004B6C6F"/>
    <w:rsid w:val="004E0F67"/>
    <w:rsid w:val="004E16A3"/>
    <w:rsid w:val="004E48C7"/>
    <w:rsid w:val="004F4C06"/>
    <w:rsid w:val="00502B53"/>
    <w:rsid w:val="00506747"/>
    <w:rsid w:val="00515776"/>
    <w:rsid w:val="00525CD1"/>
    <w:rsid w:val="00526837"/>
    <w:rsid w:val="00527FF1"/>
    <w:rsid w:val="00533277"/>
    <w:rsid w:val="005412DB"/>
    <w:rsid w:val="00541495"/>
    <w:rsid w:val="005454F6"/>
    <w:rsid w:val="00552435"/>
    <w:rsid w:val="00552F99"/>
    <w:rsid w:val="005714E9"/>
    <w:rsid w:val="005740EC"/>
    <w:rsid w:val="005746F8"/>
    <w:rsid w:val="00580981"/>
    <w:rsid w:val="0058184C"/>
    <w:rsid w:val="00584C2A"/>
    <w:rsid w:val="005A41B9"/>
    <w:rsid w:val="005B6CEB"/>
    <w:rsid w:val="005C00FD"/>
    <w:rsid w:val="005C16ED"/>
    <w:rsid w:val="005D3A07"/>
    <w:rsid w:val="005E0B14"/>
    <w:rsid w:val="005F2809"/>
    <w:rsid w:val="006030E6"/>
    <w:rsid w:val="00616BAB"/>
    <w:rsid w:val="00631B0A"/>
    <w:rsid w:val="00640505"/>
    <w:rsid w:val="00641E1C"/>
    <w:rsid w:val="006437C6"/>
    <w:rsid w:val="00645017"/>
    <w:rsid w:val="00652709"/>
    <w:rsid w:val="00666398"/>
    <w:rsid w:val="006727C2"/>
    <w:rsid w:val="00681464"/>
    <w:rsid w:val="006B493D"/>
    <w:rsid w:val="006B57EF"/>
    <w:rsid w:val="006C726C"/>
    <w:rsid w:val="006D36C6"/>
    <w:rsid w:val="006E38BE"/>
    <w:rsid w:val="00701C76"/>
    <w:rsid w:val="00705EAA"/>
    <w:rsid w:val="00713810"/>
    <w:rsid w:val="00750AE2"/>
    <w:rsid w:val="0076385C"/>
    <w:rsid w:val="00764B12"/>
    <w:rsid w:val="00772A6F"/>
    <w:rsid w:val="00797E21"/>
    <w:rsid w:val="007B4625"/>
    <w:rsid w:val="007C1413"/>
    <w:rsid w:val="007C6B63"/>
    <w:rsid w:val="007D481B"/>
    <w:rsid w:val="007D74F5"/>
    <w:rsid w:val="007E0A16"/>
    <w:rsid w:val="007E485F"/>
    <w:rsid w:val="00802B35"/>
    <w:rsid w:val="00802BAD"/>
    <w:rsid w:val="008521B9"/>
    <w:rsid w:val="00880559"/>
    <w:rsid w:val="00883B67"/>
    <w:rsid w:val="00884DA1"/>
    <w:rsid w:val="008A283B"/>
    <w:rsid w:val="008A541D"/>
    <w:rsid w:val="008B3CE5"/>
    <w:rsid w:val="008D151E"/>
    <w:rsid w:val="008D53E7"/>
    <w:rsid w:val="008E2945"/>
    <w:rsid w:val="008E6061"/>
    <w:rsid w:val="008E726B"/>
    <w:rsid w:val="008F7512"/>
    <w:rsid w:val="009002E9"/>
    <w:rsid w:val="0090148B"/>
    <w:rsid w:val="009046D0"/>
    <w:rsid w:val="009072F2"/>
    <w:rsid w:val="0091719A"/>
    <w:rsid w:val="0091764E"/>
    <w:rsid w:val="009260E2"/>
    <w:rsid w:val="00934AE2"/>
    <w:rsid w:val="009418D3"/>
    <w:rsid w:val="009531BC"/>
    <w:rsid w:val="00954CB3"/>
    <w:rsid w:val="009566F3"/>
    <w:rsid w:val="0095686B"/>
    <w:rsid w:val="009638C6"/>
    <w:rsid w:val="00964F30"/>
    <w:rsid w:val="009777C4"/>
    <w:rsid w:val="00982AFE"/>
    <w:rsid w:val="00982BBE"/>
    <w:rsid w:val="00990148"/>
    <w:rsid w:val="00995F8B"/>
    <w:rsid w:val="009A745E"/>
    <w:rsid w:val="009B10E0"/>
    <w:rsid w:val="009C009D"/>
    <w:rsid w:val="009D110E"/>
    <w:rsid w:val="009D66D5"/>
    <w:rsid w:val="009E4F12"/>
    <w:rsid w:val="009E55AC"/>
    <w:rsid w:val="009F0AAB"/>
    <w:rsid w:val="009F2CDF"/>
    <w:rsid w:val="009F71E5"/>
    <w:rsid w:val="009F7F9F"/>
    <w:rsid w:val="00A033F2"/>
    <w:rsid w:val="00A04E91"/>
    <w:rsid w:val="00A21086"/>
    <w:rsid w:val="00A2459A"/>
    <w:rsid w:val="00A34983"/>
    <w:rsid w:val="00A376F1"/>
    <w:rsid w:val="00A420D6"/>
    <w:rsid w:val="00A50FC9"/>
    <w:rsid w:val="00A537D8"/>
    <w:rsid w:val="00A56258"/>
    <w:rsid w:val="00A6521A"/>
    <w:rsid w:val="00A6611E"/>
    <w:rsid w:val="00A745F7"/>
    <w:rsid w:val="00A760BF"/>
    <w:rsid w:val="00A830F5"/>
    <w:rsid w:val="00A87D08"/>
    <w:rsid w:val="00A903A5"/>
    <w:rsid w:val="00A909C1"/>
    <w:rsid w:val="00AA0ADF"/>
    <w:rsid w:val="00AA38C6"/>
    <w:rsid w:val="00AA4CBE"/>
    <w:rsid w:val="00AB7624"/>
    <w:rsid w:val="00AC6DA8"/>
    <w:rsid w:val="00AD4E5A"/>
    <w:rsid w:val="00AD6D34"/>
    <w:rsid w:val="00AE130E"/>
    <w:rsid w:val="00AE54F3"/>
    <w:rsid w:val="00B15DA6"/>
    <w:rsid w:val="00B244B7"/>
    <w:rsid w:val="00B53FB9"/>
    <w:rsid w:val="00B66E24"/>
    <w:rsid w:val="00B7004D"/>
    <w:rsid w:val="00B73CFA"/>
    <w:rsid w:val="00B764E9"/>
    <w:rsid w:val="00B83803"/>
    <w:rsid w:val="00B84A77"/>
    <w:rsid w:val="00B92372"/>
    <w:rsid w:val="00B97DBC"/>
    <w:rsid w:val="00BA7D54"/>
    <w:rsid w:val="00BC1E15"/>
    <w:rsid w:val="00BD165A"/>
    <w:rsid w:val="00BD3C07"/>
    <w:rsid w:val="00BE5489"/>
    <w:rsid w:val="00BE656B"/>
    <w:rsid w:val="00BF44A6"/>
    <w:rsid w:val="00C14270"/>
    <w:rsid w:val="00C14551"/>
    <w:rsid w:val="00C27EB3"/>
    <w:rsid w:val="00C27FFE"/>
    <w:rsid w:val="00C40610"/>
    <w:rsid w:val="00C450DE"/>
    <w:rsid w:val="00C470D3"/>
    <w:rsid w:val="00C50197"/>
    <w:rsid w:val="00C50358"/>
    <w:rsid w:val="00C54B41"/>
    <w:rsid w:val="00C559F8"/>
    <w:rsid w:val="00C603FE"/>
    <w:rsid w:val="00C664FF"/>
    <w:rsid w:val="00C76B0D"/>
    <w:rsid w:val="00C80381"/>
    <w:rsid w:val="00C81954"/>
    <w:rsid w:val="00C90EA6"/>
    <w:rsid w:val="00CA218F"/>
    <w:rsid w:val="00CA3C9F"/>
    <w:rsid w:val="00CA4621"/>
    <w:rsid w:val="00CB0D4D"/>
    <w:rsid w:val="00CB63B5"/>
    <w:rsid w:val="00CB6431"/>
    <w:rsid w:val="00CB76EF"/>
    <w:rsid w:val="00CE0E49"/>
    <w:rsid w:val="00D13B51"/>
    <w:rsid w:val="00D17D31"/>
    <w:rsid w:val="00D2022B"/>
    <w:rsid w:val="00D33800"/>
    <w:rsid w:val="00D53C64"/>
    <w:rsid w:val="00D53ED1"/>
    <w:rsid w:val="00D63542"/>
    <w:rsid w:val="00D67630"/>
    <w:rsid w:val="00D71098"/>
    <w:rsid w:val="00D74AA9"/>
    <w:rsid w:val="00D93E7C"/>
    <w:rsid w:val="00DB16A0"/>
    <w:rsid w:val="00DB218E"/>
    <w:rsid w:val="00DB5DAB"/>
    <w:rsid w:val="00DC32ED"/>
    <w:rsid w:val="00DC3B5F"/>
    <w:rsid w:val="00DD0B56"/>
    <w:rsid w:val="00DD4CD5"/>
    <w:rsid w:val="00DE6A70"/>
    <w:rsid w:val="00DF1282"/>
    <w:rsid w:val="00DF45E5"/>
    <w:rsid w:val="00DF7CA1"/>
    <w:rsid w:val="00E22B82"/>
    <w:rsid w:val="00E35212"/>
    <w:rsid w:val="00E37ABC"/>
    <w:rsid w:val="00E41024"/>
    <w:rsid w:val="00E4177A"/>
    <w:rsid w:val="00E44D97"/>
    <w:rsid w:val="00E51193"/>
    <w:rsid w:val="00E5447B"/>
    <w:rsid w:val="00E61ED0"/>
    <w:rsid w:val="00E63841"/>
    <w:rsid w:val="00E65C40"/>
    <w:rsid w:val="00E72F86"/>
    <w:rsid w:val="00E74D62"/>
    <w:rsid w:val="00E840FB"/>
    <w:rsid w:val="00E90340"/>
    <w:rsid w:val="00E91AE2"/>
    <w:rsid w:val="00E974E6"/>
    <w:rsid w:val="00EA4A78"/>
    <w:rsid w:val="00EA7735"/>
    <w:rsid w:val="00EB4852"/>
    <w:rsid w:val="00EC6D35"/>
    <w:rsid w:val="00EC6EF9"/>
    <w:rsid w:val="00ED1C9B"/>
    <w:rsid w:val="00ED1DDC"/>
    <w:rsid w:val="00ED46C9"/>
    <w:rsid w:val="00EF001B"/>
    <w:rsid w:val="00EF60AB"/>
    <w:rsid w:val="00EF7CC5"/>
    <w:rsid w:val="00F027D3"/>
    <w:rsid w:val="00F11EAB"/>
    <w:rsid w:val="00F167DF"/>
    <w:rsid w:val="00F20564"/>
    <w:rsid w:val="00F23BDA"/>
    <w:rsid w:val="00F24814"/>
    <w:rsid w:val="00F319BE"/>
    <w:rsid w:val="00F31B4B"/>
    <w:rsid w:val="00F3443F"/>
    <w:rsid w:val="00F51773"/>
    <w:rsid w:val="00F5720F"/>
    <w:rsid w:val="00F704B8"/>
    <w:rsid w:val="00F75F42"/>
    <w:rsid w:val="00F808CC"/>
    <w:rsid w:val="00F85749"/>
    <w:rsid w:val="00F90C46"/>
    <w:rsid w:val="00F92430"/>
    <w:rsid w:val="00F96CAA"/>
    <w:rsid w:val="00FB6B69"/>
    <w:rsid w:val="00FC36DD"/>
    <w:rsid w:val="00FC631D"/>
    <w:rsid w:val="00FE5F56"/>
    <w:rsid w:val="00FF6A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10E"/>
    <w:pPr>
      <w:spacing w:after="200" w:line="276" w:lineRule="auto"/>
    </w:pPr>
    <w:rPr>
      <w:sz w:val="22"/>
      <w:szCs w:val="22"/>
      <w:lang w:eastAsia="en-US"/>
    </w:rPr>
  </w:style>
  <w:style w:type="paragraph" w:styleId="Titre1">
    <w:name w:val="heading 1"/>
    <w:basedOn w:val="Normal"/>
    <w:next w:val="Normal"/>
    <w:link w:val="Titre1Car"/>
    <w:uiPriority w:val="9"/>
    <w:qFormat/>
    <w:rsid w:val="00AA0ADF"/>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uiPriority w:val="9"/>
    <w:unhideWhenUsed/>
    <w:qFormat/>
    <w:rsid w:val="00AA0ADF"/>
    <w:pPr>
      <w:keepNext/>
      <w:keepLines/>
      <w:spacing w:before="200" w:after="0"/>
      <w:outlineLvl w:val="1"/>
    </w:pPr>
    <w:rPr>
      <w:rFonts w:ascii="Cambria" w:eastAsia="Times New Roman" w:hAnsi="Cambria"/>
      <w:b/>
      <w:bCs/>
      <w:color w:val="4F81BD"/>
      <w:sz w:val="26"/>
      <w:szCs w:val="26"/>
    </w:rPr>
  </w:style>
  <w:style w:type="paragraph" w:styleId="Titre3">
    <w:name w:val="heading 3"/>
    <w:basedOn w:val="Normal"/>
    <w:next w:val="Normal"/>
    <w:link w:val="Titre3Car"/>
    <w:uiPriority w:val="9"/>
    <w:unhideWhenUsed/>
    <w:qFormat/>
    <w:rsid w:val="00AA0ADF"/>
    <w:pPr>
      <w:keepNext/>
      <w:keepLines/>
      <w:spacing w:before="200" w:after="0"/>
      <w:outlineLvl w:val="2"/>
    </w:pPr>
    <w:rPr>
      <w:rFonts w:ascii="Cambria" w:eastAsia="Times New Roman" w:hAnsi="Cambria"/>
      <w:b/>
      <w:bCs/>
      <w:color w:val="4F81BD"/>
    </w:rPr>
  </w:style>
  <w:style w:type="paragraph" w:styleId="Titre4">
    <w:name w:val="heading 4"/>
    <w:basedOn w:val="Normal"/>
    <w:next w:val="Normal"/>
    <w:link w:val="Titre4Car"/>
    <w:uiPriority w:val="9"/>
    <w:unhideWhenUsed/>
    <w:qFormat/>
    <w:rsid w:val="00AA0ADF"/>
    <w:pPr>
      <w:keepNext/>
      <w:keepLines/>
      <w:spacing w:before="200" w:after="0"/>
      <w:outlineLvl w:val="3"/>
    </w:pPr>
    <w:rPr>
      <w:rFonts w:ascii="Cambria" w:eastAsia="Times New Roman" w:hAnsi="Cambria"/>
      <w:b/>
      <w:bCs/>
      <w:i/>
      <w:i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pageChambre">
    <w:name w:val="1°page Chambre"/>
    <w:basedOn w:val="Normal"/>
    <w:rsid w:val="009D110E"/>
    <w:pPr>
      <w:keepNext/>
      <w:spacing w:after="0" w:line="240" w:lineRule="auto"/>
      <w:jc w:val="center"/>
      <w:outlineLvl w:val="5"/>
    </w:pPr>
    <w:rPr>
      <w:rFonts w:ascii="Times New Roman" w:eastAsia="Times New Roman" w:hAnsi="Times New Roman"/>
      <w:b/>
      <w:bCs/>
      <w:smallCaps/>
      <w:spacing w:val="6"/>
      <w:sz w:val="24"/>
      <w:szCs w:val="24"/>
      <w:lang w:eastAsia="fr-FR"/>
    </w:rPr>
  </w:style>
  <w:style w:type="paragraph" w:customStyle="1" w:styleId="1pageCour">
    <w:name w:val="1°page Cour"/>
    <w:basedOn w:val="Normal"/>
    <w:rsid w:val="009D110E"/>
    <w:pPr>
      <w:spacing w:after="0" w:line="240" w:lineRule="auto"/>
      <w:jc w:val="center"/>
    </w:pPr>
    <w:rPr>
      <w:rFonts w:ascii="Times New Roman" w:eastAsia="Times New Roman" w:hAnsi="Times New Roman"/>
      <w:b/>
      <w:bCs/>
      <w:smallCaps/>
      <w:sz w:val="28"/>
      <w:szCs w:val="28"/>
      <w:lang w:eastAsia="fr-FR"/>
    </w:rPr>
  </w:style>
  <w:style w:type="character" w:styleId="Marquedecommentaire">
    <w:name w:val="annotation reference"/>
    <w:uiPriority w:val="99"/>
    <w:semiHidden/>
    <w:unhideWhenUsed/>
    <w:rsid w:val="00F24814"/>
    <w:rPr>
      <w:sz w:val="16"/>
      <w:szCs w:val="16"/>
    </w:rPr>
  </w:style>
  <w:style w:type="paragraph" w:styleId="Commentaire">
    <w:name w:val="annotation text"/>
    <w:basedOn w:val="Normal"/>
    <w:link w:val="CommentaireCar"/>
    <w:uiPriority w:val="99"/>
    <w:unhideWhenUsed/>
    <w:rsid w:val="00F24814"/>
    <w:pPr>
      <w:spacing w:line="240" w:lineRule="auto"/>
    </w:pPr>
    <w:rPr>
      <w:sz w:val="20"/>
      <w:szCs w:val="20"/>
    </w:rPr>
  </w:style>
  <w:style w:type="character" w:customStyle="1" w:styleId="CommentaireCar">
    <w:name w:val="Commentaire Car"/>
    <w:link w:val="Commentaire"/>
    <w:uiPriority w:val="99"/>
    <w:rsid w:val="00F24814"/>
    <w:rPr>
      <w:sz w:val="20"/>
      <w:szCs w:val="20"/>
    </w:rPr>
  </w:style>
  <w:style w:type="paragraph" w:styleId="Objetducommentaire">
    <w:name w:val="annotation subject"/>
    <w:basedOn w:val="Commentaire"/>
    <w:next w:val="Commentaire"/>
    <w:link w:val="ObjetducommentaireCar"/>
    <w:uiPriority w:val="99"/>
    <w:semiHidden/>
    <w:unhideWhenUsed/>
    <w:rsid w:val="00F24814"/>
    <w:rPr>
      <w:b/>
      <w:bCs/>
    </w:rPr>
  </w:style>
  <w:style w:type="character" w:customStyle="1" w:styleId="ObjetducommentaireCar">
    <w:name w:val="Objet du commentaire Car"/>
    <w:link w:val="Objetducommentaire"/>
    <w:uiPriority w:val="99"/>
    <w:semiHidden/>
    <w:rsid w:val="00F24814"/>
    <w:rPr>
      <w:b/>
      <w:bCs/>
      <w:sz w:val="20"/>
      <w:szCs w:val="20"/>
    </w:rPr>
  </w:style>
  <w:style w:type="paragraph" w:styleId="Textedebulles">
    <w:name w:val="Balloon Text"/>
    <w:basedOn w:val="Normal"/>
    <w:link w:val="TextedebullesCar"/>
    <w:uiPriority w:val="99"/>
    <w:semiHidden/>
    <w:unhideWhenUsed/>
    <w:rsid w:val="00F24814"/>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F24814"/>
    <w:rPr>
      <w:rFonts w:ascii="Tahoma" w:hAnsi="Tahoma" w:cs="Tahoma"/>
      <w:sz w:val="16"/>
      <w:szCs w:val="16"/>
    </w:rPr>
  </w:style>
  <w:style w:type="table" w:styleId="Grilledutableau">
    <w:name w:val="Table Grid"/>
    <w:basedOn w:val="TableauNormal"/>
    <w:uiPriority w:val="59"/>
    <w:rsid w:val="00A03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A033F2"/>
    <w:pPr>
      <w:spacing w:line="240" w:lineRule="auto"/>
    </w:pPr>
    <w:rPr>
      <w:b/>
      <w:bCs/>
      <w:color w:val="4F81BD"/>
      <w:sz w:val="18"/>
      <w:szCs w:val="18"/>
    </w:rPr>
  </w:style>
  <w:style w:type="paragraph" w:styleId="Paragraphedeliste">
    <w:name w:val="List Paragraph"/>
    <w:basedOn w:val="Normal"/>
    <w:uiPriority w:val="34"/>
    <w:qFormat/>
    <w:rsid w:val="004804DE"/>
    <w:pPr>
      <w:ind w:left="720"/>
      <w:contextualSpacing/>
    </w:pPr>
  </w:style>
  <w:style w:type="character" w:customStyle="1" w:styleId="Titre1Car">
    <w:name w:val="Titre 1 Car"/>
    <w:link w:val="Titre1"/>
    <w:uiPriority w:val="9"/>
    <w:rsid w:val="00AA0ADF"/>
    <w:rPr>
      <w:rFonts w:ascii="Cambria" w:eastAsia="Times New Roman" w:hAnsi="Cambria" w:cs="Times New Roman"/>
      <w:b/>
      <w:bCs/>
      <w:color w:val="365F91"/>
      <w:sz w:val="28"/>
      <w:szCs w:val="28"/>
    </w:rPr>
  </w:style>
  <w:style w:type="character" w:customStyle="1" w:styleId="Titre2Car">
    <w:name w:val="Titre 2 Car"/>
    <w:link w:val="Titre2"/>
    <w:uiPriority w:val="9"/>
    <w:rsid w:val="00AA0ADF"/>
    <w:rPr>
      <w:rFonts w:ascii="Cambria" w:eastAsia="Times New Roman" w:hAnsi="Cambria" w:cs="Times New Roman"/>
      <w:b/>
      <w:bCs/>
      <w:color w:val="4F81BD"/>
      <w:sz w:val="26"/>
      <w:szCs w:val="26"/>
    </w:rPr>
  </w:style>
  <w:style w:type="character" w:customStyle="1" w:styleId="Titre3Car">
    <w:name w:val="Titre 3 Car"/>
    <w:link w:val="Titre3"/>
    <w:uiPriority w:val="9"/>
    <w:rsid w:val="00AA0ADF"/>
    <w:rPr>
      <w:rFonts w:ascii="Cambria" w:eastAsia="Times New Roman" w:hAnsi="Cambria" w:cs="Times New Roman"/>
      <w:b/>
      <w:bCs/>
      <w:color w:val="4F81BD"/>
    </w:rPr>
  </w:style>
  <w:style w:type="character" w:customStyle="1" w:styleId="Titre4Car">
    <w:name w:val="Titre 4 Car"/>
    <w:link w:val="Titre4"/>
    <w:uiPriority w:val="9"/>
    <w:rsid w:val="00AA0ADF"/>
    <w:rPr>
      <w:rFonts w:ascii="Cambria" w:eastAsia="Times New Roman" w:hAnsi="Cambria" w:cs="Times New Roman"/>
      <w:b/>
      <w:bCs/>
      <w:i/>
      <w:iCs/>
      <w:color w:val="4F81BD"/>
    </w:rPr>
  </w:style>
  <w:style w:type="paragraph" w:styleId="En-tte">
    <w:name w:val="header"/>
    <w:basedOn w:val="Normal"/>
    <w:link w:val="En-tteCar"/>
    <w:uiPriority w:val="99"/>
    <w:unhideWhenUsed/>
    <w:rsid w:val="00EF001B"/>
    <w:pPr>
      <w:tabs>
        <w:tab w:val="center" w:pos="4536"/>
        <w:tab w:val="right" w:pos="9072"/>
      </w:tabs>
      <w:spacing w:after="0" w:line="240" w:lineRule="auto"/>
    </w:pPr>
  </w:style>
  <w:style w:type="character" w:customStyle="1" w:styleId="En-tteCar">
    <w:name w:val="En-tête Car"/>
    <w:basedOn w:val="Policepardfaut"/>
    <w:link w:val="En-tte"/>
    <w:uiPriority w:val="99"/>
    <w:rsid w:val="00EF001B"/>
  </w:style>
  <w:style w:type="paragraph" w:styleId="Pieddepage">
    <w:name w:val="footer"/>
    <w:basedOn w:val="Normal"/>
    <w:link w:val="PieddepageCar"/>
    <w:uiPriority w:val="99"/>
    <w:unhideWhenUsed/>
    <w:rsid w:val="00EF00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001B"/>
  </w:style>
  <w:style w:type="paragraph" w:styleId="Rvision">
    <w:name w:val="Revision"/>
    <w:hidden/>
    <w:uiPriority w:val="99"/>
    <w:semiHidden/>
    <w:rsid w:val="00113378"/>
    <w:rPr>
      <w:sz w:val="22"/>
      <w:szCs w:val="22"/>
      <w:lang w:eastAsia="en-US"/>
    </w:rPr>
  </w:style>
  <w:style w:type="paragraph" w:styleId="NormalWeb">
    <w:name w:val="Normal (Web)"/>
    <w:basedOn w:val="Normal"/>
    <w:uiPriority w:val="99"/>
    <w:semiHidden/>
    <w:unhideWhenUsed/>
    <w:rsid w:val="004E48C7"/>
    <w:pPr>
      <w:spacing w:before="100" w:beforeAutospacing="1" w:after="100" w:afterAutospacing="1" w:line="240" w:lineRule="auto"/>
    </w:pPr>
    <w:rPr>
      <w:rFonts w:ascii="Times New Roman" w:eastAsia="Times New Roman" w:hAnsi="Times New Roman"/>
      <w:sz w:val="24"/>
      <w:szCs w:val="24"/>
      <w:lang w:eastAsia="fr-FR"/>
    </w:rPr>
  </w:style>
  <w:style w:type="paragraph" w:styleId="Sansinterligne">
    <w:name w:val="No Spacing"/>
    <w:uiPriority w:val="99"/>
    <w:qFormat/>
    <w:rsid w:val="000265D0"/>
    <w:rPr>
      <w:rFonts w:cs="Calibri"/>
      <w:sz w:val="22"/>
      <w:szCs w:val="22"/>
      <w:lang w:eastAsia="en-US"/>
    </w:rPr>
  </w:style>
  <w:style w:type="paragraph" w:customStyle="1" w:styleId="PS">
    <w:name w:val="PS"/>
    <w:basedOn w:val="Normal"/>
    <w:link w:val="PSCar"/>
    <w:rsid w:val="006D36C6"/>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5A41B9"/>
    <w:rPr>
      <w:rFonts w:ascii="Times New Roman" w:eastAsia="Times New Roman" w:hAnsi="Times New Roman" w:cs="Times New Roman"/>
      <w:sz w:val="24"/>
      <w:szCs w:val="24"/>
      <w:lang w:eastAsia="fr-FR"/>
    </w:rPr>
  </w:style>
  <w:style w:type="paragraph" w:customStyle="1" w:styleId="P0">
    <w:name w:val="P0"/>
    <w:basedOn w:val="Normal"/>
    <w:link w:val="P0Car"/>
    <w:rsid w:val="004F4C06"/>
    <w:pPr>
      <w:spacing w:after="0" w:line="240" w:lineRule="auto"/>
      <w:ind w:left="1701"/>
      <w:jc w:val="both"/>
    </w:pPr>
    <w:rPr>
      <w:rFonts w:ascii="Times New Roman" w:eastAsia="Times New Roman" w:hAnsi="Times New Roman"/>
      <w:sz w:val="24"/>
      <w:szCs w:val="24"/>
      <w:lang w:eastAsia="fr-FR"/>
    </w:rPr>
  </w:style>
  <w:style w:type="character" w:customStyle="1" w:styleId="P0Car">
    <w:name w:val="P0 Car"/>
    <w:link w:val="P0"/>
    <w:rsid w:val="004F4C06"/>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10E"/>
    <w:pPr>
      <w:spacing w:after="200" w:line="276" w:lineRule="auto"/>
    </w:pPr>
    <w:rPr>
      <w:sz w:val="22"/>
      <w:szCs w:val="22"/>
      <w:lang w:eastAsia="en-US"/>
    </w:rPr>
  </w:style>
  <w:style w:type="paragraph" w:styleId="Titre1">
    <w:name w:val="heading 1"/>
    <w:basedOn w:val="Normal"/>
    <w:next w:val="Normal"/>
    <w:link w:val="Titre1Car"/>
    <w:uiPriority w:val="9"/>
    <w:qFormat/>
    <w:rsid w:val="00AA0ADF"/>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uiPriority w:val="9"/>
    <w:unhideWhenUsed/>
    <w:qFormat/>
    <w:rsid w:val="00AA0ADF"/>
    <w:pPr>
      <w:keepNext/>
      <w:keepLines/>
      <w:spacing w:before="200" w:after="0"/>
      <w:outlineLvl w:val="1"/>
    </w:pPr>
    <w:rPr>
      <w:rFonts w:ascii="Cambria" w:eastAsia="Times New Roman" w:hAnsi="Cambria"/>
      <w:b/>
      <w:bCs/>
      <w:color w:val="4F81BD"/>
      <w:sz w:val="26"/>
      <w:szCs w:val="26"/>
    </w:rPr>
  </w:style>
  <w:style w:type="paragraph" w:styleId="Titre3">
    <w:name w:val="heading 3"/>
    <w:basedOn w:val="Normal"/>
    <w:next w:val="Normal"/>
    <w:link w:val="Titre3Car"/>
    <w:uiPriority w:val="9"/>
    <w:unhideWhenUsed/>
    <w:qFormat/>
    <w:rsid w:val="00AA0ADF"/>
    <w:pPr>
      <w:keepNext/>
      <w:keepLines/>
      <w:spacing w:before="200" w:after="0"/>
      <w:outlineLvl w:val="2"/>
    </w:pPr>
    <w:rPr>
      <w:rFonts w:ascii="Cambria" w:eastAsia="Times New Roman" w:hAnsi="Cambria"/>
      <w:b/>
      <w:bCs/>
      <w:color w:val="4F81BD"/>
    </w:rPr>
  </w:style>
  <w:style w:type="paragraph" w:styleId="Titre4">
    <w:name w:val="heading 4"/>
    <w:basedOn w:val="Normal"/>
    <w:next w:val="Normal"/>
    <w:link w:val="Titre4Car"/>
    <w:uiPriority w:val="9"/>
    <w:unhideWhenUsed/>
    <w:qFormat/>
    <w:rsid w:val="00AA0ADF"/>
    <w:pPr>
      <w:keepNext/>
      <w:keepLines/>
      <w:spacing w:before="200" w:after="0"/>
      <w:outlineLvl w:val="3"/>
    </w:pPr>
    <w:rPr>
      <w:rFonts w:ascii="Cambria" w:eastAsia="Times New Roman" w:hAnsi="Cambria"/>
      <w:b/>
      <w:bCs/>
      <w:i/>
      <w:i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pageChambre">
    <w:name w:val="1°page Chambre"/>
    <w:basedOn w:val="Normal"/>
    <w:rsid w:val="009D110E"/>
    <w:pPr>
      <w:keepNext/>
      <w:spacing w:after="0" w:line="240" w:lineRule="auto"/>
      <w:jc w:val="center"/>
      <w:outlineLvl w:val="5"/>
    </w:pPr>
    <w:rPr>
      <w:rFonts w:ascii="Times New Roman" w:eastAsia="Times New Roman" w:hAnsi="Times New Roman"/>
      <w:b/>
      <w:bCs/>
      <w:smallCaps/>
      <w:spacing w:val="6"/>
      <w:sz w:val="24"/>
      <w:szCs w:val="24"/>
      <w:lang w:eastAsia="fr-FR"/>
    </w:rPr>
  </w:style>
  <w:style w:type="paragraph" w:customStyle="1" w:styleId="1pageCour">
    <w:name w:val="1°page Cour"/>
    <w:basedOn w:val="Normal"/>
    <w:rsid w:val="009D110E"/>
    <w:pPr>
      <w:spacing w:after="0" w:line="240" w:lineRule="auto"/>
      <w:jc w:val="center"/>
    </w:pPr>
    <w:rPr>
      <w:rFonts w:ascii="Times New Roman" w:eastAsia="Times New Roman" w:hAnsi="Times New Roman"/>
      <w:b/>
      <w:bCs/>
      <w:smallCaps/>
      <w:sz w:val="28"/>
      <w:szCs w:val="28"/>
      <w:lang w:eastAsia="fr-FR"/>
    </w:rPr>
  </w:style>
  <w:style w:type="character" w:styleId="Marquedecommentaire">
    <w:name w:val="annotation reference"/>
    <w:uiPriority w:val="99"/>
    <w:semiHidden/>
    <w:unhideWhenUsed/>
    <w:rsid w:val="00F24814"/>
    <w:rPr>
      <w:sz w:val="16"/>
      <w:szCs w:val="16"/>
    </w:rPr>
  </w:style>
  <w:style w:type="paragraph" w:styleId="Commentaire">
    <w:name w:val="annotation text"/>
    <w:basedOn w:val="Normal"/>
    <w:link w:val="CommentaireCar"/>
    <w:uiPriority w:val="99"/>
    <w:unhideWhenUsed/>
    <w:rsid w:val="00F24814"/>
    <w:pPr>
      <w:spacing w:line="240" w:lineRule="auto"/>
    </w:pPr>
    <w:rPr>
      <w:sz w:val="20"/>
      <w:szCs w:val="20"/>
    </w:rPr>
  </w:style>
  <w:style w:type="character" w:customStyle="1" w:styleId="CommentaireCar">
    <w:name w:val="Commentaire Car"/>
    <w:link w:val="Commentaire"/>
    <w:uiPriority w:val="99"/>
    <w:rsid w:val="00F24814"/>
    <w:rPr>
      <w:sz w:val="20"/>
      <w:szCs w:val="20"/>
    </w:rPr>
  </w:style>
  <w:style w:type="paragraph" w:styleId="Objetducommentaire">
    <w:name w:val="annotation subject"/>
    <w:basedOn w:val="Commentaire"/>
    <w:next w:val="Commentaire"/>
    <w:link w:val="ObjetducommentaireCar"/>
    <w:uiPriority w:val="99"/>
    <w:semiHidden/>
    <w:unhideWhenUsed/>
    <w:rsid w:val="00F24814"/>
    <w:rPr>
      <w:b/>
      <w:bCs/>
    </w:rPr>
  </w:style>
  <w:style w:type="character" w:customStyle="1" w:styleId="ObjetducommentaireCar">
    <w:name w:val="Objet du commentaire Car"/>
    <w:link w:val="Objetducommentaire"/>
    <w:uiPriority w:val="99"/>
    <w:semiHidden/>
    <w:rsid w:val="00F24814"/>
    <w:rPr>
      <w:b/>
      <w:bCs/>
      <w:sz w:val="20"/>
      <w:szCs w:val="20"/>
    </w:rPr>
  </w:style>
  <w:style w:type="paragraph" w:styleId="Textedebulles">
    <w:name w:val="Balloon Text"/>
    <w:basedOn w:val="Normal"/>
    <w:link w:val="TextedebullesCar"/>
    <w:uiPriority w:val="99"/>
    <w:semiHidden/>
    <w:unhideWhenUsed/>
    <w:rsid w:val="00F24814"/>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F24814"/>
    <w:rPr>
      <w:rFonts w:ascii="Tahoma" w:hAnsi="Tahoma" w:cs="Tahoma"/>
      <w:sz w:val="16"/>
      <w:szCs w:val="16"/>
    </w:rPr>
  </w:style>
  <w:style w:type="table" w:styleId="Grilledutableau">
    <w:name w:val="Table Grid"/>
    <w:basedOn w:val="TableauNormal"/>
    <w:uiPriority w:val="59"/>
    <w:rsid w:val="00A03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A033F2"/>
    <w:pPr>
      <w:spacing w:line="240" w:lineRule="auto"/>
    </w:pPr>
    <w:rPr>
      <w:b/>
      <w:bCs/>
      <w:color w:val="4F81BD"/>
      <w:sz w:val="18"/>
      <w:szCs w:val="18"/>
    </w:rPr>
  </w:style>
  <w:style w:type="paragraph" w:styleId="Paragraphedeliste">
    <w:name w:val="List Paragraph"/>
    <w:basedOn w:val="Normal"/>
    <w:uiPriority w:val="34"/>
    <w:qFormat/>
    <w:rsid w:val="004804DE"/>
    <w:pPr>
      <w:ind w:left="720"/>
      <w:contextualSpacing/>
    </w:pPr>
  </w:style>
  <w:style w:type="character" w:customStyle="1" w:styleId="Titre1Car">
    <w:name w:val="Titre 1 Car"/>
    <w:link w:val="Titre1"/>
    <w:uiPriority w:val="9"/>
    <w:rsid w:val="00AA0ADF"/>
    <w:rPr>
      <w:rFonts w:ascii="Cambria" w:eastAsia="Times New Roman" w:hAnsi="Cambria" w:cs="Times New Roman"/>
      <w:b/>
      <w:bCs/>
      <w:color w:val="365F91"/>
      <w:sz w:val="28"/>
      <w:szCs w:val="28"/>
    </w:rPr>
  </w:style>
  <w:style w:type="character" w:customStyle="1" w:styleId="Titre2Car">
    <w:name w:val="Titre 2 Car"/>
    <w:link w:val="Titre2"/>
    <w:uiPriority w:val="9"/>
    <w:rsid w:val="00AA0ADF"/>
    <w:rPr>
      <w:rFonts w:ascii="Cambria" w:eastAsia="Times New Roman" w:hAnsi="Cambria" w:cs="Times New Roman"/>
      <w:b/>
      <w:bCs/>
      <w:color w:val="4F81BD"/>
      <w:sz w:val="26"/>
      <w:szCs w:val="26"/>
    </w:rPr>
  </w:style>
  <w:style w:type="character" w:customStyle="1" w:styleId="Titre3Car">
    <w:name w:val="Titre 3 Car"/>
    <w:link w:val="Titre3"/>
    <w:uiPriority w:val="9"/>
    <w:rsid w:val="00AA0ADF"/>
    <w:rPr>
      <w:rFonts w:ascii="Cambria" w:eastAsia="Times New Roman" w:hAnsi="Cambria" w:cs="Times New Roman"/>
      <w:b/>
      <w:bCs/>
      <w:color w:val="4F81BD"/>
    </w:rPr>
  </w:style>
  <w:style w:type="character" w:customStyle="1" w:styleId="Titre4Car">
    <w:name w:val="Titre 4 Car"/>
    <w:link w:val="Titre4"/>
    <w:uiPriority w:val="9"/>
    <w:rsid w:val="00AA0ADF"/>
    <w:rPr>
      <w:rFonts w:ascii="Cambria" w:eastAsia="Times New Roman" w:hAnsi="Cambria" w:cs="Times New Roman"/>
      <w:b/>
      <w:bCs/>
      <w:i/>
      <w:iCs/>
      <w:color w:val="4F81BD"/>
    </w:rPr>
  </w:style>
  <w:style w:type="paragraph" w:styleId="En-tte">
    <w:name w:val="header"/>
    <w:basedOn w:val="Normal"/>
    <w:link w:val="En-tteCar"/>
    <w:uiPriority w:val="99"/>
    <w:unhideWhenUsed/>
    <w:rsid w:val="00EF001B"/>
    <w:pPr>
      <w:tabs>
        <w:tab w:val="center" w:pos="4536"/>
        <w:tab w:val="right" w:pos="9072"/>
      </w:tabs>
      <w:spacing w:after="0" w:line="240" w:lineRule="auto"/>
    </w:pPr>
  </w:style>
  <w:style w:type="character" w:customStyle="1" w:styleId="En-tteCar">
    <w:name w:val="En-tête Car"/>
    <w:basedOn w:val="Policepardfaut"/>
    <w:link w:val="En-tte"/>
    <w:uiPriority w:val="99"/>
    <w:rsid w:val="00EF001B"/>
  </w:style>
  <w:style w:type="paragraph" w:styleId="Pieddepage">
    <w:name w:val="footer"/>
    <w:basedOn w:val="Normal"/>
    <w:link w:val="PieddepageCar"/>
    <w:uiPriority w:val="99"/>
    <w:unhideWhenUsed/>
    <w:rsid w:val="00EF00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001B"/>
  </w:style>
  <w:style w:type="paragraph" w:styleId="Rvision">
    <w:name w:val="Revision"/>
    <w:hidden/>
    <w:uiPriority w:val="99"/>
    <w:semiHidden/>
    <w:rsid w:val="00113378"/>
    <w:rPr>
      <w:sz w:val="22"/>
      <w:szCs w:val="22"/>
      <w:lang w:eastAsia="en-US"/>
    </w:rPr>
  </w:style>
  <w:style w:type="paragraph" w:styleId="NormalWeb">
    <w:name w:val="Normal (Web)"/>
    <w:basedOn w:val="Normal"/>
    <w:uiPriority w:val="99"/>
    <w:semiHidden/>
    <w:unhideWhenUsed/>
    <w:rsid w:val="004E48C7"/>
    <w:pPr>
      <w:spacing w:before="100" w:beforeAutospacing="1" w:after="100" w:afterAutospacing="1" w:line="240" w:lineRule="auto"/>
    </w:pPr>
    <w:rPr>
      <w:rFonts w:ascii="Times New Roman" w:eastAsia="Times New Roman" w:hAnsi="Times New Roman"/>
      <w:sz w:val="24"/>
      <w:szCs w:val="24"/>
      <w:lang w:eastAsia="fr-FR"/>
    </w:rPr>
  </w:style>
  <w:style w:type="paragraph" w:styleId="Sansinterligne">
    <w:name w:val="No Spacing"/>
    <w:uiPriority w:val="99"/>
    <w:qFormat/>
    <w:rsid w:val="000265D0"/>
    <w:rPr>
      <w:rFonts w:cs="Calibri"/>
      <w:sz w:val="22"/>
      <w:szCs w:val="22"/>
      <w:lang w:eastAsia="en-US"/>
    </w:rPr>
  </w:style>
  <w:style w:type="paragraph" w:customStyle="1" w:styleId="PS">
    <w:name w:val="PS"/>
    <w:basedOn w:val="Normal"/>
    <w:link w:val="PSCar"/>
    <w:rsid w:val="006D36C6"/>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5A41B9"/>
    <w:rPr>
      <w:rFonts w:ascii="Times New Roman" w:eastAsia="Times New Roman" w:hAnsi="Times New Roman" w:cs="Times New Roman"/>
      <w:sz w:val="24"/>
      <w:szCs w:val="24"/>
      <w:lang w:eastAsia="fr-FR"/>
    </w:rPr>
  </w:style>
  <w:style w:type="paragraph" w:customStyle="1" w:styleId="P0">
    <w:name w:val="P0"/>
    <w:basedOn w:val="Normal"/>
    <w:link w:val="P0Car"/>
    <w:rsid w:val="004F4C06"/>
    <w:pPr>
      <w:spacing w:after="0" w:line="240" w:lineRule="auto"/>
      <w:ind w:left="1701"/>
      <w:jc w:val="both"/>
    </w:pPr>
    <w:rPr>
      <w:rFonts w:ascii="Times New Roman" w:eastAsia="Times New Roman" w:hAnsi="Times New Roman"/>
      <w:sz w:val="24"/>
      <w:szCs w:val="24"/>
      <w:lang w:eastAsia="fr-FR"/>
    </w:rPr>
  </w:style>
  <w:style w:type="character" w:customStyle="1" w:styleId="P0Car">
    <w:name w:val="P0 Car"/>
    <w:link w:val="P0"/>
    <w:rsid w:val="004F4C06"/>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018">
      <w:bodyDiv w:val="1"/>
      <w:marLeft w:val="0"/>
      <w:marRight w:val="0"/>
      <w:marTop w:val="0"/>
      <w:marBottom w:val="0"/>
      <w:divBdr>
        <w:top w:val="none" w:sz="0" w:space="0" w:color="auto"/>
        <w:left w:val="none" w:sz="0" w:space="0" w:color="auto"/>
        <w:bottom w:val="none" w:sz="0" w:space="0" w:color="auto"/>
        <w:right w:val="none" w:sz="0" w:space="0" w:color="auto"/>
      </w:divBdr>
    </w:div>
    <w:div w:id="460611413">
      <w:bodyDiv w:val="1"/>
      <w:marLeft w:val="0"/>
      <w:marRight w:val="0"/>
      <w:marTop w:val="0"/>
      <w:marBottom w:val="0"/>
      <w:divBdr>
        <w:top w:val="none" w:sz="0" w:space="0" w:color="auto"/>
        <w:left w:val="none" w:sz="0" w:space="0" w:color="auto"/>
        <w:bottom w:val="none" w:sz="0" w:space="0" w:color="auto"/>
        <w:right w:val="none" w:sz="0" w:space="0" w:color="auto"/>
      </w:divBdr>
    </w:div>
    <w:div w:id="580333436">
      <w:bodyDiv w:val="1"/>
      <w:marLeft w:val="0"/>
      <w:marRight w:val="0"/>
      <w:marTop w:val="0"/>
      <w:marBottom w:val="0"/>
      <w:divBdr>
        <w:top w:val="none" w:sz="0" w:space="0" w:color="auto"/>
        <w:left w:val="none" w:sz="0" w:space="0" w:color="auto"/>
        <w:bottom w:val="none" w:sz="0" w:space="0" w:color="auto"/>
        <w:right w:val="none" w:sz="0" w:space="0" w:color="auto"/>
      </w:divBdr>
    </w:div>
    <w:div w:id="614216734">
      <w:bodyDiv w:val="1"/>
      <w:marLeft w:val="0"/>
      <w:marRight w:val="0"/>
      <w:marTop w:val="0"/>
      <w:marBottom w:val="0"/>
      <w:divBdr>
        <w:top w:val="none" w:sz="0" w:space="0" w:color="auto"/>
        <w:left w:val="none" w:sz="0" w:space="0" w:color="auto"/>
        <w:bottom w:val="none" w:sz="0" w:space="0" w:color="auto"/>
        <w:right w:val="none" w:sz="0" w:space="0" w:color="auto"/>
      </w:divBdr>
    </w:div>
    <w:div w:id="741483418">
      <w:bodyDiv w:val="1"/>
      <w:marLeft w:val="0"/>
      <w:marRight w:val="0"/>
      <w:marTop w:val="0"/>
      <w:marBottom w:val="0"/>
      <w:divBdr>
        <w:top w:val="none" w:sz="0" w:space="0" w:color="auto"/>
        <w:left w:val="none" w:sz="0" w:space="0" w:color="auto"/>
        <w:bottom w:val="none" w:sz="0" w:space="0" w:color="auto"/>
        <w:right w:val="none" w:sz="0" w:space="0" w:color="auto"/>
      </w:divBdr>
    </w:div>
    <w:div w:id="811022538">
      <w:bodyDiv w:val="1"/>
      <w:marLeft w:val="0"/>
      <w:marRight w:val="0"/>
      <w:marTop w:val="0"/>
      <w:marBottom w:val="0"/>
      <w:divBdr>
        <w:top w:val="none" w:sz="0" w:space="0" w:color="auto"/>
        <w:left w:val="none" w:sz="0" w:space="0" w:color="auto"/>
        <w:bottom w:val="none" w:sz="0" w:space="0" w:color="auto"/>
        <w:right w:val="none" w:sz="0" w:space="0" w:color="auto"/>
      </w:divBdr>
    </w:div>
    <w:div w:id="910038160">
      <w:bodyDiv w:val="1"/>
      <w:marLeft w:val="0"/>
      <w:marRight w:val="0"/>
      <w:marTop w:val="0"/>
      <w:marBottom w:val="0"/>
      <w:divBdr>
        <w:top w:val="none" w:sz="0" w:space="0" w:color="auto"/>
        <w:left w:val="none" w:sz="0" w:space="0" w:color="auto"/>
        <w:bottom w:val="none" w:sz="0" w:space="0" w:color="auto"/>
        <w:right w:val="none" w:sz="0" w:space="0" w:color="auto"/>
      </w:divBdr>
    </w:div>
    <w:div w:id="948466972">
      <w:bodyDiv w:val="1"/>
      <w:marLeft w:val="0"/>
      <w:marRight w:val="0"/>
      <w:marTop w:val="0"/>
      <w:marBottom w:val="0"/>
      <w:divBdr>
        <w:top w:val="none" w:sz="0" w:space="0" w:color="auto"/>
        <w:left w:val="none" w:sz="0" w:space="0" w:color="auto"/>
        <w:bottom w:val="none" w:sz="0" w:space="0" w:color="auto"/>
        <w:right w:val="none" w:sz="0" w:space="0" w:color="auto"/>
      </w:divBdr>
    </w:div>
    <w:div w:id="1005743555">
      <w:bodyDiv w:val="1"/>
      <w:marLeft w:val="0"/>
      <w:marRight w:val="0"/>
      <w:marTop w:val="0"/>
      <w:marBottom w:val="0"/>
      <w:divBdr>
        <w:top w:val="none" w:sz="0" w:space="0" w:color="auto"/>
        <w:left w:val="none" w:sz="0" w:space="0" w:color="auto"/>
        <w:bottom w:val="none" w:sz="0" w:space="0" w:color="auto"/>
        <w:right w:val="none" w:sz="0" w:space="0" w:color="auto"/>
      </w:divBdr>
      <w:divsChild>
        <w:div w:id="1710883745">
          <w:marLeft w:val="0"/>
          <w:marRight w:val="0"/>
          <w:marTop w:val="0"/>
          <w:marBottom w:val="0"/>
          <w:divBdr>
            <w:top w:val="none" w:sz="0" w:space="0" w:color="auto"/>
            <w:left w:val="none" w:sz="0" w:space="0" w:color="auto"/>
            <w:bottom w:val="none" w:sz="0" w:space="0" w:color="auto"/>
            <w:right w:val="none" w:sz="0" w:space="0" w:color="auto"/>
          </w:divBdr>
          <w:divsChild>
            <w:div w:id="441799915">
              <w:marLeft w:val="0"/>
              <w:marRight w:val="0"/>
              <w:marTop w:val="0"/>
              <w:marBottom w:val="0"/>
              <w:divBdr>
                <w:top w:val="none" w:sz="0" w:space="0" w:color="auto"/>
                <w:left w:val="none" w:sz="0" w:space="0" w:color="auto"/>
                <w:bottom w:val="none" w:sz="0" w:space="0" w:color="auto"/>
                <w:right w:val="none" w:sz="0" w:space="0" w:color="auto"/>
              </w:divBdr>
              <w:divsChild>
                <w:div w:id="68120908">
                  <w:marLeft w:val="0"/>
                  <w:marRight w:val="0"/>
                  <w:marTop w:val="0"/>
                  <w:marBottom w:val="0"/>
                  <w:divBdr>
                    <w:top w:val="none" w:sz="0" w:space="0" w:color="auto"/>
                    <w:left w:val="none" w:sz="0" w:space="0" w:color="auto"/>
                    <w:bottom w:val="none" w:sz="0" w:space="0" w:color="auto"/>
                    <w:right w:val="none" w:sz="0" w:space="0" w:color="auto"/>
                  </w:divBdr>
                  <w:divsChild>
                    <w:div w:id="947548371">
                      <w:marLeft w:val="0"/>
                      <w:marRight w:val="0"/>
                      <w:marTop w:val="0"/>
                      <w:marBottom w:val="0"/>
                      <w:divBdr>
                        <w:top w:val="none" w:sz="0" w:space="0" w:color="auto"/>
                        <w:left w:val="none" w:sz="0" w:space="0" w:color="auto"/>
                        <w:bottom w:val="none" w:sz="0" w:space="0" w:color="auto"/>
                        <w:right w:val="none" w:sz="0" w:space="0" w:color="auto"/>
                      </w:divBdr>
                      <w:divsChild>
                        <w:div w:id="821120921">
                          <w:marLeft w:val="0"/>
                          <w:marRight w:val="0"/>
                          <w:marTop w:val="0"/>
                          <w:marBottom w:val="0"/>
                          <w:divBdr>
                            <w:top w:val="none" w:sz="0" w:space="0" w:color="auto"/>
                            <w:left w:val="none" w:sz="0" w:space="0" w:color="auto"/>
                            <w:bottom w:val="none" w:sz="0" w:space="0" w:color="auto"/>
                            <w:right w:val="none" w:sz="0" w:space="0" w:color="auto"/>
                          </w:divBdr>
                          <w:divsChild>
                            <w:div w:id="1022169908">
                              <w:marLeft w:val="0"/>
                              <w:marRight w:val="0"/>
                              <w:marTop w:val="0"/>
                              <w:marBottom w:val="0"/>
                              <w:divBdr>
                                <w:top w:val="none" w:sz="0" w:space="0" w:color="auto"/>
                                <w:left w:val="none" w:sz="0" w:space="0" w:color="auto"/>
                                <w:bottom w:val="none" w:sz="0" w:space="0" w:color="auto"/>
                                <w:right w:val="none" w:sz="0" w:space="0" w:color="auto"/>
                              </w:divBdr>
                              <w:divsChild>
                                <w:div w:id="1737124673">
                                  <w:marLeft w:val="0"/>
                                  <w:marRight w:val="0"/>
                                  <w:marTop w:val="0"/>
                                  <w:marBottom w:val="0"/>
                                  <w:divBdr>
                                    <w:top w:val="none" w:sz="0" w:space="0" w:color="auto"/>
                                    <w:left w:val="none" w:sz="0" w:space="0" w:color="auto"/>
                                    <w:bottom w:val="none" w:sz="0" w:space="0" w:color="auto"/>
                                    <w:right w:val="none" w:sz="0" w:space="0" w:color="auto"/>
                                  </w:divBdr>
                                  <w:divsChild>
                                    <w:div w:id="758793437">
                                      <w:marLeft w:val="0"/>
                                      <w:marRight w:val="0"/>
                                      <w:marTop w:val="0"/>
                                      <w:marBottom w:val="0"/>
                                      <w:divBdr>
                                        <w:top w:val="none" w:sz="0" w:space="0" w:color="auto"/>
                                        <w:left w:val="none" w:sz="0" w:space="0" w:color="auto"/>
                                        <w:bottom w:val="none" w:sz="0" w:space="0" w:color="auto"/>
                                        <w:right w:val="none" w:sz="0" w:space="0" w:color="auto"/>
                                      </w:divBdr>
                                      <w:divsChild>
                                        <w:div w:id="12534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011345">
      <w:bodyDiv w:val="1"/>
      <w:marLeft w:val="0"/>
      <w:marRight w:val="0"/>
      <w:marTop w:val="0"/>
      <w:marBottom w:val="0"/>
      <w:divBdr>
        <w:top w:val="none" w:sz="0" w:space="0" w:color="auto"/>
        <w:left w:val="none" w:sz="0" w:space="0" w:color="auto"/>
        <w:bottom w:val="none" w:sz="0" w:space="0" w:color="auto"/>
        <w:right w:val="none" w:sz="0" w:space="0" w:color="auto"/>
      </w:divBdr>
    </w:div>
    <w:div w:id="1405907375">
      <w:bodyDiv w:val="1"/>
      <w:marLeft w:val="0"/>
      <w:marRight w:val="0"/>
      <w:marTop w:val="0"/>
      <w:marBottom w:val="0"/>
      <w:divBdr>
        <w:top w:val="none" w:sz="0" w:space="0" w:color="auto"/>
        <w:left w:val="none" w:sz="0" w:space="0" w:color="auto"/>
        <w:bottom w:val="none" w:sz="0" w:space="0" w:color="auto"/>
        <w:right w:val="none" w:sz="0" w:space="0" w:color="auto"/>
      </w:divBdr>
    </w:div>
    <w:div w:id="1700201560">
      <w:bodyDiv w:val="1"/>
      <w:marLeft w:val="0"/>
      <w:marRight w:val="0"/>
      <w:marTop w:val="0"/>
      <w:marBottom w:val="0"/>
      <w:divBdr>
        <w:top w:val="none" w:sz="0" w:space="0" w:color="auto"/>
        <w:left w:val="none" w:sz="0" w:space="0" w:color="auto"/>
        <w:bottom w:val="none" w:sz="0" w:space="0" w:color="auto"/>
        <w:right w:val="none" w:sz="0" w:space="0" w:color="auto"/>
      </w:divBdr>
    </w:div>
    <w:div w:id="1852406998">
      <w:bodyDiv w:val="1"/>
      <w:marLeft w:val="0"/>
      <w:marRight w:val="0"/>
      <w:marTop w:val="0"/>
      <w:marBottom w:val="0"/>
      <w:divBdr>
        <w:top w:val="none" w:sz="0" w:space="0" w:color="auto"/>
        <w:left w:val="none" w:sz="0" w:space="0" w:color="auto"/>
        <w:bottom w:val="none" w:sz="0" w:space="0" w:color="auto"/>
        <w:right w:val="none" w:sz="0" w:space="0" w:color="auto"/>
      </w:divBdr>
    </w:div>
    <w:div w:id="1871140431">
      <w:bodyDiv w:val="1"/>
      <w:marLeft w:val="0"/>
      <w:marRight w:val="0"/>
      <w:marTop w:val="0"/>
      <w:marBottom w:val="0"/>
      <w:divBdr>
        <w:top w:val="none" w:sz="0" w:space="0" w:color="auto"/>
        <w:left w:val="none" w:sz="0" w:space="0" w:color="auto"/>
        <w:bottom w:val="none" w:sz="0" w:space="0" w:color="auto"/>
        <w:right w:val="none" w:sz="0" w:space="0" w:color="auto"/>
      </w:divBdr>
    </w:div>
    <w:div w:id="202293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D5439-5CF6-4BCA-81CC-ADF5D36FC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5267</Words>
  <Characters>28974</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34173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Deloye, Thibault</dc:creator>
  <cp:lastModifiedBy>Jean-Pierre Bonin</cp:lastModifiedBy>
  <cp:revision>3</cp:revision>
  <cp:lastPrinted>2014-09-30T13:49:00Z</cp:lastPrinted>
  <dcterms:created xsi:type="dcterms:W3CDTF">2014-11-27T14:25:00Z</dcterms:created>
  <dcterms:modified xsi:type="dcterms:W3CDTF">2014-12-04T19:10:00Z</dcterms:modified>
</cp:coreProperties>
</file>