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64" w:rsidRPr="00EB6713" w:rsidRDefault="00B30F64" w:rsidP="004E3388">
      <w:pPr>
        <w:ind w:right="6237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COUR DES COMPTES</w:t>
      </w:r>
    </w:p>
    <w:p w:rsidR="00B30F64" w:rsidRPr="00EB6713" w:rsidRDefault="00B30F64" w:rsidP="004E3388">
      <w:pPr>
        <w:ind w:right="6237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--------</w:t>
      </w:r>
    </w:p>
    <w:p w:rsidR="00B30F64" w:rsidRPr="00EB6713" w:rsidRDefault="00B30F64" w:rsidP="004E3388">
      <w:pPr>
        <w:ind w:right="6237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B30F64" w:rsidRPr="00EB6713" w:rsidRDefault="00B30F64" w:rsidP="004E3388">
      <w:pPr>
        <w:ind w:right="6237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--------</w:t>
      </w:r>
    </w:p>
    <w:p w:rsidR="00B30F64" w:rsidRPr="00EB6713" w:rsidRDefault="00B30F64" w:rsidP="004E3388">
      <w:pPr>
        <w:ind w:right="6237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733DD3" w:rsidRPr="00EB6713" w:rsidRDefault="00733DD3" w:rsidP="004E3388">
      <w:pPr>
        <w:ind w:right="6237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--------</w:t>
      </w:r>
    </w:p>
    <w:p w:rsidR="00B30F64" w:rsidRPr="00EB6713" w:rsidRDefault="00EB6713" w:rsidP="004E3388">
      <w:pPr>
        <w:pStyle w:val="Titre1"/>
        <w:ind w:right="6237"/>
        <w:jc w:val="center"/>
        <w:rPr>
          <w:b/>
          <w:i/>
        </w:rPr>
      </w:pPr>
      <w:r>
        <w:rPr>
          <w:b/>
          <w:i/>
        </w:rPr>
        <w:t>Arrêt n°</w:t>
      </w:r>
      <w:r w:rsidR="00733DD3">
        <w:rPr>
          <w:b/>
          <w:i/>
        </w:rPr>
        <w:t xml:space="preserve"> 71139</w:t>
      </w:r>
      <w:r w:rsidR="004E23A7">
        <w:rPr>
          <w:b/>
          <w:i/>
        </w:rPr>
        <w:t xml:space="preserve"> rectifié</w:t>
      </w:r>
    </w:p>
    <w:p w:rsidR="00DE5341" w:rsidRDefault="00C42E9A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Commune de dangeau </w:t>
      </w:r>
    </w:p>
    <w:p w:rsidR="007F0929" w:rsidRPr="00042DE1" w:rsidRDefault="00C42E9A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(</w:t>
      </w:r>
      <w:r w:rsidR="00DE5341">
        <w:rPr>
          <w:caps/>
          <w:sz w:val="24"/>
          <w:szCs w:val="24"/>
        </w:rPr>
        <w:t>EURE</w:t>
      </w:r>
      <w:r w:rsidR="00811334">
        <w:rPr>
          <w:caps/>
          <w:sz w:val="24"/>
          <w:szCs w:val="24"/>
        </w:rPr>
        <w:t>-</w:t>
      </w:r>
      <w:r w:rsidR="00DE5341">
        <w:rPr>
          <w:caps/>
          <w:sz w:val="24"/>
          <w:szCs w:val="24"/>
        </w:rPr>
        <w:t>ET</w:t>
      </w:r>
      <w:r w:rsidR="00811334">
        <w:rPr>
          <w:caps/>
          <w:sz w:val="24"/>
          <w:szCs w:val="24"/>
        </w:rPr>
        <w:t>-</w:t>
      </w:r>
      <w:r w:rsidR="00DE5341">
        <w:rPr>
          <w:caps/>
          <w:sz w:val="24"/>
          <w:szCs w:val="24"/>
        </w:rPr>
        <w:t>LOIR</w:t>
      </w:r>
      <w:r>
        <w:rPr>
          <w:caps/>
          <w:sz w:val="24"/>
          <w:szCs w:val="24"/>
        </w:rPr>
        <w:t>)</w:t>
      </w:r>
    </w:p>
    <w:p w:rsidR="00042DE1" w:rsidRDefault="00042DE1" w:rsidP="004149E8">
      <w:pPr>
        <w:ind w:left="4536"/>
        <w:jc w:val="both"/>
        <w:rPr>
          <w:sz w:val="24"/>
        </w:rPr>
      </w:pPr>
    </w:p>
    <w:p w:rsidR="00B30F64" w:rsidRDefault="00B30F64" w:rsidP="004149E8">
      <w:pPr>
        <w:pStyle w:val="Titre2"/>
        <w:ind w:left="4536"/>
        <w:jc w:val="both"/>
      </w:pPr>
      <w:r>
        <w:t xml:space="preserve">Appel d’un jugement de la chambre régionale des comptes </w:t>
      </w:r>
      <w:r w:rsidR="00482259">
        <w:t>du</w:t>
      </w:r>
      <w:r w:rsidR="00960293">
        <w:t xml:space="preserve"> Centre</w:t>
      </w:r>
      <w:r w:rsidR="004E3388">
        <w:t xml:space="preserve">, </w:t>
      </w:r>
      <w:r w:rsidR="005F4747">
        <w:t>Limousin</w:t>
      </w:r>
    </w:p>
    <w:p w:rsidR="00B30F64" w:rsidRDefault="00B30F64" w:rsidP="004149E8">
      <w:pPr>
        <w:ind w:left="4536"/>
        <w:jc w:val="both"/>
        <w:rPr>
          <w:sz w:val="24"/>
        </w:rPr>
      </w:pPr>
    </w:p>
    <w:p w:rsidR="00B30F64" w:rsidRDefault="004E2DC5" w:rsidP="004149E8">
      <w:pPr>
        <w:pStyle w:val="Titre4"/>
        <w:ind w:left="4536"/>
      </w:pPr>
      <w:r>
        <w:t>Rapport n° </w:t>
      </w:r>
      <w:r w:rsidR="00482259">
        <w:t>2014-600-0</w:t>
      </w:r>
    </w:p>
    <w:p w:rsidR="00B30F64" w:rsidRDefault="00B30F64" w:rsidP="004149E8">
      <w:pPr>
        <w:ind w:left="4536"/>
        <w:jc w:val="both"/>
        <w:rPr>
          <w:sz w:val="24"/>
        </w:rPr>
      </w:pPr>
    </w:p>
    <w:p w:rsidR="00EB6713" w:rsidRDefault="0039572C" w:rsidP="004149E8">
      <w:pPr>
        <w:ind w:left="4536"/>
        <w:jc w:val="both"/>
        <w:rPr>
          <w:sz w:val="24"/>
        </w:rPr>
      </w:pPr>
      <w:smartTag w:uri="urn:schemas-microsoft-com:office:smarttags" w:element="PersonName">
        <w:r>
          <w:rPr>
            <w:sz w:val="24"/>
          </w:rPr>
          <w:t>A</w:t>
        </w:r>
      </w:smartTag>
      <w:r>
        <w:rPr>
          <w:sz w:val="24"/>
        </w:rPr>
        <w:t>udience</w:t>
      </w:r>
      <w:r w:rsidR="007D3943">
        <w:rPr>
          <w:sz w:val="24"/>
        </w:rPr>
        <w:t xml:space="preserve"> </w:t>
      </w:r>
      <w:r w:rsidR="00686BA5">
        <w:rPr>
          <w:sz w:val="24"/>
        </w:rPr>
        <w:t xml:space="preserve">du </w:t>
      </w:r>
      <w:r w:rsidR="00482259">
        <w:rPr>
          <w:sz w:val="24"/>
        </w:rPr>
        <w:t>16 octobre 2014</w:t>
      </w:r>
    </w:p>
    <w:p w:rsidR="00EB6713" w:rsidRDefault="00EB6713" w:rsidP="004149E8">
      <w:pPr>
        <w:ind w:left="4536"/>
        <w:jc w:val="both"/>
        <w:rPr>
          <w:sz w:val="24"/>
        </w:rPr>
      </w:pPr>
    </w:p>
    <w:p w:rsidR="00B30F64" w:rsidRDefault="00EB6713" w:rsidP="007F4F90">
      <w:pPr>
        <w:ind w:left="4536"/>
        <w:jc w:val="both"/>
        <w:rPr>
          <w:sz w:val="24"/>
        </w:rPr>
      </w:pPr>
      <w:r>
        <w:rPr>
          <w:sz w:val="24"/>
        </w:rPr>
        <w:t>L</w:t>
      </w:r>
      <w:r w:rsidR="00FF14A8">
        <w:rPr>
          <w:sz w:val="24"/>
        </w:rPr>
        <w:t xml:space="preserve">ecture publique du </w:t>
      </w:r>
      <w:r w:rsidR="00960293">
        <w:rPr>
          <w:sz w:val="24"/>
        </w:rPr>
        <w:t>13 novembre 2014</w:t>
      </w:r>
    </w:p>
    <w:p w:rsidR="00B30F64" w:rsidRDefault="00B30F64" w:rsidP="00AD2BC6">
      <w:pPr>
        <w:jc w:val="both"/>
        <w:rPr>
          <w:sz w:val="24"/>
        </w:rPr>
      </w:pPr>
    </w:p>
    <w:p w:rsidR="00B30F64" w:rsidRPr="009206BF" w:rsidRDefault="00B30F64" w:rsidP="00AD2BC6">
      <w:pPr>
        <w:jc w:val="both"/>
        <w:rPr>
          <w:color w:val="000000"/>
          <w:sz w:val="24"/>
        </w:rPr>
      </w:pPr>
    </w:p>
    <w:p w:rsidR="004F2CFC" w:rsidRPr="00690D05" w:rsidRDefault="004F2CFC" w:rsidP="004F2CFC">
      <w:pPr>
        <w:pStyle w:val="P0"/>
        <w:spacing w:after="240"/>
        <w:ind w:left="540" w:right="-284" w:firstLine="594"/>
        <w:jc w:val="center"/>
      </w:pPr>
      <w:r w:rsidRPr="00690D05">
        <w:t>REPUBLIQUE FRANÇAISE</w:t>
      </w:r>
    </w:p>
    <w:p w:rsidR="004F2CFC" w:rsidRPr="00690D05" w:rsidRDefault="004F2CFC" w:rsidP="004F2CFC">
      <w:pPr>
        <w:pStyle w:val="P0"/>
        <w:spacing w:after="360"/>
        <w:ind w:left="539" w:right="-284" w:firstLine="594"/>
        <w:jc w:val="center"/>
      </w:pPr>
      <w:r w:rsidRPr="00690D05">
        <w:t>AU NOM DU PEUPLE FRANÇAIS</w:t>
      </w:r>
    </w:p>
    <w:p w:rsidR="004F2CFC" w:rsidRPr="00690D05" w:rsidRDefault="004F2CFC" w:rsidP="004F2CFC">
      <w:pPr>
        <w:pStyle w:val="P0"/>
        <w:spacing w:after="240"/>
        <w:ind w:left="539" w:right="-284" w:firstLine="595"/>
        <w:jc w:val="center"/>
      </w:pPr>
      <w:r w:rsidRPr="00690D05">
        <w:t>LA COUR DES COMPTES a rendu l’arrêt suivant :</w:t>
      </w:r>
    </w:p>
    <w:p w:rsidR="00960293" w:rsidRPr="00960293" w:rsidRDefault="00960293" w:rsidP="00EE45D6">
      <w:pPr>
        <w:spacing w:after="360"/>
        <w:ind w:firstLine="1418"/>
        <w:rPr>
          <w:sz w:val="24"/>
          <w:szCs w:val="24"/>
        </w:rPr>
      </w:pPr>
      <w:r w:rsidRPr="00960293">
        <w:rPr>
          <w:sz w:val="24"/>
          <w:szCs w:val="24"/>
        </w:rPr>
        <w:t>LA COUR</w:t>
      </w:r>
      <w:r w:rsidR="00524DC8">
        <w:rPr>
          <w:sz w:val="24"/>
          <w:szCs w:val="24"/>
        </w:rPr>
        <w:t>,</w:t>
      </w:r>
    </w:p>
    <w:p w:rsidR="002350EA" w:rsidRPr="0080713B" w:rsidRDefault="0080713B" w:rsidP="004F2CFC">
      <w:pPr>
        <w:pStyle w:val="PS"/>
        <w:spacing w:after="120"/>
        <w:ind w:left="851" w:firstLine="567"/>
        <w:rPr>
          <w:rFonts w:ascii="Times New Roman" w:hAnsi="Times New Roman"/>
        </w:rPr>
      </w:pPr>
      <w:r w:rsidRPr="0080713B">
        <w:rPr>
          <w:rFonts w:ascii="Times New Roman" w:hAnsi="Times New Roman"/>
        </w:rPr>
        <w:t xml:space="preserve">Vu la requête </w:t>
      </w:r>
      <w:r w:rsidRPr="0080713B">
        <w:t xml:space="preserve">du </w:t>
      </w:r>
      <w:r w:rsidR="005F4747">
        <w:t>7 février 2014</w:t>
      </w:r>
      <w:r w:rsidRPr="0080713B">
        <w:t xml:space="preserve">, enregistrée au greffe de la chambre régionale </w:t>
      </w:r>
      <w:r w:rsidR="00960293">
        <w:t xml:space="preserve">des comptes </w:t>
      </w:r>
      <w:r w:rsidR="00960293" w:rsidRPr="00960293">
        <w:t>du Centre</w:t>
      </w:r>
      <w:r w:rsidR="004E3388">
        <w:t xml:space="preserve">, </w:t>
      </w:r>
      <w:r w:rsidR="00960293" w:rsidRPr="00960293">
        <w:t xml:space="preserve">Limousin </w:t>
      </w:r>
      <w:r w:rsidRPr="0080713B">
        <w:t xml:space="preserve">le </w:t>
      </w:r>
      <w:r w:rsidR="005F4747">
        <w:t>10</w:t>
      </w:r>
      <w:r w:rsidR="004E3388">
        <w:t xml:space="preserve"> </w:t>
      </w:r>
      <w:r w:rsidRPr="0080713B">
        <w:t>février 201</w:t>
      </w:r>
      <w:r w:rsidR="005F4747">
        <w:t>4</w:t>
      </w:r>
      <w:r w:rsidRPr="0080713B">
        <w:t xml:space="preserve">, par laquelle </w:t>
      </w:r>
      <w:r w:rsidR="005F4747">
        <w:t xml:space="preserve">le </w:t>
      </w:r>
      <w:r w:rsidR="00D826AE">
        <w:t>Procureur général près la Cour des comptes</w:t>
      </w:r>
      <w:r w:rsidR="005F4747">
        <w:t xml:space="preserve"> </w:t>
      </w:r>
      <w:r w:rsidR="007D3943">
        <w:t>a interjeté appel de</w:t>
      </w:r>
      <w:r w:rsidRPr="0080713B">
        <w:t xml:space="preserve"> dispositions d</w:t>
      </w:r>
      <w:r w:rsidR="00482259">
        <w:t>u</w:t>
      </w:r>
      <w:r w:rsidR="00960293">
        <w:t xml:space="preserve"> jugement </w:t>
      </w:r>
      <w:r w:rsidR="00482259">
        <w:t>n°</w:t>
      </w:r>
      <w:r w:rsidR="00960293">
        <w:t> </w:t>
      </w:r>
      <w:r w:rsidR="00482259">
        <w:t xml:space="preserve">2013-020 du 12 décembre 2013 </w:t>
      </w:r>
      <w:r w:rsidR="00184D6A">
        <w:t>de</w:t>
      </w:r>
      <w:r w:rsidR="00482259">
        <w:t xml:space="preserve"> </w:t>
      </w:r>
      <w:r w:rsidR="00960293">
        <w:t>ce</w:t>
      </w:r>
      <w:r w:rsidR="00D826AE">
        <w:t>tte chambre</w:t>
      </w:r>
      <w:r w:rsidR="00482259">
        <w:t xml:space="preserve"> </w:t>
      </w:r>
      <w:r w:rsidR="00184D6A">
        <w:t xml:space="preserve">qui </w:t>
      </w:r>
      <w:r w:rsidR="007D3943">
        <w:t>ont</w:t>
      </w:r>
      <w:r w:rsidR="00482259">
        <w:t xml:space="preserve"> </w:t>
      </w:r>
      <w:r w:rsidR="00D826AE">
        <w:t>notamment mis à la charge de M. </w:t>
      </w:r>
      <w:r w:rsidR="00EA2FD1">
        <w:t>X</w:t>
      </w:r>
      <w:r w:rsidR="00960293">
        <w:t>, comptable de la commune de Dangeau,</w:t>
      </w:r>
      <w:r w:rsidR="00482259">
        <w:t xml:space="preserve"> une somme irrémissible de 60</w:t>
      </w:r>
      <w:r w:rsidR="00960293">
        <w:t> € ;</w:t>
      </w:r>
    </w:p>
    <w:p w:rsidR="002350EA" w:rsidRPr="00187784" w:rsidRDefault="002350EA" w:rsidP="004F2CFC">
      <w:pPr>
        <w:pStyle w:val="PS"/>
        <w:spacing w:after="120"/>
        <w:ind w:left="851" w:firstLine="567"/>
        <w:rPr>
          <w:rFonts w:ascii="Times New Roman" w:hAnsi="Times New Roman"/>
          <w:szCs w:val="24"/>
        </w:rPr>
      </w:pPr>
      <w:r w:rsidRPr="00187784">
        <w:rPr>
          <w:rFonts w:ascii="Times New Roman" w:hAnsi="Times New Roman"/>
          <w:szCs w:val="24"/>
        </w:rPr>
        <w:t>Vu le</w:t>
      </w:r>
      <w:r w:rsidR="009206BF" w:rsidRPr="00187784">
        <w:rPr>
          <w:rFonts w:ascii="Times New Roman" w:hAnsi="Times New Roman"/>
          <w:szCs w:val="24"/>
        </w:rPr>
        <w:t xml:space="preserve"> réquisitoire</w:t>
      </w:r>
      <w:r w:rsidRPr="00187784">
        <w:rPr>
          <w:rFonts w:ascii="Times New Roman" w:hAnsi="Times New Roman"/>
          <w:szCs w:val="24"/>
        </w:rPr>
        <w:t xml:space="preserve"> </w:t>
      </w:r>
      <w:r w:rsidR="00482259">
        <w:rPr>
          <w:rFonts w:ascii="Times New Roman" w:hAnsi="Times New Roman"/>
          <w:szCs w:val="24"/>
        </w:rPr>
        <w:t xml:space="preserve">du Procureur général près la Cour des comptes </w:t>
      </w:r>
      <w:r w:rsidR="00187784" w:rsidRPr="00187784">
        <w:t>n°</w:t>
      </w:r>
      <w:r w:rsidR="00960293">
        <w:t> </w:t>
      </w:r>
      <w:r w:rsidR="005F4747">
        <w:t>2014-</w:t>
      </w:r>
      <w:r w:rsidR="00EC6513">
        <w:t>4</w:t>
      </w:r>
      <w:r w:rsidR="005F4747">
        <w:t xml:space="preserve">9 </w:t>
      </w:r>
      <w:r w:rsidR="00187784" w:rsidRPr="00187784">
        <w:t xml:space="preserve">du </w:t>
      </w:r>
      <w:r w:rsidR="005F4747">
        <w:t>1</w:t>
      </w:r>
      <w:r w:rsidR="005F4747" w:rsidRPr="005F4747">
        <w:rPr>
          <w:vertAlign w:val="superscript"/>
        </w:rPr>
        <w:t>er</w:t>
      </w:r>
      <w:r w:rsidR="005F4747">
        <w:t xml:space="preserve"> avril 2014</w:t>
      </w:r>
      <w:r w:rsidRPr="00187784">
        <w:rPr>
          <w:rFonts w:ascii="Times New Roman" w:hAnsi="Times New Roman"/>
          <w:szCs w:val="24"/>
        </w:rPr>
        <w:t xml:space="preserve"> </w:t>
      </w:r>
      <w:r w:rsidR="00960293">
        <w:rPr>
          <w:rFonts w:ascii="Times New Roman" w:hAnsi="Times New Roman"/>
          <w:szCs w:val="24"/>
        </w:rPr>
        <w:t xml:space="preserve">lui </w:t>
      </w:r>
      <w:r w:rsidRPr="00187784">
        <w:rPr>
          <w:rFonts w:ascii="Times New Roman" w:hAnsi="Times New Roman"/>
          <w:szCs w:val="24"/>
        </w:rPr>
        <w:t>transmettant</w:t>
      </w:r>
      <w:r w:rsidR="00187784">
        <w:rPr>
          <w:rFonts w:ascii="Times New Roman" w:hAnsi="Times New Roman"/>
          <w:szCs w:val="24"/>
        </w:rPr>
        <w:t xml:space="preserve"> </w:t>
      </w:r>
      <w:r w:rsidRPr="00187784">
        <w:rPr>
          <w:rFonts w:ascii="Times New Roman" w:hAnsi="Times New Roman"/>
          <w:szCs w:val="24"/>
        </w:rPr>
        <w:t>la requête précitée</w:t>
      </w:r>
      <w:r w:rsidR="00187784" w:rsidRPr="00187784">
        <w:rPr>
          <w:rFonts w:ascii="Times New Roman" w:hAnsi="Times New Roman"/>
          <w:szCs w:val="24"/>
        </w:rPr>
        <w:t> ;</w:t>
      </w:r>
    </w:p>
    <w:p w:rsidR="002350EA" w:rsidRPr="00187784" w:rsidRDefault="002350EA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t>Vu les pièces de la procédure suivie en première instance</w:t>
      </w:r>
      <w:r w:rsidR="00482259">
        <w:rPr>
          <w:rFonts w:ascii="Times New Roman" w:hAnsi="Times New Roman"/>
        </w:rPr>
        <w:t>, notamment le réquisitoire du procureur financier près la chambre régionale des comptes du Centre</w:t>
      </w:r>
      <w:r w:rsidR="004E3388">
        <w:rPr>
          <w:rFonts w:ascii="Times New Roman" w:hAnsi="Times New Roman"/>
        </w:rPr>
        <w:t xml:space="preserve">, </w:t>
      </w:r>
      <w:r w:rsidR="00482259">
        <w:rPr>
          <w:rFonts w:ascii="Times New Roman" w:hAnsi="Times New Roman"/>
        </w:rPr>
        <w:t>Limousin du 6 juin 2013</w:t>
      </w:r>
      <w:r w:rsidRPr="00187784">
        <w:rPr>
          <w:rFonts w:ascii="Times New Roman" w:hAnsi="Times New Roman"/>
        </w:rPr>
        <w:t xml:space="preserve"> </w:t>
      </w:r>
      <w:r w:rsidR="00482259">
        <w:rPr>
          <w:rFonts w:ascii="Times New Roman" w:hAnsi="Times New Roman"/>
        </w:rPr>
        <w:t>pris sur la base de l’arrêté de charge provisoire transmis par le responsable du pôle interrégional d’apurement admin</w:t>
      </w:r>
      <w:r w:rsidR="00184D6A">
        <w:rPr>
          <w:rFonts w:ascii="Times New Roman" w:hAnsi="Times New Roman"/>
        </w:rPr>
        <w:t>is</w:t>
      </w:r>
      <w:r w:rsidR="00482259">
        <w:rPr>
          <w:rFonts w:ascii="Times New Roman" w:hAnsi="Times New Roman"/>
        </w:rPr>
        <w:t>tra</w:t>
      </w:r>
      <w:r w:rsidR="00184D6A">
        <w:rPr>
          <w:rFonts w:ascii="Times New Roman" w:hAnsi="Times New Roman"/>
        </w:rPr>
        <w:t>t</w:t>
      </w:r>
      <w:r w:rsidR="00482259">
        <w:rPr>
          <w:rFonts w:ascii="Times New Roman" w:hAnsi="Times New Roman"/>
        </w:rPr>
        <w:t>if de Rennes</w:t>
      </w:r>
      <w:r w:rsidR="004E3388">
        <w:rPr>
          <w:rFonts w:ascii="Times New Roman" w:hAnsi="Times New Roman"/>
        </w:rPr>
        <w:t> ;</w:t>
      </w:r>
    </w:p>
    <w:p w:rsidR="002350EA" w:rsidRPr="00187784" w:rsidRDefault="002350EA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t>Vu l’article 60 de la loi de finances n°</w:t>
      </w:r>
      <w:r w:rsidR="00960293">
        <w:rPr>
          <w:rFonts w:ascii="Times New Roman" w:hAnsi="Times New Roman"/>
        </w:rPr>
        <w:t> </w:t>
      </w:r>
      <w:r w:rsidRPr="00187784">
        <w:rPr>
          <w:rFonts w:ascii="Times New Roman" w:hAnsi="Times New Roman"/>
        </w:rPr>
        <w:t>63-156 du 23 février 1963 modifiée</w:t>
      </w:r>
      <w:r w:rsidR="004E3388">
        <w:rPr>
          <w:rFonts w:ascii="Times New Roman" w:hAnsi="Times New Roman"/>
        </w:rPr>
        <w:t> ;</w:t>
      </w:r>
    </w:p>
    <w:p w:rsidR="00187784" w:rsidRDefault="00187784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le décret </w:t>
      </w:r>
      <w:r w:rsidR="00960293">
        <w:rPr>
          <w:rFonts w:ascii="Times New Roman" w:hAnsi="Times New Roman"/>
        </w:rPr>
        <w:t>n° </w:t>
      </w:r>
      <w:r>
        <w:rPr>
          <w:rFonts w:ascii="Times New Roman" w:hAnsi="Times New Roman"/>
        </w:rPr>
        <w:t xml:space="preserve">62-1587 du 29 décembre 1962 portant règlement général </w:t>
      </w:r>
      <w:r w:rsidR="000E2B46">
        <w:rPr>
          <w:rFonts w:ascii="Times New Roman" w:hAnsi="Times New Roman"/>
        </w:rPr>
        <w:t>sur</w:t>
      </w:r>
      <w:r>
        <w:rPr>
          <w:rFonts w:ascii="Times New Roman" w:hAnsi="Times New Roman"/>
        </w:rPr>
        <w:t xml:space="preserve"> la comptabilité publique, </w:t>
      </w:r>
      <w:r w:rsidR="000E2B46">
        <w:rPr>
          <w:rFonts w:ascii="Times New Roman" w:hAnsi="Times New Roman"/>
        </w:rPr>
        <w:t>en vigueur</w:t>
      </w:r>
      <w:r>
        <w:rPr>
          <w:rFonts w:ascii="Times New Roman" w:hAnsi="Times New Roman"/>
        </w:rPr>
        <w:t xml:space="preserve"> au moment des faits ;</w:t>
      </w:r>
    </w:p>
    <w:p w:rsidR="00187784" w:rsidRDefault="00187784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le code général des collectivités territoriales </w:t>
      </w:r>
      <w:r w:rsidR="00D755FB">
        <w:rPr>
          <w:rFonts w:ascii="Times New Roman" w:hAnsi="Times New Roman"/>
        </w:rPr>
        <w:t xml:space="preserve">et notamment son article </w:t>
      </w:r>
      <w:r w:rsidR="004E2DC5">
        <w:rPr>
          <w:rFonts w:ascii="Times New Roman" w:hAnsi="Times New Roman"/>
        </w:rPr>
        <w:t>D.</w:t>
      </w:r>
      <w:r w:rsidR="004E3388">
        <w:rPr>
          <w:rFonts w:ascii="Times New Roman" w:hAnsi="Times New Roman"/>
        </w:rPr>
        <w:t> </w:t>
      </w:r>
      <w:r w:rsidR="00D755FB">
        <w:rPr>
          <w:rFonts w:ascii="Times New Roman" w:hAnsi="Times New Roman"/>
        </w:rPr>
        <w:t>161</w:t>
      </w:r>
      <w:r w:rsidR="005F4747">
        <w:rPr>
          <w:rFonts w:ascii="Times New Roman" w:hAnsi="Times New Roman"/>
        </w:rPr>
        <w:t>7</w:t>
      </w:r>
      <w:r w:rsidR="00D755FB">
        <w:rPr>
          <w:rFonts w:ascii="Times New Roman" w:hAnsi="Times New Roman"/>
        </w:rPr>
        <w:t>-1</w:t>
      </w:r>
      <w:r w:rsidR="005F4747">
        <w:rPr>
          <w:rFonts w:ascii="Times New Roman" w:hAnsi="Times New Roman"/>
        </w:rPr>
        <w:t>9</w:t>
      </w:r>
      <w:r w:rsidR="00D755FB">
        <w:rPr>
          <w:rFonts w:ascii="Times New Roman" w:hAnsi="Times New Roman"/>
        </w:rPr>
        <w:t> ;</w:t>
      </w:r>
    </w:p>
    <w:p w:rsidR="00887B33" w:rsidRPr="00187784" w:rsidRDefault="00887B33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lastRenderedPageBreak/>
        <w:t>Vu le code des juridictions financières ;</w:t>
      </w:r>
    </w:p>
    <w:p w:rsidR="002350EA" w:rsidRPr="00187784" w:rsidRDefault="002350EA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t xml:space="preserve">Vu le </w:t>
      </w:r>
      <w:r w:rsidR="00DD00C8" w:rsidRPr="00187784">
        <w:rPr>
          <w:rFonts w:ascii="Times New Roman" w:hAnsi="Times New Roman"/>
        </w:rPr>
        <w:t xml:space="preserve">rapport de M. </w:t>
      </w:r>
      <w:r w:rsidR="000E2B46">
        <w:rPr>
          <w:rFonts w:ascii="Times New Roman" w:hAnsi="Times New Roman"/>
        </w:rPr>
        <w:t xml:space="preserve">Jean </w:t>
      </w:r>
      <w:r w:rsidR="009206BF" w:rsidRPr="00187784">
        <w:rPr>
          <w:rFonts w:ascii="Times New Roman" w:hAnsi="Times New Roman"/>
        </w:rPr>
        <w:t>L</w:t>
      </w:r>
      <w:r w:rsidR="000E2B46">
        <w:rPr>
          <w:rFonts w:ascii="Times New Roman" w:hAnsi="Times New Roman"/>
        </w:rPr>
        <w:t>e</w:t>
      </w:r>
      <w:r w:rsidR="009206BF" w:rsidRPr="00187784">
        <w:rPr>
          <w:rFonts w:ascii="Times New Roman" w:hAnsi="Times New Roman"/>
        </w:rPr>
        <w:t>ger</w:t>
      </w:r>
      <w:r w:rsidR="00DD00C8" w:rsidRPr="00187784">
        <w:rPr>
          <w:rFonts w:ascii="Times New Roman" w:hAnsi="Times New Roman"/>
        </w:rPr>
        <w:t xml:space="preserve">, </w:t>
      </w:r>
      <w:r w:rsidR="00044ADA" w:rsidRPr="00187784">
        <w:rPr>
          <w:rFonts w:ascii="Times New Roman" w:hAnsi="Times New Roman"/>
        </w:rPr>
        <w:t>conseiller référendaire ;</w:t>
      </w:r>
    </w:p>
    <w:p w:rsidR="002350EA" w:rsidRPr="00D755FB" w:rsidRDefault="002350EA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D755FB">
        <w:rPr>
          <w:rFonts w:ascii="Times New Roman" w:hAnsi="Times New Roman"/>
        </w:rPr>
        <w:t>Vu les co</w:t>
      </w:r>
      <w:r w:rsidR="00044ADA" w:rsidRPr="00D755FB">
        <w:rPr>
          <w:rFonts w:ascii="Times New Roman" w:hAnsi="Times New Roman"/>
        </w:rPr>
        <w:t>nclusions du Procureur général</w:t>
      </w:r>
      <w:r w:rsidR="004E3388">
        <w:rPr>
          <w:rFonts w:ascii="Times New Roman" w:hAnsi="Times New Roman"/>
        </w:rPr>
        <w:t xml:space="preserve"> </w:t>
      </w:r>
      <w:r w:rsidR="000E2B46">
        <w:rPr>
          <w:rFonts w:ascii="Times New Roman" w:hAnsi="Times New Roman"/>
        </w:rPr>
        <w:t>n°</w:t>
      </w:r>
      <w:r w:rsidR="00524DC8">
        <w:rPr>
          <w:rFonts w:ascii="Times New Roman" w:hAnsi="Times New Roman"/>
        </w:rPr>
        <w:t xml:space="preserve"> </w:t>
      </w:r>
      <w:r w:rsidR="000E2B46">
        <w:rPr>
          <w:rFonts w:ascii="Times New Roman" w:hAnsi="Times New Roman"/>
        </w:rPr>
        <w:t>524 du 31 juillet 2014</w:t>
      </w:r>
      <w:r w:rsidR="004E3388">
        <w:rPr>
          <w:rFonts w:ascii="Times New Roman" w:hAnsi="Times New Roman"/>
        </w:rPr>
        <w:t> ;</w:t>
      </w:r>
    </w:p>
    <w:p w:rsidR="002350EA" w:rsidRPr="00D826AE" w:rsidRDefault="002350EA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D826AE">
        <w:rPr>
          <w:rFonts w:ascii="Times New Roman" w:hAnsi="Times New Roman"/>
        </w:rPr>
        <w:t xml:space="preserve">Entendu, lors de l’audience publique de ce jour, M. </w:t>
      </w:r>
      <w:r w:rsidR="009206BF" w:rsidRPr="00D826AE">
        <w:rPr>
          <w:rFonts w:ascii="Times New Roman" w:hAnsi="Times New Roman"/>
        </w:rPr>
        <w:t>Leger</w:t>
      </w:r>
      <w:r w:rsidRPr="00D826AE">
        <w:rPr>
          <w:rFonts w:ascii="Times New Roman" w:hAnsi="Times New Roman"/>
        </w:rPr>
        <w:t xml:space="preserve"> en son rapport,</w:t>
      </w:r>
      <w:r w:rsidR="004E3388">
        <w:rPr>
          <w:rFonts w:ascii="Times New Roman" w:hAnsi="Times New Roman"/>
        </w:rPr>
        <w:t xml:space="preserve"> </w:t>
      </w:r>
      <w:r w:rsidRPr="00D826AE">
        <w:rPr>
          <w:rFonts w:ascii="Times New Roman" w:hAnsi="Times New Roman"/>
        </w:rPr>
        <w:t>M</w:t>
      </w:r>
      <w:r w:rsidR="00184D6A" w:rsidRPr="00D826AE">
        <w:rPr>
          <w:rFonts w:ascii="Times New Roman" w:hAnsi="Times New Roman"/>
        </w:rPr>
        <w:t>.</w:t>
      </w:r>
      <w:r w:rsidR="004E3388">
        <w:rPr>
          <w:rFonts w:ascii="Times New Roman" w:hAnsi="Times New Roman"/>
        </w:rPr>
        <w:t> </w:t>
      </w:r>
      <w:r w:rsidR="00184D6A" w:rsidRPr="00D826AE">
        <w:rPr>
          <w:rFonts w:ascii="Times New Roman" w:hAnsi="Times New Roman"/>
        </w:rPr>
        <w:t>Christian Michaut</w:t>
      </w:r>
      <w:r w:rsidRPr="00D826AE">
        <w:rPr>
          <w:rFonts w:ascii="Times New Roman" w:hAnsi="Times New Roman"/>
        </w:rPr>
        <w:t xml:space="preserve">, avocat </w:t>
      </w:r>
      <w:r w:rsidR="00960293" w:rsidRPr="00D826AE">
        <w:rPr>
          <w:rFonts w:ascii="Times New Roman" w:hAnsi="Times New Roman"/>
        </w:rPr>
        <w:t>général, en ses conclusions</w:t>
      </w:r>
      <w:r w:rsidRPr="00D826AE">
        <w:rPr>
          <w:rFonts w:ascii="Times New Roman" w:hAnsi="Times New Roman"/>
        </w:rPr>
        <w:t> ;</w:t>
      </w:r>
    </w:p>
    <w:p w:rsidR="002350EA" w:rsidRPr="00D755FB" w:rsidRDefault="00187784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D826AE">
        <w:rPr>
          <w:rFonts w:ascii="Times New Roman" w:hAnsi="Times New Roman"/>
        </w:rPr>
        <w:t>Entendu, en délibéré, M.</w:t>
      </w:r>
      <w:r w:rsidR="000E2B46" w:rsidRPr="00D826AE">
        <w:rPr>
          <w:rFonts w:ascii="Times New Roman" w:hAnsi="Times New Roman"/>
        </w:rPr>
        <w:t xml:space="preserve"> Jean-Yves Bertucci, conseiller maître,</w:t>
      </w:r>
      <w:r w:rsidR="002350EA" w:rsidRPr="00D826AE">
        <w:rPr>
          <w:rFonts w:ascii="Times New Roman" w:hAnsi="Times New Roman"/>
        </w:rPr>
        <w:t xml:space="preserve"> en ses observations ;</w:t>
      </w:r>
    </w:p>
    <w:p w:rsidR="0015781D" w:rsidRDefault="00D755FB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 w:rsidRPr="0015781D">
        <w:rPr>
          <w:rFonts w:ascii="Times New Roman" w:hAnsi="Times New Roman"/>
        </w:rPr>
        <w:t>Attendu que</w:t>
      </w:r>
      <w:r w:rsidR="00235EB6">
        <w:rPr>
          <w:rFonts w:ascii="Times New Roman" w:hAnsi="Times New Roman"/>
        </w:rPr>
        <w:t xml:space="preserve"> M. </w:t>
      </w:r>
      <w:r w:rsidR="00EA2FD1">
        <w:rPr>
          <w:rFonts w:ascii="Times New Roman" w:hAnsi="Times New Roman"/>
        </w:rPr>
        <w:t>X</w:t>
      </w:r>
      <w:r w:rsidR="00290004">
        <w:rPr>
          <w:rFonts w:ascii="Times New Roman" w:hAnsi="Times New Roman"/>
        </w:rPr>
        <w:t>, co</w:t>
      </w:r>
      <w:r w:rsidR="00184D6A">
        <w:rPr>
          <w:rFonts w:ascii="Times New Roman" w:hAnsi="Times New Roman"/>
        </w:rPr>
        <w:t>mptable de la commune de Dangeau</w:t>
      </w:r>
      <w:r w:rsidR="00290004">
        <w:rPr>
          <w:rFonts w:ascii="Times New Roman" w:hAnsi="Times New Roman"/>
        </w:rPr>
        <w:t xml:space="preserve"> du 1</w:t>
      </w:r>
      <w:r w:rsidR="00290004" w:rsidRPr="00290004">
        <w:rPr>
          <w:rFonts w:ascii="Times New Roman" w:hAnsi="Times New Roman"/>
          <w:vertAlign w:val="superscript"/>
        </w:rPr>
        <w:t>er</w:t>
      </w:r>
      <w:r w:rsidR="00EB061A">
        <w:rPr>
          <w:rFonts w:ascii="Times New Roman" w:hAnsi="Times New Roman"/>
        </w:rPr>
        <w:t> </w:t>
      </w:r>
      <w:r w:rsidR="00D826AE">
        <w:rPr>
          <w:rFonts w:ascii="Times New Roman" w:hAnsi="Times New Roman"/>
        </w:rPr>
        <w:t>septembre au 31 </w:t>
      </w:r>
      <w:r w:rsidR="00290004">
        <w:rPr>
          <w:rFonts w:ascii="Times New Roman" w:hAnsi="Times New Roman"/>
        </w:rPr>
        <w:t>décembre 2010</w:t>
      </w:r>
      <w:r w:rsidR="000E2B46">
        <w:rPr>
          <w:rFonts w:ascii="Times New Roman" w:hAnsi="Times New Roman"/>
        </w:rPr>
        <w:t>,</w:t>
      </w:r>
      <w:r w:rsidR="00290004">
        <w:rPr>
          <w:rFonts w:ascii="Times New Roman" w:hAnsi="Times New Roman"/>
        </w:rPr>
        <w:t xml:space="preserve"> a payé à un agent technique des indemnités horaires pour travaux supplémentaires par mandats n°</w:t>
      </w:r>
      <w:r w:rsidR="00960293">
        <w:rPr>
          <w:rFonts w:ascii="Times New Roman" w:hAnsi="Times New Roman"/>
        </w:rPr>
        <w:t> </w:t>
      </w:r>
      <w:r w:rsidR="00290004">
        <w:rPr>
          <w:rFonts w:ascii="Times New Roman" w:hAnsi="Times New Roman"/>
        </w:rPr>
        <w:t>363 du 12</w:t>
      </w:r>
      <w:r w:rsidR="004E3388">
        <w:rPr>
          <w:rFonts w:ascii="Times New Roman" w:hAnsi="Times New Roman"/>
        </w:rPr>
        <w:t xml:space="preserve"> </w:t>
      </w:r>
      <w:r w:rsidR="00290004">
        <w:rPr>
          <w:rFonts w:ascii="Times New Roman" w:hAnsi="Times New Roman"/>
        </w:rPr>
        <w:t>novembre 2010 et n°</w:t>
      </w:r>
      <w:r w:rsidR="00960293">
        <w:rPr>
          <w:rFonts w:ascii="Times New Roman" w:hAnsi="Times New Roman"/>
        </w:rPr>
        <w:t> </w:t>
      </w:r>
      <w:r w:rsidR="00290004">
        <w:rPr>
          <w:rFonts w:ascii="Times New Roman" w:hAnsi="Times New Roman"/>
        </w:rPr>
        <w:t>415 du 9 décembre 2010</w:t>
      </w:r>
      <w:r w:rsidR="000E2B46">
        <w:rPr>
          <w:rFonts w:ascii="Times New Roman" w:hAnsi="Times New Roman"/>
        </w:rPr>
        <w:t>,</w:t>
      </w:r>
      <w:r w:rsidR="00290004">
        <w:rPr>
          <w:rFonts w:ascii="Times New Roman" w:hAnsi="Times New Roman"/>
        </w:rPr>
        <w:t xml:space="preserve"> pour un montant total de 359,66 € ;</w:t>
      </w:r>
    </w:p>
    <w:p w:rsidR="00FD4854" w:rsidRDefault="00FD4854" w:rsidP="00FC43B0">
      <w:pPr>
        <w:pStyle w:val="PS"/>
        <w:spacing w:after="360"/>
        <w:ind w:left="851" w:firstLine="567"/>
        <w:rPr>
          <w:szCs w:val="24"/>
        </w:rPr>
      </w:pPr>
      <w:r>
        <w:rPr>
          <w:szCs w:val="24"/>
        </w:rPr>
        <w:t>Attendu que</w:t>
      </w:r>
      <w:r w:rsidR="000E2B46">
        <w:rPr>
          <w:szCs w:val="24"/>
        </w:rPr>
        <w:t>,</w:t>
      </w:r>
      <w:r>
        <w:rPr>
          <w:szCs w:val="24"/>
        </w:rPr>
        <w:t xml:space="preserve"> conformément à la rubrique 210224 de l’annexe I du code général des collectivités territoriales, une « </w:t>
      </w:r>
      <w:r w:rsidRPr="005273D3">
        <w:rPr>
          <w:i/>
          <w:szCs w:val="24"/>
        </w:rPr>
        <w:t>délibération fixant la liste des emplois dont les missions impliquent la réalisation effective d’heures supplémentaires</w:t>
      </w:r>
      <w:r>
        <w:rPr>
          <w:szCs w:val="24"/>
        </w:rPr>
        <w:t xml:space="preserve"> » doit être </w:t>
      </w:r>
      <w:r w:rsidR="000E2B46">
        <w:rPr>
          <w:szCs w:val="24"/>
        </w:rPr>
        <w:t>produite</w:t>
      </w:r>
      <w:r>
        <w:rPr>
          <w:szCs w:val="24"/>
        </w:rPr>
        <w:t xml:space="preserve"> à l’appui d’un mandat </w:t>
      </w:r>
      <w:r w:rsidR="00960293">
        <w:rPr>
          <w:szCs w:val="24"/>
        </w:rPr>
        <w:t>d</w:t>
      </w:r>
      <w:r>
        <w:rPr>
          <w:szCs w:val="24"/>
        </w:rPr>
        <w:t xml:space="preserve">e paiement d’heures supplémentaires ; que cette délibération n’était pas jointe aux mandats précités ; que l’absence de </w:t>
      </w:r>
      <w:r w:rsidR="000E2B46">
        <w:rPr>
          <w:szCs w:val="24"/>
        </w:rPr>
        <w:t xml:space="preserve">production de </w:t>
      </w:r>
      <w:r>
        <w:rPr>
          <w:szCs w:val="24"/>
        </w:rPr>
        <w:t xml:space="preserve">cette pièce justificative </w:t>
      </w:r>
      <w:r w:rsidR="000E2B46">
        <w:rPr>
          <w:szCs w:val="24"/>
        </w:rPr>
        <w:t>constitu</w:t>
      </w:r>
      <w:r w:rsidR="00960293">
        <w:rPr>
          <w:szCs w:val="24"/>
        </w:rPr>
        <w:t>ait</w:t>
      </w:r>
      <w:r w:rsidR="000E2B46">
        <w:rPr>
          <w:szCs w:val="24"/>
        </w:rPr>
        <w:t xml:space="preserve"> un manquement</w:t>
      </w:r>
      <w:r>
        <w:rPr>
          <w:szCs w:val="24"/>
        </w:rPr>
        <w:t xml:space="preserve"> de nature à engager la responsabilité personnelle et pécuniaire du comptable ;</w:t>
      </w:r>
    </w:p>
    <w:p w:rsidR="00EB061A" w:rsidRDefault="00EB061A" w:rsidP="00FC43B0">
      <w:pPr>
        <w:pStyle w:val="PS"/>
        <w:spacing w:after="360"/>
        <w:ind w:left="851" w:firstLine="567"/>
        <w:rPr>
          <w:szCs w:val="24"/>
        </w:rPr>
      </w:pPr>
      <w:r>
        <w:rPr>
          <w:szCs w:val="24"/>
        </w:rPr>
        <w:t>Attendu que la chambre régionale des comptes d</w:t>
      </w:r>
      <w:r w:rsidR="000E2B46">
        <w:rPr>
          <w:szCs w:val="24"/>
        </w:rPr>
        <w:t>u</w:t>
      </w:r>
      <w:r>
        <w:rPr>
          <w:szCs w:val="24"/>
        </w:rPr>
        <w:t xml:space="preserve"> Centre</w:t>
      </w:r>
      <w:r w:rsidR="00B169C9">
        <w:rPr>
          <w:szCs w:val="24"/>
        </w:rPr>
        <w:t>-</w:t>
      </w:r>
      <w:r>
        <w:rPr>
          <w:szCs w:val="24"/>
        </w:rPr>
        <w:t>Limousin a jugé que « </w:t>
      </w:r>
      <w:r w:rsidRPr="00EB061A">
        <w:rPr>
          <w:i/>
          <w:szCs w:val="24"/>
        </w:rPr>
        <w:t>les paiements irréguliers n’ont pas causé de préjudice financier dans la mesure où les heures supplémentaires réalisées ne pouvaient faire l’objet d’un repos compensateur</w:t>
      </w:r>
      <w:r>
        <w:rPr>
          <w:szCs w:val="24"/>
        </w:rPr>
        <w:t> » ;</w:t>
      </w:r>
    </w:p>
    <w:p w:rsidR="00EB061A" w:rsidRDefault="00EB061A" w:rsidP="00FC43B0">
      <w:pPr>
        <w:pStyle w:val="PS"/>
        <w:spacing w:after="360"/>
        <w:ind w:left="851" w:firstLine="567"/>
        <w:rPr>
          <w:szCs w:val="24"/>
        </w:rPr>
      </w:pPr>
      <w:r>
        <w:rPr>
          <w:szCs w:val="24"/>
        </w:rPr>
        <w:t xml:space="preserve">Attendu que le </w:t>
      </w:r>
      <w:r w:rsidR="00960293">
        <w:rPr>
          <w:szCs w:val="24"/>
        </w:rPr>
        <w:t>ministère public</w:t>
      </w:r>
      <w:r>
        <w:rPr>
          <w:szCs w:val="24"/>
        </w:rPr>
        <w:t>, dans sa requête en appel, fait valoir qu’en l’absence de pièce justificative, la dépense doit être considérée comme in</w:t>
      </w:r>
      <w:r w:rsidR="000E2B46">
        <w:rPr>
          <w:szCs w:val="24"/>
        </w:rPr>
        <w:t>due et que le manquement entraîne dès lors</w:t>
      </w:r>
      <w:r w:rsidR="00960293">
        <w:rPr>
          <w:szCs w:val="24"/>
        </w:rPr>
        <w:t xml:space="preserve"> un préjudice financier </w:t>
      </w:r>
      <w:r w:rsidR="00DF77B1">
        <w:rPr>
          <w:szCs w:val="24"/>
        </w:rPr>
        <w:t>pour la commune</w:t>
      </w:r>
      <w:r w:rsidR="004E3388">
        <w:rPr>
          <w:szCs w:val="24"/>
        </w:rPr>
        <w:t> ;</w:t>
      </w:r>
    </w:p>
    <w:p w:rsidR="00DC76F4" w:rsidRDefault="00EB061A" w:rsidP="00FC43B0">
      <w:pPr>
        <w:pStyle w:val="PS"/>
        <w:spacing w:after="360"/>
        <w:ind w:left="851" w:firstLine="567"/>
        <w:rPr>
          <w:szCs w:val="24"/>
        </w:rPr>
      </w:pPr>
      <w:r>
        <w:rPr>
          <w:szCs w:val="24"/>
        </w:rPr>
        <w:t xml:space="preserve">Attendu </w:t>
      </w:r>
      <w:r w:rsidR="005273D3">
        <w:rPr>
          <w:szCs w:val="24"/>
        </w:rPr>
        <w:t xml:space="preserve">que </w:t>
      </w:r>
      <w:r w:rsidR="00960293">
        <w:rPr>
          <w:szCs w:val="24"/>
        </w:rPr>
        <w:t xml:space="preserve">les dépenses litigieuses </w:t>
      </w:r>
      <w:r w:rsidR="00246026">
        <w:rPr>
          <w:szCs w:val="24"/>
        </w:rPr>
        <w:t>ont rémunéré un service fait</w:t>
      </w:r>
      <w:r w:rsidR="005273D3">
        <w:rPr>
          <w:szCs w:val="24"/>
        </w:rPr>
        <w:t xml:space="preserve"> pour la commune</w:t>
      </w:r>
      <w:r w:rsidR="00246026">
        <w:rPr>
          <w:szCs w:val="24"/>
        </w:rPr>
        <w:t xml:space="preserve"> dont la réalité n’est pas en cause</w:t>
      </w:r>
      <w:r w:rsidR="00B349A0">
        <w:rPr>
          <w:szCs w:val="24"/>
        </w:rPr>
        <w:t> ;</w:t>
      </w:r>
    </w:p>
    <w:p w:rsidR="00EB061A" w:rsidRPr="0015781D" w:rsidRDefault="00DF77B1" w:rsidP="00FC43B0">
      <w:pPr>
        <w:pStyle w:val="PS"/>
        <w:spacing w:after="360"/>
        <w:ind w:left="851" w:firstLine="567"/>
        <w:rPr>
          <w:szCs w:val="24"/>
        </w:rPr>
      </w:pPr>
      <w:r>
        <w:rPr>
          <w:szCs w:val="24"/>
        </w:rPr>
        <w:t>Attendu</w:t>
      </w:r>
      <w:r w:rsidR="00EB061A">
        <w:rPr>
          <w:szCs w:val="24"/>
        </w:rPr>
        <w:t xml:space="preserve"> cependant que</w:t>
      </w:r>
      <w:r>
        <w:rPr>
          <w:szCs w:val="24"/>
        </w:rPr>
        <w:t>,</w:t>
      </w:r>
      <w:r w:rsidR="00EB061A">
        <w:rPr>
          <w:szCs w:val="24"/>
        </w:rPr>
        <w:t xml:space="preserve"> faute d’une délibération en bonne et due forme</w:t>
      </w:r>
      <w:r>
        <w:rPr>
          <w:szCs w:val="24"/>
        </w:rPr>
        <w:t xml:space="preserve"> re</w:t>
      </w:r>
      <w:r w:rsidR="00184D6A">
        <w:rPr>
          <w:szCs w:val="24"/>
        </w:rPr>
        <w:t>n</w:t>
      </w:r>
      <w:r>
        <w:rPr>
          <w:szCs w:val="24"/>
        </w:rPr>
        <w:t>dant l’agent éligible au dispositif de rémunération d’heures supplémentaires</w:t>
      </w:r>
      <w:r w:rsidR="00EB061A">
        <w:rPr>
          <w:szCs w:val="24"/>
        </w:rPr>
        <w:t>, les</w:t>
      </w:r>
      <w:r>
        <w:rPr>
          <w:szCs w:val="24"/>
        </w:rPr>
        <w:t>dits</w:t>
      </w:r>
      <w:r w:rsidR="00EB061A">
        <w:rPr>
          <w:szCs w:val="24"/>
        </w:rPr>
        <w:t xml:space="preserve"> paiements </w:t>
      </w:r>
      <w:r>
        <w:rPr>
          <w:szCs w:val="24"/>
        </w:rPr>
        <w:t>n’</w:t>
      </w:r>
      <w:r w:rsidR="00246026">
        <w:rPr>
          <w:szCs w:val="24"/>
        </w:rPr>
        <w:t>avaient</w:t>
      </w:r>
      <w:r>
        <w:rPr>
          <w:szCs w:val="24"/>
        </w:rPr>
        <w:t xml:space="preserve"> pas été autorisés par l’autorité compétente</w:t>
      </w:r>
      <w:r w:rsidR="00246026">
        <w:rPr>
          <w:szCs w:val="24"/>
        </w:rPr>
        <w:t> ; qu’ils</w:t>
      </w:r>
      <w:r>
        <w:rPr>
          <w:szCs w:val="24"/>
        </w:rPr>
        <w:t xml:space="preserve"> étaient </w:t>
      </w:r>
      <w:r w:rsidR="00246026">
        <w:rPr>
          <w:szCs w:val="24"/>
        </w:rPr>
        <w:t>par</w:t>
      </w:r>
      <w:r>
        <w:rPr>
          <w:szCs w:val="24"/>
        </w:rPr>
        <w:t xml:space="preserve"> conséquen</w:t>
      </w:r>
      <w:r w:rsidR="00246026">
        <w:rPr>
          <w:szCs w:val="24"/>
        </w:rPr>
        <w:t xml:space="preserve">t </w:t>
      </w:r>
      <w:r>
        <w:rPr>
          <w:szCs w:val="24"/>
        </w:rPr>
        <w:t>indus, no</w:t>
      </w:r>
      <w:r w:rsidR="00184D6A">
        <w:rPr>
          <w:szCs w:val="24"/>
        </w:rPr>
        <w:t>no</w:t>
      </w:r>
      <w:r>
        <w:rPr>
          <w:szCs w:val="24"/>
        </w:rPr>
        <w:t>bstant le service fait</w:t>
      </w:r>
      <w:r w:rsidR="007D3943">
        <w:rPr>
          <w:szCs w:val="24"/>
        </w:rPr>
        <w:t xml:space="preserve"> </w:t>
      </w:r>
      <w:r w:rsidR="00235EB6">
        <w:rPr>
          <w:szCs w:val="24"/>
        </w:rPr>
        <w:t xml:space="preserve">non contesté </w:t>
      </w:r>
      <w:r w:rsidR="007D3943">
        <w:rPr>
          <w:szCs w:val="24"/>
        </w:rPr>
        <w:t xml:space="preserve">et l’impossibilité alléguée </w:t>
      </w:r>
      <w:r w:rsidR="00246026">
        <w:rPr>
          <w:szCs w:val="24"/>
        </w:rPr>
        <w:t xml:space="preserve">de pouvoir faire bénéficier </w:t>
      </w:r>
      <w:r w:rsidR="007D3943">
        <w:rPr>
          <w:szCs w:val="24"/>
        </w:rPr>
        <w:t>l’agent concerné d’un repos compensateur</w:t>
      </w:r>
      <w:r w:rsidR="00EB061A">
        <w:rPr>
          <w:szCs w:val="24"/>
        </w:rPr>
        <w:t> ; qu</w:t>
      </w:r>
      <w:r w:rsidR="00246026">
        <w:rPr>
          <w:szCs w:val="24"/>
        </w:rPr>
        <w:t xml:space="preserve">e dès lors le manquement du comptable a causé </w:t>
      </w:r>
      <w:r w:rsidR="00EB061A">
        <w:rPr>
          <w:szCs w:val="24"/>
        </w:rPr>
        <w:t xml:space="preserve">un préjudice </w:t>
      </w:r>
      <w:r>
        <w:rPr>
          <w:szCs w:val="24"/>
        </w:rPr>
        <w:t xml:space="preserve">financier pour </w:t>
      </w:r>
      <w:r w:rsidR="00EB061A">
        <w:rPr>
          <w:szCs w:val="24"/>
        </w:rPr>
        <w:t>la commune de Dangeau ;</w:t>
      </w:r>
    </w:p>
    <w:p w:rsidR="00235EB6" w:rsidRDefault="00DF77B1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>Attendu</w:t>
      </w:r>
      <w:r w:rsidR="00DC76F4">
        <w:rPr>
          <w:rFonts w:ascii="Times New Roman" w:hAnsi="Times New Roman"/>
        </w:rPr>
        <w:t xml:space="preserve"> </w:t>
      </w:r>
      <w:r w:rsidR="00875773">
        <w:rPr>
          <w:rFonts w:ascii="Times New Roman" w:hAnsi="Times New Roman"/>
        </w:rPr>
        <w:t>qu’</w:t>
      </w:r>
      <w:r>
        <w:rPr>
          <w:rFonts w:ascii="Times New Roman" w:hAnsi="Times New Roman"/>
        </w:rPr>
        <w:t>il en résulte que</w:t>
      </w:r>
      <w:r w:rsidR="00B349A0">
        <w:rPr>
          <w:rFonts w:ascii="Times New Roman" w:hAnsi="Times New Roman"/>
        </w:rPr>
        <w:t xml:space="preserve"> la chambre régionale des comptes</w:t>
      </w:r>
      <w:r w:rsidR="00EB061A"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u</w:t>
      </w:r>
      <w:r w:rsidR="00EB061A">
        <w:rPr>
          <w:rFonts w:ascii="Times New Roman" w:hAnsi="Times New Roman"/>
        </w:rPr>
        <w:t xml:space="preserve"> Centre</w:t>
      </w:r>
      <w:r w:rsidR="004E3388">
        <w:rPr>
          <w:rFonts w:ascii="Times New Roman" w:hAnsi="Times New Roman"/>
        </w:rPr>
        <w:t xml:space="preserve">, </w:t>
      </w:r>
      <w:r w:rsidR="00EB061A">
        <w:rPr>
          <w:rFonts w:ascii="Times New Roman" w:hAnsi="Times New Roman"/>
        </w:rPr>
        <w:t>Limousin</w:t>
      </w:r>
      <w:r w:rsidR="005A744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commis une erreur de droit en considérant que ce manquement n’avait </w:t>
      </w:r>
      <w:r>
        <w:rPr>
          <w:rFonts w:ascii="Times New Roman" w:hAnsi="Times New Roman"/>
        </w:rPr>
        <w:lastRenderedPageBreak/>
        <w:t xml:space="preserve">pas entraîné de préjudice </w:t>
      </w:r>
      <w:r w:rsidR="00246026">
        <w:rPr>
          <w:rFonts w:ascii="Times New Roman" w:hAnsi="Times New Roman"/>
        </w:rPr>
        <w:t xml:space="preserve">financier </w:t>
      </w:r>
      <w:r>
        <w:rPr>
          <w:rFonts w:ascii="Times New Roman" w:hAnsi="Times New Roman"/>
        </w:rPr>
        <w:t xml:space="preserve">pour la commune ; </w:t>
      </w:r>
      <w:r w:rsidR="00246026">
        <w:rPr>
          <w:rFonts w:ascii="Times New Roman" w:hAnsi="Times New Roman"/>
        </w:rPr>
        <w:t>que le moyen de l’appelant doit être admis ;</w:t>
      </w:r>
    </w:p>
    <w:p w:rsidR="009B395D" w:rsidRDefault="00246026" w:rsidP="00FC43B0">
      <w:pPr>
        <w:pStyle w:val="PS"/>
        <w:spacing w:after="360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>Attendu qu</w:t>
      </w:r>
      <w:r w:rsidR="00235EB6">
        <w:rPr>
          <w:rFonts w:ascii="Times New Roman" w:hAnsi="Times New Roman"/>
        </w:rPr>
        <w:t xml:space="preserve">’en raison du préjudice causé </w:t>
      </w:r>
      <w:r>
        <w:rPr>
          <w:rFonts w:ascii="Times New Roman" w:hAnsi="Times New Roman"/>
        </w:rPr>
        <w:t xml:space="preserve">par </w:t>
      </w:r>
      <w:r w:rsidR="00235EB6">
        <w:rPr>
          <w:rFonts w:ascii="Times New Roman" w:hAnsi="Times New Roman"/>
        </w:rPr>
        <w:t xml:space="preserve">son manquement, </w:t>
      </w:r>
      <w:r w:rsidR="00D826AE">
        <w:rPr>
          <w:rFonts w:ascii="Times New Roman" w:hAnsi="Times New Roman"/>
        </w:rPr>
        <w:t>M. </w:t>
      </w:r>
      <w:r w:rsidR="00EA2FD1">
        <w:rPr>
          <w:rFonts w:ascii="Times New Roman" w:hAnsi="Times New Roman"/>
        </w:rPr>
        <w:t>X</w:t>
      </w:r>
      <w:r w:rsidR="00DF77B1">
        <w:rPr>
          <w:rFonts w:ascii="Times New Roman" w:hAnsi="Times New Roman"/>
        </w:rPr>
        <w:t xml:space="preserve"> doit être constitué débiteur envers cette collectivité des sommes indûment versées</w:t>
      </w:r>
      <w:r w:rsidR="009F66C2">
        <w:rPr>
          <w:rFonts w:ascii="Times New Roman" w:hAnsi="Times New Roman"/>
        </w:rPr>
        <w:t>, soit 359,66</w:t>
      </w:r>
      <w:r>
        <w:rPr>
          <w:rFonts w:ascii="Times New Roman" w:hAnsi="Times New Roman"/>
        </w:rPr>
        <w:t> €</w:t>
      </w:r>
      <w:r w:rsidR="009F66C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7D3943">
        <w:rPr>
          <w:rFonts w:ascii="Times New Roman" w:hAnsi="Times New Roman"/>
        </w:rPr>
        <w:t xml:space="preserve">augmentées des intérêts de droit calculés à compter </w:t>
      </w:r>
      <w:r w:rsidR="00D826AE">
        <w:rPr>
          <w:rFonts w:ascii="Times New Roman" w:hAnsi="Times New Roman"/>
        </w:rPr>
        <w:t>du</w:t>
      </w:r>
      <w:r w:rsidR="00D826AE" w:rsidRPr="00D826AE">
        <w:rPr>
          <w:rFonts w:ascii="Times New Roman" w:hAnsi="Times New Roman"/>
        </w:rPr>
        <w:t xml:space="preserve"> 18 mars 2013</w:t>
      </w:r>
      <w:r w:rsidR="00D826A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date </w:t>
      </w:r>
      <w:r w:rsidR="007D3943">
        <w:rPr>
          <w:rFonts w:ascii="Times New Roman" w:hAnsi="Times New Roman"/>
        </w:rPr>
        <w:t>du premier acte mettant en</w:t>
      </w:r>
      <w:r w:rsidR="009F66C2">
        <w:rPr>
          <w:rFonts w:ascii="Times New Roman" w:hAnsi="Times New Roman"/>
        </w:rPr>
        <w:t xml:space="preserve"> </w:t>
      </w:r>
      <w:r w:rsidR="007D3943">
        <w:rPr>
          <w:rFonts w:ascii="Times New Roman" w:hAnsi="Times New Roman"/>
        </w:rPr>
        <w:t xml:space="preserve">jeu </w:t>
      </w:r>
      <w:r>
        <w:rPr>
          <w:rFonts w:ascii="Times New Roman" w:hAnsi="Times New Roman"/>
        </w:rPr>
        <w:t>s</w:t>
      </w:r>
      <w:r w:rsidR="007D3943">
        <w:rPr>
          <w:rFonts w:ascii="Times New Roman" w:hAnsi="Times New Roman"/>
        </w:rPr>
        <w:t>a responsabilité</w:t>
      </w:r>
      <w:r w:rsidR="009F66C2">
        <w:rPr>
          <w:rFonts w:ascii="Times New Roman" w:hAnsi="Times New Roman"/>
        </w:rPr>
        <w:t xml:space="preserve">, </w:t>
      </w:r>
      <w:r w:rsidR="00D826AE">
        <w:rPr>
          <w:rFonts w:ascii="Times New Roman" w:hAnsi="Times New Roman"/>
        </w:rPr>
        <w:t xml:space="preserve">soit, </w:t>
      </w:r>
      <w:r w:rsidR="009F66C2">
        <w:rPr>
          <w:rFonts w:ascii="Times New Roman" w:hAnsi="Times New Roman"/>
        </w:rPr>
        <w:t>en l’</w:t>
      </w:r>
      <w:r w:rsidR="00D826AE">
        <w:rPr>
          <w:rFonts w:ascii="Times New Roman" w:hAnsi="Times New Roman"/>
        </w:rPr>
        <w:t xml:space="preserve">occurrence, </w:t>
      </w:r>
      <w:r w:rsidR="009F66C2">
        <w:rPr>
          <w:rFonts w:ascii="Times New Roman" w:hAnsi="Times New Roman"/>
        </w:rPr>
        <w:t xml:space="preserve">l’arrêté de charge provisoire transmis au </w:t>
      </w:r>
      <w:r>
        <w:rPr>
          <w:rFonts w:ascii="Times New Roman" w:hAnsi="Times New Roman"/>
        </w:rPr>
        <w:t xml:space="preserve">commissaire du gouvernement </w:t>
      </w:r>
      <w:r w:rsidR="009F66C2">
        <w:rPr>
          <w:rFonts w:ascii="Times New Roman" w:hAnsi="Times New Roman"/>
        </w:rPr>
        <w:t>par le responsable du pôle interrégional d’apurement administratif de Rennes</w:t>
      </w:r>
      <w:r w:rsidR="00D826AE">
        <w:rPr>
          <w:rFonts w:ascii="Times New Roman" w:hAnsi="Times New Roman"/>
        </w:rPr>
        <w:t> ;</w:t>
      </w:r>
    </w:p>
    <w:p w:rsidR="00D826AE" w:rsidRDefault="00D826AE" w:rsidP="00FC43B0">
      <w:pPr>
        <w:pStyle w:val="PS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>Attendu que l</w:t>
      </w:r>
      <w:r w:rsidRPr="00D826AE">
        <w:rPr>
          <w:rFonts w:ascii="Times New Roman" w:hAnsi="Times New Roman"/>
        </w:rPr>
        <w:t xml:space="preserve">es paiements incriminés auraient dû être contrôlés par </w:t>
      </w:r>
      <w:r w:rsidR="00EA2FD1">
        <w:rPr>
          <w:rFonts w:ascii="Times New Roman" w:hAnsi="Times New Roman"/>
        </w:rPr>
        <w:t>M. X</w:t>
      </w:r>
      <w:r w:rsidRPr="00D826AE">
        <w:rPr>
          <w:rFonts w:ascii="Times New Roman" w:hAnsi="Times New Roman"/>
        </w:rPr>
        <w:t xml:space="preserve"> en application du plan de contrôle hiérarchisé de la dépense validé par la direction générale des finances publiques pour son poste comptable</w:t>
      </w:r>
      <w:r>
        <w:rPr>
          <w:rFonts w:ascii="Times New Roman" w:hAnsi="Times New Roman"/>
        </w:rPr>
        <w:t> ;</w:t>
      </w:r>
    </w:p>
    <w:p w:rsidR="00D826AE" w:rsidRDefault="00D826AE" w:rsidP="00EF5868">
      <w:pPr>
        <w:pStyle w:val="PS"/>
        <w:spacing w:after="120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>Par ces motifs,</w:t>
      </w:r>
    </w:p>
    <w:p w:rsidR="002350EA" w:rsidRPr="009B395D" w:rsidRDefault="002350EA" w:rsidP="00640BBF">
      <w:pPr>
        <w:pStyle w:val="PS"/>
        <w:spacing w:after="360"/>
        <w:ind w:left="851" w:firstLine="567"/>
        <w:jc w:val="center"/>
        <w:rPr>
          <w:rFonts w:ascii="Times New Roman" w:hAnsi="Times New Roman"/>
        </w:rPr>
      </w:pPr>
      <w:r w:rsidRPr="009B395D">
        <w:rPr>
          <w:rFonts w:ascii="Times New Roman" w:hAnsi="Times New Roman"/>
        </w:rPr>
        <w:t>ORDONNE :</w:t>
      </w:r>
    </w:p>
    <w:p w:rsidR="004E6E15" w:rsidRDefault="00D826AE" w:rsidP="00EE45D6">
      <w:pPr>
        <w:pStyle w:val="PS"/>
        <w:spacing w:after="360"/>
        <w:ind w:left="851" w:firstLine="567"/>
        <w:rPr>
          <w:rFonts w:ascii="Times New Roman" w:hAnsi="Times New Roman"/>
        </w:rPr>
      </w:pPr>
      <w:r>
        <w:rPr>
          <w:rFonts w:ascii="Times New Roman" w:hAnsi="Times New Roman"/>
        </w:rPr>
        <w:t>Article 1</w:t>
      </w:r>
      <w:r w:rsidRPr="00D826AE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- </w:t>
      </w:r>
      <w:r w:rsidR="00EB061A">
        <w:rPr>
          <w:rFonts w:ascii="Times New Roman" w:hAnsi="Times New Roman"/>
        </w:rPr>
        <w:t>Le jugement de la chambre ré</w:t>
      </w:r>
      <w:r w:rsidR="008E034E">
        <w:rPr>
          <w:rFonts w:ascii="Times New Roman" w:hAnsi="Times New Roman"/>
        </w:rPr>
        <w:t xml:space="preserve">gionale des comptes est infirmé en ce qu’il a </w:t>
      </w:r>
      <w:r>
        <w:rPr>
          <w:rFonts w:ascii="Times New Roman" w:hAnsi="Times New Roman"/>
        </w:rPr>
        <w:t xml:space="preserve">dit que le manquement du comptable n’avait pas causé de préjudice à la commune de Dangeau et </w:t>
      </w:r>
      <w:r w:rsidR="008E034E">
        <w:rPr>
          <w:rFonts w:ascii="Times New Roman" w:hAnsi="Times New Roman"/>
        </w:rPr>
        <w:t>mi</w:t>
      </w:r>
      <w:r w:rsidR="00184D6A">
        <w:rPr>
          <w:rFonts w:ascii="Times New Roman" w:hAnsi="Times New Roman"/>
        </w:rPr>
        <w:t>s à la charge de M.</w:t>
      </w:r>
      <w:r>
        <w:rPr>
          <w:rFonts w:ascii="Times New Roman" w:hAnsi="Times New Roman"/>
        </w:rPr>
        <w:t> </w:t>
      </w:r>
      <w:r w:rsidR="00EA2FD1">
        <w:rPr>
          <w:rFonts w:ascii="Times New Roman" w:hAnsi="Times New Roman"/>
        </w:rPr>
        <w:t>X</w:t>
      </w:r>
      <w:r w:rsidR="008E034E">
        <w:rPr>
          <w:rFonts w:ascii="Times New Roman" w:hAnsi="Times New Roman"/>
        </w:rPr>
        <w:t xml:space="preserve"> une somme de 60 €.</w:t>
      </w:r>
    </w:p>
    <w:p w:rsidR="00EB061A" w:rsidRDefault="00D826AE" w:rsidP="00EE45D6">
      <w:pPr>
        <w:pStyle w:val="PS"/>
        <w:spacing w:after="360"/>
        <w:ind w:left="851" w:firstLine="567"/>
      </w:pPr>
      <w:r>
        <w:rPr>
          <w:rFonts w:ascii="Times New Roman" w:hAnsi="Times New Roman"/>
        </w:rPr>
        <w:t xml:space="preserve">Article 2 - </w:t>
      </w:r>
      <w:r w:rsidR="00184D6A">
        <w:rPr>
          <w:rFonts w:ascii="Times New Roman" w:hAnsi="Times New Roman"/>
        </w:rPr>
        <w:t>M.</w:t>
      </w:r>
      <w:r>
        <w:rPr>
          <w:rFonts w:ascii="Times New Roman" w:hAnsi="Times New Roman"/>
        </w:rPr>
        <w:t> </w:t>
      </w:r>
      <w:r w:rsidR="00EA2FD1">
        <w:rPr>
          <w:rFonts w:ascii="Times New Roman" w:hAnsi="Times New Roman"/>
        </w:rPr>
        <w:t>X</w:t>
      </w:r>
      <w:r w:rsidR="00EB061A">
        <w:rPr>
          <w:rFonts w:ascii="Times New Roman" w:hAnsi="Times New Roman"/>
        </w:rPr>
        <w:t xml:space="preserve"> est constitué débiteur de </w:t>
      </w:r>
      <w:r w:rsidR="00EB061A">
        <w:t>35</w:t>
      </w:r>
      <w:r w:rsidR="00DF77B1">
        <w:t>9</w:t>
      </w:r>
      <w:r w:rsidR="00EB061A">
        <w:t>,66 €</w:t>
      </w:r>
      <w:r>
        <w:t>,</w:t>
      </w:r>
      <w:r w:rsidR="00EB061A">
        <w:t xml:space="preserve"> augmenté</w:t>
      </w:r>
      <w:r>
        <w:t>s</w:t>
      </w:r>
      <w:r w:rsidR="00EB061A">
        <w:t xml:space="preserve"> des intérêts de droit </w:t>
      </w:r>
      <w:r w:rsidR="000612D4">
        <w:t xml:space="preserve">calculés </w:t>
      </w:r>
      <w:r w:rsidR="00EB061A">
        <w:t xml:space="preserve">à compter </w:t>
      </w:r>
      <w:r w:rsidR="000612D4">
        <w:t xml:space="preserve">du </w:t>
      </w:r>
      <w:r w:rsidR="00EB061A">
        <w:t>18 mars 2013</w:t>
      </w:r>
      <w:r>
        <w:t>.</w:t>
      </w:r>
    </w:p>
    <w:p w:rsidR="0054756C" w:rsidRDefault="0054756C" w:rsidP="004E23A7">
      <w:pPr>
        <w:pStyle w:val="PS"/>
        <w:spacing w:after="120"/>
        <w:ind w:left="851" w:firstLine="567"/>
      </w:pPr>
      <w:r w:rsidRPr="00723B5C">
        <w:t xml:space="preserve">Article 3 – Pour les paiements incriminés, </w:t>
      </w:r>
      <w:r w:rsidR="00723B5C">
        <w:t>M. </w:t>
      </w:r>
      <w:r w:rsidR="00EA2FD1">
        <w:t>X</w:t>
      </w:r>
      <w:r w:rsidRPr="00723B5C">
        <w:t xml:space="preserve"> n’a pas respecté les règles de contrôle sélectif des dépenses.</w:t>
      </w:r>
    </w:p>
    <w:p w:rsidR="002350EA" w:rsidRPr="009B395D" w:rsidRDefault="002350EA" w:rsidP="004E23A7">
      <w:pPr>
        <w:pStyle w:val="PS"/>
        <w:spacing w:after="120"/>
        <w:ind w:left="851" w:firstLine="567"/>
        <w:jc w:val="center"/>
        <w:rPr>
          <w:rFonts w:ascii="Times New Roman" w:hAnsi="Times New Roman"/>
          <w:szCs w:val="24"/>
        </w:rPr>
      </w:pPr>
      <w:r w:rsidRPr="009B395D">
        <w:rPr>
          <w:rFonts w:ascii="Times New Roman" w:hAnsi="Times New Roman"/>
          <w:szCs w:val="24"/>
        </w:rPr>
        <w:t>------------</w:t>
      </w:r>
    </w:p>
    <w:p w:rsidR="00FC43B0" w:rsidRDefault="002350EA" w:rsidP="00EE45D6">
      <w:pPr>
        <w:pStyle w:val="PS"/>
        <w:spacing w:after="240"/>
        <w:ind w:left="851" w:firstLine="567"/>
        <w:rPr>
          <w:szCs w:val="24"/>
        </w:rPr>
      </w:pPr>
      <w:r w:rsidRPr="009B395D">
        <w:rPr>
          <w:rFonts w:ascii="Times New Roman" w:hAnsi="Times New Roman"/>
        </w:rPr>
        <w:t>Fait et jugé en la Cour des comptes, quatrième chambre, première section. Présents, M</w:t>
      </w:r>
      <w:r w:rsidR="00FC43B0">
        <w:rPr>
          <w:rFonts w:ascii="Times New Roman" w:hAnsi="Times New Roman"/>
        </w:rPr>
        <w:t>.</w:t>
      </w:r>
      <w:r w:rsidRPr="009B395D">
        <w:rPr>
          <w:rFonts w:ascii="Times New Roman" w:hAnsi="Times New Roman"/>
        </w:rPr>
        <w:t xml:space="preserve"> </w:t>
      </w:r>
      <w:r w:rsidR="00FC43B0">
        <w:rPr>
          <w:rFonts w:ascii="Times New Roman" w:hAnsi="Times New Roman"/>
        </w:rPr>
        <w:t>Ganser,</w:t>
      </w:r>
      <w:r w:rsidRPr="009B395D">
        <w:rPr>
          <w:rFonts w:ascii="Times New Roman" w:hAnsi="Times New Roman"/>
        </w:rPr>
        <w:t xml:space="preserve"> </w:t>
      </w:r>
      <w:r w:rsidR="008B134C" w:rsidRPr="009B395D">
        <w:rPr>
          <w:rFonts w:ascii="Times New Roman" w:hAnsi="Times New Roman"/>
        </w:rPr>
        <w:t>président</w:t>
      </w:r>
      <w:r w:rsidR="00FC43B0">
        <w:rPr>
          <w:rFonts w:ascii="Times New Roman" w:hAnsi="Times New Roman"/>
        </w:rPr>
        <w:t xml:space="preserve"> de section, président de séance</w:t>
      </w:r>
      <w:r w:rsidR="008B134C" w:rsidRPr="009B395D">
        <w:rPr>
          <w:rFonts w:ascii="Times New Roman" w:hAnsi="Times New Roman"/>
        </w:rPr>
        <w:t>,</w:t>
      </w:r>
      <w:r w:rsidR="00FC43B0">
        <w:rPr>
          <w:rFonts w:ascii="Times New Roman" w:hAnsi="Times New Roman"/>
        </w:rPr>
        <w:t xml:space="preserve"> </w:t>
      </w:r>
      <w:r w:rsidR="00FC43B0" w:rsidRPr="00FC43B0">
        <w:rPr>
          <w:szCs w:val="24"/>
        </w:rPr>
        <w:t>M</w:t>
      </w:r>
      <w:r w:rsidR="00FC43B0" w:rsidRPr="004E3388">
        <w:rPr>
          <w:szCs w:val="24"/>
          <w:vertAlign w:val="superscript"/>
        </w:rPr>
        <w:t>me</w:t>
      </w:r>
      <w:r w:rsidR="00FC43B0" w:rsidRPr="00FC43B0">
        <w:rPr>
          <w:szCs w:val="24"/>
        </w:rPr>
        <w:t xml:space="preserve"> Froment-</w:t>
      </w:r>
      <w:proofErr w:type="spellStart"/>
      <w:r w:rsidR="00FC43B0" w:rsidRPr="00FC43B0">
        <w:rPr>
          <w:szCs w:val="24"/>
        </w:rPr>
        <w:t>Meurice</w:t>
      </w:r>
      <w:proofErr w:type="spellEnd"/>
      <w:r w:rsidR="00FC43B0" w:rsidRPr="00FC43B0">
        <w:rPr>
          <w:szCs w:val="24"/>
        </w:rPr>
        <w:t xml:space="preserve">, présidente de chambre maintenue en activité, MM. </w:t>
      </w:r>
      <w:r w:rsidR="00FC43B0">
        <w:rPr>
          <w:szCs w:val="24"/>
        </w:rPr>
        <w:t xml:space="preserve">Lafaure, </w:t>
      </w:r>
      <w:r w:rsidR="00FC43B0" w:rsidRPr="00FC43B0">
        <w:rPr>
          <w:szCs w:val="24"/>
        </w:rPr>
        <w:t>Bertucci et</w:t>
      </w:r>
      <w:r w:rsidR="00FC43B0">
        <w:rPr>
          <w:szCs w:val="24"/>
        </w:rPr>
        <w:t xml:space="preserve"> </w:t>
      </w:r>
      <w:r w:rsidR="00FC43B0" w:rsidRPr="00FC43B0">
        <w:rPr>
          <w:szCs w:val="24"/>
        </w:rPr>
        <w:t>M</w:t>
      </w:r>
      <w:bookmarkStart w:id="0" w:name="_GoBack"/>
      <w:r w:rsidR="00FC43B0" w:rsidRPr="004E3388">
        <w:rPr>
          <w:szCs w:val="24"/>
          <w:vertAlign w:val="superscript"/>
        </w:rPr>
        <w:t>me</w:t>
      </w:r>
      <w:bookmarkEnd w:id="0"/>
      <w:r w:rsidR="00FC43B0" w:rsidRPr="00FC43B0">
        <w:rPr>
          <w:szCs w:val="24"/>
        </w:rPr>
        <w:t xml:space="preserve"> Gadriot-Renard, </w:t>
      </w:r>
      <w:r w:rsidR="00FC43B0">
        <w:rPr>
          <w:szCs w:val="24"/>
        </w:rPr>
        <w:t>conseillers maîtres.</w:t>
      </w:r>
    </w:p>
    <w:p w:rsidR="004A0496" w:rsidRDefault="004E23A7" w:rsidP="00EE45D6">
      <w:pPr>
        <w:pStyle w:val="PS"/>
        <w:spacing w:after="240"/>
        <w:ind w:left="851" w:firstLine="567"/>
        <w:rPr>
          <w:b/>
          <w:szCs w:val="24"/>
        </w:rPr>
      </w:pPr>
      <w:r w:rsidRPr="004E23A7">
        <w:rPr>
          <w:b/>
          <w:szCs w:val="24"/>
        </w:rPr>
        <w:t>Rectifié le 20 novembre 2014</w:t>
      </w:r>
      <w:r>
        <w:rPr>
          <w:b/>
          <w:szCs w:val="24"/>
        </w:rPr>
        <w:t>.</w:t>
      </w:r>
    </w:p>
    <w:p w:rsidR="00EF5868" w:rsidRDefault="00EF5868" w:rsidP="00EF5868">
      <w:pPr>
        <w:spacing w:after="120"/>
        <w:ind w:left="1134"/>
        <w:rPr>
          <w:sz w:val="24"/>
        </w:rPr>
      </w:pPr>
      <w:r w:rsidRPr="004A0496">
        <w:rPr>
          <w:sz w:val="24"/>
        </w:rPr>
        <w:t>Signé : Gérard Ganser, président, et Marie-Hélène Paris-Varin, greffier.</w:t>
      </w:r>
    </w:p>
    <w:p w:rsidR="00EF5868" w:rsidRPr="004A0496" w:rsidRDefault="00EF5868" w:rsidP="00EF5868">
      <w:pPr>
        <w:ind w:left="1134"/>
        <w:rPr>
          <w:sz w:val="24"/>
        </w:rPr>
      </w:pPr>
      <w:r>
        <w:rPr>
          <w:sz w:val="24"/>
        </w:rPr>
        <w:br w:type="column"/>
      </w:r>
    </w:p>
    <w:p w:rsidR="00EF5868" w:rsidRDefault="00EF5868" w:rsidP="00EF5868">
      <w:pPr>
        <w:pStyle w:val="PS"/>
        <w:spacing w:after="240"/>
        <w:ind w:left="851" w:firstLine="567"/>
        <w:rPr>
          <w:rFonts w:ascii="Times New Roman" w:hAnsi="Times New Roman"/>
        </w:rPr>
      </w:pPr>
      <w:r w:rsidRPr="004A0496">
        <w:rPr>
          <w:rFonts w:ascii="Times New Roman" w:hAnsi="Times New Roman"/>
        </w:rPr>
        <w:t>Collationné, certifié conforme à la minute étant au greffe de la Cour des comptes.</w:t>
      </w:r>
    </w:p>
    <w:p w:rsidR="00EF5868" w:rsidRDefault="00EF5868" w:rsidP="00EF5868">
      <w:pPr>
        <w:pStyle w:val="PS"/>
        <w:spacing w:after="240"/>
        <w:ind w:left="851" w:firstLine="567"/>
        <w:rPr>
          <w:rFonts w:ascii="Times New Roman" w:hAnsi="Times New Roman"/>
        </w:rPr>
      </w:pPr>
      <w:r w:rsidRPr="004A0496">
        <w:rPr>
          <w:rFonts w:ascii="Times New Roman" w:hAnsi="Times New Roman"/>
        </w:rPr>
        <w:t>En conséquence, la République française mande et ordonne à tous huissiers de justice, sur ce requis, de mettre ledit arrêt à exécution, aux procureurs généraux et aux procureurs de la République près les tribunaux de grande instance d’y tenir la main, à tous commandants et officiers de la force publique de prêter main-forte lorsqu’ils en seront légalement requis.</w:t>
      </w:r>
    </w:p>
    <w:p w:rsidR="00EF5868" w:rsidRDefault="00EF5868" w:rsidP="00EF5868">
      <w:pPr>
        <w:spacing w:after="120"/>
        <w:ind w:left="1134" w:firstLine="1134"/>
        <w:rPr>
          <w:sz w:val="24"/>
          <w:szCs w:val="24"/>
        </w:rPr>
      </w:pPr>
      <w:r w:rsidRPr="004A0496">
        <w:rPr>
          <w:sz w:val="24"/>
          <w:szCs w:val="24"/>
        </w:rPr>
        <w:t>Délivré par moi, secrétaire général.</w:t>
      </w:r>
    </w:p>
    <w:p w:rsidR="00EF5868" w:rsidRPr="004A0496" w:rsidRDefault="00EF5868" w:rsidP="00EF5868">
      <w:pPr>
        <w:spacing w:after="120"/>
        <w:ind w:left="1134" w:firstLine="1134"/>
        <w:rPr>
          <w:sz w:val="24"/>
          <w:szCs w:val="24"/>
        </w:rPr>
      </w:pPr>
    </w:p>
    <w:p w:rsidR="00EF5868" w:rsidRDefault="00EF5868" w:rsidP="00EF5868">
      <w:pPr>
        <w:pStyle w:val="Retraitcorpsdetexte"/>
      </w:pPr>
    </w:p>
    <w:p w:rsidR="00EF5868" w:rsidRDefault="00EF5868" w:rsidP="00EF5868">
      <w:pPr>
        <w:pStyle w:val="PS"/>
        <w:spacing w:after="0"/>
        <w:ind w:firstLine="2268"/>
        <w:jc w:val="center"/>
        <w:rPr>
          <w:b/>
          <w:bCs/>
        </w:rPr>
      </w:pPr>
      <w:r>
        <w:rPr>
          <w:b/>
          <w:bCs/>
        </w:rPr>
        <w:t>Pour le secrétaire général</w:t>
      </w:r>
    </w:p>
    <w:p w:rsidR="00EF5868" w:rsidRDefault="00EF5868" w:rsidP="00EF5868">
      <w:pPr>
        <w:pStyle w:val="PS"/>
        <w:spacing w:after="0"/>
        <w:ind w:firstLine="2268"/>
        <w:jc w:val="center"/>
        <w:rPr>
          <w:b/>
          <w:bCs/>
        </w:rPr>
      </w:pPr>
      <w:proofErr w:type="gramStart"/>
      <w:r>
        <w:rPr>
          <w:b/>
          <w:bCs/>
        </w:rPr>
        <w:t>et</w:t>
      </w:r>
      <w:proofErr w:type="gramEnd"/>
      <w:r>
        <w:rPr>
          <w:b/>
          <w:bCs/>
        </w:rPr>
        <w:t xml:space="preserve"> par délégation, le chef du greffe contentieux</w:t>
      </w:r>
    </w:p>
    <w:p w:rsidR="00EF5868" w:rsidRDefault="00EF5868" w:rsidP="00EF5868">
      <w:pPr>
        <w:pStyle w:val="PS"/>
        <w:spacing w:after="0"/>
        <w:ind w:firstLine="2268"/>
        <w:jc w:val="center"/>
        <w:rPr>
          <w:b/>
          <w:bCs/>
        </w:rPr>
      </w:pPr>
    </w:p>
    <w:p w:rsidR="00EF5868" w:rsidRDefault="00EF5868" w:rsidP="00EF5868">
      <w:pPr>
        <w:pStyle w:val="PS"/>
        <w:spacing w:after="0"/>
        <w:ind w:firstLine="2268"/>
        <w:jc w:val="center"/>
        <w:rPr>
          <w:b/>
          <w:bCs/>
        </w:rPr>
      </w:pPr>
    </w:p>
    <w:p w:rsidR="00EF5868" w:rsidRDefault="00EF5868" w:rsidP="00EF5868">
      <w:pPr>
        <w:pStyle w:val="PS"/>
        <w:spacing w:after="0"/>
        <w:ind w:firstLine="2268"/>
        <w:jc w:val="center"/>
        <w:rPr>
          <w:b/>
          <w:bCs/>
        </w:rPr>
      </w:pPr>
    </w:p>
    <w:p w:rsidR="00EF5868" w:rsidRDefault="00EF5868" w:rsidP="00EF5868">
      <w:pPr>
        <w:pStyle w:val="PS"/>
        <w:spacing w:after="0"/>
        <w:ind w:firstLine="2268"/>
        <w:jc w:val="center"/>
        <w:rPr>
          <w:b/>
          <w:bCs/>
        </w:rPr>
      </w:pPr>
    </w:p>
    <w:p w:rsidR="00EF5868" w:rsidRDefault="00EF5868" w:rsidP="00EF5868">
      <w:pPr>
        <w:pStyle w:val="PS"/>
        <w:spacing w:after="600"/>
        <w:ind w:firstLine="2268"/>
        <w:jc w:val="center"/>
        <w:rPr>
          <w:b/>
          <w:bCs/>
        </w:rPr>
      </w:pPr>
      <w:r>
        <w:rPr>
          <w:b/>
          <w:bCs/>
        </w:rPr>
        <w:t xml:space="preserve">Daniel </w:t>
      </w:r>
      <w:proofErr w:type="spellStart"/>
      <w:r>
        <w:rPr>
          <w:b/>
          <w:bCs/>
        </w:rPr>
        <w:t>Férez</w:t>
      </w:r>
      <w:proofErr w:type="spellEnd"/>
    </w:p>
    <w:p w:rsidR="004E23A7" w:rsidRPr="004E23A7" w:rsidRDefault="004E23A7" w:rsidP="00EE45D6">
      <w:pPr>
        <w:pStyle w:val="PS"/>
        <w:spacing w:after="240"/>
        <w:ind w:left="851" w:firstLine="567"/>
        <w:rPr>
          <w:b/>
          <w:szCs w:val="24"/>
        </w:rPr>
      </w:pPr>
    </w:p>
    <w:sectPr w:rsidR="004E23A7" w:rsidRPr="004E23A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78E" w:rsidRDefault="0041478E">
      <w:r>
        <w:separator/>
      </w:r>
    </w:p>
  </w:endnote>
  <w:endnote w:type="continuationSeparator" w:id="0">
    <w:p w:rsidR="0041478E" w:rsidRDefault="0041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78E" w:rsidRDefault="0041478E">
      <w:r>
        <w:separator/>
      </w:r>
    </w:p>
  </w:footnote>
  <w:footnote w:type="continuationSeparator" w:id="0">
    <w:p w:rsidR="0041478E" w:rsidRDefault="0041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0CD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EA34DB"/>
    <w:multiLevelType w:val="multilevel"/>
    <w:tmpl w:val="428418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9"/>
        </w:tabs>
        <w:ind w:left="2509" w:hanging="1800"/>
      </w:pPr>
      <w:rPr>
        <w:rFonts w:hint="default"/>
      </w:rPr>
    </w:lvl>
  </w:abstractNum>
  <w:abstractNum w:abstractNumId="2">
    <w:nsid w:val="27745493"/>
    <w:multiLevelType w:val="hybridMultilevel"/>
    <w:tmpl w:val="C6E0F778"/>
    <w:lvl w:ilvl="0" w:tplc="8F1214CE">
      <w:start w:val="18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351B1321"/>
    <w:multiLevelType w:val="hybridMultilevel"/>
    <w:tmpl w:val="381AA09E"/>
    <w:lvl w:ilvl="0" w:tplc="8F1214CE">
      <w:start w:val="18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9511091"/>
    <w:multiLevelType w:val="singleLevel"/>
    <w:tmpl w:val="421465B2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360" w:hanging="360"/>
      </w:pPr>
    </w:lvl>
  </w:abstractNum>
  <w:abstractNum w:abstractNumId="5">
    <w:nsid w:val="39DE2F4F"/>
    <w:multiLevelType w:val="hybridMultilevel"/>
    <w:tmpl w:val="4050B82E"/>
    <w:lvl w:ilvl="0" w:tplc="8F1214CE">
      <w:start w:val="18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EE1946"/>
    <w:multiLevelType w:val="hybridMultilevel"/>
    <w:tmpl w:val="AA0AEA10"/>
    <w:lvl w:ilvl="0" w:tplc="3B06AF3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FF3C3F"/>
    <w:multiLevelType w:val="hybridMultilevel"/>
    <w:tmpl w:val="E90E5228"/>
    <w:lvl w:ilvl="0" w:tplc="1EB6ACDA">
      <w:start w:val="2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E2A56FF"/>
    <w:multiLevelType w:val="hybridMultilevel"/>
    <w:tmpl w:val="77B82A58"/>
    <w:lvl w:ilvl="0" w:tplc="1EB6ACDA">
      <w:start w:val="2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4D4C28"/>
    <w:multiLevelType w:val="hybridMultilevel"/>
    <w:tmpl w:val="666C9794"/>
    <w:lvl w:ilvl="0" w:tplc="BE0207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2970A3"/>
    <w:multiLevelType w:val="hybridMultilevel"/>
    <w:tmpl w:val="E0C0E26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5E565F5F"/>
    <w:multiLevelType w:val="hybridMultilevel"/>
    <w:tmpl w:val="1AB84E12"/>
    <w:lvl w:ilvl="0" w:tplc="74D8DCC4">
      <w:start w:val="16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61A6"/>
    <w:multiLevelType w:val="hybridMultilevel"/>
    <w:tmpl w:val="DA104B9A"/>
    <w:lvl w:ilvl="0" w:tplc="A6B03AA0">
      <w:start w:val="5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78952F0"/>
    <w:multiLevelType w:val="hybridMultilevel"/>
    <w:tmpl w:val="A33A6F88"/>
    <w:lvl w:ilvl="0" w:tplc="A31A9806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D75533"/>
    <w:multiLevelType w:val="hybridMultilevel"/>
    <w:tmpl w:val="BD3899CA"/>
    <w:lvl w:ilvl="0" w:tplc="8F1214CE">
      <w:start w:val="18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7BA110EC"/>
    <w:multiLevelType w:val="hybridMultilevel"/>
    <w:tmpl w:val="B532B32C"/>
    <w:lvl w:ilvl="0" w:tplc="74D8DCC4">
      <w:start w:val="161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7"/>
  </w:num>
  <w:num w:numId="11">
    <w:abstractNumId w:val="15"/>
  </w:num>
  <w:num w:numId="12">
    <w:abstractNumId w:val="11"/>
  </w:num>
  <w:num w:numId="13">
    <w:abstractNumId w:val="0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92"/>
    <w:rsid w:val="00001023"/>
    <w:rsid w:val="0000109B"/>
    <w:rsid w:val="00002923"/>
    <w:rsid w:val="0002441E"/>
    <w:rsid w:val="00027E5E"/>
    <w:rsid w:val="00035E17"/>
    <w:rsid w:val="0004203B"/>
    <w:rsid w:val="00042DE1"/>
    <w:rsid w:val="00044ADA"/>
    <w:rsid w:val="00051A91"/>
    <w:rsid w:val="00052E42"/>
    <w:rsid w:val="000612D4"/>
    <w:rsid w:val="00062706"/>
    <w:rsid w:val="00074849"/>
    <w:rsid w:val="000754CF"/>
    <w:rsid w:val="000800AE"/>
    <w:rsid w:val="00081B28"/>
    <w:rsid w:val="00092965"/>
    <w:rsid w:val="000966AD"/>
    <w:rsid w:val="00097A87"/>
    <w:rsid w:val="00097CB1"/>
    <w:rsid w:val="000A5243"/>
    <w:rsid w:val="000B0B0A"/>
    <w:rsid w:val="000B1525"/>
    <w:rsid w:val="000C1F64"/>
    <w:rsid w:val="000C78C8"/>
    <w:rsid w:val="000D7FD7"/>
    <w:rsid w:val="000E2B46"/>
    <w:rsid w:val="000E6CFD"/>
    <w:rsid w:val="000F5742"/>
    <w:rsid w:val="000F66A0"/>
    <w:rsid w:val="0010360D"/>
    <w:rsid w:val="00103B5D"/>
    <w:rsid w:val="00112242"/>
    <w:rsid w:val="00113B34"/>
    <w:rsid w:val="00114130"/>
    <w:rsid w:val="00120038"/>
    <w:rsid w:val="001228D5"/>
    <w:rsid w:val="0013719D"/>
    <w:rsid w:val="00137E59"/>
    <w:rsid w:val="0015781D"/>
    <w:rsid w:val="00162847"/>
    <w:rsid w:val="00172BF4"/>
    <w:rsid w:val="00173F27"/>
    <w:rsid w:val="00180908"/>
    <w:rsid w:val="00180E4F"/>
    <w:rsid w:val="00182645"/>
    <w:rsid w:val="00184D6A"/>
    <w:rsid w:val="00187784"/>
    <w:rsid w:val="001901E7"/>
    <w:rsid w:val="00190224"/>
    <w:rsid w:val="00194237"/>
    <w:rsid w:val="001943B8"/>
    <w:rsid w:val="001955BE"/>
    <w:rsid w:val="001A716A"/>
    <w:rsid w:val="001B4AE3"/>
    <w:rsid w:val="001B7368"/>
    <w:rsid w:val="001C4A33"/>
    <w:rsid w:val="001C4E87"/>
    <w:rsid w:val="001D2A4A"/>
    <w:rsid w:val="001E2CBB"/>
    <w:rsid w:val="001F12AD"/>
    <w:rsid w:val="001F374C"/>
    <w:rsid w:val="001F482A"/>
    <w:rsid w:val="0020413B"/>
    <w:rsid w:val="00210E49"/>
    <w:rsid w:val="00211381"/>
    <w:rsid w:val="00211F06"/>
    <w:rsid w:val="00212719"/>
    <w:rsid w:val="00223D38"/>
    <w:rsid w:val="00231227"/>
    <w:rsid w:val="002315E1"/>
    <w:rsid w:val="00231DB2"/>
    <w:rsid w:val="002350EA"/>
    <w:rsid w:val="00235AF0"/>
    <w:rsid w:val="00235EB6"/>
    <w:rsid w:val="002416D2"/>
    <w:rsid w:val="002426A7"/>
    <w:rsid w:val="00243E9C"/>
    <w:rsid w:val="00246026"/>
    <w:rsid w:val="002602E8"/>
    <w:rsid w:val="00262E91"/>
    <w:rsid w:val="00273513"/>
    <w:rsid w:val="00276534"/>
    <w:rsid w:val="00280BF3"/>
    <w:rsid w:val="00282FCD"/>
    <w:rsid w:val="002864A0"/>
    <w:rsid w:val="00286A89"/>
    <w:rsid w:val="00290004"/>
    <w:rsid w:val="002977C7"/>
    <w:rsid w:val="002A3420"/>
    <w:rsid w:val="002A40AF"/>
    <w:rsid w:val="002A5F51"/>
    <w:rsid w:val="002B01CB"/>
    <w:rsid w:val="002C17A0"/>
    <w:rsid w:val="002C2AF0"/>
    <w:rsid w:val="002D0A78"/>
    <w:rsid w:val="002E020E"/>
    <w:rsid w:val="002E1545"/>
    <w:rsid w:val="002E3142"/>
    <w:rsid w:val="002E5A1B"/>
    <w:rsid w:val="002F4064"/>
    <w:rsid w:val="002F76D8"/>
    <w:rsid w:val="00313B8C"/>
    <w:rsid w:val="00314615"/>
    <w:rsid w:val="00314775"/>
    <w:rsid w:val="00315F7E"/>
    <w:rsid w:val="00317CAF"/>
    <w:rsid w:val="003201CD"/>
    <w:rsid w:val="00325C98"/>
    <w:rsid w:val="00326EE5"/>
    <w:rsid w:val="00327FD1"/>
    <w:rsid w:val="00331626"/>
    <w:rsid w:val="00333B50"/>
    <w:rsid w:val="00333E95"/>
    <w:rsid w:val="00346D93"/>
    <w:rsid w:val="00353439"/>
    <w:rsid w:val="00353E33"/>
    <w:rsid w:val="00360BE0"/>
    <w:rsid w:val="00361674"/>
    <w:rsid w:val="00371FFB"/>
    <w:rsid w:val="00383468"/>
    <w:rsid w:val="003839F9"/>
    <w:rsid w:val="00385B66"/>
    <w:rsid w:val="0039572C"/>
    <w:rsid w:val="003A24CE"/>
    <w:rsid w:val="003A6169"/>
    <w:rsid w:val="003B03B3"/>
    <w:rsid w:val="003B0C82"/>
    <w:rsid w:val="003B2965"/>
    <w:rsid w:val="003B4919"/>
    <w:rsid w:val="003C72B0"/>
    <w:rsid w:val="003D4F31"/>
    <w:rsid w:val="003E3643"/>
    <w:rsid w:val="003E6E5F"/>
    <w:rsid w:val="003F20ED"/>
    <w:rsid w:val="00400C54"/>
    <w:rsid w:val="004108DF"/>
    <w:rsid w:val="00410A6D"/>
    <w:rsid w:val="0041218E"/>
    <w:rsid w:val="004135AA"/>
    <w:rsid w:val="00413EE5"/>
    <w:rsid w:val="0041478E"/>
    <w:rsid w:val="004149E8"/>
    <w:rsid w:val="00415B20"/>
    <w:rsid w:val="00421AE2"/>
    <w:rsid w:val="00422B46"/>
    <w:rsid w:val="004268EA"/>
    <w:rsid w:val="00440B7F"/>
    <w:rsid w:val="00457496"/>
    <w:rsid w:val="004648E6"/>
    <w:rsid w:val="00475C59"/>
    <w:rsid w:val="00475D4C"/>
    <w:rsid w:val="0047695A"/>
    <w:rsid w:val="004806C4"/>
    <w:rsid w:val="00481C50"/>
    <w:rsid w:val="00482259"/>
    <w:rsid w:val="0048440B"/>
    <w:rsid w:val="00487D5F"/>
    <w:rsid w:val="00496FA2"/>
    <w:rsid w:val="00497A94"/>
    <w:rsid w:val="004A0496"/>
    <w:rsid w:val="004A0E01"/>
    <w:rsid w:val="004A2DD9"/>
    <w:rsid w:val="004A3EA1"/>
    <w:rsid w:val="004A67EE"/>
    <w:rsid w:val="004B3261"/>
    <w:rsid w:val="004C7F1F"/>
    <w:rsid w:val="004D00C9"/>
    <w:rsid w:val="004D206B"/>
    <w:rsid w:val="004D52EB"/>
    <w:rsid w:val="004D6186"/>
    <w:rsid w:val="004D6E15"/>
    <w:rsid w:val="004E23A7"/>
    <w:rsid w:val="004E2DC5"/>
    <w:rsid w:val="004E32D2"/>
    <w:rsid w:val="004E3388"/>
    <w:rsid w:val="004E6E15"/>
    <w:rsid w:val="004F2CFC"/>
    <w:rsid w:val="004F62A3"/>
    <w:rsid w:val="004F66C0"/>
    <w:rsid w:val="0051078B"/>
    <w:rsid w:val="00510BFE"/>
    <w:rsid w:val="00513823"/>
    <w:rsid w:val="00521414"/>
    <w:rsid w:val="00524DC8"/>
    <w:rsid w:val="005273D3"/>
    <w:rsid w:val="00527F60"/>
    <w:rsid w:val="00533F20"/>
    <w:rsid w:val="0054418D"/>
    <w:rsid w:val="00545E6A"/>
    <w:rsid w:val="0054756C"/>
    <w:rsid w:val="00553459"/>
    <w:rsid w:val="00560E60"/>
    <w:rsid w:val="005618A9"/>
    <w:rsid w:val="00565E05"/>
    <w:rsid w:val="00566BAE"/>
    <w:rsid w:val="0058428F"/>
    <w:rsid w:val="005846B1"/>
    <w:rsid w:val="00586186"/>
    <w:rsid w:val="00586D35"/>
    <w:rsid w:val="00597F3F"/>
    <w:rsid w:val="005A744B"/>
    <w:rsid w:val="005B2333"/>
    <w:rsid w:val="005B778D"/>
    <w:rsid w:val="005C14F9"/>
    <w:rsid w:val="005D1BD8"/>
    <w:rsid w:val="005D3707"/>
    <w:rsid w:val="005D44EE"/>
    <w:rsid w:val="005D4810"/>
    <w:rsid w:val="005E5AE6"/>
    <w:rsid w:val="005E7EE8"/>
    <w:rsid w:val="005F41EA"/>
    <w:rsid w:val="005F4747"/>
    <w:rsid w:val="005F641F"/>
    <w:rsid w:val="006003CD"/>
    <w:rsid w:val="0060163F"/>
    <w:rsid w:val="0060715E"/>
    <w:rsid w:val="00610701"/>
    <w:rsid w:val="006109E1"/>
    <w:rsid w:val="00612183"/>
    <w:rsid w:val="00612D4D"/>
    <w:rsid w:val="0061419D"/>
    <w:rsid w:val="00616174"/>
    <w:rsid w:val="00617CAC"/>
    <w:rsid w:val="00624663"/>
    <w:rsid w:val="0063019B"/>
    <w:rsid w:val="00640BBF"/>
    <w:rsid w:val="00645620"/>
    <w:rsid w:val="00646505"/>
    <w:rsid w:val="00652F2B"/>
    <w:rsid w:val="006534E7"/>
    <w:rsid w:val="00653500"/>
    <w:rsid w:val="00654C6C"/>
    <w:rsid w:val="00660A6D"/>
    <w:rsid w:val="006628C0"/>
    <w:rsid w:val="00662A22"/>
    <w:rsid w:val="00662DE7"/>
    <w:rsid w:val="006639AB"/>
    <w:rsid w:val="00667421"/>
    <w:rsid w:val="00671DB5"/>
    <w:rsid w:val="00672AE8"/>
    <w:rsid w:val="006743DB"/>
    <w:rsid w:val="00686BA5"/>
    <w:rsid w:val="006A1253"/>
    <w:rsid w:val="006A4388"/>
    <w:rsid w:val="006A4E70"/>
    <w:rsid w:val="006B005F"/>
    <w:rsid w:val="006C15B8"/>
    <w:rsid w:val="006C15C7"/>
    <w:rsid w:val="006C3E92"/>
    <w:rsid w:val="006C60AC"/>
    <w:rsid w:val="006C6EDF"/>
    <w:rsid w:val="006D476B"/>
    <w:rsid w:val="006E020C"/>
    <w:rsid w:val="006E1A1A"/>
    <w:rsid w:val="006E4BED"/>
    <w:rsid w:val="006F13C8"/>
    <w:rsid w:val="006F54FB"/>
    <w:rsid w:val="00701DFF"/>
    <w:rsid w:val="00706551"/>
    <w:rsid w:val="00723B5C"/>
    <w:rsid w:val="00733DD3"/>
    <w:rsid w:val="00734CC5"/>
    <w:rsid w:val="007375AF"/>
    <w:rsid w:val="00742373"/>
    <w:rsid w:val="00742469"/>
    <w:rsid w:val="00742DD6"/>
    <w:rsid w:val="007438F0"/>
    <w:rsid w:val="007533F5"/>
    <w:rsid w:val="00773BCD"/>
    <w:rsid w:val="00780D63"/>
    <w:rsid w:val="0079652C"/>
    <w:rsid w:val="007A56E4"/>
    <w:rsid w:val="007B2171"/>
    <w:rsid w:val="007B529F"/>
    <w:rsid w:val="007C77E2"/>
    <w:rsid w:val="007D3943"/>
    <w:rsid w:val="007D475A"/>
    <w:rsid w:val="007D4AE2"/>
    <w:rsid w:val="007E26CE"/>
    <w:rsid w:val="007E4B50"/>
    <w:rsid w:val="007F0929"/>
    <w:rsid w:val="007F1E40"/>
    <w:rsid w:val="007F2422"/>
    <w:rsid w:val="007F3AC0"/>
    <w:rsid w:val="007F4F90"/>
    <w:rsid w:val="0080713B"/>
    <w:rsid w:val="00811334"/>
    <w:rsid w:val="008143D6"/>
    <w:rsid w:val="0082018D"/>
    <w:rsid w:val="008240D6"/>
    <w:rsid w:val="00824B43"/>
    <w:rsid w:val="00836CC1"/>
    <w:rsid w:val="00845E76"/>
    <w:rsid w:val="00847E1B"/>
    <w:rsid w:val="008554B8"/>
    <w:rsid w:val="008617C3"/>
    <w:rsid w:val="00866D4B"/>
    <w:rsid w:val="00875773"/>
    <w:rsid w:val="00877F43"/>
    <w:rsid w:val="00883D06"/>
    <w:rsid w:val="00887B33"/>
    <w:rsid w:val="00891B02"/>
    <w:rsid w:val="00894385"/>
    <w:rsid w:val="008A5054"/>
    <w:rsid w:val="008B134C"/>
    <w:rsid w:val="008B5911"/>
    <w:rsid w:val="008C3B81"/>
    <w:rsid w:val="008C4D64"/>
    <w:rsid w:val="008C5F81"/>
    <w:rsid w:val="008E034E"/>
    <w:rsid w:val="008E0C8D"/>
    <w:rsid w:val="008E5DCF"/>
    <w:rsid w:val="00902D32"/>
    <w:rsid w:val="00906B6C"/>
    <w:rsid w:val="009206BF"/>
    <w:rsid w:val="009268C4"/>
    <w:rsid w:val="00926F0A"/>
    <w:rsid w:val="009450CF"/>
    <w:rsid w:val="00947ECA"/>
    <w:rsid w:val="00957B62"/>
    <w:rsid w:val="00960293"/>
    <w:rsid w:val="009754F6"/>
    <w:rsid w:val="00976D12"/>
    <w:rsid w:val="00977E23"/>
    <w:rsid w:val="00980E5B"/>
    <w:rsid w:val="0099190A"/>
    <w:rsid w:val="009A25F6"/>
    <w:rsid w:val="009A5B6D"/>
    <w:rsid w:val="009B395D"/>
    <w:rsid w:val="009B7292"/>
    <w:rsid w:val="009D1843"/>
    <w:rsid w:val="009D3586"/>
    <w:rsid w:val="009E758F"/>
    <w:rsid w:val="009F2DB9"/>
    <w:rsid w:val="009F66C2"/>
    <w:rsid w:val="009F72A4"/>
    <w:rsid w:val="00A0055A"/>
    <w:rsid w:val="00A02A52"/>
    <w:rsid w:val="00A0495E"/>
    <w:rsid w:val="00A1234D"/>
    <w:rsid w:val="00A338DA"/>
    <w:rsid w:val="00A36AE2"/>
    <w:rsid w:val="00A406E5"/>
    <w:rsid w:val="00A42557"/>
    <w:rsid w:val="00A44C20"/>
    <w:rsid w:val="00A55801"/>
    <w:rsid w:val="00A76357"/>
    <w:rsid w:val="00A77663"/>
    <w:rsid w:val="00A83AD9"/>
    <w:rsid w:val="00A95152"/>
    <w:rsid w:val="00AB0802"/>
    <w:rsid w:val="00AC7DA8"/>
    <w:rsid w:val="00AD146C"/>
    <w:rsid w:val="00AD2040"/>
    <w:rsid w:val="00AD2BC6"/>
    <w:rsid w:val="00AD31F8"/>
    <w:rsid w:val="00AE2CB6"/>
    <w:rsid w:val="00AE37B1"/>
    <w:rsid w:val="00AE7070"/>
    <w:rsid w:val="00AF0449"/>
    <w:rsid w:val="00AF1D55"/>
    <w:rsid w:val="00AF2001"/>
    <w:rsid w:val="00AF2A3F"/>
    <w:rsid w:val="00AF7246"/>
    <w:rsid w:val="00B063BC"/>
    <w:rsid w:val="00B10A4C"/>
    <w:rsid w:val="00B169C9"/>
    <w:rsid w:val="00B30F64"/>
    <w:rsid w:val="00B345C3"/>
    <w:rsid w:val="00B349A0"/>
    <w:rsid w:val="00B367EA"/>
    <w:rsid w:val="00B428EF"/>
    <w:rsid w:val="00B551A8"/>
    <w:rsid w:val="00B55C8A"/>
    <w:rsid w:val="00B60034"/>
    <w:rsid w:val="00B62210"/>
    <w:rsid w:val="00B66AF0"/>
    <w:rsid w:val="00B70B19"/>
    <w:rsid w:val="00B77FC6"/>
    <w:rsid w:val="00B80ECD"/>
    <w:rsid w:val="00B82C1D"/>
    <w:rsid w:val="00B85FD6"/>
    <w:rsid w:val="00B92A4C"/>
    <w:rsid w:val="00BA018B"/>
    <w:rsid w:val="00BA223E"/>
    <w:rsid w:val="00BA5580"/>
    <w:rsid w:val="00BA6A11"/>
    <w:rsid w:val="00BB3F83"/>
    <w:rsid w:val="00BC2BAE"/>
    <w:rsid w:val="00BC5727"/>
    <w:rsid w:val="00BD01E8"/>
    <w:rsid w:val="00BD6431"/>
    <w:rsid w:val="00BD70DC"/>
    <w:rsid w:val="00BE3654"/>
    <w:rsid w:val="00BE4CC6"/>
    <w:rsid w:val="00BE5A4F"/>
    <w:rsid w:val="00BE7CD7"/>
    <w:rsid w:val="00BF2740"/>
    <w:rsid w:val="00C05934"/>
    <w:rsid w:val="00C10827"/>
    <w:rsid w:val="00C222A6"/>
    <w:rsid w:val="00C35A41"/>
    <w:rsid w:val="00C36C29"/>
    <w:rsid w:val="00C36F08"/>
    <w:rsid w:val="00C40376"/>
    <w:rsid w:val="00C405C1"/>
    <w:rsid w:val="00C4236D"/>
    <w:rsid w:val="00C42E9A"/>
    <w:rsid w:val="00C50E9D"/>
    <w:rsid w:val="00C6249E"/>
    <w:rsid w:val="00C7184B"/>
    <w:rsid w:val="00C72063"/>
    <w:rsid w:val="00CA1392"/>
    <w:rsid w:val="00CA1700"/>
    <w:rsid w:val="00CA5B1B"/>
    <w:rsid w:val="00CB6321"/>
    <w:rsid w:val="00CB73AC"/>
    <w:rsid w:val="00CD06DD"/>
    <w:rsid w:val="00CE0169"/>
    <w:rsid w:val="00CF4D0B"/>
    <w:rsid w:val="00D0159B"/>
    <w:rsid w:val="00D01CB0"/>
    <w:rsid w:val="00D05BB4"/>
    <w:rsid w:val="00D072D8"/>
    <w:rsid w:val="00D07D63"/>
    <w:rsid w:val="00D1229C"/>
    <w:rsid w:val="00D22973"/>
    <w:rsid w:val="00D22F53"/>
    <w:rsid w:val="00D27E51"/>
    <w:rsid w:val="00D41387"/>
    <w:rsid w:val="00D42703"/>
    <w:rsid w:val="00D46C98"/>
    <w:rsid w:val="00D51D85"/>
    <w:rsid w:val="00D57ECF"/>
    <w:rsid w:val="00D755FB"/>
    <w:rsid w:val="00D826AE"/>
    <w:rsid w:val="00D969BC"/>
    <w:rsid w:val="00DA4F0C"/>
    <w:rsid w:val="00DA6734"/>
    <w:rsid w:val="00DA7123"/>
    <w:rsid w:val="00DA75D2"/>
    <w:rsid w:val="00DB44B8"/>
    <w:rsid w:val="00DB549E"/>
    <w:rsid w:val="00DB5EED"/>
    <w:rsid w:val="00DC3A91"/>
    <w:rsid w:val="00DC5CDF"/>
    <w:rsid w:val="00DC6FAA"/>
    <w:rsid w:val="00DC76F4"/>
    <w:rsid w:val="00DC7E9F"/>
    <w:rsid w:val="00DD00C8"/>
    <w:rsid w:val="00DD0227"/>
    <w:rsid w:val="00DE5341"/>
    <w:rsid w:val="00DE67D3"/>
    <w:rsid w:val="00DF26F3"/>
    <w:rsid w:val="00DF77B1"/>
    <w:rsid w:val="00DF7926"/>
    <w:rsid w:val="00E041A7"/>
    <w:rsid w:val="00E06C64"/>
    <w:rsid w:val="00E10483"/>
    <w:rsid w:val="00E30426"/>
    <w:rsid w:val="00E3271F"/>
    <w:rsid w:val="00E46EB6"/>
    <w:rsid w:val="00E500FF"/>
    <w:rsid w:val="00E56174"/>
    <w:rsid w:val="00E715B5"/>
    <w:rsid w:val="00E72951"/>
    <w:rsid w:val="00E73F93"/>
    <w:rsid w:val="00E76877"/>
    <w:rsid w:val="00E83E3B"/>
    <w:rsid w:val="00E86457"/>
    <w:rsid w:val="00E869AE"/>
    <w:rsid w:val="00E92F5E"/>
    <w:rsid w:val="00E9348E"/>
    <w:rsid w:val="00EA2053"/>
    <w:rsid w:val="00EA2FD1"/>
    <w:rsid w:val="00EA5D68"/>
    <w:rsid w:val="00EB061A"/>
    <w:rsid w:val="00EB6713"/>
    <w:rsid w:val="00EB739E"/>
    <w:rsid w:val="00EC5250"/>
    <w:rsid w:val="00EC6513"/>
    <w:rsid w:val="00EC723C"/>
    <w:rsid w:val="00ED36C8"/>
    <w:rsid w:val="00ED5089"/>
    <w:rsid w:val="00EE45D6"/>
    <w:rsid w:val="00EE5146"/>
    <w:rsid w:val="00EF0AC1"/>
    <w:rsid w:val="00EF3348"/>
    <w:rsid w:val="00EF5868"/>
    <w:rsid w:val="00F00EA0"/>
    <w:rsid w:val="00F04669"/>
    <w:rsid w:val="00F14C52"/>
    <w:rsid w:val="00F22DA2"/>
    <w:rsid w:val="00F33AFF"/>
    <w:rsid w:val="00F36307"/>
    <w:rsid w:val="00F37821"/>
    <w:rsid w:val="00F443A8"/>
    <w:rsid w:val="00F552A4"/>
    <w:rsid w:val="00F63EC9"/>
    <w:rsid w:val="00F736D0"/>
    <w:rsid w:val="00F74ADE"/>
    <w:rsid w:val="00F774A4"/>
    <w:rsid w:val="00F818F3"/>
    <w:rsid w:val="00F81AA0"/>
    <w:rsid w:val="00F84B09"/>
    <w:rsid w:val="00F8640B"/>
    <w:rsid w:val="00F920AB"/>
    <w:rsid w:val="00F940EA"/>
    <w:rsid w:val="00F949A9"/>
    <w:rsid w:val="00FA0011"/>
    <w:rsid w:val="00FA133F"/>
    <w:rsid w:val="00FB6C0A"/>
    <w:rsid w:val="00FC43B0"/>
    <w:rsid w:val="00FC475F"/>
    <w:rsid w:val="00FD0B22"/>
    <w:rsid w:val="00FD16DE"/>
    <w:rsid w:val="00FD4177"/>
    <w:rsid w:val="00FD4854"/>
    <w:rsid w:val="00FD526F"/>
    <w:rsid w:val="00FE1CE8"/>
    <w:rsid w:val="00FE3DDE"/>
    <w:rsid w:val="00FE5444"/>
    <w:rsid w:val="00FE76FB"/>
    <w:rsid w:val="00FE7CFC"/>
    <w:rsid w:val="00FF14A8"/>
    <w:rsid w:val="00FF30EC"/>
    <w:rsid w:val="00FF667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link w:val="CorpsdetexteCar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customStyle="1" w:styleId="texte">
    <w:name w:val="texte"/>
    <w:basedOn w:val="Normal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character" w:styleId="lev">
    <w:name w:val="Strong"/>
    <w:qFormat/>
    <w:rsid w:val="00AE2CB6"/>
    <w:rPr>
      <w:b/>
      <w:bCs/>
    </w:rPr>
  </w:style>
  <w:style w:type="paragraph" w:customStyle="1" w:styleId="Sous-titrerapport">
    <w:name w:val="Sous-titre rapport"/>
    <w:basedOn w:val="Normal"/>
    <w:rsid w:val="00D1229C"/>
    <w:pPr>
      <w:suppressAutoHyphens/>
      <w:spacing w:before="160" w:after="160"/>
      <w:jc w:val="center"/>
    </w:pPr>
    <w:rPr>
      <w:sz w:val="24"/>
      <w:lang w:eastAsia="ar-SA"/>
    </w:rPr>
  </w:style>
  <w:style w:type="paragraph" w:customStyle="1" w:styleId="ps0">
    <w:name w:val="ps"/>
    <w:basedOn w:val="Normal"/>
    <w:rsid w:val="009B7292"/>
    <w:pPr>
      <w:spacing w:before="100" w:beforeAutospacing="1" w:after="100" w:afterAutospacing="1"/>
    </w:pPr>
    <w:rPr>
      <w:sz w:val="24"/>
      <w:szCs w:val="24"/>
    </w:rPr>
  </w:style>
  <w:style w:type="character" w:styleId="Marquedecommentaire">
    <w:name w:val="annotation reference"/>
    <w:semiHidden/>
    <w:rsid w:val="00BD70DC"/>
    <w:rPr>
      <w:sz w:val="16"/>
      <w:szCs w:val="16"/>
    </w:rPr>
  </w:style>
  <w:style w:type="paragraph" w:styleId="En-tte">
    <w:name w:val="header"/>
    <w:basedOn w:val="Normal"/>
    <w:rsid w:val="004A67E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A67EE"/>
    <w:pPr>
      <w:tabs>
        <w:tab w:val="center" w:pos="4536"/>
        <w:tab w:val="right" w:pos="9072"/>
      </w:tabs>
    </w:pPr>
  </w:style>
  <w:style w:type="paragraph" w:customStyle="1" w:styleId="Chambre">
    <w:name w:val="Chambre"/>
    <w:basedOn w:val="Normal"/>
    <w:rsid w:val="009D1843"/>
    <w:pPr>
      <w:keepNext/>
      <w:spacing w:before="60" w:after="120"/>
      <w:jc w:val="center"/>
      <w:outlineLvl w:val="5"/>
    </w:pPr>
    <w:rPr>
      <w:b/>
      <w:smallCaps/>
      <w:sz w:val="24"/>
    </w:rPr>
  </w:style>
  <w:style w:type="paragraph" w:customStyle="1" w:styleId="alina-western">
    <w:name w:val="alinéa-western"/>
    <w:basedOn w:val="Normal"/>
    <w:rsid w:val="006C15B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Retraitcorpsdetexte">
    <w:name w:val="Body Text Indent"/>
    <w:basedOn w:val="Normal"/>
    <w:rsid w:val="00CB6321"/>
    <w:pPr>
      <w:spacing w:after="120"/>
      <w:ind w:left="283"/>
    </w:pPr>
  </w:style>
  <w:style w:type="character" w:customStyle="1" w:styleId="highlight1">
    <w:name w:val="highlight1"/>
    <w:rsid w:val="00C4236D"/>
    <w:rPr>
      <w:color w:val="FF0000"/>
    </w:rPr>
  </w:style>
  <w:style w:type="paragraph" w:customStyle="1" w:styleId="Titreobservations">
    <w:name w:val="Titre observations"/>
    <w:basedOn w:val="Normal"/>
    <w:next w:val="Corpsdetexte"/>
    <w:rsid w:val="00280BF3"/>
    <w:pPr>
      <w:numPr>
        <w:numId w:val="7"/>
      </w:numPr>
      <w:tabs>
        <w:tab w:val="clear" w:pos="1080"/>
      </w:tabs>
      <w:spacing w:before="240" w:after="240"/>
      <w:ind w:left="0" w:hanging="851"/>
      <w:jc w:val="both"/>
    </w:pPr>
    <w:rPr>
      <w:b/>
      <w:color w:val="000080"/>
      <w:sz w:val="24"/>
    </w:rPr>
  </w:style>
  <w:style w:type="paragraph" w:customStyle="1" w:styleId="Char">
    <w:name w:val="Char"/>
    <w:basedOn w:val="Normal"/>
    <w:rsid w:val="00902D32"/>
    <w:pPr>
      <w:spacing w:after="160" w:line="240" w:lineRule="exact"/>
    </w:pPr>
    <w:rPr>
      <w:rFonts w:ascii="Tahoma" w:hAnsi="Tahoma"/>
      <w:lang w:val="en-US" w:eastAsia="en-US"/>
    </w:rPr>
  </w:style>
  <w:style w:type="table" w:styleId="Grilledutableau">
    <w:name w:val="Table Grid"/>
    <w:basedOn w:val="TableauNormal"/>
    <w:rsid w:val="0031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F63EC9"/>
    <w:pPr>
      <w:numPr>
        <w:numId w:val="13"/>
      </w:numPr>
      <w:contextualSpacing/>
    </w:pPr>
  </w:style>
  <w:style w:type="character" w:customStyle="1" w:styleId="CorpsdetexteCar">
    <w:name w:val="Corps de texte Car"/>
    <w:link w:val="Corpsdetexte"/>
    <w:rsid w:val="005F4747"/>
    <w:rPr>
      <w:sz w:val="24"/>
    </w:rPr>
  </w:style>
  <w:style w:type="paragraph" w:customStyle="1" w:styleId="P0">
    <w:name w:val="P0"/>
    <w:basedOn w:val="Normal"/>
    <w:link w:val="P0Car"/>
    <w:rsid w:val="007F4F90"/>
    <w:pPr>
      <w:ind w:left="1701"/>
      <w:jc w:val="both"/>
    </w:pPr>
    <w:rPr>
      <w:sz w:val="24"/>
      <w:szCs w:val="24"/>
    </w:rPr>
  </w:style>
  <w:style w:type="character" w:customStyle="1" w:styleId="P0Car">
    <w:name w:val="P0 Car"/>
    <w:link w:val="P0"/>
    <w:rsid w:val="007F4F90"/>
    <w:rPr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348E"/>
  </w:style>
  <w:style w:type="character" w:customStyle="1" w:styleId="CommentaireCar">
    <w:name w:val="Commentaire Car"/>
    <w:basedOn w:val="Policepardfaut"/>
    <w:link w:val="Commentaire"/>
    <w:uiPriority w:val="99"/>
    <w:semiHidden/>
    <w:rsid w:val="00E9348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348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E9348E"/>
    <w:rPr>
      <w:b/>
      <w:bCs/>
    </w:rPr>
  </w:style>
  <w:style w:type="paragraph" w:styleId="Rvision">
    <w:name w:val="Revision"/>
    <w:hidden/>
    <w:uiPriority w:val="99"/>
    <w:semiHidden/>
    <w:rsid w:val="00E93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link w:val="CorpsdetexteCar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customStyle="1" w:styleId="texte">
    <w:name w:val="texte"/>
    <w:basedOn w:val="Normal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character" w:styleId="lev">
    <w:name w:val="Strong"/>
    <w:qFormat/>
    <w:rsid w:val="00AE2CB6"/>
    <w:rPr>
      <w:b/>
      <w:bCs/>
    </w:rPr>
  </w:style>
  <w:style w:type="paragraph" w:customStyle="1" w:styleId="Sous-titrerapport">
    <w:name w:val="Sous-titre rapport"/>
    <w:basedOn w:val="Normal"/>
    <w:rsid w:val="00D1229C"/>
    <w:pPr>
      <w:suppressAutoHyphens/>
      <w:spacing w:before="160" w:after="160"/>
      <w:jc w:val="center"/>
    </w:pPr>
    <w:rPr>
      <w:sz w:val="24"/>
      <w:lang w:eastAsia="ar-SA"/>
    </w:rPr>
  </w:style>
  <w:style w:type="paragraph" w:customStyle="1" w:styleId="ps0">
    <w:name w:val="ps"/>
    <w:basedOn w:val="Normal"/>
    <w:rsid w:val="009B7292"/>
    <w:pPr>
      <w:spacing w:before="100" w:beforeAutospacing="1" w:after="100" w:afterAutospacing="1"/>
    </w:pPr>
    <w:rPr>
      <w:sz w:val="24"/>
      <w:szCs w:val="24"/>
    </w:rPr>
  </w:style>
  <w:style w:type="character" w:styleId="Marquedecommentaire">
    <w:name w:val="annotation reference"/>
    <w:semiHidden/>
    <w:rsid w:val="00BD70DC"/>
    <w:rPr>
      <w:sz w:val="16"/>
      <w:szCs w:val="16"/>
    </w:rPr>
  </w:style>
  <w:style w:type="paragraph" w:styleId="En-tte">
    <w:name w:val="header"/>
    <w:basedOn w:val="Normal"/>
    <w:rsid w:val="004A67E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A67EE"/>
    <w:pPr>
      <w:tabs>
        <w:tab w:val="center" w:pos="4536"/>
        <w:tab w:val="right" w:pos="9072"/>
      </w:tabs>
    </w:pPr>
  </w:style>
  <w:style w:type="paragraph" w:customStyle="1" w:styleId="Chambre">
    <w:name w:val="Chambre"/>
    <w:basedOn w:val="Normal"/>
    <w:rsid w:val="009D1843"/>
    <w:pPr>
      <w:keepNext/>
      <w:spacing w:before="60" w:after="120"/>
      <w:jc w:val="center"/>
      <w:outlineLvl w:val="5"/>
    </w:pPr>
    <w:rPr>
      <w:b/>
      <w:smallCaps/>
      <w:sz w:val="24"/>
    </w:rPr>
  </w:style>
  <w:style w:type="paragraph" w:customStyle="1" w:styleId="alina-western">
    <w:name w:val="alinéa-western"/>
    <w:basedOn w:val="Normal"/>
    <w:rsid w:val="006C15B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Retraitcorpsdetexte">
    <w:name w:val="Body Text Indent"/>
    <w:basedOn w:val="Normal"/>
    <w:rsid w:val="00CB6321"/>
    <w:pPr>
      <w:spacing w:after="120"/>
      <w:ind w:left="283"/>
    </w:pPr>
  </w:style>
  <w:style w:type="character" w:customStyle="1" w:styleId="highlight1">
    <w:name w:val="highlight1"/>
    <w:rsid w:val="00C4236D"/>
    <w:rPr>
      <w:color w:val="FF0000"/>
    </w:rPr>
  </w:style>
  <w:style w:type="paragraph" w:customStyle="1" w:styleId="Titreobservations">
    <w:name w:val="Titre observations"/>
    <w:basedOn w:val="Normal"/>
    <w:next w:val="Corpsdetexte"/>
    <w:rsid w:val="00280BF3"/>
    <w:pPr>
      <w:numPr>
        <w:numId w:val="7"/>
      </w:numPr>
      <w:tabs>
        <w:tab w:val="clear" w:pos="1080"/>
      </w:tabs>
      <w:spacing w:before="240" w:after="240"/>
      <w:ind w:left="0" w:hanging="851"/>
      <w:jc w:val="both"/>
    </w:pPr>
    <w:rPr>
      <w:b/>
      <w:color w:val="000080"/>
      <w:sz w:val="24"/>
    </w:rPr>
  </w:style>
  <w:style w:type="paragraph" w:customStyle="1" w:styleId="Char">
    <w:name w:val="Char"/>
    <w:basedOn w:val="Normal"/>
    <w:rsid w:val="00902D32"/>
    <w:pPr>
      <w:spacing w:after="160" w:line="240" w:lineRule="exact"/>
    </w:pPr>
    <w:rPr>
      <w:rFonts w:ascii="Tahoma" w:hAnsi="Tahoma"/>
      <w:lang w:val="en-US" w:eastAsia="en-US"/>
    </w:rPr>
  </w:style>
  <w:style w:type="table" w:styleId="Grilledutableau">
    <w:name w:val="Table Grid"/>
    <w:basedOn w:val="TableauNormal"/>
    <w:rsid w:val="0031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F63EC9"/>
    <w:pPr>
      <w:numPr>
        <w:numId w:val="13"/>
      </w:numPr>
      <w:contextualSpacing/>
    </w:pPr>
  </w:style>
  <w:style w:type="character" w:customStyle="1" w:styleId="CorpsdetexteCar">
    <w:name w:val="Corps de texte Car"/>
    <w:link w:val="Corpsdetexte"/>
    <w:rsid w:val="005F4747"/>
    <w:rPr>
      <w:sz w:val="24"/>
    </w:rPr>
  </w:style>
  <w:style w:type="paragraph" w:customStyle="1" w:styleId="P0">
    <w:name w:val="P0"/>
    <w:basedOn w:val="Normal"/>
    <w:link w:val="P0Car"/>
    <w:rsid w:val="007F4F90"/>
    <w:pPr>
      <w:ind w:left="1701"/>
      <w:jc w:val="both"/>
    </w:pPr>
    <w:rPr>
      <w:sz w:val="24"/>
      <w:szCs w:val="24"/>
    </w:rPr>
  </w:style>
  <w:style w:type="character" w:customStyle="1" w:styleId="P0Car">
    <w:name w:val="P0 Car"/>
    <w:link w:val="P0"/>
    <w:rsid w:val="007F4F90"/>
    <w:rPr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348E"/>
  </w:style>
  <w:style w:type="character" w:customStyle="1" w:styleId="CommentaireCar">
    <w:name w:val="Commentaire Car"/>
    <w:basedOn w:val="Policepardfaut"/>
    <w:link w:val="Commentaire"/>
    <w:uiPriority w:val="99"/>
    <w:semiHidden/>
    <w:rsid w:val="00E9348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348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E9348E"/>
    <w:rPr>
      <w:b/>
      <w:bCs/>
    </w:rPr>
  </w:style>
  <w:style w:type="paragraph" w:styleId="Rvision">
    <w:name w:val="Revision"/>
    <w:hidden/>
    <w:uiPriority w:val="99"/>
    <w:semiHidden/>
    <w:rsid w:val="00E9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03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628FB-8B98-4F26-976E-EDC217A3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30</TotalTime>
  <Pages>4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Montferrat, arrêt</vt:lpstr>
    </vt:vector>
  </TitlesOfParts>
  <Company>COUR DES COMPTES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creator>gmoreau</dc:creator>
  <cp:lastModifiedBy>Jean-Pierre Bonin</cp:lastModifiedBy>
  <cp:revision>3</cp:revision>
  <cp:lastPrinted>2014-10-17T17:20:00Z</cp:lastPrinted>
  <dcterms:created xsi:type="dcterms:W3CDTF">2014-11-27T16:27:00Z</dcterms:created>
  <dcterms:modified xsi:type="dcterms:W3CDTF">2014-12-04T19:41:00Z</dcterms:modified>
</cp:coreProperties>
</file>