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27" w:rsidRPr="00EB6713" w:rsidRDefault="00CA7527" w:rsidP="00BA772C">
      <w:pPr>
        <w:ind w:right="6095"/>
        <w:jc w:val="center"/>
        <w:rPr>
          <w:b/>
          <w:caps/>
          <w:sz w:val="24"/>
        </w:rPr>
      </w:pPr>
      <w:r w:rsidRPr="00EB6713">
        <w:rPr>
          <w:b/>
          <w:caps/>
          <w:sz w:val="24"/>
        </w:rPr>
        <w:t>COUR DES COMPTES</w:t>
      </w:r>
    </w:p>
    <w:p w:rsidR="00CA7527" w:rsidRPr="00EB6713" w:rsidRDefault="00CA7527" w:rsidP="00BA772C">
      <w:pPr>
        <w:ind w:right="6095"/>
        <w:jc w:val="center"/>
        <w:rPr>
          <w:b/>
          <w:caps/>
          <w:sz w:val="24"/>
        </w:rPr>
      </w:pPr>
      <w:r w:rsidRPr="00EB6713">
        <w:rPr>
          <w:b/>
          <w:caps/>
          <w:sz w:val="24"/>
        </w:rPr>
        <w:t>--------</w:t>
      </w:r>
    </w:p>
    <w:p w:rsidR="00CA7527" w:rsidRPr="00EB6713" w:rsidRDefault="00CA7527" w:rsidP="00BA772C">
      <w:pPr>
        <w:ind w:right="6095"/>
        <w:jc w:val="center"/>
        <w:rPr>
          <w:b/>
          <w:caps/>
          <w:sz w:val="24"/>
        </w:rPr>
      </w:pPr>
      <w:r w:rsidRPr="00EB6713">
        <w:rPr>
          <w:b/>
          <w:caps/>
          <w:sz w:val="24"/>
        </w:rPr>
        <w:t>QUATRIEME CHAMBRE</w:t>
      </w:r>
    </w:p>
    <w:p w:rsidR="00CA7527" w:rsidRPr="00EB6713" w:rsidRDefault="00CA7527" w:rsidP="00BA772C">
      <w:pPr>
        <w:ind w:right="6095"/>
        <w:jc w:val="center"/>
        <w:rPr>
          <w:b/>
          <w:caps/>
          <w:sz w:val="24"/>
        </w:rPr>
      </w:pPr>
      <w:r w:rsidRPr="00EB6713">
        <w:rPr>
          <w:b/>
          <w:caps/>
          <w:sz w:val="24"/>
        </w:rPr>
        <w:t>--------</w:t>
      </w:r>
    </w:p>
    <w:p w:rsidR="00CA7527" w:rsidRPr="00EB6713" w:rsidRDefault="00CA7527" w:rsidP="00BA772C">
      <w:pPr>
        <w:ind w:right="6095"/>
        <w:jc w:val="center"/>
        <w:rPr>
          <w:b/>
          <w:caps/>
          <w:sz w:val="24"/>
        </w:rPr>
      </w:pPr>
      <w:r w:rsidRPr="00EB6713">
        <w:rPr>
          <w:b/>
          <w:caps/>
          <w:sz w:val="24"/>
        </w:rPr>
        <w:t>PREMIERE SECTION</w:t>
      </w:r>
    </w:p>
    <w:p w:rsidR="00CA7527" w:rsidRDefault="00CA7527" w:rsidP="00BA772C">
      <w:pPr>
        <w:ind w:right="6095"/>
        <w:jc w:val="center"/>
        <w:rPr>
          <w:sz w:val="24"/>
        </w:rPr>
      </w:pPr>
    </w:p>
    <w:p w:rsidR="00CA7527" w:rsidRPr="00673651" w:rsidRDefault="00CA7527" w:rsidP="00BA772C">
      <w:pPr>
        <w:pStyle w:val="Titre1"/>
        <w:ind w:right="6095"/>
        <w:jc w:val="center"/>
        <w:rPr>
          <w:rFonts w:ascii="Times New Roman" w:hAnsi="Times New Roman"/>
          <w:i/>
          <w:color w:val="auto"/>
          <w:sz w:val="24"/>
          <w:szCs w:val="24"/>
        </w:rPr>
      </w:pPr>
      <w:r w:rsidRPr="00673651">
        <w:rPr>
          <w:rFonts w:ascii="Times New Roman" w:hAnsi="Times New Roman"/>
          <w:i/>
          <w:color w:val="auto"/>
          <w:sz w:val="24"/>
          <w:szCs w:val="24"/>
        </w:rPr>
        <w:t>Arrêt n°</w:t>
      </w:r>
      <w:r w:rsidR="00C8176E">
        <w:rPr>
          <w:rFonts w:ascii="Times New Roman" w:hAnsi="Times New Roman"/>
          <w:i/>
          <w:color w:val="auto"/>
          <w:sz w:val="24"/>
          <w:szCs w:val="24"/>
        </w:rPr>
        <w:t xml:space="preserve"> </w:t>
      </w:r>
      <w:r w:rsidR="00E27074" w:rsidRPr="00673651">
        <w:rPr>
          <w:rFonts w:ascii="Times New Roman" w:hAnsi="Times New Roman"/>
          <w:i/>
          <w:color w:val="auto"/>
          <w:sz w:val="24"/>
          <w:szCs w:val="24"/>
        </w:rPr>
        <w:t>71152</w:t>
      </w:r>
    </w:p>
    <w:p w:rsidR="00CA7527" w:rsidRPr="005F641F" w:rsidRDefault="00CA7527" w:rsidP="00CA7527"/>
    <w:p w:rsidR="00CA7527" w:rsidRDefault="00CA7527" w:rsidP="00CA7527">
      <w:pPr>
        <w:jc w:val="both"/>
      </w:pPr>
    </w:p>
    <w:p w:rsidR="00CA7527" w:rsidRDefault="00741D7E" w:rsidP="00167FEF">
      <w:pPr>
        <w:ind w:left="4536" w:right="-284"/>
        <w:jc w:val="both"/>
        <w:rPr>
          <w:sz w:val="24"/>
        </w:rPr>
      </w:pPr>
      <w:r>
        <w:rPr>
          <w:sz w:val="24"/>
        </w:rPr>
        <w:t>CENTRE COMMUNAL</w:t>
      </w:r>
      <w:r w:rsidR="00167FEF">
        <w:rPr>
          <w:sz w:val="24"/>
        </w:rPr>
        <w:t xml:space="preserve"> </w:t>
      </w:r>
      <w:r>
        <w:rPr>
          <w:sz w:val="24"/>
        </w:rPr>
        <w:t>D’ACTION SOCIALE</w:t>
      </w:r>
      <w:r w:rsidR="00C8176E">
        <w:rPr>
          <w:sz w:val="24"/>
        </w:rPr>
        <w:t xml:space="preserve"> (CCAS) </w:t>
      </w:r>
      <w:r w:rsidR="00CA7527">
        <w:rPr>
          <w:sz w:val="24"/>
        </w:rPr>
        <w:t xml:space="preserve">DE </w:t>
      </w:r>
      <w:r w:rsidR="00CB05C9">
        <w:rPr>
          <w:sz w:val="24"/>
        </w:rPr>
        <w:t>SIX-FOURS-LES-PLAGES</w:t>
      </w:r>
    </w:p>
    <w:p w:rsidR="009665F0" w:rsidRDefault="009665F0" w:rsidP="009665F0">
      <w:pPr>
        <w:jc w:val="both"/>
        <w:rPr>
          <w:sz w:val="24"/>
        </w:rPr>
      </w:pPr>
    </w:p>
    <w:p w:rsidR="00CA7527" w:rsidRDefault="00CA7527" w:rsidP="00CA7527">
      <w:pPr>
        <w:pStyle w:val="Titre2"/>
        <w:ind w:left="4536"/>
        <w:jc w:val="both"/>
      </w:pPr>
    </w:p>
    <w:p w:rsidR="00CA7527" w:rsidRDefault="00CA7527" w:rsidP="00CA7527">
      <w:pPr>
        <w:pStyle w:val="Titre2"/>
        <w:ind w:left="4536"/>
        <w:jc w:val="both"/>
      </w:pPr>
      <w:smartTag w:uri="urn:schemas-microsoft-com:office:smarttags" w:element="PersonName">
        <w:r>
          <w:t>A</w:t>
        </w:r>
      </w:smartTag>
      <w:r>
        <w:t>ppel d’un jugement de la chambre régionale des comptes d</w:t>
      </w:r>
      <w:r w:rsidR="00CB05C9">
        <w:t>e Provence-Alpes-Côte d’Azur</w:t>
      </w:r>
      <w:r>
        <w:t xml:space="preserve"> </w:t>
      </w:r>
    </w:p>
    <w:p w:rsidR="00CA7527" w:rsidRDefault="00CA7527" w:rsidP="00CA7527">
      <w:pPr>
        <w:ind w:left="4536"/>
        <w:jc w:val="both"/>
        <w:rPr>
          <w:sz w:val="24"/>
        </w:rPr>
      </w:pPr>
    </w:p>
    <w:p w:rsidR="00CA7527" w:rsidRDefault="00CA7527" w:rsidP="00CA7527">
      <w:pPr>
        <w:pStyle w:val="Titre4"/>
        <w:ind w:left="4536"/>
      </w:pPr>
      <w:r>
        <w:t>Rapport n° 201</w:t>
      </w:r>
      <w:r w:rsidR="00CB05C9">
        <w:t>4</w:t>
      </w:r>
      <w:r>
        <w:t>-</w:t>
      </w:r>
      <w:r w:rsidR="00312314">
        <w:t>597</w:t>
      </w:r>
      <w:r>
        <w:t>-</w:t>
      </w:r>
      <w:r w:rsidR="00312314">
        <w:t>0</w:t>
      </w:r>
    </w:p>
    <w:p w:rsidR="00CA7527" w:rsidRDefault="00CA7527" w:rsidP="00CA7527">
      <w:pPr>
        <w:ind w:left="4536"/>
        <w:jc w:val="both"/>
        <w:rPr>
          <w:sz w:val="24"/>
        </w:rPr>
      </w:pPr>
    </w:p>
    <w:p w:rsidR="00CA7527" w:rsidRDefault="00CA7527" w:rsidP="00CA7527">
      <w:pPr>
        <w:ind w:left="4536"/>
        <w:jc w:val="both"/>
        <w:rPr>
          <w:sz w:val="24"/>
        </w:rPr>
      </w:pPr>
      <w:r>
        <w:rPr>
          <w:sz w:val="24"/>
        </w:rPr>
        <w:t xml:space="preserve">Audience publique du </w:t>
      </w:r>
      <w:r w:rsidR="00312314">
        <w:rPr>
          <w:sz w:val="24"/>
        </w:rPr>
        <w:t>16 octobre 2014</w:t>
      </w:r>
    </w:p>
    <w:p w:rsidR="00CA7527" w:rsidRDefault="00CA7527" w:rsidP="00CA7527">
      <w:pPr>
        <w:ind w:left="4536"/>
        <w:jc w:val="both"/>
        <w:rPr>
          <w:sz w:val="24"/>
        </w:rPr>
      </w:pPr>
    </w:p>
    <w:p w:rsidR="00CA7527" w:rsidRDefault="00CA7527" w:rsidP="00CA7527">
      <w:pPr>
        <w:ind w:left="4536"/>
        <w:jc w:val="both"/>
        <w:rPr>
          <w:sz w:val="24"/>
        </w:rPr>
      </w:pPr>
      <w:r>
        <w:rPr>
          <w:sz w:val="24"/>
        </w:rPr>
        <w:t xml:space="preserve">Lecture publique du </w:t>
      </w:r>
      <w:r w:rsidR="00ED7B11">
        <w:rPr>
          <w:sz w:val="24"/>
        </w:rPr>
        <w:t>13 novembre 2014</w:t>
      </w:r>
    </w:p>
    <w:p w:rsidR="0019513B" w:rsidRDefault="0019513B" w:rsidP="00CA7527">
      <w:pPr>
        <w:ind w:left="4536"/>
        <w:jc w:val="both"/>
        <w:rPr>
          <w:sz w:val="24"/>
        </w:rPr>
      </w:pPr>
    </w:p>
    <w:p w:rsidR="0019513B" w:rsidRDefault="0019513B" w:rsidP="00BA772C">
      <w:pPr>
        <w:pStyle w:val="P0"/>
        <w:spacing w:before="0" w:after="0"/>
        <w:ind w:left="1134" w:right="-284" w:firstLine="0"/>
        <w:jc w:val="center"/>
      </w:pPr>
      <w:r w:rsidRPr="00690D05">
        <w:t>REPUBLIQUE FRANÇAISE</w:t>
      </w:r>
    </w:p>
    <w:p w:rsidR="0019513B" w:rsidRPr="00690D05" w:rsidRDefault="0019513B" w:rsidP="00BA772C">
      <w:pPr>
        <w:pStyle w:val="P0"/>
        <w:spacing w:before="0" w:after="0"/>
        <w:ind w:left="1134" w:right="-284" w:firstLine="0"/>
        <w:jc w:val="center"/>
      </w:pPr>
    </w:p>
    <w:p w:rsidR="0019513B" w:rsidRDefault="0019513B" w:rsidP="00BA772C">
      <w:pPr>
        <w:pStyle w:val="P0"/>
        <w:spacing w:before="0" w:after="0"/>
        <w:ind w:left="1134" w:right="-284" w:firstLine="0"/>
        <w:jc w:val="center"/>
      </w:pPr>
      <w:r w:rsidRPr="00690D05">
        <w:t>AU NOM DU PEUPLE FRANÇAIS</w:t>
      </w:r>
    </w:p>
    <w:p w:rsidR="0019513B" w:rsidRPr="00690D05" w:rsidRDefault="0019513B" w:rsidP="00BA772C">
      <w:pPr>
        <w:pStyle w:val="P0"/>
        <w:spacing w:before="0" w:after="0"/>
        <w:ind w:left="1134" w:right="-284" w:firstLine="0"/>
        <w:jc w:val="center"/>
      </w:pPr>
    </w:p>
    <w:p w:rsidR="0019513B" w:rsidRPr="00690D05" w:rsidRDefault="0019513B" w:rsidP="00BA772C">
      <w:pPr>
        <w:pStyle w:val="P0"/>
        <w:spacing w:before="0" w:after="360"/>
        <w:ind w:left="1134" w:right="-284" w:firstLine="0"/>
        <w:jc w:val="center"/>
      </w:pPr>
      <w:r w:rsidRPr="00690D05">
        <w:t>LA COUR DES COMPTES a rendu l’arrêt suivant :</w:t>
      </w:r>
    </w:p>
    <w:p w:rsidR="00CA7527" w:rsidRPr="009206BF" w:rsidRDefault="00CA7527" w:rsidP="0019513B">
      <w:pPr>
        <w:jc w:val="both"/>
        <w:rPr>
          <w:color w:val="000000"/>
          <w:sz w:val="24"/>
        </w:rPr>
      </w:pPr>
    </w:p>
    <w:p w:rsidR="00CA7527" w:rsidRDefault="00CA7527" w:rsidP="0019513B">
      <w:pPr>
        <w:pStyle w:val="PS"/>
        <w:spacing w:after="0"/>
        <w:ind w:left="1134" w:firstLine="567"/>
        <w:jc w:val="left"/>
        <w:rPr>
          <w:rFonts w:ascii="Times New Roman" w:hAnsi="Times New Roman"/>
          <w:color w:val="000000"/>
          <w:szCs w:val="24"/>
        </w:rPr>
      </w:pPr>
      <w:r w:rsidRPr="009206BF">
        <w:rPr>
          <w:rFonts w:ascii="Times New Roman" w:hAnsi="Times New Roman"/>
          <w:color w:val="000000"/>
          <w:szCs w:val="24"/>
        </w:rPr>
        <w:t>La COUR,</w:t>
      </w:r>
    </w:p>
    <w:p w:rsidR="0019513B" w:rsidRPr="009206BF" w:rsidRDefault="0019513B" w:rsidP="0019513B">
      <w:pPr>
        <w:pStyle w:val="PS"/>
        <w:spacing w:after="0"/>
        <w:ind w:left="1134" w:firstLine="567"/>
        <w:jc w:val="left"/>
        <w:rPr>
          <w:rFonts w:ascii="Times New Roman" w:hAnsi="Times New Roman"/>
          <w:color w:val="000000"/>
          <w:szCs w:val="24"/>
        </w:rPr>
      </w:pPr>
    </w:p>
    <w:p w:rsidR="009665F0" w:rsidRDefault="00CA7527" w:rsidP="00716108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80713B">
        <w:rPr>
          <w:rFonts w:ascii="Times New Roman" w:hAnsi="Times New Roman"/>
        </w:rPr>
        <w:t>Vu la requête</w:t>
      </w:r>
      <w:r>
        <w:t xml:space="preserve"> </w:t>
      </w:r>
      <w:r w:rsidRPr="0080713B">
        <w:t xml:space="preserve">enregistrée </w:t>
      </w:r>
      <w:r w:rsidRPr="00D24B48">
        <w:rPr>
          <w:rFonts w:ascii="Times New Roman" w:hAnsi="Times New Roman"/>
          <w:szCs w:val="24"/>
        </w:rPr>
        <w:t xml:space="preserve">le </w:t>
      </w:r>
      <w:r w:rsidR="00CB05C9" w:rsidRPr="000D67F6">
        <w:rPr>
          <w:rFonts w:ascii="Times New Roman" w:hAnsi="Times New Roman"/>
          <w:szCs w:val="24"/>
        </w:rPr>
        <w:t>20 janvier 2014</w:t>
      </w:r>
      <w:r w:rsidR="009665F0">
        <w:rPr>
          <w:rFonts w:ascii="Times New Roman" w:hAnsi="Times New Roman"/>
          <w:szCs w:val="24"/>
        </w:rPr>
        <w:t xml:space="preserve"> </w:t>
      </w:r>
      <w:r w:rsidRPr="0080713B">
        <w:t xml:space="preserve">au greffe de la chambre régionale </w:t>
      </w:r>
      <w:r>
        <w:t>des comptes</w:t>
      </w:r>
      <w:r w:rsidR="00312314">
        <w:t xml:space="preserve"> </w:t>
      </w:r>
      <w:r w:rsidR="00CB05C9" w:rsidRPr="00970649">
        <w:rPr>
          <w:rFonts w:ascii="Times New Roman" w:hAnsi="Times New Roman"/>
          <w:szCs w:val="24"/>
        </w:rPr>
        <w:t>de Provence-Alpes-Côte d’Azur</w:t>
      </w:r>
      <w:r>
        <w:t xml:space="preserve">, </w:t>
      </w:r>
      <w:r w:rsidRPr="0080713B">
        <w:t>par laquelle M</w:t>
      </w:r>
      <w:r w:rsidR="00CB05C9" w:rsidRPr="00BA772C">
        <w:rPr>
          <w:vertAlign w:val="superscript"/>
        </w:rPr>
        <w:t>me</w:t>
      </w:r>
      <w:r w:rsidR="00CB05C9">
        <w:t xml:space="preserve"> Mau</w:t>
      </w:r>
      <w:r w:rsidR="005C1379">
        <w:t>d</w:t>
      </w:r>
      <w:r w:rsidR="00CB05C9">
        <w:t xml:space="preserve"> C</w:t>
      </w:r>
      <w:r w:rsidR="002A44DA">
        <w:t>hild</w:t>
      </w:r>
      <w:r w:rsidR="00CB05C9">
        <w:t>,</w:t>
      </w:r>
      <w:r>
        <w:t xml:space="preserve"> </w:t>
      </w:r>
      <w:r w:rsidR="00F34661" w:rsidRPr="000D67F6">
        <w:rPr>
          <w:rFonts w:ascii="Times New Roman" w:hAnsi="Times New Roman"/>
          <w:szCs w:val="24"/>
        </w:rPr>
        <w:t>procureur financier près ladite chambre</w:t>
      </w:r>
      <w:r w:rsidR="00F34661">
        <w:rPr>
          <w:rFonts w:ascii="Times New Roman" w:hAnsi="Times New Roman"/>
          <w:szCs w:val="24"/>
        </w:rPr>
        <w:t>,</w:t>
      </w:r>
      <w:r w:rsidR="00F34661" w:rsidRPr="000D67F6">
        <w:rPr>
          <w:rFonts w:ascii="Times New Roman" w:hAnsi="Times New Roman"/>
          <w:szCs w:val="24"/>
        </w:rPr>
        <w:t xml:space="preserve"> a interjeté appel des dispositions définitives</w:t>
      </w:r>
      <w:r w:rsidR="00F34661">
        <w:rPr>
          <w:rFonts w:ascii="Times New Roman" w:hAnsi="Times New Roman"/>
          <w:szCs w:val="24"/>
        </w:rPr>
        <w:t xml:space="preserve"> du jugement</w:t>
      </w:r>
      <w:r w:rsidR="00F34661" w:rsidRPr="0080713B">
        <w:t xml:space="preserve"> </w:t>
      </w:r>
      <w:r w:rsidRPr="0080713B">
        <w:t>n°</w:t>
      </w:r>
      <w:r w:rsidR="00167FEF">
        <w:t> </w:t>
      </w:r>
      <w:r w:rsidRPr="008E5074">
        <w:rPr>
          <w:rFonts w:ascii="Times New Roman" w:hAnsi="Times New Roman"/>
          <w:szCs w:val="24"/>
          <w:lang w:val="fr"/>
        </w:rPr>
        <w:t>201</w:t>
      </w:r>
      <w:r>
        <w:rPr>
          <w:rFonts w:ascii="Times New Roman" w:hAnsi="Times New Roman"/>
          <w:szCs w:val="24"/>
          <w:lang w:val="fr"/>
        </w:rPr>
        <w:t>3</w:t>
      </w:r>
      <w:r w:rsidRPr="008E5074">
        <w:rPr>
          <w:rFonts w:ascii="Times New Roman" w:hAnsi="Times New Roman"/>
          <w:szCs w:val="24"/>
          <w:lang w:val="fr"/>
        </w:rPr>
        <w:t>-</w:t>
      </w:r>
      <w:r w:rsidRPr="00B804CD">
        <w:rPr>
          <w:rFonts w:ascii="Times New Roman" w:hAnsi="Times New Roman"/>
          <w:szCs w:val="24"/>
          <w:lang w:val="fr"/>
        </w:rPr>
        <w:t>00</w:t>
      </w:r>
      <w:r w:rsidR="00F34661">
        <w:rPr>
          <w:rFonts w:ascii="Times New Roman" w:hAnsi="Times New Roman"/>
          <w:szCs w:val="24"/>
          <w:lang w:val="fr"/>
        </w:rPr>
        <w:t>2</w:t>
      </w:r>
      <w:r w:rsidR="009665F0">
        <w:rPr>
          <w:rFonts w:ascii="Times New Roman" w:hAnsi="Times New Roman"/>
          <w:szCs w:val="24"/>
          <w:lang w:val="fr"/>
        </w:rPr>
        <w:t>1</w:t>
      </w:r>
      <w:r>
        <w:rPr>
          <w:rFonts w:ascii="Times New Roman" w:hAnsi="Times New Roman"/>
          <w:szCs w:val="24"/>
          <w:lang w:val="fr"/>
        </w:rPr>
        <w:t xml:space="preserve"> du</w:t>
      </w:r>
      <w:r w:rsidRPr="00B804CD">
        <w:rPr>
          <w:rFonts w:ascii="Times New Roman" w:hAnsi="Times New Roman"/>
          <w:szCs w:val="24"/>
          <w:lang w:val="fr"/>
        </w:rPr>
        <w:t xml:space="preserve"> </w:t>
      </w:r>
      <w:r w:rsidR="00F34661" w:rsidRPr="00970649">
        <w:rPr>
          <w:rFonts w:ascii="Times New Roman" w:hAnsi="Times New Roman"/>
          <w:szCs w:val="24"/>
        </w:rPr>
        <w:t>19</w:t>
      </w:r>
      <w:r w:rsidR="00BA772C">
        <w:rPr>
          <w:rFonts w:ascii="Times New Roman" w:hAnsi="Times New Roman"/>
          <w:szCs w:val="24"/>
        </w:rPr>
        <w:t xml:space="preserve"> </w:t>
      </w:r>
      <w:r w:rsidR="00F34661" w:rsidRPr="00970649">
        <w:rPr>
          <w:rFonts w:ascii="Times New Roman" w:hAnsi="Times New Roman"/>
          <w:szCs w:val="24"/>
        </w:rPr>
        <w:t>décembre 2013</w:t>
      </w:r>
      <w:r w:rsidR="00F34661">
        <w:rPr>
          <w:rFonts w:ascii="Times New Roman" w:hAnsi="Times New Roman"/>
          <w:szCs w:val="24"/>
        </w:rPr>
        <w:t xml:space="preserve"> </w:t>
      </w:r>
      <w:r>
        <w:t xml:space="preserve">par lequel </w:t>
      </w:r>
      <w:r w:rsidR="00312314">
        <w:t>cette juridiction a</w:t>
      </w:r>
      <w:r w:rsidR="00F34661" w:rsidRPr="00970649">
        <w:rPr>
          <w:rFonts w:ascii="Times New Roman" w:hAnsi="Times New Roman"/>
          <w:szCs w:val="24"/>
        </w:rPr>
        <w:t xml:space="preserve"> écarté</w:t>
      </w:r>
      <w:r w:rsidR="009665F0">
        <w:rPr>
          <w:rFonts w:ascii="Times New Roman" w:hAnsi="Times New Roman"/>
          <w:szCs w:val="24"/>
        </w:rPr>
        <w:t xml:space="preserve"> la charge unique relevée au réquisitoire </w:t>
      </w:r>
      <w:r w:rsidR="00312314">
        <w:rPr>
          <w:rFonts w:ascii="Times New Roman" w:hAnsi="Times New Roman"/>
          <w:szCs w:val="24"/>
        </w:rPr>
        <w:t xml:space="preserve">du ministère public </w:t>
      </w:r>
      <w:r w:rsidR="009665F0" w:rsidRPr="00970649">
        <w:rPr>
          <w:rFonts w:ascii="Times New Roman" w:hAnsi="Times New Roman"/>
          <w:szCs w:val="24"/>
        </w:rPr>
        <w:t>n°</w:t>
      </w:r>
      <w:r w:rsidR="009665F0">
        <w:rPr>
          <w:rFonts w:ascii="Times New Roman" w:hAnsi="Times New Roman"/>
          <w:szCs w:val="24"/>
        </w:rPr>
        <w:t> </w:t>
      </w:r>
      <w:r w:rsidR="009665F0" w:rsidRPr="00970649">
        <w:rPr>
          <w:rFonts w:ascii="Times New Roman" w:hAnsi="Times New Roman"/>
          <w:szCs w:val="24"/>
        </w:rPr>
        <w:t>2013-00</w:t>
      </w:r>
      <w:r w:rsidR="009665F0">
        <w:rPr>
          <w:rFonts w:ascii="Times New Roman" w:hAnsi="Times New Roman"/>
          <w:szCs w:val="24"/>
        </w:rPr>
        <w:t>8</w:t>
      </w:r>
      <w:r w:rsidR="009665F0" w:rsidRPr="00970649">
        <w:rPr>
          <w:rFonts w:ascii="Times New Roman" w:hAnsi="Times New Roman"/>
          <w:szCs w:val="24"/>
        </w:rPr>
        <w:t xml:space="preserve"> du 11 mars 2013</w:t>
      </w:r>
      <w:r w:rsidR="009665F0">
        <w:rPr>
          <w:rFonts w:ascii="Times New Roman" w:hAnsi="Times New Roman"/>
          <w:szCs w:val="24"/>
        </w:rPr>
        <w:t> ;</w:t>
      </w:r>
    </w:p>
    <w:p w:rsidR="00CA7527" w:rsidRDefault="00CA7527" w:rsidP="00716108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 w:rsidRPr="00187784">
        <w:rPr>
          <w:rFonts w:ascii="Times New Roman" w:hAnsi="Times New Roman"/>
          <w:szCs w:val="24"/>
        </w:rPr>
        <w:t>Vu le réquisitoire</w:t>
      </w:r>
      <w:r>
        <w:rPr>
          <w:rFonts w:ascii="Times New Roman" w:hAnsi="Times New Roman"/>
          <w:szCs w:val="24"/>
          <w:lang w:val="fr"/>
        </w:rPr>
        <w:t xml:space="preserve"> </w:t>
      </w:r>
      <w:r w:rsidR="00167FEF">
        <w:rPr>
          <w:rFonts w:ascii="Times New Roman" w:hAnsi="Times New Roman"/>
          <w:szCs w:val="24"/>
          <w:lang w:val="fr"/>
        </w:rPr>
        <w:t>n° </w:t>
      </w:r>
      <w:r w:rsidR="009665F0">
        <w:rPr>
          <w:rFonts w:ascii="Times New Roman" w:hAnsi="Times New Roman"/>
          <w:szCs w:val="24"/>
          <w:lang w:val="fr"/>
        </w:rPr>
        <w:t>2014</w:t>
      </w:r>
      <w:r w:rsidR="009665F0" w:rsidRPr="008F6F23">
        <w:rPr>
          <w:rFonts w:ascii="Times New Roman" w:hAnsi="Times New Roman"/>
          <w:szCs w:val="24"/>
          <w:lang w:val="fr"/>
        </w:rPr>
        <w:t>-</w:t>
      </w:r>
      <w:r w:rsidR="009665F0">
        <w:rPr>
          <w:rFonts w:ascii="Times New Roman" w:hAnsi="Times New Roman"/>
          <w:szCs w:val="24"/>
          <w:lang w:val="fr"/>
        </w:rPr>
        <w:t xml:space="preserve">45 du 26 mars 2014 </w:t>
      </w:r>
      <w:r w:rsidRPr="00187784">
        <w:rPr>
          <w:rFonts w:ascii="Times New Roman" w:hAnsi="Times New Roman"/>
          <w:szCs w:val="24"/>
        </w:rPr>
        <w:t>du Procureur général transmettant la requête précitée</w:t>
      </w:r>
      <w:r w:rsidR="00BA772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à la Cour</w:t>
      </w:r>
      <w:r w:rsidR="00BA772C">
        <w:rPr>
          <w:rFonts w:ascii="Times New Roman" w:hAnsi="Times New Roman"/>
          <w:szCs w:val="24"/>
        </w:rPr>
        <w:t> ;</w:t>
      </w:r>
    </w:p>
    <w:p w:rsidR="006E123D" w:rsidRDefault="006E123D" w:rsidP="00716108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Vu les mémoires en défense de </w:t>
      </w:r>
      <w:r w:rsidR="00167FEF">
        <w:rPr>
          <w:rFonts w:ascii="Times New Roman" w:hAnsi="Times New Roman"/>
          <w:szCs w:val="24"/>
        </w:rPr>
        <w:t>M. </w:t>
      </w:r>
      <w:r w:rsidR="00686EFA">
        <w:rPr>
          <w:rFonts w:ascii="Times New Roman" w:hAnsi="Times New Roman"/>
          <w:szCs w:val="24"/>
        </w:rPr>
        <w:t>X</w:t>
      </w:r>
      <w:r>
        <w:rPr>
          <w:rFonts w:ascii="Times New Roman" w:hAnsi="Times New Roman"/>
          <w:szCs w:val="24"/>
        </w:rPr>
        <w:t xml:space="preserve"> et </w:t>
      </w:r>
      <w:r w:rsidR="00686EFA">
        <w:rPr>
          <w:rFonts w:ascii="Times New Roman" w:hAnsi="Times New Roman"/>
          <w:szCs w:val="24"/>
        </w:rPr>
        <w:t>M</w:t>
      </w:r>
      <w:r w:rsidR="00686EFA" w:rsidRPr="00BA772C">
        <w:rPr>
          <w:rFonts w:ascii="Times New Roman" w:hAnsi="Times New Roman"/>
          <w:szCs w:val="24"/>
          <w:vertAlign w:val="superscript"/>
        </w:rPr>
        <w:t>me</w:t>
      </w:r>
      <w:r w:rsidR="00686EFA">
        <w:rPr>
          <w:rFonts w:ascii="Times New Roman" w:hAnsi="Times New Roman"/>
          <w:szCs w:val="24"/>
        </w:rPr>
        <w:t xml:space="preserve"> Y</w:t>
      </w:r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</w:rPr>
        <w:t>comptables</w:t>
      </w:r>
      <w:r w:rsidR="00167FEF">
        <w:rPr>
          <w:rFonts w:ascii="Times New Roman" w:hAnsi="Times New Roman"/>
        </w:rPr>
        <w:t xml:space="preserve"> successifs du centre communal d’action sociale de Six-Fours-les-Plages</w:t>
      </w:r>
      <w:r>
        <w:rPr>
          <w:rFonts w:ascii="Times New Roman" w:hAnsi="Times New Roman"/>
        </w:rPr>
        <w:t xml:space="preserve">, </w:t>
      </w:r>
      <w:r w:rsidRPr="000D67F6">
        <w:rPr>
          <w:rFonts w:ascii="Times New Roman" w:hAnsi="Times New Roman"/>
          <w:szCs w:val="24"/>
        </w:rPr>
        <w:t xml:space="preserve">enregistrés par le </w:t>
      </w:r>
      <w:r>
        <w:rPr>
          <w:rFonts w:ascii="Times New Roman" w:hAnsi="Times New Roman"/>
          <w:szCs w:val="24"/>
        </w:rPr>
        <w:t>greffe</w:t>
      </w:r>
      <w:r w:rsidRPr="000D67F6">
        <w:rPr>
          <w:rFonts w:ascii="Times New Roman" w:hAnsi="Times New Roman"/>
          <w:szCs w:val="24"/>
        </w:rPr>
        <w:t xml:space="preserve"> respectivement les 19</w:t>
      </w:r>
      <w:r>
        <w:rPr>
          <w:rFonts w:ascii="Times New Roman" w:hAnsi="Times New Roman"/>
          <w:szCs w:val="24"/>
        </w:rPr>
        <w:t xml:space="preserve"> et </w:t>
      </w:r>
      <w:r w:rsidRPr="000D67F6">
        <w:rPr>
          <w:rFonts w:ascii="Times New Roman" w:hAnsi="Times New Roman"/>
          <w:szCs w:val="24"/>
        </w:rPr>
        <w:t>20 février 2014</w:t>
      </w:r>
      <w:r>
        <w:rPr>
          <w:rFonts w:ascii="Times New Roman" w:hAnsi="Times New Roman"/>
          <w:szCs w:val="24"/>
        </w:rPr>
        <w:t> ;</w:t>
      </w:r>
    </w:p>
    <w:p w:rsidR="00312314" w:rsidRDefault="00312314" w:rsidP="00716108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Vu le mémoire en défense </w:t>
      </w:r>
      <w:r w:rsidRPr="000D67F6">
        <w:rPr>
          <w:rFonts w:ascii="Times New Roman" w:hAnsi="Times New Roman"/>
          <w:szCs w:val="24"/>
        </w:rPr>
        <w:t>du conseil de la commune</w:t>
      </w:r>
      <w:r w:rsidRPr="006F2D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 Six-Fours-les-Plages</w:t>
      </w:r>
      <w:r>
        <w:rPr>
          <w:rFonts w:ascii="Times New Roman" w:hAnsi="Times New Roman"/>
          <w:szCs w:val="24"/>
        </w:rPr>
        <w:t>, enregistré</w:t>
      </w:r>
      <w:r w:rsidRPr="000D67F6">
        <w:rPr>
          <w:rFonts w:ascii="Times New Roman" w:hAnsi="Times New Roman"/>
          <w:szCs w:val="24"/>
        </w:rPr>
        <w:t xml:space="preserve"> par le </w:t>
      </w:r>
      <w:r>
        <w:rPr>
          <w:rFonts w:ascii="Times New Roman" w:hAnsi="Times New Roman"/>
          <w:szCs w:val="24"/>
        </w:rPr>
        <w:t>greffe</w:t>
      </w:r>
      <w:r w:rsidRPr="000D67F6">
        <w:rPr>
          <w:rFonts w:ascii="Times New Roman" w:hAnsi="Times New Roman"/>
          <w:szCs w:val="24"/>
        </w:rPr>
        <w:t xml:space="preserve"> l</w:t>
      </w:r>
      <w:r>
        <w:rPr>
          <w:rFonts w:ascii="Times New Roman" w:hAnsi="Times New Roman"/>
          <w:szCs w:val="24"/>
        </w:rPr>
        <w:t>e 21</w:t>
      </w:r>
      <w:r w:rsidRPr="000D67F6">
        <w:rPr>
          <w:rFonts w:ascii="Times New Roman" w:hAnsi="Times New Roman"/>
          <w:szCs w:val="24"/>
        </w:rPr>
        <w:t xml:space="preserve"> février 2014</w:t>
      </w:r>
      <w:r>
        <w:rPr>
          <w:rFonts w:ascii="Times New Roman" w:hAnsi="Times New Roman"/>
          <w:szCs w:val="24"/>
        </w:rPr>
        <w:t> ;</w:t>
      </w:r>
    </w:p>
    <w:p w:rsidR="00312314" w:rsidRPr="00187784" w:rsidRDefault="00312314" w:rsidP="00716108">
      <w:pPr>
        <w:pStyle w:val="PS"/>
        <w:spacing w:after="360"/>
        <w:ind w:left="1134" w:firstLine="567"/>
        <w:rPr>
          <w:rFonts w:ascii="Times New Roman" w:hAnsi="Times New Roman"/>
        </w:rPr>
      </w:pPr>
      <w:r w:rsidRPr="00187784">
        <w:rPr>
          <w:rFonts w:ascii="Times New Roman" w:hAnsi="Times New Roman"/>
        </w:rPr>
        <w:t>Vu les pièces de la procédure suivie en première instance</w:t>
      </w:r>
      <w:r w:rsidR="00BA772C">
        <w:rPr>
          <w:rFonts w:ascii="Times New Roman" w:hAnsi="Times New Roman"/>
        </w:rPr>
        <w:t> ;</w:t>
      </w:r>
    </w:p>
    <w:p w:rsidR="00312314" w:rsidRPr="00187784" w:rsidRDefault="00312314" w:rsidP="00716108">
      <w:pPr>
        <w:pStyle w:val="PS"/>
        <w:spacing w:after="360"/>
        <w:ind w:left="1134" w:firstLine="567"/>
        <w:rPr>
          <w:rFonts w:ascii="Times New Roman" w:hAnsi="Times New Roman"/>
        </w:rPr>
      </w:pPr>
      <w:r w:rsidRPr="00187784">
        <w:rPr>
          <w:rFonts w:ascii="Times New Roman" w:hAnsi="Times New Roman"/>
        </w:rPr>
        <w:lastRenderedPageBreak/>
        <w:t>Vu le code des juridictions financières ;</w:t>
      </w:r>
    </w:p>
    <w:p w:rsidR="00312314" w:rsidRDefault="00312314" w:rsidP="00716108">
      <w:pPr>
        <w:pStyle w:val="PS"/>
        <w:spacing w:after="360"/>
        <w:ind w:left="1134" w:firstLine="567"/>
        <w:rPr>
          <w:rFonts w:ascii="Times New Roman" w:hAnsi="Times New Roman"/>
        </w:rPr>
      </w:pPr>
      <w:r w:rsidRPr="00187784">
        <w:rPr>
          <w:rFonts w:ascii="Times New Roman" w:hAnsi="Times New Roman"/>
        </w:rPr>
        <w:t>Vu l’article 60 de la loi de finances n°</w:t>
      </w:r>
      <w:r w:rsidR="00167FEF">
        <w:rPr>
          <w:rFonts w:ascii="Times New Roman" w:hAnsi="Times New Roman"/>
        </w:rPr>
        <w:t> </w:t>
      </w:r>
      <w:r w:rsidRPr="00187784">
        <w:rPr>
          <w:rFonts w:ascii="Times New Roman" w:hAnsi="Times New Roman"/>
        </w:rPr>
        <w:t xml:space="preserve">63-156 du 23 février 1963 </w:t>
      </w:r>
      <w:r>
        <w:rPr>
          <w:rFonts w:ascii="Times New Roman" w:hAnsi="Times New Roman"/>
        </w:rPr>
        <w:t>modifiée</w:t>
      </w:r>
      <w:r w:rsidR="00BA772C">
        <w:rPr>
          <w:rFonts w:ascii="Times New Roman" w:hAnsi="Times New Roman"/>
        </w:rPr>
        <w:t> ;</w:t>
      </w:r>
    </w:p>
    <w:p w:rsidR="00312314" w:rsidRDefault="00312314" w:rsidP="00716108">
      <w:pPr>
        <w:spacing w:after="360"/>
        <w:ind w:left="1134" w:firstLine="567"/>
        <w:jc w:val="both"/>
      </w:pPr>
      <w:r w:rsidRPr="000B6435">
        <w:rPr>
          <w:sz w:val="24"/>
          <w:szCs w:val="24"/>
          <w:lang w:val="x-none" w:eastAsia="x-none"/>
        </w:rPr>
        <w:t>Vu le décret n° 62-1587 du 29 décembre 1962 modifié portant règlement général sur la comptabilité publique</w:t>
      </w:r>
      <w:r w:rsidRPr="000B6435">
        <w:rPr>
          <w:sz w:val="24"/>
          <w:szCs w:val="24"/>
          <w:lang w:eastAsia="x-none"/>
        </w:rPr>
        <w:t>, en vigueur au moment des faits</w:t>
      </w:r>
      <w:r w:rsidRPr="000B6435">
        <w:rPr>
          <w:sz w:val="24"/>
          <w:szCs w:val="24"/>
          <w:lang w:val="x-none" w:eastAsia="x-none"/>
        </w:rPr>
        <w:t> ;</w:t>
      </w:r>
    </w:p>
    <w:p w:rsidR="00312314" w:rsidRPr="00C30216" w:rsidRDefault="00312314" w:rsidP="00716108">
      <w:pPr>
        <w:pStyle w:val="PS"/>
        <w:spacing w:after="360"/>
        <w:ind w:left="1134" w:firstLine="567"/>
        <w:rPr>
          <w:rFonts w:ascii="Times New Roman" w:hAnsi="Times New Roman"/>
        </w:rPr>
      </w:pPr>
      <w:r w:rsidRPr="00187784">
        <w:rPr>
          <w:rFonts w:ascii="Times New Roman" w:hAnsi="Times New Roman"/>
        </w:rPr>
        <w:t>Vu le rapport de M</w:t>
      </w:r>
      <w:r w:rsidRPr="00BA772C">
        <w:rPr>
          <w:rFonts w:ascii="Times New Roman" w:hAnsi="Times New Roman"/>
          <w:vertAlign w:val="superscript"/>
        </w:rPr>
        <w:t>me</w:t>
      </w:r>
      <w:r w:rsidR="00167FEF">
        <w:rPr>
          <w:rFonts w:ascii="Times New Roman" w:hAnsi="Times New Roman"/>
        </w:rPr>
        <w:t xml:space="preserve"> Hélène </w:t>
      </w:r>
      <w:r>
        <w:rPr>
          <w:rFonts w:ascii="Times New Roman" w:hAnsi="Times New Roman"/>
        </w:rPr>
        <w:t>Gadriot-Renard</w:t>
      </w:r>
      <w:r w:rsidRPr="00187784">
        <w:rPr>
          <w:rFonts w:ascii="Times New Roman" w:hAnsi="Times New Roman"/>
        </w:rPr>
        <w:t>, consei</w:t>
      </w:r>
      <w:r>
        <w:rPr>
          <w:rFonts w:ascii="Times New Roman" w:hAnsi="Times New Roman"/>
        </w:rPr>
        <w:t>llère maître</w:t>
      </w:r>
      <w:r w:rsidRPr="00C30216">
        <w:rPr>
          <w:rFonts w:ascii="Times New Roman" w:hAnsi="Times New Roman"/>
        </w:rPr>
        <w:t> ;</w:t>
      </w:r>
    </w:p>
    <w:p w:rsidR="00312314" w:rsidRPr="00C30216" w:rsidRDefault="00312314" w:rsidP="00716108">
      <w:pPr>
        <w:pStyle w:val="PS"/>
        <w:spacing w:after="360"/>
        <w:ind w:left="1134" w:firstLine="567"/>
        <w:rPr>
          <w:rFonts w:ascii="Times New Roman" w:hAnsi="Times New Roman"/>
        </w:rPr>
      </w:pPr>
      <w:r w:rsidRPr="00C30216">
        <w:rPr>
          <w:rFonts w:ascii="Times New Roman" w:hAnsi="Times New Roman"/>
        </w:rPr>
        <w:t>Vu les c</w:t>
      </w:r>
      <w:r w:rsidR="00167FEF">
        <w:rPr>
          <w:rFonts w:ascii="Times New Roman" w:hAnsi="Times New Roman"/>
        </w:rPr>
        <w:t xml:space="preserve">onclusions du Procureur général </w:t>
      </w:r>
      <w:r>
        <w:rPr>
          <w:rFonts w:ascii="Times New Roman" w:hAnsi="Times New Roman"/>
        </w:rPr>
        <w:t>n</w:t>
      </w:r>
      <w:r w:rsidRPr="00ED7B11">
        <w:rPr>
          <w:rFonts w:ascii="Times New Roman" w:hAnsi="Times New Roman"/>
        </w:rPr>
        <w:t>°</w:t>
      </w:r>
      <w:r w:rsidR="00167FEF" w:rsidRPr="00ED7B11">
        <w:rPr>
          <w:rFonts w:ascii="Times New Roman" w:hAnsi="Times New Roman"/>
        </w:rPr>
        <w:t> </w:t>
      </w:r>
      <w:r w:rsidRPr="00ED7B11">
        <w:rPr>
          <w:rFonts w:ascii="Times New Roman" w:hAnsi="Times New Roman"/>
        </w:rPr>
        <w:t>56</w:t>
      </w:r>
      <w:r w:rsidR="00ED7B11" w:rsidRPr="00ED7B11">
        <w:rPr>
          <w:rFonts w:ascii="Times New Roman" w:hAnsi="Times New Roman"/>
        </w:rPr>
        <w:t>6</w:t>
      </w:r>
      <w:r w:rsidRPr="00ED7B11">
        <w:rPr>
          <w:rFonts w:ascii="Times New Roman" w:hAnsi="Times New Roman"/>
        </w:rPr>
        <w:t xml:space="preserve"> du</w:t>
      </w:r>
      <w:r>
        <w:rPr>
          <w:rFonts w:ascii="Times New Roman" w:hAnsi="Times New Roman"/>
        </w:rPr>
        <w:t xml:space="preserve"> 10 septembre 2014</w:t>
      </w:r>
      <w:r w:rsidR="00BA772C">
        <w:rPr>
          <w:rFonts w:ascii="Times New Roman" w:hAnsi="Times New Roman"/>
        </w:rPr>
        <w:t> ;</w:t>
      </w:r>
    </w:p>
    <w:p w:rsidR="00312314" w:rsidRPr="00C30216" w:rsidRDefault="00312314" w:rsidP="00716108">
      <w:pPr>
        <w:pStyle w:val="PS"/>
        <w:spacing w:after="360"/>
        <w:ind w:left="1134" w:firstLine="567"/>
        <w:rPr>
          <w:rFonts w:ascii="Times New Roman" w:hAnsi="Times New Roman"/>
        </w:rPr>
      </w:pPr>
      <w:r w:rsidRPr="00C30216">
        <w:rPr>
          <w:rFonts w:ascii="Times New Roman" w:hAnsi="Times New Roman"/>
        </w:rPr>
        <w:t>Entendu, lors de l’audience publique de ce jour, M</w:t>
      </w:r>
      <w:r w:rsidRPr="00BA772C">
        <w:rPr>
          <w:rFonts w:ascii="Times New Roman" w:hAnsi="Times New Roman"/>
          <w:vertAlign w:val="superscript"/>
        </w:rPr>
        <w:t>me</w:t>
      </w:r>
      <w:r>
        <w:rPr>
          <w:rFonts w:ascii="Times New Roman" w:hAnsi="Times New Roman"/>
        </w:rPr>
        <w:t xml:space="preserve"> Gadriot-Renard</w:t>
      </w:r>
      <w:r w:rsidRPr="00C30216">
        <w:rPr>
          <w:rFonts w:ascii="Times New Roman" w:hAnsi="Times New Roman"/>
        </w:rPr>
        <w:t>, en son rapport, M.</w:t>
      </w:r>
      <w:r>
        <w:rPr>
          <w:rFonts w:ascii="Times New Roman" w:hAnsi="Times New Roman"/>
        </w:rPr>
        <w:t xml:space="preserve"> Yves Perrin, </w:t>
      </w:r>
      <w:r w:rsidRPr="00C30216">
        <w:rPr>
          <w:rFonts w:ascii="Times New Roman" w:hAnsi="Times New Roman"/>
        </w:rPr>
        <w:t xml:space="preserve">avocat général, en </w:t>
      </w:r>
      <w:r>
        <w:rPr>
          <w:rFonts w:ascii="Times New Roman" w:hAnsi="Times New Roman"/>
        </w:rPr>
        <w:t>l</w:t>
      </w:r>
      <w:r w:rsidRPr="00C30216">
        <w:rPr>
          <w:rFonts w:ascii="Times New Roman" w:hAnsi="Times New Roman"/>
        </w:rPr>
        <w:t>es conclusions</w:t>
      </w:r>
      <w:r>
        <w:rPr>
          <w:rFonts w:ascii="Times New Roman" w:hAnsi="Times New Roman"/>
        </w:rPr>
        <w:t xml:space="preserve"> du ministère public</w:t>
      </w:r>
      <w:r w:rsidRPr="00C30216">
        <w:rPr>
          <w:rFonts w:ascii="Times New Roman" w:hAnsi="Times New Roman"/>
        </w:rPr>
        <w:t xml:space="preserve">, </w:t>
      </w:r>
      <w:r w:rsidR="00167FEF">
        <w:rPr>
          <w:rFonts w:ascii="Times New Roman" w:hAnsi="Times New Roman"/>
        </w:rPr>
        <w:t>M</w:t>
      </w:r>
      <w:r w:rsidR="00167FEF" w:rsidRPr="00167FEF">
        <w:rPr>
          <w:rFonts w:ascii="Times New Roman" w:hAnsi="Times New Roman"/>
          <w:vertAlign w:val="superscript"/>
        </w:rPr>
        <w:t>e</w:t>
      </w:r>
      <w:r w:rsidR="008E73EB">
        <w:rPr>
          <w:rFonts w:ascii="Times New Roman" w:hAnsi="Times New Roman"/>
        </w:rPr>
        <w:t> </w:t>
      </w:r>
      <w:proofErr w:type="spellStart"/>
      <w:r w:rsidR="008E73EB">
        <w:rPr>
          <w:rFonts w:ascii="Times New Roman" w:hAnsi="Times New Roman"/>
        </w:rPr>
        <w:t>Call</w:t>
      </w:r>
      <w:r w:rsidR="00167FEF">
        <w:rPr>
          <w:rFonts w:ascii="Times New Roman" w:hAnsi="Times New Roman"/>
        </w:rPr>
        <w:t>en</w:t>
      </w:r>
      <w:proofErr w:type="spellEnd"/>
      <w:r w:rsidR="00167FE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conseil de la commune de Six-Fours-les-Plages, en ses conclusions, </w:t>
      </w:r>
      <w:r w:rsidR="00686EFA">
        <w:rPr>
          <w:rFonts w:ascii="Times New Roman" w:hAnsi="Times New Roman"/>
          <w:szCs w:val="24"/>
        </w:rPr>
        <w:t>M.</w:t>
      </w:r>
      <w:r w:rsidR="00BA772C">
        <w:rPr>
          <w:rFonts w:ascii="Times New Roman" w:hAnsi="Times New Roman"/>
          <w:szCs w:val="24"/>
        </w:rPr>
        <w:t> </w:t>
      </w:r>
      <w:r w:rsidR="00686EFA">
        <w:rPr>
          <w:rFonts w:ascii="Times New Roman" w:hAnsi="Times New Roman"/>
          <w:szCs w:val="24"/>
        </w:rPr>
        <w:t>X</w:t>
      </w:r>
      <w:r>
        <w:rPr>
          <w:rFonts w:ascii="Times New Roman" w:hAnsi="Times New Roman"/>
          <w:szCs w:val="24"/>
        </w:rPr>
        <w:t>, comptable appelant,</w:t>
      </w:r>
      <w:r>
        <w:rPr>
          <w:rFonts w:ascii="Times New Roman" w:hAnsi="Times New Roman"/>
        </w:rPr>
        <w:t xml:space="preserve"> ayant eu la parole en dernier, </w:t>
      </w:r>
      <w:r w:rsidR="00686EFA">
        <w:rPr>
          <w:rFonts w:ascii="Times New Roman" w:hAnsi="Times New Roman"/>
        </w:rPr>
        <w:t>M</w:t>
      </w:r>
      <w:r w:rsidR="00686EFA" w:rsidRPr="00BA772C">
        <w:rPr>
          <w:rFonts w:ascii="Times New Roman" w:hAnsi="Times New Roman"/>
          <w:vertAlign w:val="superscript"/>
        </w:rPr>
        <w:t>me</w:t>
      </w:r>
      <w:r w:rsidR="00686EFA">
        <w:rPr>
          <w:rFonts w:ascii="Times New Roman" w:hAnsi="Times New Roman"/>
        </w:rPr>
        <w:t xml:space="preserve"> Y</w:t>
      </w:r>
      <w:r>
        <w:rPr>
          <w:rFonts w:ascii="Times New Roman" w:hAnsi="Times New Roman"/>
        </w:rPr>
        <w:t xml:space="preserve"> n’étant</w:t>
      </w:r>
      <w:r w:rsidRPr="00C30216">
        <w:rPr>
          <w:rFonts w:ascii="Times New Roman" w:hAnsi="Times New Roman"/>
        </w:rPr>
        <w:t xml:space="preserve"> ni présent</w:t>
      </w:r>
      <w:r>
        <w:rPr>
          <w:rFonts w:ascii="Times New Roman" w:hAnsi="Times New Roman"/>
        </w:rPr>
        <w:t>e</w:t>
      </w:r>
      <w:r w:rsidRPr="00C30216">
        <w:rPr>
          <w:rFonts w:ascii="Times New Roman" w:hAnsi="Times New Roman"/>
        </w:rPr>
        <w:t xml:space="preserve"> ni représenté</w:t>
      </w:r>
      <w:r>
        <w:rPr>
          <w:rFonts w:ascii="Times New Roman" w:hAnsi="Times New Roman"/>
        </w:rPr>
        <w:t>e</w:t>
      </w:r>
      <w:r w:rsidRPr="00C30216">
        <w:rPr>
          <w:rFonts w:ascii="Times New Roman" w:hAnsi="Times New Roman"/>
        </w:rPr>
        <w:t> ;</w:t>
      </w:r>
    </w:p>
    <w:p w:rsidR="00312314" w:rsidRDefault="00312314" w:rsidP="00716108">
      <w:pPr>
        <w:pStyle w:val="PS"/>
        <w:spacing w:after="360"/>
        <w:ind w:left="1134" w:firstLine="567"/>
        <w:rPr>
          <w:rFonts w:ascii="Times New Roman" w:hAnsi="Times New Roman"/>
        </w:rPr>
      </w:pPr>
      <w:r w:rsidRPr="00C30216">
        <w:rPr>
          <w:rFonts w:ascii="Times New Roman" w:hAnsi="Times New Roman"/>
        </w:rPr>
        <w:t xml:space="preserve">Entendu, en délibéré, M. </w:t>
      </w:r>
      <w:r>
        <w:rPr>
          <w:rFonts w:ascii="Times New Roman" w:hAnsi="Times New Roman"/>
        </w:rPr>
        <w:t>Roch-Olivier Maistre</w:t>
      </w:r>
      <w:r w:rsidRPr="00C30216">
        <w:rPr>
          <w:rFonts w:ascii="Times New Roman" w:hAnsi="Times New Roman"/>
        </w:rPr>
        <w:t xml:space="preserve">, conseiller maître, </w:t>
      </w:r>
      <w:r>
        <w:rPr>
          <w:rFonts w:ascii="Times New Roman" w:hAnsi="Times New Roman"/>
        </w:rPr>
        <w:t>en ses observations ;</w:t>
      </w:r>
    </w:p>
    <w:p w:rsidR="002A44DA" w:rsidRDefault="00CA7527" w:rsidP="00716108">
      <w:pPr>
        <w:pStyle w:val="PS"/>
        <w:spacing w:after="360"/>
        <w:ind w:left="1134" w:firstLine="567"/>
      </w:pPr>
      <w:r w:rsidRPr="00C30216">
        <w:rPr>
          <w:rFonts w:ascii="Times New Roman" w:hAnsi="Times New Roman"/>
        </w:rPr>
        <w:t xml:space="preserve">Attendu que par </w:t>
      </w:r>
      <w:r w:rsidR="00F34661">
        <w:rPr>
          <w:rFonts w:ascii="Times New Roman" w:hAnsi="Times New Roman"/>
          <w:szCs w:val="24"/>
        </w:rPr>
        <w:t xml:space="preserve">réquisitoire </w:t>
      </w:r>
      <w:r w:rsidR="00F34661" w:rsidRPr="00970649">
        <w:rPr>
          <w:rFonts w:ascii="Times New Roman" w:hAnsi="Times New Roman"/>
          <w:szCs w:val="24"/>
        </w:rPr>
        <w:t>n°</w:t>
      </w:r>
      <w:r w:rsidR="00167FEF">
        <w:rPr>
          <w:rFonts w:ascii="Times New Roman" w:hAnsi="Times New Roman"/>
          <w:szCs w:val="24"/>
        </w:rPr>
        <w:t> </w:t>
      </w:r>
      <w:r w:rsidR="00F34661" w:rsidRPr="00970649">
        <w:rPr>
          <w:rFonts w:ascii="Times New Roman" w:hAnsi="Times New Roman"/>
          <w:szCs w:val="24"/>
        </w:rPr>
        <w:t>2013-00</w:t>
      </w:r>
      <w:r w:rsidR="009665F0">
        <w:rPr>
          <w:rFonts w:ascii="Times New Roman" w:hAnsi="Times New Roman"/>
          <w:szCs w:val="24"/>
        </w:rPr>
        <w:t>8</w:t>
      </w:r>
      <w:r w:rsidR="00F34661" w:rsidRPr="00970649">
        <w:rPr>
          <w:rFonts w:ascii="Times New Roman" w:hAnsi="Times New Roman"/>
          <w:szCs w:val="24"/>
        </w:rPr>
        <w:t xml:space="preserve"> du 11 mars 2013</w:t>
      </w:r>
      <w:r w:rsidR="00F34661">
        <w:rPr>
          <w:rFonts w:ascii="Times New Roman" w:hAnsi="Times New Roman"/>
          <w:szCs w:val="24"/>
        </w:rPr>
        <w:t xml:space="preserve">, </w:t>
      </w:r>
      <w:r w:rsidR="00F34661" w:rsidRPr="00503C7C">
        <w:t xml:space="preserve">le ministère public </w:t>
      </w:r>
      <w:r w:rsidR="00F34661">
        <w:t>avait</w:t>
      </w:r>
      <w:r w:rsidR="00F34661" w:rsidRPr="00503C7C">
        <w:t xml:space="preserve"> saisi la chambre </w:t>
      </w:r>
      <w:r w:rsidR="00F34661">
        <w:t>d</w:t>
      </w:r>
      <w:r w:rsidR="009665F0">
        <w:t xml:space="preserve">’une </w:t>
      </w:r>
      <w:r w:rsidR="00312314">
        <w:t xml:space="preserve">présomption de </w:t>
      </w:r>
      <w:r w:rsidR="009665F0">
        <w:t>charge unique</w:t>
      </w:r>
      <w:r w:rsidR="00F34661" w:rsidRPr="00503C7C">
        <w:t xml:space="preserve"> à </w:t>
      </w:r>
      <w:r w:rsidR="00F34661">
        <w:t>l’</w:t>
      </w:r>
      <w:r w:rsidR="00F34661" w:rsidRPr="00503C7C">
        <w:t xml:space="preserve">encontre </w:t>
      </w:r>
      <w:r w:rsidR="00F34661">
        <w:t>des</w:t>
      </w:r>
      <w:r w:rsidR="00F34661" w:rsidRPr="00503C7C">
        <w:t xml:space="preserve"> comptable</w:t>
      </w:r>
      <w:r w:rsidR="00F34661">
        <w:t>s</w:t>
      </w:r>
      <w:r w:rsidR="00F34661" w:rsidRPr="00503C7C">
        <w:t>, M.</w:t>
      </w:r>
      <w:r w:rsidR="00167FEF">
        <w:t> </w:t>
      </w:r>
      <w:r w:rsidR="00686EFA">
        <w:t>X</w:t>
      </w:r>
      <w:r w:rsidR="00F34661" w:rsidRPr="00503C7C">
        <w:t xml:space="preserve"> du 1</w:t>
      </w:r>
      <w:r w:rsidR="00F34661" w:rsidRPr="00546721">
        <w:rPr>
          <w:vertAlign w:val="superscript"/>
        </w:rPr>
        <w:t>er</w:t>
      </w:r>
      <w:r w:rsidR="00F34661">
        <w:t xml:space="preserve"> </w:t>
      </w:r>
      <w:r w:rsidR="00F34661" w:rsidRPr="00503C7C">
        <w:t xml:space="preserve">janvier 2008 au </w:t>
      </w:r>
      <w:r w:rsidR="00F34661">
        <w:t>5</w:t>
      </w:r>
      <w:r w:rsidR="00F34661" w:rsidRPr="00503C7C">
        <w:t xml:space="preserve"> avril 2010</w:t>
      </w:r>
      <w:r w:rsidR="00312314">
        <w:t>,</w:t>
      </w:r>
      <w:r w:rsidR="00167FEF">
        <w:t xml:space="preserve"> et </w:t>
      </w:r>
      <w:r w:rsidR="00686EFA">
        <w:t>M</w:t>
      </w:r>
      <w:r w:rsidR="00686EFA" w:rsidRPr="00BA772C">
        <w:rPr>
          <w:vertAlign w:val="superscript"/>
        </w:rPr>
        <w:t>me</w:t>
      </w:r>
      <w:r w:rsidR="00686EFA">
        <w:t xml:space="preserve"> Y</w:t>
      </w:r>
      <w:r w:rsidR="00F34661" w:rsidRPr="00503C7C">
        <w:t>, du 6 avril 2010 au 31 décembre 2011</w:t>
      </w:r>
      <w:r w:rsidR="00F34661">
        <w:t xml:space="preserve"> ; </w:t>
      </w:r>
      <w:r w:rsidR="009665F0">
        <w:t>que c</w:t>
      </w:r>
      <w:r w:rsidR="009665F0" w:rsidRPr="00437DED">
        <w:t xml:space="preserve">ette charge </w:t>
      </w:r>
      <w:r w:rsidR="00312314">
        <w:t>avait trait au</w:t>
      </w:r>
      <w:r w:rsidR="009665F0" w:rsidRPr="00437DED">
        <w:t xml:space="preserve"> paiement, au cours des exercices 2009 à 2011, d’une prime de fin d'année à </w:t>
      </w:r>
      <w:r w:rsidR="009665F0">
        <w:t>plusieurs</w:t>
      </w:r>
      <w:r w:rsidR="009665F0" w:rsidRPr="00437DED">
        <w:t xml:space="preserve"> agents contractuels, pour un montant de </w:t>
      </w:r>
      <w:r w:rsidR="002A44DA">
        <w:t>8 452,26</w:t>
      </w:r>
      <w:r w:rsidR="00167FEF">
        <w:t> </w:t>
      </w:r>
      <w:r w:rsidR="002A44DA" w:rsidRPr="00AB4E0A">
        <w:t>€</w:t>
      </w:r>
      <w:r w:rsidR="002A44DA">
        <w:t xml:space="preserve"> par </w:t>
      </w:r>
      <w:r w:rsidR="00686EFA">
        <w:t>M.</w:t>
      </w:r>
      <w:r w:rsidR="00BA772C">
        <w:t> </w:t>
      </w:r>
      <w:r w:rsidR="00686EFA">
        <w:t>X</w:t>
      </w:r>
      <w:r w:rsidR="00167FEF">
        <w:t xml:space="preserve"> (mandat collectif n° </w:t>
      </w:r>
      <w:r w:rsidR="002A44DA">
        <w:t>615 du 18 novembre 2009) et de 24 623,55</w:t>
      </w:r>
      <w:r w:rsidR="00167FEF">
        <w:t> </w:t>
      </w:r>
      <w:r w:rsidR="002A44DA" w:rsidRPr="00AB4E0A">
        <w:t>€</w:t>
      </w:r>
      <w:r w:rsidR="002A44DA">
        <w:t xml:space="preserve"> par </w:t>
      </w:r>
      <w:r w:rsidR="00686EFA">
        <w:t>M</w:t>
      </w:r>
      <w:r w:rsidR="00686EFA" w:rsidRPr="00BA772C">
        <w:rPr>
          <w:vertAlign w:val="superscript"/>
        </w:rPr>
        <w:t>me</w:t>
      </w:r>
      <w:r w:rsidR="00686EFA">
        <w:t xml:space="preserve"> Y</w:t>
      </w:r>
      <w:r w:rsidR="00167FEF">
        <w:t xml:space="preserve"> (mandat collectif n° </w:t>
      </w:r>
      <w:r w:rsidR="002A44DA">
        <w:t>631 d</w:t>
      </w:r>
      <w:r w:rsidR="00167FEF">
        <w:t>u 19 novembre 2010 de 11 025,16 € et mandat collectif n° </w:t>
      </w:r>
      <w:r w:rsidR="002A44DA">
        <w:t>578 du 17 novembre 2011 de 13 598,39</w:t>
      </w:r>
      <w:r w:rsidR="00BA772C">
        <w:t> </w:t>
      </w:r>
      <w:r w:rsidR="002A44DA">
        <w:t>€) ;</w:t>
      </w:r>
    </w:p>
    <w:p w:rsidR="002A44DA" w:rsidRDefault="00F34661" w:rsidP="00716108">
      <w:pPr>
        <w:pStyle w:val="PS"/>
        <w:spacing w:after="360"/>
        <w:ind w:left="1134" w:firstLine="567"/>
      </w:pPr>
      <w:r w:rsidRPr="00C30216">
        <w:rPr>
          <w:rFonts w:ascii="Times New Roman" w:hAnsi="Times New Roman"/>
        </w:rPr>
        <w:t xml:space="preserve">Attendu que par le jugement entrepris, </w:t>
      </w:r>
      <w:r w:rsidR="00DD293C" w:rsidRPr="00970649">
        <w:t>considérant que l</w:t>
      </w:r>
      <w:r w:rsidR="00DD293C">
        <w:t>’existence d’une</w:t>
      </w:r>
      <w:r w:rsidR="00DD293C" w:rsidRPr="00970649">
        <w:t xml:space="preserve"> délibération du conseil </w:t>
      </w:r>
      <w:r w:rsidR="009665F0">
        <w:t xml:space="preserve">d’administration du </w:t>
      </w:r>
      <w:r w:rsidR="00167FEF" w:rsidRPr="00167FEF">
        <w:t>centre communal d’action sociale</w:t>
      </w:r>
      <w:r w:rsidR="009665F0">
        <w:t xml:space="preserve">, en date du 25 septembre 1986, attribuant une prime annuelle et uniforme de fin d’année à l’ensemble du personnel, </w:t>
      </w:r>
      <w:r w:rsidR="009665F0" w:rsidRPr="00970649">
        <w:t>suffisait à fonder le versement de la prime au</w:t>
      </w:r>
      <w:r w:rsidR="009665F0">
        <w:t>x intéressés</w:t>
      </w:r>
      <w:r w:rsidR="009665F0" w:rsidRPr="00970649">
        <w:t xml:space="preserve"> dès lors que le contrat signé par les parties ne l’a</w:t>
      </w:r>
      <w:r w:rsidR="009665F0">
        <w:t>vait</w:t>
      </w:r>
      <w:r w:rsidR="009665F0" w:rsidRPr="00970649">
        <w:t xml:space="preserve"> pas exclu</w:t>
      </w:r>
      <w:r w:rsidR="00312314">
        <w:t xml:space="preserve">, la chambre régionale des comptes </w:t>
      </w:r>
      <w:r w:rsidR="00312314" w:rsidRPr="00970649">
        <w:rPr>
          <w:rFonts w:ascii="Times New Roman" w:hAnsi="Times New Roman"/>
          <w:szCs w:val="24"/>
        </w:rPr>
        <w:t>de Provence-Alpes-Côte d’Azur</w:t>
      </w:r>
      <w:r w:rsidR="00312314" w:rsidRPr="00C30216">
        <w:rPr>
          <w:rFonts w:ascii="Times New Roman" w:hAnsi="Times New Roman"/>
        </w:rPr>
        <w:t xml:space="preserve"> a </w:t>
      </w:r>
      <w:r w:rsidR="00312314" w:rsidRPr="00970649">
        <w:t xml:space="preserve">écarté la </w:t>
      </w:r>
      <w:r w:rsidR="00312314">
        <w:t>c</w:t>
      </w:r>
      <w:r w:rsidR="00312314" w:rsidRPr="00970649">
        <w:t>harge</w:t>
      </w:r>
      <w:r w:rsidR="002A44DA">
        <w:t xml:space="preserve"> ; qu’elle a considéré que, ladite </w:t>
      </w:r>
      <w:r w:rsidR="002A44DA" w:rsidRPr="00503C7C">
        <w:t>délibération</w:t>
      </w:r>
      <w:r w:rsidR="002A44DA" w:rsidRPr="00344E96">
        <w:t xml:space="preserve"> </w:t>
      </w:r>
      <w:r w:rsidR="002A44DA">
        <w:t>fixant</w:t>
      </w:r>
      <w:r w:rsidR="002A44DA" w:rsidRPr="00503C7C">
        <w:t xml:space="preserve"> un taux unique, la décision de l</w:t>
      </w:r>
      <w:r w:rsidR="002A44DA">
        <w:t>’</w:t>
      </w:r>
      <w:r w:rsidR="002A44DA" w:rsidRPr="00503C7C">
        <w:t>autorité investie du pouvoir de nomination fixant le taux applicable à chaque agent</w:t>
      </w:r>
      <w:r w:rsidR="002A44DA">
        <w:t>, exigée par l’</w:t>
      </w:r>
      <w:r w:rsidR="002A44DA" w:rsidRPr="00503C7C">
        <w:t>article D. 1617-19 du code général des collectivités territoriales</w:t>
      </w:r>
      <w:r w:rsidR="002A44DA">
        <w:t>, n’avait « </w:t>
      </w:r>
      <w:r w:rsidR="002A44DA" w:rsidRPr="00AB1444">
        <w:rPr>
          <w:i/>
        </w:rPr>
        <w:t>pas lieu d'être</w:t>
      </w:r>
      <w:r w:rsidR="002A44DA">
        <w:t> » ;</w:t>
      </w:r>
    </w:p>
    <w:p w:rsidR="00312314" w:rsidRDefault="00312314" w:rsidP="00716108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>
        <w:t xml:space="preserve">Attendu que, par sa requête en appel, le procureur financier près la chambre régional des comptes </w:t>
      </w:r>
      <w:r w:rsidRPr="00970649">
        <w:rPr>
          <w:rFonts w:ascii="Times New Roman" w:hAnsi="Times New Roman"/>
          <w:szCs w:val="24"/>
        </w:rPr>
        <w:t>de Provence-Alpes-Côte d’Azur</w:t>
      </w:r>
      <w:r>
        <w:rPr>
          <w:rFonts w:ascii="Times New Roman" w:hAnsi="Times New Roman"/>
          <w:szCs w:val="24"/>
        </w:rPr>
        <w:t xml:space="preserve"> conteste le jugement précité tant sur la forme que sur le fond ;</w:t>
      </w:r>
    </w:p>
    <w:p w:rsidR="00167FEF" w:rsidRDefault="00167FEF" w:rsidP="00716108">
      <w:pPr>
        <w:pStyle w:val="PS"/>
        <w:spacing w:after="360"/>
        <w:ind w:left="1134" w:firstLine="567"/>
        <w:rPr>
          <w:b/>
          <w:i/>
        </w:rPr>
      </w:pPr>
    </w:p>
    <w:p w:rsidR="0019513B" w:rsidRDefault="0019513B" w:rsidP="00716108">
      <w:pPr>
        <w:pStyle w:val="PS"/>
        <w:spacing w:after="360"/>
        <w:ind w:left="1134" w:firstLine="567"/>
        <w:rPr>
          <w:b/>
          <w:i/>
        </w:rPr>
      </w:pPr>
    </w:p>
    <w:p w:rsidR="00CA7527" w:rsidRPr="00167FEF" w:rsidRDefault="00CA7527" w:rsidP="00716108">
      <w:pPr>
        <w:pStyle w:val="PS"/>
        <w:spacing w:after="360"/>
        <w:ind w:left="1134" w:firstLine="567"/>
        <w:rPr>
          <w:b/>
          <w:i/>
        </w:rPr>
      </w:pPr>
      <w:r w:rsidRPr="00167FEF">
        <w:rPr>
          <w:b/>
          <w:i/>
        </w:rPr>
        <w:lastRenderedPageBreak/>
        <w:t xml:space="preserve">Sur la </w:t>
      </w:r>
      <w:r w:rsidR="00167FEF" w:rsidRPr="00167FEF">
        <w:rPr>
          <w:b/>
          <w:i/>
        </w:rPr>
        <w:t>régularité</w:t>
      </w:r>
    </w:p>
    <w:p w:rsidR="00312314" w:rsidRPr="00AC487E" w:rsidRDefault="00312314" w:rsidP="00716108">
      <w:pPr>
        <w:pStyle w:val="PS"/>
        <w:spacing w:after="360"/>
        <w:ind w:left="1134" w:firstLine="567"/>
      </w:pPr>
      <w:r w:rsidRPr="00AC487E">
        <w:t>Attendu que l’appelant fait valoir que le jugement entrepris n’a pas statué sur les conclusions du ministère public et qu’il doit en conséquence être annulé ;</w:t>
      </w:r>
    </w:p>
    <w:p w:rsidR="00312314" w:rsidRDefault="00312314" w:rsidP="00716108">
      <w:pPr>
        <w:pStyle w:val="NormalWeb"/>
        <w:spacing w:before="0" w:beforeAutospacing="0" w:after="360" w:afterAutospacing="0"/>
        <w:ind w:left="1134" w:firstLine="567"/>
        <w:jc w:val="both"/>
      </w:pPr>
      <w:r w:rsidRPr="0015781D">
        <w:t>Attendu qu</w:t>
      </w:r>
      <w:r w:rsidR="00ED7B11">
        <w:t>’aux termes de l’article R. </w:t>
      </w:r>
      <w:r>
        <w:t>242-10 du code des juridictions financières, « </w:t>
      </w:r>
      <w:r w:rsidRPr="006450D9">
        <w:rPr>
          <w:i/>
        </w:rPr>
        <w:t>Le jugement, motivé, statue sur les propositions du rapporteur, les conclusions du ministère public et les observations des autres parties </w:t>
      </w:r>
      <w:r>
        <w:t>» ;</w:t>
      </w:r>
      <w:r w:rsidRPr="006450D9">
        <w:t xml:space="preserve"> </w:t>
      </w:r>
      <w:r>
        <w:t xml:space="preserve">qu’en l’espèce, </w:t>
      </w:r>
      <w:r w:rsidRPr="00684339">
        <w:t xml:space="preserve">les conclusions </w:t>
      </w:r>
      <w:r>
        <w:t xml:space="preserve">du ministère public </w:t>
      </w:r>
      <w:r w:rsidRPr="00684339">
        <w:t xml:space="preserve">soulignaient que la seule délibération de principe du conseil </w:t>
      </w:r>
      <w:r>
        <w:t xml:space="preserve">d’administration </w:t>
      </w:r>
      <w:r w:rsidRPr="00D54DF9">
        <w:t xml:space="preserve">du </w:t>
      </w:r>
      <w:r w:rsidR="00ED7B11" w:rsidRPr="00D54DF9">
        <w:t xml:space="preserve">centre communal d’action sociale </w:t>
      </w:r>
      <w:r w:rsidRPr="00D54DF9">
        <w:t xml:space="preserve">de Six-Fours-les-Plages </w:t>
      </w:r>
      <w:r w:rsidR="00ED7B11" w:rsidRPr="00D54DF9">
        <w:t xml:space="preserve">du 25 septembre 1986 </w:t>
      </w:r>
      <w:r w:rsidRPr="00D54DF9">
        <w:t>était insuffisante pour justifier la dépense dans la mesure où ce texte renvoie à une commission désignée à cet effet le soin de prendre chaque année</w:t>
      </w:r>
      <w:r w:rsidRPr="00D54DF9">
        <w:rPr>
          <w:iCs/>
        </w:rPr>
        <w:t xml:space="preserve"> « </w:t>
      </w:r>
      <w:r w:rsidRPr="00D54DF9">
        <w:rPr>
          <w:i/>
          <w:iCs/>
        </w:rPr>
        <w:t>les dispositions nécessaires au calcul du montant et des conditions d’attribution de cette prime</w:t>
      </w:r>
      <w:r w:rsidRPr="00D54DF9">
        <w:rPr>
          <w:iCs/>
        </w:rPr>
        <w:t> » ; que</w:t>
      </w:r>
      <w:r w:rsidRPr="00D54DF9">
        <w:t xml:space="preserve"> le jugement entrepris ne procède à aucune analyse de l</w:t>
      </w:r>
      <w:r w:rsidRPr="00D54DF9">
        <w:rPr>
          <w:sz w:val="23"/>
          <w:szCs w:val="23"/>
        </w:rPr>
        <w:t xml:space="preserve">a </w:t>
      </w:r>
      <w:r w:rsidRPr="00D54DF9">
        <w:t>valeur de cette délibération en tant que pièce justificative du paiement, omettant ainsi de statuer sur les conclusions du ministère public ; qu’en conséquence le jugement de la chambre régionale des comptes de Provence-Alpes-Côte d’Azur n°</w:t>
      </w:r>
      <w:r w:rsidR="00ED7B11" w:rsidRPr="00D54DF9">
        <w:t> </w:t>
      </w:r>
      <w:r w:rsidRPr="00D54DF9">
        <w:rPr>
          <w:lang w:val="fr"/>
        </w:rPr>
        <w:t>2013-002</w:t>
      </w:r>
      <w:r w:rsidR="00ED7B11" w:rsidRPr="00D54DF9">
        <w:rPr>
          <w:lang w:val="fr"/>
        </w:rPr>
        <w:t>1</w:t>
      </w:r>
      <w:r w:rsidRPr="00D54DF9">
        <w:rPr>
          <w:lang w:val="fr"/>
        </w:rPr>
        <w:t xml:space="preserve"> du </w:t>
      </w:r>
      <w:r w:rsidRPr="00D54DF9">
        <w:t>19 décembre 2013 doit être annulé pour défaut de respect de la procédure contradictoire</w:t>
      </w:r>
      <w:r>
        <w:t xml:space="preserve"> et défaut de motivation ;</w:t>
      </w:r>
    </w:p>
    <w:p w:rsidR="00312314" w:rsidRDefault="00312314" w:rsidP="00716108">
      <w:pPr>
        <w:pStyle w:val="NormalWeb"/>
        <w:spacing w:before="0" w:beforeAutospacing="0" w:after="360" w:afterAutospacing="0"/>
        <w:ind w:left="1134" w:firstLine="567"/>
        <w:jc w:val="both"/>
      </w:pPr>
      <w:r>
        <w:t>Attendu que la Cour dispose de l’ensemble des éléments pour statuer au fond</w:t>
      </w:r>
      <w:r w:rsidR="00BA772C">
        <w:t> ;</w:t>
      </w:r>
      <w:r>
        <w:t xml:space="preserve"> qu’en conséquence, l’affaire étant en état d’être jugée, il lui revient de l’évoquer ;</w:t>
      </w:r>
    </w:p>
    <w:p w:rsidR="00ED7B11" w:rsidRDefault="00ED7B11" w:rsidP="00716108">
      <w:pPr>
        <w:pStyle w:val="NormalWeb"/>
        <w:spacing w:before="0" w:beforeAutospacing="0" w:after="360" w:afterAutospacing="0"/>
        <w:ind w:left="1134" w:firstLine="567"/>
        <w:jc w:val="both"/>
        <w:rPr>
          <w:b/>
          <w:i/>
        </w:rPr>
      </w:pPr>
      <w:r w:rsidRPr="00ED7B11">
        <w:rPr>
          <w:b/>
          <w:i/>
        </w:rPr>
        <w:t>Sur le fond</w:t>
      </w:r>
    </w:p>
    <w:p w:rsidR="006E44C8" w:rsidRPr="006E44C8" w:rsidRDefault="006E44C8" w:rsidP="00716108">
      <w:pPr>
        <w:pStyle w:val="NormalWeb"/>
        <w:spacing w:before="0" w:beforeAutospacing="0" w:after="360" w:afterAutospacing="0"/>
        <w:ind w:left="1134" w:firstLine="567"/>
        <w:jc w:val="both"/>
        <w:rPr>
          <w:i/>
        </w:rPr>
      </w:pPr>
      <w:r w:rsidRPr="006E44C8">
        <w:rPr>
          <w:i/>
        </w:rPr>
        <w:t>Sur le manquement</w:t>
      </w:r>
    </w:p>
    <w:p w:rsidR="00312314" w:rsidRDefault="00312314" w:rsidP="00716108">
      <w:pPr>
        <w:pStyle w:val="NormalWeb"/>
        <w:spacing w:before="0" w:beforeAutospacing="0" w:after="360" w:afterAutospacing="0"/>
        <w:ind w:left="1134" w:firstLine="567"/>
        <w:jc w:val="both"/>
      </w:pPr>
      <w:r>
        <w:t xml:space="preserve">Attendu que le requérant fait valoir que les paiements litigieux ont été effectués en l’absence des pièces justificatives requises par la règlementation, la délibération précitée du </w:t>
      </w:r>
      <w:r w:rsidR="00ED7B11" w:rsidRPr="00ED7B11">
        <w:t xml:space="preserve">centre communal d’action sociale </w:t>
      </w:r>
      <w:r>
        <w:t>ne prévoyant ni le taux ni les conditions d’attribution de la prime litigieuse et le contrat de travail des agents contractuels concernés ne faisant pas mention de la prime en question</w:t>
      </w:r>
      <w:r w:rsidR="00ED7B11">
        <w:t> </w:t>
      </w:r>
      <w:r>
        <w:t>;</w:t>
      </w:r>
    </w:p>
    <w:p w:rsidR="00312314" w:rsidRDefault="00312314" w:rsidP="00716108">
      <w:pPr>
        <w:pStyle w:val="NormalWeb"/>
        <w:spacing w:before="0" w:beforeAutospacing="0" w:after="360" w:afterAutospacing="0"/>
        <w:ind w:left="1134" w:firstLine="567"/>
        <w:jc w:val="both"/>
      </w:pPr>
      <w:r>
        <w:t xml:space="preserve">Attendu qu’aux termes de l’article 60 de la loi </w:t>
      </w:r>
      <w:r w:rsidRPr="00187784">
        <w:t xml:space="preserve">du 23 février 1963 </w:t>
      </w:r>
      <w:r>
        <w:t>susvisée, la responsabilité personnelle et pécuniaire des comptables publics « </w:t>
      </w:r>
      <w:r w:rsidRPr="0004251C">
        <w:rPr>
          <w:i/>
        </w:rPr>
        <w:t xml:space="preserve">se trouve engagée dès lors </w:t>
      </w:r>
      <w:r w:rsidR="00ED7B11">
        <w:t>[…]</w:t>
      </w:r>
      <w:r w:rsidRPr="0004251C">
        <w:rPr>
          <w:i/>
        </w:rPr>
        <w:t xml:space="preserve"> qu'une dépense a été irrégulièrement payée</w:t>
      </w:r>
      <w:r>
        <w:t> » ;</w:t>
      </w:r>
    </w:p>
    <w:p w:rsidR="00312314" w:rsidRDefault="00312314" w:rsidP="00BA772C">
      <w:pPr>
        <w:pStyle w:val="PS"/>
        <w:spacing w:after="360"/>
        <w:ind w:left="1134" w:firstLine="567"/>
      </w:pPr>
      <w:r>
        <w:t xml:space="preserve">Attendu qu’il résulte des dispositions de l’article 12 du </w:t>
      </w:r>
      <w:r w:rsidRPr="000B6435">
        <w:rPr>
          <w:lang w:val="x-none" w:eastAsia="x-none"/>
        </w:rPr>
        <w:t>règlement général sur la comptabilité publique</w:t>
      </w:r>
      <w:r>
        <w:t xml:space="preserve"> précité, en vigueur au moment des faits, qu’en matière de dépenses, le comptable se doit de procéder au contrôle « </w:t>
      </w:r>
      <w:r w:rsidR="00716108">
        <w:t>[…]</w:t>
      </w:r>
      <w:r>
        <w:rPr>
          <w:i/>
        </w:rPr>
        <w:t xml:space="preserve"> </w:t>
      </w:r>
      <w:r w:rsidR="00BA772C">
        <w:rPr>
          <w:i/>
        </w:rPr>
        <w:t>d</w:t>
      </w:r>
      <w:r w:rsidRPr="00DF7D0E">
        <w:rPr>
          <w:i/>
        </w:rPr>
        <w:t>e la validité de la créance dans les conditions prévues à l'article 13 ci-après </w:t>
      </w:r>
      <w:r>
        <w:t xml:space="preserve">» ; que </w:t>
      </w:r>
      <w:r w:rsidR="00D54DF9">
        <w:t xml:space="preserve">cet </w:t>
      </w:r>
      <w:r>
        <w:t>article 13 précise que ce contrôle porte sur « </w:t>
      </w:r>
      <w:r w:rsidR="00BA772C">
        <w:rPr>
          <w:i/>
        </w:rPr>
        <w:t>l</w:t>
      </w:r>
      <w:r w:rsidRPr="00B43039">
        <w:rPr>
          <w:i/>
        </w:rPr>
        <w:t>a justification du service fait et l'exactitude des calculs de liquidation</w:t>
      </w:r>
      <w:r w:rsidR="00BA772C">
        <w:rPr>
          <w:i/>
        </w:rPr>
        <w:t>,</w:t>
      </w:r>
      <w:r w:rsidRPr="00B43039">
        <w:rPr>
          <w:i/>
        </w:rPr>
        <w:t xml:space="preserve"> </w:t>
      </w:r>
      <w:r w:rsidR="00BA772C">
        <w:rPr>
          <w:i/>
        </w:rPr>
        <w:t>l</w:t>
      </w:r>
      <w:r w:rsidRPr="00B43039">
        <w:rPr>
          <w:i/>
        </w:rPr>
        <w:t>'intervention préalable des contrôles réglementaires et la production des justifications</w:t>
      </w:r>
      <w:r>
        <w:t> »</w:t>
      </w:r>
      <w:r w:rsidR="00BA772C">
        <w:t> ;</w:t>
      </w:r>
      <w:r>
        <w:t xml:space="preserve"> que, conformément aux dispositions des article</w:t>
      </w:r>
      <w:r w:rsidR="00BA772C">
        <w:t>s</w:t>
      </w:r>
      <w:r>
        <w:t xml:space="preserve"> 30 et 37 du même décret, « </w:t>
      </w:r>
      <w:r w:rsidR="00BA772C">
        <w:rPr>
          <w:i/>
        </w:rPr>
        <w:t>l</w:t>
      </w:r>
      <w:r w:rsidRPr="005502C0">
        <w:rPr>
          <w:i/>
        </w:rPr>
        <w:t>a liquidation a pour objet de vérifier la réalité de la dette et d’arrêter le montant de la dépense</w:t>
      </w:r>
      <w:r>
        <w:t> » et</w:t>
      </w:r>
      <w:r w:rsidR="00BA772C">
        <w:t xml:space="preserve"> que,</w:t>
      </w:r>
      <w:r>
        <w:t>« </w:t>
      </w:r>
      <w:r w:rsidRPr="00A0319C">
        <w:rPr>
          <w:i/>
        </w:rPr>
        <w:t>Lorsque,</w:t>
      </w:r>
      <w:r w:rsidR="00BA772C">
        <w:rPr>
          <w:i/>
        </w:rPr>
        <w:t xml:space="preserve"> </w:t>
      </w:r>
      <w:r w:rsidRPr="00A0319C">
        <w:rPr>
          <w:i/>
        </w:rPr>
        <w:t xml:space="preserve">à l'occasion de l'exercice du contrôle prévu à l'article 12 </w:t>
      </w:r>
      <w:r w:rsidR="006E44C8" w:rsidRPr="006E44C8">
        <w:t>[…]</w:t>
      </w:r>
      <w:r w:rsidRPr="00A0319C">
        <w:rPr>
          <w:i/>
        </w:rPr>
        <w:t xml:space="preserve"> ci-dessus, des irrégularités sont constatées, les comptables publics suspendent les </w:t>
      </w:r>
      <w:r w:rsidRPr="00A0319C">
        <w:rPr>
          <w:i/>
        </w:rPr>
        <w:lastRenderedPageBreak/>
        <w:t xml:space="preserve">paiements et en </w:t>
      </w:r>
      <w:r w:rsidR="006E44C8">
        <w:rPr>
          <w:i/>
        </w:rPr>
        <w:t>informent l'ordonnateur </w:t>
      </w:r>
      <w:r w:rsidRPr="000F4C81">
        <w:t>»</w:t>
      </w:r>
      <w:r w:rsidR="00BA772C">
        <w:t> ;</w:t>
      </w:r>
      <w:r w:rsidRPr="00A0319C">
        <w:rPr>
          <w:i/>
        </w:rPr>
        <w:t xml:space="preserve"> </w:t>
      </w:r>
      <w:r w:rsidRPr="000F4C81">
        <w:t xml:space="preserve">qu'enfin, en vertu de l'article 47 du </w:t>
      </w:r>
      <w:r>
        <w:t>même décret</w:t>
      </w:r>
      <w:r w:rsidRPr="000F4C81">
        <w:t>, les opérat</w:t>
      </w:r>
      <w:r>
        <w:t xml:space="preserve">ions de dépense </w:t>
      </w:r>
      <w:r w:rsidRPr="000F4C81">
        <w:t xml:space="preserve">doivent être appuyées </w:t>
      </w:r>
      <w:r>
        <w:t>« </w:t>
      </w:r>
      <w:r w:rsidRPr="000F4C81">
        <w:rPr>
          <w:i/>
        </w:rPr>
        <w:t>des pièces justificatives prévues dans les nomenclatures établies par le ministre des finances avec, le cas échéant, l'accord du ministre intéressé </w:t>
      </w:r>
      <w:r>
        <w:t>»</w:t>
      </w:r>
      <w:r w:rsidR="00BA772C">
        <w:t> ;</w:t>
      </w:r>
    </w:p>
    <w:p w:rsidR="00312314" w:rsidRDefault="00312314" w:rsidP="00716108">
      <w:pPr>
        <w:pStyle w:val="NormalWeb"/>
        <w:spacing w:before="0" w:beforeAutospacing="0" w:after="360" w:afterAutospacing="0"/>
        <w:ind w:left="1134" w:firstLine="567"/>
        <w:jc w:val="both"/>
      </w:pPr>
      <w:r w:rsidRPr="0015781D">
        <w:t>Attendu qu</w:t>
      </w:r>
      <w:r>
        <w:t>’en l’espèce, la</w:t>
      </w:r>
      <w:r w:rsidRPr="002C3006">
        <w:t xml:space="preserve"> délibération</w:t>
      </w:r>
      <w:r>
        <w:t xml:space="preserve"> précitée </w:t>
      </w:r>
      <w:r w:rsidRPr="002C3006">
        <w:t xml:space="preserve">ne fixe </w:t>
      </w:r>
      <w:r>
        <w:t>ni</w:t>
      </w:r>
      <w:r w:rsidRPr="002C3006">
        <w:t xml:space="preserve"> le montant de la prime ni </w:t>
      </w:r>
      <w:r>
        <w:t>ses conditions d’</w:t>
      </w:r>
      <w:r w:rsidRPr="002C3006">
        <w:t>attribution</w:t>
      </w:r>
      <w:r>
        <w:t xml:space="preserve"> ; que, dans la mesure où elle renvoie à </w:t>
      </w:r>
      <w:r w:rsidRPr="002C3006">
        <w:t xml:space="preserve">une commission </w:t>
      </w:r>
      <w:r>
        <w:t>désignée à cet effet le soin de prendre « </w:t>
      </w:r>
      <w:r w:rsidRPr="00250415">
        <w:rPr>
          <w:i/>
        </w:rPr>
        <w:t>chaque année</w:t>
      </w:r>
      <w:r w:rsidRPr="00250415">
        <w:rPr>
          <w:i/>
          <w:iCs/>
        </w:rPr>
        <w:t xml:space="preserve"> les dispositions nécessaires au calcul du montant et des conditions d’attribution</w:t>
      </w:r>
      <w:r>
        <w:rPr>
          <w:iCs/>
        </w:rPr>
        <w:t> »</w:t>
      </w:r>
      <w:r w:rsidRPr="002C3006">
        <w:rPr>
          <w:iCs/>
        </w:rPr>
        <w:t xml:space="preserve"> de </w:t>
      </w:r>
      <w:r>
        <w:rPr>
          <w:iCs/>
        </w:rPr>
        <w:t>ladite prime, cette délibération</w:t>
      </w:r>
      <w:r>
        <w:t xml:space="preserve"> n’</w:t>
      </w:r>
      <w:r w:rsidRPr="00AB4E0A">
        <w:t>était pas</w:t>
      </w:r>
      <w:r>
        <w:t xml:space="preserve"> en elle-même </w:t>
      </w:r>
      <w:r w:rsidRPr="00AB4E0A">
        <w:t xml:space="preserve">suffisante pour </w:t>
      </w:r>
      <w:r>
        <w:t xml:space="preserve">en </w:t>
      </w:r>
      <w:r w:rsidRPr="00AB4E0A">
        <w:t xml:space="preserve">fonder le versement </w:t>
      </w:r>
      <w:r>
        <w:t>à défaut d’avoir été complétée par une décision de la commission</w:t>
      </w:r>
      <w:r w:rsidR="00BA772C">
        <w:t xml:space="preserve"> </w:t>
      </w:r>
      <w:r>
        <w:t>précitée</w:t>
      </w:r>
      <w:r w:rsidR="00BA772C">
        <w:t> </w:t>
      </w:r>
      <w:r>
        <w:t>; qu’ainsi, cette seule délibération ne pouvait</w:t>
      </w:r>
      <w:r w:rsidRPr="00684339">
        <w:t xml:space="preserve"> constitu</w:t>
      </w:r>
      <w:r>
        <w:t>er</w:t>
      </w:r>
      <w:r w:rsidRPr="00684339">
        <w:t xml:space="preserve"> une pièce justificative</w:t>
      </w:r>
      <w:r>
        <w:t>,</w:t>
      </w:r>
      <w:r w:rsidRPr="00684339">
        <w:t xml:space="preserve"> au sens</w:t>
      </w:r>
      <w:r>
        <w:t xml:space="preserve"> de l’article D. 1617-19 du Code général des collectivités territoriales, ni permettre</w:t>
      </w:r>
      <w:r w:rsidRPr="002C3006">
        <w:t xml:space="preserve"> </w:t>
      </w:r>
      <w:r>
        <w:t>au comptable de procéder, conformément à la règlementation en vigueur, au contrôle de l’exactitude des</w:t>
      </w:r>
      <w:r w:rsidRPr="002C3006">
        <w:t xml:space="preserve"> calculs de liquidation</w:t>
      </w:r>
      <w:r>
        <w:t> ;</w:t>
      </w:r>
    </w:p>
    <w:p w:rsidR="00312314" w:rsidRDefault="00312314" w:rsidP="00716108">
      <w:pPr>
        <w:pStyle w:val="NormalWeb"/>
        <w:spacing w:before="0" w:beforeAutospacing="0" w:after="360" w:afterAutospacing="0"/>
        <w:ind w:left="1134" w:firstLine="567"/>
        <w:jc w:val="both"/>
      </w:pPr>
      <w:r>
        <w:t xml:space="preserve">Attendu que si, comme en a jugé le </w:t>
      </w:r>
      <w:r w:rsidRPr="00621DD3">
        <w:t>Conseil d'Etat</w:t>
      </w:r>
      <w:r>
        <w:t xml:space="preserve">, </w:t>
      </w:r>
      <w:r w:rsidRPr="004B15B0">
        <w:t>la rémunération des agents non titulaires</w:t>
      </w:r>
      <w:r>
        <w:t xml:space="preserve"> </w:t>
      </w:r>
      <w:r w:rsidRPr="004B15B0">
        <w:t>peut comprendre des indemnités</w:t>
      </w:r>
      <w:r>
        <w:t xml:space="preserve"> </w:t>
      </w:r>
      <w:r w:rsidRPr="004B15B0">
        <w:t>qui</w:t>
      </w:r>
      <w:r>
        <w:t>, « </w:t>
      </w:r>
      <w:r w:rsidRPr="002E2F49">
        <w:rPr>
          <w:i/>
        </w:rPr>
        <w:t>normalement prévues dans le contrat qui lie l</w:t>
      </w:r>
      <w:r>
        <w:rPr>
          <w:i/>
        </w:rPr>
        <w:t>’</w:t>
      </w:r>
      <w:r w:rsidRPr="002E2F49">
        <w:rPr>
          <w:i/>
        </w:rPr>
        <w:t>agent à la collectivité, peuvent être accordées par une délibération de portée générale, sous réserve que celle-ci prévoie, soit la liste, soit les caractéristiques des fonctions donnant droit à chaque indemnité</w:t>
      </w:r>
      <w:r>
        <w:t xml:space="preserve"> » ; qu’en l’espèce, </w:t>
      </w:r>
      <w:r w:rsidRPr="00CB3E3B">
        <w:t xml:space="preserve">la délibération </w:t>
      </w:r>
      <w:r>
        <w:t>précitée</w:t>
      </w:r>
      <w:r w:rsidRPr="00CB3E3B">
        <w:t xml:space="preserve"> ne répond pas </w:t>
      </w:r>
      <w:r>
        <w:t>à ces</w:t>
      </w:r>
      <w:r w:rsidRPr="00CB3E3B">
        <w:t xml:space="preserve"> exigences</w:t>
      </w:r>
      <w:r>
        <w:t xml:space="preserve"> ; que, par ailleurs, </w:t>
      </w:r>
      <w:r w:rsidRPr="00B06857">
        <w:t>le</w:t>
      </w:r>
      <w:r>
        <w:t>s</w:t>
      </w:r>
      <w:r w:rsidRPr="00B06857">
        <w:t xml:space="preserve"> contrat</w:t>
      </w:r>
      <w:r>
        <w:t>s</w:t>
      </w:r>
      <w:r w:rsidRPr="004B15B0">
        <w:t xml:space="preserve"> </w:t>
      </w:r>
      <w:r w:rsidRPr="000D6E5F">
        <w:t xml:space="preserve">de travail </w:t>
      </w:r>
      <w:r>
        <w:t>des agents contractuels concernés, outre qu’ils n</w:t>
      </w:r>
      <w:r w:rsidRPr="002C3006">
        <w:t xml:space="preserve">e </w:t>
      </w:r>
      <w:r>
        <w:t>visaient</w:t>
      </w:r>
      <w:r w:rsidRPr="002C3006">
        <w:t xml:space="preserve"> </w:t>
      </w:r>
      <w:r>
        <w:t xml:space="preserve">pas </w:t>
      </w:r>
      <w:r w:rsidRPr="002C3006">
        <w:t xml:space="preserve">la délibération </w:t>
      </w:r>
      <w:r w:rsidR="006E44C8">
        <w:t xml:space="preserve">précitée, </w:t>
      </w:r>
      <w:r>
        <w:t>ne précisaient pas davantage</w:t>
      </w:r>
      <w:r w:rsidRPr="004B15B0">
        <w:t xml:space="preserve"> les indemnités et les primes </w:t>
      </w:r>
      <w:r>
        <w:t xml:space="preserve">qui leur étaient </w:t>
      </w:r>
      <w:r w:rsidRPr="004B15B0">
        <w:t>accordées</w:t>
      </w:r>
      <w:r w:rsidR="00946922">
        <w:t> ;</w:t>
      </w:r>
    </w:p>
    <w:p w:rsidR="00312314" w:rsidRDefault="00312314" w:rsidP="00716108">
      <w:pPr>
        <w:pStyle w:val="NormalWeb"/>
        <w:spacing w:before="0" w:beforeAutospacing="0" w:after="360" w:afterAutospacing="0"/>
        <w:ind w:left="1134" w:firstLine="567"/>
        <w:jc w:val="both"/>
      </w:pPr>
      <w:r>
        <w:t>Attendu qu’il résulte des éléments ainsi rappelés que l</w:t>
      </w:r>
      <w:r w:rsidRPr="000B500C">
        <w:t xml:space="preserve">es </w:t>
      </w:r>
      <w:r w:rsidR="00946922">
        <w:t xml:space="preserve">comptables </w:t>
      </w:r>
      <w:r w:rsidRPr="000B500C">
        <w:t>ne disposaient pas d</w:t>
      </w:r>
      <w:r>
        <w:t>es</w:t>
      </w:r>
      <w:r w:rsidRPr="000B500C">
        <w:t xml:space="preserve"> pièce</w:t>
      </w:r>
      <w:r>
        <w:t>s</w:t>
      </w:r>
      <w:r w:rsidRPr="000B500C">
        <w:t xml:space="preserve"> justificative</w:t>
      </w:r>
      <w:r>
        <w:t>s</w:t>
      </w:r>
      <w:r w:rsidRPr="000B500C">
        <w:t xml:space="preserve"> réglementaire</w:t>
      </w:r>
      <w:r>
        <w:t>s</w:t>
      </w:r>
      <w:r w:rsidRPr="000B500C">
        <w:t xml:space="preserve"> </w:t>
      </w:r>
      <w:r>
        <w:t xml:space="preserve">requises par la nomenclature </w:t>
      </w:r>
      <w:r w:rsidRPr="000B500C">
        <w:t>pour procéder aux paiements</w:t>
      </w:r>
      <w:r>
        <w:t xml:space="preserve"> et</w:t>
      </w:r>
      <w:r w:rsidRPr="000B500C">
        <w:t xml:space="preserve"> n</w:t>
      </w:r>
      <w:r>
        <w:t>’étaient pas en mesure de</w:t>
      </w:r>
      <w:r w:rsidRPr="000B500C">
        <w:t xml:space="preserve"> contrôler l</w:t>
      </w:r>
      <w:r>
        <w:t>’exactitude d</w:t>
      </w:r>
      <w:r w:rsidRPr="000B500C">
        <w:t>es calculs de liquidation</w:t>
      </w:r>
      <w:r>
        <w:t> ; qu’en conséquence, en procédant au règlement des dépenses litigieuses, ils ont manqué à leurs obligations de contrôle et engagé leur responsabil</w:t>
      </w:r>
      <w:r w:rsidR="00BA772C">
        <w:t>ité personnelle et pécuniaire ;</w:t>
      </w:r>
    </w:p>
    <w:p w:rsidR="006E44C8" w:rsidRPr="006E44C8" w:rsidRDefault="006E44C8" w:rsidP="00716108">
      <w:pPr>
        <w:pStyle w:val="PS"/>
        <w:spacing w:after="360"/>
        <w:ind w:left="1134" w:firstLine="567"/>
        <w:rPr>
          <w:i/>
        </w:rPr>
      </w:pPr>
      <w:r w:rsidRPr="006E44C8">
        <w:rPr>
          <w:i/>
        </w:rPr>
        <w:t>Sur le préjudice</w:t>
      </w:r>
    </w:p>
    <w:p w:rsidR="00312314" w:rsidRDefault="00312314" w:rsidP="00716108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>
        <w:t>Attendu que l</w:t>
      </w:r>
      <w:r w:rsidRPr="00C3022B">
        <w:t>es mémoires en défense présentés par les comptables sont quasiment identiques</w:t>
      </w:r>
      <w:r>
        <w:t> ; qu’ils s</w:t>
      </w:r>
      <w:r w:rsidRPr="00C3022B">
        <w:t>’attachent à démontrer</w:t>
      </w:r>
      <w:r>
        <w:t>, non seulement</w:t>
      </w:r>
      <w:r w:rsidRPr="00C3022B">
        <w:t xml:space="preserve"> que</w:t>
      </w:r>
      <w:r>
        <w:t xml:space="preserve"> l</w:t>
      </w:r>
      <w:r w:rsidR="006E44C8">
        <w:t xml:space="preserve">es </w:t>
      </w:r>
      <w:r w:rsidRPr="00F03D95">
        <w:rPr>
          <w:rFonts w:ascii="Times New Roman" w:hAnsi="Times New Roman"/>
          <w:bCs/>
          <w:szCs w:val="24"/>
          <w:lang w:val="fr"/>
        </w:rPr>
        <w:t>prime</w:t>
      </w:r>
      <w:r w:rsidR="006E44C8">
        <w:rPr>
          <w:rFonts w:ascii="Times New Roman" w:hAnsi="Times New Roman"/>
          <w:bCs/>
          <w:szCs w:val="24"/>
          <w:lang w:val="fr"/>
        </w:rPr>
        <w:t>s</w:t>
      </w:r>
      <w:r w:rsidRPr="00F03D95">
        <w:rPr>
          <w:rFonts w:ascii="Times New Roman" w:hAnsi="Times New Roman"/>
          <w:bCs/>
          <w:szCs w:val="24"/>
          <w:lang w:val="fr"/>
        </w:rPr>
        <w:t xml:space="preserve"> </w:t>
      </w:r>
      <w:r>
        <w:rPr>
          <w:rFonts w:ascii="Times New Roman" w:hAnsi="Times New Roman"/>
          <w:bCs/>
          <w:szCs w:val="24"/>
          <w:lang w:val="fr"/>
        </w:rPr>
        <w:t>litigieuse</w:t>
      </w:r>
      <w:r w:rsidR="006E44C8">
        <w:rPr>
          <w:rFonts w:ascii="Times New Roman" w:hAnsi="Times New Roman"/>
          <w:bCs/>
          <w:szCs w:val="24"/>
          <w:lang w:val="fr"/>
        </w:rPr>
        <w:t>s</w:t>
      </w:r>
      <w:r>
        <w:rPr>
          <w:rFonts w:ascii="Times New Roman" w:hAnsi="Times New Roman"/>
          <w:bCs/>
          <w:szCs w:val="24"/>
          <w:lang w:val="fr"/>
        </w:rPr>
        <w:t xml:space="preserve"> </w:t>
      </w:r>
      <w:r w:rsidRPr="00F03D95">
        <w:rPr>
          <w:rFonts w:ascii="Times New Roman" w:hAnsi="Times New Roman"/>
          <w:bCs/>
          <w:szCs w:val="24"/>
          <w:lang w:val="fr"/>
        </w:rPr>
        <w:t>pouvai</w:t>
      </w:r>
      <w:r w:rsidR="006E44C8">
        <w:rPr>
          <w:rFonts w:ascii="Times New Roman" w:hAnsi="Times New Roman"/>
          <w:bCs/>
          <w:szCs w:val="24"/>
          <w:lang w:val="fr"/>
        </w:rPr>
        <w:t>en</w:t>
      </w:r>
      <w:r w:rsidRPr="00F03D95">
        <w:rPr>
          <w:rFonts w:ascii="Times New Roman" w:hAnsi="Times New Roman"/>
          <w:bCs/>
          <w:szCs w:val="24"/>
          <w:lang w:val="fr"/>
        </w:rPr>
        <w:t xml:space="preserve">t être </w:t>
      </w:r>
      <w:r w:rsidR="006E44C8">
        <w:rPr>
          <w:rFonts w:ascii="Times New Roman" w:hAnsi="Times New Roman"/>
          <w:bCs/>
          <w:szCs w:val="24"/>
          <w:lang w:val="fr"/>
        </w:rPr>
        <w:t>payées</w:t>
      </w:r>
      <w:r w:rsidRPr="00F03D95">
        <w:rPr>
          <w:rFonts w:ascii="Times New Roman" w:hAnsi="Times New Roman"/>
          <w:bCs/>
          <w:szCs w:val="24"/>
          <w:lang w:val="fr"/>
        </w:rPr>
        <w:t xml:space="preserve"> aux non-titulaires</w:t>
      </w:r>
      <w:r>
        <w:rPr>
          <w:rFonts w:ascii="Times New Roman" w:hAnsi="Times New Roman"/>
          <w:bCs/>
          <w:szCs w:val="24"/>
          <w:lang w:val="fr"/>
        </w:rPr>
        <w:t xml:space="preserve"> sur le fondement des états liquidatifs et de la délibération précitée, mais</w:t>
      </w:r>
      <w:r>
        <w:t xml:space="preserve"> que le</w:t>
      </w:r>
      <w:r>
        <w:rPr>
          <w:rFonts w:ascii="Times New Roman" w:hAnsi="Times New Roman"/>
          <w:b/>
          <w:bCs/>
          <w:szCs w:val="24"/>
          <w:lang w:val="fr"/>
        </w:rPr>
        <w:t xml:space="preserve"> </w:t>
      </w:r>
      <w:r w:rsidRPr="00F03D95">
        <w:rPr>
          <w:rFonts w:ascii="Times New Roman" w:hAnsi="Times New Roman"/>
          <w:bCs/>
          <w:szCs w:val="24"/>
          <w:lang w:val="fr"/>
        </w:rPr>
        <w:t xml:space="preserve">manquement </w:t>
      </w:r>
      <w:r>
        <w:rPr>
          <w:rFonts w:ascii="Times New Roman" w:hAnsi="Times New Roman"/>
          <w:bCs/>
          <w:szCs w:val="24"/>
          <w:lang w:val="fr"/>
        </w:rPr>
        <w:t xml:space="preserve">éventuel </w:t>
      </w:r>
      <w:r w:rsidRPr="00F03D95">
        <w:rPr>
          <w:rFonts w:ascii="Times New Roman" w:hAnsi="Times New Roman"/>
          <w:bCs/>
          <w:szCs w:val="24"/>
          <w:lang w:val="fr"/>
        </w:rPr>
        <w:t>n’a pas causé de préjudice</w:t>
      </w:r>
      <w:r w:rsidR="006E44C8">
        <w:rPr>
          <w:rFonts w:ascii="Times New Roman" w:hAnsi="Times New Roman"/>
          <w:bCs/>
          <w:szCs w:val="24"/>
          <w:lang w:val="fr"/>
        </w:rPr>
        <w:t xml:space="preserve"> </w:t>
      </w:r>
      <w:r>
        <w:rPr>
          <w:rFonts w:ascii="Times New Roman" w:hAnsi="Times New Roman"/>
          <w:bCs/>
          <w:szCs w:val="24"/>
          <w:lang w:val="fr"/>
        </w:rPr>
        <w:t>à la collectivité</w:t>
      </w:r>
      <w:r w:rsidR="00BA772C">
        <w:rPr>
          <w:rFonts w:ascii="Times New Roman" w:hAnsi="Times New Roman"/>
          <w:bCs/>
          <w:szCs w:val="24"/>
          <w:lang w:val="fr"/>
        </w:rPr>
        <w:t> ;</w:t>
      </w:r>
      <w:r>
        <w:rPr>
          <w:rFonts w:ascii="Times New Roman" w:hAnsi="Times New Roman"/>
          <w:bCs/>
          <w:szCs w:val="24"/>
          <w:lang w:val="fr"/>
        </w:rPr>
        <w:t xml:space="preserve"> qu’</w:t>
      </w:r>
      <w:r>
        <w:rPr>
          <w:rFonts w:ascii="Times New Roman" w:hAnsi="Times New Roman"/>
          <w:szCs w:val="24"/>
        </w:rPr>
        <w:t>ils soutiennent en outre que</w:t>
      </w:r>
      <w:r w:rsidRPr="00F03D9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« </w:t>
      </w:r>
      <w:r w:rsidRPr="00BA0ADC">
        <w:rPr>
          <w:rFonts w:ascii="Times New Roman" w:hAnsi="Times New Roman"/>
          <w:i/>
          <w:szCs w:val="24"/>
        </w:rPr>
        <w:t xml:space="preserve">le juge financier n’est pas compétent pour </w:t>
      </w:r>
      <w:r>
        <w:rPr>
          <w:rFonts w:ascii="Times New Roman" w:hAnsi="Times New Roman"/>
          <w:i/>
          <w:szCs w:val="24"/>
        </w:rPr>
        <w:t>r</w:t>
      </w:r>
      <w:r w:rsidRPr="00BA0ADC">
        <w:rPr>
          <w:rFonts w:ascii="Times New Roman" w:hAnsi="Times New Roman"/>
          <w:i/>
          <w:szCs w:val="24"/>
        </w:rPr>
        <w:t>econnaître l’existence d’un préjudice financier contre l’avis de la victime</w:t>
      </w:r>
      <w:r>
        <w:rPr>
          <w:rFonts w:ascii="Times New Roman" w:hAnsi="Times New Roman"/>
          <w:szCs w:val="24"/>
        </w:rPr>
        <w:t> » ; que cette position a été confirmée par M.</w:t>
      </w:r>
      <w:r w:rsidR="006E44C8">
        <w:rPr>
          <w:rFonts w:ascii="Times New Roman" w:hAnsi="Times New Roman"/>
          <w:szCs w:val="24"/>
        </w:rPr>
        <w:t> </w:t>
      </w:r>
      <w:r w:rsidR="00686EFA">
        <w:rPr>
          <w:rFonts w:ascii="Times New Roman" w:hAnsi="Times New Roman"/>
          <w:szCs w:val="24"/>
        </w:rPr>
        <w:t>X</w:t>
      </w:r>
      <w:r>
        <w:rPr>
          <w:rFonts w:ascii="Times New Roman" w:hAnsi="Times New Roman"/>
          <w:szCs w:val="24"/>
        </w:rPr>
        <w:t xml:space="preserve"> lors de l’audience publique ; que, la commune a également affirmé, dans ses écritures comme à l’audience publique, n</w:t>
      </w:r>
      <w:r w:rsidR="00BA772C">
        <w:rPr>
          <w:rFonts w:ascii="Times New Roman" w:hAnsi="Times New Roman"/>
          <w:szCs w:val="24"/>
        </w:rPr>
        <w:t>e pas avoir subi de préjudice ;</w:t>
      </w:r>
    </w:p>
    <w:p w:rsidR="0019513B" w:rsidRDefault="0019513B" w:rsidP="00716108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</w:p>
    <w:p w:rsidR="0019513B" w:rsidRDefault="0019513B" w:rsidP="00716108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</w:p>
    <w:p w:rsidR="00312314" w:rsidRDefault="00312314" w:rsidP="00716108">
      <w:pPr>
        <w:pStyle w:val="PS"/>
        <w:spacing w:after="360"/>
        <w:ind w:left="1134" w:firstLine="567"/>
        <w:rPr>
          <w:rFonts w:ascii="Times New Roman" w:hAnsi="Times New Roman"/>
          <w:szCs w:val="24"/>
        </w:rPr>
      </w:pPr>
      <w:r>
        <w:lastRenderedPageBreak/>
        <w:t xml:space="preserve">Attendu qu’aux termes de la loi </w:t>
      </w:r>
      <w:r w:rsidRPr="00187784">
        <w:rPr>
          <w:rFonts w:ascii="Times New Roman" w:hAnsi="Times New Roman"/>
        </w:rPr>
        <w:t xml:space="preserve">du 23 février 1963 </w:t>
      </w:r>
      <w:r>
        <w:t>susvisée le constat de l’existence ou non d’un préjudice financier relève de la seule appréciation du juge financier ; que celui-ci n’est pas lié par une déclaration de l’organe délibérant ou de l’ordonnateur indiquant que la collectivité n’aurait pas subi de préjudice ;</w:t>
      </w:r>
    </w:p>
    <w:p w:rsidR="00312314" w:rsidRDefault="00312314" w:rsidP="00716108">
      <w:pPr>
        <w:pStyle w:val="PS"/>
        <w:spacing w:after="360"/>
        <w:ind w:left="1134" w:firstLine="567"/>
      </w:pPr>
      <w:r>
        <w:rPr>
          <w:rFonts w:ascii="Times New Roman" w:hAnsi="Times New Roman"/>
          <w:szCs w:val="24"/>
        </w:rPr>
        <w:t xml:space="preserve">Attendu qu’en l’espèce, comme rappelé ci-dessus, </w:t>
      </w:r>
      <w:r>
        <w:t>l</w:t>
      </w:r>
      <w:r w:rsidR="006E44C8">
        <w:t xml:space="preserve">es </w:t>
      </w:r>
      <w:r>
        <w:t>prime</w:t>
      </w:r>
      <w:r w:rsidR="006E44C8">
        <w:t>s</w:t>
      </w:r>
      <w:r>
        <w:t xml:space="preserve"> litigieuse</w:t>
      </w:r>
      <w:r w:rsidR="006E44C8">
        <w:t>s</w:t>
      </w:r>
      <w:r>
        <w:t xml:space="preserve"> </w:t>
      </w:r>
      <w:r w:rsidR="006E44C8">
        <w:t>ont</w:t>
      </w:r>
      <w:r>
        <w:t xml:space="preserve"> été payée</w:t>
      </w:r>
      <w:r w:rsidR="006E44C8">
        <w:t>s</w:t>
      </w:r>
      <w:r>
        <w:t xml:space="preserve"> irrégulièrement</w:t>
      </w:r>
      <w:r w:rsidR="006E44C8">
        <w:t> ; que les indemnités ainsi versées n’étaient donc pas dues ; qu’ainsi la collectivité a subi un préjudice financier ;</w:t>
      </w:r>
      <w:r>
        <w:t xml:space="preserve"> </w:t>
      </w:r>
    </w:p>
    <w:p w:rsidR="00312314" w:rsidRDefault="00312314" w:rsidP="00716108">
      <w:pPr>
        <w:pStyle w:val="PS"/>
        <w:spacing w:after="360"/>
        <w:ind w:left="1134" w:firstLine="567"/>
      </w:pPr>
      <w:r>
        <w:t>Attendu qu’il résulte de l’ensemble des éléments ainsi rappelés que le</w:t>
      </w:r>
      <w:r w:rsidR="006E44C8">
        <w:t>s</w:t>
      </w:r>
      <w:r>
        <w:t xml:space="preserve"> manquement</w:t>
      </w:r>
      <w:r w:rsidR="006E44C8">
        <w:t>s</w:t>
      </w:r>
      <w:r>
        <w:t xml:space="preserve"> des comptables à leurs obligations de contrôle </w:t>
      </w:r>
      <w:r w:rsidR="006E44C8">
        <w:t>ont causé</w:t>
      </w:r>
      <w:r>
        <w:t xml:space="preserve"> un préjudice financier à la collectivité ; qu’en conséquence il convient de leur appliquer </w:t>
      </w:r>
      <w:r w:rsidRPr="00C72424">
        <w:t xml:space="preserve">les dispositions du troisième alinéa du VI de l’article 60 de la loi du 23 février 1963 susvisée </w:t>
      </w:r>
      <w:r>
        <w:t xml:space="preserve">et de constituer </w:t>
      </w:r>
      <w:r w:rsidR="00686EFA">
        <w:t>M. X</w:t>
      </w:r>
      <w:r w:rsidR="00946922">
        <w:t xml:space="preserve"> </w:t>
      </w:r>
      <w:r>
        <w:t>débiteur d</w:t>
      </w:r>
      <w:r w:rsidR="00946922">
        <w:t xml:space="preserve">u </w:t>
      </w:r>
      <w:r w:rsidR="006E44C8" w:rsidRPr="006E44C8">
        <w:t xml:space="preserve">centre communal d’action sociale </w:t>
      </w:r>
      <w:r>
        <w:t xml:space="preserve">de </w:t>
      </w:r>
      <w:r>
        <w:rPr>
          <w:rFonts w:ascii="Times New Roman" w:hAnsi="Times New Roman"/>
        </w:rPr>
        <w:t>Six-Fours-Les-Plages</w:t>
      </w:r>
      <w:r w:rsidR="006E44C8">
        <w:t xml:space="preserve"> </w:t>
      </w:r>
      <w:r w:rsidRPr="00C72424">
        <w:t xml:space="preserve">de la somme de </w:t>
      </w:r>
      <w:r w:rsidR="00946922">
        <w:t>8 452,26</w:t>
      </w:r>
      <w:r w:rsidR="00946922" w:rsidRPr="00AB4E0A">
        <w:t xml:space="preserve"> €</w:t>
      </w:r>
      <w:r w:rsidR="00946922">
        <w:t xml:space="preserve">, </w:t>
      </w:r>
      <w:r w:rsidRPr="00461E3B">
        <w:t>augmentée des intérêts légaux c</w:t>
      </w:r>
      <w:r>
        <w:t>alculés à compter du</w:t>
      </w:r>
      <w:r w:rsidRPr="00461E3B">
        <w:t xml:space="preserve"> 1</w:t>
      </w:r>
      <w:r>
        <w:t>4 mars</w:t>
      </w:r>
      <w:r w:rsidRPr="00461E3B">
        <w:t xml:space="preserve"> 2013</w:t>
      </w:r>
      <w:r>
        <w:t>,</w:t>
      </w:r>
      <w:r w:rsidR="00D54DF9">
        <w:t xml:space="preserve"> </w:t>
      </w:r>
      <w:r>
        <w:t xml:space="preserve">date </w:t>
      </w:r>
      <w:r w:rsidRPr="00461E3B">
        <w:t>de notification du réquisitoire</w:t>
      </w:r>
      <w:r w:rsidR="00D54DF9">
        <w:t>,</w:t>
      </w:r>
      <w:r>
        <w:t xml:space="preserve"> </w:t>
      </w:r>
      <w:r w:rsidR="00946922">
        <w:t xml:space="preserve">et </w:t>
      </w:r>
      <w:r w:rsidR="00686EFA">
        <w:t>M</w:t>
      </w:r>
      <w:r w:rsidR="00686EFA" w:rsidRPr="00BA772C">
        <w:rPr>
          <w:vertAlign w:val="superscript"/>
        </w:rPr>
        <w:t>me</w:t>
      </w:r>
      <w:r w:rsidR="00686EFA">
        <w:t xml:space="preserve"> Y</w:t>
      </w:r>
      <w:r w:rsidR="00946922">
        <w:t xml:space="preserve"> de la somme de 24 623,55</w:t>
      </w:r>
      <w:r w:rsidR="00946922" w:rsidRPr="00AB4E0A">
        <w:t xml:space="preserve"> €</w:t>
      </w:r>
      <w:r w:rsidR="006E44C8">
        <w:t>,</w:t>
      </w:r>
      <w:r>
        <w:t xml:space="preserve"> </w:t>
      </w:r>
      <w:r w:rsidR="006E44C8" w:rsidRPr="006E44C8">
        <w:t>augmentée des intérêts légaux calculés à compter du 14 mars 2013</w:t>
      </w:r>
      <w:r w:rsidR="00D54DF9">
        <w:t> ;</w:t>
      </w:r>
    </w:p>
    <w:p w:rsidR="001E5966" w:rsidRPr="001E5966" w:rsidRDefault="001E5966" w:rsidP="00716108">
      <w:pPr>
        <w:ind w:left="1134" w:firstLine="567"/>
      </w:pPr>
    </w:p>
    <w:p w:rsidR="0071206A" w:rsidRDefault="006E44C8" w:rsidP="00716108">
      <w:pPr>
        <w:ind w:left="1134" w:firstLine="567"/>
        <w:jc w:val="both"/>
        <w:rPr>
          <w:sz w:val="24"/>
        </w:rPr>
      </w:pPr>
      <w:r>
        <w:rPr>
          <w:sz w:val="24"/>
        </w:rPr>
        <w:t>Par ces motifs,</w:t>
      </w:r>
    </w:p>
    <w:p w:rsidR="0071206A" w:rsidRPr="00FA0011" w:rsidRDefault="0071206A" w:rsidP="00716108">
      <w:pPr>
        <w:ind w:left="1134" w:firstLine="567"/>
      </w:pPr>
    </w:p>
    <w:p w:rsidR="0071206A" w:rsidRPr="00660A6D" w:rsidRDefault="0071206A" w:rsidP="00BA772C">
      <w:pPr>
        <w:pStyle w:val="PS"/>
        <w:ind w:left="1134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DECIDE</w:t>
      </w:r>
      <w:r w:rsidRPr="00660A6D">
        <w:rPr>
          <w:rFonts w:ascii="Times New Roman" w:hAnsi="Times New Roman"/>
        </w:rPr>
        <w:t> :</w:t>
      </w:r>
    </w:p>
    <w:p w:rsidR="0071206A" w:rsidRDefault="00CA7527" w:rsidP="00716108">
      <w:pPr>
        <w:pStyle w:val="PS"/>
        <w:spacing w:after="120"/>
        <w:ind w:left="1134"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Article 1 – </w:t>
      </w:r>
      <w:r w:rsidRPr="009B395D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e jugement </w:t>
      </w:r>
      <w:r w:rsidR="0071206A" w:rsidRPr="0080713B">
        <w:t>n°</w:t>
      </w:r>
      <w:r w:rsidR="0071206A">
        <w:t xml:space="preserve"> </w:t>
      </w:r>
      <w:r w:rsidR="0071206A" w:rsidRPr="008E5074">
        <w:rPr>
          <w:rFonts w:ascii="Times New Roman" w:hAnsi="Times New Roman"/>
          <w:szCs w:val="24"/>
          <w:lang w:val="fr"/>
        </w:rPr>
        <w:t>201</w:t>
      </w:r>
      <w:r w:rsidR="0071206A">
        <w:rPr>
          <w:rFonts w:ascii="Times New Roman" w:hAnsi="Times New Roman"/>
          <w:szCs w:val="24"/>
          <w:lang w:val="fr"/>
        </w:rPr>
        <w:t>3</w:t>
      </w:r>
      <w:r w:rsidR="0071206A" w:rsidRPr="008E5074">
        <w:rPr>
          <w:rFonts w:ascii="Times New Roman" w:hAnsi="Times New Roman"/>
          <w:szCs w:val="24"/>
          <w:lang w:val="fr"/>
        </w:rPr>
        <w:t>-</w:t>
      </w:r>
      <w:r w:rsidR="0071206A" w:rsidRPr="00B804CD">
        <w:rPr>
          <w:rFonts w:ascii="Times New Roman" w:hAnsi="Times New Roman"/>
          <w:szCs w:val="24"/>
          <w:lang w:val="fr"/>
        </w:rPr>
        <w:t>00</w:t>
      </w:r>
      <w:r w:rsidR="00356C0C">
        <w:rPr>
          <w:rFonts w:ascii="Times New Roman" w:hAnsi="Times New Roman"/>
          <w:szCs w:val="24"/>
          <w:lang w:val="fr"/>
        </w:rPr>
        <w:t>21</w:t>
      </w:r>
      <w:r w:rsidR="0071206A">
        <w:rPr>
          <w:rFonts w:ascii="Times New Roman" w:hAnsi="Times New Roman"/>
          <w:szCs w:val="24"/>
          <w:lang w:val="fr"/>
        </w:rPr>
        <w:t xml:space="preserve"> du</w:t>
      </w:r>
      <w:r w:rsidR="0071206A" w:rsidRPr="00B804CD">
        <w:rPr>
          <w:rFonts w:ascii="Times New Roman" w:hAnsi="Times New Roman"/>
          <w:szCs w:val="24"/>
          <w:lang w:val="fr"/>
        </w:rPr>
        <w:t xml:space="preserve"> </w:t>
      </w:r>
      <w:r w:rsidR="0071206A" w:rsidRPr="00970649">
        <w:rPr>
          <w:rFonts w:ascii="Times New Roman" w:hAnsi="Times New Roman"/>
          <w:szCs w:val="24"/>
        </w:rPr>
        <w:t>19 décembre 2013</w:t>
      </w:r>
      <w:r w:rsidR="0071206A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</w:rPr>
        <w:t xml:space="preserve">de la </w:t>
      </w:r>
      <w:r>
        <w:t xml:space="preserve">chambre régionale des comptes </w:t>
      </w:r>
      <w:r w:rsidR="0071206A" w:rsidRPr="00970649">
        <w:rPr>
          <w:rFonts w:ascii="Times New Roman" w:hAnsi="Times New Roman"/>
          <w:szCs w:val="24"/>
        </w:rPr>
        <w:t>de Provence-Alpes-Côte d’Azur</w:t>
      </w:r>
      <w:r w:rsidR="0071206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est annulé</w:t>
      </w:r>
      <w:r w:rsidRPr="009B395D">
        <w:rPr>
          <w:rFonts w:ascii="Times New Roman" w:hAnsi="Times New Roman"/>
        </w:rPr>
        <w:t>.</w:t>
      </w:r>
    </w:p>
    <w:p w:rsidR="0071206A" w:rsidRDefault="00CA7527" w:rsidP="00716108">
      <w:pPr>
        <w:pStyle w:val="PS"/>
        <w:spacing w:after="120"/>
        <w:ind w:left="1134" w:firstLine="567"/>
      </w:pPr>
      <w:r>
        <w:rPr>
          <w:rFonts w:ascii="Times New Roman" w:hAnsi="Times New Roman"/>
        </w:rPr>
        <w:t xml:space="preserve">Article  2. – </w:t>
      </w:r>
      <w:r w:rsidR="0071206A" w:rsidRPr="00AB4E0A">
        <w:t>M.</w:t>
      </w:r>
      <w:r w:rsidR="006E44C8">
        <w:t> </w:t>
      </w:r>
      <w:r w:rsidR="00686EFA">
        <w:t>X</w:t>
      </w:r>
      <w:r w:rsidR="0071206A" w:rsidRPr="00AB4E0A">
        <w:t xml:space="preserve">, comptable </w:t>
      </w:r>
      <w:r w:rsidR="006E44C8">
        <w:t xml:space="preserve">du </w:t>
      </w:r>
      <w:r w:rsidR="006E44C8" w:rsidRPr="006E44C8">
        <w:t xml:space="preserve">centre communal d’action sociale de Six-Fours-Les-Plages </w:t>
      </w:r>
      <w:r w:rsidR="0071206A" w:rsidRPr="00AB4E0A">
        <w:t>d</w:t>
      </w:r>
      <w:r w:rsidR="0071206A">
        <w:t>u 1</w:t>
      </w:r>
      <w:r w:rsidR="0071206A" w:rsidRPr="00AD6C60">
        <w:rPr>
          <w:vertAlign w:val="superscript"/>
        </w:rPr>
        <w:t>er</w:t>
      </w:r>
      <w:r w:rsidR="0071206A">
        <w:t xml:space="preserve"> </w:t>
      </w:r>
      <w:r w:rsidR="0071206A" w:rsidRPr="00AB4E0A">
        <w:t>janvier 2008 au 5 avril 2010</w:t>
      </w:r>
      <w:r w:rsidR="00FB1643">
        <w:t>,</w:t>
      </w:r>
      <w:r w:rsidR="0071206A">
        <w:t xml:space="preserve"> est constitué</w:t>
      </w:r>
      <w:r w:rsidR="0071206A" w:rsidRPr="0071206A">
        <w:t xml:space="preserve"> </w:t>
      </w:r>
      <w:r w:rsidR="0071206A">
        <w:t>débiteur</w:t>
      </w:r>
      <w:r w:rsidR="002A44DA">
        <w:t xml:space="preserve"> </w:t>
      </w:r>
      <w:r w:rsidR="006E44C8">
        <w:t xml:space="preserve">de cette collectivité </w:t>
      </w:r>
      <w:r w:rsidR="002A44DA">
        <w:t xml:space="preserve">de </w:t>
      </w:r>
      <w:r w:rsidR="00FB1643">
        <w:t xml:space="preserve">la somme de </w:t>
      </w:r>
      <w:r w:rsidR="00356C0C">
        <w:t>8 452,26</w:t>
      </w:r>
      <w:r w:rsidR="00356C0C" w:rsidRPr="00AB4E0A">
        <w:t xml:space="preserve"> €</w:t>
      </w:r>
      <w:r w:rsidR="0071206A">
        <w:t xml:space="preserve">, </w:t>
      </w:r>
      <w:r w:rsidR="00FB1643">
        <w:t>augmentée des i</w:t>
      </w:r>
      <w:r w:rsidR="00FB1643" w:rsidRPr="00AB4E0A">
        <w:t xml:space="preserve">ntérêts </w:t>
      </w:r>
      <w:r w:rsidR="00FB1643">
        <w:t xml:space="preserve">légaux calculés </w:t>
      </w:r>
      <w:r w:rsidR="00981971">
        <w:t>à compter du</w:t>
      </w:r>
      <w:r w:rsidR="0071206A" w:rsidRPr="00AB4E0A">
        <w:t xml:space="preserve"> 14 mars 2013, date de notification du réquisitoire</w:t>
      </w:r>
      <w:r w:rsidR="0071206A">
        <w:t>.</w:t>
      </w:r>
    </w:p>
    <w:p w:rsidR="00FB1643" w:rsidRPr="00FB1643" w:rsidRDefault="00FB1643" w:rsidP="00716108">
      <w:pPr>
        <w:spacing w:after="120"/>
        <w:ind w:left="1134" w:firstLine="567"/>
        <w:jc w:val="both"/>
        <w:rPr>
          <w:rFonts w:ascii="CG Times (WN)" w:hAnsi="CG Times (WN)"/>
          <w:sz w:val="24"/>
        </w:rPr>
      </w:pPr>
      <w:r w:rsidRPr="00FB1643">
        <w:rPr>
          <w:rFonts w:ascii="CG Times (WN)" w:hAnsi="CG Times (WN)"/>
          <w:sz w:val="24"/>
        </w:rPr>
        <w:t>Article 3 – Il est sursis à la décharge de M.</w:t>
      </w:r>
      <w:r w:rsidR="00981971">
        <w:rPr>
          <w:rFonts w:ascii="CG Times (WN)" w:hAnsi="CG Times (WN)"/>
          <w:sz w:val="24"/>
        </w:rPr>
        <w:t> </w:t>
      </w:r>
      <w:r w:rsidR="00686EFA">
        <w:rPr>
          <w:rFonts w:ascii="CG Times (WN)" w:hAnsi="CG Times (WN)"/>
          <w:sz w:val="24"/>
        </w:rPr>
        <w:t>X</w:t>
      </w:r>
      <w:r w:rsidRPr="00FB1643">
        <w:rPr>
          <w:rFonts w:ascii="CG Times (WN)" w:hAnsi="CG Times (WN)"/>
          <w:sz w:val="24"/>
        </w:rPr>
        <w:t xml:space="preserve"> dans l’attente de la constatation du paiement des sommes mentionnées à l’article 2 du présent arrêt.</w:t>
      </w:r>
    </w:p>
    <w:p w:rsidR="00981971" w:rsidRDefault="0071206A" w:rsidP="00981971">
      <w:pPr>
        <w:pStyle w:val="PS"/>
        <w:spacing w:after="120"/>
        <w:ind w:left="1134" w:firstLine="567"/>
      </w:pPr>
      <w:r>
        <w:rPr>
          <w:rFonts w:ascii="Times New Roman" w:hAnsi="Times New Roman"/>
        </w:rPr>
        <w:t xml:space="preserve">Article </w:t>
      </w:r>
      <w:r w:rsidR="00FB1643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– </w:t>
      </w:r>
      <w:r w:rsidR="00686EFA">
        <w:t>M</w:t>
      </w:r>
      <w:r w:rsidR="00686EFA" w:rsidRPr="00BA772C">
        <w:rPr>
          <w:vertAlign w:val="superscript"/>
        </w:rPr>
        <w:t>me</w:t>
      </w:r>
      <w:r w:rsidR="00686EFA">
        <w:t xml:space="preserve"> Y</w:t>
      </w:r>
      <w:r w:rsidRPr="00AB4E0A">
        <w:t xml:space="preserve">, comptable </w:t>
      </w:r>
      <w:r w:rsidR="00981971" w:rsidRPr="00981971">
        <w:t xml:space="preserve">du centre communal d’action sociale de Six-Fours-Les-Plages </w:t>
      </w:r>
      <w:r w:rsidRPr="00AB4E0A">
        <w:t>du 6 avril 2010 au 31 décembre 2011</w:t>
      </w:r>
      <w:r w:rsidR="00FB1643">
        <w:t>,</w:t>
      </w:r>
      <w:r>
        <w:t xml:space="preserve"> est constitué</w:t>
      </w:r>
      <w:r w:rsidR="00760588">
        <w:t>e</w:t>
      </w:r>
      <w:r w:rsidRPr="0071206A">
        <w:t xml:space="preserve"> </w:t>
      </w:r>
      <w:r>
        <w:t xml:space="preserve">débitrice </w:t>
      </w:r>
      <w:r w:rsidR="00981971">
        <w:t>de cette collectivité</w:t>
      </w:r>
      <w:r w:rsidRPr="00AB4E0A">
        <w:t xml:space="preserve"> </w:t>
      </w:r>
      <w:r>
        <w:t>de</w:t>
      </w:r>
      <w:r w:rsidRPr="00AB4E0A">
        <w:t xml:space="preserve"> </w:t>
      </w:r>
      <w:r w:rsidR="00FB1643">
        <w:t xml:space="preserve">la somme de </w:t>
      </w:r>
      <w:r w:rsidR="002A44DA">
        <w:t>24 623,55</w:t>
      </w:r>
      <w:r w:rsidR="002A44DA" w:rsidRPr="00AB4E0A">
        <w:t xml:space="preserve"> </w:t>
      </w:r>
      <w:r w:rsidRPr="00AB4E0A">
        <w:t>€</w:t>
      </w:r>
      <w:r>
        <w:t xml:space="preserve">, </w:t>
      </w:r>
      <w:r w:rsidR="00981971" w:rsidRPr="00981971">
        <w:t>augmentée des intérêts légaux calculés à compter du 14 mars 2013, date de notification du réquisitoire.</w:t>
      </w:r>
    </w:p>
    <w:p w:rsidR="00FB1643" w:rsidRPr="00FB1643" w:rsidRDefault="00FB1643" w:rsidP="00981971">
      <w:pPr>
        <w:pStyle w:val="PS"/>
        <w:spacing w:after="120"/>
        <w:ind w:left="1134" w:firstLine="567"/>
      </w:pPr>
      <w:r w:rsidRPr="00FB1643">
        <w:t xml:space="preserve">Article 5 – Il est sursis à la décharge de </w:t>
      </w:r>
      <w:r w:rsidR="00686EFA">
        <w:t>M</w:t>
      </w:r>
      <w:r w:rsidR="00686EFA" w:rsidRPr="008B4EBF">
        <w:rPr>
          <w:vertAlign w:val="superscript"/>
        </w:rPr>
        <w:t>me</w:t>
      </w:r>
      <w:r w:rsidR="00686EFA">
        <w:t xml:space="preserve"> Y</w:t>
      </w:r>
      <w:r w:rsidRPr="00FB1643">
        <w:t xml:space="preserve"> dans l’attente de la constatation du paiement des sommes mentionnées à l’article 4 du présent arrêt.</w:t>
      </w:r>
    </w:p>
    <w:p w:rsidR="00FB1643" w:rsidRDefault="00FB1643" w:rsidP="00716108">
      <w:pPr>
        <w:pStyle w:val="PS"/>
        <w:spacing w:after="120"/>
        <w:ind w:left="1134" w:firstLine="567"/>
        <w:rPr>
          <w:rFonts w:ascii="Times New Roman" w:hAnsi="Times New Roman"/>
        </w:rPr>
      </w:pPr>
    </w:p>
    <w:p w:rsidR="00CA7527" w:rsidRDefault="00CA7527" w:rsidP="008B4EBF">
      <w:pPr>
        <w:pStyle w:val="PS"/>
        <w:ind w:left="1134" w:firstLine="0"/>
        <w:jc w:val="center"/>
        <w:rPr>
          <w:rFonts w:ascii="Times New Roman" w:hAnsi="Times New Roman"/>
          <w:szCs w:val="24"/>
        </w:rPr>
      </w:pPr>
      <w:r w:rsidRPr="009B395D">
        <w:rPr>
          <w:rFonts w:ascii="Times New Roman" w:hAnsi="Times New Roman"/>
          <w:szCs w:val="24"/>
        </w:rPr>
        <w:t>------------</w:t>
      </w:r>
    </w:p>
    <w:p w:rsidR="0019513B" w:rsidRPr="009B395D" w:rsidRDefault="0019513B" w:rsidP="00716108">
      <w:pPr>
        <w:pStyle w:val="PS"/>
        <w:ind w:left="1134" w:firstLine="567"/>
        <w:jc w:val="center"/>
        <w:rPr>
          <w:rFonts w:ascii="Times New Roman" w:hAnsi="Times New Roman"/>
          <w:szCs w:val="24"/>
        </w:rPr>
      </w:pPr>
    </w:p>
    <w:p w:rsidR="0019513B" w:rsidRDefault="00524323" w:rsidP="0019513B">
      <w:pPr>
        <w:spacing w:after="480"/>
        <w:ind w:left="851" w:firstLine="567"/>
        <w:jc w:val="both"/>
        <w:rPr>
          <w:sz w:val="24"/>
          <w:szCs w:val="24"/>
        </w:rPr>
      </w:pPr>
      <w:r w:rsidRPr="005C7479">
        <w:rPr>
          <w:sz w:val="24"/>
          <w:szCs w:val="24"/>
        </w:rPr>
        <w:t>Fait et jugé en la Cour des comptes, quatrième chambre, première section. Présents : M. Vachia, président, M</w:t>
      </w:r>
      <w:bookmarkStart w:id="0" w:name="_GoBack"/>
      <w:r w:rsidRPr="008B4EBF">
        <w:rPr>
          <w:sz w:val="24"/>
          <w:szCs w:val="24"/>
          <w:vertAlign w:val="superscript"/>
        </w:rPr>
        <w:t>me</w:t>
      </w:r>
      <w:bookmarkEnd w:id="0"/>
      <w:r w:rsidRPr="005C7479">
        <w:rPr>
          <w:sz w:val="24"/>
          <w:szCs w:val="24"/>
        </w:rPr>
        <w:t xml:space="preserve"> Froment-Meurice, présidente de chambre maintenue en activité, MM. Ganser, président de section,</w:t>
      </w:r>
      <w:r>
        <w:rPr>
          <w:sz w:val="24"/>
          <w:szCs w:val="24"/>
        </w:rPr>
        <w:t xml:space="preserve"> Lafaure,</w:t>
      </w:r>
      <w:r w:rsidRPr="005C7479">
        <w:rPr>
          <w:sz w:val="24"/>
          <w:szCs w:val="24"/>
        </w:rPr>
        <w:t xml:space="preserve"> Bertucci</w:t>
      </w:r>
      <w:r>
        <w:rPr>
          <w:sz w:val="24"/>
          <w:szCs w:val="24"/>
        </w:rPr>
        <w:t xml:space="preserve"> et</w:t>
      </w:r>
      <w:r w:rsidRPr="005C7479">
        <w:rPr>
          <w:sz w:val="24"/>
          <w:szCs w:val="24"/>
        </w:rPr>
        <w:t xml:space="preserve"> Maistre, conseillers maîtres.</w:t>
      </w:r>
    </w:p>
    <w:p w:rsidR="0019513B" w:rsidRDefault="0019513B" w:rsidP="0019513B">
      <w:pPr>
        <w:ind w:left="851" w:firstLine="567"/>
        <w:jc w:val="both"/>
        <w:rPr>
          <w:color w:val="000000"/>
          <w:sz w:val="24"/>
          <w:szCs w:val="24"/>
        </w:rPr>
      </w:pPr>
      <w:r w:rsidRPr="0019513B">
        <w:rPr>
          <w:color w:val="000000"/>
          <w:sz w:val="24"/>
          <w:szCs w:val="24"/>
        </w:rPr>
        <w:lastRenderedPageBreak/>
        <w:t xml:space="preserve">Signé : Jean-Philippe </w:t>
      </w:r>
      <w:proofErr w:type="spellStart"/>
      <w:r w:rsidRPr="0019513B">
        <w:rPr>
          <w:color w:val="000000"/>
          <w:sz w:val="24"/>
          <w:szCs w:val="24"/>
        </w:rPr>
        <w:t>Vachia</w:t>
      </w:r>
      <w:proofErr w:type="spellEnd"/>
      <w:r w:rsidRPr="0019513B">
        <w:rPr>
          <w:color w:val="000000"/>
          <w:sz w:val="24"/>
          <w:szCs w:val="24"/>
        </w:rPr>
        <w:t>, Président, et Marie-Hélène Paris-Varin, greffier de séance.</w:t>
      </w:r>
    </w:p>
    <w:p w:rsidR="0019513B" w:rsidRPr="0019513B" w:rsidRDefault="0019513B" w:rsidP="0019513B">
      <w:pPr>
        <w:ind w:left="851" w:firstLine="567"/>
        <w:jc w:val="both"/>
        <w:rPr>
          <w:color w:val="000000"/>
          <w:sz w:val="24"/>
          <w:szCs w:val="24"/>
        </w:rPr>
      </w:pPr>
    </w:p>
    <w:p w:rsidR="0019513B" w:rsidRDefault="0019513B" w:rsidP="0019513B">
      <w:pPr>
        <w:pStyle w:val="PS"/>
        <w:spacing w:after="0"/>
        <w:ind w:left="851" w:firstLine="567"/>
        <w:rPr>
          <w:rFonts w:ascii="Times New Roman" w:hAnsi="Times New Roman"/>
          <w:color w:val="000000"/>
          <w:szCs w:val="24"/>
        </w:rPr>
      </w:pPr>
      <w:r w:rsidRPr="00EA1942">
        <w:rPr>
          <w:rFonts w:ascii="Times New Roman" w:hAnsi="Times New Roman"/>
          <w:color w:val="000000"/>
          <w:szCs w:val="24"/>
        </w:rPr>
        <w:t>Collationné, certifié conforme à la minute étant au greffe de la Cour des comptes.</w:t>
      </w:r>
    </w:p>
    <w:p w:rsidR="0019513B" w:rsidRPr="00EA1942" w:rsidRDefault="0019513B" w:rsidP="0019513B">
      <w:pPr>
        <w:pStyle w:val="PS"/>
        <w:spacing w:after="0"/>
        <w:ind w:left="851" w:firstLine="567"/>
        <w:rPr>
          <w:rFonts w:ascii="Times New Roman" w:hAnsi="Times New Roman"/>
          <w:color w:val="000000"/>
          <w:szCs w:val="24"/>
        </w:rPr>
      </w:pPr>
    </w:p>
    <w:p w:rsidR="0019513B" w:rsidRDefault="0019513B" w:rsidP="0019513B">
      <w:pPr>
        <w:pStyle w:val="PS"/>
        <w:spacing w:after="0"/>
        <w:ind w:left="851" w:firstLine="567"/>
        <w:rPr>
          <w:rFonts w:ascii="Times New Roman" w:hAnsi="Times New Roman"/>
          <w:color w:val="000000"/>
          <w:szCs w:val="24"/>
        </w:rPr>
      </w:pPr>
      <w:r w:rsidRPr="00EA1942">
        <w:rPr>
          <w:rFonts w:ascii="Times New Roman" w:hAnsi="Times New Roman"/>
          <w:color w:val="000000"/>
          <w:szCs w:val="24"/>
        </w:rPr>
        <w:t>En conséquence, la République française mande et ordonne à tous les huissiers de justice, sur ce requis, de mettre ledit arrêt à exécution, aux procureurs généraux et aux procureurs de la République près des tribunaux de grande instance d’y tenir la main, à tous commandants et officiers de la force publique de prêter main-forte, lorsqu’ils en sont légalement requis.</w:t>
      </w:r>
    </w:p>
    <w:p w:rsidR="0019513B" w:rsidRPr="00EA1942" w:rsidRDefault="0019513B" w:rsidP="0019513B">
      <w:pPr>
        <w:pStyle w:val="PS"/>
        <w:spacing w:after="0"/>
        <w:ind w:left="851" w:firstLine="567"/>
        <w:rPr>
          <w:rFonts w:ascii="Times New Roman" w:hAnsi="Times New Roman"/>
          <w:color w:val="000000"/>
          <w:szCs w:val="24"/>
        </w:rPr>
      </w:pPr>
    </w:p>
    <w:p w:rsidR="0019513B" w:rsidRDefault="0019513B" w:rsidP="0019513B">
      <w:pPr>
        <w:pStyle w:val="PS"/>
        <w:spacing w:after="0"/>
        <w:ind w:left="851" w:firstLine="567"/>
        <w:rPr>
          <w:rFonts w:ascii="Times New Roman" w:hAnsi="Times New Roman"/>
          <w:color w:val="000000"/>
          <w:szCs w:val="24"/>
        </w:rPr>
      </w:pPr>
      <w:r w:rsidRPr="00EA1942">
        <w:rPr>
          <w:rFonts w:ascii="Times New Roman" w:hAnsi="Times New Roman"/>
          <w:color w:val="000000"/>
          <w:szCs w:val="24"/>
        </w:rPr>
        <w:t>Délivré par moi, secrétaire général.</w:t>
      </w:r>
    </w:p>
    <w:p w:rsidR="0019513B" w:rsidRDefault="0019513B" w:rsidP="0019513B">
      <w:pPr>
        <w:pStyle w:val="PS"/>
        <w:spacing w:after="0"/>
        <w:ind w:left="851"/>
        <w:rPr>
          <w:rFonts w:ascii="Times New Roman" w:hAnsi="Times New Roman"/>
          <w:color w:val="000000"/>
          <w:szCs w:val="24"/>
        </w:rPr>
      </w:pPr>
    </w:p>
    <w:p w:rsidR="001C550F" w:rsidRPr="00EA1942" w:rsidRDefault="001C550F" w:rsidP="0019513B">
      <w:pPr>
        <w:pStyle w:val="PS"/>
        <w:spacing w:after="0"/>
        <w:ind w:left="851"/>
        <w:rPr>
          <w:rFonts w:ascii="Times New Roman" w:hAnsi="Times New Roman"/>
          <w:color w:val="000000"/>
          <w:szCs w:val="24"/>
        </w:rPr>
      </w:pPr>
    </w:p>
    <w:p w:rsidR="0019513B" w:rsidRPr="00EA1942" w:rsidRDefault="0019513B" w:rsidP="0019513B">
      <w:pPr>
        <w:pStyle w:val="PS"/>
        <w:spacing w:after="0"/>
        <w:ind w:firstLine="3119"/>
        <w:jc w:val="center"/>
        <w:rPr>
          <w:rFonts w:ascii="Times New Roman" w:hAnsi="Times New Roman"/>
          <w:b/>
          <w:bCs/>
          <w:szCs w:val="24"/>
        </w:rPr>
      </w:pPr>
      <w:r w:rsidRPr="00EA1942">
        <w:rPr>
          <w:rFonts w:ascii="Times New Roman" w:hAnsi="Times New Roman"/>
          <w:b/>
          <w:bCs/>
          <w:szCs w:val="24"/>
        </w:rPr>
        <w:t>Pour le secrétaire général</w:t>
      </w:r>
    </w:p>
    <w:p w:rsidR="0019513B" w:rsidRPr="00EA1942" w:rsidRDefault="0019513B" w:rsidP="0019513B">
      <w:pPr>
        <w:pStyle w:val="PS"/>
        <w:spacing w:after="0"/>
        <w:ind w:firstLine="3119"/>
        <w:jc w:val="center"/>
        <w:rPr>
          <w:rFonts w:ascii="Times New Roman" w:hAnsi="Times New Roman"/>
          <w:b/>
          <w:bCs/>
          <w:szCs w:val="24"/>
        </w:rPr>
      </w:pPr>
      <w:proofErr w:type="gramStart"/>
      <w:r w:rsidRPr="00EA1942">
        <w:rPr>
          <w:rFonts w:ascii="Times New Roman" w:hAnsi="Times New Roman"/>
          <w:b/>
          <w:bCs/>
          <w:szCs w:val="24"/>
        </w:rPr>
        <w:t>et</w:t>
      </w:r>
      <w:proofErr w:type="gramEnd"/>
      <w:r w:rsidRPr="00EA1942">
        <w:rPr>
          <w:rFonts w:ascii="Times New Roman" w:hAnsi="Times New Roman"/>
          <w:b/>
          <w:bCs/>
          <w:szCs w:val="24"/>
        </w:rPr>
        <w:t xml:space="preserve"> par délégation, </w:t>
      </w:r>
    </w:p>
    <w:p w:rsidR="0019513B" w:rsidRPr="00EA1942" w:rsidRDefault="0019513B" w:rsidP="0019513B">
      <w:pPr>
        <w:pStyle w:val="PS"/>
        <w:spacing w:after="1320"/>
        <w:ind w:firstLine="3119"/>
        <w:jc w:val="center"/>
        <w:rPr>
          <w:rFonts w:ascii="Times New Roman" w:hAnsi="Times New Roman"/>
          <w:b/>
          <w:bCs/>
          <w:szCs w:val="24"/>
        </w:rPr>
      </w:pPr>
      <w:proofErr w:type="gramStart"/>
      <w:r>
        <w:rPr>
          <w:rFonts w:ascii="Times New Roman" w:hAnsi="Times New Roman"/>
          <w:b/>
          <w:bCs/>
          <w:szCs w:val="24"/>
        </w:rPr>
        <w:t>le</w:t>
      </w:r>
      <w:proofErr w:type="gramEnd"/>
      <w:r>
        <w:rPr>
          <w:rFonts w:ascii="Times New Roman" w:hAnsi="Times New Roman"/>
          <w:b/>
          <w:bCs/>
          <w:szCs w:val="24"/>
        </w:rPr>
        <w:t xml:space="preserve"> c</w:t>
      </w:r>
      <w:r w:rsidRPr="00EA1942">
        <w:rPr>
          <w:rFonts w:ascii="Times New Roman" w:hAnsi="Times New Roman"/>
          <w:b/>
          <w:bCs/>
          <w:szCs w:val="24"/>
        </w:rPr>
        <w:t xml:space="preserve">hef du greffe </w:t>
      </w:r>
      <w:r>
        <w:rPr>
          <w:rFonts w:ascii="Times New Roman" w:hAnsi="Times New Roman"/>
          <w:b/>
          <w:bCs/>
          <w:szCs w:val="24"/>
        </w:rPr>
        <w:t>contentieux</w:t>
      </w:r>
    </w:p>
    <w:p w:rsidR="0019513B" w:rsidRPr="00EA1942" w:rsidRDefault="0019513B" w:rsidP="0019513B">
      <w:pPr>
        <w:pStyle w:val="PS"/>
        <w:spacing w:after="600"/>
        <w:ind w:firstLine="3261"/>
        <w:jc w:val="center"/>
        <w:rPr>
          <w:rFonts w:ascii="Times New Roman" w:hAnsi="Times New Roman"/>
          <w:b/>
          <w:bCs/>
          <w:vanish/>
          <w:color w:val="000000"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Daniel </w:t>
      </w:r>
      <w:proofErr w:type="spellStart"/>
      <w:r>
        <w:rPr>
          <w:rFonts w:ascii="Times New Roman" w:hAnsi="Times New Roman"/>
          <w:b/>
          <w:bCs/>
          <w:szCs w:val="24"/>
        </w:rPr>
        <w:t>Férez</w:t>
      </w:r>
      <w:proofErr w:type="spellEnd"/>
    </w:p>
    <w:sectPr w:rsidR="0019513B" w:rsidRPr="00EA1942" w:rsidSect="001951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0FB" w:rsidRDefault="00C860FB">
      <w:r>
        <w:separator/>
      </w:r>
    </w:p>
  </w:endnote>
  <w:endnote w:type="continuationSeparator" w:id="0">
    <w:p w:rsidR="00C860FB" w:rsidRDefault="00C86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C7" w:rsidRDefault="00820CC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C7" w:rsidRDefault="00820CC7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8B4EBF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C7" w:rsidRDefault="00820CC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0FB" w:rsidRDefault="00C860FB">
      <w:r>
        <w:separator/>
      </w:r>
    </w:p>
  </w:footnote>
  <w:footnote w:type="continuationSeparator" w:id="0">
    <w:p w:rsidR="00C860FB" w:rsidRDefault="00C860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C7" w:rsidRDefault="00820CC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C7" w:rsidRDefault="00820CC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C7" w:rsidRDefault="00820CC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64796"/>
    <w:multiLevelType w:val="multilevel"/>
    <w:tmpl w:val="2CB6946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5707A77"/>
    <w:multiLevelType w:val="hybridMultilevel"/>
    <w:tmpl w:val="01F210E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8E6A75"/>
    <w:multiLevelType w:val="multilevel"/>
    <w:tmpl w:val="199CF5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BD6106"/>
    <w:multiLevelType w:val="hybridMultilevel"/>
    <w:tmpl w:val="F5AA254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08E223B"/>
    <w:multiLevelType w:val="hybridMultilevel"/>
    <w:tmpl w:val="F694502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67EC14FE"/>
    <w:multiLevelType w:val="multilevel"/>
    <w:tmpl w:val="2CB6946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F2C3F4A"/>
    <w:multiLevelType w:val="hybridMultilevel"/>
    <w:tmpl w:val="8ABA72C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27"/>
    <w:rsid w:val="000128FC"/>
    <w:rsid w:val="000D6E5F"/>
    <w:rsid w:val="00153389"/>
    <w:rsid w:val="00167FEF"/>
    <w:rsid w:val="0019513B"/>
    <w:rsid w:val="001C550F"/>
    <w:rsid w:val="001E5966"/>
    <w:rsid w:val="001F1E9F"/>
    <w:rsid w:val="00233A29"/>
    <w:rsid w:val="002A44DA"/>
    <w:rsid w:val="002D7075"/>
    <w:rsid w:val="00312314"/>
    <w:rsid w:val="00356C0C"/>
    <w:rsid w:val="00361EB2"/>
    <w:rsid w:val="003649A0"/>
    <w:rsid w:val="004B4B9B"/>
    <w:rsid w:val="00524323"/>
    <w:rsid w:val="005C1379"/>
    <w:rsid w:val="00613BC5"/>
    <w:rsid w:val="00673651"/>
    <w:rsid w:val="00684339"/>
    <w:rsid w:val="00686EFA"/>
    <w:rsid w:val="006E123D"/>
    <w:rsid w:val="006E44C8"/>
    <w:rsid w:val="0071206A"/>
    <w:rsid w:val="00716108"/>
    <w:rsid w:val="00741D7E"/>
    <w:rsid w:val="00760588"/>
    <w:rsid w:val="00811EB2"/>
    <w:rsid w:val="00820CC7"/>
    <w:rsid w:val="008A7F32"/>
    <w:rsid w:val="008B4EBF"/>
    <w:rsid w:val="008E73EB"/>
    <w:rsid w:val="00946922"/>
    <w:rsid w:val="009665F0"/>
    <w:rsid w:val="00981971"/>
    <w:rsid w:val="009C6803"/>
    <w:rsid w:val="00A13EFC"/>
    <w:rsid w:val="00BA772C"/>
    <w:rsid w:val="00BE4FE6"/>
    <w:rsid w:val="00C07F3F"/>
    <w:rsid w:val="00C22B1A"/>
    <w:rsid w:val="00C8176E"/>
    <w:rsid w:val="00C860FB"/>
    <w:rsid w:val="00CA7527"/>
    <w:rsid w:val="00CB05C9"/>
    <w:rsid w:val="00CB4754"/>
    <w:rsid w:val="00D0014A"/>
    <w:rsid w:val="00D54DF9"/>
    <w:rsid w:val="00DD293C"/>
    <w:rsid w:val="00E04A5F"/>
    <w:rsid w:val="00E23DAA"/>
    <w:rsid w:val="00E27074"/>
    <w:rsid w:val="00ED7B11"/>
    <w:rsid w:val="00F03D95"/>
    <w:rsid w:val="00F34661"/>
    <w:rsid w:val="00FB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27"/>
    <w:rPr>
      <w:rFonts w:ascii="Times New Roman" w:eastAsia="Times New Roman" w:hAnsi="Times New Roman"/>
    </w:rPr>
  </w:style>
  <w:style w:type="paragraph" w:styleId="Titre1">
    <w:name w:val="heading 1"/>
    <w:basedOn w:val="Normal"/>
    <w:next w:val="Normal"/>
    <w:link w:val="Titre1Car"/>
    <w:qFormat/>
    <w:rsid w:val="00E23DAA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A7527"/>
    <w:pPr>
      <w:keepNext/>
      <w:jc w:val="center"/>
      <w:outlineLvl w:val="1"/>
    </w:pPr>
    <w:rPr>
      <w:sz w:val="24"/>
    </w:rPr>
  </w:style>
  <w:style w:type="paragraph" w:styleId="Titre4">
    <w:name w:val="heading 4"/>
    <w:basedOn w:val="Normal"/>
    <w:next w:val="Normal"/>
    <w:link w:val="Titre4Car"/>
    <w:qFormat/>
    <w:rsid w:val="00CA7527"/>
    <w:pPr>
      <w:keepNext/>
      <w:ind w:left="5670"/>
      <w:jc w:val="both"/>
      <w:outlineLvl w:val="3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E23D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23DA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3DAA"/>
    <w:pPr>
      <w:outlineLvl w:val="9"/>
    </w:pPr>
  </w:style>
  <w:style w:type="character" w:customStyle="1" w:styleId="Titre2Car">
    <w:name w:val="Titre 2 Car"/>
    <w:link w:val="Titre2"/>
    <w:rsid w:val="00CA7527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4Car">
    <w:name w:val="Titre 4 Car"/>
    <w:link w:val="Titre4"/>
    <w:rsid w:val="00CA7527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PS">
    <w:name w:val="PS"/>
    <w:basedOn w:val="Normal"/>
    <w:link w:val="PSCar"/>
    <w:rsid w:val="00CA7527"/>
    <w:pPr>
      <w:spacing w:after="480"/>
      <w:ind w:left="1701" w:firstLine="1134"/>
      <w:jc w:val="both"/>
    </w:pPr>
    <w:rPr>
      <w:rFonts w:ascii="CG Times (WN)" w:hAnsi="CG Times (WN)"/>
      <w:sz w:val="24"/>
    </w:rPr>
  </w:style>
  <w:style w:type="character" w:customStyle="1" w:styleId="PSCar">
    <w:name w:val="PS Car"/>
    <w:link w:val="PS"/>
    <w:rsid w:val="00CA7527"/>
    <w:rPr>
      <w:rFonts w:ascii="CG Times (WN)" w:eastAsia="Times New Roman" w:hAnsi="CG Times (WN)" w:cs="Times New Roman"/>
      <w:sz w:val="24"/>
      <w:szCs w:val="20"/>
      <w:lang w:eastAsia="fr-FR"/>
    </w:rPr>
  </w:style>
  <w:style w:type="paragraph" w:styleId="En-tte">
    <w:name w:val="header"/>
    <w:basedOn w:val="Normal"/>
    <w:link w:val="En-tteCar"/>
    <w:rsid w:val="00CA752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CA752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CA75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CA752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Char">
    <w:name w:val="Char"/>
    <w:basedOn w:val="Normal"/>
    <w:rsid w:val="00CA7527"/>
    <w:pPr>
      <w:spacing w:after="160" w:line="240" w:lineRule="exact"/>
    </w:pPr>
    <w:rPr>
      <w:rFonts w:ascii="Tahoma" w:hAnsi="Tahoma"/>
      <w:lang w:val="en-US" w:eastAsia="en-US"/>
    </w:rPr>
  </w:style>
  <w:style w:type="paragraph" w:styleId="NormalWeb">
    <w:name w:val="Normal (Web)"/>
    <w:basedOn w:val="Normal"/>
    <w:uiPriority w:val="99"/>
    <w:unhideWhenUsed/>
    <w:rsid w:val="00CA7527"/>
    <w:pPr>
      <w:spacing w:before="100" w:beforeAutospacing="1" w:after="100" w:afterAutospacing="1"/>
    </w:pPr>
    <w:rPr>
      <w:sz w:val="24"/>
      <w:szCs w:val="24"/>
    </w:rPr>
  </w:style>
  <w:style w:type="paragraph" w:customStyle="1" w:styleId="CM34">
    <w:name w:val="CM34"/>
    <w:basedOn w:val="Normal"/>
    <w:next w:val="Normal"/>
    <w:uiPriority w:val="99"/>
    <w:rsid w:val="00CA752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M26">
    <w:name w:val="CM26"/>
    <w:basedOn w:val="Normal"/>
    <w:next w:val="Normal"/>
    <w:uiPriority w:val="99"/>
    <w:rsid w:val="00F3466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efault">
    <w:name w:val="Default"/>
    <w:rsid w:val="001E596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M31">
    <w:name w:val="CM31"/>
    <w:basedOn w:val="Normal"/>
    <w:next w:val="Normal"/>
    <w:uiPriority w:val="99"/>
    <w:rsid w:val="0068433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13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C1379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P0">
    <w:name w:val="P0"/>
    <w:link w:val="P0Car"/>
    <w:rsid w:val="00673651"/>
    <w:pPr>
      <w:pBdr>
        <w:top w:val="nil"/>
        <w:left w:val="nil"/>
        <w:bottom w:val="nil"/>
        <w:right w:val="nil"/>
        <w:between w:val="nil"/>
        <w:bar w:val="nil"/>
      </w:pBdr>
      <w:spacing w:before="240" w:after="240" w:line="240" w:lineRule="atLeast"/>
      <w:ind w:left="1701" w:firstLine="567"/>
      <w:jc w:val="both"/>
    </w:pPr>
    <w:rPr>
      <w:rFonts w:ascii="Times New Roman" w:eastAsia="Times New Roman" w:hAnsi="Times New Roman"/>
      <w:color w:val="000000"/>
      <w:sz w:val="24"/>
      <w:szCs w:val="24"/>
      <w:u w:color="000000"/>
      <w:bdr w:val="nil"/>
    </w:rPr>
  </w:style>
  <w:style w:type="character" w:customStyle="1" w:styleId="P0Car">
    <w:name w:val="P0 Car"/>
    <w:link w:val="P0"/>
    <w:rsid w:val="00673651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fr-FR"/>
    </w:rPr>
  </w:style>
  <w:style w:type="character" w:styleId="Marquedecommentaire">
    <w:name w:val="annotation reference"/>
    <w:uiPriority w:val="99"/>
    <w:semiHidden/>
    <w:unhideWhenUsed/>
    <w:rsid w:val="003649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49A0"/>
  </w:style>
  <w:style w:type="character" w:customStyle="1" w:styleId="CommentaireCar">
    <w:name w:val="Commentaire Car"/>
    <w:link w:val="Commentaire"/>
    <w:uiPriority w:val="99"/>
    <w:semiHidden/>
    <w:rsid w:val="003649A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49A0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3649A0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Rvision">
    <w:name w:val="Revision"/>
    <w:hidden/>
    <w:uiPriority w:val="99"/>
    <w:semiHidden/>
    <w:rsid w:val="003649A0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27"/>
    <w:rPr>
      <w:rFonts w:ascii="Times New Roman" w:eastAsia="Times New Roman" w:hAnsi="Times New Roman"/>
    </w:rPr>
  </w:style>
  <w:style w:type="paragraph" w:styleId="Titre1">
    <w:name w:val="heading 1"/>
    <w:basedOn w:val="Normal"/>
    <w:next w:val="Normal"/>
    <w:link w:val="Titre1Car"/>
    <w:qFormat/>
    <w:rsid w:val="00E23DAA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A7527"/>
    <w:pPr>
      <w:keepNext/>
      <w:jc w:val="center"/>
      <w:outlineLvl w:val="1"/>
    </w:pPr>
    <w:rPr>
      <w:sz w:val="24"/>
    </w:rPr>
  </w:style>
  <w:style w:type="paragraph" w:styleId="Titre4">
    <w:name w:val="heading 4"/>
    <w:basedOn w:val="Normal"/>
    <w:next w:val="Normal"/>
    <w:link w:val="Titre4Car"/>
    <w:qFormat/>
    <w:rsid w:val="00CA7527"/>
    <w:pPr>
      <w:keepNext/>
      <w:ind w:left="5670"/>
      <w:jc w:val="both"/>
      <w:outlineLvl w:val="3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E23D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23DA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3DAA"/>
    <w:pPr>
      <w:outlineLvl w:val="9"/>
    </w:pPr>
  </w:style>
  <w:style w:type="character" w:customStyle="1" w:styleId="Titre2Car">
    <w:name w:val="Titre 2 Car"/>
    <w:link w:val="Titre2"/>
    <w:rsid w:val="00CA7527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4Car">
    <w:name w:val="Titre 4 Car"/>
    <w:link w:val="Titre4"/>
    <w:rsid w:val="00CA7527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PS">
    <w:name w:val="PS"/>
    <w:basedOn w:val="Normal"/>
    <w:link w:val="PSCar"/>
    <w:rsid w:val="00CA7527"/>
    <w:pPr>
      <w:spacing w:after="480"/>
      <w:ind w:left="1701" w:firstLine="1134"/>
      <w:jc w:val="both"/>
    </w:pPr>
    <w:rPr>
      <w:rFonts w:ascii="CG Times (WN)" w:hAnsi="CG Times (WN)"/>
      <w:sz w:val="24"/>
    </w:rPr>
  </w:style>
  <w:style w:type="character" w:customStyle="1" w:styleId="PSCar">
    <w:name w:val="PS Car"/>
    <w:link w:val="PS"/>
    <w:rsid w:val="00CA7527"/>
    <w:rPr>
      <w:rFonts w:ascii="CG Times (WN)" w:eastAsia="Times New Roman" w:hAnsi="CG Times (WN)" w:cs="Times New Roman"/>
      <w:sz w:val="24"/>
      <w:szCs w:val="20"/>
      <w:lang w:eastAsia="fr-FR"/>
    </w:rPr>
  </w:style>
  <w:style w:type="paragraph" w:styleId="En-tte">
    <w:name w:val="header"/>
    <w:basedOn w:val="Normal"/>
    <w:link w:val="En-tteCar"/>
    <w:rsid w:val="00CA752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CA752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CA75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CA752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Char">
    <w:name w:val="Char"/>
    <w:basedOn w:val="Normal"/>
    <w:rsid w:val="00CA7527"/>
    <w:pPr>
      <w:spacing w:after="160" w:line="240" w:lineRule="exact"/>
    </w:pPr>
    <w:rPr>
      <w:rFonts w:ascii="Tahoma" w:hAnsi="Tahoma"/>
      <w:lang w:val="en-US" w:eastAsia="en-US"/>
    </w:rPr>
  </w:style>
  <w:style w:type="paragraph" w:styleId="NormalWeb">
    <w:name w:val="Normal (Web)"/>
    <w:basedOn w:val="Normal"/>
    <w:uiPriority w:val="99"/>
    <w:unhideWhenUsed/>
    <w:rsid w:val="00CA7527"/>
    <w:pPr>
      <w:spacing w:before="100" w:beforeAutospacing="1" w:after="100" w:afterAutospacing="1"/>
    </w:pPr>
    <w:rPr>
      <w:sz w:val="24"/>
      <w:szCs w:val="24"/>
    </w:rPr>
  </w:style>
  <w:style w:type="paragraph" w:customStyle="1" w:styleId="CM34">
    <w:name w:val="CM34"/>
    <w:basedOn w:val="Normal"/>
    <w:next w:val="Normal"/>
    <w:uiPriority w:val="99"/>
    <w:rsid w:val="00CA752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M26">
    <w:name w:val="CM26"/>
    <w:basedOn w:val="Normal"/>
    <w:next w:val="Normal"/>
    <w:uiPriority w:val="99"/>
    <w:rsid w:val="00F3466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efault">
    <w:name w:val="Default"/>
    <w:rsid w:val="001E596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M31">
    <w:name w:val="CM31"/>
    <w:basedOn w:val="Normal"/>
    <w:next w:val="Normal"/>
    <w:uiPriority w:val="99"/>
    <w:rsid w:val="0068433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13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C1379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P0">
    <w:name w:val="P0"/>
    <w:link w:val="P0Car"/>
    <w:rsid w:val="00673651"/>
    <w:pPr>
      <w:pBdr>
        <w:top w:val="nil"/>
        <w:left w:val="nil"/>
        <w:bottom w:val="nil"/>
        <w:right w:val="nil"/>
        <w:between w:val="nil"/>
        <w:bar w:val="nil"/>
      </w:pBdr>
      <w:spacing w:before="240" w:after="240" w:line="240" w:lineRule="atLeast"/>
      <w:ind w:left="1701" w:firstLine="567"/>
      <w:jc w:val="both"/>
    </w:pPr>
    <w:rPr>
      <w:rFonts w:ascii="Times New Roman" w:eastAsia="Times New Roman" w:hAnsi="Times New Roman"/>
      <w:color w:val="000000"/>
      <w:sz w:val="24"/>
      <w:szCs w:val="24"/>
      <w:u w:color="000000"/>
      <w:bdr w:val="nil"/>
    </w:rPr>
  </w:style>
  <w:style w:type="character" w:customStyle="1" w:styleId="P0Car">
    <w:name w:val="P0 Car"/>
    <w:link w:val="P0"/>
    <w:rsid w:val="00673651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fr-FR"/>
    </w:rPr>
  </w:style>
  <w:style w:type="character" w:styleId="Marquedecommentaire">
    <w:name w:val="annotation reference"/>
    <w:uiPriority w:val="99"/>
    <w:semiHidden/>
    <w:unhideWhenUsed/>
    <w:rsid w:val="003649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49A0"/>
  </w:style>
  <w:style w:type="character" w:customStyle="1" w:styleId="CommentaireCar">
    <w:name w:val="Commentaire Car"/>
    <w:link w:val="Commentaire"/>
    <w:uiPriority w:val="99"/>
    <w:semiHidden/>
    <w:rsid w:val="003649A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49A0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3649A0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Rvision">
    <w:name w:val="Revision"/>
    <w:hidden/>
    <w:uiPriority w:val="99"/>
    <w:semiHidden/>
    <w:rsid w:val="003649A0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1985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12883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Gadriot</dc:creator>
  <cp:lastModifiedBy>Jean-Pierre Bonin</cp:lastModifiedBy>
  <cp:revision>3</cp:revision>
  <cp:lastPrinted>2014-11-04T09:49:00Z</cp:lastPrinted>
  <dcterms:created xsi:type="dcterms:W3CDTF">2014-11-27T16:48:00Z</dcterms:created>
  <dcterms:modified xsi:type="dcterms:W3CDTF">2014-12-05T01:33:00Z</dcterms:modified>
</cp:coreProperties>
</file>