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D942CB" w:rsidP="00CF1084">
      <w:pPr>
        <w:pStyle w:val="ET"/>
      </w:pPr>
      <w:r>
        <w:t>TROISI</w:t>
      </w:r>
      <w:r w:rsidR="00CF1084">
        <w:t>EME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 n° </w:t>
      </w:r>
      <w:r w:rsidR="00D427B0">
        <w:rPr>
          <w:b/>
          <w:i/>
          <w:sz w:val="22"/>
          <w:szCs w:val="22"/>
        </w:rPr>
        <w:t>71212</w:t>
      </w:r>
    </w:p>
    <w:p w:rsidR="00CF1084" w:rsidRDefault="000167EA" w:rsidP="00BB6F2B">
      <w:pPr>
        <w:pStyle w:val="OR"/>
        <w:ind w:left="5245"/>
        <w:rPr>
          <w:caps/>
        </w:rPr>
      </w:pPr>
      <w:r>
        <w:rPr>
          <w:caps/>
        </w:rPr>
        <w:t xml:space="preserve">Chambre </w:t>
      </w:r>
      <w:r w:rsidR="008A1A67">
        <w:rPr>
          <w:caps/>
        </w:rPr>
        <w:t>régionale</w:t>
      </w:r>
      <w:r>
        <w:rPr>
          <w:caps/>
        </w:rPr>
        <w:t xml:space="preserve"> d'agriculture d</w:t>
      </w:r>
      <w:r w:rsidR="004D7FC2">
        <w:rPr>
          <w:caps/>
        </w:rPr>
        <w:t>e Normandie</w:t>
      </w:r>
    </w:p>
    <w:p w:rsidR="00CF1084" w:rsidRDefault="00CF1084" w:rsidP="00BB6F2B">
      <w:pPr>
        <w:pStyle w:val="OR"/>
        <w:ind w:left="5245"/>
      </w:pPr>
    </w:p>
    <w:p w:rsidR="00CF1084" w:rsidRDefault="00CF1084" w:rsidP="00BB6F2B">
      <w:pPr>
        <w:pStyle w:val="OR"/>
        <w:ind w:left="5245"/>
      </w:pPr>
      <w:r w:rsidRPr="00DE5DB3">
        <w:t>Exercice</w:t>
      </w:r>
      <w:r w:rsidR="000B0A68">
        <w:t xml:space="preserve"> </w:t>
      </w:r>
      <w:r w:rsidR="00DF2ADF">
        <w:t>20</w:t>
      </w:r>
      <w:r w:rsidR="000167EA">
        <w:t>11</w:t>
      </w:r>
    </w:p>
    <w:p w:rsidR="00CF1084" w:rsidRDefault="00CF1084" w:rsidP="00BB6F2B">
      <w:pPr>
        <w:pStyle w:val="OR"/>
        <w:ind w:left="5245"/>
      </w:pPr>
    </w:p>
    <w:p w:rsidR="00CF1084" w:rsidRDefault="00E630BA" w:rsidP="00BB6F2B">
      <w:pPr>
        <w:pStyle w:val="OR"/>
        <w:ind w:left="5245"/>
      </w:pPr>
      <w:r>
        <w:t>Rapport n°</w:t>
      </w:r>
      <w:r w:rsidR="00CF1084">
        <w:t xml:space="preserve"> 201</w:t>
      </w:r>
      <w:r w:rsidR="00DF2ADF">
        <w:t>4</w:t>
      </w:r>
      <w:r w:rsidR="009C28CF">
        <w:t>-</w:t>
      </w:r>
      <w:r w:rsidR="004D7FC2">
        <w:t>540</w:t>
      </w:r>
      <w:r>
        <w:t>-0</w:t>
      </w:r>
    </w:p>
    <w:p w:rsidR="00CF1084" w:rsidRDefault="00CF1084" w:rsidP="00BB6F2B">
      <w:pPr>
        <w:pStyle w:val="OR"/>
        <w:ind w:left="5245"/>
      </w:pPr>
    </w:p>
    <w:p w:rsidR="00CF1084" w:rsidRDefault="00CF1084" w:rsidP="00BB6F2B">
      <w:pPr>
        <w:pStyle w:val="OR"/>
        <w:ind w:left="5245"/>
      </w:pPr>
      <w:r>
        <w:t xml:space="preserve">Audience publique du </w:t>
      </w:r>
      <w:r w:rsidR="00DA33A6">
        <w:t>14 octobre</w:t>
      </w:r>
      <w:r w:rsidR="000167EA">
        <w:t xml:space="preserve"> 2014</w:t>
      </w:r>
    </w:p>
    <w:p w:rsidR="000167EA" w:rsidRDefault="000167EA" w:rsidP="00BB6F2B">
      <w:pPr>
        <w:pStyle w:val="OR"/>
        <w:ind w:left="5245"/>
      </w:pPr>
    </w:p>
    <w:p w:rsidR="00CF1084" w:rsidRDefault="00CF1084" w:rsidP="00BB6F2B">
      <w:pPr>
        <w:pStyle w:val="OR"/>
        <w:ind w:left="5245"/>
      </w:pPr>
      <w:r>
        <w:t xml:space="preserve">Lecture publique </w:t>
      </w:r>
      <w:r w:rsidRPr="002F26BB">
        <w:t xml:space="preserve">du </w:t>
      </w:r>
      <w:r w:rsidR="00F922CB">
        <w:t>17 novembre</w:t>
      </w:r>
      <w:r w:rsidR="000167EA">
        <w:t xml:space="preserve"> </w:t>
      </w:r>
      <w:r w:rsidR="00BB6F2B">
        <w:t>2014</w:t>
      </w:r>
    </w:p>
    <w:p w:rsidR="00CF1084" w:rsidRDefault="00CF1084" w:rsidP="00CF1084">
      <w:pPr>
        <w:pStyle w:val="OR"/>
      </w:pPr>
    </w:p>
    <w:p w:rsidR="005250CA" w:rsidRPr="00690D05" w:rsidRDefault="005250CA" w:rsidP="005250CA">
      <w:pPr>
        <w:pStyle w:val="P0"/>
        <w:ind w:left="540" w:right="-284" w:firstLine="595"/>
        <w:jc w:val="center"/>
      </w:pPr>
      <w:r w:rsidRPr="00690D05">
        <w:t>REPUBLIQUE FRANÇAISE</w:t>
      </w:r>
    </w:p>
    <w:p w:rsidR="005250CA" w:rsidRDefault="005250CA" w:rsidP="005250CA">
      <w:pPr>
        <w:pStyle w:val="P0"/>
        <w:ind w:left="539" w:right="-284" w:firstLine="595"/>
        <w:jc w:val="center"/>
      </w:pPr>
      <w:r w:rsidRPr="00690D05">
        <w:t>AU NOM DU PEUPLE FRANÇAIS</w:t>
      </w:r>
    </w:p>
    <w:p w:rsidR="005250CA" w:rsidRPr="00690D05" w:rsidRDefault="005250CA" w:rsidP="005250CA">
      <w:pPr>
        <w:pStyle w:val="P0"/>
        <w:ind w:left="539" w:right="-284" w:firstLine="595"/>
        <w:jc w:val="center"/>
      </w:pPr>
    </w:p>
    <w:p w:rsidR="005250CA" w:rsidRPr="00690D05" w:rsidRDefault="005250CA" w:rsidP="005250CA">
      <w:pPr>
        <w:pStyle w:val="P0"/>
        <w:spacing w:after="360"/>
        <w:ind w:left="539" w:right="-284" w:firstLine="594"/>
        <w:jc w:val="center"/>
      </w:pPr>
      <w:r w:rsidRPr="00690D05">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62353D">
      <w:pPr>
        <w:pStyle w:val="PS"/>
        <w:spacing w:after="360"/>
      </w:pPr>
      <w:r>
        <w:t>Vu le réquisitoire</w:t>
      </w:r>
      <w:r w:rsidR="003432DC">
        <w:t xml:space="preserve"> à fin d’instruction de charges</w:t>
      </w:r>
      <w:r>
        <w:t xml:space="preserve"> n°</w:t>
      </w:r>
      <w:r w:rsidR="00511713">
        <w:t> </w:t>
      </w:r>
      <w:r w:rsidR="009C28CF">
        <w:t>201</w:t>
      </w:r>
      <w:r w:rsidR="000167EA">
        <w:t>4</w:t>
      </w:r>
      <w:r w:rsidR="009C28CF">
        <w:t>-</w:t>
      </w:r>
      <w:r w:rsidR="004D7FC2">
        <w:t>30</w:t>
      </w:r>
      <w:r w:rsidRPr="00BC105C">
        <w:t xml:space="preserve"> RQ-DB </w:t>
      </w:r>
      <w:r>
        <w:t xml:space="preserve">du </w:t>
      </w:r>
      <w:r w:rsidR="00C6568F">
        <w:br/>
      </w:r>
      <w:r w:rsidR="004D7FC2">
        <w:t>4</w:t>
      </w:r>
      <w:r w:rsidR="000167EA">
        <w:t xml:space="preserve"> mars 2014</w:t>
      </w:r>
      <w:r w:rsidR="00E6553D">
        <w:t xml:space="preserve"> </w:t>
      </w:r>
      <w:r>
        <w:t>du</w:t>
      </w:r>
      <w:r w:rsidRPr="00BC105C">
        <w:t xml:space="preserve"> Procureur général près la Cour des comptes saisi</w:t>
      </w:r>
      <w:r>
        <w:t>ssant</w:t>
      </w:r>
      <w:r w:rsidRPr="00BC105C">
        <w:t xml:space="preserve"> la septième chambre de la Cour de </w:t>
      </w:r>
      <w:r w:rsidR="000167EA">
        <w:t>d</w:t>
      </w:r>
      <w:r w:rsidR="004D7FC2">
        <w:t>eux</w:t>
      </w:r>
      <w:r w:rsidR="00E630BA">
        <w:t xml:space="preserve"> </w:t>
      </w:r>
      <w:r w:rsidRPr="00BC105C">
        <w:t xml:space="preserve">présomptions de charges soulevées </w:t>
      </w:r>
      <w:r w:rsidR="000B0A68">
        <w:t xml:space="preserve">à l’encontre de </w:t>
      </w:r>
      <w:r w:rsidR="00593946">
        <w:t>MM. X</w:t>
      </w:r>
      <w:r w:rsidR="004D7FC2">
        <w:t xml:space="preserve"> et </w:t>
      </w:r>
      <w:r w:rsidR="00593946">
        <w:t>Y</w:t>
      </w:r>
      <w:r w:rsidR="000167EA">
        <w:t>, agent</w:t>
      </w:r>
      <w:r w:rsidR="004D7FC2">
        <w:t>s</w:t>
      </w:r>
      <w:r w:rsidR="000167EA">
        <w:t xml:space="preserve"> comptable</w:t>
      </w:r>
      <w:r w:rsidR="004D7FC2">
        <w:t>s</w:t>
      </w:r>
      <w:r w:rsidR="000B0A68">
        <w:t xml:space="preserve"> de </w:t>
      </w:r>
      <w:r w:rsidR="000167EA">
        <w:t xml:space="preserve">la </w:t>
      </w:r>
      <w:r w:rsidR="00DA33A6">
        <w:t>c</w:t>
      </w:r>
      <w:r w:rsidR="000167EA" w:rsidRPr="0062353D">
        <w:t xml:space="preserve">hambre </w:t>
      </w:r>
      <w:r w:rsidR="004D7FC2">
        <w:t>régionale</w:t>
      </w:r>
      <w:r w:rsidR="000167EA" w:rsidRPr="0062353D">
        <w:t xml:space="preserve"> d'agriculture d</w:t>
      </w:r>
      <w:r w:rsidR="004D7FC2">
        <w:t>e Normandie</w:t>
      </w:r>
      <w:r w:rsidR="000167EA">
        <w:t xml:space="preserve">, </w:t>
      </w:r>
      <w:r w:rsidR="004D7FC2">
        <w:t>respectivement en fonctions</w:t>
      </w:r>
      <w:r w:rsidR="000167EA">
        <w:t xml:space="preserve"> </w:t>
      </w:r>
      <w:r w:rsidR="000B0A68">
        <w:t>du 1</w:t>
      </w:r>
      <w:r w:rsidR="000B0A68" w:rsidRPr="00C6568F">
        <w:rPr>
          <w:vertAlign w:val="superscript"/>
        </w:rPr>
        <w:t>er</w:t>
      </w:r>
      <w:r w:rsidR="00DF2ADF">
        <w:t> </w:t>
      </w:r>
      <w:r w:rsidR="004D7FC2">
        <w:t>février</w:t>
      </w:r>
      <w:r w:rsidR="000167EA">
        <w:t xml:space="preserve"> 200</w:t>
      </w:r>
      <w:r w:rsidR="004D7FC2">
        <w:t>3</w:t>
      </w:r>
      <w:r w:rsidR="000167EA">
        <w:t xml:space="preserve"> au </w:t>
      </w:r>
      <w:r w:rsidR="004D7FC2">
        <w:t>31 août 2011 et à compter du 1</w:t>
      </w:r>
      <w:r w:rsidR="004D7FC2" w:rsidRPr="004D7FC2">
        <w:rPr>
          <w:vertAlign w:val="superscript"/>
        </w:rPr>
        <w:t>er</w:t>
      </w:r>
      <w:r w:rsidR="003035F0">
        <w:t> </w:t>
      </w:r>
      <w:r w:rsidR="004D7FC2">
        <w:t>septembre 2011</w:t>
      </w:r>
      <w:r w:rsidR="000B0A68">
        <w:t xml:space="preserve"> ; </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511713" w:rsidRPr="00BC105C" w:rsidRDefault="00511713" w:rsidP="005210B5">
      <w:pPr>
        <w:pStyle w:val="PS"/>
        <w:spacing w:before="120" w:after="360"/>
      </w:pPr>
      <w:r w:rsidRPr="00BC105C">
        <w:t>Vu le décret n°</w:t>
      </w:r>
      <w:r w:rsidR="004D65E6">
        <w:t> </w:t>
      </w:r>
      <w:r w:rsidRPr="00BC105C">
        <w:t>62-</w:t>
      </w:r>
      <w:r>
        <w:t>1587 du 29 décembre 1962</w:t>
      </w:r>
      <w:r w:rsidRPr="00BC105C">
        <w:t xml:space="preserve"> portant règlement général </w:t>
      </w:r>
      <w:r w:rsidR="00C875CB">
        <w:t>sur</w:t>
      </w:r>
      <w:r w:rsidRPr="00BC105C">
        <w:t xml:space="preserve"> la comptabilité publique</w:t>
      </w:r>
      <w:r w:rsidR="000B0A68">
        <w:t>,</w:t>
      </w:r>
      <w:r>
        <w:t xml:space="preserve"> alors en vigueur</w:t>
      </w:r>
      <w:r w:rsidR="00297CEB">
        <w:t> ;</w:t>
      </w:r>
    </w:p>
    <w:p w:rsidR="004A5536" w:rsidRPr="004A5536" w:rsidRDefault="004A5536" w:rsidP="004A5536">
      <w:pPr>
        <w:pStyle w:val="PS"/>
        <w:spacing w:before="120" w:after="360"/>
      </w:pPr>
      <w:r w:rsidRPr="004A5536">
        <w:t>Vu le code rural</w:t>
      </w:r>
      <w:r>
        <w:t xml:space="preserve"> et de la pêche maritime</w:t>
      </w:r>
      <w:r w:rsidRPr="004A5536">
        <w:t>, ainsi que les lois, décrets et règlements sur la comptabilité des établissements publics nationaux à caractère administratif et les textes spécifiques applicables aux chambres d’agriculture</w:t>
      </w:r>
      <w:r w:rsidR="00297CEB">
        <w:t> ;</w:t>
      </w:r>
    </w:p>
    <w:p w:rsidR="00511713" w:rsidRDefault="00511713" w:rsidP="005210B5">
      <w:pPr>
        <w:pStyle w:val="PS"/>
        <w:spacing w:before="120" w:after="360"/>
      </w:pPr>
      <w:r w:rsidRPr="00BC105C">
        <w:t>Vu le décret n°</w:t>
      </w:r>
      <w:r>
        <w:t> </w:t>
      </w:r>
      <w:r w:rsidRPr="00BC105C">
        <w:t>2012-1386 du 10 décembre 2012 portant application du deuxième alinéa du VI de l’article 60 de la loi</w:t>
      </w:r>
      <w:r w:rsidR="00297CEB">
        <w:t xml:space="preserve"> de finances de 1963 susvisée ;</w:t>
      </w:r>
    </w:p>
    <w:p w:rsidR="00DA33A6" w:rsidRDefault="00DA33A6" w:rsidP="005210B5">
      <w:pPr>
        <w:pStyle w:val="PS"/>
        <w:spacing w:before="120" w:after="360"/>
      </w:pPr>
      <w:r>
        <w:t>Vu l’ordonnance n</w:t>
      </w:r>
      <w:r w:rsidR="009D3964">
        <w:t>°</w:t>
      </w:r>
      <w:r>
        <w:t xml:space="preserve"> 70</w:t>
      </w:r>
      <w:r w:rsidR="004D7FC2">
        <w:t>919</w:t>
      </w:r>
      <w:r>
        <w:t xml:space="preserve"> du </w:t>
      </w:r>
      <w:r w:rsidR="004D7FC2">
        <w:t>6 octobre 2014</w:t>
      </w:r>
      <w:r>
        <w:t xml:space="preserve"> </w:t>
      </w:r>
      <w:r w:rsidR="004D7FC2">
        <w:t>déchargeant</w:t>
      </w:r>
      <w:r>
        <w:t xml:space="preserve"> </w:t>
      </w:r>
      <w:r w:rsidR="00593946">
        <w:t>M. X</w:t>
      </w:r>
      <w:r w:rsidR="004D7FC2">
        <w:t xml:space="preserve"> </w:t>
      </w:r>
      <w:r>
        <w:t xml:space="preserve">de sa gestion </w:t>
      </w:r>
      <w:r w:rsidR="00874435">
        <w:t>pour la période comprise entre le 1</w:t>
      </w:r>
      <w:r w:rsidR="00874435" w:rsidRPr="00874435">
        <w:rPr>
          <w:vertAlign w:val="superscript"/>
        </w:rPr>
        <w:t>er</w:t>
      </w:r>
      <w:r w:rsidR="00874435">
        <w:t xml:space="preserve"> janvier 2007 et le 31 décembre 2010</w:t>
      </w:r>
      <w:r>
        <w:t> ;</w:t>
      </w:r>
    </w:p>
    <w:p w:rsidR="00EC07D3" w:rsidRDefault="00EC07D3" w:rsidP="00EC07D3">
      <w:pPr>
        <w:pStyle w:val="PS"/>
        <w:spacing w:before="120" w:after="360"/>
      </w:pPr>
      <w:r>
        <w:lastRenderedPageBreak/>
        <w:t>Vu le compte 20</w:t>
      </w:r>
      <w:r w:rsidR="000167EA">
        <w:t>11</w:t>
      </w:r>
      <w:r>
        <w:t xml:space="preserve"> de </w:t>
      </w:r>
      <w:r w:rsidR="000167EA">
        <w:t xml:space="preserve">la </w:t>
      </w:r>
      <w:r w:rsidR="009D3964">
        <w:t>c</w:t>
      </w:r>
      <w:r w:rsidR="000167EA">
        <w:t xml:space="preserve">hambre </w:t>
      </w:r>
      <w:r w:rsidR="00874435">
        <w:t>régionale</w:t>
      </w:r>
      <w:r w:rsidR="000167EA">
        <w:t xml:space="preserve"> d'agriculture d</w:t>
      </w:r>
      <w:r w:rsidR="00874435">
        <w:t>e Normandie</w:t>
      </w:r>
      <w:r>
        <w:t>, ensemble les pièces à l’appui ;</w:t>
      </w:r>
    </w:p>
    <w:p w:rsidR="00CF1084" w:rsidRDefault="00CF1084" w:rsidP="005210B5">
      <w:pPr>
        <w:pStyle w:val="PS"/>
        <w:spacing w:before="120" w:after="360"/>
      </w:pPr>
      <w:r>
        <w:t>Vu les lettres du</w:t>
      </w:r>
      <w:r w:rsidRPr="00BC105C">
        <w:t xml:space="preserve"> </w:t>
      </w:r>
      <w:r w:rsidR="00874435">
        <w:t>27 mars</w:t>
      </w:r>
      <w:r w:rsidR="000167EA">
        <w:t xml:space="preserve"> 2014</w:t>
      </w:r>
      <w:r w:rsidRPr="00BC105C">
        <w:t xml:space="preserve"> </w:t>
      </w:r>
      <w:r>
        <w:t xml:space="preserve">transmettant </w:t>
      </w:r>
      <w:r w:rsidRPr="00BC105C">
        <w:t xml:space="preserve">le réquisitoire du ministère public </w:t>
      </w:r>
      <w:r w:rsidR="00874435">
        <w:t xml:space="preserve">aux comptables mis en cause </w:t>
      </w:r>
      <w:r>
        <w:t xml:space="preserve">et </w:t>
      </w:r>
      <w:r w:rsidR="00AF3353">
        <w:t xml:space="preserve">au </w:t>
      </w:r>
      <w:r w:rsidR="000167EA">
        <w:t xml:space="preserve">président de la </w:t>
      </w:r>
      <w:r w:rsidR="009D3964">
        <w:t>c</w:t>
      </w:r>
      <w:r w:rsidR="000167EA">
        <w:t xml:space="preserve">hambre </w:t>
      </w:r>
      <w:r w:rsidR="00874435">
        <w:t>régionale</w:t>
      </w:r>
      <w:r w:rsidR="000167EA">
        <w:t xml:space="preserve"> d'agriculture d</w:t>
      </w:r>
      <w:r w:rsidR="00874435">
        <w:t>e Normandie</w:t>
      </w:r>
      <w:r w:rsidRPr="00BC105C">
        <w:t xml:space="preserve">, </w:t>
      </w:r>
      <w:r>
        <w:t xml:space="preserve">ainsi que leurs accusés de réception en date </w:t>
      </w:r>
      <w:r w:rsidR="00D33794">
        <w:t>d</w:t>
      </w:r>
      <w:r w:rsidR="00874435">
        <w:t>u 31 mars 2014</w:t>
      </w:r>
      <w:r w:rsidR="00297CEB">
        <w:t> ;</w:t>
      </w:r>
    </w:p>
    <w:p w:rsidR="001E1E93" w:rsidRDefault="00CF1084" w:rsidP="005210B5">
      <w:pPr>
        <w:pStyle w:val="PS"/>
        <w:spacing w:before="120" w:after="360"/>
      </w:pPr>
      <w:r>
        <w:t>Vu les autres pièces du dossie</w:t>
      </w:r>
      <w:r w:rsidR="00AF3353">
        <w:t>r et notamment le</w:t>
      </w:r>
      <w:r w:rsidR="000167EA">
        <w:t>s</w:t>
      </w:r>
      <w:r>
        <w:t xml:space="preserve"> </w:t>
      </w:r>
      <w:r w:rsidR="00874435">
        <w:t xml:space="preserve">observations écrites présentées par </w:t>
      </w:r>
      <w:r w:rsidR="00593946">
        <w:t>M. X</w:t>
      </w:r>
      <w:r w:rsidR="00874435">
        <w:t xml:space="preserve"> par courrier du 10 avril 2014</w:t>
      </w:r>
      <w:r w:rsidR="001E1E93">
        <w:t xml:space="preserve">, </w:t>
      </w:r>
      <w:r w:rsidR="0082388D">
        <w:t>ensemble les autres éléments obtenus au cours de l’instruction</w:t>
      </w:r>
      <w:r w:rsidR="00297CEB">
        <w:t> ;</w:t>
      </w:r>
    </w:p>
    <w:p w:rsidR="00CF1084" w:rsidRPr="00BC105C" w:rsidRDefault="00CF1084" w:rsidP="005210B5">
      <w:pPr>
        <w:pStyle w:val="PS"/>
        <w:spacing w:before="120" w:after="360"/>
      </w:pPr>
      <w:r>
        <w:t>Vu</w:t>
      </w:r>
      <w:r w:rsidRPr="00BC105C">
        <w:t xml:space="preserve"> le rapport </w:t>
      </w:r>
      <w:r w:rsidR="00AA72F5">
        <w:t>n° </w:t>
      </w:r>
      <w:r w:rsidR="00864000">
        <w:t>201</w:t>
      </w:r>
      <w:r w:rsidR="0082388D">
        <w:t>4</w:t>
      </w:r>
      <w:r w:rsidR="00460733">
        <w:t>-</w:t>
      </w:r>
      <w:r w:rsidR="00874435">
        <w:t>540</w:t>
      </w:r>
      <w:r w:rsidR="00460733">
        <w:t xml:space="preserve">-0 </w:t>
      </w:r>
      <w:r>
        <w:t xml:space="preserve">du </w:t>
      </w:r>
      <w:r w:rsidR="00874435">
        <w:t>18</w:t>
      </w:r>
      <w:r w:rsidR="000167EA">
        <w:t xml:space="preserve"> juin</w:t>
      </w:r>
      <w:r w:rsidR="0082388D">
        <w:t xml:space="preserve"> 2014</w:t>
      </w:r>
      <w:r>
        <w:t xml:space="preserve"> </w:t>
      </w:r>
      <w:r w:rsidRPr="00BC105C">
        <w:t>de M.</w:t>
      </w:r>
      <w:r w:rsidR="00511713">
        <w:t> </w:t>
      </w:r>
      <w:r w:rsidR="00874435">
        <w:t xml:space="preserve">Frédéric </w:t>
      </w:r>
      <w:proofErr w:type="spellStart"/>
      <w:r w:rsidR="00874435">
        <w:t>Angermann</w:t>
      </w:r>
      <w:proofErr w:type="spellEnd"/>
      <w:r w:rsidRPr="00BC105C">
        <w:t xml:space="preserve">, </w:t>
      </w:r>
      <w:r>
        <w:t>conseiller référendaire</w:t>
      </w:r>
      <w:r w:rsidR="00864000">
        <w:t> ;</w:t>
      </w:r>
    </w:p>
    <w:p w:rsidR="00CF1084" w:rsidRPr="00BC105C" w:rsidRDefault="00CF1084" w:rsidP="005210B5">
      <w:pPr>
        <w:pStyle w:val="PS"/>
        <w:spacing w:before="120" w:after="360"/>
      </w:pPr>
      <w:r w:rsidRPr="00BC105C">
        <w:t>Vu les conclusions n°</w:t>
      </w:r>
      <w:r w:rsidR="004D65E6">
        <w:t> </w:t>
      </w:r>
      <w:r w:rsidR="00874435">
        <w:t>475</w:t>
      </w:r>
      <w:r w:rsidRPr="00BC105C">
        <w:t xml:space="preserve"> </w:t>
      </w:r>
      <w:r>
        <w:t xml:space="preserve">du </w:t>
      </w:r>
      <w:r w:rsidR="00874435">
        <w:t>15</w:t>
      </w:r>
      <w:r w:rsidR="000167EA">
        <w:t xml:space="preserve"> juillet</w:t>
      </w:r>
      <w:r w:rsidR="001E1E93">
        <w:t xml:space="preserve"> 2014</w:t>
      </w:r>
      <w:r w:rsidRPr="00BC105C">
        <w:t xml:space="preserve"> du Procureur génér</w:t>
      </w:r>
      <w:r w:rsidR="00874435">
        <w:t>al</w:t>
      </w:r>
      <w:r w:rsidR="007F52FD">
        <w:t xml:space="preserve"> près la Cour des comptes</w:t>
      </w:r>
      <w:r w:rsidR="00297CEB">
        <w:t> ;</w:t>
      </w:r>
    </w:p>
    <w:p w:rsidR="00CF1084" w:rsidRPr="00BC105C" w:rsidRDefault="00CF1084" w:rsidP="005210B5">
      <w:pPr>
        <w:pStyle w:val="PS"/>
        <w:spacing w:before="120" w:after="360"/>
      </w:pPr>
      <w:r w:rsidRPr="00BC105C">
        <w:t xml:space="preserve">Vu les lettres </w:t>
      </w:r>
      <w:r w:rsidR="00FE128F" w:rsidRPr="00694686">
        <w:t>du</w:t>
      </w:r>
      <w:r w:rsidR="00FE128F">
        <w:t xml:space="preserve"> </w:t>
      </w:r>
      <w:r w:rsidR="00F922CB">
        <w:t>18 septembre 2014</w:t>
      </w:r>
      <w:r w:rsidR="001E1E93">
        <w:t>,</w:t>
      </w:r>
      <w:r w:rsidRPr="00BC105C">
        <w:t xml:space="preserve"> </w:t>
      </w:r>
      <w:r w:rsidR="00864000">
        <w:t>informant le</w:t>
      </w:r>
      <w:r w:rsidR="007F52FD">
        <w:t>s</w:t>
      </w:r>
      <w:r w:rsidR="00D9261B">
        <w:t xml:space="preserve"> comptable</w:t>
      </w:r>
      <w:r w:rsidR="007F52FD">
        <w:t>s</w:t>
      </w:r>
      <w:r>
        <w:t xml:space="preserve"> et la </w:t>
      </w:r>
      <w:r w:rsidR="009D3964">
        <w:t>c</w:t>
      </w:r>
      <w:r w:rsidR="000167EA">
        <w:t xml:space="preserve">hambre </w:t>
      </w:r>
      <w:r w:rsidR="007F52FD">
        <w:t>régionale</w:t>
      </w:r>
      <w:r w:rsidR="000167EA">
        <w:t xml:space="preserve"> d'agriculture d</w:t>
      </w:r>
      <w:r w:rsidR="007F52FD">
        <w:t>e Normandie</w:t>
      </w:r>
      <w:r w:rsidR="000167EA">
        <w:t xml:space="preserve"> </w:t>
      </w:r>
      <w:r w:rsidRPr="00BC105C">
        <w:t xml:space="preserve">de la date </w:t>
      </w:r>
      <w:r>
        <w:t>de l’audience publique, et</w:t>
      </w:r>
      <w:r w:rsidRPr="00BC105C">
        <w:t xml:space="preserve"> leurs accusés </w:t>
      </w:r>
      <w:r w:rsidR="00FE128F">
        <w:t>de réception datés d</w:t>
      </w:r>
      <w:r w:rsidR="00F922CB">
        <w:t>u</w:t>
      </w:r>
      <w:r w:rsidR="00FE128F">
        <w:t xml:space="preserve"> </w:t>
      </w:r>
      <w:r w:rsidR="00F922CB">
        <w:t>19 septembre</w:t>
      </w:r>
      <w:r w:rsidR="00FE128F">
        <w:t xml:space="preserve"> 2014</w:t>
      </w:r>
      <w:r w:rsidR="00761BC6">
        <w:t> </w:t>
      </w:r>
      <w:r w:rsidR="00761BC6" w:rsidRPr="00BC105C">
        <w:t>;</w:t>
      </w:r>
    </w:p>
    <w:p w:rsidR="00CF1084" w:rsidRPr="00BC105C" w:rsidRDefault="00CF1084" w:rsidP="005210B5">
      <w:pPr>
        <w:pStyle w:val="PS"/>
        <w:spacing w:before="120" w:after="360"/>
      </w:pPr>
      <w:r w:rsidRPr="00BC105C">
        <w:t>Entendu, l</w:t>
      </w:r>
      <w:r>
        <w:t xml:space="preserve">ors de l’audience publique du </w:t>
      </w:r>
      <w:r w:rsidR="009D3964">
        <w:t>14 octobre</w:t>
      </w:r>
      <w:r w:rsidR="000167EA">
        <w:t xml:space="preserve"> </w:t>
      </w:r>
      <w:r w:rsidR="00DC2D6A">
        <w:t xml:space="preserve"> 2014</w:t>
      </w:r>
      <w:r>
        <w:t>, M.</w:t>
      </w:r>
      <w:r w:rsidR="00511713">
        <w:t> </w:t>
      </w:r>
      <w:proofErr w:type="spellStart"/>
      <w:r w:rsidR="007F52FD">
        <w:t>Angermann</w:t>
      </w:r>
      <w:proofErr w:type="spellEnd"/>
      <w:r w:rsidR="00F922CB">
        <w:t>, conseiller référendaire,</w:t>
      </w:r>
      <w:r w:rsidRPr="00BC105C">
        <w:t xml:space="preserve"> en s</w:t>
      </w:r>
      <w:r w:rsidR="00864000">
        <w:t>on</w:t>
      </w:r>
      <w:r w:rsidRPr="00BC105C">
        <w:t xml:space="preserve"> rapport,</w:t>
      </w:r>
      <w:r>
        <w:t xml:space="preserve"> </w:t>
      </w:r>
      <w:r w:rsidRPr="00BC105C">
        <w:t>M.</w:t>
      </w:r>
      <w:r w:rsidR="00511713">
        <w:t> </w:t>
      </w:r>
      <w:r w:rsidRPr="00BC105C">
        <w:t>Yves Perrin, avoc</w:t>
      </w:r>
      <w:r w:rsidR="000167EA">
        <w:t xml:space="preserve">at général, en </w:t>
      </w:r>
      <w:r w:rsidR="009D3964">
        <w:t>s</w:t>
      </w:r>
      <w:r>
        <w:t xml:space="preserve">es conclusions, </w:t>
      </w:r>
      <w:r w:rsidR="002E0A8A">
        <w:t>le</w:t>
      </w:r>
      <w:r w:rsidR="007F52FD">
        <w:t>s</w:t>
      </w:r>
      <w:r w:rsidR="002E0A8A">
        <w:t xml:space="preserve"> comptable</w:t>
      </w:r>
      <w:r w:rsidR="007F52FD">
        <w:t>s</w:t>
      </w:r>
      <w:r w:rsidR="002E0A8A">
        <w:t xml:space="preserve"> </w:t>
      </w:r>
      <w:r w:rsidR="00C6568F">
        <w:t>et</w:t>
      </w:r>
      <w:r w:rsidR="00DA002E">
        <w:t xml:space="preserve"> </w:t>
      </w:r>
      <w:r w:rsidR="00AF3353">
        <w:t xml:space="preserve">le </w:t>
      </w:r>
      <w:r w:rsidR="000167EA">
        <w:t>président</w:t>
      </w:r>
      <w:r w:rsidR="0082388D">
        <w:t xml:space="preserve"> </w:t>
      </w:r>
      <w:r w:rsidR="00DA002E">
        <w:t>de l’é</w:t>
      </w:r>
      <w:r w:rsidR="0082388D">
        <w:t>tablissement n’étant ni présent</w:t>
      </w:r>
      <w:r w:rsidR="009D3964">
        <w:t>s</w:t>
      </w:r>
      <w:r w:rsidR="0082388D">
        <w:t xml:space="preserve"> ni représenté</w:t>
      </w:r>
      <w:r w:rsidR="009D3964">
        <w:t>s</w:t>
      </w:r>
      <w:r w:rsidR="002E0A8A">
        <w:t> ;</w:t>
      </w:r>
    </w:p>
    <w:p w:rsidR="005210B5" w:rsidRDefault="00CF1084" w:rsidP="003432DC">
      <w:pPr>
        <w:pStyle w:val="PS"/>
        <w:spacing w:before="120" w:after="360"/>
      </w:pPr>
      <w:r>
        <w:t>Ayant délibéré</w:t>
      </w:r>
      <w:r w:rsidRPr="00BC105C">
        <w:t xml:space="preserve"> hors la présence du rapporteur et du ministère public</w:t>
      </w:r>
      <w:r>
        <w:t xml:space="preserve"> et après avoir entendu M.</w:t>
      </w:r>
      <w:r w:rsidR="00511713">
        <w:t> </w:t>
      </w:r>
      <w:r w:rsidR="000167EA">
        <w:t xml:space="preserve">Didier </w:t>
      </w:r>
      <w:proofErr w:type="spellStart"/>
      <w:r w:rsidR="000167EA">
        <w:t>Guédon</w:t>
      </w:r>
      <w:proofErr w:type="spellEnd"/>
      <w:r>
        <w:t>, conseiller maître, réviseur, en ses observations</w:t>
      </w:r>
      <w:r w:rsidR="00297CEB">
        <w:t> ;</w:t>
      </w:r>
    </w:p>
    <w:p w:rsidR="006B0725" w:rsidRDefault="006D05F7" w:rsidP="003432DC">
      <w:pPr>
        <w:pStyle w:val="PS"/>
        <w:spacing w:before="120" w:after="360"/>
      </w:pPr>
      <w:r>
        <w:t>Considérant qu’aucune circonstance de force majeure n’a été établie ni même alléguée ;</w:t>
      </w:r>
    </w:p>
    <w:p w:rsidR="00CF1084" w:rsidRDefault="00CF1084" w:rsidP="00C6568F">
      <w:pPr>
        <w:pStyle w:val="PS"/>
        <w:spacing w:after="240"/>
        <w:rPr>
          <w:i/>
          <w:u w:val="single"/>
        </w:rPr>
      </w:pPr>
      <w:r w:rsidRPr="00BC105C">
        <w:rPr>
          <w:i/>
          <w:u w:val="single"/>
        </w:rPr>
        <w:t>Sur la charge n°</w:t>
      </w:r>
      <w:r w:rsidR="00344506">
        <w:rPr>
          <w:i/>
          <w:u w:val="single"/>
        </w:rPr>
        <w:t> </w:t>
      </w:r>
      <w:r w:rsidRPr="00BC105C">
        <w:rPr>
          <w:i/>
          <w:u w:val="single"/>
        </w:rPr>
        <w:t>1</w:t>
      </w:r>
    </w:p>
    <w:p w:rsidR="00424D54" w:rsidRDefault="006D05F7" w:rsidP="004E7FFB">
      <w:pPr>
        <w:pStyle w:val="PS"/>
        <w:spacing w:after="360"/>
      </w:pPr>
      <w:r>
        <w:t>Considérant qu’</w:t>
      </w:r>
      <w:r w:rsidR="007F52FD">
        <w:t xml:space="preserve">une </w:t>
      </w:r>
      <w:r w:rsidR="00424D54">
        <w:t>société, envers laquelle la chambre régionale d’agriculture avait émis l’ordre de recette n° 269 du 26 juillet 2011, avait été déclarée en redressement judiciaire le 15 juin 2011, par jugement publié le 1</w:t>
      </w:r>
      <w:r w:rsidR="00424D54" w:rsidRPr="00424D54">
        <w:rPr>
          <w:vertAlign w:val="superscript"/>
        </w:rPr>
        <w:t>er</w:t>
      </w:r>
      <w:r w:rsidR="00424D54">
        <w:t xml:space="preserve"> juillet 2011, procédure convertie en liquidation judiciaire le 30 novembre 2011 ; que la créance de la chambre régionale n’avait régulièrement été déclarée au passif du redressement judiciaire que le 27 septembre 2011, soit hors délai</w:t>
      </w:r>
      <w:r w:rsidR="00303D1C">
        <w:t>,</w:t>
      </w:r>
      <w:r w:rsidR="00424D54">
        <w:t xml:space="preserve"> et n’avait pas été admise ;</w:t>
      </w:r>
    </w:p>
    <w:p w:rsidR="000167EA" w:rsidRDefault="00C53F27" w:rsidP="004E7FFB">
      <w:pPr>
        <w:pStyle w:val="PS"/>
        <w:spacing w:after="360"/>
      </w:pPr>
      <w:r>
        <w:t>Considérant que le Procureur général estime dans ses réquisitions que le délai de déclaration au passif de la créance de la chambre régionale expirait le</w:t>
      </w:r>
      <w:r w:rsidR="00C6568F">
        <w:br/>
      </w:r>
      <w:r>
        <w:t>1</w:t>
      </w:r>
      <w:r w:rsidRPr="00C53F27">
        <w:rPr>
          <w:vertAlign w:val="superscript"/>
        </w:rPr>
        <w:t>er</w:t>
      </w:r>
      <w:r>
        <w:t xml:space="preserve"> septembre 2011 et que le comptable non déclarant était forclos après cette date</w:t>
      </w:r>
      <w:r w:rsidR="00297CEB">
        <w:t> ;</w:t>
      </w:r>
      <w:r>
        <w:t xml:space="preserve"> </w:t>
      </w:r>
      <w:r w:rsidR="00E26312">
        <w:t xml:space="preserve">que les diligences exercées pourraient ne pas être considérées comme rapides, complètes et adéquates ; qu’une recette n’ayant pas été recouvrée, le comptable aurait ainsi engagé sa </w:t>
      </w:r>
      <w:r w:rsidR="00D91173">
        <w:t>responsabilité</w:t>
      </w:r>
      <w:r w:rsidR="00E26312">
        <w:t xml:space="preserve"> personnelle et pécuniaire en application de l’article 60 de la loi du 23 février 1963 ;</w:t>
      </w:r>
    </w:p>
    <w:p w:rsidR="00C6568F" w:rsidRDefault="00C6568F" w:rsidP="004E7FFB">
      <w:pPr>
        <w:pStyle w:val="PS"/>
        <w:spacing w:after="360"/>
      </w:pPr>
    </w:p>
    <w:p w:rsidR="00C6568F" w:rsidRDefault="00C6568F" w:rsidP="004E7FFB">
      <w:pPr>
        <w:pStyle w:val="PS"/>
        <w:spacing w:after="360"/>
      </w:pPr>
    </w:p>
    <w:p w:rsidR="00E26312" w:rsidRDefault="00CA025E" w:rsidP="004E7FFB">
      <w:pPr>
        <w:pStyle w:val="PS"/>
        <w:spacing w:after="360"/>
      </w:pPr>
      <w:r>
        <w:t xml:space="preserve">Considérant que </w:t>
      </w:r>
      <w:r w:rsidR="00593946">
        <w:t>M. X</w:t>
      </w:r>
      <w:r>
        <w:t>, lors de l’instruction contradictoire a précisé, d’une part, qu’il était absent durant quasiment toute la période d’août 2011 et, d’autre part, que la chambre ne recevant pas le BODACC ni aucun autre journal d’annonces légales, ce manquement n’était pas de son fait ;</w:t>
      </w:r>
    </w:p>
    <w:p w:rsidR="006657E1" w:rsidRDefault="00CA025E" w:rsidP="004E7FFB">
      <w:pPr>
        <w:pStyle w:val="PS"/>
        <w:spacing w:after="360"/>
      </w:pPr>
      <w:r>
        <w:t>Considérant qu’</w:t>
      </w:r>
      <w:r w:rsidR="00CB5752">
        <w:t xml:space="preserve">il </w:t>
      </w:r>
      <w:r w:rsidR="005C5993">
        <w:t xml:space="preserve">ressort d’une jurisprudence constante de la Cour que, quelles que soient les circonstances, dès lors qu’elles ne relèvent pas de la force majeure dont les conditions ne sont d’ailleurs pas réunies en l’espèce, les comptables doivent s’organiser pour suivre la situation des débiteurs des organismes dont ils ont la charge ; qu’entre le 26 juillet 2011 et son départ du poste, le 31 août 2011, veille de la date de forclusion de la déclaration de créance, </w:t>
      </w:r>
      <w:r w:rsidR="00593946">
        <w:t>M. X</w:t>
      </w:r>
      <w:r w:rsidR="005C5993">
        <w:t xml:space="preserve"> n’a accompli aucune diligence pour s’assurer du recouvrement de sa créance ;</w:t>
      </w:r>
      <w:r w:rsidR="00177739">
        <w:t xml:space="preserve"> </w:t>
      </w:r>
    </w:p>
    <w:p w:rsidR="00CA025E" w:rsidRDefault="006657E1" w:rsidP="004E7FFB">
      <w:pPr>
        <w:pStyle w:val="PS"/>
        <w:spacing w:after="360"/>
      </w:pPr>
      <w:r>
        <w:t>Considérant, en application que l’article 60 de la loi du 23 février 1963 sus visée, que la responsabilité personnelle et pécuniaire du comptable se trouve engagée dès lors qu’une recette n’a pas été recouvrée ;</w:t>
      </w:r>
    </w:p>
    <w:p w:rsidR="00177739" w:rsidRDefault="00177739" w:rsidP="004E7FFB">
      <w:pPr>
        <w:pStyle w:val="PS"/>
        <w:spacing w:after="360"/>
      </w:pPr>
      <w:r>
        <w:t>Considérant que l’absence de production de sa créance dans les délais prescrits a causé une perte de recette</w:t>
      </w:r>
      <w:r w:rsidRPr="00177739">
        <w:t xml:space="preserve"> </w:t>
      </w:r>
      <w:r>
        <w:t>pour la chambre régionale et lui a donc causé un préjudice financier ;</w:t>
      </w:r>
      <w:r w:rsidR="006657E1">
        <w:t xml:space="preserve"> </w:t>
      </w:r>
    </w:p>
    <w:p w:rsidR="006D05F7" w:rsidRDefault="006657E1" w:rsidP="004E7FFB">
      <w:pPr>
        <w:pStyle w:val="PS"/>
        <w:spacing w:after="360"/>
      </w:pPr>
      <w:r>
        <w:t xml:space="preserve">Considérant qu’il convient dès lors de constituer </w:t>
      </w:r>
      <w:r w:rsidR="00593946">
        <w:t>M. X</w:t>
      </w:r>
      <w:r>
        <w:t xml:space="preserve"> débiteur de la chambre régionale d’agriculture de Normandie à hauteur de 460,46 €, au titre de l’exercice 2011, somme augmentée des intérêts de droit à compter du 31 mars 2014, date de notification du réquisitoire ;</w:t>
      </w:r>
    </w:p>
    <w:p w:rsidR="006D05F7" w:rsidRDefault="006D05F7" w:rsidP="00C6568F">
      <w:pPr>
        <w:pStyle w:val="PS"/>
        <w:spacing w:after="240"/>
        <w:rPr>
          <w:i/>
          <w:u w:val="single"/>
        </w:rPr>
      </w:pPr>
      <w:r w:rsidRPr="00BC105C">
        <w:rPr>
          <w:i/>
          <w:u w:val="single"/>
        </w:rPr>
        <w:t>Sur la charge n°</w:t>
      </w:r>
      <w:r>
        <w:rPr>
          <w:i/>
          <w:u w:val="single"/>
        </w:rPr>
        <w:t> 2</w:t>
      </w:r>
    </w:p>
    <w:p w:rsidR="00481839" w:rsidRDefault="00481839" w:rsidP="00481839">
      <w:pPr>
        <w:pStyle w:val="PS"/>
        <w:spacing w:after="360"/>
      </w:pPr>
      <w:r>
        <w:t>Considérant qu</w:t>
      </w:r>
      <w:r w:rsidR="0092301A">
        <w:t xml:space="preserve">’une indemnité forfaitaire annuelle d’un montant de 3 600 € aurait été versée, en 2011, au président de la chambre régionale d’agriculture en exécution du mandat n° 2173 émis le 31 décembre 2011 au titre de la présidence </w:t>
      </w:r>
      <w:r w:rsidR="00756817">
        <w:t>d’</w:t>
      </w:r>
      <w:r w:rsidR="0092301A">
        <w:t>une association de chambres d’agriculture ; que</w:t>
      </w:r>
      <w:r w:rsidR="00242E78">
        <w:t xml:space="preserve"> par réquisitoire susvisé </w:t>
      </w:r>
      <w:r w:rsidR="0092301A">
        <w:t xml:space="preserve">le Procureur général </w:t>
      </w:r>
      <w:r w:rsidR="00242E78">
        <w:t xml:space="preserve">a estimé que la responsabilité personnelle et pécuniaire de </w:t>
      </w:r>
      <w:r w:rsidR="00593946">
        <w:t>M. Y</w:t>
      </w:r>
      <w:r w:rsidR="00242E78">
        <w:t xml:space="preserve"> pouvait être engagée dans la mesure où l’article 2 de l’arrêté du 15 avril 1999 prévoit que l’indemnité forfaitaire de frais de mandat de président de chambre d’agriculture est exclusive de toute autre indemnité forfaitaire et que le comptable n’avait pas vérifié la justification du paiement de l’indemnité en cause, sous réserve de la confirmation de la date de paiement de ladite indemnité</w:t>
      </w:r>
      <w:r>
        <w:t> ;</w:t>
      </w:r>
    </w:p>
    <w:p w:rsidR="00633C4D" w:rsidRDefault="00633C4D" w:rsidP="00481839">
      <w:pPr>
        <w:pStyle w:val="PS"/>
        <w:spacing w:after="360"/>
      </w:pPr>
      <w:r>
        <w:t>Considérant</w:t>
      </w:r>
      <w:r w:rsidR="00A2061A">
        <w:t>, comme demandé au réquisitoire,</w:t>
      </w:r>
      <w:r>
        <w:t xml:space="preserve"> qu</w:t>
      </w:r>
      <w:r w:rsidR="00A2061A">
        <w:t xml:space="preserve">’il ressort de l’instruction que le mandat </w:t>
      </w:r>
      <w:r w:rsidR="00982FE3">
        <w:t xml:space="preserve">2173 </w:t>
      </w:r>
      <w:r w:rsidR="00A2061A">
        <w:t xml:space="preserve">a </w:t>
      </w:r>
      <w:r w:rsidR="00982FE3">
        <w:t>été pris en charge au titre des charge</w:t>
      </w:r>
      <w:r w:rsidR="00F76235">
        <w:t xml:space="preserve">s </w:t>
      </w:r>
      <w:r w:rsidR="00982FE3">
        <w:t xml:space="preserve">à payer au 31 décembre 2011 et </w:t>
      </w:r>
      <w:r w:rsidR="00A2061A">
        <w:t>fait l’objet d’un v</w:t>
      </w:r>
      <w:r w:rsidR="00982FE3">
        <w:t>irement bancaire le</w:t>
      </w:r>
      <w:r w:rsidR="00A2061A">
        <w:t xml:space="preserve"> 2 août 2012 ; </w:t>
      </w:r>
      <w:r w:rsidR="00F76235">
        <w:t xml:space="preserve">que la responsabilité du comptable s’apprécie à la date du paiement ; que le paiement du mandat </w:t>
      </w:r>
      <w:r w:rsidR="00C540E4">
        <w:t xml:space="preserve">en cause a été réalisé sur l’exercice 2012, exercice non visé par le réquisitoire ; qu’il n’y a donc pas lieu d’engager la responsabilité de </w:t>
      </w:r>
      <w:r w:rsidR="00593946">
        <w:t>M. Y</w:t>
      </w:r>
      <w:r w:rsidR="00297CEB">
        <w:t xml:space="preserve"> au titre de 2011 ;</w:t>
      </w:r>
    </w:p>
    <w:p w:rsidR="00C540E4" w:rsidRDefault="00C540E4" w:rsidP="00481839">
      <w:pPr>
        <w:pStyle w:val="PS"/>
        <w:spacing w:after="360"/>
      </w:pPr>
    </w:p>
    <w:p w:rsidR="00CF1084" w:rsidRPr="00344506" w:rsidRDefault="00CF1084" w:rsidP="00511713">
      <w:pPr>
        <w:pStyle w:val="PS"/>
        <w:spacing w:after="360"/>
      </w:pPr>
      <w:r w:rsidRPr="00344506">
        <w:lastRenderedPageBreak/>
        <w:t>Par ces motifs,</w:t>
      </w:r>
    </w:p>
    <w:p w:rsidR="00CF1084" w:rsidRPr="00344506" w:rsidRDefault="00762989" w:rsidP="00344506">
      <w:pPr>
        <w:pStyle w:val="P0"/>
        <w:spacing w:after="480"/>
        <w:jc w:val="center"/>
        <w:rPr>
          <w:b/>
        </w:rPr>
      </w:pPr>
      <w:r>
        <w:rPr>
          <w:b/>
        </w:rPr>
        <w:t>DECIDE</w:t>
      </w:r>
      <w:r w:rsidR="00CF1084" w:rsidRPr="00344506">
        <w:rPr>
          <w:b/>
        </w:rPr>
        <w:t> :</w:t>
      </w:r>
    </w:p>
    <w:p w:rsidR="0097416E" w:rsidRDefault="0097416E" w:rsidP="00792E8B">
      <w:pPr>
        <w:pStyle w:val="PS"/>
        <w:spacing w:after="400"/>
      </w:pPr>
      <w:r>
        <w:rPr>
          <w:u w:val="single"/>
        </w:rPr>
        <w:t xml:space="preserve">Article </w:t>
      </w:r>
      <w:r w:rsidR="007C0AC9">
        <w:rPr>
          <w:u w:val="single"/>
        </w:rPr>
        <w:t>1</w:t>
      </w:r>
      <w:r w:rsidR="007C0AC9" w:rsidRPr="004D24E6">
        <w:t> </w:t>
      </w:r>
      <w:r w:rsidRPr="0097416E">
        <w:t>:</w:t>
      </w:r>
      <w:r>
        <w:t xml:space="preserve"> </w:t>
      </w:r>
      <w:r w:rsidR="00593946">
        <w:t>M. X</w:t>
      </w:r>
      <w:r w:rsidR="00C540E4">
        <w:t xml:space="preserve"> est constitué débiteur de la chambre régionale d'agriculture de Normandie au titre de l’année 2011 </w:t>
      </w:r>
      <w:r w:rsidR="00C43DDB">
        <w:t>de</w:t>
      </w:r>
      <w:r w:rsidR="00C540E4">
        <w:t xml:space="preserve"> la somme de 460,46 € augmentée des intérêts de droit à compter du </w:t>
      </w:r>
      <w:r w:rsidR="00C43DDB">
        <w:t>31 mars</w:t>
      </w:r>
      <w:r w:rsidR="00C540E4">
        <w:t xml:space="preserve"> 2014</w:t>
      </w:r>
      <w:r w:rsidR="007C0AC9">
        <w:t>.</w:t>
      </w:r>
      <w:r w:rsidR="00D91173">
        <w:t xml:space="preserve"> </w:t>
      </w:r>
    </w:p>
    <w:p w:rsidR="00C43DDB" w:rsidRDefault="0097416E" w:rsidP="00792E8B">
      <w:pPr>
        <w:pStyle w:val="PS"/>
        <w:spacing w:after="400"/>
      </w:pPr>
      <w:r w:rsidRPr="00D73D12">
        <w:rPr>
          <w:u w:val="single"/>
        </w:rPr>
        <w:t xml:space="preserve">Article </w:t>
      </w:r>
      <w:r w:rsidR="007C0AC9">
        <w:rPr>
          <w:u w:val="single"/>
        </w:rPr>
        <w:t>2</w:t>
      </w:r>
      <w:r w:rsidR="007C0AC9">
        <w:t> </w:t>
      </w:r>
      <w:r>
        <w:t xml:space="preserve">: </w:t>
      </w:r>
      <w:r w:rsidR="00C43DDB">
        <w:t xml:space="preserve">Il est sursis à la décharge de </w:t>
      </w:r>
      <w:r w:rsidR="00593946">
        <w:t>M. X</w:t>
      </w:r>
      <w:r w:rsidR="00C43DDB">
        <w:t xml:space="preserve"> pour l’exercice 2011.</w:t>
      </w:r>
    </w:p>
    <w:p w:rsidR="00BC38CA" w:rsidRDefault="00C43DDB" w:rsidP="00792E8B">
      <w:pPr>
        <w:pStyle w:val="PS"/>
        <w:spacing w:after="400"/>
      </w:pPr>
      <w:r>
        <w:rPr>
          <w:u w:val="single"/>
        </w:rPr>
        <w:t>Article 3</w:t>
      </w:r>
      <w:r w:rsidRPr="004D24E6">
        <w:t> </w:t>
      </w:r>
      <w:r w:rsidRPr="00C43DDB">
        <w:t>:</w:t>
      </w:r>
      <w:r>
        <w:t xml:space="preserve"> Il est sursis à la décharge de </w:t>
      </w:r>
      <w:r w:rsidR="00593946">
        <w:t>M. Y</w:t>
      </w:r>
      <w:r>
        <w:t xml:space="preserve"> pour l’exercice 2011 dans l’attente de l’exacte reprise des soldes de l’exercice 2011</w:t>
      </w:r>
      <w:r w:rsidR="00C6568F">
        <w:t xml:space="preserve"> en balance d’entrée de l’exercice </w:t>
      </w:r>
      <w:r>
        <w:t>2012</w:t>
      </w:r>
      <w:r w:rsidR="00141428">
        <w:t>.</w:t>
      </w:r>
    </w:p>
    <w:p w:rsidR="007C5B86" w:rsidRDefault="00344506" w:rsidP="00FE3A25">
      <w:pPr>
        <w:pStyle w:val="PS"/>
        <w:spacing w:after="400"/>
        <w:ind w:left="4530"/>
      </w:pPr>
      <w:r>
        <w:t>----------</w:t>
      </w:r>
    </w:p>
    <w:p w:rsidR="00CF1084" w:rsidRDefault="00CF1084" w:rsidP="00AF4129">
      <w:pPr>
        <w:pStyle w:val="PS"/>
      </w:pPr>
      <w:r w:rsidRPr="00BC105C">
        <w:t>Fait et jugé à la Cour des comptes, septième chambr</w:t>
      </w:r>
      <w:r>
        <w:t xml:space="preserve">e, </w:t>
      </w:r>
      <w:r w:rsidR="00761BC6">
        <w:t>troisième</w:t>
      </w:r>
      <w:r>
        <w:t xml:space="preserve"> section, le</w:t>
      </w:r>
      <w:r w:rsidR="00610EEA">
        <w:t xml:space="preserve"> </w:t>
      </w:r>
      <w:r w:rsidR="00F922CB">
        <w:t>quatorze octobre</w:t>
      </w:r>
      <w:r w:rsidR="00773B91">
        <w:t xml:space="preserve"> deux mil quatorze</w:t>
      </w:r>
      <w:r w:rsidRPr="00BC105C">
        <w:t>. Présents :</w:t>
      </w:r>
      <w:r w:rsidR="00FE383E">
        <w:t> </w:t>
      </w:r>
      <w:r w:rsidR="00297CEB" w:rsidRPr="00934033">
        <w:t>M</w:t>
      </w:r>
      <w:r w:rsidR="00297CEB" w:rsidRPr="00934033">
        <w:rPr>
          <w:vertAlign w:val="superscript"/>
        </w:rPr>
        <w:t>me</w:t>
      </w:r>
      <w:r w:rsidR="00297CEB">
        <w:t> </w:t>
      </w:r>
      <w:r w:rsidR="00F922CB">
        <w:t xml:space="preserve">Ratte, présidente, MM. </w:t>
      </w:r>
      <w:proofErr w:type="spellStart"/>
      <w:r w:rsidR="00F922CB">
        <w:t>Guédon</w:t>
      </w:r>
      <w:proofErr w:type="spellEnd"/>
      <w:r w:rsidR="00F922CB">
        <w:t xml:space="preserve">, président de section, Gautier, Ravier, </w:t>
      </w:r>
      <w:proofErr w:type="spellStart"/>
      <w:r w:rsidR="00F922CB">
        <w:t>Aulin</w:t>
      </w:r>
      <w:proofErr w:type="spellEnd"/>
      <w:r w:rsidR="00C6568F">
        <w:t xml:space="preserve"> et</w:t>
      </w:r>
      <w:r w:rsidR="00F922CB">
        <w:t xml:space="preserve"> </w:t>
      </w:r>
      <w:r w:rsidR="00297CEB" w:rsidRPr="00934033">
        <w:t>M</w:t>
      </w:r>
      <w:r w:rsidR="00297CEB" w:rsidRPr="00934033">
        <w:rPr>
          <w:vertAlign w:val="superscript"/>
        </w:rPr>
        <w:t>me</w:t>
      </w:r>
      <w:r w:rsidR="00297CEB">
        <w:t> </w:t>
      </w:r>
      <w:bookmarkStart w:id="0" w:name="_GoBack"/>
      <w:bookmarkEnd w:id="0"/>
      <w:proofErr w:type="spellStart"/>
      <w:r w:rsidR="00F922CB">
        <w:t>Coudurier</w:t>
      </w:r>
      <w:proofErr w:type="spellEnd"/>
      <w:r w:rsidR="00F922CB">
        <w:t>, conseillers maîtres</w:t>
      </w:r>
      <w:r w:rsidR="00610EEA">
        <w:t>.</w:t>
      </w:r>
    </w:p>
    <w:p w:rsidR="00694686" w:rsidRPr="00694686" w:rsidRDefault="00694686" w:rsidP="00C76BC2">
      <w:pPr>
        <w:pStyle w:val="PS"/>
      </w:pPr>
      <w:r w:rsidRPr="00694686">
        <w:t xml:space="preserve">Signé : </w:t>
      </w:r>
      <w:r w:rsidR="005250CA">
        <w:t xml:space="preserve">Evelyne </w:t>
      </w:r>
      <w:r w:rsidRPr="00694686">
        <w:t xml:space="preserve">Ratte, présidente, et </w:t>
      </w:r>
      <w:r w:rsidR="005250CA">
        <w:t>Marie-Hélène Paris-Varin</w:t>
      </w:r>
      <w:r w:rsidRPr="00694686">
        <w:t>, greffier</w:t>
      </w:r>
      <w:r w:rsidR="005250CA">
        <w:t xml:space="preserve"> de séance</w:t>
      </w:r>
      <w:r w:rsidRPr="00694686">
        <w:t>.</w:t>
      </w:r>
    </w:p>
    <w:p w:rsidR="00694686" w:rsidRPr="00694686" w:rsidRDefault="00694686" w:rsidP="00694686">
      <w:pPr>
        <w:pStyle w:val="PS"/>
      </w:pPr>
      <w:r w:rsidRPr="00694686">
        <w:t>Collationné, certifié conforme à la minute étant au greffe de la Cour des comptes.</w:t>
      </w:r>
    </w:p>
    <w:p w:rsidR="00694686" w:rsidRPr="00694686" w:rsidRDefault="00694686" w:rsidP="00694686">
      <w:pPr>
        <w:pStyle w:val="PS"/>
      </w:pPr>
      <w:r w:rsidRPr="00694686">
        <w:t xml:space="preserve">En conséquence, la République </w:t>
      </w:r>
      <w:r>
        <w:t xml:space="preserve">française </w:t>
      </w:r>
      <w:r w:rsidRPr="00694686">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94686" w:rsidRPr="00694686" w:rsidRDefault="00694686" w:rsidP="00694686">
      <w:pPr>
        <w:pStyle w:val="PS"/>
      </w:pPr>
      <w:r w:rsidRPr="00694686">
        <w:t>Délivré par moi, secrétaire général.</w:t>
      </w:r>
    </w:p>
    <w:p w:rsidR="00C76BC2" w:rsidRDefault="00C76BC2" w:rsidP="00C76BC2">
      <w:pPr>
        <w:pStyle w:val="PS"/>
        <w:spacing w:after="0"/>
        <w:ind w:firstLine="3119"/>
        <w:jc w:val="center"/>
        <w:rPr>
          <w:b/>
          <w:bCs/>
        </w:rPr>
      </w:pPr>
      <w:r>
        <w:rPr>
          <w:b/>
          <w:bCs/>
        </w:rPr>
        <w:t>Pour le secrétaire général</w:t>
      </w:r>
    </w:p>
    <w:p w:rsidR="00C76BC2" w:rsidRDefault="00C76BC2" w:rsidP="00C76BC2">
      <w:pPr>
        <w:pStyle w:val="PS"/>
        <w:spacing w:after="0"/>
        <w:ind w:firstLine="3119"/>
        <w:jc w:val="center"/>
        <w:rPr>
          <w:b/>
          <w:bCs/>
        </w:rPr>
      </w:pPr>
      <w:proofErr w:type="gramStart"/>
      <w:r>
        <w:rPr>
          <w:b/>
          <w:bCs/>
        </w:rPr>
        <w:t>et</w:t>
      </w:r>
      <w:proofErr w:type="gramEnd"/>
      <w:r>
        <w:rPr>
          <w:b/>
          <w:bCs/>
        </w:rPr>
        <w:t xml:space="preserve"> par délégation,</w:t>
      </w:r>
    </w:p>
    <w:p w:rsidR="00C76BC2" w:rsidRDefault="00C76BC2" w:rsidP="00C76BC2">
      <w:pPr>
        <w:pStyle w:val="PS"/>
        <w:spacing w:after="0"/>
        <w:ind w:firstLine="3119"/>
        <w:jc w:val="center"/>
        <w:rPr>
          <w:b/>
          <w:bCs/>
        </w:rPr>
      </w:pPr>
      <w:proofErr w:type="gramStart"/>
      <w:r>
        <w:rPr>
          <w:b/>
          <w:bCs/>
        </w:rPr>
        <w:t>le</w:t>
      </w:r>
      <w:proofErr w:type="gramEnd"/>
      <w:r>
        <w:rPr>
          <w:b/>
          <w:bCs/>
        </w:rPr>
        <w:t xml:space="preserve"> chef du greffe contentieux</w:t>
      </w:r>
    </w:p>
    <w:p w:rsidR="00C76BC2" w:rsidRDefault="00C76BC2" w:rsidP="00C76BC2">
      <w:pPr>
        <w:pStyle w:val="PS"/>
        <w:spacing w:after="0"/>
        <w:ind w:firstLine="3119"/>
        <w:jc w:val="center"/>
        <w:rPr>
          <w:b/>
          <w:bCs/>
        </w:rPr>
      </w:pPr>
    </w:p>
    <w:p w:rsidR="00C76BC2" w:rsidRDefault="00C76BC2" w:rsidP="00C76BC2">
      <w:pPr>
        <w:pStyle w:val="PS"/>
        <w:spacing w:after="0"/>
        <w:ind w:firstLine="3119"/>
        <w:jc w:val="center"/>
        <w:rPr>
          <w:b/>
          <w:bCs/>
        </w:rPr>
      </w:pPr>
    </w:p>
    <w:p w:rsidR="00C76BC2" w:rsidRDefault="00C76BC2" w:rsidP="00C76BC2">
      <w:pPr>
        <w:pStyle w:val="PS"/>
        <w:spacing w:after="0"/>
        <w:ind w:firstLine="3119"/>
        <w:jc w:val="center"/>
        <w:rPr>
          <w:b/>
          <w:bCs/>
        </w:rPr>
      </w:pPr>
    </w:p>
    <w:p w:rsidR="00C76BC2" w:rsidRDefault="00C76BC2" w:rsidP="00C76BC2">
      <w:pPr>
        <w:pStyle w:val="PS"/>
        <w:spacing w:after="0"/>
        <w:ind w:firstLine="3119"/>
        <w:jc w:val="center"/>
        <w:rPr>
          <w:b/>
          <w:bCs/>
        </w:rPr>
      </w:pPr>
    </w:p>
    <w:p w:rsidR="00C76BC2" w:rsidRDefault="00C76BC2" w:rsidP="00C76BC2">
      <w:pPr>
        <w:pStyle w:val="PS"/>
        <w:spacing w:after="0"/>
        <w:ind w:firstLine="3119"/>
        <w:jc w:val="center"/>
        <w:rPr>
          <w:b/>
          <w:bCs/>
        </w:rPr>
      </w:pPr>
    </w:p>
    <w:p w:rsidR="00C76BC2" w:rsidRDefault="00C76BC2" w:rsidP="00C76BC2">
      <w:pPr>
        <w:pStyle w:val="PS"/>
        <w:spacing w:after="600"/>
        <w:ind w:firstLine="3261"/>
        <w:jc w:val="center"/>
        <w:rPr>
          <w:b/>
          <w:bCs/>
          <w:vanish/>
          <w:color w:val="000000"/>
        </w:rPr>
      </w:pPr>
      <w:r>
        <w:rPr>
          <w:b/>
          <w:bCs/>
        </w:rPr>
        <w:t xml:space="preserve">Daniel </w:t>
      </w:r>
      <w:proofErr w:type="spellStart"/>
      <w:r>
        <w:rPr>
          <w:b/>
          <w:bCs/>
        </w:rPr>
        <w:t>Férez</w:t>
      </w:r>
      <w:proofErr w:type="spellEnd"/>
    </w:p>
    <w:sectPr w:rsidR="00C76BC2" w:rsidSect="005250CA">
      <w:headerReference w:type="default" r:id="rId9"/>
      <w:pgSz w:w="11907" w:h="16840" w:code="9"/>
      <w:pgMar w:top="284" w:right="1134" w:bottom="1134" w:left="567"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1DF" w:rsidRDefault="003B41DF">
      <w:r>
        <w:separator/>
      </w:r>
    </w:p>
  </w:endnote>
  <w:endnote w:type="continuationSeparator" w:id="0">
    <w:p w:rsidR="003B41DF" w:rsidRDefault="003B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1DF" w:rsidRDefault="003B41DF">
      <w:r>
        <w:separator/>
      </w:r>
    </w:p>
  </w:footnote>
  <w:footnote w:type="continuationSeparator" w:id="0">
    <w:p w:rsidR="003B41DF" w:rsidRDefault="003B41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28" w:rsidRDefault="00141428">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97CEB">
      <w:rPr>
        <w:rFonts w:ascii="CG Times (WN)" w:hAnsi="CG Times (WN)"/>
        <w:noProof/>
        <w:sz w:val="24"/>
      </w:rPr>
      <w:t>4</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052EE"/>
    <w:multiLevelType w:val="hybridMultilevel"/>
    <w:tmpl w:val="A1DAA984"/>
    <w:lvl w:ilvl="0" w:tplc="685C00B6">
      <w:start w:val="3"/>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455D"/>
    <w:rsid w:val="00011296"/>
    <w:rsid w:val="000167EA"/>
    <w:rsid w:val="000210D8"/>
    <w:rsid w:val="00024BE4"/>
    <w:rsid w:val="00031DC7"/>
    <w:rsid w:val="000346CC"/>
    <w:rsid w:val="00042F11"/>
    <w:rsid w:val="00044B07"/>
    <w:rsid w:val="00052779"/>
    <w:rsid w:val="00052B8C"/>
    <w:rsid w:val="00054162"/>
    <w:rsid w:val="00063226"/>
    <w:rsid w:val="000730D6"/>
    <w:rsid w:val="000744C8"/>
    <w:rsid w:val="00085E13"/>
    <w:rsid w:val="00092FC7"/>
    <w:rsid w:val="000A0D7F"/>
    <w:rsid w:val="000A2D71"/>
    <w:rsid w:val="000A76E9"/>
    <w:rsid w:val="000B0A68"/>
    <w:rsid w:val="000B647D"/>
    <w:rsid w:val="000B7061"/>
    <w:rsid w:val="000B7BBF"/>
    <w:rsid w:val="000C2AF2"/>
    <w:rsid w:val="000D0433"/>
    <w:rsid w:val="000D5159"/>
    <w:rsid w:val="000D65F3"/>
    <w:rsid w:val="000D72BA"/>
    <w:rsid w:val="000E0F06"/>
    <w:rsid w:val="000F2BA6"/>
    <w:rsid w:val="000F7D06"/>
    <w:rsid w:val="00111EFF"/>
    <w:rsid w:val="00112758"/>
    <w:rsid w:val="00115246"/>
    <w:rsid w:val="00120130"/>
    <w:rsid w:val="001219C2"/>
    <w:rsid w:val="00121CD9"/>
    <w:rsid w:val="00121E92"/>
    <w:rsid w:val="00126F8F"/>
    <w:rsid w:val="00127FF5"/>
    <w:rsid w:val="00131C69"/>
    <w:rsid w:val="00132BE9"/>
    <w:rsid w:val="001368AF"/>
    <w:rsid w:val="00136F82"/>
    <w:rsid w:val="00141428"/>
    <w:rsid w:val="00142BC9"/>
    <w:rsid w:val="001476A4"/>
    <w:rsid w:val="001538F1"/>
    <w:rsid w:val="00154D43"/>
    <w:rsid w:val="0015653F"/>
    <w:rsid w:val="00160BD1"/>
    <w:rsid w:val="00170574"/>
    <w:rsid w:val="00177739"/>
    <w:rsid w:val="00185463"/>
    <w:rsid w:val="0019514E"/>
    <w:rsid w:val="00195F7C"/>
    <w:rsid w:val="001A1815"/>
    <w:rsid w:val="001A1BE5"/>
    <w:rsid w:val="001A2B19"/>
    <w:rsid w:val="001A7BC7"/>
    <w:rsid w:val="001C30D5"/>
    <w:rsid w:val="001C646C"/>
    <w:rsid w:val="001D29F6"/>
    <w:rsid w:val="001D403A"/>
    <w:rsid w:val="001D45FA"/>
    <w:rsid w:val="001D79AB"/>
    <w:rsid w:val="001E02A2"/>
    <w:rsid w:val="001E05FA"/>
    <w:rsid w:val="001E1E93"/>
    <w:rsid w:val="001E20AA"/>
    <w:rsid w:val="001E524C"/>
    <w:rsid w:val="00201092"/>
    <w:rsid w:val="002064B3"/>
    <w:rsid w:val="00215F05"/>
    <w:rsid w:val="002205BD"/>
    <w:rsid w:val="00226942"/>
    <w:rsid w:val="00232156"/>
    <w:rsid w:val="0023434D"/>
    <w:rsid w:val="00236930"/>
    <w:rsid w:val="00237E7F"/>
    <w:rsid w:val="00240B7B"/>
    <w:rsid w:val="00242251"/>
    <w:rsid w:val="00242E78"/>
    <w:rsid w:val="002439E6"/>
    <w:rsid w:val="002530E2"/>
    <w:rsid w:val="00254304"/>
    <w:rsid w:val="002544FD"/>
    <w:rsid w:val="0025465F"/>
    <w:rsid w:val="002679B2"/>
    <w:rsid w:val="002709AA"/>
    <w:rsid w:val="00271BEF"/>
    <w:rsid w:val="0027348A"/>
    <w:rsid w:val="00274593"/>
    <w:rsid w:val="00281C6F"/>
    <w:rsid w:val="00282585"/>
    <w:rsid w:val="002857D2"/>
    <w:rsid w:val="002938A7"/>
    <w:rsid w:val="00293C94"/>
    <w:rsid w:val="00297CEB"/>
    <w:rsid w:val="002A70D8"/>
    <w:rsid w:val="002B4756"/>
    <w:rsid w:val="002C5FB7"/>
    <w:rsid w:val="002C77FF"/>
    <w:rsid w:val="002D082C"/>
    <w:rsid w:val="002E0A8A"/>
    <w:rsid w:val="002E39A4"/>
    <w:rsid w:val="002E4319"/>
    <w:rsid w:val="002E5B48"/>
    <w:rsid w:val="002E768F"/>
    <w:rsid w:val="0030157C"/>
    <w:rsid w:val="003035F0"/>
    <w:rsid w:val="00303D1C"/>
    <w:rsid w:val="0030628E"/>
    <w:rsid w:val="0031129C"/>
    <w:rsid w:val="003208E9"/>
    <w:rsid w:val="003224AD"/>
    <w:rsid w:val="003258DE"/>
    <w:rsid w:val="003273B9"/>
    <w:rsid w:val="00331271"/>
    <w:rsid w:val="0033234C"/>
    <w:rsid w:val="003323C4"/>
    <w:rsid w:val="00333B66"/>
    <w:rsid w:val="00334ECB"/>
    <w:rsid w:val="00335694"/>
    <w:rsid w:val="0034110D"/>
    <w:rsid w:val="003432DC"/>
    <w:rsid w:val="00344506"/>
    <w:rsid w:val="003446B6"/>
    <w:rsid w:val="00350E71"/>
    <w:rsid w:val="0035169B"/>
    <w:rsid w:val="003563F0"/>
    <w:rsid w:val="00362C28"/>
    <w:rsid w:val="003641D8"/>
    <w:rsid w:val="00364AA0"/>
    <w:rsid w:val="003702A3"/>
    <w:rsid w:val="0037349D"/>
    <w:rsid w:val="003739DA"/>
    <w:rsid w:val="00380509"/>
    <w:rsid w:val="00380F5A"/>
    <w:rsid w:val="0038135D"/>
    <w:rsid w:val="00382197"/>
    <w:rsid w:val="0038403E"/>
    <w:rsid w:val="00387A30"/>
    <w:rsid w:val="003966AB"/>
    <w:rsid w:val="003A1632"/>
    <w:rsid w:val="003A237A"/>
    <w:rsid w:val="003A65E9"/>
    <w:rsid w:val="003B3C9C"/>
    <w:rsid w:val="003B41DF"/>
    <w:rsid w:val="003B4A46"/>
    <w:rsid w:val="003B7062"/>
    <w:rsid w:val="003C3D9C"/>
    <w:rsid w:val="003C4148"/>
    <w:rsid w:val="003C4A89"/>
    <w:rsid w:val="003D1500"/>
    <w:rsid w:val="003D169C"/>
    <w:rsid w:val="003D2F74"/>
    <w:rsid w:val="003F1A1C"/>
    <w:rsid w:val="003F3321"/>
    <w:rsid w:val="003F586B"/>
    <w:rsid w:val="00405406"/>
    <w:rsid w:val="00410114"/>
    <w:rsid w:val="0042357A"/>
    <w:rsid w:val="00424968"/>
    <w:rsid w:val="00424B92"/>
    <w:rsid w:val="00424D54"/>
    <w:rsid w:val="00427973"/>
    <w:rsid w:val="00432D6D"/>
    <w:rsid w:val="00433DA1"/>
    <w:rsid w:val="00441591"/>
    <w:rsid w:val="00446918"/>
    <w:rsid w:val="0045035E"/>
    <w:rsid w:val="00452BE0"/>
    <w:rsid w:val="004549FA"/>
    <w:rsid w:val="00460733"/>
    <w:rsid w:val="00463677"/>
    <w:rsid w:val="00470181"/>
    <w:rsid w:val="00477868"/>
    <w:rsid w:val="00480AB3"/>
    <w:rsid w:val="00481839"/>
    <w:rsid w:val="00484E4A"/>
    <w:rsid w:val="00490F7A"/>
    <w:rsid w:val="00493347"/>
    <w:rsid w:val="00493CAB"/>
    <w:rsid w:val="004A20FE"/>
    <w:rsid w:val="004A5536"/>
    <w:rsid w:val="004B01C3"/>
    <w:rsid w:val="004B3031"/>
    <w:rsid w:val="004B3A74"/>
    <w:rsid w:val="004B68A4"/>
    <w:rsid w:val="004B7591"/>
    <w:rsid w:val="004C54DF"/>
    <w:rsid w:val="004C6236"/>
    <w:rsid w:val="004D24E6"/>
    <w:rsid w:val="004D3275"/>
    <w:rsid w:val="004D449F"/>
    <w:rsid w:val="004D5CD3"/>
    <w:rsid w:val="004D65E6"/>
    <w:rsid w:val="004D7563"/>
    <w:rsid w:val="004D7FC2"/>
    <w:rsid w:val="004E0283"/>
    <w:rsid w:val="004E2062"/>
    <w:rsid w:val="004E5942"/>
    <w:rsid w:val="004E5FF5"/>
    <w:rsid w:val="004E7E6E"/>
    <w:rsid w:val="004E7FFB"/>
    <w:rsid w:val="004F1007"/>
    <w:rsid w:val="004F3B10"/>
    <w:rsid w:val="005066D0"/>
    <w:rsid w:val="00511713"/>
    <w:rsid w:val="00513415"/>
    <w:rsid w:val="005210B5"/>
    <w:rsid w:val="005217D5"/>
    <w:rsid w:val="00522938"/>
    <w:rsid w:val="005250CA"/>
    <w:rsid w:val="005307E0"/>
    <w:rsid w:val="005352A9"/>
    <w:rsid w:val="005436A2"/>
    <w:rsid w:val="00550387"/>
    <w:rsid w:val="00550A75"/>
    <w:rsid w:val="00551273"/>
    <w:rsid w:val="00554058"/>
    <w:rsid w:val="005631EF"/>
    <w:rsid w:val="0057156C"/>
    <w:rsid w:val="005757A1"/>
    <w:rsid w:val="00575CD5"/>
    <w:rsid w:val="00582173"/>
    <w:rsid w:val="0059083D"/>
    <w:rsid w:val="005915E5"/>
    <w:rsid w:val="00592D9E"/>
    <w:rsid w:val="00593946"/>
    <w:rsid w:val="00596B84"/>
    <w:rsid w:val="00597082"/>
    <w:rsid w:val="0059742F"/>
    <w:rsid w:val="0059792B"/>
    <w:rsid w:val="005A4F5A"/>
    <w:rsid w:val="005B01F2"/>
    <w:rsid w:val="005B27B6"/>
    <w:rsid w:val="005B38BC"/>
    <w:rsid w:val="005C1A52"/>
    <w:rsid w:val="005C3AB6"/>
    <w:rsid w:val="005C5993"/>
    <w:rsid w:val="005C5FF3"/>
    <w:rsid w:val="005C6717"/>
    <w:rsid w:val="005D031D"/>
    <w:rsid w:val="005D1FA0"/>
    <w:rsid w:val="005D6544"/>
    <w:rsid w:val="005E0BD5"/>
    <w:rsid w:val="005E2520"/>
    <w:rsid w:val="005E5884"/>
    <w:rsid w:val="005F2FF1"/>
    <w:rsid w:val="005F450A"/>
    <w:rsid w:val="005F6924"/>
    <w:rsid w:val="006008B6"/>
    <w:rsid w:val="00605DD3"/>
    <w:rsid w:val="00610E69"/>
    <w:rsid w:val="00610E8F"/>
    <w:rsid w:val="00610EEA"/>
    <w:rsid w:val="00612811"/>
    <w:rsid w:val="00612ABF"/>
    <w:rsid w:val="0061540B"/>
    <w:rsid w:val="00615B1E"/>
    <w:rsid w:val="00617F45"/>
    <w:rsid w:val="006225FE"/>
    <w:rsid w:val="0062353D"/>
    <w:rsid w:val="00626365"/>
    <w:rsid w:val="00630E13"/>
    <w:rsid w:val="00631E7C"/>
    <w:rsid w:val="00633C4D"/>
    <w:rsid w:val="00642FB5"/>
    <w:rsid w:val="006512C8"/>
    <w:rsid w:val="00656670"/>
    <w:rsid w:val="006624E0"/>
    <w:rsid w:val="006657E1"/>
    <w:rsid w:val="00665DFA"/>
    <w:rsid w:val="00666D05"/>
    <w:rsid w:val="006705C5"/>
    <w:rsid w:val="00673B6D"/>
    <w:rsid w:val="00676C79"/>
    <w:rsid w:val="00680736"/>
    <w:rsid w:val="006807E3"/>
    <w:rsid w:val="0068172D"/>
    <w:rsid w:val="00682DEB"/>
    <w:rsid w:val="00694686"/>
    <w:rsid w:val="006A01D6"/>
    <w:rsid w:val="006A3AFF"/>
    <w:rsid w:val="006A6612"/>
    <w:rsid w:val="006B0725"/>
    <w:rsid w:val="006B183B"/>
    <w:rsid w:val="006B2673"/>
    <w:rsid w:val="006C1FCE"/>
    <w:rsid w:val="006C4B2B"/>
    <w:rsid w:val="006D05F7"/>
    <w:rsid w:val="006D21EC"/>
    <w:rsid w:val="006D2271"/>
    <w:rsid w:val="006D6A6A"/>
    <w:rsid w:val="006E06E5"/>
    <w:rsid w:val="006E2E7D"/>
    <w:rsid w:val="006E7B09"/>
    <w:rsid w:val="006F2C76"/>
    <w:rsid w:val="006F7016"/>
    <w:rsid w:val="00700C72"/>
    <w:rsid w:val="00707CF9"/>
    <w:rsid w:val="00713635"/>
    <w:rsid w:val="0072697B"/>
    <w:rsid w:val="00726D11"/>
    <w:rsid w:val="00731B57"/>
    <w:rsid w:val="00732FBE"/>
    <w:rsid w:val="00744572"/>
    <w:rsid w:val="00751709"/>
    <w:rsid w:val="007541F9"/>
    <w:rsid w:val="0075641F"/>
    <w:rsid w:val="00756817"/>
    <w:rsid w:val="00757989"/>
    <w:rsid w:val="00761BC6"/>
    <w:rsid w:val="007628A3"/>
    <w:rsid w:val="00762989"/>
    <w:rsid w:val="00765684"/>
    <w:rsid w:val="00765BA3"/>
    <w:rsid w:val="007677AB"/>
    <w:rsid w:val="00773B91"/>
    <w:rsid w:val="0077652E"/>
    <w:rsid w:val="00792E8B"/>
    <w:rsid w:val="007938D6"/>
    <w:rsid w:val="007A43BC"/>
    <w:rsid w:val="007A77A4"/>
    <w:rsid w:val="007B01DF"/>
    <w:rsid w:val="007B3B60"/>
    <w:rsid w:val="007B613D"/>
    <w:rsid w:val="007C0AC9"/>
    <w:rsid w:val="007C25F5"/>
    <w:rsid w:val="007C2B36"/>
    <w:rsid w:val="007C4165"/>
    <w:rsid w:val="007C5A15"/>
    <w:rsid w:val="007C5B86"/>
    <w:rsid w:val="007C5BD7"/>
    <w:rsid w:val="007C634F"/>
    <w:rsid w:val="007D3136"/>
    <w:rsid w:val="007D3921"/>
    <w:rsid w:val="007E23E6"/>
    <w:rsid w:val="007E6290"/>
    <w:rsid w:val="007F08C3"/>
    <w:rsid w:val="007F52FD"/>
    <w:rsid w:val="0080774A"/>
    <w:rsid w:val="00817CCE"/>
    <w:rsid w:val="00817DB0"/>
    <w:rsid w:val="00820C3E"/>
    <w:rsid w:val="00822D34"/>
    <w:rsid w:val="0082388D"/>
    <w:rsid w:val="00826531"/>
    <w:rsid w:val="00827EBC"/>
    <w:rsid w:val="00830484"/>
    <w:rsid w:val="0084111C"/>
    <w:rsid w:val="0084361D"/>
    <w:rsid w:val="0084428F"/>
    <w:rsid w:val="00844457"/>
    <w:rsid w:val="00845CE5"/>
    <w:rsid w:val="00850EC3"/>
    <w:rsid w:val="00853905"/>
    <w:rsid w:val="00864000"/>
    <w:rsid w:val="0086481D"/>
    <w:rsid w:val="00864EFF"/>
    <w:rsid w:val="00867132"/>
    <w:rsid w:val="00871945"/>
    <w:rsid w:val="00874435"/>
    <w:rsid w:val="00880B3D"/>
    <w:rsid w:val="00883658"/>
    <w:rsid w:val="00886CD7"/>
    <w:rsid w:val="008947D0"/>
    <w:rsid w:val="008A1A67"/>
    <w:rsid w:val="008A3876"/>
    <w:rsid w:val="008A6372"/>
    <w:rsid w:val="008B4262"/>
    <w:rsid w:val="008B600F"/>
    <w:rsid w:val="008C0ACB"/>
    <w:rsid w:val="008C15DD"/>
    <w:rsid w:val="008D404D"/>
    <w:rsid w:val="008D6E7F"/>
    <w:rsid w:val="008D77AC"/>
    <w:rsid w:val="008E55F7"/>
    <w:rsid w:val="008F0362"/>
    <w:rsid w:val="009061BB"/>
    <w:rsid w:val="009121DA"/>
    <w:rsid w:val="009172C3"/>
    <w:rsid w:val="00920E10"/>
    <w:rsid w:val="009219E0"/>
    <w:rsid w:val="00922AE2"/>
    <w:rsid w:val="0092301A"/>
    <w:rsid w:val="00924BAD"/>
    <w:rsid w:val="009323FB"/>
    <w:rsid w:val="00943696"/>
    <w:rsid w:val="009507EB"/>
    <w:rsid w:val="00955D17"/>
    <w:rsid w:val="009621E9"/>
    <w:rsid w:val="00964301"/>
    <w:rsid w:val="00967CFD"/>
    <w:rsid w:val="009716DB"/>
    <w:rsid w:val="0097416E"/>
    <w:rsid w:val="00977788"/>
    <w:rsid w:val="00982FE3"/>
    <w:rsid w:val="009860B4"/>
    <w:rsid w:val="0099255A"/>
    <w:rsid w:val="00993539"/>
    <w:rsid w:val="00995533"/>
    <w:rsid w:val="00997E57"/>
    <w:rsid w:val="009A04DD"/>
    <w:rsid w:val="009B4E30"/>
    <w:rsid w:val="009C28CF"/>
    <w:rsid w:val="009C375D"/>
    <w:rsid w:val="009D0F64"/>
    <w:rsid w:val="009D3964"/>
    <w:rsid w:val="009F1784"/>
    <w:rsid w:val="00A00E54"/>
    <w:rsid w:val="00A03515"/>
    <w:rsid w:val="00A04C15"/>
    <w:rsid w:val="00A05FBC"/>
    <w:rsid w:val="00A07A50"/>
    <w:rsid w:val="00A2061A"/>
    <w:rsid w:val="00A26EDA"/>
    <w:rsid w:val="00A31966"/>
    <w:rsid w:val="00A515CD"/>
    <w:rsid w:val="00A60BB8"/>
    <w:rsid w:val="00A72731"/>
    <w:rsid w:val="00A90742"/>
    <w:rsid w:val="00AA53B7"/>
    <w:rsid w:val="00AA5E25"/>
    <w:rsid w:val="00AA72F5"/>
    <w:rsid w:val="00AB03B6"/>
    <w:rsid w:val="00AB5DA7"/>
    <w:rsid w:val="00AC318B"/>
    <w:rsid w:val="00AC3FCA"/>
    <w:rsid w:val="00AC4D25"/>
    <w:rsid w:val="00AC7B84"/>
    <w:rsid w:val="00AD1230"/>
    <w:rsid w:val="00AD79BD"/>
    <w:rsid w:val="00AE0A4D"/>
    <w:rsid w:val="00AE1AAC"/>
    <w:rsid w:val="00AE38BE"/>
    <w:rsid w:val="00AE4835"/>
    <w:rsid w:val="00AE5EAC"/>
    <w:rsid w:val="00AE69A0"/>
    <w:rsid w:val="00AF30D9"/>
    <w:rsid w:val="00AF3353"/>
    <w:rsid w:val="00AF4129"/>
    <w:rsid w:val="00AF7397"/>
    <w:rsid w:val="00B013CD"/>
    <w:rsid w:val="00B025DF"/>
    <w:rsid w:val="00B07062"/>
    <w:rsid w:val="00B11EFE"/>
    <w:rsid w:val="00B202C6"/>
    <w:rsid w:val="00B202E2"/>
    <w:rsid w:val="00B21854"/>
    <w:rsid w:val="00B22073"/>
    <w:rsid w:val="00B274DF"/>
    <w:rsid w:val="00B31518"/>
    <w:rsid w:val="00B3309A"/>
    <w:rsid w:val="00B340BA"/>
    <w:rsid w:val="00B34340"/>
    <w:rsid w:val="00B35028"/>
    <w:rsid w:val="00B55EA5"/>
    <w:rsid w:val="00B613EA"/>
    <w:rsid w:val="00B725AF"/>
    <w:rsid w:val="00B74DEC"/>
    <w:rsid w:val="00B8384E"/>
    <w:rsid w:val="00B86D3B"/>
    <w:rsid w:val="00B87960"/>
    <w:rsid w:val="00BA4547"/>
    <w:rsid w:val="00BA56AA"/>
    <w:rsid w:val="00BA79A0"/>
    <w:rsid w:val="00BB6F2B"/>
    <w:rsid w:val="00BC2D3A"/>
    <w:rsid w:val="00BC38CA"/>
    <w:rsid w:val="00BC6FA3"/>
    <w:rsid w:val="00BC76EA"/>
    <w:rsid w:val="00BD084C"/>
    <w:rsid w:val="00BD6243"/>
    <w:rsid w:val="00BF1394"/>
    <w:rsid w:val="00BF51B3"/>
    <w:rsid w:val="00C104BC"/>
    <w:rsid w:val="00C1668E"/>
    <w:rsid w:val="00C168DD"/>
    <w:rsid w:val="00C16FE3"/>
    <w:rsid w:val="00C2680A"/>
    <w:rsid w:val="00C2760B"/>
    <w:rsid w:val="00C27883"/>
    <w:rsid w:val="00C43DDB"/>
    <w:rsid w:val="00C52285"/>
    <w:rsid w:val="00C52311"/>
    <w:rsid w:val="00C53119"/>
    <w:rsid w:val="00C53F27"/>
    <w:rsid w:val="00C540E4"/>
    <w:rsid w:val="00C61B96"/>
    <w:rsid w:val="00C638ED"/>
    <w:rsid w:val="00C6568F"/>
    <w:rsid w:val="00C76BC2"/>
    <w:rsid w:val="00C83621"/>
    <w:rsid w:val="00C875CB"/>
    <w:rsid w:val="00C90086"/>
    <w:rsid w:val="00C934AB"/>
    <w:rsid w:val="00C955F6"/>
    <w:rsid w:val="00C969CF"/>
    <w:rsid w:val="00CA025E"/>
    <w:rsid w:val="00CA640C"/>
    <w:rsid w:val="00CB1BCD"/>
    <w:rsid w:val="00CB26A7"/>
    <w:rsid w:val="00CB5752"/>
    <w:rsid w:val="00CC17AD"/>
    <w:rsid w:val="00CC4ABA"/>
    <w:rsid w:val="00CD3BA3"/>
    <w:rsid w:val="00CD7A23"/>
    <w:rsid w:val="00CE538E"/>
    <w:rsid w:val="00CF1084"/>
    <w:rsid w:val="00CF2D56"/>
    <w:rsid w:val="00CF49E2"/>
    <w:rsid w:val="00D04BF9"/>
    <w:rsid w:val="00D161B5"/>
    <w:rsid w:val="00D20161"/>
    <w:rsid w:val="00D24C9E"/>
    <w:rsid w:val="00D33794"/>
    <w:rsid w:val="00D37665"/>
    <w:rsid w:val="00D427B0"/>
    <w:rsid w:val="00D44306"/>
    <w:rsid w:val="00D50D49"/>
    <w:rsid w:val="00D526EA"/>
    <w:rsid w:val="00D53B34"/>
    <w:rsid w:val="00D704B3"/>
    <w:rsid w:val="00D73D12"/>
    <w:rsid w:val="00D81949"/>
    <w:rsid w:val="00D91173"/>
    <w:rsid w:val="00D91454"/>
    <w:rsid w:val="00D9261B"/>
    <w:rsid w:val="00D942CB"/>
    <w:rsid w:val="00D97C43"/>
    <w:rsid w:val="00DA002E"/>
    <w:rsid w:val="00DA33A6"/>
    <w:rsid w:val="00DB4FCE"/>
    <w:rsid w:val="00DB509B"/>
    <w:rsid w:val="00DB7A55"/>
    <w:rsid w:val="00DC2D6A"/>
    <w:rsid w:val="00DC2F0C"/>
    <w:rsid w:val="00DC649A"/>
    <w:rsid w:val="00DC6A43"/>
    <w:rsid w:val="00DD3EDE"/>
    <w:rsid w:val="00DE51FF"/>
    <w:rsid w:val="00DF2ADF"/>
    <w:rsid w:val="00DF3174"/>
    <w:rsid w:val="00E079CB"/>
    <w:rsid w:val="00E124AF"/>
    <w:rsid w:val="00E132B6"/>
    <w:rsid w:val="00E13CC6"/>
    <w:rsid w:val="00E16BBC"/>
    <w:rsid w:val="00E242C6"/>
    <w:rsid w:val="00E2449B"/>
    <w:rsid w:val="00E26312"/>
    <w:rsid w:val="00E27A58"/>
    <w:rsid w:val="00E27CEE"/>
    <w:rsid w:val="00E338FC"/>
    <w:rsid w:val="00E33CEE"/>
    <w:rsid w:val="00E41394"/>
    <w:rsid w:val="00E44AD6"/>
    <w:rsid w:val="00E47267"/>
    <w:rsid w:val="00E630BA"/>
    <w:rsid w:val="00E6320B"/>
    <w:rsid w:val="00E6553D"/>
    <w:rsid w:val="00E6708C"/>
    <w:rsid w:val="00E7051F"/>
    <w:rsid w:val="00E754E0"/>
    <w:rsid w:val="00E76F2B"/>
    <w:rsid w:val="00E77A89"/>
    <w:rsid w:val="00E81209"/>
    <w:rsid w:val="00E823A2"/>
    <w:rsid w:val="00E84372"/>
    <w:rsid w:val="00E90488"/>
    <w:rsid w:val="00E91268"/>
    <w:rsid w:val="00EA0711"/>
    <w:rsid w:val="00EA3CC6"/>
    <w:rsid w:val="00EB1CCB"/>
    <w:rsid w:val="00EB5678"/>
    <w:rsid w:val="00EC07D3"/>
    <w:rsid w:val="00EC4D0F"/>
    <w:rsid w:val="00EC5725"/>
    <w:rsid w:val="00EC5BAC"/>
    <w:rsid w:val="00EC5D3E"/>
    <w:rsid w:val="00EC7C1F"/>
    <w:rsid w:val="00ED0DFF"/>
    <w:rsid w:val="00ED22F6"/>
    <w:rsid w:val="00EE60AF"/>
    <w:rsid w:val="00EF2DCB"/>
    <w:rsid w:val="00EF601A"/>
    <w:rsid w:val="00EF6248"/>
    <w:rsid w:val="00EF634C"/>
    <w:rsid w:val="00F065A9"/>
    <w:rsid w:val="00F1245B"/>
    <w:rsid w:val="00F12BC0"/>
    <w:rsid w:val="00F414B1"/>
    <w:rsid w:val="00F42044"/>
    <w:rsid w:val="00F46F6F"/>
    <w:rsid w:val="00F5625E"/>
    <w:rsid w:val="00F60949"/>
    <w:rsid w:val="00F61FDB"/>
    <w:rsid w:val="00F64A07"/>
    <w:rsid w:val="00F752E4"/>
    <w:rsid w:val="00F76235"/>
    <w:rsid w:val="00F922CB"/>
    <w:rsid w:val="00F94E8E"/>
    <w:rsid w:val="00FA073F"/>
    <w:rsid w:val="00FA09CD"/>
    <w:rsid w:val="00FD02AE"/>
    <w:rsid w:val="00FD1BAA"/>
    <w:rsid w:val="00FD59EC"/>
    <w:rsid w:val="00FD7EC7"/>
    <w:rsid w:val="00FE071E"/>
    <w:rsid w:val="00FE128F"/>
    <w:rsid w:val="00FE383E"/>
    <w:rsid w:val="00FE3A25"/>
    <w:rsid w:val="00FE557E"/>
    <w:rsid w:val="00FE628C"/>
    <w:rsid w:val="00FE6659"/>
    <w:rsid w:val="00FE7119"/>
    <w:rsid w:val="00FE7647"/>
    <w:rsid w:val="00FE7DD0"/>
    <w:rsid w:val="00FF1816"/>
    <w:rsid w:val="00FF4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2"/>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Marquedecommentaire">
    <w:name w:val="annotation reference"/>
    <w:uiPriority w:val="99"/>
    <w:semiHidden/>
    <w:unhideWhenUsed/>
    <w:rsid w:val="00D24C9E"/>
    <w:rPr>
      <w:sz w:val="16"/>
      <w:szCs w:val="16"/>
    </w:rPr>
  </w:style>
  <w:style w:type="paragraph" w:styleId="Commentaire">
    <w:name w:val="annotation text"/>
    <w:basedOn w:val="Normal"/>
    <w:link w:val="CommentaireCar"/>
    <w:uiPriority w:val="99"/>
    <w:semiHidden/>
    <w:unhideWhenUsed/>
    <w:rsid w:val="00D24C9E"/>
  </w:style>
  <w:style w:type="character" w:customStyle="1" w:styleId="CommentaireCar">
    <w:name w:val="Commentaire Car"/>
    <w:basedOn w:val="Policepardfaut"/>
    <w:link w:val="Commentaire"/>
    <w:uiPriority w:val="99"/>
    <w:semiHidden/>
    <w:rsid w:val="00D24C9E"/>
  </w:style>
  <w:style w:type="paragraph" w:styleId="Objetducommentaire">
    <w:name w:val="annotation subject"/>
    <w:basedOn w:val="Commentaire"/>
    <w:next w:val="Commentaire"/>
    <w:link w:val="ObjetducommentaireCar"/>
    <w:uiPriority w:val="99"/>
    <w:semiHidden/>
    <w:unhideWhenUsed/>
    <w:rsid w:val="00D24C9E"/>
    <w:rPr>
      <w:b/>
      <w:bCs/>
    </w:rPr>
  </w:style>
  <w:style w:type="character" w:customStyle="1" w:styleId="ObjetducommentaireCar">
    <w:name w:val="Objet du commentaire Car"/>
    <w:link w:val="Objetducommentaire"/>
    <w:uiPriority w:val="99"/>
    <w:semiHidden/>
    <w:rsid w:val="00D24C9E"/>
    <w:rPr>
      <w:b/>
      <w:bCs/>
    </w:rPr>
  </w:style>
  <w:style w:type="paragraph" w:styleId="Rvision">
    <w:name w:val="Revision"/>
    <w:hidden/>
    <w:uiPriority w:val="99"/>
    <w:semiHidden/>
    <w:rsid w:val="00C900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2"/>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Marquedecommentaire">
    <w:name w:val="annotation reference"/>
    <w:uiPriority w:val="99"/>
    <w:semiHidden/>
    <w:unhideWhenUsed/>
    <w:rsid w:val="00D24C9E"/>
    <w:rPr>
      <w:sz w:val="16"/>
      <w:szCs w:val="16"/>
    </w:rPr>
  </w:style>
  <w:style w:type="paragraph" w:styleId="Commentaire">
    <w:name w:val="annotation text"/>
    <w:basedOn w:val="Normal"/>
    <w:link w:val="CommentaireCar"/>
    <w:uiPriority w:val="99"/>
    <w:semiHidden/>
    <w:unhideWhenUsed/>
    <w:rsid w:val="00D24C9E"/>
  </w:style>
  <w:style w:type="character" w:customStyle="1" w:styleId="CommentaireCar">
    <w:name w:val="Commentaire Car"/>
    <w:basedOn w:val="Policepardfaut"/>
    <w:link w:val="Commentaire"/>
    <w:uiPriority w:val="99"/>
    <w:semiHidden/>
    <w:rsid w:val="00D24C9E"/>
  </w:style>
  <w:style w:type="paragraph" w:styleId="Objetducommentaire">
    <w:name w:val="annotation subject"/>
    <w:basedOn w:val="Commentaire"/>
    <w:next w:val="Commentaire"/>
    <w:link w:val="ObjetducommentaireCar"/>
    <w:uiPriority w:val="99"/>
    <w:semiHidden/>
    <w:unhideWhenUsed/>
    <w:rsid w:val="00D24C9E"/>
    <w:rPr>
      <w:b/>
      <w:bCs/>
    </w:rPr>
  </w:style>
  <w:style w:type="character" w:customStyle="1" w:styleId="ObjetducommentaireCar">
    <w:name w:val="Objet du commentaire Car"/>
    <w:link w:val="Objetducommentaire"/>
    <w:uiPriority w:val="99"/>
    <w:semiHidden/>
    <w:rsid w:val="00D24C9E"/>
    <w:rPr>
      <w:b/>
      <w:bCs/>
    </w:rPr>
  </w:style>
  <w:style w:type="paragraph" w:styleId="Rvision">
    <w:name w:val="Revision"/>
    <w:hidden/>
    <w:uiPriority w:val="99"/>
    <w:semiHidden/>
    <w:rsid w:val="00C9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334071546">
      <w:bodyDiv w:val="1"/>
      <w:marLeft w:val="0"/>
      <w:marRight w:val="0"/>
      <w:marTop w:val="0"/>
      <w:marBottom w:val="0"/>
      <w:divBdr>
        <w:top w:val="none" w:sz="0" w:space="0" w:color="auto"/>
        <w:left w:val="none" w:sz="0" w:space="0" w:color="auto"/>
        <w:bottom w:val="none" w:sz="0" w:space="0" w:color="auto"/>
        <w:right w:val="none" w:sz="0" w:space="0" w:color="auto"/>
      </w:divBdr>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1752268280">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8113C-F046-4861-8973-B152FCC6E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43</TotalTime>
  <Pages>4</Pages>
  <Words>1278</Words>
  <Characters>7033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2014-11-07T10:17:00Z</cp:lastPrinted>
  <dcterms:created xsi:type="dcterms:W3CDTF">2014-12-03T14:29:00Z</dcterms:created>
  <dcterms:modified xsi:type="dcterms:W3CDTF">2014-12-29T18:04:00Z</dcterms:modified>
</cp:coreProperties>
</file>