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598" w:rsidRDefault="00754598" w:rsidP="001548BA">
      <w:pPr>
        <w:pStyle w:val="ET"/>
        <w:ind w:right="6662"/>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754598" w:rsidRDefault="00097D9E" w:rsidP="001548BA">
      <w:pPr>
        <w:pStyle w:val="ET"/>
        <w:ind w:right="6662"/>
        <w:jc w:val="center"/>
        <w:outlineLvl w:val="0"/>
        <w:rPr>
          <w:rFonts w:ascii="Times New Roman" w:hAnsi="Times New Roman"/>
        </w:rPr>
      </w:pPr>
      <w:r>
        <w:rPr>
          <w:rFonts w:ascii="Times New Roman" w:hAnsi="Times New Roman"/>
        </w:rPr>
        <w:t>------</w:t>
      </w:r>
    </w:p>
    <w:p w:rsidR="00754598" w:rsidRDefault="00754598" w:rsidP="001548BA">
      <w:pPr>
        <w:pStyle w:val="ET"/>
        <w:ind w:right="6662"/>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754598" w:rsidRDefault="00754598" w:rsidP="001548BA">
      <w:pPr>
        <w:pStyle w:val="ET"/>
        <w:ind w:right="6662"/>
        <w:jc w:val="center"/>
        <w:rPr>
          <w:rFonts w:ascii="Times New Roman" w:hAnsi="Times New Roman"/>
        </w:rPr>
      </w:pPr>
      <w:r>
        <w:rPr>
          <w:rFonts w:ascii="Times New Roman" w:hAnsi="Times New Roman"/>
        </w:rPr>
        <w:t>------</w:t>
      </w:r>
    </w:p>
    <w:p w:rsidR="00754598" w:rsidRDefault="00754598" w:rsidP="001548BA">
      <w:pPr>
        <w:pStyle w:val="ET"/>
        <w:ind w:right="6662"/>
        <w:jc w:val="center"/>
        <w:rPr>
          <w:rFonts w:ascii="Times New Roman" w:hAnsi="Times New Roman"/>
        </w:rPr>
      </w:pPr>
      <w:r>
        <w:rPr>
          <w:rFonts w:ascii="Times New Roman" w:hAnsi="Times New Roman"/>
        </w:rPr>
        <w:t>PREMIERE SECTION</w:t>
      </w:r>
    </w:p>
    <w:p w:rsidR="00754598" w:rsidRDefault="00754598" w:rsidP="001548BA">
      <w:pPr>
        <w:pStyle w:val="ET"/>
        <w:ind w:right="6662"/>
        <w:jc w:val="center"/>
        <w:rPr>
          <w:rFonts w:ascii="Times New Roman" w:hAnsi="Times New Roman"/>
        </w:rPr>
      </w:pPr>
      <w:r>
        <w:rPr>
          <w:rFonts w:ascii="Times New Roman" w:hAnsi="Times New Roman"/>
        </w:rPr>
        <w:t>------</w:t>
      </w:r>
    </w:p>
    <w:p w:rsidR="00754598" w:rsidRDefault="00754598" w:rsidP="001548BA">
      <w:pPr>
        <w:pStyle w:val="ET"/>
        <w:ind w:right="6662"/>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7211C9">
        <w:rPr>
          <w:rFonts w:ascii="Times New Roman" w:hAnsi="Times New Roman"/>
          <w:i/>
        </w:rPr>
        <w:t>71360</w:t>
      </w:r>
    </w:p>
    <w:p w:rsidR="00754598" w:rsidRPr="00B56CB9" w:rsidRDefault="00754598" w:rsidP="00754598">
      <w:pPr>
        <w:pStyle w:val="ET"/>
        <w:ind w:left="4678"/>
        <w:rPr>
          <w:rFonts w:ascii="Times New Roman" w:hAnsi="Times New Roman"/>
          <w:b w:val="0"/>
          <w:szCs w:val="24"/>
        </w:rPr>
      </w:pPr>
      <w:r w:rsidRPr="00B56CB9">
        <w:rPr>
          <w:rFonts w:ascii="Times New Roman" w:hAnsi="Times New Roman"/>
          <w:b w:val="0"/>
          <w:szCs w:val="24"/>
        </w:rPr>
        <w:t>DIRECTION DEPARTEMENTALE D</w:t>
      </w:r>
      <w:r w:rsidR="00097D9E">
        <w:rPr>
          <w:rFonts w:ascii="Times New Roman" w:hAnsi="Times New Roman"/>
          <w:b w:val="0"/>
          <w:szCs w:val="24"/>
        </w:rPr>
        <w:t>ES FINANCES PUBLIQUES DES ALPES-</w:t>
      </w:r>
      <w:r w:rsidRPr="00B56CB9">
        <w:rPr>
          <w:rFonts w:ascii="Times New Roman" w:hAnsi="Times New Roman"/>
          <w:b w:val="0"/>
          <w:szCs w:val="24"/>
        </w:rPr>
        <w:t>MARITIMES</w:t>
      </w:r>
    </w:p>
    <w:p w:rsidR="00754598" w:rsidRPr="00B56CB9" w:rsidRDefault="00754598" w:rsidP="00754598">
      <w:pPr>
        <w:pStyle w:val="Observation"/>
        <w:spacing w:line="240" w:lineRule="auto"/>
        <w:ind w:left="4678"/>
        <w:rPr>
          <w:rFonts w:ascii="Times New Roman" w:hAnsi="Times New Roman"/>
          <w:b w:val="0"/>
          <w:szCs w:val="24"/>
        </w:rPr>
      </w:pPr>
    </w:p>
    <w:p w:rsidR="00754598" w:rsidRPr="00B56CB9" w:rsidRDefault="00754598" w:rsidP="00754598">
      <w:pPr>
        <w:pStyle w:val="ET"/>
        <w:ind w:left="4678"/>
        <w:rPr>
          <w:rFonts w:ascii="Times New Roman" w:hAnsi="Times New Roman"/>
          <w:b w:val="0"/>
          <w:szCs w:val="24"/>
        </w:rPr>
      </w:pPr>
      <w:r w:rsidRPr="00B56CB9">
        <w:rPr>
          <w:rFonts w:ascii="Times New Roman" w:hAnsi="Times New Roman"/>
          <w:b w:val="0"/>
          <w:szCs w:val="24"/>
        </w:rPr>
        <w:t>SERVICE DES IMPOTS DES ENTREPRISES</w:t>
      </w:r>
    </w:p>
    <w:p w:rsidR="00754598" w:rsidRPr="00B56CB9" w:rsidRDefault="001548BA" w:rsidP="00754598">
      <w:pPr>
        <w:pStyle w:val="ET"/>
        <w:ind w:left="4678"/>
        <w:rPr>
          <w:rFonts w:ascii="Times New Roman" w:hAnsi="Times New Roman"/>
          <w:b w:val="0"/>
          <w:szCs w:val="24"/>
        </w:rPr>
      </w:pPr>
      <w:r>
        <w:rPr>
          <w:rFonts w:ascii="Times New Roman" w:hAnsi="Times New Roman"/>
          <w:b w:val="0"/>
          <w:szCs w:val="24"/>
        </w:rPr>
        <w:t xml:space="preserve">DE </w:t>
      </w:r>
      <w:r w:rsidR="00754598">
        <w:rPr>
          <w:rFonts w:ascii="Times New Roman" w:hAnsi="Times New Roman"/>
          <w:b w:val="0"/>
          <w:szCs w:val="24"/>
        </w:rPr>
        <w:t>NICE ARENAS</w:t>
      </w:r>
    </w:p>
    <w:p w:rsidR="00754598" w:rsidRPr="00B56CB9" w:rsidRDefault="00754598" w:rsidP="00754598">
      <w:pPr>
        <w:pStyle w:val="ET"/>
        <w:ind w:left="4678"/>
        <w:rPr>
          <w:rFonts w:ascii="Times New Roman" w:hAnsi="Times New Roman"/>
          <w:b w:val="0"/>
          <w:szCs w:val="24"/>
        </w:rPr>
      </w:pPr>
    </w:p>
    <w:p w:rsidR="00754598" w:rsidRDefault="00754598" w:rsidP="00754598">
      <w:pPr>
        <w:pStyle w:val="ET"/>
        <w:ind w:left="4678"/>
        <w:rPr>
          <w:rFonts w:ascii="Times New Roman" w:hAnsi="Times New Roman"/>
          <w:b w:val="0"/>
          <w:szCs w:val="24"/>
        </w:rPr>
      </w:pPr>
      <w:r w:rsidRPr="00B56CB9">
        <w:rPr>
          <w:rFonts w:ascii="Times New Roman" w:hAnsi="Times New Roman"/>
          <w:b w:val="0"/>
          <w:szCs w:val="24"/>
        </w:rPr>
        <w:t>Exercice 200</w:t>
      </w:r>
      <w:r>
        <w:rPr>
          <w:rFonts w:ascii="Times New Roman" w:hAnsi="Times New Roman"/>
          <w:b w:val="0"/>
          <w:szCs w:val="24"/>
        </w:rPr>
        <w:t>8</w:t>
      </w:r>
    </w:p>
    <w:p w:rsidR="00097D9E" w:rsidRPr="00B56CB9" w:rsidRDefault="00097D9E" w:rsidP="00754598">
      <w:pPr>
        <w:pStyle w:val="ET"/>
        <w:ind w:left="4678"/>
        <w:rPr>
          <w:rFonts w:ascii="Times New Roman" w:hAnsi="Times New Roman"/>
          <w:b w:val="0"/>
          <w:szCs w:val="24"/>
        </w:rPr>
      </w:pPr>
    </w:p>
    <w:p w:rsidR="00754598" w:rsidRPr="00B56CB9" w:rsidRDefault="00754598" w:rsidP="00754598">
      <w:pPr>
        <w:pStyle w:val="ET"/>
        <w:ind w:left="4678"/>
        <w:rPr>
          <w:rFonts w:ascii="Times New Roman" w:hAnsi="Times New Roman"/>
          <w:b w:val="0"/>
          <w:szCs w:val="24"/>
        </w:rPr>
      </w:pPr>
      <w:r w:rsidRPr="00B56CB9">
        <w:rPr>
          <w:rFonts w:ascii="Times New Roman" w:hAnsi="Times New Roman"/>
          <w:b w:val="0"/>
          <w:szCs w:val="24"/>
        </w:rPr>
        <w:t>Rapport n°</w:t>
      </w:r>
      <w:r w:rsidR="007A08FD">
        <w:rPr>
          <w:rFonts w:ascii="Times New Roman" w:hAnsi="Times New Roman"/>
          <w:b w:val="0"/>
          <w:szCs w:val="24"/>
        </w:rPr>
        <w:t xml:space="preserve"> </w:t>
      </w:r>
      <w:r w:rsidRPr="00B56CB9">
        <w:rPr>
          <w:rFonts w:ascii="Times New Roman" w:hAnsi="Times New Roman"/>
          <w:b w:val="0"/>
          <w:szCs w:val="24"/>
        </w:rPr>
        <w:t>2014-</w:t>
      </w:r>
      <w:r>
        <w:rPr>
          <w:rFonts w:ascii="Times New Roman" w:hAnsi="Times New Roman"/>
          <w:b w:val="0"/>
          <w:szCs w:val="24"/>
        </w:rPr>
        <w:t>251-0</w:t>
      </w:r>
    </w:p>
    <w:p w:rsidR="00754598" w:rsidRPr="00B56CB9" w:rsidRDefault="00754598" w:rsidP="00754598">
      <w:pPr>
        <w:pStyle w:val="Observation"/>
        <w:spacing w:line="240" w:lineRule="auto"/>
        <w:ind w:left="4678"/>
        <w:rPr>
          <w:rFonts w:ascii="Times New Roman" w:hAnsi="Times New Roman"/>
          <w:b w:val="0"/>
          <w:szCs w:val="24"/>
        </w:rPr>
      </w:pPr>
    </w:p>
    <w:p w:rsidR="00754598" w:rsidRDefault="00754598" w:rsidP="00754598">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Audience publique du </w:t>
      </w:r>
      <w:r>
        <w:rPr>
          <w:rFonts w:ascii="Times New Roman" w:hAnsi="Times New Roman"/>
          <w:b w:val="0"/>
          <w:szCs w:val="24"/>
        </w:rPr>
        <w:t>4 juin 2014</w:t>
      </w:r>
    </w:p>
    <w:p w:rsidR="00097D9E" w:rsidRPr="00B56CB9" w:rsidRDefault="00097D9E" w:rsidP="00754598">
      <w:pPr>
        <w:pStyle w:val="Observation"/>
        <w:spacing w:line="240" w:lineRule="auto"/>
        <w:ind w:left="4678"/>
        <w:rPr>
          <w:rFonts w:ascii="Times New Roman" w:hAnsi="Times New Roman"/>
          <w:b w:val="0"/>
          <w:szCs w:val="24"/>
        </w:rPr>
      </w:pPr>
    </w:p>
    <w:p w:rsidR="00754598" w:rsidRPr="001E31C6" w:rsidRDefault="00754598" w:rsidP="00754598">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Lecture publique du </w:t>
      </w:r>
      <w:r w:rsidR="00814CCC">
        <w:rPr>
          <w:rFonts w:ascii="Times New Roman" w:hAnsi="Times New Roman"/>
          <w:b w:val="0"/>
          <w:szCs w:val="24"/>
        </w:rPr>
        <w:t>10 décembre 2014</w:t>
      </w:r>
    </w:p>
    <w:p w:rsidR="00754598" w:rsidRPr="00B56CB9" w:rsidRDefault="00754598" w:rsidP="00754598">
      <w:pPr>
        <w:pStyle w:val="Observation"/>
        <w:ind w:left="4678"/>
        <w:rPr>
          <w:rFonts w:ascii="Times New Roman" w:hAnsi="Times New Roman"/>
          <w:b w:val="0"/>
          <w:szCs w:val="24"/>
        </w:rPr>
      </w:pPr>
    </w:p>
    <w:p w:rsidR="00754598" w:rsidRDefault="00754598" w:rsidP="00754598">
      <w:pPr>
        <w:pStyle w:val="Observation"/>
        <w:ind w:left="5387"/>
        <w:rPr>
          <w:b w:val="0"/>
        </w:rPr>
      </w:pPr>
    </w:p>
    <w:p w:rsidR="00754598" w:rsidRDefault="00754598" w:rsidP="00754598">
      <w:pPr>
        <w:pStyle w:val="Observation"/>
        <w:ind w:left="5387"/>
        <w:rPr>
          <w:b w:val="0"/>
        </w:rPr>
      </w:pPr>
    </w:p>
    <w:p w:rsidR="00190D00" w:rsidRDefault="00190D00" w:rsidP="00754598">
      <w:pPr>
        <w:pStyle w:val="Observation"/>
        <w:ind w:left="5387"/>
        <w:rPr>
          <w:b w:val="0"/>
        </w:rPr>
      </w:pPr>
    </w:p>
    <w:p w:rsidR="00190D00" w:rsidRDefault="00190D00" w:rsidP="00754598">
      <w:pPr>
        <w:pStyle w:val="Observation"/>
        <w:ind w:left="5387"/>
        <w:rPr>
          <w:b w:val="0"/>
        </w:rPr>
      </w:pPr>
    </w:p>
    <w:p w:rsidR="00754598" w:rsidRDefault="001E31C6" w:rsidP="001E31C6">
      <w:pPr>
        <w:pStyle w:val="Observation"/>
        <w:spacing w:line="240" w:lineRule="auto"/>
        <w:ind w:left="0" w:firstLine="567"/>
        <w:rPr>
          <w:b w:val="0"/>
        </w:rPr>
      </w:pPr>
      <w:r>
        <w:rPr>
          <w:b w:val="0"/>
        </w:rPr>
        <w:t>LA COUR DES COMPTES a rendu l’arrêt suivant :</w:t>
      </w:r>
    </w:p>
    <w:p w:rsidR="00190D00" w:rsidRDefault="00190D00" w:rsidP="00097D9E">
      <w:pPr>
        <w:pStyle w:val="Observation"/>
        <w:spacing w:line="240" w:lineRule="auto"/>
        <w:ind w:left="0"/>
        <w:jc w:val="center"/>
        <w:rPr>
          <w:b w:val="0"/>
        </w:rPr>
      </w:pPr>
    </w:p>
    <w:p w:rsidR="00190D00" w:rsidRDefault="00190D00" w:rsidP="00097D9E">
      <w:pPr>
        <w:pStyle w:val="Observation"/>
        <w:spacing w:line="240" w:lineRule="auto"/>
        <w:ind w:left="0"/>
        <w:jc w:val="center"/>
        <w:rPr>
          <w:b w:val="0"/>
        </w:rPr>
      </w:pPr>
    </w:p>
    <w:p w:rsidR="00754598" w:rsidRDefault="00754598" w:rsidP="00754598">
      <w:pPr>
        <w:pStyle w:val="Observation"/>
        <w:spacing w:line="240" w:lineRule="auto"/>
        <w:rPr>
          <w:b w:val="0"/>
        </w:rPr>
      </w:pPr>
    </w:p>
    <w:p w:rsidR="00754598" w:rsidRDefault="00754598" w:rsidP="00A2340B">
      <w:pPr>
        <w:pStyle w:val="ps"/>
        <w:spacing w:before="0" w:after="0" w:line="240" w:lineRule="auto"/>
        <w:ind w:left="0" w:firstLine="567"/>
        <w:jc w:val="left"/>
      </w:pPr>
      <w:r>
        <w:t>LA COUR,</w:t>
      </w:r>
    </w:p>
    <w:p w:rsidR="00754598" w:rsidRPr="00E83386" w:rsidRDefault="00754598" w:rsidP="00A2340B">
      <w:pPr>
        <w:pStyle w:val="corpsdetexte0"/>
        <w:ind w:firstLine="567"/>
      </w:pPr>
      <w:r w:rsidRPr="00E83386">
        <w:t>Vu le compte produit en 20</w:t>
      </w:r>
      <w:r>
        <w:t>09</w:t>
      </w:r>
      <w:r w:rsidRPr="00E83386">
        <w:t xml:space="preserve"> par le trésorier-payeur général de</w:t>
      </w:r>
      <w:r>
        <w:t>s Alpes</w:t>
      </w:r>
      <w:r w:rsidR="00097D9E">
        <w:t>-</w:t>
      </w:r>
      <w:r>
        <w:t>Maritimes</w:t>
      </w:r>
      <w:r w:rsidRPr="00E83386">
        <w:t xml:space="preserve"> en qualité de comptable principal de l'</w:t>
      </w:r>
      <w:proofErr w:type="spellStart"/>
      <w:r w:rsidRPr="00E83386">
        <w:t>Etat</w:t>
      </w:r>
      <w:proofErr w:type="spellEnd"/>
      <w:r w:rsidRPr="00E83386">
        <w:t xml:space="preserve"> pour l’exercice 200</w:t>
      </w:r>
      <w:r>
        <w:t>8</w:t>
      </w:r>
      <w:r w:rsidRPr="00E83386">
        <w:t xml:space="preserve">, dans lequel sont reprises les opérations des comptables des impôts de la direction </w:t>
      </w:r>
      <w:r>
        <w:t>départementale des finances publiques des Alpes</w:t>
      </w:r>
      <w:r w:rsidR="00097D9E">
        <w:t>-</w:t>
      </w:r>
      <w:r>
        <w:t>Maritimes</w:t>
      </w:r>
      <w:r w:rsidRPr="00E83386">
        <w:t xml:space="preserve"> pour le même exercice</w:t>
      </w:r>
      <w:r w:rsidR="001548BA">
        <w:t> ;</w:t>
      </w:r>
    </w:p>
    <w:p w:rsidR="00754598" w:rsidRDefault="00754598" w:rsidP="00A2340B">
      <w:pPr>
        <w:pStyle w:val="corpsdetexte0"/>
        <w:ind w:firstLine="567"/>
      </w:pPr>
      <w:r w:rsidRPr="00E83386">
        <w:t>Vu les pièces justificatives des décharges de droits et des admissions en non-</w:t>
      </w:r>
      <w:r>
        <w:t>valeur mentionnées auxdits états</w:t>
      </w:r>
      <w:r w:rsidR="001548BA">
        <w:t> ;</w:t>
      </w:r>
    </w:p>
    <w:p w:rsidR="00754598" w:rsidRDefault="00754598" w:rsidP="00A2340B">
      <w:pPr>
        <w:pStyle w:val="corpsdetexte0"/>
        <w:ind w:firstLine="567"/>
      </w:pPr>
      <w:r>
        <w:t>Vu les balances de comptes desdits états au 31 décembre 2008</w:t>
      </w:r>
      <w:r w:rsidR="001548BA">
        <w:t> ;</w:t>
      </w:r>
    </w:p>
    <w:p w:rsidR="00754598" w:rsidRDefault="00754598" w:rsidP="00A2340B">
      <w:pPr>
        <w:pStyle w:val="corpsdetexte0"/>
        <w:ind w:firstLine="567"/>
      </w:pPr>
      <w:r>
        <w:t>Vu les états nominatifs des droits pris en charge par ces comptables jusqu'au 31</w:t>
      </w:r>
      <w:r w:rsidR="001548BA">
        <w:t xml:space="preserve"> </w:t>
      </w:r>
      <w:r>
        <w:t>décembre</w:t>
      </w:r>
      <w:r w:rsidR="001548BA">
        <w:t xml:space="preserve"> </w:t>
      </w:r>
      <w:r>
        <w:t>2005 et restant à recouvrer au 31 décembre</w:t>
      </w:r>
      <w:r w:rsidR="001548BA">
        <w:t xml:space="preserve"> </w:t>
      </w:r>
      <w:r>
        <w:t>2008</w:t>
      </w:r>
      <w:r w:rsidR="001548BA">
        <w:t> ;</w:t>
      </w:r>
    </w:p>
    <w:p w:rsidR="00754598" w:rsidRDefault="00754598" w:rsidP="00A2340B">
      <w:pPr>
        <w:pStyle w:val="Corpsdetexte"/>
        <w:spacing w:before="240" w:after="0"/>
        <w:ind w:firstLine="567"/>
      </w:pPr>
      <w:r>
        <w:t>Vu les pièces justificatives recueillies au cours de l'instruction ;</w:t>
      </w:r>
    </w:p>
    <w:p w:rsidR="00754598" w:rsidRDefault="00754598" w:rsidP="00A2340B">
      <w:pPr>
        <w:pStyle w:val="Corpsdetexte"/>
        <w:spacing w:before="240" w:after="0"/>
        <w:ind w:firstLine="567"/>
      </w:pPr>
      <w:r>
        <w:t>Vu le code des juridictions financières ;</w:t>
      </w:r>
    </w:p>
    <w:p w:rsidR="00754598" w:rsidRDefault="00754598" w:rsidP="00A2340B">
      <w:pPr>
        <w:pStyle w:val="Corpsdetexte"/>
        <w:spacing w:before="240" w:after="0"/>
        <w:ind w:firstLine="567"/>
      </w:pPr>
      <w:r>
        <w:t xml:space="preserve">Vu le code général des impôts et le </w:t>
      </w:r>
      <w:r w:rsidR="001548BA">
        <w:t>livr</w:t>
      </w:r>
      <w:r>
        <w:t>e des procédures fiscales ;</w:t>
      </w:r>
    </w:p>
    <w:p w:rsidR="00754598" w:rsidRDefault="00754598" w:rsidP="00A2340B">
      <w:pPr>
        <w:pStyle w:val="Corpsdetexte"/>
        <w:spacing w:before="240" w:after="0"/>
        <w:ind w:firstLine="567"/>
      </w:pPr>
      <w:r>
        <w:lastRenderedPageBreak/>
        <w:t xml:space="preserve">Vu le décret n° 62-1587 du 29 décembre 1962 portant règlement général </w:t>
      </w:r>
      <w:r w:rsidR="001548BA">
        <w:t>sur</w:t>
      </w:r>
      <w:r>
        <w:t xml:space="preserve"> la comptabilité publique ;</w:t>
      </w:r>
    </w:p>
    <w:p w:rsidR="00754598" w:rsidRDefault="00754598" w:rsidP="00A2340B">
      <w:pPr>
        <w:pStyle w:val="Corpsdetexte"/>
        <w:spacing w:before="240" w:after="0"/>
        <w:ind w:firstLine="567"/>
      </w:pPr>
      <w:r>
        <w:t>Vu le décret n° 77-1017 du 1</w:t>
      </w:r>
      <w:r>
        <w:rPr>
          <w:vertAlign w:val="superscript"/>
        </w:rPr>
        <w:t>er</w:t>
      </w:r>
      <w:r>
        <w:t xml:space="preserve"> septembre 1977 relatif à la responsabilité des comptables des administrations financières ;</w:t>
      </w:r>
    </w:p>
    <w:p w:rsidR="00754598" w:rsidRDefault="00754598" w:rsidP="00A2340B">
      <w:pPr>
        <w:pStyle w:val="Corpsdetexte"/>
        <w:spacing w:before="240" w:after="0"/>
        <w:ind w:firstLine="567"/>
      </w:pPr>
      <w:r>
        <w:t>Vu l’article 60 de la loi de finances n° 63-156 du 23 février 1963 dans sa rédaction issue de l’article 90 de la loi n°2011-1978 du 28 décembre 2011 de finances rectificative pour 2011</w:t>
      </w:r>
      <w:r w:rsidR="001548BA">
        <w:t> ;</w:t>
      </w:r>
    </w:p>
    <w:p w:rsidR="00754598" w:rsidRDefault="00754598" w:rsidP="00A2340B">
      <w:pPr>
        <w:pStyle w:val="Corpsdetexte"/>
        <w:spacing w:before="240" w:after="0"/>
        <w:ind w:firstLine="567"/>
      </w:pPr>
      <w:r>
        <w:t>Vu la loi n°</w:t>
      </w:r>
      <w:r w:rsidR="00415ADF">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754598" w:rsidRDefault="00754598" w:rsidP="00A2340B">
      <w:pPr>
        <w:pStyle w:val="Corpsdetexte"/>
        <w:spacing w:before="240" w:after="0"/>
        <w:ind w:firstLine="567"/>
      </w:pPr>
      <w:r>
        <w:t>Vu le décret n°</w:t>
      </w:r>
      <w:r w:rsidR="00415ADF">
        <w:t xml:space="preserve"> </w:t>
      </w:r>
      <w:r>
        <w:t>2012-1386 du 10 décembre 2012 portant application du deuxième alinéa du VI de l’article 60 de la loi de finances de 1963 susvisée ;</w:t>
      </w:r>
    </w:p>
    <w:p w:rsidR="00754598" w:rsidRDefault="00754598" w:rsidP="00A2340B">
      <w:pPr>
        <w:pStyle w:val="Corpsdetexte"/>
        <w:spacing w:before="240" w:after="0"/>
        <w:ind w:firstLine="567"/>
      </w:pPr>
      <w:r w:rsidRPr="001F30DB">
        <w:t xml:space="preserve">Vu la lettre </w:t>
      </w:r>
      <w:r>
        <w:t>d</w:t>
      </w:r>
      <w:r w:rsidRPr="001F30DB">
        <w:t xml:space="preserve">u </w:t>
      </w:r>
      <w:r>
        <w:t>7 décembre 2011</w:t>
      </w:r>
      <w:r w:rsidRPr="001F30DB">
        <w:t xml:space="preserve"> par laquelle, en application des articles R.</w:t>
      </w:r>
      <w:r w:rsidR="00415ADF">
        <w:t xml:space="preserve"> </w:t>
      </w:r>
      <w:r w:rsidRPr="001F30DB">
        <w:t>141</w:t>
      </w:r>
      <w:r w:rsidR="00B43091">
        <w:t>-</w:t>
      </w:r>
      <w:r w:rsidRPr="001F30DB">
        <w:t>10 et D.</w:t>
      </w:r>
      <w:r w:rsidR="001548BA">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w:t>
      </w:r>
      <w:r w:rsidR="00415ADF">
        <w:t>es finances publiques des Alpes-</w:t>
      </w:r>
      <w:r>
        <w:t>Maritimes, le contrôle des comptes pour les exercices 2</w:t>
      </w:r>
      <w:r w:rsidRPr="001F30DB">
        <w:t>00</w:t>
      </w:r>
      <w:r>
        <w:t>3</w:t>
      </w:r>
      <w:r w:rsidRPr="001F30DB">
        <w:t xml:space="preserve"> à 20</w:t>
      </w:r>
      <w:r>
        <w:t>10 ;</w:t>
      </w:r>
    </w:p>
    <w:p w:rsidR="00754598" w:rsidRDefault="00754598" w:rsidP="00A2340B">
      <w:pPr>
        <w:pStyle w:val="Corpsdetexte"/>
        <w:spacing w:before="240" w:after="0"/>
        <w:ind w:firstLine="567"/>
      </w:pPr>
      <w:r>
        <w:t>Vu le réquisitoire à fin d’instruction de charge</w:t>
      </w:r>
      <w:r w:rsidR="00453D3B">
        <w:t>s</w:t>
      </w:r>
      <w:r>
        <w:t xml:space="preserve"> du Procureur général près la Cour des comptes </w:t>
      </w:r>
      <w:r w:rsidRPr="006D713E">
        <w:t>n° 2013-</w:t>
      </w:r>
      <w:r>
        <w:t>77</w:t>
      </w:r>
      <w:r w:rsidRPr="006D713E">
        <w:t xml:space="preserve"> RQ-DB du </w:t>
      </w:r>
      <w:r>
        <w:t>9</w:t>
      </w:r>
      <w:r w:rsidRPr="006D713E">
        <w:t xml:space="preserve"> </w:t>
      </w:r>
      <w:r>
        <w:t>décembre 2</w:t>
      </w:r>
      <w:r w:rsidRPr="006D713E">
        <w:t>013</w:t>
      </w:r>
      <w:r>
        <w:t xml:space="preserve">, dont </w:t>
      </w:r>
      <w:r w:rsidR="00486281">
        <w:t>M. X</w:t>
      </w:r>
      <w:r>
        <w:t>, comptable, a accusé réception le 30 décembre 2013</w:t>
      </w:r>
      <w:r w:rsidR="001548BA">
        <w:t> ;</w:t>
      </w:r>
    </w:p>
    <w:p w:rsidR="00754598" w:rsidRDefault="00754598" w:rsidP="00A2340B">
      <w:pPr>
        <w:pStyle w:val="Corpsdetexte"/>
        <w:spacing w:before="240" w:after="0"/>
        <w:ind w:firstLine="567"/>
      </w:pPr>
      <w:r w:rsidRPr="00E83386">
        <w:t>Vu la lettre du président de la première chambre de la Cour des comptes du 1</w:t>
      </w:r>
      <w:r>
        <w:t xml:space="preserve">2 décembre </w:t>
      </w:r>
      <w:r w:rsidRPr="00E83386">
        <w:t xml:space="preserve">2013 désignant M. </w:t>
      </w:r>
      <w:r>
        <w:t>Jean-Michel Lair</w:t>
      </w:r>
      <w:r w:rsidRPr="00E83386">
        <w:t xml:space="preserve">, conseiller </w:t>
      </w:r>
      <w:r>
        <w:t>maître</w:t>
      </w:r>
      <w:r w:rsidRPr="00E83386">
        <w:t>, pour instruire les suites à donner au réquisitoire susvisé ;</w:t>
      </w:r>
    </w:p>
    <w:p w:rsidR="00754598" w:rsidRDefault="00754598" w:rsidP="00A2340B">
      <w:pPr>
        <w:pStyle w:val="Corpsdetexte"/>
        <w:spacing w:before="240" w:after="0"/>
        <w:ind w:firstLine="567"/>
      </w:pPr>
      <w:r>
        <w:t xml:space="preserve">Vu la lettre du président de la première chambre de la Cour des comptes du 17 avril 2014 désignant M. Jean-Christophe Chouvet, conseiller maître, pour présenter en audience publique le rapport </w:t>
      </w:r>
      <w:r w:rsidR="00B43091">
        <w:t xml:space="preserve">n° </w:t>
      </w:r>
      <w:r>
        <w:t>2014-251-0 ;</w:t>
      </w:r>
    </w:p>
    <w:p w:rsidR="00754598" w:rsidRDefault="00754598" w:rsidP="00A2340B">
      <w:pPr>
        <w:pStyle w:val="Corpsdetexte"/>
        <w:spacing w:before="240" w:after="0"/>
        <w:ind w:firstLine="567"/>
      </w:pPr>
      <w:r>
        <w:t xml:space="preserve">Vu le cautionnement de </w:t>
      </w:r>
      <w:r w:rsidR="00486281">
        <w:t>M. X</w:t>
      </w:r>
      <w:r>
        <w:t xml:space="preserve">, comptable au service des impôts des entreprises </w:t>
      </w:r>
      <w:r w:rsidR="00B43091">
        <w:t>d</w:t>
      </w:r>
      <w:r>
        <w:t>e Nice Arenas, d’un montant de 168</w:t>
      </w:r>
      <w:r w:rsidR="001548BA">
        <w:t> </w:t>
      </w:r>
      <w:r>
        <w:t>953 euros à compter du 1</w:t>
      </w:r>
      <w:r w:rsidRPr="00B05338">
        <w:rPr>
          <w:vertAlign w:val="superscript"/>
        </w:rPr>
        <w:t>er</w:t>
      </w:r>
      <w:r>
        <w:t xml:space="preserve"> septembre 2007</w:t>
      </w:r>
      <w:r w:rsidR="001548BA">
        <w:t> ;</w:t>
      </w:r>
    </w:p>
    <w:p w:rsidR="00754598" w:rsidRDefault="00754598" w:rsidP="00A2340B">
      <w:pPr>
        <w:pStyle w:val="Corpsdetexte"/>
        <w:spacing w:before="240" w:after="0"/>
        <w:ind w:firstLine="567"/>
      </w:pPr>
      <w:r>
        <w:t>Vu les éléments de réponse produits par le comptable le 3 février 2014 ;</w:t>
      </w:r>
    </w:p>
    <w:p w:rsidR="00754598" w:rsidRDefault="00754598" w:rsidP="00A2340B">
      <w:pPr>
        <w:pStyle w:val="Corpsdetexte"/>
        <w:spacing w:before="240" w:after="0"/>
        <w:ind w:firstLine="567"/>
      </w:pPr>
      <w:r w:rsidRPr="00E83386">
        <w:t xml:space="preserve">Sur le rapport de M. </w:t>
      </w:r>
      <w:r w:rsidR="00B43091">
        <w:t xml:space="preserve">Jean-Michel </w:t>
      </w:r>
      <w:r>
        <w:t>Lair</w:t>
      </w:r>
      <w:r w:rsidRPr="00E83386">
        <w:t xml:space="preserve">, conseiller </w:t>
      </w:r>
      <w:r>
        <w:t>maître</w:t>
      </w:r>
      <w:r w:rsidR="001548BA">
        <w:t> ;</w:t>
      </w:r>
    </w:p>
    <w:p w:rsidR="00754598" w:rsidRDefault="00754598" w:rsidP="00A2340B">
      <w:pPr>
        <w:pStyle w:val="Corpsdetexte"/>
        <w:spacing w:before="240" w:after="0"/>
        <w:ind w:firstLine="567"/>
      </w:pPr>
      <w:r>
        <w:t>Vu les conclusions n° 346</w:t>
      </w:r>
      <w:r w:rsidR="00B43091">
        <w:t xml:space="preserve"> </w:t>
      </w:r>
      <w:r>
        <w:t xml:space="preserve">du Procureur général près la </w:t>
      </w:r>
      <w:r w:rsidR="00B43091">
        <w:t>C</w:t>
      </w:r>
      <w:r w:rsidR="008A3DF1">
        <w:t xml:space="preserve">our des comptes du 28 mai </w:t>
      </w:r>
      <w:r>
        <w:t>2014</w:t>
      </w:r>
      <w:r w:rsidR="001548BA">
        <w:t> ;</w:t>
      </w:r>
    </w:p>
    <w:p w:rsidR="00754598" w:rsidRDefault="00754598" w:rsidP="00A2340B">
      <w:pPr>
        <w:pStyle w:val="Corpsdetexte"/>
        <w:spacing w:before="240" w:after="0"/>
        <w:ind w:firstLine="567"/>
      </w:pPr>
      <w:r w:rsidRPr="00E83386">
        <w:t xml:space="preserve">Vu la lettre du </w:t>
      </w:r>
      <w:r>
        <w:t xml:space="preserve">17 avril 2014 </w:t>
      </w:r>
      <w:r w:rsidRPr="00E83386">
        <w:t>du président de la première chambre désignant M. </w:t>
      </w:r>
      <w:r w:rsidR="00453D3B">
        <w:t xml:space="preserve">Vincent </w:t>
      </w:r>
      <w:r>
        <w:t>Feller</w:t>
      </w:r>
      <w:r w:rsidRPr="00E83386">
        <w:t>, conseiller maître, comme réviseur ;</w:t>
      </w:r>
    </w:p>
    <w:p w:rsidR="00754598" w:rsidRDefault="00754598" w:rsidP="00A2340B">
      <w:pPr>
        <w:pStyle w:val="Corpsdetexte"/>
        <w:spacing w:before="240" w:after="0"/>
        <w:ind w:firstLine="567"/>
      </w:pPr>
      <w:r w:rsidRPr="00E83386">
        <w:t xml:space="preserve">Vu la lettre du </w:t>
      </w:r>
      <w:r>
        <w:t xml:space="preserve">5 mai  </w:t>
      </w:r>
      <w:r w:rsidRPr="00E83386">
        <w:t>201</w:t>
      </w:r>
      <w:r>
        <w:t>4</w:t>
      </w:r>
      <w:r w:rsidRPr="00E83386">
        <w:t xml:space="preserve"> informant </w:t>
      </w:r>
      <w:r w:rsidR="00486281">
        <w:t>M. X</w:t>
      </w:r>
      <w:r w:rsidRPr="00E83386">
        <w:t xml:space="preserve"> de la date de l’audience publique du </w:t>
      </w:r>
      <w:r>
        <w:t xml:space="preserve">4 juin </w:t>
      </w:r>
      <w:r w:rsidRPr="00E83386">
        <w:t>201</w:t>
      </w:r>
      <w:r>
        <w:t>4</w:t>
      </w:r>
      <w:r w:rsidRPr="00E83386">
        <w:t>, et l’a</w:t>
      </w:r>
      <w:r>
        <w:t>ttestation</w:t>
      </w:r>
      <w:r w:rsidRPr="00E83386">
        <w:t xml:space="preserve"> de </w:t>
      </w:r>
      <w:r>
        <w:t xml:space="preserve">distribution </w:t>
      </w:r>
      <w:r w:rsidRPr="00E83386">
        <w:t xml:space="preserve">de cette lettre le </w:t>
      </w:r>
      <w:r>
        <w:t xml:space="preserve">6 mai </w:t>
      </w:r>
      <w:r w:rsidRPr="00E83386">
        <w:t>201</w:t>
      </w:r>
      <w:r>
        <w:t>4</w:t>
      </w:r>
      <w:r w:rsidR="001548BA">
        <w:t> ;</w:t>
      </w:r>
    </w:p>
    <w:p w:rsidR="00754598" w:rsidRDefault="00754598" w:rsidP="00A2340B">
      <w:pPr>
        <w:pStyle w:val="Corpsdetexte"/>
        <w:spacing w:before="240" w:after="0"/>
        <w:ind w:firstLine="567"/>
      </w:pPr>
      <w:r>
        <w:t xml:space="preserve">Entendus en audience publique, M. </w:t>
      </w:r>
      <w:r w:rsidR="00B43091">
        <w:t xml:space="preserve">Jean-Christophe </w:t>
      </w:r>
      <w:r>
        <w:t xml:space="preserve">Chouvet, conseiller maître, en </w:t>
      </w:r>
      <w:r w:rsidR="00453D3B">
        <w:t xml:space="preserve">la présentation orale du </w:t>
      </w:r>
      <w:r>
        <w:t>rapport, et M. Yves Perrin, avocat général,</w:t>
      </w:r>
      <w:r w:rsidR="00B43091">
        <w:t xml:space="preserve"> en ses conclusions orales</w:t>
      </w:r>
      <w:r w:rsidR="001548BA">
        <w:t>,</w:t>
      </w:r>
      <w:r w:rsidR="00B43091">
        <w:t xml:space="preserve"> M. </w:t>
      </w:r>
      <w:r w:rsidR="00486281">
        <w:t>X</w:t>
      </w:r>
      <w:r>
        <w:t xml:space="preserve"> n’étant ni présent ni représenté ;</w:t>
      </w:r>
    </w:p>
    <w:p w:rsidR="00754598" w:rsidRPr="00F06E29" w:rsidRDefault="00754598" w:rsidP="00A2340B">
      <w:pPr>
        <w:pStyle w:val="Corpsdetexte"/>
        <w:spacing w:before="240" w:after="0"/>
        <w:ind w:firstLine="567"/>
      </w:pPr>
      <w:r>
        <w:lastRenderedPageBreak/>
        <w:t xml:space="preserve">Entendu à huis clos, le ministère public et le rapporteur s’étant retirés, </w:t>
      </w:r>
      <w:r w:rsidRPr="00F06E29">
        <w:t>M</w:t>
      </w:r>
      <w:r>
        <w:t>. Feller</w:t>
      </w:r>
      <w:r w:rsidRPr="00F06E29">
        <w:t>, conseill</w:t>
      </w:r>
      <w:r>
        <w:t>er</w:t>
      </w:r>
      <w:r w:rsidRPr="00F06E29">
        <w:t xml:space="preserve"> </w:t>
      </w:r>
      <w:r w:rsidRPr="00900BDC">
        <w:t>maître, en</w:t>
      </w:r>
      <w:r w:rsidRPr="00F06E29">
        <w:t xml:space="preserve"> ses observations ;</w:t>
      </w:r>
    </w:p>
    <w:p w:rsidR="00754598" w:rsidRDefault="00754598" w:rsidP="00754598">
      <w:pPr>
        <w:pStyle w:val="ps"/>
        <w:spacing w:after="240"/>
        <w:ind w:left="1134" w:firstLine="306"/>
        <w:jc w:val="center"/>
        <w:rPr>
          <w:b/>
        </w:rPr>
      </w:pPr>
    </w:p>
    <w:p w:rsidR="00B00451" w:rsidRDefault="00B00451" w:rsidP="00B00451">
      <w:pPr>
        <w:pStyle w:val="Corpsdetexte"/>
        <w:spacing w:before="0" w:after="0"/>
        <w:ind w:left="567" w:firstLine="0"/>
        <w:jc w:val="left"/>
        <w:rPr>
          <w:b/>
          <w:u w:val="single"/>
        </w:rPr>
      </w:pPr>
      <w:r>
        <w:rPr>
          <w:b/>
          <w:u w:val="single"/>
        </w:rPr>
        <w:t>Exercice 2008</w:t>
      </w:r>
    </w:p>
    <w:p w:rsidR="00B00451" w:rsidRDefault="00B00451" w:rsidP="00B00451">
      <w:pPr>
        <w:pStyle w:val="Corpsdetexte"/>
        <w:spacing w:before="0" w:after="0"/>
        <w:ind w:left="567" w:firstLine="0"/>
        <w:jc w:val="left"/>
        <w:rPr>
          <w:b/>
          <w:u w:val="single"/>
        </w:rPr>
      </w:pPr>
    </w:p>
    <w:p w:rsidR="00754598" w:rsidRDefault="00754598" w:rsidP="00754598">
      <w:pPr>
        <w:pStyle w:val="Corpsdetexte"/>
        <w:spacing w:before="0" w:after="0"/>
        <w:ind w:left="567" w:firstLine="0"/>
        <w:jc w:val="left"/>
        <w:rPr>
          <w:b/>
          <w:u w:val="single"/>
        </w:rPr>
      </w:pPr>
      <w:r>
        <w:rPr>
          <w:b/>
          <w:u w:val="single"/>
        </w:rPr>
        <w:t>Affaire : « SA JM Vernhes »</w:t>
      </w:r>
    </w:p>
    <w:p w:rsidR="00754598" w:rsidRDefault="00754598" w:rsidP="00754598">
      <w:pPr>
        <w:pStyle w:val="Corpsdetexte"/>
        <w:spacing w:before="0" w:after="0"/>
        <w:ind w:left="567" w:firstLine="0"/>
        <w:jc w:val="left"/>
        <w:rPr>
          <w:b/>
          <w:u w:val="single"/>
        </w:rPr>
      </w:pPr>
    </w:p>
    <w:p w:rsidR="00754598" w:rsidRDefault="00754598" w:rsidP="00754598">
      <w:pPr>
        <w:keepLines/>
        <w:ind w:firstLine="567"/>
      </w:pPr>
      <w:r>
        <w:t>Considérant que par réquisitoire du 9 décembre 2013</w:t>
      </w:r>
      <w:r w:rsidR="008A3DF1">
        <w:t>,</w:t>
      </w:r>
      <w:r>
        <w:t xml:space="preserve"> le Procureur </w:t>
      </w:r>
      <w:r w:rsidR="00B65CBA">
        <w:t>g</w:t>
      </w:r>
      <w:r>
        <w:t xml:space="preserve">énéral a estimé que la responsabilité </w:t>
      </w:r>
      <w:r w:rsidRPr="00DA1B88">
        <w:t>personnelle et pécuniaire</w:t>
      </w:r>
      <w:r w:rsidRPr="00C044B0">
        <w:t xml:space="preserve"> </w:t>
      </w:r>
      <w:r>
        <w:t>de</w:t>
      </w:r>
      <w:r w:rsidRPr="00A06674">
        <w:t xml:space="preserve"> </w:t>
      </w:r>
      <w:r w:rsidR="00486281">
        <w:t>M. X</w:t>
      </w:r>
      <w:r>
        <w:t>, comptable</w:t>
      </w:r>
      <w:r w:rsidRPr="00936217">
        <w:t xml:space="preserve"> </w:t>
      </w:r>
      <w:r>
        <w:t xml:space="preserve">en fonctions au SIE de Nice </w:t>
      </w:r>
      <w:proofErr w:type="spellStart"/>
      <w:r>
        <w:t>Arenas</w:t>
      </w:r>
      <w:proofErr w:type="spellEnd"/>
      <w:r>
        <w:t>, du 6</w:t>
      </w:r>
      <w:r w:rsidR="001548BA">
        <w:t xml:space="preserve"> </w:t>
      </w:r>
      <w:r>
        <w:t>septembre 2007</w:t>
      </w:r>
      <w:r w:rsidRPr="00A1624B">
        <w:t xml:space="preserve"> </w:t>
      </w:r>
      <w:r>
        <w:t>au 1</w:t>
      </w:r>
      <w:r w:rsidRPr="00872E2A">
        <w:rPr>
          <w:vertAlign w:val="superscript"/>
        </w:rPr>
        <w:t>er</w:t>
      </w:r>
      <w:r>
        <w:t xml:space="preserve"> avril 2009, </w:t>
      </w:r>
      <w:r w:rsidRPr="00C843B8">
        <w:t>à hauteur de</w:t>
      </w:r>
      <w:r>
        <w:t xml:space="preserve"> </w:t>
      </w:r>
      <w:r w:rsidRPr="00DB1520">
        <w:t>293 101,67</w:t>
      </w:r>
      <w:r>
        <w:t xml:space="preserve"> euros,</w:t>
      </w:r>
      <w:r w:rsidRPr="002F0559">
        <w:t xml:space="preserve"> </w:t>
      </w:r>
      <w:r>
        <w:t>au titre de l’exercice 2008, pour défaut</w:t>
      </w:r>
      <w:r w:rsidRPr="009453D6">
        <w:t xml:space="preserve"> </w:t>
      </w:r>
      <w:r>
        <w:t>de diligence</w:t>
      </w:r>
      <w:r w:rsidRPr="009453D6">
        <w:t xml:space="preserve"> en vue du recouvrement </w:t>
      </w:r>
      <w:r>
        <w:t xml:space="preserve">des créances </w:t>
      </w:r>
      <w:r w:rsidRPr="009453D6">
        <w:t>mise</w:t>
      </w:r>
      <w:r>
        <w:t>s solidairement</w:t>
      </w:r>
      <w:r w:rsidRPr="009453D6">
        <w:t xml:space="preserve"> à la charge de</w:t>
      </w:r>
      <w:r>
        <w:t xml:space="preserve"> </w:t>
      </w:r>
      <w:r w:rsidR="00486281">
        <w:t>M. Y</w:t>
      </w:r>
      <w:r>
        <w:t>, ayant entraîné prescript</w:t>
      </w:r>
      <w:r w:rsidR="001548BA">
        <w:t>ion de celles-ci à son profit ;</w:t>
      </w:r>
    </w:p>
    <w:p w:rsidR="00754598" w:rsidRDefault="00754598" w:rsidP="00754598">
      <w:pPr>
        <w:keepLines/>
        <w:ind w:firstLine="567"/>
      </w:pPr>
      <w:r>
        <w:t xml:space="preserve">Considérant que la société anonyme </w:t>
      </w:r>
      <w:r w:rsidR="001548BA">
        <w:t>« </w:t>
      </w:r>
      <w:r w:rsidR="00B00451">
        <w:t xml:space="preserve">JM </w:t>
      </w:r>
      <w:proofErr w:type="spellStart"/>
      <w:r>
        <w:t>Vernhes</w:t>
      </w:r>
      <w:proofErr w:type="spellEnd"/>
      <w:r w:rsidR="001548BA">
        <w:t> »</w:t>
      </w:r>
      <w:r w:rsidRPr="00B156B9">
        <w:t xml:space="preserve"> </w:t>
      </w:r>
      <w:r>
        <w:t xml:space="preserve">reste </w:t>
      </w:r>
      <w:r w:rsidRPr="00C843B8">
        <w:t>redevable de taxe</w:t>
      </w:r>
      <w:r>
        <w:t>s</w:t>
      </w:r>
      <w:r w:rsidRPr="00C843B8">
        <w:t xml:space="preserve"> sur la valeur ajoutée, d’un montant total de</w:t>
      </w:r>
      <w:r>
        <w:t xml:space="preserve"> 403 566,25 euros</w:t>
      </w:r>
      <w:r w:rsidRPr="00C843B8">
        <w:t xml:space="preserve"> mis en recouvrement en </w:t>
      </w:r>
      <w:r>
        <w:t xml:space="preserve">1999 et 2002 ; que cette société </w:t>
      </w:r>
      <w:r w:rsidRPr="009453D6">
        <w:t>a été déclarée en redressement judiciaire le</w:t>
      </w:r>
      <w:r>
        <w:t xml:space="preserve"> 22 octobre 2001 </w:t>
      </w:r>
      <w:r w:rsidRPr="009B1BB7">
        <w:t xml:space="preserve">par jugement publié </w:t>
      </w:r>
      <w:r>
        <w:t>le 20</w:t>
      </w:r>
      <w:r w:rsidR="001548BA">
        <w:t xml:space="preserve"> </w:t>
      </w:r>
      <w:r>
        <w:t>novembre 2001, procédure convertie en liquidation judiciaire le 3</w:t>
      </w:r>
      <w:r w:rsidR="001548BA">
        <w:t xml:space="preserve"> </w:t>
      </w:r>
      <w:r>
        <w:t xml:space="preserve">décembre 2001 </w:t>
      </w:r>
      <w:r w:rsidRPr="009453D6">
        <w:t xml:space="preserve">par jugement publié </w:t>
      </w:r>
      <w:r>
        <w:t>le 2</w:t>
      </w:r>
      <w:r w:rsidR="001548BA">
        <w:t xml:space="preserve"> </w:t>
      </w:r>
      <w:r>
        <w:t>janvier 2002</w:t>
      </w:r>
      <w:r w:rsidRPr="00860EA5">
        <w:t xml:space="preserve"> </w:t>
      </w:r>
      <w:r>
        <w:t xml:space="preserve">puis </w:t>
      </w:r>
      <w:r w:rsidRPr="00AA70FC">
        <w:t>clôturée pour insuffisance d’actif</w:t>
      </w:r>
      <w:r>
        <w:t xml:space="preserve"> le 29</w:t>
      </w:r>
      <w:r w:rsidR="001548BA">
        <w:t xml:space="preserve"> </w:t>
      </w:r>
      <w:r>
        <w:t>juillet</w:t>
      </w:r>
      <w:r w:rsidR="001548BA">
        <w:t xml:space="preserve"> </w:t>
      </w:r>
      <w:r>
        <w:t>2013 ;</w:t>
      </w:r>
    </w:p>
    <w:p w:rsidR="00754598" w:rsidRDefault="00754598" w:rsidP="00754598">
      <w:pPr>
        <w:keepLines/>
        <w:ind w:firstLine="567"/>
      </w:pPr>
      <w:r>
        <w:t>Considérant que ces créances fiscales ont été déclarées</w:t>
      </w:r>
      <w:r w:rsidRPr="00E37FD9">
        <w:t xml:space="preserve"> </w:t>
      </w:r>
      <w:r w:rsidRPr="005314EE">
        <w:t xml:space="preserve">le </w:t>
      </w:r>
      <w:r>
        <w:t>17</w:t>
      </w:r>
      <w:r w:rsidR="001548BA">
        <w:t xml:space="preserve"> </w:t>
      </w:r>
      <w:r>
        <w:t>janvier</w:t>
      </w:r>
      <w:r w:rsidR="001548BA">
        <w:t xml:space="preserve"> </w:t>
      </w:r>
      <w:r>
        <w:t xml:space="preserve">2001, à titre définitif, au passif du </w:t>
      </w:r>
      <w:r w:rsidRPr="009453D6">
        <w:t xml:space="preserve">redressement judiciaire </w:t>
      </w:r>
      <w:r w:rsidRPr="005314EE">
        <w:t xml:space="preserve">pour </w:t>
      </w:r>
      <w:r w:rsidR="001548BA">
        <w:t>427 285,16 euros ;</w:t>
      </w:r>
    </w:p>
    <w:p w:rsidR="00754598" w:rsidRDefault="00754598" w:rsidP="00754598">
      <w:pPr>
        <w:keepLines/>
        <w:ind w:firstLine="567"/>
      </w:pPr>
      <w:r>
        <w:t>Considérant que p</w:t>
      </w:r>
      <w:r w:rsidRPr="009453D6">
        <w:t xml:space="preserve">ar jugement du </w:t>
      </w:r>
      <w:r>
        <w:t xml:space="preserve">6 janvier 2004 du </w:t>
      </w:r>
      <w:r w:rsidRPr="009453D6">
        <w:t xml:space="preserve">tribunal de </w:t>
      </w:r>
      <w:r w:rsidR="001548BA">
        <w:t>g</w:t>
      </w:r>
      <w:r w:rsidRPr="009453D6">
        <w:t>rande instance</w:t>
      </w:r>
      <w:r w:rsidRPr="00DB1520">
        <w:t xml:space="preserve"> de Grasse</w:t>
      </w:r>
      <w:r w:rsidRPr="009453D6">
        <w:t xml:space="preserve">, </w:t>
      </w:r>
      <w:r w:rsidR="00486281">
        <w:t>M. Y</w:t>
      </w:r>
      <w:r>
        <w:t>,</w:t>
      </w:r>
      <w:r w:rsidRPr="00080153">
        <w:t xml:space="preserve"> </w:t>
      </w:r>
      <w:r>
        <w:t>dirigeant</w:t>
      </w:r>
      <w:r w:rsidRPr="009453D6">
        <w:t xml:space="preserve"> de la société</w:t>
      </w:r>
      <w:r>
        <w:t>, a été condamné</w:t>
      </w:r>
      <w:r w:rsidRPr="009453D6">
        <w:t xml:space="preserve"> </w:t>
      </w:r>
      <w:r>
        <w:t>pour fraude fiscale</w:t>
      </w:r>
      <w:r w:rsidRPr="00DB1520">
        <w:t xml:space="preserve">, à </w:t>
      </w:r>
      <w:r>
        <w:t xml:space="preserve">concurrence </w:t>
      </w:r>
      <w:r w:rsidRPr="00DB1520">
        <w:t>de 293 101,67</w:t>
      </w:r>
      <w:r>
        <w:t xml:space="preserve"> euros, </w:t>
      </w:r>
      <w:r w:rsidRPr="00DB1520">
        <w:t>sur le fondement de l’article 1745 du code général des impôts</w:t>
      </w:r>
      <w:r>
        <w:t> ; qu’a</w:t>
      </w:r>
      <w:r w:rsidRPr="00922CCD">
        <w:t xml:space="preserve">ucune poursuite </w:t>
      </w:r>
      <w:r>
        <w:t xml:space="preserve">n’a été exercée </w:t>
      </w:r>
      <w:r w:rsidRPr="00922CCD">
        <w:t>à l'encontre</w:t>
      </w:r>
      <w:r>
        <w:t xml:space="preserve"> de M. </w:t>
      </w:r>
      <w:r w:rsidR="00486281">
        <w:t>Y</w:t>
      </w:r>
      <w:r w:rsidRPr="00922CCD">
        <w:t xml:space="preserve"> en vue du recouvrement et de la conservation de la condamnation prise</w:t>
      </w:r>
      <w:r>
        <w:t xml:space="preserve"> </w:t>
      </w:r>
      <w:r w:rsidRPr="00922CCD">
        <w:t>en charge</w:t>
      </w:r>
      <w:r>
        <w:t xml:space="preserve"> ; </w:t>
      </w:r>
    </w:p>
    <w:p w:rsidR="00754598" w:rsidRDefault="00754598" w:rsidP="00754598">
      <w:pPr>
        <w:keepLines/>
        <w:ind w:firstLine="567"/>
      </w:pPr>
      <w:r>
        <w:t xml:space="preserve">Considérant que le </w:t>
      </w:r>
      <w:r w:rsidRPr="009453D6">
        <w:t>jugement</w:t>
      </w:r>
      <w:r>
        <w:t xml:space="preserve"> correctionnel</w:t>
      </w:r>
      <w:r w:rsidRPr="009453D6">
        <w:t xml:space="preserve"> </w:t>
      </w:r>
      <w:r w:rsidRPr="00510719">
        <w:t>a pour effet de désigner au Trésor un débiteur</w:t>
      </w:r>
      <w:r>
        <w:t xml:space="preserve"> </w:t>
      </w:r>
      <w:r w:rsidRPr="00510719">
        <w:t>supplémentaire, en la personne du dirigeant de la société</w:t>
      </w:r>
      <w:r>
        <w:t> ; que l</w:t>
      </w:r>
      <w:r w:rsidRPr="00510719">
        <w:t xml:space="preserve">a prescription </w:t>
      </w:r>
      <w:r>
        <w:t xml:space="preserve">quadriennale </w:t>
      </w:r>
      <w:r w:rsidRPr="00510719">
        <w:t>applicable</w:t>
      </w:r>
      <w:r>
        <w:t xml:space="preserve"> </w:t>
      </w:r>
      <w:r w:rsidRPr="00510719">
        <w:t>à son profit est donc celle du recouvrement des créances fiscales, telle que prévue par</w:t>
      </w:r>
      <w:r>
        <w:t xml:space="preserve"> </w:t>
      </w:r>
      <w:r w:rsidRPr="00510719">
        <w:t>l'article L</w:t>
      </w:r>
      <w:r w:rsidR="00453D3B">
        <w:t>.</w:t>
      </w:r>
      <w:r w:rsidRPr="00510719">
        <w:t xml:space="preserve"> 274 du livre des procédures fiscales</w:t>
      </w:r>
      <w:r>
        <w:t> ; que l</w:t>
      </w:r>
      <w:r w:rsidRPr="00922CCD">
        <w:t>e point de départ de ce délai de quatre ans est la date à laquelle la</w:t>
      </w:r>
      <w:r>
        <w:t xml:space="preserve"> </w:t>
      </w:r>
      <w:r w:rsidRPr="00922CCD">
        <w:t>décision de condamnation est devenue définitive, soit le terme du délai de dix jours</w:t>
      </w:r>
      <w:r>
        <w:t xml:space="preserve"> </w:t>
      </w:r>
      <w:r w:rsidRPr="00922CCD">
        <w:t>prévu par l'article 498 du code de procédure pénale pour interjeter appel, en l'espèce le</w:t>
      </w:r>
      <w:r>
        <w:t xml:space="preserve"> 16 janvier 2004 ;</w:t>
      </w:r>
    </w:p>
    <w:p w:rsidR="00754598" w:rsidRDefault="00754598" w:rsidP="00754598">
      <w:pPr>
        <w:keepLines/>
        <w:ind w:firstLine="567"/>
      </w:pPr>
      <w:r>
        <w:t>Considérant qu’e</w:t>
      </w:r>
      <w:r w:rsidRPr="00A45D6B">
        <w:t>n l'absence de diligences en vue du recouvrement, la</w:t>
      </w:r>
      <w:r>
        <w:t xml:space="preserve"> </w:t>
      </w:r>
      <w:r w:rsidRPr="00A45D6B">
        <w:t xml:space="preserve">prescription de l'action en recouvrement </w:t>
      </w:r>
      <w:r>
        <w:t xml:space="preserve">est </w:t>
      </w:r>
      <w:r w:rsidRPr="00A45D6B">
        <w:t xml:space="preserve">acquise à </w:t>
      </w:r>
      <w:r w:rsidR="00486281">
        <w:t>M. Y</w:t>
      </w:r>
      <w:r w:rsidR="001548BA">
        <w:t xml:space="preserve"> depuis le 17 janvier 2008 ;</w:t>
      </w:r>
    </w:p>
    <w:p w:rsidR="00754598" w:rsidRDefault="00754598" w:rsidP="00754598">
      <w:pPr>
        <w:keepLines/>
        <w:ind w:firstLine="567"/>
      </w:pPr>
      <w:r>
        <w:t>Considérant que l</w:t>
      </w:r>
      <w:r w:rsidRPr="00A45D6B">
        <w:t>a responsabilité du comptable du fait du recouvrement des</w:t>
      </w:r>
      <w:r>
        <w:t xml:space="preserve"> </w:t>
      </w:r>
      <w:r w:rsidRPr="00A45D6B">
        <w:t>recettes s'apprécie au regard de l'étendue de ses diligences qui doivent être rapides, complètes et adéquates</w:t>
      </w:r>
      <w:r>
        <w:t xml:space="preserve"> ; qu’en </w:t>
      </w:r>
      <w:r w:rsidR="00453D3B">
        <w:t>n’</w:t>
      </w:r>
      <w:r>
        <w:t>e</w:t>
      </w:r>
      <w:r w:rsidRPr="00A45D6B">
        <w:t>ffectuant aucun acte pour interrompre la prescription</w:t>
      </w:r>
      <w:r>
        <w:t xml:space="preserve"> de l’action en recouvrement</w:t>
      </w:r>
      <w:r w:rsidRPr="00A45D6B">
        <w:t>, le comptable ne s'est pas acquitté de ses obligations</w:t>
      </w:r>
      <w:r>
        <w:t> ;</w:t>
      </w:r>
    </w:p>
    <w:p w:rsidR="00754598" w:rsidRDefault="00754598" w:rsidP="00754598">
      <w:pPr>
        <w:pStyle w:val="Corpsdetexte"/>
      </w:pPr>
      <w:r>
        <w:t xml:space="preserve">Considérant que dans sa réponse à la Cour le 10 janvier 2014, </w:t>
      </w:r>
      <w:r w:rsidR="00486281">
        <w:t>M. X</w:t>
      </w:r>
      <w:r>
        <w:t xml:space="preserve"> conteste le défaut de diligences ainsi que la prescription au 17 janvier 2008 des créances mises solidairement à la charge de </w:t>
      </w:r>
      <w:r w:rsidR="00486281">
        <w:t>M. Y</w:t>
      </w:r>
      <w:r>
        <w:t xml:space="preserve"> en application de l’article 1745 du code général des impôts ; que </w:t>
      </w:r>
      <w:r w:rsidR="00486281">
        <w:t>M. X</w:t>
      </w:r>
      <w:r>
        <w:t xml:space="preserve"> a quitté ses fonctions de comptable des impôts le 2 avril 2009 ; </w:t>
      </w:r>
    </w:p>
    <w:p w:rsidR="00754598" w:rsidRDefault="00754598" w:rsidP="00754598">
      <w:pPr>
        <w:pStyle w:val="Corpsdetexte"/>
      </w:pPr>
      <w:r>
        <w:t xml:space="preserve">Considérant qu’il fait valoir à sa décharge que la prescription de l’action en recouvrement a été interrompue par la notification d’avis à tiers détenteurs à la banque et à la caisse de retraite de </w:t>
      </w:r>
      <w:r w:rsidR="00486281">
        <w:t>M. Y</w:t>
      </w:r>
      <w:r>
        <w:t>, les 11 et 21 octobre 2005, réitérés à la banque les 3 juin 2008 et 16</w:t>
      </w:r>
      <w:r w:rsidR="001548BA">
        <w:t xml:space="preserve"> </w:t>
      </w:r>
      <w:r>
        <w:t xml:space="preserve">février 2009 ; que les comptes de l’intéressé présentaient des soldes débiteurs, hormis le premier qui a permis </w:t>
      </w:r>
      <w:r>
        <w:lastRenderedPageBreak/>
        <w:t>d’encaisser une somme modique le 23 décembre 2005 ; que par ailleurs, une saisie diligentée le 9</w:t>
      </w:r>
      <w:r w:rsidR="001548BA">
        <w:t xml:space="preserve"> </w:t>
      </w:r>
      <w:r>
        <w:t xml:space="preserve">novembre 2005 a abouti à un procès-verbal de carence ; </w:t>
      </w:r>
    </w:p>
    <w:p w:rsidR="00754598" w:rsidRDefault="00754598" w:rsidP="00754598">
      <w:pPr>
        <w:pStyle w:val="Corpsdetexte"/>
        <w:rPr>
          <w:b/>
          <w:u w:val="single"/>
        </w:rPr>
      </w:pPr>
      <w:r>
        <w:t xml:space="preserve">Considérant que les créances sur la société mises solidairement à la charge de </w:t>
      </w:r>
      <w:r w:rsidR="00486281">
        <w:t>M. Y</w:t>
      </w:r>
      <w:r>
        <w:t xml:space="preserve"> ne sont pas prescrites ; que la prescription de l’action en recouvrement a été valablement interrompue conformément à l’article L</w:t>
      </w:r>
      <w:r w:rsidR="00453D3B">
        <w:t xml:space="preserve">. </w:t>
      </w:r>
      <w:r>
        <w:t xml:space="preserve">274 du livre des procédures </w:t>
      </w:r>
      <w:r w:rsidR="008A3DF1">
        <w:t>fiscales,</w:t>
      </w:r>
      <w:r>
        <w:t xml:space="preserve"> notamment par des avis à tiers détenteurs notifiés à la Caisse régionale de crédit agricole (CRCAM) de Corse ; </w:t>
      </w:r>
    </w:p>
    <w:p w:rsidR="00754598" w:rsidRDefault="00754598" w:rsidP="00754598">
      <w:pPr>
        <w:pStyle w:val="ParagrapheStandard"/>
        <w:spacing w:line="240" w:lineRule="auto"/>
        <w:ind w:left="0" w:firstLine="567"/>
      </w:pPr>
      <w:r>
        <w:t xml:space="preserve">Considérant que </w:t>
      </w:r>
      <w:r w:rsidR="00486281">
        <w:t>M. X</w:t>
      </w:r>
      <w:r>
        <w:t xml:space="preserve"> justifie de l’engagement de poursuites par voie d’avis à tiers détenteurs, interruptifs de prescription, à l’égard du dirigeant solidairement condamné ; que ces arguments semblent en effet recevables au vu des pièces communiquées à la Cour postérieurement au réquisitoire </w:t>
      </w:r>
      <w:r w:rsidR="001548BA">
        <w:t>;</w:t>
      </w:r>
    </w:p>
    <w:p w:rsidR="00754598" w:rsidRDefault="00754598" w:rsidP="00754598">
      <w:pPr>
        <w:pStyle w:val="ParagrapheStandard"/>
        <w:spacing w:line="240" w:lineRule="auto"/>
        <w:ind w:left="0" w:firstLine="567"/>
      </w:pPr>
      <w:r>
        <w:t xml:space="preserve">Considérant qu’il est observé qu’en réponse aux questionnaires de la Cour sur l’engagement des poursuites exercées contre </w:t>
      </w:r>
      <w:r w:rsidR="00486281">
        <w:t>M. Y</w:t>
      </w:r>
      <w:r>
        <w:t xml:space="preserve">, dirigeant condamné solidairement, le comptable en poste au 18 janvier 2012 a répondu simplement </w:t>
      </w:r>
      <w:r w:rsidRPr="003608E3">
        <w:rPr>
          <w:i/>
        </w:rPr>
        <w:t>« non »</w:t>
      </w:r>
      <w:r>
        <w:rPr>
          <w:i/>
        </w:rPr>
        <w:t> </w:t>
      </w:r>
      <w:r w:rsidRPr="002A6579">
        <w:t>;</w:t>
      </w:r>
      <w:r>
        <w:rPr>
          <w:i/>
        </w:rPr>
        <w:t xml:space="preserve"> </w:t>
      </w:r>
      <w:r w:rsidRPr="00DB34A8">
        <w:t>que sur</w:t>
      </w:r>
      <w:r>
        <w:t xml:space="preserve"> la prescription de la créance à l’égard du dirigeant, il a répondu qu’</w:t>
      </w:r>
      <w:r w:rsidRPr="003608E3">
        <w:rPr>
          <w:i/>
        </w:rPr>
        <w:t>« elle a été interrompue par la notification d’avis à tiers détenteurs adressés de 1998 à 2001 »</w:t>
      </w:r>
      <w:r>
        <w:t> ; qu’il indique le 19 novembre 2012 que des recherches sur les revenus déclarés</w:t>
      </w:r>
      <w:r>
        <w:rPr>
          <w:rStyle w:val="Appelnotedebasdep"/>
        </w:rPr>
        <w:footnoteReference w:id="1"/>
      </w:r>
      <w:r>
        <w:t xml:space="preserve"> et le patrimoine du dirigeant ont été entreprises en 2005 puis en 2009 et 2010 ; que </w:t>
      </w:r>
      <w:r w:rsidR="00486281">
        <w:t>M. Y</w:t>
      </w:r>
      <w:r>
        <w:t xml:space="preserve"> est locataire de son appartement sis à Villeneuve Loubet (06) ; que des avis à tiers détenteurs infructueux ont été notifiés aux banques le 12 octobre 2012 notamment au Crédit Lyonnais et à la CRCAM d’Ajaccio, les comptes bancaires du dirigeant étaient débiteurs ; qu’une demande a été faite auprès de la Conservation des hypothèques de Corse, le 15 novembre 2012, pour y détecter un éventuel patrimoine appartenant à </w:t>
      </w:r>
      <w:r w:rsidR="00486281">
        <w:t>M. Y</w:t>
      </w:r>
      <w:r w:rsidR="001548BA">
        <w:t> ;</w:t>
      </w:r>
    </w:p>
    <w:p w:rsidR="00754598" w:rsidRDefault="00754598" w:rsidP="00754598">
      <w:pPr>
        <w:pStyle w:val="ParagrapheStandard"/>
        <w:spacing w:line="240" w:lineRule="auto"/>
        <w:ind w:left="0" w:firstLine="567"/>
      </w:pPr>
      <w:r>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 que cette jurisprudence est fondée sur l’arrêt du Conseil d’Etat du 27 octobr</w:t>
      </w:r>
      <w:r w:rsidR="001548BA">
        <w:t>e 2000 précité ;</w:t>
      </w:r>
    </w:p>
    <w:p w:rsidR="00754598" w:rsidRPr="009A71E5" w:rsidRDefault="00754598" w:rsidP="00754598">
      <w:pPr>
        <w:pStyle w:val="ParagrapheStandard"/>
        <w:spacing w:line="240" w:lineRule="auto"/>
        <w:ind w:left="0" w:firstLine="567"/>
      </w:pPr>
      <w:r>
        <w:t>Considérant qu’i</w:t>
      </w:r>
      <w:r w:rsidRPr="009A71E5">
        <w:t>l apparaissait qu’en n’effectuant aucune diligence pour la conservation et le recouvrement de la créance à l’encontre du dirigeant, débiteur solidaire de la société « </w:t>
      </w:r>
      <w:proofErr w:type="spellStart"/>
      <w:r w:rsidRPr="009A71E5">
        <w:t>Vernhes</w:t>
      </w:r>
      <w:proofErr w:type="spellEnd"/>
      <w:r w:rsidRPr="009A71E5">
        <w:t xml:space="preserve"> », </w:t>
      </w:r>
      <w:r>
        <w:t xml:space="preserve">que </w:t>
      </w:r>
      <w:r w:rsidR="00486281">
        <w:t>M. X</w:t>
      </w:r>
      <w:r w:rsidRPr="009A71E5">
        <w:t>, en fonctions du 6 septembre 2007 au 1</w:t>
      </w:r>
      <w:r w:rsidRPr="009A71E5">
        <w:rPr>
          <w:vertAlign w:val="superscript"/>
        </w:rPr>
        <w:t>er</w:t>
      </w:r>
      <w:r w:rsidRPr="009A71E5">
        <w:t xml:space="preserve"> avril 2009, ne s’</w:t>
      </w:r>
      <w:r>
        <w:t>étai</w:t>
      </w:r>
      <w:r w:rsidRPr="009A71E5">
        <w:t>t pas acquitté de ses obligations</w:t>
      </w:r>
      <w:r>
        <w:t xml:space="preserve"> ; </w:t>
      </w:r>
    </w:p>
    <w:p w:rsidR="00754598" w:rsidRDefault="00754598" w:rsidP="00754598">
      <w:pPr>
        <w:pStyle w:val="ParagrapheStandard"/>
        <w:spacing w:line="240" w:lineRule="auto"/>
        <w:ind w:left="0" w:firstLine="567"/>
      </w:pPr>
      <w:r>
        <w:t xml:space="preserve">Considérant que les éléments nouveaux communiqués par </w:t>
      </w:r>
      <w:r w:rsidR="00486281">
        <w:t>M. X</w:t>
      </w:r>
      <w:r>
        <w:t>, comptable retraité, ont permis de constater que la prescription de l’action en recouvrement a été interrompue</w:t>
      </w:r>
      <w:r w:rsidRPr="000C33CD">
        <w:t xml:space="preserve"> </w:t>
      </w:r>
      <w:r>
        <w:t xml:space="preserve">à l’égard du dirigeant condamné par voie d’avis à tiers détenteurs en 2008 et 2009 ; que dans ces conditions, le comptable a justifié des diligences pour le recouvrement et la conservation de cette créance durant sa gestion ; </w:t>
      </w:r>
    </w:p>
    <w:p w:rsidR="00754598" w:rsidRDefault="00754598" w:rsidP="00754598">
      <w:pPr>
        <w:pStyle w:val="ParagrapheStandard"/>
        <w:spacing w:line="240" w:lineRule="auto"/>
        <w:ind w:left="0" w:firstLine="567"/>
      </w:pPr>
      <w:r>
        <w:t xml:space="preserve">Considérant au vu de l’ensemble de ces éléments, connus tardivement, il est établi que </w:t>
      </w:r>
      <w:r w:rsidR="00486281">
        <w:t>M.</w:t>
      </w:r>
      <w:r w:rsidR="001548BA">
        <w:t> </w:t>
      </w:r>
      <w:r w:rsidR="00486281">
        <w:t>X</w:t>
      </w:r>
      <w:r>
        <w:t xml:space="preserve"> a mené des diligences adéquates, complètes et rapides en 2008 et 2009 et que dans ces conditions, sa responsabilité ne peut être mise en jeu par le juge des comptes ; </w:t>
      </w:r>
    </w:p>
    <w:p w:rsidR="0020790E" w:rsidRDefault="0020790E" w:rsidP="00754598">
      <w:pPr>
        <w:pStyle w:val="ParagrapheStandard"/>
        <w:spacing w:line="240" w:lineRule="auto"/>
        <w:ind w:left="0" w:firstLine="567"/>
      </w:pPr>
    </w:p>
    <w:p w:rsidR="00190D00" w:rsidRDefault="00190D00" w:rsidP="00754598">
      <w:pPr>
        <w:pStyle w:val="ParagrapheStandard"/>
        <w:spacing w:line="240" w:lineRule="auto"/>
        <w:ind w:left="0" w:firstLine="567"/>
      </w:pPr>
    </w:p>
    <w:p w:rsidR="004158ED" w:rsidRDefault="004158ED" w:rsidP="00754598">
      <w:pPr>
        <w:pStyle w:val="ParagrapheStandard"/>
        <w:spacing w:line="240" w:lineRule="auto"/>
        <w:ind w:left="0" w:firstLine="567"/>
      </w:pPr>
    </w:p>
    <w:p w:rsidR="004158ED" w:rsidRDefault="004158ED" w:rsidP="00754598">
      <w:pPr>
        <w:pStyle w:val="ParagrapheStandard"/>
        <w:spacing w:line="240" w:lineRule="auto"/>
        <w:ind w:left="0" w:firstLine="567"/>
      </w:pPr>
    </w:p>
    <w:p w:rsidR="004158ED" w:rsidRDefault="004158ED" w:rsidP="00754598">
      <w:pPr>
        <w:pStyle w:val="ParagrapheStandard"/>
        <w:spacing w:line="240" w:lineRule="auto"/>
        <w:ind w:left="0" w:firstLine="567"/>
      </w:pPr>
    </w:p>
    <w:p w:rsidR="00754598" w:rsidRDefault="00754598" w:rsidP="00174867">
      <w:pPr>
        <w:pStyle w:val="helene"/>
        <w:spacing w:before="240" w:after="0" w:line="240" w:lineRule="auto"/>
        <w:rPr>
          <w:rFonts w:ascii="Times New Roman" w:hAnsi="Times New Roman"/>
          <w:b/>
        </w:rPr>
      </w:pPr>
      <w:r w:rsidRPr="00174867">
        <w:rPr>
          <w:rFonts w:ascii="Times New Roman" w:hAnsi="Times New Roman"/>
          <w:b/>
        </w:rPr>
        <w:lastRenderedPageBreak/>
        <w:t>Par ce</w:t>
      </w:r>
      <w:r w:rsidR="00174867">
        <w:rPr>
          <w:rFonts w:ascii="Times New Roman" w:hAnsi="Times New Roman"/>
          <w:b/>
        </w:rPr>
        <w:t>s</w:t>
      </w:r>
      <w:r w:rsidRPr="00174867">
        <w:rPr>
          <w:rFonts w:ascii="Times New Roman" w:hAnsi="Times New Roman"/>
          <w:b/>
        </w:rPr>
        <w:t xml:space="preserve"> motif</w:t>
      </w:r>
      <w:r w:rsidR="00174867">
        <w:rPr>
          <w:rFonts w:ascii="Times New Roman" w:hAnsi="Times New Roman"/>
          <w:b/>
        </w:rPr>
        <w:t>s</w:t>
      </w:r>
      <w:r w:rsidRPr="00174867">
        <w:rPr>
          <w:rFonts w:ascii="Times New Roman" w:hAnsi="Times New Roman"/>
          <w:b/>
        </w:rPr>
        <w:t>,</w:t>
      </w:r>
    </w:p>
    <w:p w:rsidR="00BD7816" w:rsidRPr="001F3148" w:rsidRDefault="00BD7816" w:rsidP="001548BA">
      <w:pPr>
        <w:pStyle w:val="ps"/>
        <w:spacing w:after="240"/>
        <w:ind w:firstLine="0"/>
        <w:jc w:val="center"/>
        <w:rPr>
          <w:b/>
        </w:rPr>
      </w:pPr>
      <w:r w:rsidRPr="001F3148">
        <w:rPr>
          <w:b/>
        </w:rPr>
        <w:t>ORDONNE</w:t>
      </w:r>
      <w:r>
        <w:rPr>
          <w:b/>
        </w:rPr>
        <w:t> :</w:t>
      </w:r>
    </w:p>
    <w:p w:rsidR="00BD7816" w:rsidRPr="00174867" w:rsidRDefault="00BD7816" w:rsidP="00174867">
      <w:pPr>
        <w:pStyle w:val="helene"/>
        <w:spacing w:before="240" w:after="0" w:line="240" w:lineRule="auto"/>
        <w:rPr>
          <w:rFonts w:ascii="Times New Roman" w:hAnsi="Times New Roman"/>
          <w:b/>
        </w:rPr>
      </w:pPr>
    </w:p>
    <w:p w:rsidR="00754598" w:rsidRDefault="00174867" w:rsidP="00174867">
      <w:pPr>
        <w:pStyle w:val="Corpsdetexte"/>
        <w:spacing w:before="240" w:after="0"/>
        <w:ind w:firstLine="567"/>
      </w:pPr>
      <w:r w:rsidRPr="009872A7">
        <w:rPr>
          <w:b/>
          <w:u w:val="single"/>
        </w:rPr>
        <w:t>Article unique</w:t>
      </w:r>
      <w:r>
        <w:t xml:space="preserve"> : </w:t>
      </w:r>
      <w:r w:rsidR="00754598">
        <w:t xml:space="preserve">Il n’y a pas lieu de prononcer de charge à ce titre à l’encontre de </w:t>
      </w:r>
      <w:r w:rsidR="00486281">
        <w:t>M. X</w:t>
      </w:r>
      <w:r w:rsidR="001E3B2D">
        <w:t>.</w:t>
      </w:r>
    </w:p>
    <w:p w:rsidR="00754598" w:rsidRPr="00676809" w:rsidRDefault="00754598" w:rsidP="00754598">
      <w:pPr>
        <w:pStyle w:val="ParagrapheStandard"/>
        <w:spacing w:before="240" w:after="0" w:line="240" w:lineRule="auto"/>
        <w:ind w:left="0" w:firstLine="709"/>
        <w:jc w:val="center"/>
        <w:rPr>
          <w:b/>
        </w:rPr>
      </w:pPr>
      <w:r>
        <w:rPr>
          <w:b/>
        </w:rPr>
        <w:t>-----</w:t>
      </w:r>
    </w:p>
    <w:p w:rsidR="00754598" w:rsidRPr="00676809" w:rsidRDefault="00754598" w:rsidP="00754598">
      <w:pPr>
        <w:pStyle w:val="ParagrapheStandard"/>
        <w:spacing w:before="240" w:after="0" w:line="240" w:lineRule="auto"/>
        <w:ind w:left="0" w:firstLine="709"/>
        <w:rPr>
          <w:b/>
        </w:rPr>
      </w:pPr>
    </w:p>
    <w:p w:rsidR="00754598" w:rsidRDefault="00754598" w:rsidP="00754598">
      <w:pPr>
        <w:pStyle w:val="ps"/>
        <w:spacing w:before="240" w:after="0" w:line="240" w:lineRule="auto"/>
        <w:ind w:firstLine="709"/>
        <w:rPr>
          <w:rFonts w:ascii="Times New Roman" w:hAnsi="Times New Roman"/>
        </w:rPr>
      </w:pPr>
      <w:r w:rsidRPr="00DC1FE6">
        <w:rPr>
          <w:rFonts w:ascii="Times New Roman" w:hAnsi="Times New Roman"/>
        </w:rPr>
        <w:t xml:space="preserve">Fait et jugé en la Cour des comptes, première chambre, première section, le </w:t>
      </w:r>
      <w:r>
        <w:rPr>
          <w:rFonts w:ascii="Times New Roman" w:hAnsi="Times New Roman"/>
        </w:rPr>
        <w:t xml:space="preserve">quatre juin </w:t>
      </w:r>
      <w:r w:rsidRPr="00DC1FE6">
        <w:rPr>
          <w:rFonts w:ascii="Times New Roman" w:hAnsi="Times New Roman"/>
        </w:rPr>
        <w:t xml:space="preserve">deux mil </w:t>
      </w:r>
      <w:r>
        <w:rPr>
          <w:rFonts w:ascii="Times New Roman" w:hAnsi="Times New Roman"/>
        </w:rPr>
        <w:t>quatorze</w:t>
      </w:r>
      <w:r w:rsidR="00994730">
        <w:rPr>
          <w:rFonts w:ascii="Times New Roman" w:hAnsi="Times New Roman"/>
        </w:rPr>
        <w:t>. Pr</w:t>
      </w:r>
      <w:r w:rsidRPr="00DC1FE6">
        <w:rPr>
          <w:rFonts w:ascii="Times New Roman" w:hAnsi="Times New Roman"/>
        </w:rPr>
        <w:t>ésents : M</w:t>
      </w:r>
      <w:r w:rsidRPr="001548BA">
        <w:rPr>
          <w:rFonts w:ascii="Times New Roman" w:hAnsi="Times New Roman"/>
          <w:vertAlign w:val="superscript"/>
        </w:rPr>
        <w:t>me</w:t>
      </w:r>
      <w:r w:rsidRPr="00DC1FE6">
        <w:rPr>
          <w:rFonts w:ascii="Times New Roman" w:hAnsi="Times New Roman"/>
        </w:rPr>
        <w:t xml:space="preserve"> Fradin, président de section, MM. Brun-Buisson</w:t>
      </w:r>
      <w:r>
        <w:rPr>
          <w:rFonts w:ascii="Times New Roman" w:hAnsi="Times New Roman"/>
        </w:rPr>
        <w:t xml:space="preserve"> et Feller</w:t>
      </w:r>
      <w:r w:rsidRPr="00DC1FE6">
        <w:rPr>
          <w:rFonts w:ascii="Times New Roman" w:hAnsi="Times New Roman"/>
        </w:rPr>
        <w:t>, conseillers maîtres.</w:t>
      </w:r>
      <w:bookmarkStart w:id="12" w:name="_GoBack"/>
      <w:bookmarkEnd w:id="12"/>
    </w:p>
    <w:p w:rsidR="00190D00" w:rsidRDefault="00190D00">
      <w:pPr>
        <w:spacing w:before="0" w:after="200" w:line="276" w:lineRule="auto"/>
        <w:ind w:firstLine="0"/>
        <w:jc w:val="left"/>
      </w:pPr>
    </w:p>
    <w:p w:rsidR="005849B6" w:rsidRDefault="005849B6" w:rsidP="005849B6">
      <w:pPr>
        <w:pStyle w:val="ps"/>
        <w:spacing w:before="240" w:after="0" w:line="240" w:lineRule="auto"/>
        <w:ind w:left="709" w:firstLine="567"/>
        <w:rPr>
          <w:rFonts w:ascii="Times New Roman" w:hAnsi="Times New Roman"/>
        </w:rPr>
      </w:pPr>
      <w:r>
        <w:rPr>
          <w:rFonts w:ascii="Times New Roman" w:hAnsi="Times New Roman"/>
        </w:rPr>
        <w:t>Signé : Fradin, président de section, Le Baron, greffier.</w:t>
      </w:r>
    </w:p>
    <w:p w:rsidR="005849B6" w:rsidRDefault="005849B6" w:rsidP="00E7426A">
      <w:pPr>
        <w:pStyle w:val="ps"/>
        <w:spacing w:before="240" w:after="0" w:line="240" w:lineRule="auto"/>
        <w:ind w:left="709" w:firstLine="567"/>
      </w:pPr>
      <w:r>
        <w:rPr>
          <w:rFonts w:ascii="Times New Roman" w:hAnsi="Times New Roman"/>
        </w:rPr>
        <w:t>Collationné, certifié conforme à la minute étant au greffe de la Cour des comptes</w:t>
      </w:r>
      <w:r w:rsidR="00E7426A">
        <w:rPr>
          <w:rFonts w:ascii="Times New Roman" w:hAnsi="Times New Roman"/>
        </w:rPr>
        <w:t xml:space="preserve"> et d</w:t>
      </w:r>
      <w:r>
        <w:t xml:space="preserve">élivré par moi, secrétaire général. </w:t>
      </w:r>
    </w:p>
    <w:p w:rsidR="005849B6" w:rsidRDefault="005849B6" w:rsidP="005849B6">
      <w:pPr>
        <w:widowControl w:val="0"/>
        <w:rPr>
          <w:szCs w:val="24"/>
        </w:rPr>
      </w:pPr>
    </w:p>
    <w:p w:rsidR="005849B6" w:rsidRPr="00404D4D" w:rsidRDefault="005849B6" w:rsidP="005849B6">
      <w:pPr>
        <w:pStyle w:val="PS0"/>
        <w:spacing w:before="0" w:after="0"/>
        <w:ind w:firstLine="3119"/>
        <w:jc w:val="center"/>
        <w:rPr>
          <w:b/>
          <w:bCs/>
          <w:szCs w:val="24"/>
          <w:u w:val="none"/>
        </w:rPr>
      </w:pPr>
      <w:r w:rsidRPr="00404D4D">
        <w:rPr>
          <w:b/>
          <w:bCs/>
          <w:szCs w:val="24"/>
          <w:u w:val="none"/>
        </w:rPr>
        <w:t>Pour le secrétaire général</w:t>
      </w:r>
    </w:p>
    <w:p w:rsidR="005849B6" w:rsidRPr="00404D4D" w:rsidRDefault="005849B6" w:rsidP="005849B6">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5849B6" w:rsidRDefault="005849B6" w:rsidP="005849B6">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5849B6" w:rsidRDefault="005849B6" w:rsidP="005849B6">
      <w:pPr>
        <w:pStyle w:val="PS0"/>
        <w:spacing w:before="0" w:after="0"/>
        <w:ind w:firstLine="3119"/>
        <w:jc w:val="center"/>
        <w:rPr>
          <w:b/>
          <w:bCs/>
          <w:szCs w:val="24"/>
          <w:u w:val="none"/>
        </w:rPr>
      </w:pPr>
    </w:p>
    <w:p w:rsidR="005849B6" w:rsidRDefault="005849B6" w:rsidP="005849B6">
      <w:pPr>
        <w:pStyle w:val="PS0"/>
        <w:spacing w:before="0" w:after="0"/>
        <w:ind w:firstLine="3119"/>
        <w:jc w:val="center"/>
        <w:rPr>
          <w:b/>
          <w:bCs/>
          <w:szCs w:val="24"/>
          <w:u w:val="none"/>
        </w:rPr>
      </w:pPr>
    </w:p>
    <w:p w:rsidR="005849B6" w:rsidRDefault="005849B6" w:rsidP="005849B6">
      <w:pPr>
        <w:pStyle w:val="PS0"/>
        <w:spacing w:before="0" w:after="0"/>
        <w:ind w:firstLine="3119"/>
        <w:jc w:val="center"/>
        <w:rPr>
          <w:b/>
          <w:bCs/>
          <w:szCs w:val="24"/>
          <w:u w:val="none"/>
        </w:rPr>
      </w:pPr>
    </w:p>
    <w:p w:rsidR="005849B6" w:rsidRDefault="005849B6" w:rsidP="005849B6">
      <w:pPr>
        <w:pStyle w:val="PS0"/>
        <w:spacing w:before="0" w:after="0"/>
        <w:ind w:firstLine="3119"/>
        <w:jc w:val="center"/>
        <w:rPr>
          <w:b/>
          <w:bCs/>
          <w:szCs w:val="24"/>
          <w:u w:val="none"/>
        </w:rPr>
      </w:pPr>
    </w:p>
    <w:p w:rsidR="005849B6" w:rsidRDefault="005849B6" w:rsidP="005849B6">
      <w:pPr>
        <w:pStyle w:val="PS0"/>
        <w:spacing w:before="0" w:after="0"/>
        <w:ind w:firstLine="3119"/>
        <w:jc w:val="center"/>
        <w:rPr>
          <w:b/>
          <w:bCs/>
          <w:szCs w:val="24"/>
          <w:u w:val="none"/>
        </w:rPr>
      </w:pPr>
    </w:p>
    <w:p w:rsidR="005849B6" w:rsidRPr="00404D4D" w:rsidRDefault="005849B6" w:rsidP="005849B6">
      <w:pPr>
        <w:pStyle w:val="PS0"/>
        <w:spacing w:before="0" w:after="0"/>
        <w:ind w:firstLine="3119"/>
        <w:jc w:val="center"/>
        <w:rPr>
          <w:b/>
          <w:bCs/>
          <w:szCs w:val="24"/>
          <w:u w:val="none"/>
        </w:rPr>
      </w:pPr>
    </w:p>
    <w:p w:rsidR="005849B6" w:rsidRPr="00B20249" w:rsidRDefault="005849B6" w:rsidP="005849B6">
      <w:pPr>
        <w:pStyle w:val="PS0"/>
        <w:spacing w:before="0" w:after="0"/>
        <w:ind w:firstLine="3261"/>
        <w:jc w:val="center"/>
        <w:rPr>
          <w:b/>
          <w:bCs/>
          <w:vanish/>
          <w:color w:val="000000"/>
          <w:szCs w:val="24"/>
          <w:u w:val="none"/>
        </w:rPr>
      </w:pPr>
      <w:r>
        <w:rPr>
          <w:b/>
          <w:bCs/>
          <w:szCs w:val="24"/>
          <w:u w:val="none"/>
        </w:rPr>
        <w:t>Daniel Férez</w:t>
      </w:r>
    </w:p>
    <w:p w:rsidR="005849B6" w:rsidRDefault="005849B6" w:rsidP="005849B6">
      <w:pPr>
        <w:pStyle w:val="Corpsdetexte"/>
        <w:ind w:firstLine="567"/>
      </w:pPr>
    </w:p>
    <w:sectPr w:rsidR="005849B6" w:rsidSect="00DC40E2">
      <w:headerReference w:type="even" r:id="rId7"/>
      <w:headerReference w:type="default" r:id="rId8"/>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DEF" w:rsidRDefault="00E51DEF" w:rsidP="00754598">
      <w:pPr>
        <w:spacing w:before="0" w:after="0"/>
      </w:pPr>
      <w:r>
        <w:separator/>
      </w:r>
    </w:p>
  </w:endnote>
  <w:endnote w:type="continuationSeparator" w:id="0">
    <w:p w:rsidR="00E51DEF" w:rsidRDefault="00E51DEF" w:rsidP="007545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DEF" w:rsidRDefault="00E51DEF" w:rsidP="001548BA">
      <w:pPr>
        <w:spacing w:after="0"/>
        <w:ind w:firstLine="0"/>
      </w:pPr>
      <w:r>
        <w:separator/>
      </w:r>
    </w:p>
  </w:footnote>
  <w:footnote w:type="continuationSeparator" w:id="0">
    <w:p w:rsidR="00E51DEF" w:rsidRDefault="00E51DEF" w:rsidP="001548BA">
      <w:pPr>
        <w:spacing w:after="0"/>
        <w:ind w:firstLine="0"/>
      </w:pPr>
      <w:r>
        <w:separator/>
      </w:r>
    </w:p>
  </w:footnote>
  <w:footnote w:id="1">
    <w:p w:rsidR="00754598" w:rsidRPr="001548BA" w:rsidRDefault="00754598" w:rsidP="00754598">
      <w:pPr>
        <w:pStyle w:val="Notedebasdepage"/>
      </w:pPr>
      <w:r w:rsidRPr="001548BA">
        <w:rPr>
          <w:rStyle w:val="Appelnotedebasdep"/>
          <w:vertAlign w:val="baseline"/>
        </w:rPr>
        <w:footnoteRef/>
      </w:r>
      <w:r w:rsidR="001548BA">
        <w:t>.  </w:t>
      </w:r>
      <w:r w:rsidRPr="001548BA">
        <w:t>Pensions de retraite : 20 291 € en 2004, 20 318 € en 2005, 20 227 € en 2006, 20 584 € en 2007, 20 874 € en 2008, et 21 157 € en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E2" w:rsidRDefault="002F38E4" w:rsidP="00DC40E2">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C40E2" w:rsidRDefault="00DC40E2" w:rsidP="00DC40E2">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0E2" w:rsidRDefault="002F38E4" w:rsidP="00DC40E2">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548BA">
      <w:rPr>
        <w:rStyle w:val="Numrodepage"/>
        <w:noProof/>
      </w:rPr>
      <w:t>5</w:t>
    </w:r>
    <w:r>
      <w:rPr>
        <w:rStyle w:val="Numrodepage"/>
      </w:rPr>
      <w:fldChar w:fldCharType="end"/>
    </w:r>
  </w:p>
  <w:p w:rsidR="00DC40E2" w:rsidRDefault="00DC40E2" w:rsidP="00DC40E2">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598"/>
    <w:rsid w:val="00097D9E"/>
    <w:rsid w:val="000D0761"/>
    <w:rsid w:val="001548BA"/>
    <w:rsid w:val="00174867"/>
    <w:rsid w:val="00190D00"/>
    <w:rsid w:val="001E31C6"/>
    <w:rsid w:val="001E3B2D"/>
    <w:rsid w:val="0020790E"/>
    <w:rsid w:val="00283EF8"/>
    <w:rsid w:val="002A6579"/>
    <w:rsid w:val="002F38E4"/>
    <w:rsid w:val="00410944"/>
    <w:rsid w:val="004158ED"/>
    <w:rsid w:val="00415ADF"/>
    <w:rsid w:val="00453D3B"/>
    <w:rsid w:val="00486281"/>
    <w:rsid w:val="005849B6"/>
    <w:rsid w:val="007211C9"/>
    <w:rsid w:val="00754598"/>
    <w:rsid w:val="00792FC0"/>
    <w:rsid w:val="007A08FD"/>
    <w:rsid w:val="00814CCC"/>
    <w:rsid w:val="00821209"/>
    <w:rsid w:val="008469A4"/>
    <w:rsid w:val="008A3DF1"/>
    <w:rsid w:val="009872A7"/>
    <w:rsid w:val="00994730"/>
    <w:rsid w:val="00A2340B"/>
    <w:rsid w:val="00B00451"/>
    <w:rsid w:val="00B43091"/>
    <w:rsid w:val="00B65CBA"/>
    <w:rsid w:val="00BD7816"/>
    <w:rsid w:val="00DC40E2"/>
    <w:rsid w:val="00E51DEF"/>
    <w:rsid w:val="00E7426A"/>
    <w:rsid w:val="00ED74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754598"/>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754598"/>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754598"/>
    <w:rPr>
      <w:rFonts w:ascii="Times New Roman" w:eastAsia="Times New Roman" w:hAnsi="Times New Roman" w:cs="Times New Roman"/>
      <w:sz w:val="24"/>
      <w:szCs w:val="20"/>
      <w:lang w:eastAsia="fr-FR"/>
    </w:rPr>
  </w:style>
  <w:style w:type="paragraph" w:customStyle="1" w:styleId="ps">
    <w:name w:val="ps"/>
    <w:basedOn w:val="Normal"/>
    <w:rsid w:val="00754598"/>
    <w:pPr>
      <w:spacing w:line="240" w:lineRule="exact"/>
      <w:ind w:left="567" w:firstLine="851"/>
    </w:pPr>
    <w:rPr>
      <w:rFonts w:ascii="CG Times" w:hAnsi="CG Times"/>
    </w:rPr>
  </w:style>
  <w:style w:type="paragraph" w:customStyle="1" w:styleId="ET">
    <w:name w:val="ET"/>
    <w:basedOn w:val="Normal"/>
    <w:rsid w:val="00754598"/>
    <w:pPr>
      <w:spacing w:before="0" w:after="0"/>
      <w:ind w:firstLine="0"/>
      <w:jc w:val="left"/>
    </w:pPr>
    <w:rPr>
      <w:rFonts w:ascii="CG Times (WN)" w:hAnsi="CG Times (WN)"/>
      <w:b/>
    </w:rPr>
  </w:style>
  <w:style w:type="paragraph" w:customStyle="1" w:styleId="Observation">
    <w:name w:val="Observation"/>
    <w:rsid w:val="00754598"/>
    <w:pPr>
      <w:spacing w:line="240" w:lineRule="exact"/>
      <w:ind w:left="567"/>
    </w:pPr>
    <w:rPr>
      <w:rFonts w:ascii="Tms Rmn" w:eastAsia="Times New Roman" w:hAnsi="Tms Rmn"/>
      <w:b/>
      <w:sz w:val="24"/>
    </w:rPr>
  </w:style>
  <w:style w:type="paragraph" w:customStyle="1" w:styleId="corpsdetexte0">
    <w:name w:val="corps de texte"/>
    <w:basedOn w:val="Normal"/>
    <w:rsid w:val="00754598"/>
    <w:pPr>
      <w:spacing w:before="240" w:after="0"/>
      <w:ind w:firstLine="0"/>
    </w:pPr>
    <w:rPr>
      <w:szCs w:val="24"/>
    </w:rPr>
  </w:style>
  <w:style w:type="paragraph" w:customStyle="1" w:styleId="ParagrapheStandard">
    <w:name w:val="Paragraphe Standard"/>
    <w:link w:val="ParagrapheStandardCar"/>
    <w:rsid w:val="00754598"/>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754598"/>
    <w:rPr>
      <w:sz w:val="24"/>
      <w:szCs w:val="24"/>
      <w:lang w:eastAsia="fr-FR"/>
    </w:rPr>
  </w:style>
  <w:style w:type="paragraph" w:customStyle="1" w:styleId="helene">
    <w:name w:val="helene"/>
    <w:basedOn w:val="Normal"/>
    <w:link w:val="heleneCar"/>
    <w:rsid w:val="00754598"/>
    <w:pPr>
      <w:spacing w:line="240" w:lineRule="exact"/>
      <w:ind w:firstLine="567"/>
    </w:pPr>
    <w:rPr>
      <w:rFonts w:ascii="Calibri" w:eastAsia="Calibri" w:hAnsi="Calibri"/>
      <w:szCs w:val="24"/>
    </w:rPr>
  </w:style>
  <w:style w:type="paragraph" w:styleId="En-tte">
    <w:name w:val="header"/>
    <w:basedOn w:val="Normal"/>
    <w:link w:val="En-tteCar"/>
    <w:rsid w:val="00754598"/>
    <w:pPr>
      <w:tabs>
        <w:tab w:val="center" w:pos="4536"/>
        <w:tab w:val="right" w:pos="9072"/>
      </w:tabs>
    </w:pPr>
  </w:style>
  <w:style w:type="character" w:customStyle="1" w:styleId="En-tteCar">
    <w:name w:val="En-tête Car"/>
    <w:link w:val="En-tte"/>
    <w:rsid w:val="00754598"/>
    <w:rPr>
      <w:rFonts w:ascii="Times New Roman" w:eastAsia="Times New Roman" w:hAnsi="Times New Roman" w:cs="Times New Roman"/>
      <w:sz w:val="24"/>
      <w:szCs w:val="20"/>
      <w:lang w:eastAsia="fr-FR"/>
    </w:rPr>
  </w:style>
  <w:style w:type="character" w:styleId="Numrodepage">
    <w:name w:val="page number"/>
    <w:basedOn w:val="Policepardfaut"/>
    <w:rsid w:val="00754598"/>
  </w:style>
  <w:style w:type="character" w:customStyle="1" w:styleId="ParagrapheStandardCar">
    <w:name w:val="Paragraphe Standard Car"/>
    <w:link w:val="ParagrapheStandard"/>
    <w:rsid w:val="00754598"/>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754598"/>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754598"/>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754598"/>
    <w:rPr>
      <w:vertAlign w:val="superscript"/>
    </w:rPr>
  </w:style>
  <w:style w:type="paragraph" w:customStyle="1" w:styleId="CarCar1CarCarCar">
    <w:name w:val="Car Car1 Car Car Car"/>
    <w:basedOn w:val="Normal"/>
    <w:rsid w:val="00754598"/>
    <w:pPr>
      <w:spacing w:before="0" w:after="160" w:line="240" w:lineRule="exact"/>
      <w:ind w:firstLine="0"/>
      <w:jc w:val="left"/>
    </w:pPr>
    <w:rPr>
      <w:sz w:val="20"/>
    </w:rPr>
  </w:style>
  <w:style w:type="paragraph" w:customStyle="1" w:styleId="PS0">
    <w:name w:val="PS"/>
    <w:basedOn w:val="Normal"/>
    <w:link w:val="PSCar"/>
    <w:autoRedefine/>
    <w:rsid w:val="005849B6"/>
    <w:pPr>
      <w:spacing w:before="840" w:after="840"/>
      <w:ind w:left="284" w:firstLine="3402"/>
      <w:jc w:val="left"/>
    </w:pPr>
    <w:rPr>
      <w:u w:val="single"/>
      <w:shd w:val="clear" w:color="auto" w:fill="FFFFFF"/>
    </w:rPr>
  </w:style>
  <w:style w:type="character" w:customStyle="1" w:styleId="PSCar">
    <w:name w:val="PS Car"/>
    <w:link w:val="PS0"/>
    <w:rsid w:val="005849B6"/>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453D3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53D3B"/>
    <w:rPr>
      <w:rFonts w:ascii="Tahoma" w:eastAsia="Times New Roman" w:hAnsi="Tahoma" w:cs="Tahoma"/>
      <w:sz w:val="16"/>
      <w:szCs w:val="16"/>
      <w:lang w:eastAsia="fr-FR"/>
    </w:rPr>
  </w:style>
  <w:style w:type="character" w:styleId="Marquedecommentaire">
    <w:name w:val="annotation reference"/>
    <w:uiPriority w:val="99"/>
    <w:semiHidden/>
    <w:unhideWhenUsed/>
    <w:rsid w:val="00821209"/>
    <w:rPr>
      <w:sz w:val="16"/>
      <w:szCs w:val="16"/>
    </w:rPr>
  </w:style>
  <w:style w:type="paragraph" w:styleId="Commentaire">
    <w:name w:val="annotation text"/>
    <w:basedOn w:val="Normal"/>
    <w:link w:val="CommentaireCar"/>
    <w:uiPriority w:val="99"/>
    <w:semiHidden/>
    <w:unhideWhenUsed/>
    <w:rsid w:val="00821209"/>
    <w:rPr>
      <w:sz w:val="20"/>
    </w:rPr>
  </w:style>
  <w:style w:type="character" w:customStyle="1" w:styleId="CommentaireCar">
    <w:name w:val="Commentaire Car"/>
    <w:link w:val="Commentaire"/>
    <w:uiPriority w:val="99"/>
    <w:semiHidden/>
    <w:rsid w:val="0082120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21209"/>
    <w:rPr>
      <w:b/>
      <w:bCs/>
    </w:rPr>
  </w:style>
  <w:style w:type="character" w:customStyle="1" w:styleId="ObjetducommentaireCar">
    <w:name w:val="Objet du commentaire Car"/>
    <w:link w:val="Objetducommentaire"/>
    <w:uiPriority w:val="99"/>
    <w:semiHidden/>
    <w:rsid w:val="00821209"/>
    <w:rPr>
      <w:rFonts w:ascii="Times New Roman" w:eastAsia="Times New Roman" w:hAnsi="Times New Roman" w:cs="Times New Roman"/>
      <w:b/>
      <w:bCs/>
      <w:sz w:val="20"/>
      <w:szCs w:val="20"/>
      <w:lang w:eastAsia="fr-FR"/>
    </w:rPr>
  </w:style>
  <w:style w:type="paragraph" w:styleId="Rvision">
    <w:name w:val="Revision"/>
    <w:hidden/>
    <w:uiPriority w:val="99"/>
    <w:semiHidden/>
    <w:rsid w:val="00821209"/>
    <w:rPr>
      <w:rFonts w:ascii="Times New Roman" w:eastAsia="Times New Roman" w:hAnsi="Times New Roman"/>
      <w:sz w:val="24"/>
    </w:rPr>
  </w:style>
  <w:style w:type="paragraph" w:styleId="Pieddepage">
    <w:name w:val="footer"/>
    <w:basedOn w:val="Normal"/>
    <w:link w:val="PieddepageCar"/>
    <w:uiPriority w:val="99"/>
    <w:unhideWhenUsed/>
    <w:rsid w:val="001548BA"/>
    <w:pPr>
      <w:tabs>
        <w:tab w:val="center" w:pos="4536"/>
        <w:tab w:val="right" w:pos="9072"/>
      </w:tabs>
      <w:spacing w:before="0" w:after="0"/>
    </w:pPr>
  </w:style>
  <w:style w:type="character" w:customStyle="1" w:styleId="PieddepageCar">
    <w:name w:val="Pied de page Car"/>
    <w:basedOn w:val="Policepardfaut"/>
    <w:link w:val="Pieddepage"/>
    <w:uiPriority w:val="99"/>
    <w:rsid w:val="001548BA"/>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754598"/>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754598"/>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754598"/>
    <w:rPr>
      <w:rFonts w:ascii="Times New Roman" w:eastAsia="Times New Roman" w:hAnsi="Times New Roman" w:cs="Times New Roman"/>
      <w:sz w:val="24"/>
      <w:szCs w:val="20"/>
      <w:lang w:eastAsia="fr-FR"/>
    </w:rPr>
  </w:style>
  <w:style w:type="paragraph" w:customStyle="1" w:styleId="ps">
    <w:name w:val="ps"/>
    <w:basedOn w:val="Normal"/>
    <w:rsid w:val="00754598"/>
    <w:pPr>
      <w:spacing w:line="240" w:lineRule="exact"/>
      <w:ind w:left="567" w:firstLine="851"/>
    </w:pPr>
    <w:rPr>
      <w:rFonts w:ascii="CG Times" w:hAnsi="CG Times"/>
    </w:rPr>
  </w:style>
  <w:style w:type="paragraph" w:customStyle="1" w:styleId="ET">
    <w:name w:val="ET"/>
    <w:basedOn w:val="Normal"/>
    <w:rsid w:val="00754598"/>
    <w:pPr>
      <w:spacing w:before="0" w:after="0"/>
      <w:ind w:firstLine="0"/>
      <w:jc w:val="left"/>
    </w:pPr>
    <w:rPr>
      <w:rFonts w:ascii="CG Times (WN)" w:hAnsi="CG Times (WN)"/>
      <w:b/>
    </w:rPr>
  </w:style>
  <w:style w:type="paragraph" w:customStyle="1" w:styleId="Observation">
    <w:name w:val="Observation"/>
    <w:rsid w:val="00754598"/>
    <w:pPr>
      <w:spacing w:line="240" w:lineRule="exact"/>
      <w:ind w:left="567"/>
    </w:pPr>
    <w:rPr>
      <w:rFonts w:ascii="Tms Rmn" w:eastAsia="Times New Roman" w:hAnsi="Tms Rmn"/>
      <w:b/>
      <w:sz w:val="24"/>
    </w:rPr>
  </w:style>
  <w:style w:type="paragraph" w:customStyle="1" w:styleId="corpsdetexte0">
    <w:name w:val="corps de texte"/>
    <w:basedOn w:val="Normal"/>
    <w:rsid w:val="00754598"/>
    <w:pPr>
      <w:spacing w:before="240" w:after="0"/>
      <w:ind w:firstLine="0"/>
    </w:pPr>
    <w:rPr>
      <w:szCs w:val="24"/>
    </w:rPr>
  </w:style>
  <w:style w:type="paragraph" w:customStyle="1" w:styleId="ParagrapheStandard">
    <w:name w:val="Paragraphe Standard"/>
    <w:link w:val="ParagrapheStandardCar"/>
    <w:rsid w:val="00754598"/>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754598"/>
    <w:rPr>
      <w:sz w:val="24"/>
      <w:szCs w:val="24"/>
      <w:lang w:eastAsia="fr-FR"/>
    </w:rPr>
  </w:style>
  <w:style w:type="paragraph" w:customStyle="1" w:styleId="helene">
    <w:name w:val="helene"/>
    <w:basedOn w:val="Normal"/>
    <w:link w:val="heleneCar"/>
    <w:rsid w:val="00754598"/>
    <w:pPr>
      <w:spacing w:line="240" w:lineRule="exact"/>
      <w:ind w:firstLine="567"/>
    </w:pPr>
    <w:rPr>
      <w:rFonts w:ascii="Calibri" w:eastAsia="Calibri" w:hAnsi="Calibri"/>
      <w:szCs w:val="24"/>
    </w:rPr>
  </w:style>
  <w:style w:type="paragraph" w:styleId="En-tte">
    <w:name w:val="header"/>
    <w:basedOn w:val="Normal"/>
    <w:link w:val="En-tteCar"/>
    <w:rsid w:val="00754598"/>
    <w:pPr>
      <w:tabs>
        <w:tab w:val="center" w:pos="4536"/>
        <w:tab w:val="right" w:pos="9072"/>
      </w:tabs>
    </w:pPr>
  </w:style>
  <w:style w:type="character" w:customStyle="1" w:styleId="En-tteCar">
    <w:name w:val="En-tête Car"/>
    <w:link w:val="En-tte"/>
    <w:rsid w:val="00754598"/>
    <w:rPr>
      <w:rFonts w:ascii="Times New Roman" w:eastAsia="Times New Roman" w:hAnsi="Times New Roman" w:cs="Times New Roman"/>
      <w:sz w:val="24"/>
      <w:szCs w:val="20"/>
      <w:lang w:eastAsia="fr-FR"/>
    </w:rPr>
  </w:style>
  <w:style w:type="character" w:styleId="Numrodepage">
    <w:name w:val="page number"/>
    <w:basedOn w:val="Policepardfaut"/>
    <w:rsid w:val="00754598"/>
  </w:style>
  <w:style w:type="character" w:customStyle="1" w:styleId="ParagrapheStandardCar">
    <w:name w:val="Paragraphe Standard Car"/>
    <w:link w:val="ParagrapheStandard"/>
    <w:rsid w:val="00754598"/>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754598"/>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754598"/>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754598"/>
    <w:rPr>
      <w:vertAlign w:val="superscript"/>
    </w:rPr>
  </w:style>
  <w:style w:type="paragraph" w:customStyle="1" w:styleId="CarCar1CarCarCar">
    <w:name w:val="Car Car1 Car Car Car"/>
    <w:basedOn w:val="Normal"/>
    <w:rsid w:val="00754598"/>
    <w:pPr>
      <w:spacing w:before="0" w:after="160" w:line="240" w:lineRule="exact"/>
      <w:ind w:firstLine="0"/>
      <w:jc w:val="left"/>
    </w:pPr>
    <w:rPr>
      <w:sz w:val="20"/>
    </w:rPr>
  </w:style>
  <w:style w:type="paragraph" w:customStyle="1" w:styleId="PS0">
    <w:name w:val="PS"/>
    <w:basedOn w:val="Normal"/>
    <w:link w:val="PSCar"/>
    <w:autoRedefine/>
    <w:rsid w:val="005849B6"/>
    <w:pPr>
      <w:spacing w:before="840" w:after="840"/>
      <w:ind w:left="284" w:firstLine="3402"/>
      <w:jc w:val="left"/>
    </w:pPr>
    <w:rPr>
      <w:u w:val="single"/>
      <w:shd w:val="clear" w:color="auto" w:fill="FFFFFF"/>
    </w:rPr>
  </w:style>
  <w:style w:type="character" w:customStyle="1" w:styleId="PSCar">
    <w:name w:val="PS Car"/>
    <w:link w:val="PS0"/>
    <w:rsid w:val="005849B6"/>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453D3B"/>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453D3B"/>
    <w:rPr>
      <w:rFonts w:ascii="Tahoma" w:eastAsia="Times New Roman" w:hAnsi="Tahoma" w:cs="Tahoma"/>
      <w:sz w:val="16"/>
      <w:szCs w:val="16"/>
      <w:lang w:eastAsia="fr-FR"/>
    </w:rPr>
  </w:style>
  <w:style w:type="character" w:styleId="Marquedecommentaire">
    <w:name w:val="annotation reference"/>
    <w:uiPriority w:val="99"/>
    <w:semiHidden/>
    <w:unhideWhenUsed/>
    <w:rsid w:val="00821209"/>
    <w:rPr>
      <w:sz w:val="16"/>
      <w:szCs w:val="16"/>
    </w:rPr>
  </w:style>
  <w:style w:type="paragraph" w:styleId="Commentaire">
    <w:name w:val="annotation text"/>
    <w:basedOn w:val="Normal"/>
    <w:link w:val="CommentaireCar"/>
    <w:uiPriority w:val="99"/>
    <w:semiHidden/>
    <w:unhideWhenUsed/>
    <w:rsid w:val="00821209"/>
    <w:rPr>
      <w:sz w:val="20"/>
    </w:rPr>
  </w:style>
  <w:style w:type="character" w:customStyle="1" w:styleId="CommentaireCar">
    <w:name w:val="Commentaire Car"/>
    <w:link w:val="Commentaire"/>
    <w:uiPriority w:val="99"/>
    <w:semiHidden/>
    <w:rsid w:val="0082120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21209"/>
    <w:rPr>
      <w:b/>
      <w:bCs/>
    </w:rPr>
  </w:style>
  <w:style w:type="character" w:customStyle="1" w:styleId="ObjetducommentaireCar">
    <w:name w:val="Objet du commentaire Car"/>
    <w:link w:val="Objetducommentaire"/>
    <w:uiPriority w:val="99"/>
    <w:semiHidden/>
    <w:rsid w:val="00821209"/>
    <w:rPr>
      <w:rFonts w:ascii="Times New Roman" w:eastAsia="Times New Roman" w:hAnsi="Times New Roman" w:cs="Times New Roman"/>
      <w:b/>
      <w:bCs/>
      <w:sz w:val="20"/>
      <w:szCs w:val="20"/>
      <w:lang w:eastAsia="fr-FR"/>
    </w:rPr>
  </w:style>
  <w:style w:type="paragraph" w:styleId="Rvision">
    <w:name w:val="Revision"/>
    <w:hidden/>
    <w:uiPriority w:val="99"/>
    <w:semiHidden/>
    <w:rsid w:val="00821209"/>
    <w:rPr>
      <w:rFonts w:ascii="Times New Roman" w:eastAsia="Times New Roman" w:hAnsi="Times New Roman"/>
      <w:sz w:val="24"/>
    </w:rPr>
  </w:style>
  <w:style w:type="paragraph" w:styleId="Pieddepage">
    <w:name w:val="footer"/>
    <w:basedOn w:val="Normal"/>
    <w:link w:val="PieddepageCar"/>
    <w:uiPriority w:val="99"/>
    <w:unhideWhenUsed/>
    <w:rsid w:val="001548BA"/>
    <w:pPr>
      <w:tabs>
        <w:tab w:val="center" w:pos="4536"/>
        <w:tab w:val="right" w:pos="9072"/>
      </w:tabs>
      <w:spacing w:before="0" w:after="0"/>
    </w:pPr>
  </w:style>
  <w:style w:type="character" w:customStyle="1" w:styleId="PieddepageCar">
    <w:name w:val="Pied de page Car"/>
    <w:basedOn w:val="Policepardfaut"/>
    <w:link w:val="Pieddepage"/>
    <w:uiPriority w:val="99"/>
    <w:rsid w:val="001548B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1668</Words>
  <Characters>9174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2014-12-01T12:06:00Z</cp:lastPrinted>
  <dcterms:created xsi:type="dcterms:W3CDTF">2015-02-17T12:39:00Z</dcterms:created>
  <dcterms:modified xsi:type="dcterms:W3CDTF">2015-02-18T08:46:00Z</dcterms:modified>
</cp:coreProperties>
</file>