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F64" w:rsidRPr="00EB6713" w:rsidRDefault="00B30F64" w:rsidP="00AD2BC6">
      <w:pPr>
        <w:jc w:val="both"/>
        <w:rPr>
          <w:b/>
          <w:caps/>
          <w:sz w:val="24"/>
        </w:rPr>
      </w:pPr>
    </w:p>
    <w:p w:rsidR="00B30F64" w:rsidRPr="00E34183" w:rsidRDefault="00B30F64" w:rsidP="007E6196">
      <w:pPr>
        <w:ind w:left="-426" w:right="5670"/>
        <w:jc w:val="center"/>
        <w:rPr>
          <w:rFonts w:ascii="Arial" w:hAnsi="Arial" w:cs="Arial"/>
          <w:b/>
          <w:caps/>
          <w:sz w:val="22"/>
          <w:szCs w:val="22"/>
        </w:rPr>
      </w:pPr>
    </w:p>
    <w:p w:rsidR="00B30F64" w:rsidRPr="00E34183" w:rsidRDefault="00B30F64" w:rsidP="007E6196">
      <w:pPr>
        <w:ind w:left="-426" w:right="5670"/>
        <w:jc w:val="center"/>
        <w:rPr>
          <w:rFonts w:ascii="Arial" w:hAnsi="Arial" w:cs="Arial"/>
          <w:b/>
          <w:caps/>
          <w:sz w:val="22"/>
          <w:szCs w:val="22"/>
        </w:rPr>
      </w:pPr>
      <w:r w:rsidRPr="00E34183">
        <w:rPr>
          <w:rFonts w:ascii="Arial" w:hAnsi="Arial" w:cs="Arial"/>
          <w:b/>
          <w:caps/>
          <w:sz w:val="22"/>
          <w:szCs w:val="22"/>
        </w:rPr>
        <w:t>QUATRIEME CHAMBRE</w:t>
      </w:r>
    </w:p>
    <w:p w:rsidR="00B30F64" w:rsidRPr="00E34183" w:rsidRDefault="00B30F64" w:rsidP="007E6196">
      <w:pPr>
        <w:ind w:left="-426" w:right="5670"/>
        <w:jc w:val="center"/>
        <w:rPr>
          <w:rFonts w:ascii="Arial" w:hAnsi="Arial" w:cs="Arial"/>
          <w:b/>
          <w:caps/>
          <w:sz w:val="22"/>
          <w:szCs w:val="22"/>
        </w:rPr>
      </w:pPr>
      <w:r w:rsidRPr="00E34183">
        <w:rPr>
          <w:rFonts w:ascii="Arial" w:hAnsi="Arial" w:cs="Arial"/>
          <w:b/>
          <w:caps/>
          <w:sz w:val="22"/>
          <w:szCs w:val="22"/>
        </w:rPr>
        <w:t>--------</w:t>
      </w:r>
    </w:p>
    <w:p w:rsidR="00B30F64" w:rsidRPr="00E34183" w:rsidRDefault="00B30F64" w:rsidP="007E6196">
      <w:pPr>
        <w:ind w:left="-426" w:right="5670"/>
        <w:jc w:val="center"/>
        <w:rPr>
          <w:rFonts w:ascii="Arial" w:hAnsi="Arial" w:cs="Arial"/>
          <w:b/>
          <w:caps/>
          <w:sz w:val="22"/>
          <w:szCs w:val="22"/>
        </w:rPr>
      </w:pPr>
      <w:r w:rsidRPr="00E34183">
        <w:rPr>
          <w:rFonts w:ascii="Arial" w:hAnsi="Arial" w:cs="Arial"/>
          <w:b/>
          <w:caps/>
          <w:sz w:val="22"/>
          <w:szCs w:val="22"/>
        </w:rPr>
        <w:t>PREMIERE SECTION</w:t>
      </w:r>
    </w:p>
    <w:p w:rsidR="008255A2" w:rsidRPr="00E34183" w:rsidRDefault="008255A2" w:rsidP="007E6196">
      <w:pPr>
        <w:ind w:left="-426" w:right="5670"/>
        <w:jc w:val="center"/>
        <w:rPr>
          <w:rFonts w:ascii="Arial" w:hAnsi="Arial" w:cs="Arial"/>
          <w:b/>
          <w:caps/>
          <w:sz w:val="22"/>
          <w:szCs w:val="22"/>
        </w:rPr>
      </w:pPr>
      <w:r w:rsidRPr="00E34183">
        <w:rPr>
          <w:rFonts w:ascii="Arial" w:hAnsi="Arial" w:cs="Arial"/>
          <w:b/>
          <w:caps/>
          <w:sz w:val="22"/>
          <w:szCs w:val="22"/>
        </w:rPr>
        <w:t>--------</w:t>
      </w:r>
    </w:p>
    <w:p w:rsidR="00B30F64" w:rsidRPr="00E34183" w:rsidRDefault="00EB6713" w:rsidP="007E6196">
      <w:pPr>
        <w:pStyle w:val="Titre1"/>
        <w:ind w:left="-426" w:right="5670"/>
        <w:jc w:val="center"/>
        <w:rPr>
          <w:rFonts w:ascii="Arial" w:hAnsi="Arial" w:cs="Arial"/>
          <w:b/>
          <w:sz w:val="22"/>
          <w:szCs w:val="22"/>
        </w:rPr>
      </w:pPr>
      <w:r w:rsidRPr="00E34183">
        <w:rPr>
          <w:rFonts w:ascii="Arial" w:hAnsi="Arial" w:cs="Arial"/>
          <w:b/>
          <w:sz w:val="22"/>
          <w:szCs w:val="22"/>
        </w:rPr>
        <w:t>Arrêt n°</w:t>
      </w:r>
      <w:r w:rsidR="007564BE">
        <w:rPr>
          <w:rFonts w:ascii="Arial" w:hAnsi="Arial" w:cs="Arial"/>
          <w:b/>
          <w:sz w:val="22"/>
          <w:szCs w:val="22"/>
        </w:rPr>
        <w:t xml:space="preserve"> 71482</w:t>
      </w:r>
    </w:p>
    <w:p w:rsidR="005F641F" w:rsidRPr="00E34183" w:rsidRDefault="005F641F" w:rsidP="007E6196">
      <w:pPr>
        <w:ind w:left="-426" w:right="5670"/>
        <w:jc w:val="center"/>
        <w:rPr>
          <w:rFonts w:ascii="Arial" w:hAnsi="Arial" w:cs="Arial"/>
          <w:sz w:val="22"/>
          <w:szCs w:val="22"/>
        </w:rPr>
      </w:pPr>
    </w:p>
    <w:p w:rsidR="008255A2" w:rsidRPr="00E34183" w:rsidRDefault="008255A2" w:rsidP="007E6196">
      <w:pPr>
        <w:ind w:left="-426" w:right="5670"/>
        <w:jc w:val="center"/>
        <w:rPr>
          <w:rFonts w:ascii="Arial" w:hAnsi="Arial" w:cs="Arial"/>
          <w:sz w:val="22"/>
          <w:szCs w:val="22"/>
        </w:rPr>
      </w:pPr>
      <w:smartTag w:uri="urn:schemas-microsoft-com:office:smarttags" w:element="PersonName">
        <w:r w:rsidRPr="00E34183">
          <w:rPr>
            <w:rFonts w:ascii="Arial" w:hAnsi="Arial" w:cs="Arial"/>
            <w:sz w:val="22"/>
            <w:szCs w:val="22"/>
          </w:rPr>
          <w:t>A</w:t>
        </w:r>
      </w:smartTag>
      <w:r w:rsidRPr="00E34183">
        <w:rPr>
          <w:rFonts w:ascii="Arial" w:hAnsi="Arial" w:cs="Arial"/>
          <w:sz w:val="22"/>
          <w:szCs w:val="22"/>
        </w:rPr>
        <w:t xml:space="preserve">udience du </w:t>
      </w:r>
      <w:r w:rsidR="00E34183" w:rsidRPr="00E34183">
        <w:rPr>
          <w:rFonts w:ascii="Arial" w:hAnsi="Arial" w:cs="Arial"/>
          <w:sz w:val="22"/>
          <w:szCs w:val="22"/>
        </w:rPr>
        <w:t>8 décembre 2014</w:t>
      </w:r>
    </w:p>
    <w:p w:rsidR="008255A2" w:rsidRPr="00E34183" w:rsidRDefault="008255A2" w:rsidP="007E6196">
      <w:pPr>
        <w:ind w:left="-426" w:right="5670"/>
        <w:jc w:val="center"/>
        <w:rPr>
          <w:rFonts w:ascii="Arial" w:hAnsi="Arial" w:cs="Arial"/>
          <w:sz w:val="22"/>
          <w:szCs w:val="22"/>
        </w:rPr>
      </w:pPr>
    </w:p>
    <w:p w:rsidR="008255A2" w:rsidRPr="00E34183" w:rsidRDefault="008255A2" w:rsidP="007E6196">
      <w:pPr>
        <w:ind w:left="-426" w:right="5670"/>
        <w:jc w:val="center"/>
        <w:rPr>
          <w:rFonts w:ascii="Arial" w:hAnsi="Arial" w:cs="Arial"/>
          <w:sz w:val="22"/>
          <w:szCs w:val="22"/>
        </w:rPr>
      </w:pPr>
      <w:r w:rsidRPr="00E34183">
        <w:rPr>
          <w:rFonts w:ascii="Arial" w:hAnsi="Arial" w:cs="Arial"/>
          <w:sz w:val="22"/>
          <w:szCs w:val="22"/>
        </w:rPr>
        <w:t xml:space="preserve">Lecture publique du </w:t>
      </w:r>
      <w:r w:rsidR="007564BE">
        <w:rPr>
          <w:rFonts w:ascii="Arial" w:hAnsi="Arial" w:cs="Arial"/>
          <w:sz w:val="22"/>
          <w:szCs w:val="22"/>
        </w:rPr>
        <w:t>22 janvier 201</w:t>
      </w:r>
      <w:r w:rsidR="0057738A">
        <w:rPr>
          <w:rFonts w:ascii="Arial" w:hAnsi="Arial" w:cs="Arial"/>
          <w:sz w:val="22"/>
          <w:szCs w:val="22"/>
        </w:rPr>
        <w:t>5</w:t>
      </w:r>
    </w:p>
    <w:p w:rsidR="00042DE1" w:rsidRPr="00E34183" w:rsidRDefault="00042DE1" w:rsidP="008255A2">
      <w:pPr>
        <w:jc w:val="both"/>
        <w:rPr>
          <w:rFonts w:ascii="Arial" w:hAnsi="Arial" w:cs="Arial"/>
          <w:sz w:val="22"/>
          <w:szCs w:val="22"/>
        </w:rPr>
      </w:pPr>
    </w:p>
    <w:p w:rsidR="007564BE" w:rsidRDefault="008255A2" w:rsidP="00E34183">
      <w:pPr>
        <w:ind w:left="4536" w:right="-284"/>
        <w:jc w:val="both"/>
        <w:rPr>
          <w:rFonts w:ascii="Arial" w:hAnsi="Arial" w:cs="Arial"/>
          <w:b/>
          <w:caps/>
          <w:sz w:val="22"/>
          <w:szCs w:val="22"/>
        </w:rPr>
      </w:pPr>
      <w:r w:rsidRPr="00E34183">
        <w:rPr>
          <w:rFonts w:ascii="Arial" w:hAnsi="Arial" w:cs="Arial"/>
          <w:b/>
          <w:caps/>
          <w:sz w:val="22"/>
          <w:szCs w:val="22"/>
        </w:rPr>
        <w:t>COMMUNE DE saint</w:t>
      </w:r>
      <w:r w:rsidR="007564BE">
        <w:rPr>
          <w:rFonts w:ascii="Arial" w:hAnsi="Arial" w:cs="Arial"/>
          <w:b/>
          <w:caps/>
          <w:sz w:val="22"/>
          <w:szCs w:val="22"/>
        </w:rPr>
        <w:t>E</w:t>
      </w:r>
      <w:r w:rsidRPr="00E34183">
        <w:rPr>
          <w:rFonts w:ascii="Arial" w:hAnsi="Arial" w:cs="Arial"/>
          <w:b/>
          <w:caps/>
          <w:sz w:val="22"/>
          <w:szCs w:val="22"/>
        </w:rPr>
        <w:t>-alvere</w:t>
      </w:r>
    </w:p>
    <w:p w:rsidR="008255A2" w:rsidRPr="00E34183" w:rsidRDefault="008255A2" w:rsidP="00E34183">
      <w:pPr>
        <w:ind w:left="4536" w:right="-284"/>
        <w:jc w:val="both"/>
        <w:rPr>
          <w:rFonts w:ascii="Arial" w:hAnsi="Arial" w:cs="Arial"/>
          <w:caps/>
          <w:sz w:val="22"/>
          <w:szCs w:val="22"/>
        </w:rPr>
      </w:pPr>
      <w:r w:rsidRPr="00E34183">
        <w:rPr>
          <w:rFonts w:ascii="Arial" w:hAnsi="Arial" w:cs="Arial"/>
          <w:b/>
          <w:caps/>
          <w:sz w:val="22"/>
          <w:szCs w:val="22"/>
        </w:rPr>
        <w:t>(DORDOGNE)</w:t>
      </w:r>
    </w:p>
    <w:p w:rsidR="00B30F64" w:rsidRPr="00E34183" w:rsidRDefault="00B30F64" w:rsidP="004149E8">
      <w:pPr>
        <w:pStyle w:val="Titre2"/>
        <w:ind w:left="4536"/>
        <w:jc w:val="both"/>
        <w:rPr>
          <w:rFonts w:ascii="Arial" w:hAnsi="Arial" w:cs="Arial"/>
          <w:sz w:val="22"/>
          <w:szCs w:val="22"/>
        </w:rPr>
      </w:pPr>
      <w:r w:rsidRPr="00E34183">
        <w:rPr>
          <w:rFonts w:ascii="Arial" w:hAnsi="Arial" w:cs="Arial"/>
          <w:sz w:val="22"/>
          <w:szCs w:val="22"/>
        </w:rPr>
        <w:t xml:space="preserve">Appel </w:t>
      </w:r>
      <w:r w:rsidR="00286F63" w:rsidRPr="00E34183">
        <w:rPr>
          <w:rFonts w:ascii="Arial" w:hAnsi="Arial" w:cs="Arial"/>
          <w:sz w:val="22"/>
          <w:szCs w:val="22"/>
        </w:rPr>
        <w:t xml:space="preserve">sur une ordonnance de décharge rendue par </w:t>
      </w:r>
      <w:r w:rsidRPr="00E34183">
        <w:rPr>
          <w:rFonts w:ascii="Arial" w:hAnsi="Arial" w:cs="Arial"/>
          <w:sz w:val="22"/>
          <w:szCs w:val="22"/>
        </w:rPr>
        <w:t xml:space="preserve">la chambre régionale des comptes </w:t>
      </w:r>
      <w:r w:rsidR="006D2BCD" w:rsidRPr="00E34183">
        <w:rPr>
          <w:rFonts w:ascii="Arial" w:hAnsi="Arial" w:cs="Arial"/>
          <w:sz w:val="22"/>
          <w:szCs w:val="22"/>
        </w:rPr>
        <w:t>d’Aquitaine</w:t>
      </w:r>
      <w:r w:rsidR="00A45FF3">
        <w:rPr>
          <w:rFonts w:ascii="Arial" w:hAnsi="Arial" w:cs="Arial"/>
          <w:sz w:val="22"/>
          <w:szCs w:val="22"/>
        </w:rPr>
        <w:t>,</w:t>
      </w:r>
      <w:r w:rsidR="006D2BCD" w:rsidRPr="00E34183">
        <w:rPr>
          <w:rFonts w:ascii="Arial" w:hAnsi="Arial" w:cs="Arial"/>
          <w:sz w:val="22"/>
          <w:szCs w:val="22"/>
        </w:rPr>
        <w:t xml:space="preserve"> Poitou-Charentes</w:t>
      </w:r>
    </w:p>
    <w:p w:rsidR="00B30F64" w:rsidRPr="00E34183" w:rsidRDefault="00B30F64" w:rsidP="004149E8">
      <w:pPr>
        <w:ind w:left="4536"/>
        <w:jc w:val="both"/>
        <w:rPr>
          <w:rFonts w:ascii="Arial" w:hAnsi="Arial" w:cs="Arial"/>
          <w:sz w:val="22"/>
          <w:szCs w:val="22"/>
        </w:rPr>
      </w:pPr>
    </w:p>
    <w:p w:rsidR="00B30F64" w:rsidRPr="00E34183" w:rsidRDefault="00686BA5" w:rsidP="004149E8">
      <w:pPr>
        <w:pStyle w:val="Titre4"/>
        <w:ind w:left="4536"/>
        <w:rPr>
          <w:rFonts w:ascii="Arial" w:hAnsi="Arial" w:cs="Arial"/>
          <w:sz w:val="22"/>
          <w:szCs w:val="22"/>
        </w:rPr>
      </w:pPr>
      <w:r w:rsidRPr="00E34183">
        <w:rPr>
          <w:rFonts w:ascii="Arial" w:hAnsi="Arial" w:cs="Arial"/>
          <w:sz w:val="22"/>
          <w:szCs w:val="22"/>
        </w:rPr>
        <w:t>Rapport n°</w:t>
      </w:r>
      <w:r w:rsidR="00E34183">
        <w:rPr>
          <w:rFonts w:ascii="Arial" w:hAnsi="Arial" w:cs="Arial"/>
          <w:sz w:val="22"/>
          <w:szCs w:val="22"/>
        </w:rPr>
        <w:t> 2014-722-0</w:t>
      </w:r>
      <w:r w:rsidRPr="00E34183">
        <w:rPr>
          <w:rFonts w:ascii="Arial" w:hAnsi="Arial" w:cs="Arial"/>
          <w:sz w:val="22"/>
          <w:szCs w:val="22"/>
        </w:rPr>
        <w:t xml:space="preserve"> </w:t>
      </w:r>
    </w:p>
    <w:p w:rsidR="00B30F64" w:rsidRPr="00E34183" w:rsidRDefault="00B30F64" w:rsidP="004149E8">
      <w:pPr>
        <w:ind w:left="4536"/>
        <w:jc w:val="both"/>
        <w:rPr>
          <w:rFonts w:ascii="Arial" w:hAnsi="Arial" w:cs="Arial"/>
          <w:sz w:val="22"/>
          <w:szCs w:val="22"/>
        </w:rPr>
      </w:pPr>
    </w:p>
    <w:p w:rsidR="00B30F64" w:rsidRPr="00E34183" w:rsidRDefault="00B30F64" w:rsidP="00AD2BC6">
      <w:pPr>
        <w:jc w:val="both"/>
        <w:rPr>
          <w:rFonts w:ascii="Arial" w:hAnsi="Arial" w:cs="Arial"/>
          <w:sz w:val="22"/>
          <w:szCs w:val="22"/>
        </w:rPr>
      </w:pPr>
    </w:p>
    <w:p w:rsidR="00B30F64" w:rsidRPr="00E34183" w:rsidRDefault="008255A2" w:rsidP="008255A2">
      <w:pPr>
        <w:jc w:val="center"/>
        <w:rPr>
          <w:rFonts w:ascii="Arial" w:hAnsi="Arial" w:cs="Arial"/>
          <w:color w:val="000000"/>
          <w:sz w:val="22"/>
          <w:szCs w:val="22"/>
        </w:rPr>
      </w:pPr>
      <w:r w:rsidRPr="00E34183">
        <w:rPr>
          <w:rFonts w:ascii="Arial" w:hAnsi="Arial" w:cs="Arial"/>
          <w:color w:val="000000"/>
          <w:sz w:val="22"/>
          <w:szCs w:val="22"/>
        </w:rPr>
        <w:t>République Française,</w:t>
      </w:r>
    </w:p>
    <w:p w:rsidR="008255A2" w:rsidRPr="00E34183" w:rsidRDefault="008255A2" w:rsidP="008255A2">
      <w:pPr>
        <w:jc w:val="center"/>
        <w:rPr>
          <w:rFonts w:ascii="Arial" w:hAnsi="Arial" w:cs="Arial"/>
          <w:color w:val="000000"/>
          <w:sz w:val="22"/>
          <w:szCs w:val="22"/>
        </w:rPr>
      </w:pPr>
      <w:r w:rsidRPr="00E34183">
        <w:rPr>
          <w:rFonts w:ascii="Arial" w:hAnsi="Arial" w:cs="Arial"/>
          <w:color w:val="000000"/>
          <w:sz w:val="22"/>
          <w:szCs w:val="22"/>
        </w:rPr>
        <w:t>Au nom du peuple français,</w:t>
      </w:r>
    </w:p>
    <w:p w:rsidR="0099190A" w:rsidRPr="00E34183" w:rsidRDefault="0099190A" w:rsidP="008255A2">
      <w:pPr>
        <w:jc w:val="center"/>
        <w:rPr>
          <w:rFonts w:ascii="Arial" w:hAnsi="Arial" w:cs="Arial"/>
          <w:color w:val="000000"/>
          <w:sz w:val="22"/>
          <w:szCs w:val="22"/>
        </w:rPr>
      </w:pPr>
    </w:p>
    <w:p w:rsidR="009450CF" w:rsidRPr="00E34183" w:rsidRDefault="009450CF" w:rsidP="008255A2">
      <w:pPr>
        <w:jc w:val="center"/>
        <w:rPr>
          <w:rFonts w:ascii="Arial" w:hAnsi="Arial" w:cs="Arial"/>
          <w:color w:val="000000"/>
          <w:sz w:val="22"/>
          <w:szCs w:val="22"/>
        </w:rPr>
      </w:pPr>
    </w:p>
    <w:p w:rsidR="002350EA" w:rsidRPr="00E34183" w:rsidRDefault="002350EA" w:rsidP="008255A2">
      <w:pPr>
        <w:pStyle w:val="PS"/>
        <w:ind w:left="0" w:firstLine="0"/>
        <w:jc w:val="center"/>
        <w:rPr>
          <w:rFonts w:ascii="Arial" w:hAnsi="Arial" w:cs="Arial"/>
          <w:color w:val="000000"/>
          <w:sz w:val="22"/>
          <w:szCs w:val="22"/>
        </w:rPr>
      </w:pPr>
      <w:r w:rsidRPr="00E34183">
        <w:rPr>
          <w:rFonts w:ascii="Arial" w:hAnsi="Arial" w:cs="Arial"/>
          <w:color w:val="000000"/>
          <w:sz w:val="22"/>
          <w:szCs w:val="22"/>
        </w:rPr>
        <w:t>La C</w:t>
      </w:r>
      <w:r w:rsidR="0076279F">
        <w:rPr>
          <w:rFonts w:ascii="Arial" w:hAnsi="Arial" w:cs="Arial"/>
          <w:color w:val="000000"/>
          <w:sz w:val="22"/>
          <w:szCs w:val="22"/>
        </w:rPr>
        <w:t>our</w:t>
      </w:r>
      <w:r w:rsidRPr="00E34183">
        <w:rPr>
          <w:rFonts w:ascii="Arial" w:hAnsi="Arial" w:cs="Arial"/>
          <w:color w:val="000000"/>
          <w:sz w:val="22"/>
          <w:szCs w:val="22"/>
        </w:rPr>
        <w:t>,</w:t>
      </w:r>
    </w:p>
    <w:p w:rsidR="00A3141A" w:rsidRPr="00F36E32" w:rsidRDefault="00A3141A" w:rsidP="00F36E32">
      <w:pPr>
        <w:pStyle w:val="PS"/>
        <w:spacing w:before="120" w:after="360"/>
        <w:ind w:left="0" w:firstLine="0"/>
        <w:rPr>
          <w:rFonts w:ascii="Arial" w:hAnsi="Arial" w:cs="Arial"/>
          <w:color w:val="000000"/>
          <w:sz w:val="22"/>
          <w:szCs w:val="22"/>
        </w:rPr>
      </w:pPr>
      <w:r w:rsidRPr="00F36E32">
        <w:rPr>
          <w:rFonts w:ascii="Arial" w:hAnsi="Arial" w:cs="Arial"/>
          <w:color w:val="000000"/>
          <w:sz w:val="22"/>
          <w:szCs w:val="22"/>
        </w:rPr>
        <w:t xml:space="preserve">Vu les conclusions du procureur financier </w:t>
      </w:r>
      <w:r w:rsidR="00972A00" w:rsidRPr="00F36E32">
        <w:rPr>
          <w:rFonts w:ascii="Arial" w:hAnsi="Arial" w:cs="Arial"/>
          <w:color w:val="000000"/>
          <w:sz w:val="22"/>
          <w:szCs w:val="22"/>
        </w:rPr>
        <w:t xml:space="preserve">près la </w:t>
      </w:r>
      <w:r w:rsidR="00972A00" w:rsidRPr="00F36E32">
        <w:rPr>
          <w:rFonts w:ascii="Arial" w:hAnsi="Arial" w:cs="Arial"/>
          <w:sz w:val="22"/>
          <w:szCs w:val="22"/>
        </w:rPr>
        <w:t>chambre régionale des comptes d’Aquitaine, Poitou-Charentes</w:t>
      </w:r>
      <w:r w:rsidRPr="00F36E32">
        <w:rPr>
          <w:rFonts w:ascii="Arial" w:hAnsi="Arial" w:cs="Arial"/>
          <w:color w:val="000000"/>
          <w:sz w:val="22"/>
          <w:szCs w:val="22"/>
        </w:rPr>
        <w:t xml:space="preserve"> </w:t>
      </w:r>
      <w:r w:rsidR="00F36E32">
        <w:rPr>
          <w:rFonts w:ascii="Arial" w:hAnsi="Arial" w:cs="Arial"/>
          <w:color w:val="000000"/>
          <w:sz w:val="22"/>
          <w:szCs w:val="22"/>
        </w:rPr>
        <w:t xml:space="preserve">en </w:t>
      </w:r>
      <w:r w:rsidRPr="00F36E32">
        <w:rPr>
          <w:rFonts w:ascii="Arial" w:hAnsi="Arial" w:cs="Arial"/>
          <w:color w:val="000000"/>
          <w:sz w:val="22"/>
          <w:szCs w:val="22"/>
        </w:rPr>
        <w:t>date du</w:t>
      </w:r>
      <w:r w:rsidR="00972A00" w:rsidRPr="00F36E32">
        <w:rPr>
          <w:rFonts w:ascii="Arial" w:hAnsi="Arial" w:cs="Arial"/>
          <w:color w:val="000000"/>
          <w:sz w:val="22"/>
          <w:szCs w:val="22"/>
        </w:rPr>
        <w:t xml:space="preserve"> 17 février 2014 ;</w:t>
      </w:r>
    </w:p>
    <w:p w:rsidR="00F63EC9" w:rsidRPr="00F36E32" w:rsidRDefault="00F63EC9" w:rsidP="00F36E32">
      <w:pPr>
        <w:pStyle w:val="PS"/>
        <w:spacing w:before="120" w:after="360"/>
        <w:ind w:left="0" w:firstLine="0"/>
        <w:rPr>
          <w:rFonts w:ascii="Arial" w:hAnsi="Arial" w:cs="Arial"/>
          <w:color w:val="000000"/>
          <w:sz w:val="22"/>
          <w:szCs w:val="22"/>
        </w:rPr>
      </w:pPr>
      <w:r w:rsidRPr="00F36E32">
        <w:rPr>
          <w:rFonts w:ascii="Arial" w:hAnsi="Arial" w:cs="Arial"/>
          <w:color w:val="000000"/>
          <w:sz w:val="22"/>
          <w:szCs w:val="22"/>
        </w:rPr>
        <w:t>Vu l</w:t>
      </w:r>
      <w:r w:rsidR="006D2BCD" w:rsidRPr="00F36E32">
        <w:rPr>
          <w:rFonts w:ascii="Arial" w:hAnsi="Arial" w:cs="Arial"/>
          <w:color w:val="000000"/>
          <w:sz w:val="22"/>
          <w:szCs w:val="22"/>
        </w:rPr>
        <w:t>’</w:t>
      </w:r>
      <w:r w:rsidR="006D2BCD" w:rsidRPr="00F36E32">
        <w:rPr>
          <w:rFonts w:ascii="Arial" w:hAnsi="Arial" w:cs="Arial"/>
          <w:sz w:val="22"/>
          <w:szCs w:val="22"/>
        </w:rPr>
        <w:t>ordonnance n°</w:t>
      </w:r>
      <w:r w:rsidR="00F36E32">
        <w:rPr>
          <w:rFonts w:ascii="Arial" w:hAnsi="Arial" w:cs="Arial"/>
          <w:sz w:val="22"/>
          <w:szCs w:val="22"/>
        </w:rPr>
        <w:t> </w:t>
      </w:r>
      <w:r w:rsidR="006D2BCD" w:rsidRPr="00F36E32">
        <w:rPr>
          <w:rFonts w:ascii="Arial" w:hAnsi="Arial" w:cs="Arial"/>
          <w:sz w:val="22"/>
          <w:szCs w:val="22"/>
        </w:rPr>
        <w:t>2014-0015 du 19 février 2014, par laquelle le président de la chambre régi</w:t>
      </w:r>
      <w:r w:rsidR="00972A00" w:rsidRPr="00F36E32">
        <w:rPr>
          <w:rFonts w:ascii="Arial" w:hAnsi="Arial" w:cs="Arial"/>
          <w:sz w:val="22"/>
          <w:szCs w:val="22"/>
        </w:rPr>
        <w:t xml:space="preserve">onale des comptes d’Aquitaine, </w:t>
      </w:r>
      <w:r w:rsidR="006D2BCD" w:rsidRPr="00F36E32">
        <w:rPr>
          <w:rFonts w:ascii="Arial" w:hAnsi="Arial" w:cs="Arial"/>
          <w:sz w:val="22"/>
          <w:szCs w:val="22"/>
        </w:rPr>
        <w:t xml:space="preserve">Poitou-Charentes a déchargé </w:t>
      </w:r>
      <w:r w:rsidR="00F86A98">
        <w:rPr>
          <w:rFonts w:ascii="Arial" w:hAnsi="Arial" w:cs="Arial"/>
          <w:sz w:val="22"/>
          <w:szCs w:val="22"/>
        </w:rPr>
        <w:t>M. X</w:t>
      </w:r>
      <w:r w:rsidR="006D2BCD" w:rsidRPr="00F36E32">
        <w:rPr>
          <w:rFonts w:ascii="Arial" w:hAnsi="Arial" w:cs="Arial"/>
          <w:sz w:val="22"/>
          <w:szCs w:val="22"/>
        </w:rPr>
        <w:t>, comptable de la commune de Sainte-Alvère, de sa gestion du 1</w:t>
      </w:r>
      <w:r w:rsidR="006D2BCD" w:rsidRPr="00F36E32">
        <w:rPr>
          <w:rFonts w:ascii="Arial" w:hAnsi="Arial" w:cs="Arial"/>
          <w:sz w:val="22"/>
          <w:szCs w:val="22"/>
          <w:vertAlign w:val="superscript"/>
        </w:rPr>
        <w:t>er</w:t>
      </w:r>
      <w:r w:rsidR="006D2BCD" w:rsidRPr="00F36E32">
        <w:rPr>
          <w:rFonts w:ascii="Arial" w:hAnsi="Arial" w:cs="Arial"/>
          <w:sz w:val="22"/>
          <w:szCs w:val="22"/>
        </w:rPr>
        <w:t xml:space="preserve"> janvier 2008 au 5 avril 2011 ;</w:t>
      </w:r>
    </w:p>
    <w:p w:rsidR="00F63EC9" w:rsidRPr="00F36E32" w:rsidRDefault="00F63EC9" w:rsidP="00F36E32">
      <w:pPr>
        <w:pStyle w:val="PS"/>
        <w:spacing w:before="120" w:after="360"/>
        <w:ind w:left="0" w:firstLine="0"/>
        <w:rPr>
          <w:rFonts w:ascii="Arial" w:hAnsi="Arial" w:cs="Arial"/>
          <w:sz w:val="22"/>
          <w:szCs w:val="22"/>
        </w:rPr>
      </w:pPr>
      <w:r w:rsidRPr="00F36E32">
        <w:rPr>
          <w:rFonts w:ascii="Arial" w:hAnsi="Arial" w:cs="Arial"/>
          <w:sz w:val="22"/>
          <w:szCs w:val="22"/>
        </w:rPr>
        <w:t xml:space="preserve">Vu </w:t>
      </w:r>
      <w:r w:rsidR="006D2BCD" w:rsidRPr="00F36E32">
        <w:rPr>
          <w:rFonts w:ascii="Arial" w:hAnsi="Arial" w:cs="Arial"/>
          <w:sz w:val="22"/>
          <w:szCs w:val="22"/>
        </w:rPr>
        <w:t>la requête du 18 avril 2014, enregistrée au greffe de la chambre régi</w:t>
      </w:r>
      <w:r w:rsidR="00972A00" w:rsidRPr="00F36E32">
        <w:rPr>
          <w:rFonts w:ascii="Arial" w:hAnsi="Arial" w:cs="Arial"/>
          <w:sz w:val="22"/>
          <w:szCs w:val="22"/>
        </w:rPr>
        <w:t xml:space="preserve">onale des comptes d’Aquitaine, </w:t>
      </w:r>
      <w:r w:rsidR="006D2BCD" w:rsidRPr="00F36E32">
        <w:rPr>
          <w:rFonts w:ascii="Arial" w:hAnsi="Arial" w:cs="Arial"/>
          <w:sz w:val="22"/>
          <w:szCs w:val="22"/>
        </w:rPr>
        <w:t xml:space="preserve">Poitou-Charentes le 22 avril 2014, par laquelle le maire de </w:t>
      </w:r>
      <w:r w:rsidR="007564BE">
        <w:rPr>
          <w:rFonts w:ascii="Arial" w:hAnsi="Arial" w:cs="Arial"/>
          <w:sz w:val="22"/>
          <w:szCs w:val="22"/>
        </w:rPr>
        <w:t xml:space="preserve">la commune de </w:t>
      </w:r>
      <w:r w:rsidR="006D2BCD" w:rsidRPr="00F36E32">
        <w:rPr>
          <w:rFonts w:ascii="Arial" w:hAnsi="Arial" w:cs="Arial"/>
          <w:sz w:val="22"/>
          <w:szCs w:val="22"/>
        </w:rPr>
        <w:t>Sainte-Alvère</w:t>
      </w:r>
      <w:r w:rsidR="00296F3E">
        <w:rPr>
          <w:rFonts w:ascii="Arial" w:hAnsi="Arial" w:cs="Arial"/>
          <w:sz w:val="22"/>
          <w:szCs w:val="22"/>
        </w:rPr>
        <w:t>,</w:t>
      </w:r>
      <w:r w:rsidR="006D2BCD" w:rsidRPr="00F36E32">
        <w:rPr>
          <w:rFonts w:ascii="Arial" w:hAnsi="Arial" w:cs="Arial"/>
          <w:sz w:val="22"/>
          <w:szCs w:val="22"/>
        </w:rPr>
        <w:t xml:space="preserve"> habilité par le conseil municipal et représenté par M</w:t>
      </w:r>
      <w:r w:rsidR="006D2BCD" w:rsidRPr="00F36E32">
        <w:rPr>
          <w:rFonts w:ascii="Arial" w:hAnsi="Arial" w:cs="Arial"/>
          <w:sz w:val="22"/>
          <w:szCs w:val="22"/>
          <w:vertAlign w:val="superscript"/>
        </w:rPr>
        <w:t>e</w:t>
      </w:r>
      <w:r w:rsidR="006D2BCD" w:rsidRPr="00F36E32">
        <w:rPr>
          <w:rFonts w:ascii="Arial" w:hAnsi="Arial" w:cs="Arial"/>
          <w:sz w:val="22"/>
          <w:szCs w:val="22"/>
        </w:rPr>
        <w:t xml:space="preserve"> </w:t>
      </w:r>
      <w:r w:rsidR="007564BE">
        <w:rPr>
          <w:rFonts w:ascii="Arial" w:hAnsi="Arial" w:cs="Arial"/>
          <w:sz w:val="22"/>
          <w:szCs w:val="22"/>
        </w:rPr>
        <w:t xml:space="preserve">Véronique </w:t>
      </w:r>
      <w:r w:rsidR="006D2BCD" w:rsidRPr="00F36E32">
        <w:rPr>
          <w:rFonts w:ascii="Arial" w:hAnsi="Arial" w:cs="Arial"/>
          <w:sz w:val="22"/>
          <w:szCs w:val="22"/>
        </w:rPr>
        <w:t>M</w:t>
      </w:r>
      <w:r w:rsidR="007564BE">
        <w:rPr>
          <w:rFonts w:ascii="Arial" w:hAnsi="Arial" w:cs="Arial"/>
          <w:sz w:val="22"/>
          <w:szCs w:val="22"/>
        </w:rPr>
        <w:t>IROUSE</w:t>
      </w:r>
      <w:r w:rsidR="006D2BCD" w:rsidRPr="00F36E32">
        <w:rPr>
          <w:rFonts w:ascii="Arial" w:hAnsi="Arial" w:cs="Arial"/>
          <w:sz w:val="22"/>
          <w:szCs w:val="22"/>
        </w:rPr>
        <w:t>, a formé appel de cette ordonnance qui lui avait été notifiée le 25 février 2014</w:t>
      </w:r>
      <w:r w:rsidR="005F4747" w:rsidRPr="00F36E32">
        <w:rPr>
          <w:rFonts w:ascii="Arial" w:hAnsi="Arial" w:cs="Arial"/>
          <w:sz w:val="22"/>
          <w:szCs w:val="22"/>
        </w:rPr>
        <w:t> ;</w:t>
      </w:r>
    </w:p>
    <w:p w:rsidR="002350EA" w:rsidRPr="00F36E32" w:rsidRDefault="002350EA" w:rsidP="00F36E32">
      <w:pPr>
        <w:pStyle w:val="PS"/>
        <w:spacing w:before="120" w:after="360"/>
        <w:ind w:left="0" w:firstLine="0"/>
        <w:rPr>
          <w:rFonts w:ascii="Arial" w:hAnsi="Arial" w:cs="Arial"/>
          <w:sz w:val="22"/>
          <w:szCs w:val="22"/>
        </w:rPr>
      </w:pPr>
      <w:r w:rsidRPr="00F36E32">
        <w:rPr>
          <w:rFonts w:ascii="Arial" w:hAnsi="Arial" w:cs="Arial"/>
          <w:sz w:val="22"/>
          <w:szCs w:val="22"/>
        </w:rPr>
        <w:t>Vu le</w:t>
      </w:r>
      <w:r w:rsidR="009206BF" w:rsidRPr="00F36E32">
        <w:rPr>
          <w:rFonts w:ascii="Arial" w:hAnsi="Arial" w:cs="Arial"/>
          <w:sz w:val="22"/>
          <w:szCs w:val="22"/>
        </w:rPr>
        <w:t xml:space="preserve"> </w:t>
      </w:r>
      <w:r w:rsidR="006D2BCD" w:rsidRPr="00F36E32">
        <w:rPr>
          <w:rFonts w:ascii="Arial" w:hAnsi="Arial" w:cs="Arial"/>
          <w:sz w:val="22"/>
          <w:szCs w:val="22"/>
        </w:rPr>
        <w:t>réquisitoire n°</w:t>
      </w:r>
      <w:r w:rsidR="007564BE">
        <w:rPr>
          <w:rFonts w:ascii="Arial" w:hAnsi="Arial" w:cs="Arial"/>
          <w:sz w:val="22"/>
          <w:szCs w:val="22"/>
        </w:rPr>
        <w:t xml:space="preserve"> </w:t>
      </w:r>
      <w:r w:rsidR="006D2BCD" w:rsidRPr="00F36E32">
        <w:rPr>
          <w:rFonts w:ascii="Arial" w:hAnsi="Arial" w:cs="Arial"/>
          <w:sz w:val="22"/>
          <w:szCs w:val="22"/>
        </w:rPr>
        <w:t xml:space="preserve">2014-78 du 25 juin 2014, du Procureur général près la Cour des comptes </w:t>
      </w:r>
      <w:r w:rsidRPr="00F36E32">
        <w:rPr>
          <w:rFonts w:ascii="Arial" w:hAnsi="Arial" w:cs="Arial"/>
          <w:sz w:val="22"/>
          <w:szCs w:val="22"/>
        </w:rPr>
        <w:t xml:space="preserve">transmettant </w:t>
      </w:r>
      <w:r w:rsidR="00187784" w:rsidRPr="00F36E32">
        <w:rPr>
          <w:rFonts w:ascii="Arial" w:hAnsi="Arial" w:cs="Arial"/>
          <w:sz w:val="22"/>
          <w:szCs w:val="22"/>
        </w:rPr>
        <w:t xml:space="preserve">à la Cour </w:t>
      </w:r>
      <w:r w:rsidRPr="00F36E32">
        <w:rPr>
          <w:rFonts w:ascii="Arial" w:hAnsi="Arial" w:cs="Arial"/>
          <w:sz w:val="22"/>
          <w:szCs w:val="22"/>
        </w:rPr>
        <w:t>la requête précitée</w:t>
      </w:r>
      <w:r w:rsidR="00187784" w:rsidRPr="00F36E32">
        <w:rPr>
          <w:rFonts w:ascii="Arial" w:hAnsi="Arial" w:cs="Arial"/>
          <w:sz w:val="22"/>
          <w:szCs w:val="22"/>
        </w:rPr>
        <w:t> ;</w:t>
      </w:r>
    </w:p>
    <w:p w:rsidR="002350EA" w:rsidRPr="00F36E32" w:rsidRDefault="002350EA" w:rsidP="00F36E32">
      <w:pPr>
        <w:pStyle w:val="PS"/>
        <w:spacing w:before="120" w:after="360"/>
        <w:ind w:left="0" w:firstLine="0"/>
        <w:rPr>
          <w:rFonts w:ascii="Arial" w:hAnsi="Arial" w:cs="Arial"/>
          <w:sz w:val="22"/>
          <w:szCs w:val="22"/>
        </w:rPr>
      </w:pPr>
      <w:r w:rsidRPr="00F36E32">
        <w:rPr>
          <w:rFonts w:ascii="Arial" w:hAnsi="Arial" w:cs="Arial"/>
          <w:sz w:val="22"/>
          <w:szCs w:val="22"/>
        </w:rPr>
        <w:t>Vu les pièces de la procédu</w:t>
      </w:r>
      <w:r w:rsidR="006D2BCD" w:rsidRPr="00F36E32">
        <w:rPr>
          <w:rFonts w:ascii="Arial" w:hAnsi="Arial" w:cs="Arial"/>
          <w:sz w:val="22"/>
          <w:szCs w:val="22"/>
        </w:rPr>
        <w:t xml:space="preserve">re suivie préalablement à </w:t>
      </w:r>
      <w:r w:rsidR="00F36E32">
        <w:rPr>
          <w:rFonts w:ascii="Arial" w:hAnsi="Arial" w:cs="Arial"/>
          <w:sz w:val="22"/>
          <w:szCs w:val="22"/>
        </w:rPr>
        <w:t xml:space="preserve">la </w:t>
      </w:r>
      <w:r w:rsidR="001266EC" w:rsidRPr="00F36E32">
        <w:rPr>
          <w:rFonts w:ascii="Arial" w:hAnsi="Arial" w:cs="Arial"/>
          <w:sz w:val="22"/>
          <w:szCs w:val="22"/>
        </w:rPr>
        <w:t>délivrance de l’ordonnance de décharge ;</w:t>
      </w:r>
    </w:p>
    <w:p w:rsidR="002350EA" w:rsidRPr="00F36E32" w:rsidRDefault="002350EA" w:rsidP="00F36E32">
      <w:pPr>
        <w:pStyle w:val="PS"/>
        <w:spacing w:before="120" w:after="360"/>
        <w:ind w:left="0" w:firstLine="0"/>
        <w:rPr>
          <w:rFonts w:ascii="Arial" w:hAnsi="Arial" w:cs="Arial"/>
          <w:sz w:val="22"/>
          <w:szCs w:val="22"/>
        </w:rPr>
      </w:pPr>
      <w:r w:rsidRPr="00F36E32">
        <w:rPr>
          <w:rFonts w:ascii="Arial" w:hAnsi="Arial" w:cs="Arial"/>
          <w:sz w:val="22"/>
          <w:szCs w:val="22"/>
        </w:rPr>
        <w:t>Vu l’article 60 de la loi de finances n°</w:t>
      </w:r>
      <w:r w:rsidR="007564BE">
        <w:rPr>
          <w:rFonts w:ascii="Arial" w:hAnsi="Arial" w:cs="Arial"/>
          <w:sz w:val="22"/>
          <w:szCs w:val="22"/>
        </w:rPr>
        <w:t xml:space="preserve"> </w:t>
      </w:r>
      <w:r w:rsidRPr="00F36E32">
        <w:rPr>
          <w:rFonts w:ascii="Arial" w:hAnsi="Arial" w:cs="Arial"/>
          <w:sz w:val="22"/>
          <w:szCs w:val="22"/>
        </w:rPr>
        <w:t>63-156 du 23 février 1963 modifiée ;</w:t>
      </w:r>
    </w:p>
    <w:p w:rsidR="00887B33" w:rsidRPr="00F36E32" w:rsidRDefault="00887B33" w:rsidP="00F36E32">
      <w:pPr>
        <w:pStyle w:val="PS"/>
        <w:spacing w:before="120" w:after="360"/>
        <w:ind w:left="0" w:firstLine="0"/>
        <w:rPr>
          <w:rFonts w:ascii="Arial" w:hAnsi="Arial" w:cs="Arial"/>
          <w:sz w:val="22"/>
          <w:szCs w:val="22"/>
        </w:rPr>
      </w:pPr>
      <w:r w:rsidRPr="00F36E32">
        <w:rPr>
          <w:rFonts w:ascii="Arial" w:hAnsi="Arial" w:cs="Arial"/>
          <w:sz w:val="22"/>
          <w:szCs w:val="22"/>
        </w:rPr>
        <w:lastRenderedPageBreak/>
        <w:t>Vu le code des juridictions financières</w:t>
      </w:r>
      <w:r w:rsidR="007564BE">
        <w:rPr>
          <w:rFonts w:ascii="Arial" w:hAnsi="Arial" w:cs="Arial"/>
          <w:sz w:val="22"/>
          <w:szCs w:val="22"/>
        </w:rPr>
        <w:t xml:space="preserve"> (CJF)</w:t>
      </w:r>
      <w:r w:rsidRPr="00F36E32">
        <w:rPr>
          <w:rFonts w:ascii="Arial" w:hAnsi="Arial" w:cs="Arial"/>
          <w:sz w:val="22"/>
          <w:szCs w:val="22"/>
        </w:rPr>
        <w:t> ;</w:t>
      </w:r>
    </w:p>
    <w:p w:rsidR="002350EA" w:rsidRPr="00F36E32" w:rsidRDefault="002350EA" w:rsidP="00F36E32">
      <w:pPr>
        <w:pStyle w:val="PS"/>
        <w:spacing w:before="120" w:after="360"/>
        <w:ind w:left="0" w:firstLine="0"/>
        <w:rPr>
          <w:rFonts w:ascii="Arial" w:hAnsi="Arial" w:cs="Arial"/>
          <w:sz w:val="22"/>
          <w:szCs w:val="22"/>
        </w:rPr>
      </w:pPr>
      <w:r w:rsidRPr="00F36E32">
        <w:rPr>
          <w:rFonts w:ascii="Arial" w:hAnsi="Arial" w:cs="Arial"/>
          <w:sz w:val="22"/>
          <w:szCs w:val="22"/>
        </w:rPr>
        <w:t xml:space="preserve">Vu le </w:t>
      </w:r>
      <w:r w:rsidR="00DD00C8" w:rsidRPr="00F36E32">
        <w:rPr>
          <w:rFonts w:ascii="Arial" w:hAnsi="Arial" w:cs="Arial"/>
          <w:sz w:val="22"/>
          <w:szCs w:val="22"/>
        </w:rPr>
        <w:t xml:space="preserve">rapport de M. </w:t>
      </w:r>
      <w:r w:rsidR="00F36E32">
        <w:rPr>
          <w:rFonts w:ascii="Arial" w:hAnsi="Arial" w:cs="Arial"/>
          <w:sz w:val="22"/>
          <w:szCs w:val="22"/>
        </w:rPr>
        <w:t xml:space="preserve">Jean </w:t>
      </w:r>
      <w:r w:rsidR="00A3141A" w:rsidRPr="00F36E32">
        <w:rPr>
          <w:rFonts w:ascii="Arial" w:hAnsi="Arial" w:cs="Arial"/>
          <w:sz w:val="22"/>
          <w:szCs w:val="22"/>
        </w:rPr>
        <w:t>LEGER</w:t>
      </w:r>
      <w:r w:rsidR="00DD00C8" w:rsidRPr="00F36E32">
        <w:rPr>
          <w:rFonts w:ascii="Arial" w:hAnsi="Arial" w:cs="Arial"/>
          <w:sz w:val="22"/>
          <w:szCs w:val="22"/>
        </w:rPr>
        <w:t xml:space="preserve">, </w:t>
      </w:r>
      <w:r w:rsidR="00044ADA" w:rsidRPr="00F36E32">
        <w:rPr>
          <w:rFonts w:ascii="Arial" w:hAnsi="Arial" w:cs="Arial"/>
          <w:sz w:val="22"/>
          <w:szCs w:val="22"/>
        </w:rPr>
        <w:t>conseiller référendaire ;</w:t>
      </w:r>
    </w:p>
    <w:p w:rsidR="002350EA" w:rsidRPr="00F36E32" w:rsidRDefault="002350EA" w:rsidP="00F36E32">
      <w:pPr>
        <w:pStyle w:val="PS"/>
        <w:spacing w:before="120" w:after="360"/>
        <w:ind w:left="0" w:firstLine="0"/>
        <w:rPr>
          <w:rFonts w:ascii="Arial" w:hAnsi="Arial" w:cs="Arial"/>
          <w:sz w:val="22"/>
          <w:szCs w:val="22"/>
        </w:rPr>
      </w:pPr>
      <w:r w:rsidRPr="00F36E32">
        <w:rPr>
          <w:rFonts w:ascii="Arial" w:hAnsi="Arial" w:cs="Arial"/>
          <w:sz w:val="22"/>
          <w:szCs w:val="22"/>
        </w:rPr>
        <w:t>Vu les co</w:t>
      </w:r>
      <w:r w:rsidR="00044ADA" w:rsidRPr="00F36E32">
        <w:rPr>
          <w:rFonts w:ascii="Arial" w:hAnsi="Arial" w:cs="Arial"/>
          <w:sz w:val="22"/>
          <w:szCs w:val="22"/>
        </w:rPr>
        <w:t>nclusions du Procureur général ;</w:t>
      </w:r>
    </w:p>
    <w:p w:rsidR="002350EA" w:rsidRPr="00F36E32" w:rsidRDefault="002350EA" w:rsidP="00F36E32">
      <w:pPr>
        <w:pStyle w:val="PS"/>
        <w:spacing w:before="120" w:after="360"/>
        <w:ind w:left="0" w:firstLine="0"/>
        <w:rPr>
          <w:rFonts w:ascii="Arial" w:hAnsi="Arial" w:cs="Arial"/>
          <w:sz w:val="22"/>
          <w:szCs w:val="22"/>
        </w:rPr>
      </w:pPr>
      <w:r w:rsidRPr="00F36E32">
        <w:rPr>
          <w:rFonts w:ascii="Arial" w:hAnsi="Arial" w:cs="Arial"/>
          <w:sz w:val="22"/>
          <w:szCs w:val="22"/>
        </w:rPr>
        <w:t>Entendu, lors de l’audience publique d</w:t>
      </w:r>
      <w:r w:rsidR="00342AD0">
        <w:rPr>
          <w:rFonts w:ascii="Arial" w:hAnsi="Arial" w:cs="Arial"/>
          <w:sz w:val="22"/>
          <w:szCs w:val="22"/>
        </w:rPr>
        <w:t>u 8 décembre</w:t>
      </w:r>
      <w:r w:rsidRPr="00F36E32">
        <w:rPr>
          <w:rFonts w:ascii="Arial" w:hAnsi="Arial" w:cs="Arial"/>
          <w:sz w:val="22"/>
          <w:szCs w:val="22"/>
        </w:rPr>
        <w:t>, M.</w:t>
      </w:r>
      <w:r w:rsidR="00F36E32">
        <w:rPr>
          <w:rFonts w:ascii="Arial" w:hAnsi="Arial" w:cs="Arial"/>
          <w:sz w:val="22"/>
          <w:szCs w:val="22"/>
        </w:rPr>
        <w:t> </w:t>
      </w:r>
      <w:r w:rsidR="00A3141A" w:rsidRPr="00F36E32">
        <w:rPr>
          <w:rFonts w:ascii="Arial" w:hAnsi="Arial" w:cs="Arial"/>
          <w:sz w:val="22"/>
          <w:szCs w:val="22"/>
        </w:rPr>
        <w:t>LEGER</w:t>
      </w:r>
      <w:r w:rsidRPr="00F36E32">
        <w:rPr>
          <w:rFonts w:ascii="Arial" w:hAnsi="Arial" w:cs="Arial"/>
          <w:sz w:val="22"/>
          <w:szCs w:val="22"/>
        </w:rPr>
        <w:t>, en son rapport, M.</w:t>
      </w:r>
      <w:r w:rsidR="00F36E32">
        <w:rPr>
          <w:rFonts w:ascii="Arial" w:hAnsi="Arial" w:cs="Arial"/>
          <w:sz w:val="22"/>
          <w:szCs w:val="22"/>
        </w:rPr>
        <w:t> </w:t>
      </w:r>
      <w:r w:rsidR="00293B48" w:rsidRPr="00F36E32">
        <w:rPr>
          <w:rFonts w:ascii="Arial" w:hAnsi="Arial" w:cs="Arial"/>
          <w:sz w:val="22"/>
          <w:szCs w:val="22"/>
        </w:rPr>
        <w:t>Bertrand DIRINGER</w:t>
      </w:r>
      <w:r w:rsidRPr="00F36E32">
        <w:rPr>
          <w:rFonts w:ascii="Arial" w:hAnsi="Arial" w:cs="Arial"/>
          <w:sz w:val="22"/>
          <w:szCs w:val="22"/>
        </w:rPr>
        <w:t xml:space="preserve">, avocat général, en </w:t>
      </w:r>
      <w:r w:rsidR="00F36E32">
        <w:rPr>
          <w:rFonts w:ascii="Arial" w:hAnsi="Arial" w:cs="Arial"/>
          <w:sz w:val="22"/>
          <w:szCs w:val="22"/>
        </w:rPr>
        <w:t>l</w:t>
      </w:r>
      <w:r w:rsidRPr="00F36E32">
        <w:rPr>
          <w:rFonts w:ascii="Arial" w:hAnsi="Arial" w:cs="Arial"/>
          <w:sz w:val="22"/>
          <w:szCs w:val="22"/>
        </w:rPr>
        <w:t>es conclusions</w:t>
      </w:r>
      <w:r w:rsidR="00F36E32">
        <w:rPr>
          <w:rFonts w:ascii="Arial" w:hAnsi="Arial" w:cs="Arial"/>
          <w:sz w:val="22"/>
          <w:szCs w:val="22"/>
        </w:rPr>
        <w:t xml:space="preserve"> du ministère public</w:t>
      </w:r>
      <w:r w:rsidRPr="00F36E32">
        <w:rPr>
          <w:rFonts w:ascii="Arial" w:hAnsi="Arial" w:cs="Arial"/>
          <w:sz w:val="22"/>
          <w:szCs w:val="22"/>
        </w:rPr>
        <w:t xml:space="preserve">, </w:t>
      </w:r>
      <w:r w:rsidR="00F36E32">
        <w:rPr>
          <w:rFonts w:ascii="Arial" w:hAnsi="Arial" w:cs="Arial"/>
          <w:sz w:val="22"/>
          <w:szCs w:val="22"/>
        </w:rPr>
        <w:t xml:space="preserve">ainsi que </w:t>
      </w:r>
      <w:r w:rsidR="00090719" w:rsidRPr="00F36E32">
        <w:rPr>
          <w:rFonts w:ascii="Arial" w:hAnsi="Arial" w:cs="Arial"/>
          <w:sz w:val="22"/>
          <w:szCs w:val="22"/>
        </w:rPr>
        <w:t>M</w:t>
      </w:r>
      <w:r w:rsidR="00090719" w:rsidRPr="00F36E32">
        <w:rPr>
          <w:rFonts w:ascii="Arial" w:hAnsi="Arial" w:cs="Arial"/>
          <w:sz w:val="22"/>
          <w:szCs w:val="22"/>
          <w:vertAlign w:val="superscript"/>
        </w:rPr>
        <w:t>e</w:t>
      </w:r>
      <w:r w:rsidR="00090719" w:rsidRPr="00F36E32">
        <w:rPr>
          <w:rFonts w:ascii="Arial" w:hAnsi="Arial" w:cs="Arial"/>
          <w:sz w:val="22"/>
          <w:szCs w:val="22"/>
        </w:rPr>
        <w:t xml:space="preserve"> MIROUSE, avocat au barreau de Paris</w:t>
      </w:r>
      <w:r w:rsidR="00F36E32">
        <w:rPr>
          <w:rFonts w:ascii="Arial" w:hAnsi="Arial" w:cs="Arial"/>
          <w:sz w:val="22"/>
          <w:szCs w:val="22"/>
        </w:rPr>
        <w:t>,</w:t>
      </w:r>
      <w:r w:rsidR="00F36E32" w:rsidRPr="00F36E32">
        <w:rPr>
          <w:rFonts w:ascii="Arial" w:hAnsi="Arial" w:cs="Arial"/>
          <w:sz w:val="22"/>
          <w:szCs w:val="22"/>
        </w:rPr>
        <w:t xml:space="preserve"> représent</w:t>
      </w:r>
      <w:r w:rsidR="00F36E32">
        <w:rPr>
          <w:rFonts w:ascii="Arial" w:hAnsi="Arial" w:cs="Arial"/>
          <w:sz w:val="22"/>
          <w:szCs w:val="22"/>
        </w:rPr>
        <w:t>ant l’appelant, intervenu en dernier</w:t>
      </w:r>
      <w:r w:rsidR="007E6196">
        <w:rPr>
          <w:rFonts w:ascii="Arial" w:hAnsi="Arial" w:cs="Arial"/>
          <w:sz w:val="22"/>
          <w:szCs w:val="22"/>
        </w:rPr>
        <w:t> </w:t>
      </w:r>
      <w:r w:rsidRPr="00F36E32">
        <w:rPr>
          <w:rFonts w:ascii="Arial" w:hAnsi="Arial" w:cs="Arial"/>
          <w:sz w:val="22"/>
          <w:szCs w:val="22"/>
        </w:rPr>
        <w:t>;</w:t>
      </w:r>
    </w:p>
    <w:p w:rsidR="002350EA" w:rsidRPr="00F36E32" w:rsidRDefault="00187784" w:rsidP="00F36E32">
      <w:pPr>
        <w:pStyle w:val="PS"/>
        <w:spacing w:before="120" w:after="360"/>
        <w:ind w:left="0" w:firstLine="0"/>
        <w:rPr>
          <w:rFonts w:ascii="Arial" w:hAnsi="Arial" w:cs="Arial"/>
          <w:sz w:val="22"/>
          <w:szCs w:val="22"/>
        </w:rPr>
      </w:pPr>
      <w:r w:rsidRPr="00F36E32">
        <w:rPr>
          <w:rFonts w:ascii="Arial" w:hAnsi="Arial" w:cs="Arial"/>
          <w:sz w:val="22"/>
          <w:szCs w:val="22"/>
        </w:rPr>
        <w:t>Entendu, en délibéré, M.</w:t>
      </w:r>
      <w:r w:rsidR="008255A2" w:rsidRPr="00F36E32">
        <w:rPr>
          <w:rFonts w:ascii="Arial" w:hAnsi="Arial" w:cs="Arial"/>
          <w:sz w:val="22"/>
          <w:szCs w:val="22"/>
        </w:rPr>
        <w:t xml:space="preserve"> Yves </w:t>
      </w:r>
      <w:r w:rsidR="00A3141A" w:rsidRPr="00F36E32">
        <w:rPr>
          <w:rFonts w:ascii="Arial" w:hAnsi="Arial" w:cs="Arial"/>
          <w:sz w:val="22"/>
          <w:szCs w:val="22"/>
        </w:rPr>
        <w:t>ROLLAND</w:t>
      </w:r>
      <w:r w:rsidR="008255A2" w:rsidRPr="00F36E32">
        <w:rPr>
          <w:rFonts w:ascii="Arial" w:hAnsi="Arial" w:cs="Arial"/>
          <w:sz w:val="22"/>
          <w:szCs w:val="22"/>
        </w:rPr>
        <w:t>, conseiller maître,</w:t>
      </w:r>
      <w:r w:rsidR="002350EA" w:rsidRPr="00F36E32">
        <w:rPr>
          <w:rFonts w:ascii="Arial" w:hAnsi="Arial" w:cs="Arial"/>
          <w:sz w:val="22"/>
          <w:szCs w:val="22"/>
        </w:rPr>
        <w:t xml:space="preserve"> en ses observations ;</w:t>
      </w:r>
    </w:p>
    <w:p w:rsidR="002D721E" w:rsidRPr="002D721E" w:rsidRDefault="002D721E" w:rsidP="00F36E32">
      <w:pPr>
        <w:pStyle w:val="PS"/>
        <w:spacing w:before="120" w:after="360"/>
        <w:ind w:left="0" w:firstLine="0"/>
        <w:rPr>
          <w:rFonts w:ascii="Arial" w:hAnsi="Arial" w:cs="Arial"/>
          <w:b/>
          <w:i/>
          <w:sz w:val="22"/>
          <w:szCs w:val="22"/>
        </w:rPr>
      </w:pPr>
      <w:r w:rsidRPr="002D721E">
        <w:rPr>
          <w:rFonts w:ascii="Arial" w:hAnsi="Arial" w:cs="Arial"/>
          <w:b/>
          <w:i/>
          <w:sz w:val="22"/>
          <w:szCs w:val="22"/>
        </w:rPr>
        <w:t>Sur la régularité de la procédure</w:t>
      </w:r>
    </w:p>
    <w:p w:rsidR="00187784" w:rsidRPr="00F36E32" w:rsidRDefault="00044ADA" w:rsidP="00F36E32">
      <w:pPr>
        <w:pStyle w:val="PS"/>
        <w:spacing w:before="120" w:after="360"/>
        <w:ind w:left="0" w:firstLine="0"/>
        <w:rPr>
          <w:rFonts w:ascii="Arial" w:hAnsi="Arial" w:cs="Arial"/>
          <w:sz w:val="22"/>
          <w:szCs w:val="22"/>
        </w:rPr>
      </w:pPr>
      <w:r w:rsidRPr="0076279F">
        <w:rPr>
          <w:rFonts w:ascii="Arial" w:hAnsi="Arial" w:cs="Arial"/>
          <w:sz w:val="22"/>
          <w:szCs w:val="22"/>
        </w:rPr>
        <w:t xml:space="preserve">Attendu que </w:t>
      </w:r>
      <w:r w:rsidR="005339B6" w:rsidRPr="0076279F">
        <w:rPr>
          <w:rFonts w:ascii="Arial" w:hAnsi="Arial" w:cs="Arial"/>
          <w:sz w:val="22"/>
          <w:szCs w:val="22"/>
        </w:rPr>
        <w:t>l</w:t>
      </w:r>
      <w:r w:rsidR="00055543" w:rsidRPr="0076279F">
        <w:rPr>
          <w:rFonts w:ascii="Arial" w:hAnsi="Arial" w:cs="Arial"/>
          <w:sz w:val="22"/>
          <w:szCs w:val="22"/>
        </w:rPr>
        <w:t>’appelant fait valoir que « </w:t>
      </w:r>
      <w:r w:rsidR="00055543" w:rsidRPr="0076279F">
        <w:rPr>
          <w:rFonts w:ascii="Arial" w:hAnsi="Arial" w:cs="Arial"/>
          <w:i/>
          <w:sz w:val="22"/>
          <w:szCs w:val="22"/>
        </w:rPr>
        <w:t>la commune ne s’est vue notifier aucun document précisément daté de la</w:t>
      </w:r>
      <w:r w:rsidR="005339B6" w:rsidRPr="0076279F">
        <w:rPr>
          <w:rFonts w:ascii="Arial" w:hAnsi="Arial" w:cs="Arial"/>
          <w:i/>
          <w:sz w:val="22"/>
          <w:szCs w:val="22"/>
        </w:rPr>
        <w:t xml:space="preserve"> </w:t>
      </w:r>
      <w:r w:rsidR="00055543" w:rsidRPr="0076279F">
        <w:rPr>
          <w:rFonts w:ascii="Arial" w:hAnsi="Arial" w:cs="Arial"/>
          <w:i/>
          <w:sz w:val="22"/>
          <w:szCs w:val="22"/>
        </w:rPr>
        <w:t xml:space="preserve">direction </w:t>
      </w:r>
      <w:r w:rsidR="005339B6" w:rsidRPr="0076279F">
        <w:rPr>
          <w:rFonts w:ascii="Arial" w:hAnsi="Arial" w:cs="Arial"/>
          <w:i/>
          <w:sz w:val="22"/>
          <w:szCs w:val="22"/>
        </w:rPr>
        <w:t>départemental</w:t>
      </w:r>
      <w:r w:rsidR="00055543" w:rsidRPr="0076279F">
        <w:rPr>
          <w:rFonts w:ascii="Arial" w:hAnsi="Arial" w:cs="Arial"/>
          <w:i/>
          <w:sz w:val="22"/>
          <w:szCs w:val="22"/>
        </w:rPr>
        <w:t>e</w:t>
      </w:r>
      <w:r w:rsidR="005339B6" w:rsidRPr="0076279F">
        <w:rPr>
          <w:rFonts w:ascii="Arial" w:hAnsi="Arial" w:cs="Arial"/>
          <w:i/>
          <w:sz w:val="22"/>
          <w:szCs w:val="22"/>
        </w:rPr>
        <w:t xml:space="preserve"> des finances publiques</w:t>
      </w:r>
      <w:r w:rsidR="00055543" w:rsidRPr="0076279F">
        <w:rPr>
          <w:rFonts w:ascii="Arial" w:hAnsi="Arial" w:cs="Arial"/>
          <w:i/>
          <w:sz w:val="22"/>
          <w:szCs w:val="22"/>
        </w:rPr>
        <w:t xml:space="preserve">, l’informant qu’il était donné décharge à </w:t>
      </w:r>
      <w:r w:rsidR="00F86A98">
        <w:rPr>
          <w:rFonts w:ascii="Arial" w:hAnsi="Arial" w:cs="Arial"/>
          <w:i/>
          <w:sz w:val="22"/>
          <w:szCs w:val="22"/>
        </w:rPr>
        <w:t>M. X</w:t>
      </w:r>
      <w:r w:rsidR="00055543" w:rsidRPr="0076279F">
        <w:rPr>
          <w:rFonts w:ascii="Arial" w:hAnsi="Arial" w:cs="Arial"/>
          <w:i/>
          <w:sz w:val="22"/>
          <w:szCs w:val="22"/>
        </w:rPr>
        <w:t xml:space="preserve"> pour la gestion de ladite commune pour les années concernées, ni aucun élément ou courrier de la CRC avant la notification de l’</w:t>
      </w:r>
      <w:r w:rsidR="00475010">
        <w:rPr>
          <w:rFonts w:ascii="Arial" w:hAnsi="Arial" w:cs="Arial"/>
          <w:i/>
          <w:sz w:val="22"/>
          <w:szCs w:val="22"/>
        </w:rPr>
        <w:t>ordonn</w:t>
      </w:r>
      <w:r w:rsidR="00055543" w:rsidRPr="0076279F">
        <w:rPr>
          <w:rFonts w:ascii="Arial" w:hAnsi="Arial" w:cs="Arial"/>
          <w:i/>
          <w:sz w:val="22"/>
          <w:szCs w:val="22"/>
        </w:rPr>
        <w:t>ance litigieuse lui demandant de faire part de ses observations sur la gestion de son percepteur de 2003 à 2011</w:t>
      </w:r>
      <w:r w:rsidR="00055543" w:rsidRPr="0076279F">
        <w:rPr>
          <w:rFonts w:ascii="Arial" w:hAnsi="Arial" w:cs="Arial"/>
          <w:sz w:val="22"/>
          <w:szCs w:val="22"/>
        </w:rPr>
        <w:t> »</w:t>
      </w:r>
      <w:r w:rsidR="001D3B9A" w:rsidRPr="0076279F">
        <w:rPr>
          <w:rFonts w:ascii="Arial" w:hAnsi="Arial" w:cs="Arial"/>
          <w:sz w:val="22"/>
          <w:szCs w:val="22"/>
        </w:rPr>
        <w:t> ;</w:t>
      </w:r>
    </w:p>
    <w:p w:rsidR="000723D8" w:rsidRDefault="00D07D31" w:rsidP="00F36E32">
      <w:pPr>
        <w:pStyle w:val="PS"/>
        <w:spacing w:before="120" w:after="360"/>
        <w:ind w:left="0" w:firstLine="0"/>
        <w:rPr>
          <w:rFonts w:ascii="Arial" w:hAnsi="Arial" w:cs="Arial"/>
          <w:sz w:val="22"/>
          <w:szCs w:val="22"/>
        </w:rPr>
      </w:pPr>
      <w:r w:rsidRPr="00F36E32">
        <w:rPr>
          <w:rFonts w:ascii="Arial" w:hAnsi="Arial" w:cs="Arial"/>
          <w:sz w:val="22"/>
          <w:szCs w:val="22"/>
        </w:rPr>
        <w:t xml:space="preserve">Attendu que le jugement des comptes de la commune de Sainte-Alvère </w:t>
      </w:r>
      <w:r w:rsidR="00342AD0">
        <w:rPr>
          <w:rFonts w:ascii="Arial" w:hAnsi="Arial" w:cs="Arial"/>
          <w:sz w:val="22"/>
          <w:szCs w:val="22"/>
        </w:rPr>
        <w:t>a été notifié</w:t>
      </w:r>
      <w:r w:rsidR="000723D8" w:rsidRPr="000723D8">
        <w:t xml:space="preserve"> </w:t>
      </w:r>
      <w:r w:rsidR="000723D8" w:rsidRPr="000723D8">
        <w:rPr>
          <w:rFonts w:ascii="Arial" w:hAnsi="Arial" w:cs="Arial"/>
          <w:sz w:val="22"/>
          <w:szCs w:val="22"/>
        </w:rPr>
        <w:t>a</w:t>
      </w:r>
      <w:r w:rsidR="000723D8">
        <w:rPr>
          <w:rFonts w:ascii="Arial" w:hAnsi="Arial" w:cs="Arial"/>
          <w:sz w:val="22"/>
          <w:szCs w:val="22"/>
        </w:rPr>
        <w:t>u</w:t>
      </w:r>
      <w:r w:rsidR="000723D8" w:rsidRPr="000723D8">
        <w:rPr>
          <w:rFonts w:ascii="Arial" w:hAnsi="Arial" w:cs="Arial"/>
          <w:sz w:val="22"/>
          <w:szCs w:val="22"/>
        </w:rPr>
        <w:t xml:space="preserve"> maire de </w:t>
      </w:r>
      <w:r w:rsidR="00296F3E">
        <w:rPr>
          <w:rFonts w:ascii="Arial" w:hAnsi="Arial" w:cs="Arial"/>
          <w:sz w:val="22"/>
          <w:szCs w:val="22"/>
        </w:rPr>
        <w:t>cette</w:t>
      </w:r>
      <w:r w:rsidR="000723D8" w:rsidRPr="000723D8">
        <w:rPr>
          <w:rFonts w:ascii="Arial" w:hAnsi="Arial" w:cs="Arial"/>
          <w:sz w:val="22"/>
          <w:szCs w:val="22"/>
        </w:rPr>
        <w:t xml:space="preserve"> commune</w:t>
      </w:r>
      <w:r w:rsidR="000723D8">
        <w:rPr>
          <w:rFonts w:ascii="Arial" w:hAnsi="Arial" w:cs="Arial"/>
          <w:sz w:val="22"/>
          <w:szCs w:val="22"/>
        </w:rPr>
        <w:t xml:space="preserve">, en application de l’article R. 242-1 du </w:t>
      </w:r>
      <w:r w:rsidR="007564BE">
        <w:rPr>
          <w:rFonts w:ascii="Arial" w:hAnsi="Arial" w:cs="Arial"/>
          <w:sz w:val="22"/>
          <w:szCs w:val="22"/>
        </w:rPr>
        <w:t>CJF</w:t>
      </w:r>
      <w:r w:rsidR="000723D8">
        <w:rPr>
          <w:rFonts w:ascii="Arial" w:hAnsi="Arial" w:cs="Arial"/>
          <w:sz w:val="22"/>
          <w:szCs w:val="22"/>
        </w:rPr>
        <w:t xml:space="preserve">, </w:t>
      </w:r>
      <w:r w:rsidR="00342AD0">
        <w:rPr>
          <w:rFonts w:ascii="Arial" w:hAnsi="Arial" w:cs="Arial"/>
          <w:sz w:val="22"/>
          <w:szCs w:val="22"/>
        </w:rPr>
        <w:t xml:space="preserve">par un courrier du président la chambre régionale des comptes daté du 26 septembre 2013 ; </w:t>
      </w:r>
      <w:r w:rsidR="000723D8">
        <w:rPr>
          <w:rFonts w:ascii="Arial" w:hAnsi="Arial" w:cs="Arial"/>
          <w:sz w:val="22"/>
          <w:szCs w:val="22"/>
        </w:rPr>
        <w:t xml:space="preserve">que le maire a accusé réception de ce courrier par lettre du 25 novembre, reçue au greffe de la chambre régionale le 28 novembre ; que l’ordonnance de décharge dont est appel </w:t>
      </w:r>
      <w:r w:rsidR="00296F3E">
        <w:rPr>
          <w:rFonts w:ascii="Arial" w:hAnsi="Arial" w:cs="Arial"/>
          <w:sz w:val="22"/>
          <w:szCs w:val="22"/>
        </w:rPr>
        <w:t xml:space="preserve">lui </w:t>
      </w:r>
      <w:r w:rsidR="000723D8">
        <w:rPr>
          <w:rFonts w:ascii="Arial" w:hAnsi="Arial" w:cs="Arial"/>
          <w:sz w:val="22"/>
          <w:szCs w:val="22"/>
        </w:rPr>
        <w:t>a été notifiée le 21 février 2014</w:t>
      </w:r>
      <w:r w:rsidR="00296F3E">
        <w:rPr>
          <w:rFonts w:ascii="Arial" w:hAnsi="Arial" w:cs="Arial"/>
          <w:sz w:val="22"/>
          <w:szCs w:val="22"/>
        </w:rPr>
        <w:t xml:space="preserve"> ; </w:t>
      </w:r>
      <w:r w:rsidR="000723D8">
        <w:rPr>
          <w:rFonts w:ascii="Arial" w:hAnsi="Arial" w:cs="Arial"/>
          <w:sz w:val="22"/>
          <w:szCs w:val="22"/>
        </w:rPr>
        <w:t>qu</w:t>
      </w:r>
      <w:r w:rsidR="00296F3E">
        <w:rPr>
          <w:rFonts w:ascii="Arial" w:hAnsi="Arial" w:cs="Arial"/>
          <w:sz w:val="22"/>
          <w:szCs w:val="22"/>
        </w:rPr>
        <w:t>’il</w:t>
      </w:r>
      <w:r w:rsidR="000723D8">
        <w:rPr>
          <w:rFonts w:ascii="Arial" w:hAnsi="Arial" w:cs="Arial"/>
          <w:sz w:val="22"/>
          <w:szCs w:val="22"/>
        </w:rPr>
        <w:t xml:space="preserve"> en a accusé réception le 25 février ; </w:t>
      </w:r>
    </w:p>
    <w:p w:rsidR="000723D8" w:rsidRDefault="000723D8" w:rsidP="00F36E32">
      <w:pPr>
        <w:pStyle w:val="PS"/>
        <w:spacing w:before="120" w:after="360"/>
        <w:ind w:left="0" w:firstLine="0"/>
        <w:rPr>
          <w:rFonts w:ascii="Arial" w:hAnsi="Arial" w:cs="Arial"/>
          <w:sz w:val="22"/>
          <w:szCs w:val="22"/>
        </w:rPr>
      </w:pPr>
      <w:r>
        <w:rPr>
          <w:rFonts w:ascii="Arial" w:hAnsi="Arial" w:cs="Arial"/>
          <w:sz w:val="22"/>
          <w:szCs w:val="22"/>
        </w:rPr>
        <w:t>Attendu dès lors que l’affirmation selon laquelle la commune n’aurait reçu aucun courrier de la chambre régionale avant la notification de l’ordonnance litigieuse manque en fait ;</w:t>
      </w:r>
    </w:p>
    <w:p w:rsidR="0076279F" w:rsidRDefault="0076279F" w:rsidP="00F36E32">
      <w:pPr>
        <w:pStyle w:val="PS"/>
        <w:spacing w:before="120" w:after="360"/>
        <w:ind w:left="0" w:firstLine="0"/>
        <w:rPr>
          <w:rFonts w:ascii="Arial" w:hAnsi="Arial" w:cs="Arial"/>
          <w:sz w:val="22"/>
          <w:szCs w:val="22"/>
        </w:rPr>
      </w:pPr>
      <w:r w:rsidRPr="0076279F">
        <w:rPr>
          <w:rFonts w:ascii="Arial" w:hAnsi="Arial" w:cs="Arial"/>
          <w:sz w:val="22"/>
          <w:szCs w:val="22"/>
        </w:rPr>
        <w:t>Attendu que la notification de l’ordonnance de décharge à la direction départementale des finances publiques prévue par l’article D.</w:t>
      </w:r>
      <w:r w:rsidR="007564BE">
        <w:rPr>
          <w:rFonts w:ascii="Arial" w:hAnsi="Arial" w:cs="Arial"/>
          <w:sz w:val="22"/>
          <w:szCs w:val="22"/>
        </w:rPr>
        <w:t xml:space="preserve"> </w:t>
      </w:r>
      <w:r w:rsidRPr="0076279F">
        <w:rPr>
          <w:rFonts w:ascii="Arial" w:hAnsi="Arial" w:cs="Arial"/>
          <w:sz w:val="22"/>
          <w:szCs w:val="22"/>
        </w:rPr>
        <w:t xml:space="preserve">242-32 du </w:t>
      </w:r>
      <w:r w:rsidR="007564BE">
        <w:rPr>
          <w:rFonts w:ascii="Arial" w:hAnsi="Arial" w:cs="Arial"/>
          <w:sz w:val="22"/>
          <w:szCs w:val="22"/>
        </w:rPr>
        <w:t>CJF</w:t>
      </w:r>
      <w:r w:rsidRPr="0076279F">
        <w:rPr>
          <w:rFonts w:ascii="Arial" w:hAnsi="Arial" w:cs="Arial"/>
          <w:sz w:val="22"/>
          <w:szCs w:val="22"/>
        </w:rPr>
        <w:t xml:space="preserve"> vise à informer les comptables, par son entremise, et non les ordonnateurs</w:t>
      </w:r>
      <w:r w:rsidR="007E6196">
        <w:rPr>
          <w:rFonts w:ascii="Arial" w:hAnsi="Arial" w:cs="Arial"/>
          <w:sz w:val="22"/>
          <w:szCs w:val="22"/>
        </w:rPr>
        <w:t> ;</w:t>
      </w:r>
      <w:r w:rsidRPr="0076279F">
        <w:rPr>
          <w:rFonts w:ascii="Arial" w:hAnsi="Arial" w:cs="Arial"/>
          <w:sz w:val="22"/>
          <w:szCs w:val="22"/>
        </w:rPr>
        <w:t xml:space="preserve"> que le moyen selon lequel la direction départementale des finances publiques aurait manqué d’informer l</w:t>
      </w:r>
      <w:r w:rsidR="007564BE">
        <w:rPr>
          <w:rFonts w:ascii="Arial" w:hAnsi="Arial" w:cs="Arial"/>
          <w:sz w:val="22"/>
          <w:szCs w:val="22"/>
        </w:rPr>
        <w:t>a</w:t>
      </w:r>
      <w:r w:rsidRPr="0076279F">
        <w:rPr>
          <w:rFonts w:ascii="Arial" w:hAnsi="Arial" w:cs="Arial"/>
          <w:sz w:val="22"/>
          <w:szCs w:val="22"/>
        </w:rPr>
        <w:t xml:space="preserve"> commune de la décharge du comptable, manque en droit</w:t>
      </w:r>
      <w:r w:rsidR="007E6196">
        <w:rPr>
          <w:rFonts w:ascii="Arial" w:hAnsi="Arial" w:cs="Arial"/>
          <w:sz w:val="22"/>
          <w:szCs w:val="22"/>
        </w:rPr>
        <w:t> </w:t>
      </w:r>
      <w:r w:rsidRPr="0076279F">
        <w:rPr>
          <w:rFonts w:ascii="Arial" w:hAnsi="Arial" w:cs="Arial"/>
          <w:sz w:val="22"/>
          <w:szCs w:val="22"/>
        </w:rPr>
        <w:t>; qu’au demeurant, au cas d’espèce,</w:t>
      </w:r>
      <w:r>
        <w:rPr>
          <w:rFonts w:ascii="Arial" w:hAnsi="Arial" w:cs="Arial"/>
          <w:sz w:val="22"/>
          <w:szCs w:val="22"/>
        </w:rPr>
        <w:t xml:space="preserve"> </w:t>
      </w:r>
      <w:r w:rsidRPr="0076279F">
        <w:rPr>
          <w:rFonts w:ascii="Arial" w:hAnsi="Arial" w:cs="Arial"/>
          <w:sz w:val="22"/>
          <w:szCs w:val="22"/>
        </w:rPr>
        <w:t>l’ordonnance a été notifiée le même jour à l’ordonnateur et à la direction départementale des finances publiques</w:t>
      </w:r>
      <w:r w:rsidR="007E6196">
        <w:rPr>
          <w:rFonts w:ascii="Arial" w:hAnsi="Arial" w:cs="Arial"/>
          <w:sz w:val="22"/>
          <w:szCs w:val="22"/>
        </w:rPr>
        <w:t> ;</w:t>
      </w:r>
    </w:p>
    <w:p w:rsidR="00D1642A" w:rsidRDefault="000723D8" w:rsidP="00F36E32">
      <w:pPr>
        <w:pStyle w:val="PS"/>
        <w:spacing w:before="120" w:after="360"/>
        <w:ind w:left="0" w:firstLine="0"/>
        <w:rPr>
          <w:rFonts w:ascii="Arial" w:hAnsi="Arial" w:cs="Arial"/>
          <w:sz w:val="22"/>
          <w:szCs w:val="22"/>
        </w:rPr>
      </w:pPr>
      <w:r>
        <w:rPr>
          <w:rFonts w:ascii="Arial" w:hAnsi="Arial" w:cs="Arial"/>
          <w:sz w:val="22"/>
          <w:szCs w:val="22"/>
        </w:rPr>
        <w:t xml:space="preserve">Attendu que le courrier </w:t>
      </w:r>
      <w:r w:rsidR="006B2384">
        <w:rPr>
          <w:rFonts w:ascii="Arial" w:hAnsi="Arial" w:cs="Arial"/>
          <w:sz w:val="22"/>
          <w:szCs w:val="22"/>
        </w:rPr>
        <w:t>précité du 26 septembre 2013 n’invit</w:t>
      </w:r>
      <w:r w:rsidR="0076279F">
        <w:rPr>
          <w:rFonts w:ascii="Arial" w:hAnsi="Arial" w:cs="Arial"/>
          <w:sz w:val="22"/>
          <w:szCs w:val="22"/>
        </w:rPr>
        <w:t>ait</w:t>
      </w:r>
      <w:r w:rsidR="006B2384">
        <w:rPr>
          <w:rFonts w:ascii="Arial" w:hAnsi="Arial" w:cs="Arial"/>
          <w:sz w:val="22"/>
          <w:szCs w:val="22"/>
        </w:rPr>
        <w:t xml:space="preserve"> pas explicitement l’ordonnateur à faire part de ses observations sur la gestion du comptable de la commune ; qu’il mentionn</w:t>
      </w:r>
      <w:r w:rsidR="0076279F">
        <w:rPr>
          <w:rFonts w:ascii="Arial" w:hAnsi="Arial" w:cs="Arial"/>
          <w:sz w:val="22"/>
          <w:szCs w:val="22"/>
        </w:rPr>
        <w:t>ait</w:t>
      </w:r>
      <w:r w:rsidR="006B2384">
        <w:rPr>
          <w:rFonts w:ascii="Arial" w:hAnsi="Arial" w:cs="Arial"/>
          <w:sz w:val="22"/>
          <w:szCs w:val="22"/>
        </w:rPr>
        <w:t xml:space="preserve"> seulement que le magistrat instructeur « </w:t>
      </w:r>
      <w:r w:rsidR="006B2384" w:rsidRPr="006B2384">
        <w:rPr>
          <w:rFonts w:ascii="Arial" w:hAnsi="Arial" w:cs="Arial"/>
          <w:i/>
          <w:sz w:val="22"/>
          <w:szCs w:val="22"/>
        </w:rPr>
        <w:t>prendra contact avec</w:t>
      </w:r>
      <w:r w:rsidR="006B2384">
        <w:rPr>
          <w:rFonts w:ascii="Arial" w:hAnsi="Arial" w:cs="Arial"/>
          <w:sz w:val="22"/>
          <w:szCs w:val="22"/>
        </w:rPr>
        <w:t xml:space="preserve"> [le maire] </w:t>
      </w:r>
      <w:r w:rsidR="006B2384" w:rsidRPr="006B2384">
        <w:rPr>
          <w:rFonts w:ascii="Arial" w:hAnsi="Arial" w:cs="Arial"/>
          <w:i/>
          <w:sz w:val="22"/>
          <w:szCs w:val="22"/>
        </w:rPr>
        <w:t>et avec</w:t>
      </w:r>
      <w:r w:rsidR="006B2384">
        <w:rPr>
          <w:rFonts w:ascii="Arial" w:hAnsi="Arial" w:cs="Arial"/>
          <w:sz w:val="22"/>
          <w:szCs w:val="22"/>
        </w:rPr>
        <w:t xml:space="preserve"> [ses] </w:t>
      </w:r>
      <w:r w:rsidR="006B2384" w:rsidRPr="006B2384">
        <w:rPr>
          <w:rFonts w:ascii="Arial" w:hAnsi="Arial" w:cs="Arial"/>
          <w:i/>
          <w:sz w:val="22"/>
          <w:szCs w:val="22"/>
        </w:rPr>
        <w:t>services en tant que de besoin</w:t>
      </w:r>
      <w:r w:rsidR="006B2384">
        <w:rPr>
          <w:rFonts w:ascii="Arial" w:hAnsi="Arial" w:cs="Arial"/>
          <w:sz w:val="22"/>
          <w:szCs w:val="22"/>
        </w:rPr>
        <w:t xml:space="preserve"> » ; </w:t>
      </w:r>
      <w:r w:rsidR="00D1642A">
        <w:rPr>
          <w:rFonts w:ascii="Arial" w:hAnsi="Arial" w:cs="Arial"/>
          <w:sz w:val="22"/>
          <w:szCs w:val="22"/>
        </w:rPr>
        <w:t xml:space="preserve">qu’en application de l’article </w:t>
      </w:r>
      <w:r w:rsidR="00D1642A" w:rsidRPr="00D1642A">
        <w:rPr>
          <w:rFonts w:ascii="Arial" w:hAnsi="Arial" w:cs="Arial"/>
          <w:sz w:val="22"/>
          <w:szCs w:val="22"/>
        </w:rPr>
        <w:t>R</w:t>
      </w:r>
      <w:r w:rsidR="00D1642A">
        <w:rPr>
          <w:rFonts w:ascii="Arial" w:hAnsi="Arial" w:cs="Arial"/>
          <w:sz w:val="22"/>
          <w:szCs w:val="22"/>
        </w:rPr>
        <w:t xml:space="preserve">. </w:t>
      </w:r>
      <w:r w:rsidR="00D1642A" w:rsidRPr="00D1642A">
        <w:rPr>
          <w:rFonts w:ascii="Arial" w:hAnsi="Arial" w:cs="Arial"/>
          <w:sz w:val="22"/>
          <w:szCs w:val="22"/>
        </w:rPr>
        <w:t>242-2</w:t>
      </w:r>
      <w:r w:rsidR="00D1642A">
        <w:rPr>
          <w:rFonts w:ascii="Arial" w:hAnsi="Arial" w:cs="Arial"/>
          <w:sz w:val="22"/>
          <w:szCs w:val="22"/>
        </w:rPr>
        <w:t xml:space="preserve"> </w:t>
      </w:r>
      <w:r w:rsidR="007564BE">
        <w:rPr>
          <w:rFonts w:ascii="Arial" w:hAnsi="Arial" w:cs="Arial"/>
          <w:sz w:val="22"/>
          <w:szCs w:val="22"/>
        </w:rPr>
        <w:t>du CJF</w:t>
      </w:r>
      <w:r w:rsidR="007E6196">
        <w:rPr>
          <w:rFonts w:ascii="Arial" w:hAnsi="Arial" w:cs="Arial"/>
          <w:sz w:val="22"/>
          <w:szCs w:val="22"/>
        </w:rPr>
        <w:t xml:space="preserve">, </w:t>
      </w:r>
      <w:r w:rsidR="00D1642A">
        <w:rPr>
          <w:rFonts w:ascii="Arial" w:hAnsi="Arial" w:cs="Arial"/>
          <w:sz w:val="22"/>
          <w:szCs w:val="22"/>
        </w:rPr>
        <w:t>« </w:t>
      </w:r>
      <w:r w:rsidR="00D1642A" w:rsidRPr="00D1642A">
        <w:rPr>
          <w:rFonts w:ascii="Arial" w:hAnsi="Arial" w:cs="Arial"/>
          <w:i/>
          <w:sz w:val="22"/>
          <w:szCs w:val="22"/>
        </w:rPr>
        <w:t>Le magistrat rapporteur instruit à charge et à décharge les comptes dont il est saisi</w:t>
      </w:r>
      <w:r w:rsidR="00D1642A">
        <w:rPr>
          <w:rFonts w:ascii="Arial" w:hAnsi="Arial" w:cs="Arial"/>
          <w:sz w:val="22"/>
          <w:szCs w:val="22"/>
        </w:rPr>
        <w:t xml:space="preserve"> » ; qu’il est loisible à l’ordonnateur, dans cette phase d’instruction, de faire part au magistrat instructeur de ses observations sur la gestion du comptable de la collectivité ; que dès lors, en n’invitant pas explicitement </w:t>
      </w:r>
      <w:r w:rsidR="0076279F">
        <w:rPr>
          <w:rFonts w:ascii="Arial" w:hAnsi="Arial" w:cs="Arial"/>
          <w:sz w:val="22"/>
          <w:szCs w:val="22"/>
        </w:rPr>
        <w:t>l</w:t>
      </w:r>
      <w:r w:rsidR="00D1642A">
        <w:rPr>
          <w:rFonts w:ascii="Arial" w:hAnsi="Arial" w:cs="Arial"/>
          <w:sz w:val="22"/>
          <w:szCs w:val="22"/>
        </w:rPr>
        <w:t xml:space="preserve">’ordonnateur </w:t>
      </w:r>
      <w:r w:rsidR="0076279F">
        <w:rPr>
          <w:rFonts w:ascii="Arial" w:hAnsi="Arial" w:cs="Arial"/>
          <w:sz w:val="22"/>
          <w:szCs w:val="22"/>
        </w:rPr>
        <w:t>à</w:t>
      </w:r>
      <w:r w:rsidR="00D1642A">
        <w:rPr>
          <w:rFonts w:ascii="Arial" w:hAnsi="Arial" w:cs="Arial"/>
          <w:sz w:val="22"/>
          <w:szCs w:val="22"/>
        </w:rPr>
        <w:t xml:space="preserve"> faire part de </w:t>
      </w:r>
      <w:r w:rsidR="00D1642A" w:rsidRPr="00D1642A">
        <w:rPr>
          <w:rFonts w:ascii="Arial" w:hAnsi="Arial" w:cs="Arial"/>
          <w:sz w:val="22"/>
          <w:szCs w:val="22"/>
        </w:rPr>
        <w:t xml:space="preserve">ses observations sur la gestion de son </w:t>
      </w:r>
      <w:r w:rsidR="00D1642A">
        <w:rPr>
          <w:rFonts w:ascii="Arial" w:hAnsi="Arial" w:cs="Arial"/>
          <w:sz w:val="22"/>
          <w:szCs w:val="22"/>
        </w:rPr>
        <w:t>comptable, la chambre régionale n’a pas commis d’erreur de droit ;</w:t>
      </w:r>
      <w:r w:rsidR="002D721E" w:rsidRPr="002D721E">
        <w:t xml:space="preserve"> </w:t>
      </w:r>
      <w:r w:rsidR="002D721E" w:rsidRPr="002D721E">
        <w:rPr>
          <w:rFonts w:ascii="Arial" w:hAnsi="Arial" w:cs="Arial"/>
          <w:sz w:val="22"/>
          <w:szCs w:val="22"/>
        </w:rPr>
        <w:t xml:space="preserve">qu’au </w:t>
      </w:r>
      <w:r w:rsidR="002D721E">
        <w:rPr>
          <w:rFonts w:ascii="Arial" w:hAnsi="Arial" w:cs="Arial"/>
          <w:sz w:val="22"/>
          <w:szCs w:val="22"/>
        </w:rPr>
        <w:t xml:space="preserve">surplus, au </w:t>
      </w:r>
      <w:r w:rsidR="002D721E" w:rsidRPr="002D721E">
        <w:rPr>
          <w:rFonts w:ascii="Arial" w:hAnsi="Arial" w:cs="Arial"/>
          <w:sz w:val="22"/>
          <w:szCs w:val="22"/>
        </w:rPr>
        <w:t xml:space="preserve">cas d’espèce, </w:t>
      </w:r>
      <w:r w:rsidR="002D721E">
        <w:rPr>
          <w:rFonts w:ascii="Arial" w:hAnsi="Arial" w:cs="Arial"/>
          <w:sz w:val="22"/>
          <w:szCs w:val="22"/>
        </w:rPr>
        <w:t xml:space="preserve">l’ordonnateur avait </w:t>
      </w:r>
      <w:r w:rsidR="002D721E" w:rsidRPr="002D721E">
        <w:rPr>
          <w:rFonts w:ascii="Arial" w:hAnsi="Arial" w:cs="Arial"/>
          <w:sz w:val="22"/>
          <w:szCs w:val="22"/>
        </w:rPr>
        <w:t>indiqué à la chambre</w:t>
      </w:r>
      <w:r w:rsidR="002D721E">
        <w:rPr>
          <w:rFonts w:ascii="Arial" w:hAnsi="Arial" w:cs="Arial"/>
          <w:sz w:val="22"/>
          <w:szCs w:val="22"/>
        </w:rPr>
        <w:t>,</w:t>
      </w:r>
      <w:r w:rsidR="002D721E" w:rsidRPr="002D721E">
        <w:rPr>
          <w:rFonts w:ascii="Arial" w:hAnsi="Arial" w:cs="Arial"/>
          <w:sz w:val="22"/>
          <w:szCs w:val="22"/>
        </w:rPr>
        <w:t xml:space="preserve"> </w:t>
      </w:r>
      <w:r w:rsidR="002D721E">
        <w:rPr>
          <w:rFonts w:ascii="Arial" w:hAnsi="Arial" w:cs="Arial"/>
          <w:sz w:val="22"/>
          <w:szCs w:val="22"/>
        </w:rPr>
        <w:t xml:space="preserve">dans son courrier précité du 25 novembre, </w:t>
      </w:r>
      <w:r w:rsidR="002D721E" w:rsidRPr="002D721E">
        <w:rPr>
          <w:rFonts w:ascii="Arial" w:hAnsi="Arial" w:cs="Arial"/>
          <w:sz w:val="22"/>
          <w:szCs w:val="22"/>
        </w:rPr>
        <w:t>être à la disposition du rapporteur «</w:t>
      </w:r>
      <w:r w:rsidR="007E6196">
        <w:rPr>
          <w:rFonts w:ascii="Arial" w:hAnsi="Arial" w:cs="Arial"/>
          <w:sz w:val="22"/>
          <w:szCs w:val="22"/>
        </w:rPr>
        <w:t> </w:t>
      </w:r>
      <w:r w:rsidR="002D721E" w:rsidRPr="002D721E">
        <w:rPr>
          <w:rFonts w:ascii="Arial" w:hAnsi="Arial" w:cs="Arial"/>
          <w:i/>
          <w:sz w:val="22"/>
          <w:szCs w:val="22"/>
        </w:rPr>
        <w:t xml:space="preserve">pour répondre à ses demandes de renseignements et pour l’aider au mieux </w:t>
      </w:r>
      <w:r w:rsidR="002D721E" w:rsidRPr="002D721E">
        <w:rPr>
          <w:rFonts w:ascii="Arial" w:hAnsi="Arial" w:cs="Arial"/>
          <w:i/>
          <w:sz w:val="22"/>
          <w:szCs w:val="22"/>
        </w:rPr>
        <w:lastRenderedPageBreak/>
        <w:t xml:space="preserve">dans sa tâche </w:t>
      </w:r>
      <w:r w:rsidR="002D721E" w:rsidRPr="002D721E">
        <w:rPr>
          <w:rFonts w:ascii="Arial" w:hAnsi="Arial" w:cs="Arial"/>
          <w:sz w:val="22"/>
          <w:szCs w:val="22"/>
        </w:rPr>
        <w:t xml:space="preserve">» </w:t>
      </w:r>
      <w:r w:rsidR="002D721E">
        <w:rPr>
          <w:rFonts w:ascii="Arial" w:hAnsi="Arial" w:cs="Arial"/>
          <w:sz w:val="22"/>
          <w:szCs w:val="22"/>
        </w:rPr>
        <w:t>sans formuler à cette occasion aucun grief à l’encontre de la gestion du comptable</w:t>
      </w:r>
      <w:r w:rsidR="00296F3E">
        <w:rPr>
          <w:rFonts w:ascii="Arial" w:hAnsi="Arial" w:cs="Arial"/>
          <w:sz w:val="22"/>
          <w:szCs w:val="22"/>
        </w:rPr>
        <w:t> </w:t>
      </w:r>
      <w:r w:rsidR="002D721E" w:rsidRPr="002D721E">
        <w:rPr>
          <w:rFonts w:ascii="Arial" w:hAnsi="Arial" w:cs="Arial"/>
          <w:sz w:val="22"/>
          <w:szCs w:val="22"/>
        </w:rPr>
        <w:t>;</w:t>
      </w:r>
    </w:p>
    <w:p w:rsidR="002D721E" w:rsidRDefault="002D721E" w:rsidP="002D721E">
      <w:pPr>
        <w:pStyle w:val="Corpsdetexte"/>
        <w:spacing w:before="120" w:after="360"/>
        <w:rPr>
          <w:rFonts w:ascii="Arial" w:hAnsi="Arial" w:cs="Arial"/>
          <w:sz w:val="22"/>
          <w:szCs w:val="22"/>
        </w:rPr>
      </w:pPr>
      <w:r w:rsidRPr="00F36E32">
        <w:rPr>
          <w:rFonts w:ascii="Arial" w:hAnsi="Arial" w:cs="Arial"/>
          <w:sz w:val="22"/>
          <w:szCs w:val="22"/>
        </w:rPr>
        <w:t xml:space="preserve">Attendu qu’aux termes de l’article L.242-1 du </w:t>
      </w:r>
      <w:r w:rsidR="007564BE">
        <w:rPr>
          <w:rFonts w:ascii="Arial" w:hAnsi="Arial" w:cs="Arial"/>
          <w:sz w:val="22"/>
          <w:szCs w:val="22"/>
        </w:rPr>
        <w:t>CJF</w:t>
      </w:r>
      <w:r w:rsidRPr="00F36E32">
        <w:rPr>
          <w:rFonts w:ascii="Arial" w:hAnsi="Arial" w:cs="Arial"/>
          <w:sz w:val="22"/>
          <w:szCs w:val="22"/>
        </w:rPr>
        <w:t>, « </w:t>
      </w:r>
      <w:r w:rsidRPr="00F36E32">
        <w:rPr>
          <w:rFonts w:ascii="Arial" w:hAnsi="Arial" w:cs="Arial"/>
          <w:i/>
          <w:sz w:val="22"/>
          <w:szCs w:val="22"/>
        </w:rPr>
        <w:t xml:space="preserve">II. - Lorsque le ministère </w:t>
      </w:r>
      <w:smartTag w:uri="urn:schemas-microsoft-com:office:smarttags" w:element="PersonName">
        <w:r w:rsidRPr="00F36E32">
          <w:rPr>
            <w:rFonts w:ascii="Arial" w:hAnsi="Arial" w:cs="Arial"/>
            <w:i/>
            <w:sz w:val="22"/>
            <w:szCs w:val="22"/>
          </w:rPr>
          <w:t>public</w:t>
        </w:r>
      </w:smartTag>
      <w:r w:rsidRPr="00F36E32">
        <w:rPr>
          <w:rFonts w:ascii="Arial" w:hAnsi="Arial" w:cs="Arial"/>
          <w:i/>
          <w:sz w:val="22"/>
          <w:szCs w:val="22"/>
        </w:rPr>
        <w:t xml:space="preserve"> ne relève aucune charge à l’égard d’un comptable </w:t>
      </w:r>
      <w:smartTag w:uri="urn:schemas-microsoft-com:office:smarttags" w:element="PersonName">
        <w:r w:rsidRPr="00F36E32">
          <w:rPr>
            <w:rFonts w:ascii="Arial" w:hAnsi="Arial" w:cs="Arial"/>
            <w:i/>
            <w:sz w:val="22"/>
            <w:szCs w:val="22"/>
          </w:rPr>
          <w:t>public</w:t>
        </w:r>
      </w:smartTag>
      <w:r w:rsidRPr="00F36E32">
        <w:rPr>
          <w:rFonts w:ascii="Arial" w:hAnsi="Arial" w:cs="Arial"/>
          <w:i/>
          <w:sz w:val="22"/>
          <w:szCs w:val="22"/>
        </w:rPr>
        <w:t xml:space="preserve">, il transmet ses conclusions au président de la formation de jugement ou à son délégué. Celui-ci peut demander un rapport complémentaire. Lorsque le ministère </w:t>
      </w:r>
      <w:smartTag w:uri="urn:schemas-microsoft-com:office:smarttags" w:element="PersonName">
        <w:r w:rsidRPr="00F36E32">
          <w:rPr>
            <w:rFonts w:ascii="Arial" w:hAnsi="Arial" w:cs="Arial"/>
            <w:i/>
            <w:sz w:val="22"/>
            <w:szCs w:val="22"/>
          </w:rPr>
          <w:t>public</w:t>
        </w:r>
      </w:smartTag>
      <w:r w:rsidRPr="00F36E32">
        <w:rPr>
          <w:rFonts w:ascii="Arial" w:hAnsi="Arial" w:cs="Arial"/>
          <w:i/>
          <w:sz w:val="22"/>
          <w:szCs w:val="22"/>
        </w:rPr>
        <w:t xml:space="preserve"> ne relève aucune charge après communication de ce dernier, le président de la formation de jugement ou son délégué rend une ordonnance déchargeant le comptable de sa gestion. Si aucune charge ne subsiste à l’encontre du comptable public au titre de ses gestions successives et s’il a cessé ses fonctions, quitus lui est donné dans les mêmes conditions.</w:t>
      </w:r>
      <w:r w:rsidR="007E6196">
        <w:rPr>
          <w:rFonts w:ascii="Arial" w:hAnsi="Arial" w:cs="Arial"/>
          <w:i/>
          <w:sz w:val="22"/>
          <w:szCs w:val="22"/>
        </w:rPr>
        <w:t xml:space="preserve">  // </w:t>
      </w:r>
      <w:r w:rsidRPr="00F36E32">
        <w:rPr>
          <w:rFonts w:ascii="Arial" w:hAnsi="Arial" w:cs="Arial"/>
          <w:sz w:val="22"/>
          <w:szCs w:val="22"/>
        </w:rPr>
        <w:t> </w:t>
      </w:r>
      <w:r w:rsidRPr="00F36E32">
        <w:rPr>
          <w:rFonts w:ascii="Arial" w:hAnsi="Arial" w:cs="Arial"/>
          <w:i/>
          <w:sz w:val="22"/>
          <w:szCs w:val="22"/>
        </w:rPr>
        <w:t>III – Lorsque le ministère public relève, dans les rapports mentionnés au I ou au vu des autres informations dont il dispose, un élément susceptible de conduire à la mise en jeu de la responsabilité personnelle et pécuniaire du comptable ou présomptif de gestion de fait, il saisit la formation de jugement</w:t>
      </w:r>
      <w:r w:rsidRPr="00F36E32">
        <w:rPr>
          <w:rFonts w:ascii="Arial" w:hAnsi="Arial" w:cs="Arial"/>
          <w:sz w:val="22"/>
          <w:szCs w:val="22"/>
        </w:rPr>
        <w:t> » ;</w:t>
      </w:r>
    </w:p>
    <w:p w:rsidR="009A14F5" w:rsidRPr="00F36E32" w:rsidRDefault="009A14F5" w:rsidP="002D721E">
      <w:pPr>
        <w:pStyle w:val="Corpsdetexte"/>
        <w:spacing w:before="120" w:after="360"/>
        <w:rPr>
          <w:rFonts w:ascii="Arial" w:hAnsi="Arial" w:cs="Arial"/>
          <w:sz w:val="22"/>
          <w:szCs w:val="22"/>
        </w:rPr>
      </w:pPr>
      <w:r w:rsidRPr="009A14F5">
        <w:rPr>
          <w:rFonts w:ascii="Arial" w:hAnsi="Arial" w:cs="Arial"/>
          <w:sz w:val="22"/>
          <w:szCs w:val="22"/>
        </w:rPr>
        <w:t xml:space="preserve">Attendu que le procureur financier près la chambre régionale d’Aquitaine, Poitou-Charentes </w:t>
      </w:r>
      <w:r>
        <w:rPr>
          <w:rFonts w:ascii="Arial" w:hAnsi="Arial" w:cs="Arial"/>
          <w:sz w:val="22"/>
          <w:szCs w:val="22"/>
        </w:rPr>
        <w:t>n’</w:t>
      </w:r>
      <w:r w:rsidRPr="009A14F5">
        <w:rPr>
          <w:rFonts w:ascii="Arial" w:hAnsi="Arial" w:cs="Arial"/>
          <w:sz w:val="22"/>
          <w:szCs w:val="22"/>
        </w:rPr>
        <w:t xml:space="preserve">avait, dans ses conclusions susvisées du 17 février 2014, relevé aucune charge à l’encontre de </w:t>
      </w:r>
      <w:r w:rsidR="00F86A98">
        <w:rPr>
          <w:rFonts w:ascii="Arial" w:hAnsi="Arial" w:cs="Arial"/>
          <w:sz w:val="22"/>
          <w:szCs w:val="22"/>
        </w:rPr>
        <w:t>M. X</w:t>
      </w:r>
      <w:r w:rsidRPr="009A14F5">
        <w:rPr>
          <w:rFonts w:ascii="Arial" w:hAnsi="Arial" w:cs="Arial"/>
          <w:sz w:val="22"/>
          <w:szCs w:val="22"/>
        </w:rPr>
        <w:t xml:space="preserve"> ;</w:t>
      </w:r>
    </w:p>
    <w:p w:rsidR="001D3B9A" w:rsidRPr="0076279F" w:rsidRDefault="001D3B9A" w:rsidP="00F36E32">
      <w:pPr>
        <w:pStyle w:val="PS"/>
        <w:spacing w:before="120" w:after="360"/>
        <w:ind w:left="0" w:firstLine="0"/>
        <w:rPr>
          <w:rFonts w:ascii="Arial" w:hAnsi="Arial" w:cs="Arial"/>
          <w:sz w:val="22"/>
          <w:szCs w:val="22"/>
        </w:rPr>
      </w:pPr>
      <w:r w:rsidRPr="00F36E32">
        <w:rPr>
          <w:rFonts w:ascii="Arial" w:hAnsi="Arial" w:cs="Arial"/>
          <w:sz w:val="22"/>
          <w:szCs w:val="22"/>
        </w:rPr>
        <w:t xml:space="preserve">Attendu que </w:t>
      </w:r>
      <w:r w:rsidR="00A5690D" w:rsidRPr="00F36E32">
        <w:rPr>
          <w:rFonts w:ascii="Arial" w:hAnsi="Arial" w:cs="Arial"/>
          <w:sz w:val="22"/>
          <w:szCs w:val="22"/>
        </w:rPr>
        <w:t xml:space="preserve">la </w:t>
      </w:r>
      <w:r w:rsidRPr="00F36E32">
        <w:rPr>
          <w:rFonts w:ascii="Arial" w:hAnsi="Arial" w:cs="Arial"/>
          <w:sz w:val="22"/>
          <w:szCs w:val="22"/>
        </w:rPr>
        <w:t xml:space="preserve">procédure </w:t>
      </w:r>
      <w:r w:rsidRPr="0076279F">
        <w:rPr>
          <w:rFonts w:ascii="Arial" w:hAnsi="Arial" w:cs="Arial"/>
          <w:sz w:val="22"/>
          <w:szCs w:val="22"/>
        </w:rPr>
        <w:t xml:space="preserve">contradictoire </w:t>
      </w:r>
      <w:r w:rsidR="009A14F5" w:rsidRPr="0076279F">
        <w:rPr>
          <w:rFonts w:ascii="Arial" w:hAnsi="Arial" w:cs="Arial"/>
          <w:sz w:val="22"/>
          <w:szCs w:val="22"/>
        </w:rPr>
        <w:t xml:space="preserve">n’étant </w:t>
      </w:r>
      <w:r w:rsidRPr="0076279F">
        <w:rPr>
          <w:rFonts w:ascii="Arial" w:hAnsi="Arial" w:cs="Arial"/>
          <w:sz w:val="22"/>
          <w:szCs w:val="22"/>
        </w:rPr>
        <w:t>ouverte qu’à compter de la notification d’un réquisitoire</w:t>
      </w:r>
      <w:r w:rsidR="009A14F5" w:rsidRPr="0076279F">
        <w:rPr>
          <w:rFonts w:ascii="Arial" w:hAnsi="Arial" w:cs="Arial"/>
          <w:sz w:val="22"/>
          <w:szCs w:val="22"/>
        </w:rPr>
        <w:t>,</w:t>
      </w:r>
      <w:r w:rsidRPr="0076279F">
        <w:rPr>
          <w:rFonts w:ascii="Arial" w:hAnsi="Arial" w:cs="Arial"/>
          <w:sz w:val="22"/>
          <w:szCs w:val="22"/>
        </w:rPr>
        <w:t xml:space="preserve"> la procédure </w:t>
      </w:r>
      <w:r w:rsidR="009A14F5" w:rsidRPr="0076279F">
        <w:rPr>
          <w:rFonts w:ascii="Arial" w:hAnsi="Arial" w:cs="Arial"/>
          <w:sz w:val="22"/>
          <w:szCs w:val="22"/>
        </w:rPr>
        <w:t xml:space="preserve">suivie, avant l’ouverture éventuelle de la procédure contentieuse, </w:t>
      </w:r>
      <w:r w:rsidRPr="0076279F">
        <w:rPr>
          <w:rFonts w:ascii="Arial" w:hAnsi="Arial" w:cs="Arial"/>
          <w:sz w:val="22"/>
          <w:szCs w:val="22"/>
        </w:rPr>
        <w:t xml:space="preserve">ne </w:t>
      </w:r>
      <w:r w:rsidR="002D721E" w:rsidRPr="0076279F">
        <w:rPr>
          <w:rFonts w:ascii="Arial" w:hAnsi="Arial" w:cs="Arial"/>
          <w:sz w:val="22"/>
          <w:szCs w:val="22"/>
        </w:rPr>
        <w:t>saurait</w:t>
      </w:r>
      <w:r w:rsidRPr="0076279F">
        <w:rPr>
          <w:rFonts w:ascii="Arial" w:hAnsi="Arial" w:cs="Arial"/>
          <w:sz w:val="22"/>
          <w:szCs w:val="22"/>
        </w:rPr>
        <w:t xml:space="preserve"> être considérée comme irrégulière </w:t>
      </w:r>
      <w:r w:rsidR="009A14F5" w:rsidRPr="0076279F">
        <w:rPr>
          <w:rFonts w:ascii="Arial" w:hAnsi="Arial" w:cs="Arial"/>
          <w:sz w:val="22"/>
          <w:szCs w:val="22"/>
        </w:rPr>
        <w:t xml:space="preserve">en </w:t>
      </w:r>
      <w:r w:rsidRPr="0076279F">
        <w:rPr>
          <w:rFonts w:ascii="Arial" w:hAnsi="Arial" w:cs="Arial"/>
          <w:sz w:val="22"/>
          <w:szCs w:val="22"/>
        </w:rPr>
        <w:t xml:space="preserve">raison d’un manquement </w:t>
      </w:r>
      <w:r w:rsidR="00A45FF3" w:rsidRPr="0076279F">
        <w:rPr>
          <w:rFonts w:ascii="Arial" w:hAnsi="Arial" w:cs="Arial"/>
          <w:sz w:val="22"/>
          <w:szCs w:val="22"/>
        </w:rPr>
        <w:t xml:space="preserve">implicitement </w:t>
      </w:r>
      <w:r w:rsidRPr="0076279F">
        <w:rPr>
          <w:rFonts w:ascii="Arial" w:hAnsi="Arial" w:cs="Arial"/>
          <w:sz w:val="22"/>
          <w:szCs w:val="22"/>
        </w:rPr>
        <w:t>allégué au contradictoire ;</w:t>
      </w:r>
      <w:r w:rsidR="00293B48" w:rsidRPr="0076279F">
        <w:rPr>
          <w:rFonts w:ascii="Arial" w:hAnsi="Arial" w:cs="Arial"/>
          <w:sz w:val="22"/>
          <w:szCs w:val="22"/>
        </w:rPr>
        <w:t xml:space="preserve"> </w:t>
      </w:r>
      <w:r w:rsidR="00D07D31" w:rsidRPr="0076279F">
        <w:rPr>
          <w:rFonts w:ascii="Arial" w:hAnsi="Arial" w:cs="Arial"/>
          <w:sz w:val="22"/>
          <w:szCs w:val="22"/>
        </w:rPr>
        <w:t xml:space="preserve">qu’il résulte </w:t>
      </w:r>
      <w:r w:rsidR="007E2997" w:rsidRPr="0076279F">
        <w:rPr>
          <w:rFonts w:ascii="Arial" w:hAnsi="Arial" w:cs="Arial"/>
          <w:sz w:val="22"/>
          <w:szCs w:val="22"/>
        </w:rPr>
        <w:t xml:space="preserve">donc </w:t>
      </w:r>
      <w:r w:rsidR="00D07D31" w:rsidRPr="0076279F">
        <w:rPr>
          <w:rFonts w:ascii="Arial" w:hAnsi="Arial" w:cs="Arial"/>
          <w:sz w:val="22"/>
          <w:szCs w:val="22"/>
        </w:rPr>
        <w:t xml:space="preserve">de ce qui précède que la procédure </w:t>
      </w:r>
      <w:r w:rsidR="009A14F5" w:rsidRPr="0076279F">
        <w:rPr>
          <w:rFonts w:ascii="Arial" w:hAnsi="Arial" w:cs="Arial"/>
          <w:sz w:val="22"/>
          <w:szCs w:val="22"/>
        </w:rPr>
        <w:t xml:space="preserve">suivie par la chambre régionale des comptes d’Aquitaine, </w:t>
      </w:r>
      <w:r w:rsidR="00916141" w:rsidRPr="0076279F">
        <w:rPr>
          <w:rFonts w:ascii="Arial" w:hAnsi="Arial" w:cs="Arial"/>
          <w:sz w:val="22"/>
          <w:szCs w:val="22"/>
        </w:rPr>
        <w:t>Poitou-Charentes</w:t>
      </w:r>
      <w:r w:rsidR="009A14F5" w:rsidRPr="0076279F">
        <w:rPr>
          <w:rFonts w:ascii="Arial" w:hAnsi="Arial" w:cs="Arial"/>
          <w:sz w:val="22"/>
          <w:szCs w:val="22"/>
        </w:rPr>
        <w:t xml:space="preserve"> n’est entachée d’aucune irrégularité</w:t>
      </w:r>
      <w:r w:rsidR="00D07D31" w:rsidRPr="0076279F">
        <w:rPr>
          <w:rFonts w:ascii="Arial" w:hAnsi="Arial" w:cs="Arial"/>
          <w:sz w:val="22"/>
          <w:szCs w:val="22"/>
        </w:rPr>
        <w:t> ;</w:t>
      </w:r>
    </w:p>
    <w:p w:rsidR="002D721E" w:rsidRPr="0076279F" w:rsidRDefault="002D721E" w:rsidP="002D721E">
      <w:pPr>
        <w:spacing w:before="120" w:after="360"/>
        <w:jc w:val="both"/>
        <w:rPr>
          <w:rFonts w:ascii="Arial" w:hAnsi="Arial" w:cs="Arial"/>
          <w:b/>
          <w:i/>
          <w:sz w:val="22"/>
          <w:szCs w:val="22"/>
        </w:rPr>
      </w:pPr>
      <w:r w:rsidRPr="0076279F">
        <w:rPr>
          <w:rFonts w:ascii="Arial" w:hAnsi="Arial" w:cs="Arial"/>
          <w:b/>
          <w:i/>
          <w:sz w:val="22"/>
          <w:szCs w:val="22"/>
        </w:rPr>
        <w:t>Sur le fond</w:t>
      </w:r>
    </w:p>
    <w:p w:rsidR="007E2997" w:rsidRPr="00F36E32" w:rsidRDefault="007E2997" w:rsidP="00F36E32">
      <w:pPr>
        <w:pStyle w:val="PS"/>
        <w:spacing w:before="120" w:after="360"/>
        <w:ind w:left="0" w:firstLine="0"/>
        <w:rPr>
          <w:rFonts w:ascii="Arial" w:hAnsi="Arial" w:cs="Arial"/>
          <w:sz w:val="22"/>
          <w:szCs w:val="22"/>
        </w:rPr>
      </w:pPr>
      <w:r w:rsidRPr="0076279F">
        <w:rPr>
          <w:rFonts w:ascii="Arial" w:hAnsi="Arial" w:cs="Arial"/>
          <w:sz w:val="22"/>
          <w:szCs w:val="22"/>
        </w:rPr>
        <w:t xml:space="preserve">Attendu que l’appelant ne conteste pas, sur la forme, l’ordonnance de décharge entreprise, mais qu’il la conteste sur le fond, à raison de l’inaction alléguée du comptable </w:t>
      </w:r>
      <w:r w:rsidR="00A45FF3" w:rsidRPr="0076279F">
        <w:rPr>
          <w:rFonts w:ascii="Arial" w:hAnsi="Arial" w:cs="Arial"/>
          <w:sz w:val="22"/>
          <w:szCs w:val="22"/>
        </w:rPr>
        <w:t>qui aurait</w:t>
      </w:r>
      <w:r w:rsidRPr="0076279F">
        <w:rPr>
          <w:rFonts w:ascii="Arial" w:hAnsi="Arial" w:cs="Arial"/>
          <w:sz w:val="22"/>
          <w:szCs w:val="22"/>
        </w:rPr>
        <w:t xml:space="preserve"> définitivement compromis le recouvrement de certaines recettes pour un montant de 189 921,01 € ;</w:t>
      </w:r>
    </w:p>
    <w:p w:rsidR="007E2997" w:rsidRPr="00F36E32" w:rsidRDefault="007E2997" w:rsidP="00F36E32">
      <w:pPr>
        <w:pStyle w:val="Corpsdetexte"/>
        <w:spacing w:before="120" w:after="360"/>
        <w:rPr>
          <w:rFonts w:ascii="Arial" w:hAnsi="Arial" w:cs="Arial"/>
          <w:sz w:val="22"/>
          <w:szCs w:val="22"/>
        </w:rPr>
      </w:pPr>
      <w:r w:rsidRPr="00F36E32">
        <w:rPr>
          <w:rFonts w:ascii="Arial" w:hAnsi="Arial" w:cs="Arial"/>
          <w:sz w:val="22"/>
          <w:szCs w:val="22"/>
        </w:rPr>
        <w:t xml:space="preserve">Attendu qu’aucune disposition du code des juridictions financières ne donne compétence à la Cour des comptes pour connaître en appel d’une présomption de charge invoquée par un appelant </w:t>
      </w:r>
      <w:r w:rsidR="002D721E">
        <w:rPr>
          <w:rFonts w:ascii="Arial" w:hAnsi="Arial" w:cs="Arial"/>
          <w:sz w:val="22"/>
          <w:szCs w:val="22"/>
        </w:rPr>
        <w:t xml:space="preserve">qui n’aurait </w:t>
      </w:r>
      <w:r w:rsidRPr="00F36E32">
        <w:rPr>
          <w:rFonts w:ascii="Arial" w:hAnsi="Arial" w:cs="Arial"/>
          <w:sz w:val="22"/>
          <w:szCs w:val="22"/>
        </w:rPr>
        <w:t>pas été relevée dans un réquisitoire du ministère public ;</w:t>
      </w:r>
    </w:p>
    <w:p w:rsidR="007564BE" w:rsidRDefault="007564BE" w:rsidP="00F36E32">
      <w:pPr>
        <w:pStyle w:val="Corpsdetexte"/>
        <w:spacing w:before="120" w:after="360"/>
        <w:rPr>
          <w:rFonts w:ascii="Arial" w:hAnsi="Arial" w:cs="Arial"/>
          <w:sz w:val="22"/>
          <w:szCs w:val="22"/>
        </w:rPr>
      </w:pPr>
    </w:p>
    <w:p w:rsidR="007E2997" w:rsidRPr="00F36E32" w:rsidRDefault="007E2997" w:rsidP="00F36E32">
      <w:pPr>
        <w:pStyle w:val="Corpsdetexte"/>
        <w:spacing w:before="120" w:after="360"/>
        <w:rPr>
          <w:rFonts w:ascii="Arial" w:hAnsi="Arial" w:cs="Arial"/>
          <w:sz w:val="22"/>
          <w:szCs w:val="22"/>
        </w:rPr>
      </w:pPr>
      <w:r w:rsidRPr="00F36E32">
        <w:rPr>
          <w:rFonts w:ascii="Arial" w:hAnsi="Arial" w:cs="Arial"/>
          <w:sz w:val="22"/>
          <w:szCs w:val="22"/>
        </w:rPr>
        <w:t xml:space="preserve">Attendu ainsi, qu’en l’état actuel du droit, </w:t>
      </w:r>
      <w:r w:rsidR="006777EC" w:rsidRPr="00F36E32">
        <w:rPr>
          <w:rFonts w:ascii="Arial" w:hAnsi="Arial" w:cs="Arial"/>
          <w:sz w:val="22"/>
          <w:szCs w:val="22"/>
        </w:rPr>
        <w:t>lorsque le ministère public</w:t>
      </w:r>
      <w:r w:rsidRPr="00F36E32">
        <w:rPr>
          <w:rFonts w:ascii="Arial" w:hAnsi="Arial" w:cs="Arial"/>
          <w:sz w:val="22"/>
          <w:szCs w:val="22"/>
        </w:rPr>
        <w:t xml:space="preserve"> ne relève aucune charge à l’encontre d’un comptable </w:t>
      </w:r>
      <w:r w:rsidR="006777EC" w:rsidRPr="00F36E32">
        <w:rPr>
          <w:rFonts w:ascii="Arial" w:hAnsi="Arial" w:cs="Arial"/>
          <w:sz w:val="22"/>
          <w:szCs w:val="22"/>
        </w:rPr>
        <w:t xml:space="preserve">dont le compte est examiné par la chambre régionale des comptes, d’une part le premier juge ne commet pas d’erreur </w:t>
      </w:r>
      <w:r w:rsidR="002D721E">
        <w:rPr>
          <w:rFonts w:ascii="Arial" w:hAnsi="Arial" w:cs="Arial"/>
          <w:sz w:val="22"/>
          <w:szCs w:val="22"/>
        </w:rPr>
        <w:t xml:space="preserve">de droit </w:t>
      </w:r>
      <w:r w:rsidR="006777EC" w:rsidRPr="00F36E32">
        <w:rPr>
          <w:rFonts w:ascii="Arial" w:hAnsi="Arial" w:cs="Arial"/>
          <w:sz w:val="22"/>
          <w:szCs w:val="22"/>
        </w:rPr>
        <w:t xml:space="preserve">en déchargeant le comptable par voie d’ordonnance, </w:t>
      </w:r>
      <w:r w:rsidR="00296F3E">
        <w:rPr>
          <w:rFonts w:ascii="Arial" w:hAnsi="Arial" w:cs="Arial"/>
          <w:sz w:val="22"/>
          <w:szCs w:val="22"/>
        </w:rPr>
        <w:t xml:space="preserve">lorsque le ministère public n’a relevé aucune charge, </w:t>
      </w:r>
      <w:r w:rsidR="006777EC" w:rsidRPr="00F36E32">
        <w:rPr>
          <w:rFonts w:ascii="Arial" w:hAnsi="Arial" w:cs="Arial"/>
          <w:sz w:val="22"/>
          <w:szCs w:val="22"/>
        </w:rPr>
        <w:t>d’autre part</w:t>
      </w:r>
      <w:r w:rsidR="00A45FF3">
        <w:rPr>
          <w:rFonts w:ascii="Arial" w:hAnsi="Arial" w:cs="Arial"/>
          <w:sz w:val="22"/>
          <w:szCs w:val="22"/>
        </w:rPr>
        <w:t>,</w:t>
      </w:r>
      <w:r w:rsidR="006777EC" w:rsidRPr="00F36E32">
        <w:rPr>
          <w:rFonts w:ascii="Arial" w:hAnsi="Arial" w:cs="Arial"/>
          <w:sz w:val="22"/>
          <w:szCs w:val="22"/>
        </w:rPr>
        <w:t xml:space="preserve"> le juge d’appel ne peut connaître d’aucun manquement qui serait reproché au comptable ;</w:t>
      </w:r>
    </w:p>
    <w:p w:rsidR="006777EC" w:rsidRPr="00F36E32" w:rsidRDefault="006777EC" w:rsidP="00F36E32">
      <w:pPr>
        <w:pStyle w:val="Corpsdetexte"/>
        <w:spacing w:before="120" w:after="360"/>
        <w:rPr>
          <w:rFonts w:ascii="Arial" w:hAnsi="Arial" w:cs="Arial"/>
          <w:sz w:val="22"/>
          <w:szCs w:val="22"/>
        </w:rPr>
      </w:pPr>
      <w:r w:rsidRPr="00F36E32">
        <w:rPr>
          <w:rFonts w:ascii="Arial" w:hAnsi="Arial" w:cs="Arial"/>
          <w:sz w:val="22"/>
          <w:szCs w:val="22"/>
        </w:rPr>
        <w:t xml:space="preserve">Attendu qu’ainsi, la responsabilité de </w:t>
      </w:r>
      <w:r w:rsidR="00F86A98">
        <w:rPr>
          <w:rFonts w:ascii="Arial" w:hAnsi="Arial" w:cs="Arial"/>
          <w:sz w:val="22"/>
          <w:szCs w:val="22"/>
        </w:rPr>
        <w:t>M. X</w:t>
      </w:r>
      <w:r w:rsidRPr="00F36E32">
        <w:rPr>
          <w:rFonts w:ascii="Arial" w:hAnsi="Arial" w:cs="Arial"/>
          <w:sz w:val="22"/>
          <w:szCs w:val="22"/>
        </w:rPr>
        <w:t xml:space="preserve"> ne peut être mise en jeu en appel ; qu’il n’y a donc pas lieu de statuer au fond sur les éléments à charge ;</w:t>
      </w:r>
    </w:p>
    <w:p w:rsidR="00293B48" w:rsidRPr="00F36E32" w:rsidRDefault="00293B48" w:rsidP="00F36E32">
      <w:pPr>
        <w:pStyle w:val="Corpsdetexte"/>
        <w:spacing w:before="120" w:after="360"/>
        <w:rPr>
          <w:rFonts w:ascii="Arial" w:hAnsi="Arial" w:cs="Arial"/>
          <w:sz w:val="22"/>
          <w:szCs w:val="22"/>
        </w:rPr>
      </w:pPr>
      <w:r w:rsidRPr="00F36E32">
        <w:rPr>
          <w:rFonts w:ascii="Arial" w:hAnsi="Arial" w:cs="Arial"/>
          <w:sz w:val="22"/>
          <w:szCs w:val="22"/>
        </w:rPr>
        <w:lastRenderedPageBreak/>
        <w:t>Attendu</w:t>
      </w:r>
      <w:r w:rsidR="00090719" w:rsidRPr="00F36E32">
        <w:rPr>
          <w:rFonts w:ascii="Arial" w:hAnsi="Arial" w:cs="Arial"/>
          <w:sz w:val="22"/>
          <w:szCs w:val="22"/>
        </w:rPr>
        <w:t xml:space="preserve"> qu’au cours de l’audience publique l’appelant a </w:t>
      </w:r>
      <w:r w:rsidR="009A14F5">
        <w:rPr>
          <w:rFonts w:ascii="Arial" w:hAnsi="Arial" w:cs="Arial"/>
          <w:sz w:val="22"/>
          <w:szCs w:val="22"/>
        </w:rPr>
        <w:t>demandé à la Cour d’ouvrir de nouveau</w:t>
      </w:r>
      <w:r w:rsidR="00090719" w:rsidRPr="00F36E32">
        <w:rPr>
          <w:rFonts w:ascii="Arial" w:hAnsi="Arial" w:cs="Arial"/>
          <w:sz w:val="22"/>
          <w:szCs w:val="22"/>
        </w:rPr>
        <w:t xml:space="preserve"> l’instruction</w:t>
      </w:r>
      <w:r w:rsidR="009A14F5">
        <w:rPr>
          <w:rFonts w:ascii="Arial" w:hAnsi="Arial" w:cs="Arial"/>
          <w:sz w:val="22"/>
          <w:szCs w:val="22"/>
        </w:rPr>
        <w:t>, dont la clôture lui avait été notifiée le 21 octobre</w:t>
      </w:r>
      <w:r w:rsidR="007564BE">
        <w:rPr>
          <w:rFonts w:ascii="Arial" w:hAnsi="Arial" w:cs="Arial"/>
          <w:sz w:val="22"/>
          <w:szCs w:val="22"/>
        </w:rPr>
        <w:t xml:space="preserve"> 2013</w:t>
      </w:r>
      <w:r w:rsidR="009A14F5">
        <w:rPr>
          <w:rFonts w:ascii="Arial" w:hAnsi="Arial" w:cs="Arial"/>
          <w:sz w:val="22"/>
          <w:szCs w:val="22"/>
        </w:rPr>
        <w:t xml:space="preserve">, </w:t>
      </w:r>
      <w:r w:rsidR="00090719" w:rsidRPr="00F36E32">
        <w:rPr>
          <w:rFonts w:ascii="Arial" w:hAnsi="Arial" w:cs="Arial"/>
          <w:sz w:val="22"/>
          <w:szCs w:val="22"/>
        </w:rPr>
        <w:t>pour lui permettre de déposer un mémoire complémentaire, considérant n’avoir pas dispos</w:t>
      </w:r>
      <w:r w:rsidR="009A14F5">
        <w:rPr>
          <w:rFonts w:ascii="Arial" w:hAnsi="Arial" w:cs="Arial"/>
          <w:sz w:val="22"/>
          <w:szCs w:val="22"/>
        </w:rPr>
        <w:t>é</w:t>
      </w:r>
      <w:r w:rsidR="00090719" w:rsidRPr="00F36E32">
        <w:rPr>
          <w:rFonts w:ascii="Arial" w:hAnsi="Arial" w:cs="Arial"/>
          <w:sz w:val="22"/>
          <w:szCs w:val="22"/>
        </w:rPr>
        <w:t xml:space="preserve"> du temps nécessaire entre la clôture de l’instruction et </w:t>
      </w:r>
      <w:r w:rsidR="009A14F5">
        <w:rPr>
          <w:rFonts w:ascii="Arial" w:hAnsi="Arial" w:cs="Arial"/>
          <w:sz w:val="22"/>
          <w:szCs w:val="22"/>
        </w:rPr>
        <w:t>le dépôt des conclusions du ministère public</w:t>
      </w:r>
      <w:r w:rsidR="00A45FF3">
        <w:rPr>
          <w:rFonts w:ascii="Arial" w:hAnsi="Arial" w:cs="Arial"/>
          <w:sz w:val="22"/>
          <w:szCs w:val="22"/>
        </w:rPr>
        <w:t>,</w:t>
      </w:r>
      <w:r w:rsidR="009A14F5">
        <w:rPr>
          <w:rFonts w:ascii="Arial" w:hAnsi="Arial" w:cs="Arial"/>
          <w:sz w:val="22"/>
          <w:szCs w:val="22"/>
        </w:rPr>
        <w:t xml:space="preserve"> dont il a été avisé le 31 octobre, d’une part, et </w:t>
      </w:r>
      <w:r w:rsidR="00090719" w:rsidRPr="00F36E32">
        <w:rPr>
          <w:rFonts w:ascii="Arial" w:hAnsi="Arial" w:cs="Arial"/>
          <w:sz w:val="22"/>
          <w:szCs w:val="22"/>
        </w:rPr>
        <w:t>l’audience publique</w:t>
      </w:r>
      <w:r w:rsidR="00A45FF3">
        <w:rPr>
          <w:rFonts w:ascii="Arial" w:hAnsi="Arial" w:cs="Arial"/>
          <w:sz w:val="22"/>
          <w:szCs w:val="22"/>
        </w:rPr>
        <w:t xml:space="preserve"> du 8 décembre</w:t>
      </w:r>
      <w:r w:rsidR="009A14F5">
        <w:rPr>
          <w:rFonts w:ascii="Arial" w:hAnsi="Arial" w:cs="Arial"/>
          <w:sz w:val="22"/>
          <w:szCs w:val="22"/>
        </w:rPr>
        <w:t>, d’autre part,</w:t>
      </w:r>
      <w:r w:rsidR="00090719" w:rsidRPr="00F36E32">
        <w:rPr>
          <w:rFonts w:ascii="Arial" w:hAnsi="Arial" w:cs="Arial"/>
          <w:sz w:val="22"/>
          <w:szCs w:val="22"/>
        </w:rPr>
        <w:t xml:space="preserve"> pour préciser les griefs de la commune à l’encontre du comptable déchargé ; </w:t>
      </w:r>
    </w:p>
    <w:p w:rsidR="00A45FF3" w:rsidRDefault="00090719" w:rsidP="00F36E32">
      <w:pPr>
        <w:pStyle w:val="Corpsdetexte"/>
        <w:spacing w:before="120" w:after="360"/>
        <w:rPr>
          <w:rFonts w:ascii="Arial" w:hAnsi="Arial" w:cs="Arial"/>
          <w:sz w:val="22"/>
          <w:szCs w:val="22"/>
        </w:rPr>
      </w:pPr>
      <w:r w:rsidRPr="00F36E32">
        <w:rPr>
          <w:rFonts w:ascii="Arial" w:hAnsi="Arial" w:cs="Arial"/>
          <w:sz w:val="22"/>
          <w:szCs w:val="22"/>
        </w:rPr>
        <w:t xml:space="preserve">Attendu </w:t>
      </w:r>
      <w:r w:rsidR="00734513" w:rsidRPr="00F36E32">
        <w:rPr>
          <w:rFonts w:ascii="Arial" w:hAnsi="Arial" w:cs="Arial"/>
          <w:sz w:val="22"/>
          <w:szCs w:val="22"/>
        </w:rPr>
        <w:t>qu’en vertu de l’article R.</w:t>
      </w:r>
      <w:r w:rsidR="007564BE">
        <w:rPr>
          <w:rFonts w:ascii="Arial" w:hAnsi="Arial" w:cs="Arial"/>
          <w:sz w:val="22"/>
          <w:szCs w:val="22"/>
        </w:rPr>
        <w:t xml:space="preserve"> </w:t>
      </w:r>
      <w:r w:rsidR="00734513" w:rsidRPr="00F36E32">
        <w:rPr>
          <w:rFonts w:ascii="Arial" w:hAnsi="Arial" w:cs="Arial"/>
          <w:sz w:val="22"/>
          <w:szCs w:val="22"/>
        </w:rPr>
        <w:t xml:space="preserve">142-5 du </w:t>
      </w:r>
      <w:r w:rsidR="007564BE">
        <w:rPr>
          <w:rFonts w:ascii="Arial" w:hAnsi="Arial" w:cs="Arial"/>
          <w:sz w:val="22"/>
          <w:szCs w:val="22"/>
        </w:rPr>
        <w:t>CJF</w:t>
      </w:r>
      <w:r w:rsidR="00734513" w:rsidRPr="00F36E32">
        <w:rPr>
          <w:rFonts w:ascii="Arial" w:hAnsi="Arial" w:cs="Arial"/>
          <w:sz w:val="22"/>
          <w:szCs w:val="22"/>
        </w:rPr>
        <w:t>, les parties peuvent adresser au magistrat chargé de l’instruction leurs observations écrites dont la production est notifiée à chaque partie ; que</w:t>
      </w:r>
      <w:r w:rsidRPr="00F36E32">
        <w:rPr>
          <w:rFonts w:ascii="Arial" w:hAnsi="Arial" w:cs="Arial"/>
          <w:sz w:val="22"/>
          <w:szCs w:val="22"/>
        </w:rPr>
        <w:t xml:space="preserve"> l</w:t>
      </w:r>
      <w:r w:rsidR="00734513" w:rsidRPr="00F36E32">
        <w:rPr>
          <w:rFonts w:ascii="Arial" w:hAnsi="Arial" w:cs="Arial"/>
          <w:sz w:val="22"/>
          <w:szCs w:val="22"/>
        </w:rPr>
        <w:t xml:space="preserve">e III de l’article R. 142-6 du </w:t>
      </w:r>
      <w:r w:rsidR="007564BE">
        <w:rPr>
          <w:rFonts w:ascii="Arial" w:hAnsi="Arial" w:cs="Arial"/>
          <w:sz w:val="22"/>
          <w:szCs w:val="22"/>
        </w:rPr>
        <w:t>CJF</w:t>
      </w:r>
      <w:r w:rsidRPr="00F36E32">
        <w:rPr>
          <w:rFonts w:ascii="Arial" w:hAnsi="Arial" w:cs="Arial"/>
          <w:sz w:val="22"/>
          <w:szCs w:val="22"/>
        </w:rPr>
        <w:t xml:space="preserve"> </w:t>
      </w:r>
      <w:r w:rsidR="00734513" w:rsidRPr="00F36E32">
        <w:rPr>
          <w:rFonts w:ascii="Arial" w:hAnsi="Arial" w:cs="Arial"/>
          <w:sz w:val="22"/>
          <w:szCs w:val="22"/>
        </w:rPr>
        <w:t>prévoit que</w:t>
      </w:r>
      <w:r w:rsidRPr="00F36E32">
        <w:rPr>
          <w:rFonts w:ascii="Arial" w:hAnsi="Arial" w:cs="Arial"/>
          <w:sz w:val="22"/>
          <w:szCs w:val="22"/>
        </w:rPr>
        <w:t xml:space="preserve"> « </w:t>
      </w:r>
      <w:r w:rsidRPr="00F36E32">
        <w:rPr>
          <w:rFonts w:ascii="Arial" w:hAnsi="Arial" w:cs="Arial"/>
          <w:i/>
          <w:sz w:val="22"/>
          <w:szCs w:val="22"/>
        </w:rPr>
        <w:t>Si des observations ou des pièces nouvelles sont produites par une partie entre la clôture de l’instruction et la mise en délibéré de l’affaire, elles sont communiquées au magistrat chargé de l’instruction et au ministère public. Les autres parties sont informées de la production de ces observations ou pièces nouvelles ainsi que de la possibilité de les consulter</w:t>
      </w:r>
      <w:r w:rsidR="00734513" w:rsidRPr="00F36E32">
        <w:rPr>
          <w:rFonts w:ascii="Arial" w:hAnsi="Arial" w:cs="Arial"/>
          <w:sz w:val="22"/>
          <w:szCs w:val="22"/>
        </w:rPr>
        <w:t> » ; qu’il résulte de ces dispositions que l’appelant avait tout loisir pour déposer un ou plusieurs mémoires complémentaires</w:t>
      </w:r>
      <w:r w:rsidR="0056730B">
        <w:rPr>
          <w:rFonts w:ascii="Arial" w:hAnsi="Arial" w:cs="Arial"/>
          <w:sz w:val="22"/>
          <w:szCs w:val="22"/>
        </w:rPr>
        <w:t>, y compris entre le 21 octobre et le 8 décembre, voire même une note à l’audience</w:t>
      </w:r>
      <w:r w:rsidR="00734513" w:rsidRPr="00F36E32">
        <w:rPr>
          <w:rFonts w:ascii="Arial" w:hAnsi="Arial" w:cs="Arial"/>
          <w:sz w:val="22"/>
          <w:szCs w:val="22"/>
        </w:rPr>
        <w:t> ;</w:t>
      </w:r>
      <w:r w:rsidR="00E34183">
        <w:rPr>
          <w:rFonts w:ascii="Arial" w:hAnsi="Arial" w:cs="Arial"/>
          <w:sz w:val="22"/>
          <w:szCs w:val="22"/>
        </w:rPr>
        <w:t xml:space="preserve"> </w:t>
      </w:r>
    </w:p>
    <w:p w:rsidR="00734513" w:rsidRDefault="00734513" w:rsidP="00F36E32">
      <w:pPr>
        <w:pStyle w:val="Corpsdetexte"/>
        <w:spacing w:before="120" w:after="360"/>
        <w:rPr>
          <w:rFonts w:ascii="Arial" w:hAnsi="Arial" w:cs="Arial"/>
          <w:sz w:val="22"/>
          <w:szCs w:val="22"/>
        </w:rPr>
      </w:pPr>
      <w:r w:rsidRPr="00F36E32">
        <w:rPr>
          <w:rFonts w:ascii="Arial" w:hAnsi="Arial" w:cs="Arial"/>
          <w:sz w:val="22"/>
          <w:szCs w:val="22"/>
        </w:rPr>
        <w:t xml:space="preserve">Attendu qu’au cas d’espèce, </w:t>
      </w:r>
      <w:r w:rsidR="0056730B">
        <w:rPr>
          <w:rFonts w:ascii="Arial" w:hAnsi="Arial" w:cs="Arial"/>
          <w:sz w:val="22"/>
          <w:szCs w:val="22"/>
        </w:rPr>
        <w:t xml:space="preserve">les arguments que l’appelant </w:t>
      </w:r>
      <w:r w:rsidR="00A45FF3">
        <w:rPr>
          <w:rFonts w:ascii="Arial" w:hAnsi="Arial" w:cs="Arial"/>
          <w:sz w:val="22"/>
          <w:szCs w:val="22"/>
        </w:rPr>
        <w:t>s’est proposé</w:t>
      </w:r>
      <w:r w:rsidR="00C50453">
        <w:rPr>
          <w:rFonts w:ascii="Arial" w:hAnsi="Arial" w:cs="Arial"/>
          <w:sz w:val="22"/>
          <w:szCs w:val="22"/>
        </w:rPr>
        <w:t>,</w:t>
      </w:r>
      <w:r w:rsidR="00A45FF3">
        <w:rPr>
          <w:rFonts w:ascii="Arial" w:hAnsi="Arial" w:cs="Arial"/>
          <w:sz w:val="22"/>
          <w:szCs w:val="22"/>
        </w:rPr>
        <w:t xml:space="preserve"> à l’audience</w:t>
      </w:r>
      <w:r w:rsidR="00C50453">
        <w:rPr>
          <w:rFonts w:ascii="Arial" w:hAnsi="Arial" w:cs="Arial"/>
          <w:sz w:val="22"/>
          <w:szCs w:val="22"/>
        </w:rPr>
        <w:t>,</w:t>
      </w:r>
      <w:r w:rsidR="00A45FF3">
        <w:rPr>
          <w:rFonts w:ascii="Arial" w:hAnsi="Arial" w:cs="Arial"/>
          <w:sz w:val="22"/>
          <w:szCs w:val="22"/>
        </w:rPr>
        <w:t xml:space="preserve"> </w:t>
      </w:r>
      <w:r w:rsidR="00C50453">
        <w:rPr>
          <w:rFonts w:ascii="Arial" w:hAnsi="Arial" w:cs="Arial"/>
          <w:sz w:val="22"/>
          <w:szCs w:val="22"/>
        </w:rPr>
        <w:t>d’</w:t>
      </w:r>
      <w:r w:rsidR="0056730B">
        <w:rPr>
          <w:rFonts w:ascii="Arial" w:hAnsi="Arial" w:cs="Arial"/>
          <w:sz w:val="22"/>
          <w:szCs w:val="22"/>
        </w:rPr>
        <w:t>apport</w:t>
      </w:r>
      <w:r w:rsidR="00F845D1">
        <w:rPr>
          <w:rFonts w:ascii="Arial" w:hAnsi="Arial" w:cs="Arial"/>
          <w:sz w:val="22"/>
          <w:szCs w:val="22"/>
        </w:rPr>
        <w:t>er</w:t>
      </w:r>
      <w:r w:rsidR="0056730B">
        <w:rPr>
          <w:rFonts w:ascii="Arial" w:hAnsi="Arial" w:cs="Arial"/>
          <w:sz w:val="22"/>
          <w:szCs w:val="22"/>
        </w:rPr>
        <w:t xml:space="preserve"> sur le fond</w:t>
      </w:r>
      <w:r w:rsidR="00C50453">
        <w:rPr>
          <w:rFonts w:ascii="Arial" w:hAnsi="Arial" w:cs="Arial"/>
          <w:sz w:val="22"/>
          <w:szCs w:val="22"/>
        </w:rPr>
        <w:t>,</w:t>
      </w:r>
      <w:r w:rsidR="0056730B">
        <w:rPr>
          <w:rFonts w:ascii="Arial" w:hAnsi="Arial" w:cs="Arial"/>
          <w:sz w:val="22"/>
          <w:szCs w:val="22"/>
        </w:rPr>
        <w:t xml:space="preserve"> à l’appui de sa requête, serai</w:t>
      </w:r>
      <w:r w:rsidR="00F845D1">
        <w:rPr>
          <w:rFonts w:ascii="Arial" w:hAnsi="Arial" w:cs="Arial"/>
          <w:sz w:val="22"/>
          <w:szCs w:val="22"/>
        </w:rPr>
        <w:t>en</w:t>
      </w:r>
      <w:r w:rsidR="0056730B">
        <w:rPr>
          <w:rFonts w:ascii="Arial" w:hAnsi="Arial" w:cs="Arial"/>
          <w:sz w:val="22"/>
          <w:szCs w:val="22"/>
        </w:rPr>
        <w:t xml:space="preserve">t sans incidence sur l’examen de sa cause, </w:t>
      </w:r>
      <w:r w:rsidRPr="00F36E32">
        <w:rPr>
          <w:rFonts w:ascii="Arial" w:hAnsi="Arial" w:cs="Arial"/>
          <w:sz w:val="22"/>
          <w:szCs w:val="22"/>
        </w:rPr>
        <w:t xml:space="preserve">dès lors que </w:t>
      </w:r>
      <w:r w:rsidR="0056730B">
        <w:rPr>
          <w:rFonts w:ascii="Arial" w:hAnsi="Arial" w:cs="Arial"/>
          <w:sz w:val="22"/>
          <w:szCs w:val="22"/>
        </w:rPr>
        <w:t>les moyens de cette requête portant sur la régularité de la procédure ont été écartés ; qu’en effet</w:t>
      </w:r>
      <w:r w:rsidR="00AB0E2D" w:rsidRPr="00F36E32">
        <w:rPr>
          <w:rFonts w:ascii="Arial" w:hAnsi="Arial" w:cs="Arial"/>
          <w:sz w:val="22"/>
          <w:szCs w:val="22"/>
        </w:rPr>
        <w:t>, en l’état actuel du droit</w:t>
      </w:r>
      <w:r w:rsidR="0056730B">
        <w:rPr>
          <w:rFonts w:ascii="Arial" w:hAnsi="Arial" w:cs="Arial"/>
          <w:sz w:val="22"/>
          <w:szCs w:val="22"/>
        </w:rPr>
        <w:t xml:space="preserve">, </w:t>
      </w:r>
      <w:r w:rsidR="00AB0E2D" w:rsidRPr="00F36E32">
        <w:rPr>
          <w:rFonts w:ascii="Arial" w:hAnsi="Arial" w:cs="Arial"/>
          <w:sz w:val="22"/>
          <w:szCs w:val="22"/>
        </w:rPr>
        <w:t xml:space="preserve">le juge </w:t>
      </w:r>
      <w:r w:rsidR="0056730B">
        <w:rPr>
          <w:rFonts w:ascii="Arial" w:hAnsi="Arial" w:cs="Arial"/>
          <w:sz w:val="22"/>
          <w:szCs w:val="22"/>
        </w:rPr>
        <w:t>financier ne peut statuer sur un grief fait au comptable</w:t>
      </w:r>
      <w:r w:rsidR="00F845D1">
        <w:rPr>
          <w:rFonts w:ascii="Arial" w:hAnsi="Arial" w:cs="Arial"/>
          <w:sz w:val="22"/>
          <w:szCs w:val="22"/>
        </w:rPr>
        <w:t xml:space="preserve"> s’il n’en a pas été</w:t>
      </w:r>
      <w:r w:rsidR="0056730B" w:rsidRPr="0056730B">
        <w:rPr>
          <w:rFonts w:ascii="Arial" w:hAnsi="Arial" w:cs="Arial"/>
          <w:sz w:val="22"/>
          <w:szCs w:val="22"/>
        </w:rPr>
        <w:t xml:space="preserve"> saisi par un réquisitoire du ministère public</w:t>
      </w:r>
      <w:r w:rsidR="003D3A86" w:rsidRPr="00F36E32">
        <w:rPr>
          <w:rFonts w:ascii="Arial" w:hAnsi="Arial" w:cs="Arial"/>
          <w:sz w:val="22"/>
          <w:szCs w:val="22"/>
        </w:rPr>
        <w:t xml:space="preserve"> ; qu’il n’y a donc pas lieu de répondre favorablement à la demande de l’appelant ; </w:t>
      </w:r>
    </w:p>
    <w:p w:rsidR="007564BE" w:rsidRDefault="007564BE" w:rsidP="00F36E32">
      <w:pPr>
        <w:pStyle w:val="Corpsdetexte"/>
        <w:spacing w:before="120" w:after="360"/>
        <w:rPr>
          <w:rFonts w:ascii="Arial" w:hAnsi="Arial" w:cs="Arial"/>
          <w:sz w:val="22"/>
          <w:szCs w:val="22"/>
        </w:rPr>
      </w:pPr>
    </w:p>
    <w:p w:rsidR="00C50453" w:rsidRPr="00F36E32" w:rsidRDefault="00C50453" w:rsidP="00F36E32">
      <w:pPr>
        <w:pStyle w:val="Corpsdetexte"/>
        <w:spacing w:before="120" w:after="360"/>
        <w:rPr>
          <w:rFonts w:ascii="Arial" w:hAnsi="Arial" w:cs="Arial"/>
          <w:sz w:val="22"/>
          <w:szCs w:val="22"/>
        </w:rPr>
      </w:pPr>
      <w:r>
        <w:rPr>
          <w:rFonts w:ascii="Arial" w:hAnsi="Arial" w:cs="Arial"/>
          <w:sz w:val="22"/>
          <w:szCs w:val="22"/>
        </w:rPr>
        <w:t>Par ces motifs,</w:t>
      </w:r>
    </w:p>
    <w:p w:rsidR="002350EA" w:rsidRPr="00F36E32" w:rsidRDefault="009D0684" w:rsidP="00F36E32">
      <w:pPr>
        <w:pStyle w:val="PS"/>
        <w:spacing w:before="120" w:after="360"/>
        <w:ind w:left="0" w:firstLine="0"/>
        <w:jc w:val="center"/>
        <w:rPr>
          <w:rFonts w:ascii="Arial" w:hAnsi="Arial" w:cs="Arial"/>
          <w:sz w:val="22"/>
          <w:szCs w:val="22"/>
        </w:rPr>
      </w:pPr>
      <w:r w:rsidRPr="00F36E32">
        <w:rPr>
          <w:rFonts w:ascii="Arial" w:hAnsi="Arial" w:cs="Arial"/>
          <w:sz w:val="22"/>
          <w:szCs w:val="22"/>
        </w:rPr>
        <w:t>DÉCIDE </w:t>
      </w:r>
      <w:r w:rsidR="002350EA" w:rsidRPr="00F36E32">
        <w:rPr>
          <w:rFonts w:ascii="Arial" w:hAnsi="Arial" w:cs="Arial"/>
          <w:sz w:val="22"/>
          <w:szCs w:val="22"/>
        </w:rPr>
        <w:t>:</w:t>
      </w:r>
    </w:p>
    <w:p w:rsidR="00EB061A" w:rsidRPr="00F36E32" w:rsidRDefault="006777EC" w:rsidP="00F36E32">
      <w:pPr>
        <w:pStyle w:val="PS"/>
        <w:spacing w:before="120" w:after="360"/>
        <w:ind w:left="0" w:firstLine="0"/>
        <w:rPr>
          <w:rFonts w:ascii="Arial" w:hAnsi="Arial" w:cs="Arial"/>
          <w:sz w:val="22"/>
          <w:szCs w:val="22"/>
        </w:rPr>
      </w:pPr>
      <w:r w:rsidRPr="00F36E32">
        <w:rPr>
          <w:rFonts w:ascii="Arial" w:hAnsi="Arial" w:cs="Arial"/>
          <w:sz w:val="22"/>
          <w:szCs w:val="22"/>
        </w:rPr>
        <w:t xml:space="preserve">Article unique : </w:t>
      </w:r>
      <w:r w:rsidR="001E382F" w:rsidRPr="00F36E32">
        <w:rPr>
          <w:rFonts w:ascii="Arial" w:hAnsi="Arial" w:cs="Arial"/>
          <w:sz w:val="22"/>
          <w:szCs w:val="22"/>
        </w:rPr>
        <w:t>La requête de la commune de Sainte-Alvère est rejetée.</w:t>
      </w:r>
    </w:p>
    <w:p w:rsidR="002350EA" w:rsidRPr="00F36E32" w:rsidRDefault="002350EA" w:rsidP="00F36E32">
      <w:pPr>
        <w:pStyle w:val="PS"/>
        <w:spacing w:before="120" w:after="360"/>
        <w:ind w:left="0" w:firstLine="0"/>
        <w:jc w:val="center"/>
        <w:rPr>
          <w:rFonts w:ascii="Arial" w:hAnsi="Arial" w:cs="Arial"/>
          <w:sz w:val="22"/>
          <w:szCs w:val="22"/>
        </w:rPr>
      </w:pPr>
      <w:r w:rsidRPr="00F36E32">
        <w:rPr>
          <w:rFonts w:ascii="Arial" w:hAnsi="Arial" w:cs="Arial"/>
          <w:sz w:val="22"/>
          <w:szCs w:val="22"/>
        </w:rPr>
        <w:t>------------</w:t>
      </w:r>
    </w:p>
    <w:p w:rsidR="007564BE" w:rsidRDefault="007564BE" w:rsidP="00F36E32">
      <w:pPr>
        <w:pStyle w:val="PS"/>
        <w:spacing w:before="120" w:after="360"/>
        <w:ind w:left="0" w:firstLine="0"/>
        <w:rPr>
          <w:rFonts w:ascii="Arial" w:hAnsi="Arial" w:cs="Arial"/>
          <w:sz w:val="22"/>
          <w:szCs w:val="22"/>
        </w:rPr>
      </w:pPr>
    </w:p>
    <w:p w:rsidR="007564BE" w:rsidRDefault="007564BE" w:rsidP="00F36E32">
      <w:pPr>
        <w:pStyle w:val="PS"/>
        <w:spacing w:before="120" w:after="360"/>
        <w:ind w:left="0" w:firstLine="0"/>
        <w:rPr>
          <w:rFonts w:ascii="Arial" w:hAnsi="Arial" w:cs="Arial"/>
          <w:sz w:val="22"/>
          <w:szCs w:val="22"/>
        </w:rPr>
      </w:pPr>
    </w:p>
    <w:p w:rsidR="002350EA" w:rsidRPr="00F36E32" w:rsidRDefault="00521F90" w:rsidP="00F36E32">
      <w:pPr>
        <w:pStyle w:val="PS"/>
        <w:spacing w:before="120" w:after="360"/>
        <w:ind w:left="0" w:firstLine="0"/>
        <w:rPr>
          <w:rFonts w:ascii="Arial" w:hAnsi="Arial" w:cs="Arial"/>
          <w:sz w:val="22"/>
          <w:szCs w:val="22"/>
        </w:rPr>
      </w:pPr>
      <w:r>
        <w:rPr>
          <w:rFonts w:ascii="Arial" w:hAnsi="Arial" w:cs="Arial"/>
          <w:sz w:val="22"/>
          <w:szCs w:val="22"/>
        </w:rPr>
        <w:t>Fait et jugé en la Cour des comptes, quatrième chambre, première section. Présents :</w:t>
      </w:r>
      <w:r w:rsidR="002350EA" w:rsidRPr="00F36E32">
        <w:rPr>
          <w:rFonts w:ascii="Arial" w:hAnsi="Arial" w:cs="Arial"/>
          <w:sz w:val="22"/>
          <w:szCs w:val="22"/>
        </w:rPr>
        <w:t xml:space="preserve"> M</w:t>
      </w:r>
      <w:r w:rsidR="009D0684" w:rsidRPr="00F36E32">
        <w:rPr>
          <w:rFonts w:ascii="Arial" w:hAnsi="Arial" w:cs="Arial"/>
          <w:sz w:val="22"/>
          <w:szCs w:val="22"/>
        </w:rPr>
        <w:t>.</w:t>
      </w:r>
      <w:r w:rsidR="007E6196">
        <w:rPr>
          <w:rFonts w:ascii="Arial" w:hAnsi="Arial" w:cs="Arial"/>
          <w:sz w:val="22"/>
          <w:szCs w:val="22"/>
        </w:rPr>
        <w:t> </w:t>
      </w:r>
      <w:r w:rsidR="00293B48" w:rsidRPr="00F36E32">
        <w:rPr>
          <w:rFonts w:ascii="Arial" w:hAnsi="Arial" w:cs="Arial"/>
          <w:sz w:val="22"/>
          <w:szCs w:val="22"/>
        </w:rPr>
        <w:t>Gérard GANSER</w:t>
      </w:r>
      <w:r w:rsidR="002350EA" w:rsidRPr="00F36E32">
        <w:rPr>
          <w:rFonts w:ascii="Arial" w:hAnsi="Arial" w:cs="Arial"/>
          <w:sz w:val="22"/>
          <w:szCs w:val="22"/>
        </w:rPr>
        <w:t xml:space="preserve">, </w:t>
      </w:r>
      <w:r w:rsidR="008B134C" w:rsidRPr="00F36E32">
        <w:rPr>
          <w:rFonts w:ascii="Arial" w:hAnsi="Arial" w:cs="Arial"/>
          <w:sz w:val="22"/>
          <w:szCs w:val="22"/>
        </w:rPr>
        <w:t>président</w:t>
      </w:r>
      <w:r w:rsidR="009D0684" w:rsidRPr="00F36E32">
        <w:rPr>
          <w:rFonts w:ascii="Arial" w:hAnsi="Arial" w:cs="Arial"/>
          <w:sz w:val="22"/>
          <w:szCs w:val="22"/>
        </w:rPr>
        <w:t xml:space="preserve"> de </w:t>
      </w:r>
      <w:r w:rsidR="00AC0252">
        <w:rPr>
          <w:rFonts w:ascii="Arial" w:hAnsi="Arial" w:cs="Arial"/>
          <w:sz w:val="22"/>
          <w:szCs w:val="22"/>
        </w:rPr>
        <w:t xml:space="preserve">section, président de </w:t>
      </w:r>
      <w:r w:rsidR="009D0684" w:rsidRPr="00F36E32">
        <w:rPr>
          <w:rFonts w:ascii="Arial" w:hAnsi="Arial" w:cs="Arial"/>
          <w:sz w:val="22"/>
          <w:szCs w:val="22"/>
        </w:rPr>
        <w:t>séance</w:t>
      </w:r>
      <w:r w:rsidR="00293B48" w:rsidRPr="00F36E32">
        <w:rPr>
          <w:rFonts w:ascii="Arial" w:hAnsi="Arial" w:cs="Arial"/>
          <w:sz w:val="22"/>
          <w:szCs w:val="22"/>
        </w:rPr>
        <w:t>, M</w:t>
      </w:r>
      <w:r w:rsidR="00293B48" w:rsidRPr="007E6196">
        <w:rPr>
          <w:rFonts w:ascii="Arial" w:hAnsi="Arial" w:cs="Arial"/>
          <w:sz w:val="22"/>
          <w:szCs w:val="22"/>
          <w:vertAlign w:val="superscript"/>
        </w:rPr>
        <w:t>me</w:t>
      </w:r>
      <w:r w:rsidR="00293B48" w:rsidRPr="00F36E32">
        <w:rPr>
          <w:rFonts w:ascii="Arial" w:hAnsi="Arial" w:cs="Arial"/>
          <w:sz w:val="22"/>
          <w:szCs w:val="22"/>
        </w:rPr>
        <w:t xml:space="preserve"> Anne FROMENT-MEURICE, présidente de chambre maintenue en activité</w:t>
      </w:r>
      <w:r w:rsidR="00710EAE">
        <w:rPr>
          <w:rFonts w:ascii="Arial" w:hAnsi="Arial" w:cs="Arial"/>
          <w:sz w:val="22"/>
          <w:szCs w:val="22"/>
        </w:rPr>
        <w:t>,</w:t>
      </w:r>
      <w:r w:rsidR="00293B48" w:rsidRPr="00F36E32">
        <w:rPr>
          <w:rFonts w:ascii="Arial" w:hAnsi="Arial" w:cs="Arial"/>
          <w:sz w:val="22"/>
          <w:szCs w:val="22"/>
        </w:rPr>
        <w:t xml:space="preserve"> MM</w:t>
      </w:r>
      <w:r w:rsidR="008B134C" w:rsidRPr="00F36E32">
        <w:rPr>
          <w:rFonts w:ascii="Arial" w:hAnsi="Arial" w:cs="Arial"/>
          <w:sz w:val="22"/>
          <w:szCs w:val="22"/>
        </w:rPr>
        <w:t xml:space="preserve">. </w:t>
      </w:r>
      <w:r w:rsidR="00293B48" w:rsidRPr="00F36E32">
        <w:rPr>
          <w:rFonts w:ascii="Arial" w:hAnsi="Arial" w:cs="Arial"/>
          <w:sz w:val="22"/>
          <w:szCs w:val="22"/>
        </w:rPr>
        <w:t>Jean-Pierre LAFAURE</w:t>
      </w:r>
      <w:r w:rsidR="00710EAE">
        <w:rPr>
          <w:rFonts w:ascii="Arial" w:hAnsi="Arial" w:cs="Arial"/>
          <w:sz w:val="22"/>
          <w:szCs w:val="22"/>
        </w:rPr>
        <w:t>,</w:t>
      </w:r>
      <w:r w:rsidR="00293B48" w:rsidRPr="00F36E32">
        <w:rPr>
          <w:rFonts w:ascii="Arial" w:hAnsi="Arial" w:cs="Arial"/>
          <w:sz w:val="22"/>
          <w:szCs w:val="22"/>
        </w:rPr>
        <w:t xml:space="preserve"> Jean-Yves BERTUCCI</w:t>
      </w:r>
      <w:r w:rsidR="008B134C" w:rsidRPr="00F36E32">
        <w:rPr>
          <w:rFonts w:ascii="Arial" w:hAnsi="Arial" w:cs="Arial"/>
          <w:sz w:val="22"/>
          <w:szCs w:val="22"/>
        </w:rPr>
        <w:t>,</w:t>
      </w:r>
      <w:r w:rsidR="002350EA" w:rsidRPr="00F36E32">
        <w:rPr>
          <w:rFonts w:ascii="Arial" w:hAnsi="Arial" w:cs="Arial"/>
          <w:sz w:val="22"/>
          <w:szCs w:val="22"/>
        </w:rPr>
        <w:t xml:space="preserve"> </w:t>
      </w:r>
      <w:r w:rsidR="00710EAE">
        <w:rPr>
          <w:rFonts w:ascii="Arial" w:hAnsi="Arial" w:cs="Arial"/>
          <w:sz w:val="22"/>
          <w:szCs w:val="22"/>
        </w:rPr>
        <w:t>et</w:t>
      </w:r>
      <w:r w:rsidR="007E6196">
        <w:rPr>
          <w:rFonts w:ascii="Arial" w:hAnsi="Arial" w:cs="Arial"/>
          <w:sz w:val="22"/>
          <w:szCs w:val="22"/>
        </w:rPr>
        <w:t xml:space="preserve"> </w:t>
      </w:r>
      <w:r w:rsidR="007E6196" w:rsidRPr="007E6196">
        <w:rPr>
          <w:rFonts w:ascii="Arial" w:hAnsi="Arial" w:cs="Arial"/>
          <w:sz w:val="22"/>
          <w:szCs w:val="22"/>
        </w:rPr>
        <w:t>M</w:t>
      </w:r>
      <w:r w:rsidR="007E6196" w:rsidRPr="007E6196">
        <w:rPr>
          <w:rFonts w:ascii="Arial" w:hAnsi="Arial" w:cs="Arial"/>
          <w:sz w:val="22"/>
          <w:szCs w:val="22"/>
          <w:vertAlign w:val="superscript"/>
        </w:rPr>
        <w:t>me</w:t>
      </w:r>
      <w:r w:rsidR="007E6196">
        <w:rPr>
          <w:rFonts w:ascii="Arial" w:hAnsi="Arial" w:cs="Arial"/>
          <w:sz w:val="22"/>
          <w:szCs w:val="22"/>
        </w:rPr>
        <w:t xml:space="preserve"> </w:t>
      </w:r>
      <w:r w:rsidR="00710EAE" w:rsidRPr="00F36E32">
        <w:rPr>
          <w:rFonts w:ascii="Arial" w:hAnsi="Arial" w:cs="Arial"/>
          <w:sz w:val="22"/>
          <w:szCs w:val="22"/>
        </w:rPr>
        <w:t xml:space="preserve">Hélène GADRIOT-RENARD </w:t>
      </w:r>
      <w:r w:rsidR="002350EA" w:rsidRPr="00F36E32">
        <w:rPr>
          <w:rFonts w:ascii="Arial" w:hAnsi="Arial" w:cs="Arial"/>
          <w:sz w:val="22"/>
          <w:szCs w:val="22"/>
        </w:rPr>
        <w:t>conseillers maîtres.</w:t>
      </w:r>
    </w:p>
    <w:p w:rsidR="009D0684" w:rsidRPr="00F36E32" w:rsidRDefault="00293B48" w:rsidP="003F040A">
      <w:pPr>
        <w:spacing w:before="120" w:after="360"/>
        <w:rPr>
          <w:rFonts w:ascii="Arial" w:hAnsi="Arial" w:cs="Arial"/>
          <w:sz w:val="22"/>
          <w:szCs w:val="22"/>
        </w:rPr>
      </w:pPr>
      <w:r w:rsidRPr="00F36E32">
        <w:rPr>
          <w:rFonts w:ascii="Arial" w:hAnsi="Arial" w:cs="Arial"/>
          <w:sz w:val="22"/>
          <w:szCs w:val="22"/>
        </w:rPr>
        <w:t>En présence de Mme Annie LE</w:t>
      </w:r>
      <w:r w:rsidR="00521F90">
        <w:rPr>
          <w:rFonts w:ascii="Arial" w:hAnsi="Arial" w:cs="Arial"/>
          <w:sz w:val="22"/>
          <w:szCs w:val="22"/>
        </w:rPr>
        <w:t xml:space="preserve"> </w:t>
      </w:r>
      <w:r w:rsidRPr="00F36E32">
        <w:rPr>
          <w:rFonts w:ascii="Arial" w:hAnsi="Arial" w:cs="Arial"/>
          <w:sz w:val="22"/>
          <w:szCs w:val="22"/>
        </w:rPr>
        <w:t>BARON</w:t>
      </w:r>
      <w:r w:rsidR="009D0684" w:rsidRPr="00F36E32">
        <w:rPr>
          <w:rFonts w:ascii="Arial" w:hAnsi="Arial" w:cs="Arial"/>
          <w:sz w:val="22"/>
          <w:szCs w:val="22"/>
        </w:rPr>
        <w:t>, greffière de séance.</w:t>
      </w:r>
    </w:p>
    <w:p w:rsidR="003F040A" w:rsidRDefault="003F040A" w:rsidP="003F040A">
      <w:pPr>
        <w:spacing w:before="120" w:after="360"/>
        <w:rPr>
          <w:rFonts w:ascii="Arial" w:hAnsi="Arial" w:cs="Arial"/>
          <w:sz w:val="22"/>
          <w:szCs w:val="22"/>
        </w:rPr>
      </w:pPr>
      <w:r>
        <w:rPr>
          <w:rFonts w:ascii="Arial" w:hAnsi="Arial" w:cs="Arial"/>
          <w:sz w:val="22"/>
          <w:szCs w:val="22"/>
        </w:rPr>
        <w:t>Signé : Gérard Ganser, président de séance, et Annie Le Baron, greffière de séance.</w:t>
      </w:r>
    </w:p>
    <w:p w:rsidR="003F040A" w:rsidRDefault="003F040A" w:rsidP="003F040A">
      <w:pPr>
        <w:spacing w:before="120" w:after="360"/>
        <w:rPr>
          <w:rFonts w:ascii="Arial" w:hAnsi="Arial" w:cs="Arial"/>
          <w:sz w:val="22"/>
          <w:szCs w:val="22"/>
        </w:rPr>
      </w:pPr>
      <w:r>
        <w:rPr>
          <w:rFonts w:ascii="Arial" w:hAnsi="Arial" w:cs="Arial"/>
          <w:sz w:val="22"/>
          <w:szCs w:val="22"/>
        </w:rPr>
        <w:t>Collationné, certifié conforme à la minute étant au greffe de la Cour des comptes.</w:t>
      </w:r>
    </w:p>
    <w:p w:rsidR="003F040A" w:rsidRDefault="003F040A" w:rsidP="003F040A">
      <w:pPr>
        <w:tabs>
          <w:tab w:val="center" w:pos="4536"/>
          <w:tab w:val="right" w:pos="9072"/>
        </w:tabs>
        <w:rPr>
          <w:rFonts w:ascii="Arial" w:hAnsi="Arial" w:cs="Arial"/>
          <w:sz w:val="22"/>
          <w:szCs w:val="22"/>
        </w:rPr>
      </w:pPr>
      <w:r>
        <w:rPr>
          <w:rFonts w:ascii="Arial" w:hAnsi="Arial" w:cs="Arial"/>
          <w:sz w:val="22"/>
          <w:szCs w:val="22"/>
        </w:rPr>
        <w:lastRenderedPageBreak/>
        <w:t>Délivré par moi, secrétaire général</w:t>
      </w:r>
    </w:p>
    <w:p w:rsidR="003F040A" w:rsidRDefault="003F040A" w:rsidP="003F040A">
      <w:pPr>
        <w:tabs>
          <w:tab w:val="center" w:pos="4536"/>
          <w:tab w:val="right" w:pos="9072"/>
        </w:tabs>
        <w:rPr>
          <w:rFonts w:ascii="Arial" w:hAnsi="Arial" w:cs="Arial"/>
          <w:sz w:val="22"/>
          <w:szCs w:val="22"/>
        </w:rPr>
      </w:pPr>
    </w:p>
    <w:tbl>
      <w:tblPr>
        <w:tblW w:w="0" w:type="auto"/>
        <w:tblInd w:w="4928" w:type="dxa"/>
        <w:tblLook w:val="00A0" w:firstRow="1" w:lastRow="0" w:firstColumn="1" w:lastColumn="0" w:noHBand="0" w:noVBand="0"/>
      </w:tblPr>
      <w:tblGrid>
        <w:gridCol w:w="4077"/>
      </w:tblGrid>
      <w:tr w:rsidR="003F040A" w:rsidRPr="003F040A" w:rsidTr="003F040A">
        <w:trPr>
          <w:trHeight w:val="1626"/>
        </w:trPr>
        <w:tc>
          <w:tcPr>
            <w:tcW w:w="4928" w:type="dxa"/>
          </w:tcPr>
          <w:p w:rsidR="003F040A" w:rsidRDefault="003F040A">
            <w:pPr>
              <w:tabs>
                <w:tab w:val="center" w:pos="4536"/>
                <w:tab w:val="right" w:pos="9072"/>
              </w:tabs>
              <w:spacing w:line="276" w:lineRule="auto"/>
              <w:jc w:val="center"/>
              <w:rPr>
                <w:rFonts w:ascii="Arial" w:hAnsi="Arial" w:cs="Arial"/>
                <w:b/>
                <w:lang w:eastAsia="en-US"/>
              </w:rPr>
            </w:pPr>
            <w:r>
              <w:rPr>
                <w:rFonts w:ascii="Arial" w:hAnsi="Arial" w:cs="Arial"/>
                <w:b/>
                <w:lang w:eastAsia="en-US"/>
              </w:rPr>
              <w:t>Pour le secrétaire général et par délégation, le chef du greffe contentieux</w:t>
            </w:r>
          </w:p>
          <w:p w:rsidR="003F040A" w:rsidRDefault="003F040A">
            <w:pPr>
              <w:tabs>
                <w:tab w:val="center" w:pos="4536"/>
                <w:tab w:val="right" w:pos="9072"/>
              </w:tabs>
              <w:spacing w:after="480" w:line="276" w:lineRule="auto"/>
              <w:jc w:val="center"/>
              <w:rPr>
                <w:rFonts w:ascii="Arial" w:hAnsi="Arial" w:cs="Arial"/>
                <w:b/>
                <w:lang w:eastAsia="en-US"/>
              </w:rPr>
            </w:pPr>
          </w:p>
          <w:p w:rsidR="003F040A" w:rsidRDefault="003F040A">
            <w:pPr>
              <w:pStyle w:val="Corpsdetexte"/>
              <w:spacing w:line="276" w:lineRule="auto"/>
              <w:ind w:firstLine="885"/>
              <w:rPr>
                <w:rFonts w:ascii="Arial" w:hAnsi="Arial" w:cs="Arial"/>
                <w:b/>
                <w:sz w:val="20"/>
                <w:lang w:eastAsia="en-US"/>
              </w:rPr>
            </w:pPr>
          </w:p>
          <w:p w:rsidR="003F040A" w:rsidRDefault="003F040A">
            <w:pPr>
              <w:pStyle w:val="Corpsdetexte"/>
              <w:spacing w:line="276" w:lineRule="auto"/>
              <w:ind w:left="884" w:firstLine="567"/>
              <w:rPr>
                <w:rFonts w:ascii="Arial" w:hAnsi="Arial" w:cs="Arial"/>
                <w:b/>
                <w:sz w:val="20"/>
                <w:lang w:eastAsia="en-US"/>
              </w:rPr>
            </w:pPr>
            <w:bookmarkStart w:id="0" w:name="_GoBack"/>
            <w:bookmarkEnd w:id="0"/>
            <w:r>
              <w:rPr>
                <w:rFonts w:ascii="Arial" w:hAnsi="Arial" w:cs="Arial"/>
                <w:b/>
                <w:sz w:val="20"/>
                <w:lang w:eastAsia="en-US"/>
              </w:rPr>
              <w:t xml:space="preserve">Daniel </w:t>
            </w:r>
            <w:proofErr w:type="spellStart"/>
            <w:r>
              <w:rPr>
                <w:rFonts w:ascii="Arial" w:hAnsi="Arial" w:cs="Arial"/>
                <w:b/>
                <w:sz w:val="20"/>
                <w:lang w:eastAsia="en-US"/>
              </w:rPr>
              <w:t>Férez</w:t>
            </w:r>
            <w:proofErr w:type="spellEnd"/>
          </w:p>
          <w:p w:rsidR="003F040A" w:rsidRDefault="003F040A">
            <w:pPr>
              <w:spacing w:before="200" w:after="200" w:line="276" w:lineRule="auto"/>
              <w:ind w:left="567" w:firstLine="1134"/>
              <w:jc w:val="both"/>
              <w:rPr>
                <w:rFonts w:ascii="Arial" w:hAnsi="Arial" w:cs="Arial"/>
                <w:sz w:val="22"/>
                <w:szCs w:val="22"/>
                <w:lang w:eastAsia="en-US"/>
              </w:rPr>
            </w:pPr>
          </w:p>
        </w:tc>
      </w:tr>
    </w:tbl>
    <w:p w:rsidR="003F040A" w:rsidRDefault="003F040A" w:rsidP="002315CA">
      <w:pPr>
        <w:autoSpaceDE w:val="0"/>
        <w:autoSpaceDN w:val="0"/>
        <w:adjustRightInd w:val="0"/>
        <w:spacing w:before="120" w:after="360"/>
        <w:jc w:val="both"/>
        <w:rPr>
          <w:rFonts w:ascii="Arial" w:hAnsi="Arial" w:cs="Arial"/>
          <w:sz w:val="22"/>
          <w:szCs w:val="22"/>
        </w:rPr>
      </w:pPr>
      <w:r>
        <w:rPr>
          <w:rFonts w:ascii="Arial" w:hAnsi="Arial" w:cs="Arial"/>
          <w:sz w:val="22"/>
          <w:szCs w:val="22"/>
        </w:rPr>
        <w:t>Conformément aux dispositions de l’article R. 142-16 du code des juridictions financières, les arrêts prononcés par la Cour des comptes peuvent faire l’objet d’un pourvoi en cassation présenté, sous peine d’irrecevabilité, par le ministère d’un avocat au Conseil d’Etat dans le délai de deux mois à compter de la notification de l’acte. La révision d’un arrêt ou d’une ordonnance peut être demandée après expiration des délais de pourvoi en cassation, et ce dans les conditions prévues par l’article R. 142-15-I du même code.</w:t>
      </w:r>
    </w:p>
    <w:p w:rsidR="00B30F64" w:rsidRPr="00F36E32" w:rsidRDefault="00B30F64" w:rsidP="00F36E32">
      <w:pPr>
        <w:pStyle w:val="PS"/>
        <w:spacing w:before="120" w:after="360"/>
        <w:ind w:left="0" w:firstLine="0"/>
        <w:rPr>
          <w:rFonts w:ascii="Arial" w:hAnsi="Arial" w:cs="Arial"/>
          <w:sz w:val="22"/>
          <w:szCs w:val="22"/>
        </w:rPr>
      </w:pPr>
    </w:p>
    <w:sectPr w:rsidR="00B30F64" w:rsidRPr="00F36E32" w:rsidSect="007E6196">
      <w:headerReference w:type="default" r:id="rId9"/>
      <w:footerReference w:type="default" r:id="rId10"/>
      <w:headerReference w:type="first" r:id="rId11"/>
      <w:pgSz w:w="11906" w:h="16838"/>
      <w:pgMar w:top="1417" w:right="1700" w:bottom="1417" w:left="1417"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53F" w:rsidRDefault="0083653F">
      <w:r>
        <w:separator/>
      </w:r>
    </w:p>
  </w:endnote>
  <w:endnote w:type="continuationSeparator" w:id="0">
    <w:p w:rsidR="0083653F" w:rsidRDefault="00836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5D1" w:rsidRDefault="00F845D1">
    <w:pPr>
      <w:pStyle w:val="Pieddepage"/>
      <w:jc w:val="center"/>
    </w:pPr>
    <w:r>
      <w:fldChar w:fldCharType="begin"/>
    </w:r>
    <w:r>
      <w:instrText>PAGE   \* MERGEFORMAT</w:instrText>
    </w:r>
    <w:r>
      <w:fldChar w:fldCharType="separate"/>
    </w:r>
    <w:r w:rsidR="00813963">
      <w:rPr>
        <w:noProof/>
      </w:rPr>
      <w:t>4</w:t>
    </w:r>
    <w:r>
      <w:fldChar w:fldCharType="end"/>
    </w:r>
  </w:p>
  <w:p w:rsidR="00F845D1" w:rsidRDefault="00F845D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53F" w:rsidRDefault="0083653F">
      <w:r>
        <w:separator/>
      </w:r>
    </w:p>
  </w:footnote>
  <w:footnote w:type="continuationSeparator" w:id="0">
    <w:p w:rsidR="0083653F" w:rsidRDefault="008365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E59" w:rsidRDefault="009D0684" w:rsidP="009D0684">
    <w:pPr>
      <w:pStyle w:val="En-tte"/>
    </w:pPr>
    <w:r>
      <w:rPr>
        <w:noProof/>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E59" w:rsidRDefault="002873B0" w:rsidP="009D0684">
    <w:pPr>
      <w:pStyle w:val="En-tte"/>
      <w:jc w:val="center"/>
    </w:pPr>
    <w:r>
      <w:rPr>
        <w:noProof/>
      </w:rPr>
      <w:drawing>
        <wp:inline distT="0" distB="0" distL="0" distR="0" wp14:anchorId="3946D658" wp14:editId="6D99B227">
          <wp:extent cx="2861310" cy="977265"/>
          <wp:effectExtent l="0" t="0" r="0" b="0"/>
          <wp:docPr id="1" name="Image 5" descr="logo-C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logo-Cou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61310" cy="97726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E0CD66A"/>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1AEA34DB"/>
    <w:multiLevelType w:val="multilevel"/>
    <w:tmpl w:val="42841896"/>
    <w:lvl w:ilvl="0">
      <w:start w:val="1"/>
      <w:numFmt w:val="decimal"/>
      <w:lvlText w:val="%1."/>
      <w:lvlJc w:val="left"/>
      <w:pPr>
        <w:tabs>
          <w:tab w:val="num" w:pos="1069"/>
        </w:tabs>
        <w:ind w:left="1069" w:hanging="360"/>
      </w:pPr>
      <w:rPr>
        <w:rFonts w:hint="default"/>
        <w:b/>
      </w:rPr>
    </w:lvl>
    <w:lvl w:ilvl="1">
      <w:start w:val="1"/>
      <w:numFmt w:val="decimal"/>
      <w:isLgl/>
      <w:lvlText w:val="%1.%2"/>
      <w:lvlJc w:val="left"/>
      <w:pPr>
        <w:tabs>
          <w:tab w:val="num" w:pos="1414"/>
        </w:tabs>
        <w:ind w:left="1414" w:hanging="705"/>
      </w:pPr>
      <w:rPr>
        <w:rFonts w:hint="default"/>
      </w:rPr>
    </w:lvl>
    <w:lvl w:ilvl="2">
      <w:start w:val="1"/>
      <w:numFmt w:val="decimal"/>
      <w:isLgl/>
      <w:lvlText w:val="%1.%2.%3"/>
      <w:lvlJc w:val="left"/>
      <w:pPr>
        <w:tabs>
          <w:tab w:val="num" w:pos="1429"/>
        </w:tabs>
        <w:ind w:left="1429" w:hanging="720"/>
      </w:pPr>
      <w:rPr>
        <w:rFonts w:hint="default"/>
      </w:rPr>
    </w:lvl>
    <w:lvl w:ilvl="3">
      <w:start w:val="1"/>
      <w:numFmt w:val="decimal"/>
      <w:isLgl/>
      <w:lvlText w:val="%1.%2.%3.%4"/>
      <w:lvlJc w:val="left"/>
      <w:pPr>
        <w:tabs>
          <w:tab w:val="num" w:pos="1429"/>
        </w:tabs>
        <w:ind w:left="1429" w:hanging="720"/>
      </w:pPr>
      <w:rPr>
        <w:rFonts w:hint="default"/>
      </w:rPr>
    </w:lvl>
    <w:lvl w:ilvl="4">
      <w:start w:val="1"/>
      <w:numFmt w:val="decimal"/>
      <w:isLgl/>
      <w:lvlText w:val="%1.%2.%3.%4.%5"/>
      <w:lvlJc w:val="left"/>
      <w:pPr>
        <w:tabs>
          <w:tab w:val="num" w:pos="1789"/>
        </w:tabs>
        <w:ind w:left="1789" w:hanging="1080"/>
      </w:pPr>
      <w:rPr>
        <w:rFonts w:hint="default"/>
      </w:rPr>
    </w:lvl>
    <w:lvl w:ilvl="5">
      <w:start w:val="1"/>
      <w:numFmt w:val="decimal"/>
      <w:isLgl/>
      <w:lvlText w:val="%1.%2.%3.%4.%5.%6"/>
      <w:lvlJc w:val="left"/>
      <w:pPr>
        <w:tabs>
          <w:tab w:val="num" w:pos="1789"/>
        </w:tabs>
        <w:ind w:left="1789" w:hanging="1080"/>
      </w:pPr>
      <w:rPr>
        <w:rFonts w:hint="default"/>
      </w:rPr>
    </w:lvl>
    <w:lvl w:ilvl="6">
      <w:start w:val="1"/>
      <w:numFmt w:val="decimal"/>
      <w:isLgl/>
      <w:lvlText w:val="%1.%2.%3.%4.%5.%6.%7"/>
      <w:lvlJc w:val="left"/>
      <w:pPr>
        <w:tabs>
          <w:tab w:val="num" w:pos="2149"/>
        </w:tabs>
        <w:ind w:left="2149" w:hanging="1440"/>
      </w:pPr>
      <w:rPr>
        <w:rFonts w:hint="default"/>
      </w:rPr>
    </w:lvl>
    <w:lvl w:ilvl="7">
      <w:start w:val="1"/>
      <w:numFmt w:val="decimal"/>
      <w:isLgl/>
      <w:lvlText w:val="%1.%2.%3.%4.%5.%6.%7.%8"/>
      <w:lvlJc w:val="left"/>
      <w:pPr>
        <w:tabs>
          <w:tab w:val="num" w:pos="2149"/>
        </w:tabs>
        <w:ind w:left="2149" w:hanging="1440"/>
      </w:pPr>
      <w:rPr>
        <w:rFonts w:hint="default"/>
      </w:rPr>
    </w:lvl>
    <w:lvl w:ilvl="8">
      <w:start w:val="1"/>
      <w:numFmt w:val="decimal"/>
      <w:isLgl/>
      <w:lvlText w:val="%1.%2.%3.%4.%5.%6.%7.%8.%9"/>
      <w:lvlJc w:val="left"/>
      <w:pPr>
        <w:tabs>
          <w:tab w:val="num" w:pos="2509"/>
        </w:tabs>
        <w:ind w:left="2509" w:hanging="1800"/>
      </w:pPr>
      <w:rPr>
        <w:rFonts w:hint="default"/>
      </w:rPr>
    </w:lvl>
  </w:abstractNum>
  <w:abstractNum w:abstractNumId="2">
    <w:nsid w:val="27745493"/>
    <w:multiLevelType w:val="hybridMultilevel"/>
    <w:tmpl w:val="C6E0F778"/>
    <w:lvl w:ilvl="0" w:tplc="8F1214CE">
      <w:start w:val="18"/>
      <w:numFmt w:val="bullet"/>
      <w:lvlText w:val="-"/>
      <w:lvlJc w:val="left"/>
      <w:pPr>
        <w:tabs>
          <w:tab w:val="num" w:pos="1429"/>
        </w:tabs>
        <w:ind w:left="1429" w:hanging="360"/>
      </w:pPr>
      <w:rPr>
        <w:rFonts w:ascii="Times New Roman" w:eastAsia="Times New Roman" w:hAnsi="Times New Roman" w:cs="Times New Roman"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3">
    <w:nsid w:val="351B1321"/>
    <w:multiLevelType w:val="hybridMultilevel"/>
    <w:tmpl w:val="381AA09E"/>
    <w:lvl w:ilvl="0" w:tplc="8F1214CE">
      <w:start w:val="18"/>
      <w:numFmt w:val="bullet"/>
      <w:lvlText w:val="-"/>
      <w:lvlJc w:val="left"/>
      <w:pPr>
        <w:tabs>
          <w:tab w:val="num" w:pos="1429"/>
        </w:tabs>
        <w:ind w:left="1429" w:hanging="360"/>
      </w:pPr>
      <w:rPr>
        <w:rFonts w:ascii="Times New Roman" w:eastAsia="Times New Roman" w:hAnsi="Times New Roman" w:cs="Times New Roman"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4">
    <w:nsid w:val="39511091"/>
    <w:multiLevelType w:val="singleLevel"/>
    <w:tmpl w:val="421465B2"/>
    <w:lvl w:ilvl="0">
      <w:start w:val="1"/>
      <w:numFmt w:val="decimal"/>
      <w:pStyle w:val="Titreobservations"/>
      <w:lvlText w:val="Obs. %1 "/>
      <w:lvlJc w:val="left"/>
      <w:pPr>
        <w:tabs>
          <w:tab w:val="num" w:pos="1080"/>
        </w:tabs>
        <w:ind w:left="360" w:hanging="360"/>
      </w:pPr>
    </w:lvl>
  </w:abstractNum>
  <w:abstractNum w:abstractNumId="5">
    <w:nsid w:val="39DE2F4F"/>
    <w:multiLevelType w:val="hybridMultilevel"/>
    <w:tmpl w:val="4050B82E"/>
    <w:lvl w:ilvl="0" w:tplc="8F1214CE">
      <w:start w:val="18"/>
      <w:numFmt w:val="bullet"/>
      <w:lvlText w:val="-"/>
      <w:lvlJc w:val="left"/>
      <w:pPr>
        <w:tabs>
          <w:tab w:val="num" w:pos="1429"/>
        </w:tabs>
        <w:ind w:left="1429" w:hanging="360"/>
      </w:pPr>
      <w:rPr>
        <w:rFonts w:ascii="Times New Roman" w:eastAsia="Times New Roman" w:hAnsi="Times New Roman" w:cs="Times New Roman"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6">
    <w:nsid w:val="39EE1946"/>
    <w:multiLevelType w:val="hybridMultilevel"/>
    <w:tmpl w:val="AA0AEA10"/>
    <w:lvl w:ilvl="0" w:tplc="3B06AF32">
      <w:start w:val="13"/>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44FF3C3F"/>
    <w:multiLevelType w:val="hybridMultilevel"/>
    <w:tmpl w:val="E90E5228"/>
    <w:lvl w:ilvl="0" w:tplc="1EB6ACDA">
      <w:start w:val="27"/>
      <w:numFmt w:val="bullet"/>
      <w:lvlText w:val="-"/>
      <w:lvlJc w:val="left"/>
      <w:pPr>
        <w:ind w:left="1429" w:hanging="360"/>
      </w:pPr>
      <w:rPr>
        <w:rFonts w:ascii="Times New Roman" w:eastAsia="Times New Roman" w:hAnsi="Times New Roman" w:cs="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8">
    <w:nsid w:val="4E2A56FF"/>
    <w:multiLevelType w:val="hybridMultilevel"/>
    <w:tmpl w:val="77B82A58"/>
    <w:lvl w:ilvl="0" w:tplc="1EB6ACDA">
      <w:start w:val="27"/>
      <w:numFmt w:val="bullet"/>
      <w:lvlText w:val="-"/>
      <w:lvlJc w:val="left"/>
      <w:pPr>
        <w:ind w:left="1429" w:hanging="360"/>
      </w:pPr>
      <w:rPr>
        <w:rFonts w:ascii="Times New Roman" w:eastAsia="Times New Roman" w:hAnsi="Times New Roman" w:cs="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9">
    <w:nsid w:val="514D4C28"/>
    <w:multiLevelType w:val="hybridMultilevel"/>
    <w:tmpl w:val="666C9794"/>
    <w:lvl w:ilvl="0" w:tplc="BE02074C">
      <w:start w:val="6"/>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5B2970A3"/>
    <w:multiLevelType w:val="hybridMultilevel"/>
    <w:tmpl w:val="E0C0E264"/>
    <w:lvl w:ilvl="0" w:tplc="040C000F">
      <w:start w:val="1"/>
      <w:numFmt w:val="decimal"/>
      <w:lvlText w:val="%1."/>
      <w:lvlJc w:val="left"/>
      <w:pPr>
        <w:ind w:left="1069" w:hanging="360"/>
      </w:pPr>
      <w:rPr>
        <w:rFont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1">
    <w:nsid w:val="5E565F5F"/>
    <w:multiLevelType w:val="hybridMultilevel"/>
    <w:tmpl w:val="1AB84E12"/>
    <w:lvl w:ilvl="0" w:tplc="74D8DCC4">
      <w:start w:val="1617"/>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EB761A6"/>
    <w:multiLevelType w:val="hybridMultilevel"/>
    <w:tmpl w:val="DA104B9A"/>
    <w:lvl w:ilvl="0" w:tplc="A6B03AA0">
      <w:start w:val="5"/>
      <w:numFmt w:val="bullet"/>
      <w:lvlText w:val="-"/>
      <w:lvlJc w:val="left"/>
      <w:pPr>
        <w:ind w:left="1778" w:hanging="360"/>
      </w:pPr>
      <w:rPr>
        <w:rFonts w:ascii="Times New Roman" w:eastAsia="Times New Roman" w:hAnsi="Times New Roman" w:cs="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3">
    <w:nsid w:val="678952F0"/>
    <w:multiLevelType w:val="hybridMultilevel"/>
    <w:tmpl w:val="A33A6F88"/>
    <w:lvl w:ilvl="0" w:tplc="A31A9806">
      <w:numFmt w:val="bullet"/>
      <w:lvlText w:val="-"/>
      <w:lvlJc w:val="left"/>
      <w:pPr>
        <w:tabs>
          <w:tab w:val="num" w:pos="1494"/>
        </w:tabs>
        <w:ind w:left="1494" w:hanging="360"/>
      </w:pPr>
      <w:rPr>
        <w:rFonts w:ascii="Times New Roman" w:eastAsia="Times New Roman"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4">
    <w:nsid w:val="6CD75533"/>
    <w:multiLevelType w:val="hybridMultilevel"/>
    <w:tmpl w:val="BD3899CA"/>
    <w:lvl w:ilvl="0" w:tplc="8F1214CE">
      <w:start w:val="18"/>
      <w:numFmt w:val="bullet"/>
      <w:lvlText w:val="-"/>
      <w:lvlJc w:val="left"/>
      <w:pPr>
        <w:tabs>
          <w:tab w:val="num" w:pos="1428"/>
        </w:tabs>
        <w:ind w:left="1428" w:hanging="360"/>
      </w:pPr>
      <w:rPr>
        <w:rFonts w:ascii="Times New Roman" w:eastAsia="Times New Roman" w:hAnsi="Times New Roman" w:cs="Times New Roman"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5">
    <w:nsid w:val="7BA110EC"/>
    <w:multiLevelType w:val="hybridMultilevel"/>
    <w:tmpl w:val="B532B32C"/>
    <w:lvl w:ilvl="0" w:tplc="74D8DCC4">
      <w:start w:val="1617"/>
      <w:numFmt w:val="bullet"/>
      <w:lvlText w:val="-"/>
      <w:lvlJc w:val="left"/>
      <w:pPr>
        <w:ind w:left="1429" w:hanging="360"/>
      </w:pPr>
      <w:rPr>
        <w:rFonts w:ascii="Times New Roman" w:eastAsia="Times New Roman" w:hAnsi="Times New Roman" w:cs="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num w:numId="1">
    <w:abstractNumId w:val="9"/>
  </w:num>
  <w:num w:numId="2">
    <w:abstractNumId w:val="6"/>
  </w:num>
  <w:num w:numId="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1"/>
  </w:num>
  <w:num w:numId="7">
    <w:abstractNumId w:val="4"/>
  </w:num>
  <w:num w:numId="8">
    <w:abstractNumId w:val="14"/>
  </w:num>
  <w:num w:numId="9">
    <w:abstractNumId w:val="5"/>
  </w:num>
  <w:num w:numId="10">
    <w:abstractNumId w:val="7"/>
  </w:num>
  <w:num w:numId="11">
    <w:abstractNumId w:val="15"/>
  </w:num>
  <w:num w:numId="12">
    <w:abstractNumId w:val="11"/>
  </w:num>
  <w:num w:numId="13">
    <w:abstractNumId w:val="0"/>
  </w:num>
  <w:num w:numId="14">
    <w:abstractNumId w:val="8"/>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E92"/>
    <w:rsid w:val="00001023"/>
    <w:rsid w:val="0000109B"/>
    <w:rsid w:val="00002923"/>
    <w:rsid w:val="0002441E"/>
    <w:rsid w:val="00027E5E"/>
    <w:rsid w:val="00035E17"/>
    <w:rsid w:val="0004203B"/>
    <w:rsid w:val="00042DE1"/>
    <w:rsid w:val="00044ADA"/>
    <w:rsid w:val="00051A91"/>
    <w:rsid w:val="00052E42"/>
    <w:rsid w:val="00055543"/>
    <w:rsid w:val="00062706"/>
    <w:rsid w:val="000723D8"/>
    <w:rsid w:val="00074849"/>
    <w:rsid w:val="0007668D"/>
    <w:rsid w:val="000800AE"/>
    <w:rsid w:val="00081B28"/>
    <w:rsid w:val="00090719"/>
    <w:rsid w:val="00092965"/>
    <w:rsid w:val="000966AD"/>
    <w:rsid w:val="00097A87"/>
    <w:rsid w:val="00097CB1"/>
    <w:rsid w:val="000A5243"/>
    <w:rsid w:val="000B1525"/>
    <w:rsid w:val="000C78C8"/>
    <w:rsid w:val="000D7FD7"/>
    <w:rsid w:val="000E6CFD"/>
    <w:rsid w:val="000F5742"/>
    <w:rsid w:val="000F66A0"/>
    <w:rsid w:val="0010360D"/>
    <w:rsid w:val="00103B5D"/>
    <w:rsid w:val="00106FD9"/>
    <w:rsid w:val="00112242"/>
    <w:rsid w:val="00113B34"/>
    <w:rsid w:val="00114130"/>
    <w:rsid w:val="00120038"/>
    <w:rsid w:val="001228D5"/>
    <w:rsid w:val="001266EC"/>
    <w:rsid w:val="0013719D"/>
    <w:rsid w:val="00137E59"/>
    <w:rsid w:val="0015781D"/>
    <w:rsid w:val="00162847"/>
    <w:rsid w:val="00172BF4"/>
    <w:rsid w:val="00173F27"/>
    <w:rsid w:val="00180908"/>
    <w:rsid w:val="00180E4F"/>
    <w:rsid w:val="00182645"/>
    <w:rsid w:val="00187784"/>
    <w:rsid w:val="001901E7"/>
    <w:rsid w:val="00190224"/>
    <w:rsid w:val="00194237"/>
    <w:rsid w:val="001943B8"/>
    <w:rsid w:val="001955BE"/>
    <w:rsid w:val="001A716A"/>
    <w:rsid w:val="001B4AE3"/>
    <w:rsid w:val="001B7368"/>
    <w:rsid w:val="001C4A33"/>
    <w:rsid w:val="001C4E87"/>
    <w:rsid w:val="001C52AB"/>
    <w:rsid w:val="001D2A4A"/>
    <w:rsid w:val="001D3B9A"/>
    <w:rsid w:val="001E2CBB"/>
    <w:rsid w:val="001E382F"/>
    <w:rsid w:val="001F374C"/>
    <w:rsid w:val="001F482A"/>
    <w:rsid w:val="0020413B"/>
    <w:rsid w:val="00210E49"/>
    <w:rsid w:val="00211381"/>
    <w:rsid w:val="00211F06"/>
    <w:rsid w:val="00212719"/>
    <w:rsid w:val="00223D38"/>
    <w:rsid w:val="00231227"/>
    <w:rsid w:val="002315CA"/>
    <w:rsid w:val="002315E1"/>
    <w:rsid w:val="00231DB2"/>
    <w:rsid w:val="002350EA"/>
    <w:rsid w:val="00235AF0"/>
    <w:rsid w:val="002416D2"/>
    <w:rsid w:val="002426A7"/>
    <w:rsid w:val="00243E9C"/>
    <w:rsid w:val="002602E8"/>
    <w:rsid w:val="00262E91"/>
    <w:rsid w:val="00270CB3"/>
    <w:rsid w:val="00273513"/>
    <w:rsid w:val="00276534"/>
    <w:rsid w:val="002769F8"/>
    <w:rsid w:val="00280BF3"/>
    <w:rsid w:val="00282FCD"/>
    <w:rsid w:val="002864A0"/>
    <w:rsid w:val="00286A89"/>
    <w:rsid w:val="00286F63"/>
    <w:rsid w:val="002873B0"/>
    <w:rsid w:val="00290004"/>
    <w:rsid w:val="00293B48"/>
    <w:rsid w:val="00296F3E"/>
    <w:rsid w:val="002977C7"/>
    <w:rsid w:val="002A3420"/>
    <w:rsid w:val="002A40AF"/>
    <w:rsid w:val="002A5F51"/>
    <w:rsid w:val="002B01CB"/>
    <w:rsid w:val="002C2AF0"/>
    <w:rsid w:val="002D0A78"/>
    <w:rsid w:val="002D721E"/>
    <w:rsid w:val="002D73C8"/>
    <w:rsid w:val="002E020E"/>
    <w:rsid w:val="002E1545"/>
    <w:rsid w:val="002E3142"/>
    <w:rsid w:val="002E5A1B"/>
    <w:rsid w:val="002F4064"/>
    <w:rsid w:val="002F76D8"/>
    <w:rsid w:val="00313B8C"/>
    <w:rsid w:val="00314615"/>
    <w:rsid w:val="00314775"/>
    <w:rsid w:val="00315F7E"/>
    <w:rsid w:val="00317CAF"/>
    <w:rsid w:val="003201CD"/>
    <w:rsid w:val="00325C98"/>
    <w:rsid w:val="00326EE5"/>
    <w:rsid w:val="00327FD1"/>
    <w:rsid w:val="00331626"/>
    <w:rsid w:val="00333B50"/>
    <w:rsid w:val="00333E95"/>
    <w:rsid w:val="00342AD0"/>
    <w:rsid w:val="00345DF8"/>
    <w:rsid w:val="00346D93"/>
    <w:rsid w:val="00353439"/>
    <w:rsid w:val="00353E33"/>
    <w:rsid w:val="00360BE0"/>
    <w:rsid w:val="00361674"/>
    <w:rsid w:val="00367E9E"/>
    <w:rsid w:val="00371FFB"/>
    <w:rsid w:val="00383468"/>
    <w:rsid w:val="003839F9"/>
    <w:rsid w:val="00385B66"/>
    <w:rsid w:val="0039572C"/>
    <w:rsid w:val="003A1A18"/>
    <w:rsid w:val="003A24CE"/>
    <w:rsid w:val="003A6169"/>
    <w:rsid w:val="003B03B3"/>
    <w:rsid w:val="003B2965"/>
    <w:rsid w:val="003B4919"/>
    <w:rsid w:val="003C72B0"/>
    <w:rsid w:val="003D3A86"/>
    <w:rsid w:val="003D4F31"/>
    <w:rsid w:val="003E6E5F"/>
    <w:rsid w:val="003F040A"/>
    <w:rsid w:val="003F20ED"/>
    <w:rsid w:val="00400C54"/>
    <w:rsid w:val="004108DF"/>
    <w:rsid w:val="00410A6D"/>
    <w:rsid w:val="0041218E"/>
    <w:rsid w:val="004135AA"/>
    <w:rsid w:val="00413EE5"/>
    <w:rsid w:val="004149E8"/>
    <w:rsid w:val="00415B20"/>
    <w:rsid w:val="00421AE2"/>
    <w:rsid w:val="00422B46"/>
    <w:rsid w:val="004268EA"/>
    <w:rsid w:val="00440B7F"/>
    <w:rsid w:val="004413E0"/>
    <w:rsid w:val="00457496"/>
    <w:rsid w:val="004648E6"/>
    <w:rsid w:val="00475010"/>
    <w:rsid w:val="00475C59"/>
    <w:rsid w:val="00475D4C"/>
    <w:rsid w:val="0047695A"/>
    <w:rsid w:val="004806C4"/>
    <w:rsid w:val="00481C50"/>
    <w:rsid w:val="0048440B"/>
    <w:rsid w:val="00487D5F"/>
    <w:rsid w:val="00496FA2"/>
    <w:rsid w:val="00497A94"/>
    <w:rsid w:val="004A0E01"/>
    <w:rsid w:val="004A2DD9"/>
    <w:rsid w:val="004A3EA1"/>
    <w:rsid w:val="004A67EE"/>
    <w:rsid w:val="004B3261"/>
    <w:rsid w:val="004C7F1F"/>
    <w:rsid w:val="004D00C9"/>
    <w:rsid w:val="004D206B"/>
    <w:rsid w:val="004D52EB"/>
    <w:rsid w:val="004D6186"/>
    <w:rsid w:val="004D6E15"/>
    <w:rsid w:val="004E32D2"/>
    <w:rsid w:val="004E6E15"/>
    <w:rsid w:val="004E7BA2"/>
    <w:rsid w:val="004F62A3"/>
    <w:rsid w:val="004F66C0"/>
    <w:rsid w:val="0050535D"/>
    <w:rsid w:val="00507EAA"/>
    <w:rsid w:val="0051078B"/>
    <w:rsid w:val="00510BFE"/>
    <w:rsid w:val="00513823"/>
    <w:rsid w:val="00521414"/>
    <w:rsid w:val="00521F90"/>
    <w:rsid w:val="005273D3"/>
    <w:rsid w:val="00527F60"/>
    <w:rsid w:val="005339B6"/>
    <w:rsid w:val="00533F20"/>
    <w:rsid w:val="0053587D"/>
    <w:rsid w:val="0054418D"/>
    <w:rsid w:val="00545E6A"/>
    <w:rsid w:val="00553459"/>
    <w:rsid w:val="00560E60"/>
    <w:rsid w:val="005618A9"/>
    <w:rsid w:val="00565E05"/>
    <w:rsid w:val="00566BAE"/>
    <w:rsid w:val="0056730B"/>
    <w:rsid w:val="00575C9B"/>
    <w:rsid w:val="0057738A"/>
    <w:rsid w:val="0058428F"/>
    <w:rsid w:val="005846B1"/>
    <w:rsid w:val="00586186"/>
    <w:rsid w:val="00586D35"/>
    <w:rsid w:val="00593E59"/>
    <w:rsid w:val="00597F3F"/>
    <w:rsid w:val="005A744B"/>
    <w:rsid w:val="005B2333"/>
    <w:rsid w:val="005B778D"/>
    <w:rsid w:val="005C14F9"/>
    <w:rsid w:val="005D1BD8"/>
    <w:rsid w:val="005D3707"/>
    <w:rsid w:val="005D44EE"/>
    <w:rsid w:val="005D4810"/>
    <w:rsid w:val="005E5AE6"/>
    <w:rsid w:val="005E7EE8"/>
    <w:rsid w:val="005F41EA"/>
    <w:rsid w:val="005F4747"/>
    <w:rsid w:val="005F641F"/>
    <w:rsid w:val="006003CD"/>
    <w:rsid w:val="0060163F"/>
    <w:rsid w:val="0060715E"/>
    <w:rsid w:val="00610701"/>
    <w:rsid w:val="006109E1"/>
    <w:rsid w:val="00612183"/>
    <w:rsid w:val="00612D4D"/>
    <w:rsid w:val="0061419D"/>
    <w:rsid w:val="00616174"/>
    <w:rsid w:val="00617CAC"/>
    <w:rsid w:val="00624663"/>
    <w:rsid w:val="0063019B"/>
    <w:rsid w:val="00637E25"/>
    <w:rsid w:val="00645620"/>
    <w:rsid w:val="00646505"/>
    <w:rsid w:val="00652F2B"/>
    <w:rsid w:val="006534E7"/>
    <w:rsid w:val="00653500"/>
    <w:rsid w:val="00654C6C"/>
    <w:rsid w:val="00660A6D"/>
    <w:rsid w:val="006628C0"/>
    <w:rsid w:val="00662A22"/>
    <w:rsid w:val="00662DE7"/>
    <w:rsid w:val="006639AB"/>
    <w:rsid w:val="00667421"/>
    <w:rsid w:val="00671DB5"/>
    <w:rsid w:val="00672AE8"/>
    <w:rsid w:val="006743DB"/>
    <w:rsid w:val="006777EC"/>
    <w:rsid w:val="00686BA5"/>
    <w:rsid w:val="006A1253"/>
    <w:rsid w:val="006A4388"/>
    <w:rsid w:val="006A4E70"/>
    <w:rsid w:val="006B005F"/>
    <w:rsid w:val="006B2384"/>
    <w:rsid w:val="006C15B8"/>
    <w:rsid w:val="006C3E92"/>
    <w:rsid w:val="006C60AC"/>
    <w:rsid w:val="006C6EDF"/>
    <w:rsid w:val="006D2BCD"/>
    <w:rsid w:val="006D476B"/>
    <w:rsid w:val="006E020C"/>
    <w:rsid w:val="006E1A1A"/>
    <w:rsid w:val="006E4BED"/>
    <w:rsid w:val="006F13C8"/>
    <w:rsid w:val="006F54FB"/>
    <w:rsid w:val="00701DFF"/>
    <w:rsid w:val="00706551"/>
    <w:rsid w:val="00710EAE"/>
    <w:rsid w:val="00734513"/>
    <w:rsid w:val="00734CC5"/>
    <w:rsid w:val="007375AF"/>
    <w:rsid w:val="00742373"/>
    <w:rsid w:val="00742DD6"/>
    <w:rsid w:val="007438F0"/>
    <w:rsid w:val="00743ADC"/>
    <w:rsid w:val="0074523A"/>
    <w:rsid w:val="007564BE"/>
    <w:rsid w:val="0076279F"/>
    <w:rsid w:val="00773BCD"/>
    <w:rsid w:val="00780D63"/>
    <w:rsid w:val="0079652C"/>
    <w:rsid w:val="007A56E4"/>
    <w:rsid w:val="007B2171"/>
    <w:rsid w:val="007B529F"/>
    <w:rsid w:val="007C77E2"/>
    <w:rsid w:val="007D475A"/>
    <w:rsid w:val="007D4AE2"/>
    <w:rsid w:val="007E26CE"/>
    <w:rsid w:val="007E2997"/>
    <w:rsid w:val="007E4B50"/>
    <w:rsid w:val="007E6196"/>
    <w:rsid w:val="007F0929"/>
    <w:rsid w:val="007F1E40"/>
    <w:rsid w:val="007F2422"/>
    <w:rsid w:val="007F3AC0"/>
    <w:rsid w:val="0080713B"/>
    <w:rsid w:val="00813963"/>
    <w:rsid w:val="008143D6"/>
    <w:rsid w:val="0082018D"/>
    <w:rsid w:val="008240D6"/>
    <w:rsid w:val="00824B43"/>
    <w:rsid w:val="008255A2"/>
    <w:rsid w:val="0083653F"/>
    <w:rsid w:val="00836CC1"/>
    <w:rsid w:val="00845E76"/>
    <w:rsid w:val="00847E1B"/>
    <w:rsid w:val="008554B8"/>
    <w:rsid w:val="008617C3"/>
    <w:rsid w:val="00866D4B"/>
    <w:rsid w:val="00875773"/>
    <w:rsid w:val="00877F43"/>
    <w:rsid w:val="00883D06"/>
    <w:rsid w:val="00887B33"/>
    <w:rsid w:val="00891B02"/>
    <w:rsid w:val="00894385"/>
    <w:rsid w:val="008A5054"/>
    <w:rsid w:val="008A5277"/>
    <w:rsid w:val="008B134C"/>
    <w:rsid w:val="008B5911"/>
    <w:rsid w:val="008C3B81"/>
    <w:rsid w:val="008C4D64"/>
    <w:rsid w:val="008C5F81"/>
    <w:rsid w:val="008E034E"/>
    <w:rsid w:val="008E0C8D"/>
    <w:rsid w:val="008E0D6C"/>
    <w:rsid w:val="008E5DCF"/>
    <w:rsid w:val="00902D32"/>
    <w:rsid w:val="00906B6C"/>
    <w:rsid w:val="00916141"/>
    <w:rsid w:val="009206BF"/>
    <w:rsid w:val="009268C4"/>
    <w:rsid w:val="00926F0A"/>
    <w:rsid w:val="009450CF"/>
    <w:rsid w:val="00947ECA"/>
    <w:rsid w:val="00957B62"/>
    <w:rsid w:val="00972A00"/>
    <w:rsid w:val="009754F6"/>
    <w:rsid w:val="00976D12"/>
    <w:rsid w:val="00977E23"/>
    <w:rsid w:val="00980E5B"/>
    <w:rsid w:val="0099190A"/>
    <w:rsid w:val="009A14F5"/>
    <w:rsid w:val="009A25F6"/>
    <w:rsid w:val="009A5B6D"/>
    <w:rsid w:val="009B395D"/>
    <w:rsid w:val="009B7292"/>
    <w:rsid w:val="009D0684"/>
    <w:rsid w:val="009D1843"/>
    <w:rsid w:val="009D3586"/>
    <w:rsid w:val="009E758F"/>
    <w:rsid w:val="009F2DB9"/>
    <w:rsid w:val="00A0055A"/>
    <w:rsid w:val="00A0495E"/>
    <w:rsid w:val="00A1234D"/>
    <w:rsid w:val="00A13555"/>
    <w:rsid w:val="00A25B05"/>
    <w:rsid w:val="00A3141A"/>
    <w:rsid w:val="00A338DA"/>
    <w:rsid w:val="00A36AE2"/>
    <w:rsid w:val="00A406E5"/>
    <w:rsid w:val="00A42557"/>
    <w:rsid w:val="00A44C20"/>
    <w:rsid w:val="00A45FF3"/>
    <w:rsid w:val="00A55801"/>
    <w:rsid w:val="00A5690D"/>
    <w:rsid w:val="00A76357"/>
    <w:rsid w:val="00A83AD9"/>
    <w:rsid w:val="00A95152"/>
    <w:rsid w:val="00AB0802"/>
    <w:rsid w:val="00AB0E2D"/>
    <w:rsid w:val="00AC0252"/>
    <w:rsid w:val="00AC7DA8"/>
    <w:rsid w:val="00AD146C"/>
    <w:rsid w:val="00AD2040"/>
    <w:rsid w:val="00AD2BC6"/>
    <w:rsid w:val="00AD31F8"/>
    <w:rsid w:val="00AE2CB6"/>
    <w:rsid w:val="00AE37B1"/>
    <w:rsid w:val="00AE7070"/>
    <w:rsid w:val="00AF0449"/>
    <w:rsid w:val="00AF1D55"/>
    <w:rsid w:val="00AF2001"/>
    <w:rsid w:val="00AF2A3F"/>
    <w:rsid w:val="00AF7246"/>
    <w:rsid w:val="00B063BC"/>
    <w:rsid w:val="00B10A4C"/>
    <w:rsid w:val="00B30F64"/>
    <w:rsid w:val="00B345C3"/>
    <w:rsid w:val="00B349A0"/>
    <w:rsid w:val="00B367EA"/>
    <w:rsid w:val="00B428EF"/>
    <w:rsid w:val="00B551A8"/>
    <w:rsid w:val="00B55C8A"/>
    <w:rsid w:val="00B60034"/>
    <w:rsid w:val="00B62210"/>
    <w:rsid w:val="00B66AF0"/>
    <w:rsid w:val="00B70B19"/>
    <w:rsid w:val="00B77FC6"/>
    <w:rsid w:val="00B80ECD"/>
    <w:rsid w:val="00B82C1D"/>
    <w:rsid w:val="00B85FD6"/>
    <w:rsid w:val="00B92A4C"/>
    <w:rsid w:val="00BA018B"/>
    <w:rsid w:val="00BA223E"/>
    <w:rsid w:val="00BA5580"/>
    <w:rsid w:val="00BA6A11"/>
    <w:rsid w:val="00BB3F83"/>
    <w:rsid w:val="00BC2BAE"/>
    <w:rsid w:val="00BC5727"/>
    <w:rsid w:val="00BD01E8"/>
    <w:rsid w:val="00BD6431"/>
    <w:rsid w:val="00BD70DC"/>
    <w:rsid w:val="00BE3654"/>
    <w:rsid w:val="00BE4CC6"/>
    <w:rsid w:val="00BE5A4F"/>
    <w:rsid w:val="00BE7CD7"/>
    <w:rsid w:val="00BF2740"/>
    <w:rsid w:val="00C05934"/>
    <w:rsid w:val="00C10827"/>
    <w:rsid w:val="00C222A6"/>
    <w:rsid w:val="00C2764F"/>
    <w:rsid w:val="00C35A41"/>
    <w:rsid w:val="00C36C29"/>
    <w:rsid w:val="00C36F08"/>
    <w:rsid w:val="00C40376"/>
    <w:rsid w:val="00C405C1"/>
    <w:rsid w:val="00C4236D"/>
    <w:rsid w:val="00C50453"/>
    <w:rsid w:val="00C50E9D"/>
    <w:rsid w:val="00C6249E"/>
    <w:rsid w:val="00C7184B"/>
    <w:rsid w:val="00C72063"/>
    <w:rsid w:val="00CA1392"/>
    <w:rsid w:val="00CA1700"/>
    <w:rsid w:val="00CA5B1B"/>
    <w:rsid w:val="00CB6321"/>
    <w:rsid w:val="00CD06DD"/>
    <w:rsid w:val="00CE0169"/>
    <w:rsid w:val="00CF4B80"/>
    <w:rsid w:val="00CF4D0B"/>
    <w:rsid w:val="00D0159B"/>
    <w:rsid w:val="00D05BB4"/>
    <w:rsid w:val="00D072D8"/>
    <w:rsid w:val="00D07D31"/>
    <w:rsid w:val="00D07D63"/>
    <w:rsid w:val="00D1229C"/>
    <w:rsid w:val="00D1642A"/>
    <w:rsid w:val="00D22973"/>
    <w:rsid w:val="00D22F53"/>
    <w:rsid w:val="00D27E51"/>
    <w:rsid w:val="00D30B3D"/>
    <w:rsid w:val="00D41387"/>
    <w:rsid w:val="00D42703"/>
    <w:rsid w:val="00D46C98"/>
    <w:rsid w:val="00D51D85"/>
    <w:rsid w:val="00D57ECF"/>
    <w:rsid w:val="00D755FB"/>
    <w:rsid w:val="00D969BC"/>
    <w:rsid w:val="00DA6734"/>
    <w:rsid w:val="00DA7123"/>
    <w:rsid w:val="00DA75D2"/>
    <w:rsid w:val="00DB44B8"/>
    <w:rsid w:val="00DB549E"/>
    <w:rsid w:val="00DB5EED"/>
    <w:rsid w:val="00DC3A91"/>
    <w:rsid w:val="00DC5CDF"/>
    <w:rsid w:val="00DC6FAA"/>
    <w:rsid w:val="00DC76F4"/>
    <w:rsid w:val="00DC7E9F"/>
    <w:rsid w:val="00DD00C8"/>
    <w:rsid w:val="00DD0227"/>
    <w:rsid w:val="00DE67D3"/>
    <w:rsid w:val="00DF26F3"/>
    <w:rsid w:val="00DF7926"/>
    <w:rsid w:val="00E041A7"/>
    <w:rsid w:val="00E06C64"/>
    <w:rsid w:val="00E10483"/>
    <w:rsid w:val="00E30426"/>
    <w:rsid w:val="00E34183"/>
    <w:rsid w:val="00E46EB6"/>
    <w:rsid w:val="00E500FF"/>
    <w:rsid w:val="00E56174"/>
    <w:rsid w:val="00E70FF0"/>
    <w:rsid w:val="00E715B5"/>
    <w:rsid w:val="00E72951"/>
    <w:rsid w:val="00E73F93"/>
    <w:rsid w:val="00E83E3B"/>
    <w:rsid w:val="00E86457"/>
    <w:rsid w:val="00E92F5E"/>
    <w:rsid w:val="00EA2053"/>
    <w:rsid w:val="00EA5D68"/>
    <w:rsid w:val="00EA767D"/>
    <w:rsid w:val="00EB061A"/>
    <w:rsid w:val="00EB6713"/>
    <w:rsid w:val="00EB739E"/>
    <w:rsid w:val="00EC5250"/>
    <w:rsid w:val="00EC723C"/>
    <w:rsid w:val="00ED36C8"/>
    <w:rsid w:val="00ED5089"/>
    <w:rsid w:val="00EE706D"/>
    <w:rsid w:val="00EF0AC1"/>
    <w:rsid w:val="00EF3348"/>
    <w:rsid w:val="00F00EA0"/>
    <w:rsid w:val="00F04669"/>
    <w:rsid w:val="00F141BE"/>
    <w:rsid w:val="00F14C52"/>
    <w:rsid w:val="00F22DA2"/>
    <w:rsid w:val="00F33AFF"/>
    <w:rsid w:val="00F36307"/>
    <w:rsid w:val="00F36E32"/>
    <w:rsid w:val="00F37821"/>
    <w:rsid w:val="00F443A8"/>
    <w:rsid w:val="00F552A4"/>
    <w:rsid w:val="00F60D9A"/>
    <w:rsid w:val="00F63EC9"/>
    <w:rsid w:val="00F736D0"/>
    <w:rsid w:val="00F74ADE"/>
    <w:rsid w:val="00F774A4"/>
    <w:rsid w:val="00F818F3"/>
    <w:rsid w:val="00F81AA0"/>
    <w:rsid w:val="00F845D1"/>
    <w:rsid w:val="00F84B09"/>
    <w:rsid w:val="00F8640B"/>
    <w:rsid w:val="00F86A98"/>
    <w:rsid w:val="00F920AB"/>
    <w:rsid w:val="00F940EA"/>
    <w:rsid w:val="00F949A9"/>
    <w:rsid w:val="00FA0011"/>
    <w:rsid w:val="00FA133F"/>
    <w:rsid w:val="00FB6C0A"/>
    <w:rsid w:val="00FC475F"/>
    <w:rsid w:val="00FD0B22"/>
    <w:rsid w:val="00FD4177"/>
    <w:rsid w:val="00FD4854"/>
    <w:rsid w:val="00FD526F"/>
    <w:rsid w:val="00FE1CE8"/>
    <w:rsid w:val="00FE3DDE"/>
    <w:rsid w:val="00FE5444"/>
    <w:rsid w:val="00FE76FB"/>
    <w:rsid w:val="00FE7CFC"/>
    <w:rsid w:val="00FF14A8"/>
    <w:rsid w:val="00FF30EC"/>
    <w:rsid w:val="00FF6674"/>
    <w:rsid w:val="00FF6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21E"/>
  </w:style>
  <w:style w:type="paragraph" w:styleId="Titre1">
    <w:name w:val="heading 1"/>
    <w:basedOn w:val="Normal"/>
    <w:next w:val="Normal"/>
    <w:qFormat/>
    <w:pPr>
      <w:keepNext/>
      <w:jc w:val="right"/>
      <w:outlineLvl w:val="0"/>
    </w:pPr>
    <w:rPr>
      <w:sz w:val="24"/>
    </w:rPr>
  </w:style>
  <w:style w:type="paragraph" w:styleId="Titre2">
    <w:name w:val="heading 2"/>
    <w:basedOn w:val="Normal"/>
    <w:next w:val="Normal"/>
    <w:qFormat/>
    <w:pPr>
      <w:keepNext/>
      <w:jc w:val="center"/>
      <w:outlineLvl w:val="1"/>
    </w:pPr>
    <w:rPr>
      <w:sz w:val="24"/>
    </w:rPr>
  </w:style>
  <w:style w:type="paragraph" w:styleId="Titre3">
    <w:name w:val="heading 3"/>
    <w:basedOn w:val="Normal"/>
    <w:next w:val="Normal"/>
    <w:qFormat/>
    <w:pPr>
      <w:keepNext/>
      <w:jc w:val="center"/>
      <w:outlineLvl w:val="2"/>
    </w:pPr>
    <w:rPr>
      <w:b/>
      <w:sz w:val="24"/>
    </w:rPr>
  </w:style>
  <w:style w:type="paragraph" w:styleId="Titre4">
    <w:name w:val="heading 4"/>
    <w:basedOn w:val="Normal"/>
    <w:next w:val="Normal"/>
    <w:qFormat/>
    <w:pPr>
      <w:keepNext/>
      <w:ind w:left="5670"/>
      <w:jc w:val="both"/>
      <w:outlineLvl w:val="3"/>
    </w:pPr>
    <w:rPr>
      <w:sz w:val="24"/>
    </w:rPr>
  </w:style>
  <w:style w:type="paragraph" w:styleId="Titre5">
    <w:name w:val="heading 5"/>
    <w:basedOn w:val="Normal"/>
    <w:next w:val="Normal"/>
    <w:qFormat/>
    <w:pPr>
      <w:keepNext/>
      <w:outlineLvl w:val="4"/>
    </w:pPr>
    <w:rPr>
      <w:sz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semiHidden/>
  </w:style>
  <w:style w:type="paragraph" w:customStyle="1" w:styleId="apostille">
    <w:name w:val="apostille"/>
    <w:basedOn w:val="Normal"/>
    <w:pPr>
      <w:spacing w:before="120"/>
      <w:jc w:val="right"/>
    </w:pPr>
    <w:rPr>
      <w:b/>
      <w:i/>
      <w:smallCaps/>
      <w:sz w:val="24"/>
    </w:rPr>
  </w:style>
  <w:style w:type="paragraph" w:customStyle="1" w:styleId="obs">
    <w:name w:val="obs"/>
    <w:basedOn w:val="Normal"/>
    <w:pPr>
      <w:spacing w:before="240" w:after="120"/>
      <w:jc w:val="both"/>
    </w:pPr>
    <w:rPr>
      <w:b/>
      <w:sz w:val="24"/>
    </w:rPr>
  </w:style>
  <w:style w:type="character" w:styleId="Appelnotedebasdep">
    <w:name w:val="footnote reference"/>
    <w:semiHidden/>
    <w:rPr>
      <w:vertAlign w:val="superscript"/>
    </w:rPr>
  </w:style>
  <w:style w:type="paragraph" w:styleId="Corpsdetexte">
    <w:name w:val="Body Text"/>
    <w:basedOn w:val="Normal"/>
    <w:link w:val="CorpsdetexteCar"/>
    <w:pPr>
      <w:jc w:val="both"/>
    </w:pPr>
    <w:rPr>
      <w:sz w:val="24"/>
    </w:rPr>
  </w:style>
  <w:style w:type="paragraph" w:styleId="Corpsdetexte2">
    <w:name w:val="Body Text 2"/>
    <w:basedOn w:val="Normal"/>
    <w:rPr>
      <w:sz w:val="24"/>
    </w:rPr>
  </w:style>
  <w:style w:type="paragraph" w:customStyle="1" w:styleId="paragraphe">
    <w:name w:val="paragraphe"/>
    <w:rsid w:val="00847E1B"/>
    <w:pPr>
      <w:spacing w:after="240" w:line="240" w:lineRule="exact"/>
      <w:ind w:left="2268" w:firstLine="1418"/>
      <w:jc w:val="both"/>
    </w:pPr>
    <w:rPr>
      <w:rFonts w:ascii="Tms Rmn" w:hAnsi="Tms Rmn"/>
      <w:sz w:val="24"/>
    </w:rPr>
  </w:style>
  <w:style w:type="paragraph" w:styleId="Textedebulles">
    <w:name w:val="Balloon Text"/>
    <w:basedOn w:val="Normal"/>
    <w:semiHidden/>
    <w:rsid w:val="001D2A4A"/>
    <w:rPr>
      <w:rFonts w:ascii="Tahoma" w:hAnsi="Tahoma" w:cs="Tahoma"/>
      <w:sz w:val="16"/>
      <w:szCs w:val="16"/>
    </w:rPr>
  </w:style>
  <w:style w:type="paragraph" w:customStyle="1" w:styleId="PS">
    <w:name w:val="PS"/>
    <w:basedOn w:val="Normal"/>
    <w:link w:val="PSCar"/>
    <w:rsid w:val="00B82C1D"/>
    <w:pPr>
      <w:spacing w:after="480"/>
      <w:ind w:left="1701" w:firstLine="1134"/>
      <w:jc w:val="both"/>
    </w:pPr>
    <w:rPr>
      <w:rFonts w:ascii="CG Times (WN)" w:hAnsi="CG Times (WN)"/>
      <w:sz w:val="24"/>
    </w:rPr>
  </w:style>
  <w:style w:type="character" w:customStyle="1" w:styleId="PSCar">
    <w:name w:val="PS Car"/>
    <w:link w:val="PS"/>
    <w:rsid w:val="00B82C1D"/>
    <w:rPr>
      <w:rFonts w:ascii="CG Times (WN)" w:hAnsi="CG Times (WN)"/>
      <w:sz w:val="24"/>
      <w:lang w:val="fr-FR" w:eastAsia="fr-FR" w:bidi="ar-SA"/>
    </w:rPr>
  </w:style>
  <w:style w:type="paragraph" w:customStyle="1" w:styleId="texte">
    <w:name w:val="texte"/>
    <w:basedOn w:val="Normal"/>
    <w:rsid w:val="001C4A33"/>
    <w:pPr>
      <w:spacing w:before="100" w:beforeAutospacing="1" w:after="100" w:afterAutospacing="1"/>
      <w:ind w:left="225" w:right="150"/>
    </w:pPr>
    <w:rPr>
      <w:rFonts w:ascii="Arial" w:hAnsi="Arial" w:cs="Arial"/>
    </w:rPr>
  </w:style>
  <w:style w:type="character" w:styleId="lev">
    <w:name w:val="Strong"/>
    <w:qFormat/>
    <w:rsid w:val="00AE2CB6"/>
    <w:rPr>
      <w:b/>
      <w:bCs/>
    </w:rPr>
  </w:style>
  <w:style w:type="paragraph" w:customStyle="1" w:styleId="Sous-titrerapport">
    <w:name w:val="Sous-titre rapport"/>
    <w:basedOn w:val="Normal"/>
    <w:rsid w:val="00D1229C"/>
    <w:pPr>
      <w:suppressAutoHyphens/>
      <w:spacing w:before="160" w:after="160"/>
      <w:jc w:val="center"/>
    </w:pPr>
    <w:rPr>
      <w:sz w:val="24"/>
      <w:lang w:eastAsia="ar-SA"/>
    </w:rPr>
  </w:style>
  <w:style w:type="paragraph" w:customStyle="1" w:styleId="ps0">
    <w:name w:val="ps"/>
    <w:basedOn w:val="Normal"/>
    <w:rsid w:val="009B7292"/>
    <w:pPr>
      <w:spacing w:before="100" w:beforeAutospacing="1" w:after="100" w:afterAutospacing="1"/>
    </w:pPr>
    <w:rPr>
      <w:sz w:val="24"/>
      <w:szCs w:val="24"/>
    </w:rPr>
  </w:style>
  <w:style w:type="character" w:styleId="Marquedecommentaire">
    <w:name w:val="annotation reference"/>
    <w:semiHidden/>
    <w:rsid w:val="00BD70DC"/>
    <w:rPr>
      <w:sz w:val="16"/>
      <w:szCs w:val="16"/>
    </w:rPr>
  </w:style>
  <w:style w:type="paragraph" w:styleId="En-tte">
    <w:name w:val="header"/>
    <w:basedOn w:val="Normal"/>
    <w:rsid w:val="004A67EE"/>
    <w:pPr>
      <w:tabs>
        <w:tab w:val="center" w:pos="4536"/>
        <w:tab w:val="right" w:pos="9072"/>
      </w:tabs>
    </w:pPr>
  </w:style>
  <w:style w:type="paragraph" w:styleId="Pieddepage">
    <w:name w:val="footer"/>
    <w:basedOn w:val="Normal"/>
    <w:link w:val="PieddepageCar"/>
    <w:uiPriority w:val="99"/>
    <w:rsid w:val="004A67EE"/>
    <w:pPr>
      <w:tabs>
        <w:tab w:val="center" w:pos="4536"/>
        <w:tab w:val="right" w:pos="9072"/>
      </w:tabs>
    </w:pPr>
  </w:style>
  <w:style w:type="paragraph" w:customStyle="1" w:styleId="Chambre">
    <w:name w:val="Chambre"/>
    <w:basedOn w:val="Normal"/>
    <w:rsid w:val="009D1843"/>
    <w:pPr>
      <w:keepNext/>
      <w:spacing w:before="60" w:after="120"/>
      <w:jc w:val="center"/>
      <w:outlineLvl w:val="5"/>
    </w:pPr>
    <w:rPr>
      <w:b/>
      <w:smallCaps/>
      <w:sz w:val="24"/>
    </w:rPr>
  </w:style>
  <w:style w:type="paragraph" w:customStyle="1" w:styleId="alina-western">
    <w:name w:val="alinéa-western"/>
    <w:basedOn w:val="Normal"/>
    <w:rsid w:val="006C15B8"/>
    <w:pPr>
      <w:spacing w:before="100" w:beforeAutospacing="1" w:after="100" w:afterAutospacing="1"/>
    </w:pPr>
    <w:rPr>
      <w:color w:val="000000"/>
      <w:sz w:val="24"/>
      <w:szCs w:val="24"/>
    </w:rPr>
  </w:style>
  <w:style w:type="paragraph" w:styleId="Retraitcorpsdetexte">
    <w:name w:val="Body Text Indent"/>
    <w:basedOn w:val="Normal"/>
    <w:rsid w:val="00CB6321"/>
    <w:pPr>
      <w:spacing w:after="120"/>
      <w:ind w:left="283"/>
    </w:pPr>
  </w:style>
  <w:style w:type="character" w:customStyle="1" w:styleId="highlight1">
    <w:name w:val="highlight1"/>
    <w:rsid w:val="00C4236D"/>
    <w:rPr>
      <w:color w:val="FF0000"/>
    </w:rPr>
  </w:style>
  <w:style w:type="paragraph" w:customStyle="1" w:styleId="Titreobservations">
    <w:name w:val="Titre observations"/>
    <w:basedOn w:val="Normal"/>
    <w:next w:val="Corpsdetexte"/>
    <w:rsid w:val="00280BF3"/>
    <w:pPr>
      <w:numPr>
        <w:numId w:val="7"/>
      </w:numPr>
      <w:tabs>
        <w:tab w:val="clear" w:pos="1080"/>
      </w:tabs>
      <w:spacing w:before="240" w:after="240"/>
      <w:ind w:left="0" w:hanging="851"/>
      <w:jc w:val="both"/>
    </w:pPr>
    <w:rPr>
      <w:b/>
      <w:color w:val="000080"/>
      <w:sz w:val="24"/>
    </w:rPr>
  </w:style>
  <w:style w:type="paragraph" w:customStyle="1" w:styleId="Char">
    <w:name w:val="Char"/>
    <w:basedOn w:val="Normal"/>
    <w:rsid w:val="00902D32"/>
    <w:pPr>
      <w:spacing w:after="160" w:line="240" w:lineRule="exact"/>
    </w:pPr>
    <w:rPr>
      <w:rFonts w:ascii="Tahoma" w:hAnsi="Tahoma"/>
      <w:lang w:val="en-US" w:eastAsia="en-US"/>
    </w:rPr>
  </w:style>
  <w:style w:type="table" w:styleId="Grilledutableau">
    <w:name w:val="Table Grid"/>
    <w:basedOn w:val="TableauNormal"/>
    <w:rsid w:val="003147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uces">
    <w:name w:val="List Bullet"/>
    <w:basedOn w:val="Normal"/>
    <w:uiPriority w:val="99"/>
    <w:unhideWhenUsed/>
    <w:rsid w:val="00F63EC9"/>
    <w:pPr>
      <w:numPr>
        <w:numId w:val="13"/>
      </w:numPr>
      <w:contextualSpacing/>
    </w:pPr>
  </w:style>
  <w:style w:type="character" w:customStyle="1" w:styleId="CorpsdetexteCar">
    <w:name w:val="Corps de texte Car"/>
    <w:link w:val="Corpsdetexte"/>
    <w:rsid w:val="005F4747"/>
    <w:rPr>
      <w:sz w:val="24"/>
    </w:rPr>
  </w:style>
  <w:style w:type="paragraph" w:customStyle="1" w:styleId="libelleannniv">
    <w:name w:val="libelleannniv"/>
    <w:basedOn w:val="Normal"/>
    <w:rsid w:val="007E2997"/>
    <w:pPr>
      <w:spacing w:before="100" w:beforeAutospacing="1" w:after="100" w:afterAutospacing="1"/>
      <w:jc w:val="both"/>
    </w:pPr>
    <w:rPr>
      <w:rFonts w:ascii="Verdana" w:hAnsi="Verdana"/>
      <w:color w:val="000000"/>
      <w:sz w:val="24"/>
      <w:szCs w:val="24"/>
    </w:rPr>
  </w:style>
  <w:style w:type="character" w:customStyle="1" w:styleId="PieddepageCar">
    <w:name w:val="Pied de page Car"/>
    <w:link w:val="Pieddepage"/>
    <w:uiPriority w:val="99"/>
    <w:rsid w:val="00F845D1"/>
  </w:style>
  <w:style w:type="paragraph" w:styleId="Commentaire">
    <w:name w:val="annotation text"/>
    <w:basedOn w:val="Normal"/>
    <w:link w:val="CommentaireCar"/>
    <w:uiPriority w:val="99"/>
    <w:semiHidden/>
    <w:unhideWhenUsed/>
    <w:rsid w:val="008E0D6C"/>
  </w:style>
  <w:style w:type="character" w:customStyle="1" w:styleId="CommentaireCar">
    <w:name w:val="Commentaire Car"/>
    <w:basedOn w:val="Policepardfaut"/>
    <w:link w:val="Commentaire"/>
    <w:uiPriority w:val="99"/>
    <w:semiHidden/>
    <w:rsid w:val="008E0D6C"/>
  </w:style>
  <w:style w:type="paragraph" w:styleId="Objetducommentaire">
    <w:name w:val="annotation subject"/>
    <w:basedOn w:val="Commentaire"/>
    <w:next w:val="Commentaire"/>
    <w:link w:val="ObjetducommentaireCar"/>
    <w:uiPriority w:val="99"/>
    <w:semiHidden/>
    <w:unhideWhenUsed/>
    <w:rsid w:val="008E0D6C"/>
    <w:rPr>
      <w:b/>
      <w:bCs/>
    </w:rPr>
  </w:style>
  <w:style w:type="character" w:customStyle="1" w:styleId="ObjetducommentaireCar">
    <w:name w:val="Objet du commentaire Car"/>
    <w:link w:val="Objetducommentaire"/>
    <w:uiPriority w:val="99"/>
    <w:semiHidden/>
    <w:rsid w:val="008E0D6C"/>
    <w:rPr>
      <w:b/>
      <w:bCs/>
    </w:rPr>
  </w:style>
  <w:style w:type="paragraph" w:styleId="Rvision">
    <w:name w:val="Revision"/>
    <w:hidden/>
    <w:uiPriority w:val="99"/>
    <w:semiHidden/>
    <w:rsid w:val="008E0D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21E"/>
  </w:style>
  <w:style w:type="paragraph" w:styleId="Titre1">
    <w:name w:val="heading 1"/>
    <w:basedOn w:val="Normal"/>
    <w:next w:val="Normal"/>
    <w:qFormat/>
    <w:pPr>
      <w:keepNext/>
      <w:jc w:val="right"/>
      <w:outlineLvl w:val="0"/>
    </w:pPr>
    <w:rPr>
      <w:sz w:val="24"/>
    </w:rPr>
  </w:style>
  <w:style w:type="paragraph" w:styleId="Titre2">
    <w:name w:val="heading 2"/>
    <w:basedOn w:val="Normal"/>
    <w:next w:val="Normal"/>
    <w:qFormat/>
    <w:pPr>
      <w:keepNext/>
      <w:jc w:val="center"/>
      <w:outlineLvl w:val="1"/>
    </w:pPr>
    <w:rPr>
      <w:sz w:val="24"/>
    </w:rPr>
  </w:style>
  <w:style w:type="paragraph" w:styleId="Titre3">
    <w:name w:val="heading 3"/>
    <w:basedOn w:val="Normal"/>
    <w:next w:val="Normal"/>
    <w:qFormat/>
    <w:pPr>
      <w:keepNext/>
      <w:jc w:val="center"/>
      <w:outlineLvl w:val="2"/>
    </w:pPr>
    <w:rPr>
      <w:b/>
      <w:sz w:val="24"/>
    </w:rPr>
  </w:style>
  <w:style w:type="paragraph" w:styleId="Titre4">
    <w:name w:val="heading 4"/>
    <w:basedOn w:val="Normal"/>
    <w:next w:val="Normal"/>
    <w:qFormat/>
    <w:pPr>
      <w:keepNext/>
      <w:ind w:left="5670"/>
      <w:jc w:val="both"/>
      <w:outlineLvl w:val="3"/>
    </w:pPr>
    <w:rPr>
      <w:sz w:val="24"/>
    </w:rPr>
  </w:style>
  <w:style w:type="paragraph" w:styleId="Titre5">
    <w:name w:val="heading 5"/>
    <w:basedOn w:val="Normal"/>
    <w:next w:val="Normal"/>
    <w:qFormat/>
    <w:pPr>
      <w:keepNext/>
      <w:outlineLvl w:val="4"/>
    </w:pPr>
    <w:rPr>
      <w:sz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semiHidden/>
  </w:style>
  <w:style w:type="paragraph" w:customStyle="1" w:styleId="apostille">
    <w:name w:val="apostille"/>
    <w:basedOn w:val="Normal"/>
    <w:pPr>
      <w:spacing w:before="120"/>
      <w:jc w:val="right"/>
    </w:pPr>
    <w:rPr>
      <w:b/>
      <w:i/>
      <w:smallCaps/>
      <w:sz w:val="24"/>
    </w:rPr>
  </w:style>
  <w:style w:type="paragraph" w:customStyle="1" w:styleId="obs">
    <w:name w:val="obs"/>
    <w:basedOn w:val="Normal"/>
    <w:pPr>
      <w:spacing w:before="240" w:after="120"/>
      <w:jc w:val="both"/>
    </w:pPr>
    <w:rPr>
      <w:b/>
      <w:sz w:val="24"/>
    </w:rPr>
  </w:style>
  <w:style w:type="character" w:styleId="Appelnotedebasdep">
    <w:name w:val="footnote reference"/>
    <w:semiHidden/>
    <w:rPr>
      <w:vertAlign w:val="superscript"/>
    </w:rPr>
  </w:style>
  <w:style w:type="paragraph" w:styleId="Corpsdetexte">
    <w:name w:val="Body Text"/>
    <w:basedOn w:val="Normal"/>
    <w:link w:val="CorpsdetexteCar"/>
    <w:pPr>
      <w:jc w:val="both"/>
    </w:pPr>
    <w:rPr>
      <w:sz w:val="24"/>
    </w:rPr>
  </w:style>
  <w:style w:type="paragraph" w:styleId="Corpsdetexte2">
    <w:name w:val="Body Text 2"/>
    <w:basedOn w:val="Normal"/>
    <w:rPr>
      <w:sz w:val="24"/>
    </w:rPr>
  </w:style>
  <w:style w:type="paragraph" w:customStyle="1" w:styleId="paragraphe">
    <w:name w:val="paragraphe"/>
    <w:rsid w:val="00847E1B"/>
    <w:pPr>
      <w:spacing w:after="240" w:line="240" w:lineRule="exact"/>
      <w:ind w:left="2268" w:firstLine="1418"/>
      <w:jc w:val="both"/>
    </w:pPr>
    <w:rPr>
      <w:rFonts w:ascii="Tms Rmn" w:hAnsi="Tms Rmn"/>
      <w:sz w:val="24"/>
    </w:rPr>
  </w:style>
  <w:style w:type="paragraph" w:styleId="Textedebulles">
    <w:name w:val="Balloon Text"/>
    <w:basedOn w:val="Normal"/>
    <w:semiHidden/>
    <w:rsid w:val="001D2A4A"/>
    <w:rPr>
      <w:rFonts w:ascii="Tahoma" w:hAnsi="Tahoma" w:cs="Tahoma"/>
      <w:sz w:val="16"/>
      <w:szCs w:val="16"/>
    </w:rPr>
  </w:style>
  <w:style w:type="paragraph" w:customStyle="1" w:styleId="PS">
    <w:name w:val="PS"/>
    <w:basedOn w:val="Normal"/>
    <w:link w:val="PSCar"/>
    <w:rsid w:val="00B82C1D"/>
    <w:pPr>
      <w:spacing w:after="480"/>
      <w:ind w:left="1701" w:firstLine="1134"/>
      <w:jc w:val="both"/>
    </w:pPr>
    <w:rPr>
      <w:rFonts w:ascii="CG Times (WN)" w:hAnsi="CG Times (WN)"/>
      <w:sz w:val="24"/>
    </w:rPr>
  </w:style>
  <w:style w:type="character" w:customStyle="1" w:styleId="PSCar">
    <w:name w:val="PS Car"/>
    <w:link w:val="PS"/>
    <w:rsid w:val="00B82C1D"/>
    <w:rPr>
      <w:rFonts w:ascii="CG Times (WN)" w:hAnsi="CG Times (WN)"/>
      <w:sz w:val="24"/>
      <w:lang w:val="fr-FR" w:eastAsia="fr-FR" w:bidi="ar-SA"/>
    </w:rPr>
  </w:style>
  <w:style w:type="paragraph" w:customStyle="1" w:styleId="texte">
    <w:name w:val="texte"/>
    <w:basedOn w:val="Normal"/>
    <w:rsid w:val="001C4A33"/>
    <w:pPr>
      <w:spacing w:before="100" w:beforeAutospacing="1" w:after="100" w:afterAutospacing="1"/>
      <w:ind w:left="225" w:right="150"/>
    </w:pPr>
    <w:rPr>
      <w:rFonts w:ascii="Arial" w:hAnsi="Arial" w:cs="Arial"/>
    </w:rPr>
  </w:style>
  <w:style w:type="character" w:styleId="lev">
    <w:name w:val="Strong"/>
    <w:qFormat/>
    <w:rsid w:val="00AE2CB6"/>
    <w:rPr>
      <w:b/>
      <w:bCs/>
    </w:rPr>
  </w:style>
  <w:style w:type="paragraph" w:customStyle="1" w:styleId="Sous-titrerapport">
    <w:name w:val="Sous-titre rapport"/>
    <w:basedOn w:val="Normal"/>
    <w:rsid w:val="00D1229C"/>
    <w:pPr>
      <w:suppressAutoHyphens/>
      <w:spacing w:before="160" w:after="160"/>
      <w:jc w:val="center"/>
    </w:pPr>
    <w:rPr>
      <w:sz w:val="24"/>
      <w:lang w:eastAsia="ar-SA"/>
    </w:rPr>
  </w:style>
  <w:style w:type="paragraph" w:customStyle="1" w:styleId="ps0">
    <w:name w:val="ps"/>
    <w:basedOn w:val="Normal"/>
    <w:rsid w:val="009B7292"/>
    <w:pPr>
      <w:spacing w:before="100" w:beforeAutospacing="1" w:after="100" w:afterAutospacing="1"/>
    </w:pPr>
    <w:rPr>
      <w:sz w:val="24"/>
      <w:szCs w:val="24"/>
    </w:rPr>
  </w:style>
  <w:style w:type="character" w:styleId="Marquedecommentaire">
    <w:name w:val="annotation reference"/>
    <w:semiHidden/>
    <w:rsid w:val="00BD70DC"/>
    <w:rPr>
      <w:sz w:val="16"/>
      <w:szCs w:val="16"/>
    </w:rPr>
  </w:style>
  <w:style w:type="paragraph" w:styleId="En-tte">
    <w:name w:val="header"/>
    <w:basedOn w:val="Normal"/>
    <w:rsid w:val="004A67EE"/>
    <w:pPr>
      <w:tabs>
        <w:tab w:val="center" w:pos="4536"/>
        <w:tab w:val="right" w:pos="9072"/>
      </w:tabs>
    </w:pPr>
  </w:style>
  <w:style w:type="paragraph" w:styleId="Pieddepage">
    <w:name w:val="footer"/>
    <w:basedOn w:val="Normal"/>
    <w:link w:val="PieddepageCar"/>
    <w:uiPriority w:val="99"/>
    <w:rsid w:val="004A67EE"/>
    <w:pPr>
      <w:tabs>
        <w:tab w:val="center" w:pos="4536"/>
        <w:tab w:val="right" w:pos="9072"/>
      </w:tabs>
    </w:pPr>
  </w:style>
  <w:style w:type="paragraph" w:customStyle="1" w:styleId="Chambre">
    <w:name w:val="Chambre"/>
    <w:basedOn w:val="Normal"/>
    <w:rsid w:val="009D1843"/>
    <w:pPr>
      <w:keepNext/>
      <w:spacing w:before="60" w:after="120"/>
      <w:jc w:val="center"/>
      <w:outlineLvl w:val="5"/>
    </w:pPr>
    <w:rPr>
      <w:b/>
      <w:smallCaps/>
      <w:sz w:val="24"/>
    </w:rPr>
  </w:style>
  <w:style w:type="paragraph" w:customStyle="1" w:styleId="alina-western">
    <w:name w:val="alinéa-western"/>
    <w:basedOn w:val="Normal"/>
    <w:rsid w:val="006C15B8"/>
    <w:pPr>
      <w:spacing w:before="100" w:beforeAutospacing="1" w:after="100" w:afterAutospacing="1"/>
    </w:pPr>
    <w:rPr>
      <w:color w:val="000000"/>
      <w:sz w:val="24"/>
      <w:szCs w:val="24"/>
    </w:rPr>
  </w:style>
  <w:style w:type="paragraph" w:styleId="Retraitcorpsdetexte">
    <w:name w:val="Body Text Indent"/>
    <w:basedOn w:val="Normal"/>
    <w:rsid w:val="00CB6321"/>
    <w:pPr>
      <w:spacing w:after="120"/>
      <w:ind w:left="283"/>
    </w:pPr>
  </w:style>
  <w:style w:type="character" w:customStyle="1" w:styleId="highlight1">
    <w:name w:val="highlight1"/>
    <w:rsid w:val="00C4236D"/>
    <w:rPr>
      <w:color w:val="FF0000"/>
    </w:rPr>
  </w:style>
  <w:style w:type="paragraph" w:customStyle="1" w:styleId="Titreobservations">
    <w:name w:val="Titre observations"/>
    <w:basedOn w:val="Normal"/>
    <w:next w:val="Corpsdetexte"/>
    <w:rsid w:val="00280BF3"/>
    <w:pPr>
      <w:numPr>
        <w:numId w:val="7"/>
      </w:numPr>
      <w:tabs>
        <w:tab w:val="clear" w:pos="1080"/>
      </w:tabs>
      <w:spacing w:before="240" w:after="240"/>
      <w:ind w:left="0" w:hanging="851"/>
      <w:jc w:val="both"/>
    </w:pPr>
    <w:rPr>
      <w:b/>
      <w:color w:val="000080"/>
      <w:sz w:val="24"/>
    </w:rPr>
  </w:style>
  <w:style w:type="paragraph" w:customStyle="1" w:styleId="Char">
    <w:name w:val="Char"/>
    <w:basedOn w:val="Normal"/>
    <w:rsid w:val="00902D32"/>
    <w:pPr>
      <w:spacing w:after="160" w:line="240" w:lineRule="exact"/>
    </w:pPr>
    <w:rPr>
      <w:rFonts w:ascii="Tahoma" w:hAnsi="Tahoma"/>
      <w:lang w:val="en-US" w:eastAsia="en-US"/>
    </w:rPr>
  </w:style>
  <w:style w:type="table" w:styleId="Grilledutableau">
    <w:name w:val="Table Grid"/>
    <w:basedOn w:val="TableauNormal"/>
    <w:rsid w:val="003147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uces">
    <w:name w:val="List Bullet"/>
    <w:basedOn w:val="Normal"/>
    <w:uiPriority w:val="99"/>
    <w:unhideWhenUsed/>
    <w:rsid w:val="00F63EC9"/>
    <w:pPr>
      <w:numPr>
        <w:numId w:val="13"/>
      </w:numPr>
      <w:contextualSpacing/>
    </w:pPr>
  </w:style>
  <w:style w:type="character" w:customStyle="1" w:styleId="CorpsdetexteCar">
    <w:name w:val="Corps de texte Car"/>
    <w:link w:val="Corpsdetexte"/>
    <w:rsid w:val="005F4747"/>
    <w:rPr>
      <w:sz w:val="24"/>
    </w:rPr>
  </w:style>
  <w:style w:type="paragraph" w:customStyle="1" w:styleId="libelleannniv">
    <w:name w:val="libelleannniv"/>
    <w:basedOn w:val="Normal"/>
    <w:rsid w:val="007E2997"/>
    <w:pPr>
      <w:spacing w:before="100" w:beforeAutospacing="1" w:after="100" w:afterAutospacing="1"/>
      <w:jc w:val="both"/>
    </w:pPr>
    <w:rPr>
      <w:rFonts w:ascii="Verdana" w:hAnsi="Verdana"/>
      <w:color w:val="000000"/>
      <w:sz w:val="24"/>
      <w:szCs w:val="24"/>
    </w:rPr>
  </w:style>
  <w:style w:type="character" w:customStyle="1" w:styleId="PieddepageCar">
    <w:name w:val="Pied de page Car"/>
    <w:link w:val="Pieddepage"/>
    <w:uiPriority w:val="99"/>
    <w:rsid w:val="00F845D1"/>
  </w:style>
  <w:style w:type="paragraph" w:styleId="Commentaire">
    <w:name w:val="annotation text"/>
    <w:basedOn w:val="Normal"/>
    <w:link w:val="CommentaireCar"/>
    <w:uiPriority w:val="99"/>
    <w:semiHidden/>
    <w:unhideWhenUsed/>
    <w:rsid w:val="008E0D6C"/>
  </w:style>
  <w:style w:type="character" w:customStyle="1" w:styleId="CommentaireCar">
    <w:name w:val="Commentaire Car"/>
    <w:basedOn w:val="Policepardfaut"/>
    <w:link w:val="Commentaire"/>
    <w:uiPriority w:val="99"/>
    <w:semiHidden/>
    <w:rsid w:val="008E0D6C"/>
  </w:style>
  <w:style w:type="paragraph" w:styleId="Objetducommentaire">
    <w:name w:val="annotation subject"/>
    <w:basedOn w:val="Commentaire"/>
    <w:next w:val="Commentaire"/>
    <w:link w:val="ObjetducommentaireCar"/>
    <w:uiPriority w:val="99"/>
    <w:semiHidden/>
    <w:unhideWhenUsed/>
    <w:rsid w:val="008E0D6C"/>
    <w:rPr>
      <w:b/>
      <w:bCs/>
    </w:rPr>
  </w:style>
  <w:style w:type="character" w:customStyle="1" w:styleId="ObjetducommentaireCar">
    <w:name w:val="Objet du commentaire Car"/>
    <w:link w:val="Objetducommentaire"/>
    <w:uiPriority w:val="99"/>
    <w:semiHidden/>
    <w:rsid w:val="008E0D6C"/>
    <w:rPr>
      <w:b/>
      <w:bCs/>
    </w:rPr>
  </w:style>
  <w:style w:type="paragraph" w:styleId="Rvision">
    <w:name w:val="Revision"/>
    <w:hidden/>
    <w:uiPriority w:val="99"/>
    <w:semiHidden/>
    <w:rsid w:val="008E0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83445">
      <w:bodyDiv w:val="1"/>
      <w:marLeft w:val="0"/>
      <w:marRight w:val="0"/>
      <w:marTop w:val="0"/>
      <w:marBottom w:val="0"/>
      <w:divBdr>
        <w:top w:val="none" w:sz="0" w:space="0" w:color="auto"/>
        <w:left w:val="none" w:sz="0" w:space="0" w:color="auto"/>
        <w:bottom w:val="none" w:sz="0" w:space="0" w:color="auto"/>
        <w:right w:val="none" w:sz="0" w:space="0" w:color="auto"/>
      </w:divBdr>
      <w:divsChild>
        <w:div w:id="52244036">
          <w:marLeft w:val="90"/>
          <w:marRight w:val="0"/>
          <w:marTop w:val="0"/>
          <w:marBottom w:val="0"/>
          <w:divBdr>
            <w:top w:val="none" w:sz="0" w:space="0" w:color="auto"/>
            <w:left w:val="none" w:sz="0" w:space="0" w:color="auto"/>
            <w:bottom w:val="none" w:sz="0" w:space="0" w:color="auto"/>
            <w:right w:val="none" w:sz="0" w:space="0" w:color="auto"/>
          </w:divBdr>
        </w:div>
      </w:divsChild>
    </w:div>
    <w:div w:id="66152822">
      <w:bodyDiv w:val="1"/>
      <w:marLeft w:val="0"/>
      <w:marRight w:val="0"/>
      <w:marTop w:val="0"/>
      <w:marBottom w:val="0"/>
      <w:divBdr>
        <w:top w:val="none" w:sz="0" w:space="0" w:color="auto"/>
        <w:left w:val="none" w:sz="0" w:space="0" w:color="auto"/>
        <w:bottom w:val="none" w:sz="0" w:space="0" w:color="auto"/>
        <w:right w:val="none" w:sz="0" w:space="0" w:color="auto"/>
      </w:divBdr>
    </w:div>
    <w:div w:id="985627932">
      <w:bodyDiv w:val="1"/>
      <w:marLeft w:val="0"/>
      <w:marRight w:val="0"/>
      <w:marTop w:val="0"/>
      <w:marBottom w:val="0"/>
      <w:divBdr>
        <w:top w:val="none" w:sz="0" w:space="0" w:color="auto"/>
        <w:left w:val="none" w:sz="0" w:space="0" w:color="auto"/>
        <w:bottom w:val="none" w:sz="0" w:space="0" w:color="auto"/>
        <w:right w:val="none" w:sz="0" w:space="0" w:color="auto"/>
      </w:divBdr>
    </w:div>
    <w:div w:id="1213807836">
      <w:bodyDiv w:val="1"/>
      <w:marLeft w:val="0"/>
      <w:marRight w:val="0"/>
      <w:marTop w:val="0"/>
      <w:marBottom w:val="0"/>
      <w:divBdr>
        <w:top w:val="none" w:sz="0" w:space="0" w:color="auto"/>
        <w:left w:val="none" w:sz="0" w:space="0" w:color="auto"/>
        <w:bottom w:val="none" w:sz="0" w:space="0" w:color="auto"/>
        <w:right w:val="none" w:sz="0" w:space="0" w:color="auto"/>
      </w:divBdr>
    </w:div>
    <w:div w:id="1342002459">
      <w:bodyDiv w:val="1"/>
      <w:marLeft w:val="0"/>
      <w:marRight w:val="0"/>
      <w:marTop w:val="0"/>
      <w:marBottom w:val="0"/>
      <w:divBdr>
        <w:top w:val="none" w:sz="0" w:space="0" w:color="auto"/>
        <w:left w:val="none" w:sz="0" w:space="0" w:color="auto"/>
        <w:bottom w:val="none" w:sz="0" w:space="0" w:color="auto"/>
        <w:right w:val="none" w:sz="0" w:space="0" w:color="auto"/>
      </w:divBdr>
    </w:div>
    <w:div w:id="1354652852">
      <w:bodyDiv w:val="1"/>
      <w:marLeft w:val="0"/>
      <w:marRight w:val="0"/>
      <w:marTop w:val="0"/>
      <w:marBottom w:val="0"/>
      <w:divBdr>
        <w:top w:val="none" w:sz="0" w:space="0" w:color="auto"/>
        <w:left w:val="none" w:sz="0" w:space="0" w:color="auto"/>
        <w:bottom w:val="none" w:sz="0" w:space="0" w:color="auto"/>
        <w:right w:val="none" w:sz="0" w:space="0" w:color="auto"/>
      </w:divBdr>
    </w:div>
    <w:div w:id="1460108400">
      <w:bodyDiv w:val="1"/>
      <w:marLeft w:val="0"/>
      <w:marRight w:val="0"/>
      <w:marTop w:val="0"/>
      <w:marBottom w:val="0"/>
      <w:divBdr>
        <w:top w:val="none" w:sz="0" w:space="0" w:color="auto"/>
        <w:left w:val="none" w:sz="0" w:space="0" w:color="auto"/>
        <w:bottom w:val="none" w:sz="0" w:space="0" w:color="auto"/>
        <w:right w:val="none" w:sz="0" w:space="0" w:color="auto"/>
      </w:divBdr>
    </w:div>
    <w:div w:id="1635523017">
      <w:bodyDiv w:val="1"/>
      <w:marLeft w:val="0"/>
      <w:marRight w:val="0"/>
      <w:marTop w:val="0"/>
      <w:marBottom w:val="0"/>
      <w:divBdr>
        <w:top w:val="none" w:sz="0" w:space="0" w:color="auto"/>
        <w:left w:val="none" w:sz="0" w:space="0" w:color="auto"/>
        <w:bottom w:val="none" w:sz="0" w:space="0" w:color="auto"/>
        <w:right w:val="none" w:sz="0" w:space="0" w:color="auto"/>
      </w:divBdr>
    </w:div>
    <w:div w:id="179379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moreau\Local%20Settings\Temporary%20Internet%20Files\OLK31\Arr&#234;t%20appel1.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14E831-0B72-4D69-9A61-CCD8F1B28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 appel1.dot</Template>
  <TotalTime>23</TotalTime>
  <Pages>5</Pages>
  <Words>1743</Words>
  <Characters>9011</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Montferrat, arrêt</vt:lpstr>
    </vt:vector>
  </TitlesOfParts>
  <Company>COUR DES COMPTES</Company>
  <LinksUpToDate>false</LinksUpToDate>
  <CharactersWithSpaces>10733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Montferrat, arrêt</dc:title>
  <dc:creator>gmoreau</dc:creator>
  <cp:lastModifiedBy>Floret, Nathalie</cp:lastModifiedBy>
  <cp:revision>5</cp:revision>
  <cp:lastPrinted>2015-01-13T14:55:00Z</cp:lastPrinted>
  <dcterms:created xsi:type="dcterms:W3CDTF">2015-01-28T13:46:00Z</dcterms:created>
  <dcterms:modified xsi:type="dcterms:W3CDTF">2015-03-19T16:34:00Z</dcterms:modified>
</cp:coreProperties>
</file>