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E25" w:rsidRDefault="00E04E25"/>
    <w:tbl>
      <w:tblPr>
        <w:tblW w:w="10949" w:type="dxa"/>
        <w:tblInd w:w="-176" w:type="dxa"/>
        <w:tblLook w:val="00A0" w:firstRow="1" w:lastRow="0" w:firstColumn="1" w:lastColumn="0" w:noHBand="0" w:noVBand="0"/>
      </w:tblPr>
      <w:tblGrid>
        <w:gridCol w:w="4395"/>
        <w:gridCol w:w="6554"/>
      </w:tblGrid>
      <w:tr w:rsidR="004E5C27" w:rsidRPr="004E5C27" w:rsidTr="003B5665">
        <w:tc>
          <w:tcPr>
            <w:tcW w:w="4395" w:type="dxa"/>
          </w:tcPr>
          <w:p w:rsidR="004E5C27" w:rsidRPr="004E5C27" w:rsidRDefault="004E5C27" w:rsidP="003B5665">
            <w:pPr>
              <w:ind w:firstLine="34"/>
              <w:jc w:val="center"/>
              <w:rPr>
                <w:rFonts w:ascii="Arial" w:hAnsi="Arial" w:cs="Arial"/>
                <w:sz w:val="22"/>
                <w:szCs w:val="22"/>
              </w:rPr>
            </w:pPr>
            <w:r w:rsidRPr="004E5C27">
              <w:rPr>
                <w:rFonts w:ascii="Arial" w:hAnsi="Arial" w:cs="Arial"/>
                <w:sz w:val="22"/>
                <w:szCs w:val="22"/>
              </w:rPr>
              <w:t>QUATRIÈME CHAMBRE</w:t>
            </w:r>
          </w:p>
          <w:p w:rsidR="004E5C27" w:rsidRPr="004E5C27" w:rsidRDefault="004E5C27" w:rsidP="003B5665">
            <w:pPr>
              <w:ind w:firstLine="34"/>
              <w:jc w:val="center"/>
              <w:rPr>
                <w:rFonts w:ascii="Arial" w:hAnsi="Arial" w:cs="Arial"/>
                <w:b/>
                <w:sz w:val="22"/>
                <w:szCs w:val="22"/>
              </w:rPr>
            </w:pPr>
            <w:r w:rsidRPr="004E5C27">
              <w:rPr>
                <w:rFonts w:ascii="Arial" w:hAnsi="Arial" w:cs="Arial"/>
                <w:b/>
                <w:sz w:val="22"/>
                <w:szCs w:val="22"/>
              </w:rPr>
              <w:t>-------</w:t>
            </w:r>
          </w:p>
          <w:p w:rsidR="004E5C27" w:rsidRPr="004E5C27" w:rsidRDefault="004E5C27" w:rsidP="003B5665">
            <w:pPr>
              <w:tabs>
                <w:tab w:val="center" w:pos="4819"/>
                <w:tab w:val="right" w:pos="9071"/>
              </w:tabs>
              <w:ind w:left="142" w:firstLine="34"/>
              <w:jc w:val="center"/>
              <w:rPr>
                <w:rFonts w:ascii="Arial" w:hAnsi="Arial" w:cs="Arial"/>
                <w:sz w:val="22"/>
                <w:szCs w:val="22"/>
              </w:rPr>
            </w:pPr>
            <w:r w:rsidRPr="004E5C27">
              <w:rPr>
                <w:rFonts w:ascii="Arial" w:hAnsi="Arial" w:cs="Arial"/>
                <w:sz w:val="22"/>
                <w:szCs w:val="22"/>
              </w:rPr>
              <w:t>Première section</w:t>
            </w:r>
          </w:p>
          <w:p w:rsidR="004E5C27" w:rsidRPr="004E5C27" w:rsidRDefault="004E5C27" w:rsidP="003B5665">
            <w:pPr>
              <w:tabs>
                <w:tab w:val="center" w:pos="4819"/>
                <w:tab w:val="right" w:pos="9071"/>
              </w:tabs>
              <w:ind w:left="142" w:firstLine="34"/>
              <w:jc w:val="center"/>
              <w:rPr>
                <w:rFonts w:ascii="Arial" w:hAnsi="Arial" w:cs="Arial"/>
                <w:b/>
                <w:sz w:val="22"/>
                <w:szCs w:val="22"/>
              </w:rPr>
            </w:pPr>
          </w:p>
          <w:p w:rsidR="004E5C27" w:rsidRPr="004E5C27" w:rsidRDefault="004E5C27" w:rsidP="003B5665">
            <w:pPr>
              <w:tabs>
                <w:tab w:val="center" w:pos="4819"/>
                <w:tab w:val="right" w:pos="9071"/>
              </w:tabs>
              <w:ind w:left="142" w:firstLine="34"/>
              <w:jc w:val="center"/>
              <w:rPr>
                <w:rFonts w:ascii="Arial" w:hAnsi="Arial" w:cs="Arial"/>
                <w:sz w:val="22"/>
                <w:szCs w:val="22"/>
              </w:rPr>
            </w:pPr>
            <w:r w:rsidRPr="004E5C27">
              <w:rPr>
                <w:rFonts w:ascii="Arial" w:hAnsi="Arial" w:cs="Arial"/>
                <w:sz w:val="22"/>
                <w:szCs w:val="22"/>
              </w:rPr>
              <w:t>Arrêt n°</w:t>
            </w:r>
            <w:r w:rsidR="00003D02">
              <w:rPr>
                <w:rFonts w:ascii="Arial" w:hAnsi="Arial" w:cs="Arial"/>
                <w:sz w:val="22"/>
                <w:szCs w:val="22"/>
              </w:rPr>
              <w:t xml:space="preserve"> 71638</w:t>
            </w:r>
          </w:p>
          <w:p w:rsidR="004E5C27" w:rsidRPr="004E5C27" w:rsidRDefault="004E5C27" w:rsidP="003B5665">
            <w:pPr>
              <w:tabs>
                <w:tab w:val="center" w:pos="4819"/>
                <w:tab w:val="right" w:pos="9071"/>
              </w:tabs>
              <w:ind w:left="142" w:firstLine="34"/>
              <w:jc w:val="center"/>
              <w:rPr>
                <w:rFonts w:ascii="Arial" w:hAnsi="Arial" w:cs="Arial"/>
                <w:sz w:val="22"/>
                <w:szCs w:val="22"/>
              </w:rPr>
            </w:pPr>
          </w:p>
          <w:p w:rsidR="004E5C27" w:rsidRPr="004E5C27" w:rsidRDefault="004E5C27" w:rsidP="003B5665">
            <w:pPr>
              <w:ind w:firstLine="0"/>
              <w:jc w:val="center"/>
              <w:rPr>
                <w:rFonts w:ascii="Arial" w:hAnsi="Arial" w:cs="Arial"/>
                <w:sz w:val="22"/>
                <w:szCs w:val="22"/>
              </w:rPr>
            </w:pPr>
            <w:r w:rsidRPr="004E5C27">
              <w:rPr>
                <w:rFonts w:ascii="Arial" w:hAnsi="Arial" w:cs="Arial"/>
                <w:sz w:val="22"/>
                <w:szCs w:val="22"/>
              </w:rPr>
              <w:t>Audience publique du 1</w:t>
            </w:r>
            <w:r w:rsidR="00A66B14">
              <w:rPr>
                <w:rFonts w:ascii="Arial" w:hAnsi="Arial" w:cs="Arial"/>
                <w:sz w:val="22"/>
                <w:szCs w:val="22"/>
              </w:rPr>
              <w:t>9</w:t>
            </w:r>
            <w:r w:rsidRPr="004E5C27">
              <w:rPr>
                <w:rFonts w:ascii="Arial" w:hAnsi="Arial" w:cs="Arial"/>
                <w:sz w:val="22"/>
                <w:szCs w:val="22"/>
              </w:rPr>
              <w:t xml:space="preserve"> décembre 2014</w:t>
            </w:r>
          </w:p>
          <w:p w:rsidR="004E5C27" w:rsidRPr="004E5C27" w:rsidRDefault="004E5C27" w:rsidP="003B5665">
            <w:pPr>
              <w:ind w:left="5670" w:hanging="4245"/>
              <w:jc w:val="center"/>
              <w:rPr>
                <w:rFonts w:ascii="Arial" w:hAnsi="Arial" w:cs="Arial"/>
                <w:sz w:val="22"/>
                <w:szCs w:val="22"/>
              </w:rPr>
            </w:pPr>
          </w:p>
          <w:p w:rsidR="004E5C27" w:rsidRPr="004E5C27" w:rsidRDefault="004E5C27" w:rsidP="003B5665">
            <w:pPr>
              <w:ind w:firstLine="0"/>
              <w:jc w:val="center"/>
              <w:rPr>
                <w:rFonts w:ascii="Arial" w:hAnsi="Arial" w:cs="Arial"/>
                <w:i/>
                <w:sz w:val="22"/>
                <w:szCs w:val="22"/>
              </w:rPr>
            </w:pPr>
            <w:r w:rsidRPr="004E5C27">
              <w:rPr>
                <w:rFonts w:ascii="Arial" w:hAnsi="Arial" w:cs="Arial"/>
                <w:sz w:val="22"/>
                <w:szCs w:val="22"/>
              </w:rPr>
              <w:t>Lecture publique du 22 janvier 2015</w:t>
            </w:r>
          </w:p>
          <w:p w:rsidR="004E5C27" w:rsidRPr="004E5C27" w:rsidRDefault="004E5C27" w:rsidP="004E5C27">
            <w:pPr>
              <w:jc w:val="left"/>
              <w:rPr>
                <w:rFonts w:ascii="Arial" w:hAnsi="Arial" w:cs="Arial"/>
                <w:sz w:val="22"/>
                <w:szCs w:val="22"/>
              </w:rPr>
            </w:pPr>
          </w:p>
        </w:tc>
        <w:tc>
          <w:tcPr>
            <w:tcW w:w="6554" w:type="dxa"/>
          </w:tcPr>
          <w:p w:rsidR="004E5C27" w:rsidRPr="004E5C27" w:rsidRDefault="004E5C27" w:rsidP="004E5C27">
            <w:pPr>
              <w:ind w:firstLine="0"/>
              <w:rPr>
                <w:rFonts w:ascii="Arial" w:hAnsi="Arial" w:cs="Arial"/>
                <w:sz w:val="22"/>
                <w:szCs w:val="22"/>
              </w:rPr>
            </w:pPr>
          </w:p>
          <w:p w:rsidR="004E5C27" w:rsidRPr="004E5C27" w:rsidRDefault="004E5C27" w:rsidP="004E5C27">
            <w:pPr>
              <w:ind w:firstLine="0"/>
              <w:rPr>
                <w:rFonts w:ascii="Arial" w:hAnsi="Arial" w:cs="Arial"/>
                <w:sz w:val="22"/>
                <w:szCs w:val="22"/>
              </w:rPr>
            </w:pPr>
          </w:p>
          <w:p w:rsidR="004E5C27" w:rsidRPr="004E5C27" w:rsidRDefault="004E5C27" w:rsidP="004E5C27">
            <w:pPr>
              <w:ind w:firstLine="0"/>
              <w:rPr>
                <w:rFonts w:ascii="Arial" w:hAnsi="Arial" w:cs="Arial"/>
                <w:sz w:val="22"/>
                <w:szCs w:val="22"/>
              </w:rPr>
            </w:pPr>
          </w:p>
          <w:p w:rsidR="004E5C27" w:rsidRPr="004E5C27" w:rsidRDefault="004E5C27" w:rsidP="004E5C27">
            <w:pPr>
              <w:ind w:firstLine="0"/>
              <w:rPr>
                <w:rFonts w:ascii="Arial" w:hAnsi="Arial" w:cs="Arial"/>
                <w:sz w:val="22"/>
                <w:szCs w:val="22"/>
              </w:rPr>
            </w:pPr>
          </w:p>
          <w:p w:rsidR="004E5C27" w:rsidRPr="004E5C27" w:rsidRDefault="004E5C27" w:rsidP="004E5C27">
            <w:pPr>
              <w:ind w:firstLine="0"/>
              <w:rPr>
                <w:rFonts w:ascii="Arial" w:hAnsi="Arial" w:cs="Arial"/>
                <w:sz w:val="22"/>
                <w:szCs w:val="22"/>
              </w:rPr>
            </w:pPr>
          </w:p>
          <w:p w:rsidR="004E5C27" w:rsidRPr="004E5C27" w:rsidRDefault="004E5C27" w:rsidP="004E5C27">
            <w:pPr>
              <w:ind w:firstLine="0"/>
              <w:rPr>
                <w:rFonts w:ascii="Arial" w:hAnsi="Arial" w:cs="Arial"/>
                <w:sz w:val="22"/>
                <w:szCs w:val="22"/>
              </w:rPr>
            </w:pPr>
          </w:p>
          <w:p w:rsidR="004E5C27" w:rsidRPr="004E5C27" w:rsidRDefault="004E5C27" w:rsidP="004E5C27">
            <w:pPr>
              <w:ind w:firstLine="0"/>
              <w:rPr>
                <w:rFonts w:ascii="Arial" w:hAnsi="Arial" w:cs="Arial"/>
                <w:sz w:val="22"/>
                <w:szCs w:val="22"/>
              </w:rPr>
            </w:pPr>
          </w:p>
          <w:p w:rsidR="004E5C27" w:rsidRPr="004E5C27" w:rsidRDefault="004E5C27" w:rsidP="004E5C27">
            <w:pPr>
              <w:ind w:firstLine="0"/>
              <w:rPr>
                <w:rFonts w:ascii="Arial" w:hAnsi="Arial" w:cs="Arial"/>
                <w:sz w:val="22"/>
                <w:szCs w:val="22"/>
              </w:rPr>
            </w:pPr>
          </w:p>
          <w:p w:rsidR="004E5C27" w:rsidRPr="004E5C27" w:rsidRDefault="004E5C27" w:rsidP="004E5C27">
            <w:pPr>
              <w:ind w:firstLine="0"/>
              <w:rPr>
                <w:rFonts w:ascii="Arial" w:hAnsi="Arial" w:cs="Arial"/>
                <w:sz w:val="22"/>
                <w:szCs w:val="22"/>
              </w:rPr>
            </w:pPr>
          </w:p>
          <w:p w:rsidR="004E5C27" w:rsidRPr="004E5C27" w:rsidRDefault="004E5C27" w:rsidP="004E5C27">
            <w:pPr>
              <w:ind w:firstLine="0"/>
              <w:rPr>
                <w:rFonts w:ascii="Arial" w:hAnsi="Arial" w:cs="Arial"/>
                <w:sz w:val="22"/>
                <w:szCs w:val="22"/>
              </w:rPr>
            </w:pPr>
          </w:p>
          <w:p w:rsidR="00A66B14" w:rsidRDefault="00A66B14" w:rsidP="003B5665">
            <w:pPr>
              <w:ind w:left="1451" w:firstLine="0"/>
              <w:jc w:val="left"/>
              <w:rPr>
                <w:rFonts w:ascii="Arial" w:hAnsi="Arial" w:cs="Arial"/>
                <w:sz w:val="22"/>
                <w:szCs w:val="22"/>
              </w:rPr>
            </w:pPr>
            <w:r w:rsidRPr="00A66B14">
              <w:rPr>
                <w:rFonts w:ascii="Arial" w:hAnsi="Arial" w:cs="Arial"/>
                <w:sz w:val="22"/>
                <w:szCs w:val="22"/>
              </w:rPr>
              <w:t>COMMUNE DE LURE</w:t>
            </w:r>
            <w:r>
              <w:rPr>
                <w:rFonts w:ascii="Arial" w:hAnsi="Arial" w:cs="Arial"/>
                <w:sz w:val="22"/>
                <w:szCs w:val="22"/>
              </w:rPr>
              <w:t xml:space="preserve"> </w:t>
            </w:r>
            <w:r w:rsidRPr="00A66B14">
              <w:rPr>
                <w:rFonts w:ascii="Arial" w:hAnsi="Arial" w:cs="Arial"/>
                <w:sz w:val="22"/>
                <w:szCs w:val="22"/>
              </w:rPr>
              <w:t>(HAUTE-SAÔNE)</w:t>
            </w:r>
          </w:p>
          <w:p w:rsidR="00003D02" w:rsidRPr="00A66B14" w:rsidRDefault="00003D02" w:rsidP="003B5665">
            <w:pPr>
              <w:ind w:left="1451" w:firstLine="0"/>
              <w:jc w:val="left"/>
              <w:rPr>
                <w:rFonts w:ascii="Arial" w:hAnsi="Arial" w:cs="Arial"/>
                <w:sz w:val="22"/>
                <w:szCs w:val="22"/>
              </w:rPr>
            </w:pPr>
          </w:p>
          <w:p w:rsidR="00003D02" w:rsidRDefault="00A66B14" w:rsidP="003B5665">
            <w:pPr>
              <w:ind w:left="1451" w:firstLine="0"/>
              <w:jc w:val="left"/>
              <w:rPr>
                <w:rFonts w:ascii="Arial" w:hAnsi="Arial" w:cs="Arial"/>
                <w:sz w:val="22"/>
                <w:szCs w:val="22"/>
              </w:rPr>
            </w:pPr>
            <w:r w:rsidRPr="00A66B14">
              <w:rPr>
                <w:rFonts w:ascii="Arial" w:hAnsi="Arial" w:cs="Arial"/>
                <w:sz w:val="22"/>
                <w:szCs w:val="22"/>
              </w:rPr>
              <w:t>Appel d’un jugement de la chambre régionale</w:t>
            </w:r>
          </w:p>
          <w:p w:rsidR="00A66B14" w:rsidRDefault="00A66B14" w:rsidP="003B5665">
            <w:pPr>
              <w:ind w:left="1451" w:firstLine="0"/>
              <w:jc w:val="left"/>
              <w:rPr>
                <w:rFonts w:ascii="Arial" w:hAnsi="Arial" w:cs="Arial"/>
                <w:sz w:val="22"/>
                <w:szCs w:val="22"/>
              </w:rPr>
            </w:pPr>
            <w:r w:rsidRPr="00A66B14">
              <w:rPr>
                <w:rFonts w:ascii="Arial" w:hAnsi="Arial" w:cs="Arial"/>
                <w:sz w:val="22"/>
                <w:szCs w:val="22"/>
              </w:rPr>
              <w:t>des comptes de Bourgogne, Franche-Comté</w:t>
            </w:r>
          </w:p>
          <w:p w:rsidR="00A66B14" w:rsidRDefault="00A66B14" w:rsidP="003B5665">
            <w:pPr>
              <w:ind w:left="1451" w:firstLine="0"/>
              <w:jc w:val="left"/>
              <w:rPr>
                <w:rFonts w:ascii="Arial" w:hAnsi="Arial" w:cs="Arial"/>
                <w:sz w:val="22"/>
                <w:szCs w:val="22"/>
              </w:rPr>
            </w:pPr>
          </w:p>
          <w:p w:rsidR="004E5C27" w:rsidRPr="004E5C27" w:rsidRDefault="00E57A25" w:rsidP="003B5665">
            <w:pPr>
              <w:ind w:left="1451" w:firstLine="0"/>
              <w:jc w:val="left"/>
              <w:rPr>
                <w:rFonts w:ascii="Arial" w:hAnsi="Arial" w:cs="Arial"/>
                <w:sz w:val="22"/>
                <w:szCs w:val="22"/>
              </w:rPr>
            </w:pPr>
            <w:r>
              <w:rPr>
                <w:rFonts w:ascii="Arial" w:hAnsi="Arial" w:cs="Arial"/>
                <w:noProof/>
                <w:color w:val="000000"/>
                <w:sz w:val="22"/>
                <w:szCs w:val="22"/>
              </w:rPr>
              <w:t>Rapport n° </w:t>
            </w:r>
            <w:r w:rsidR="004E5C27" w:rsidRPr="004E5C27">
              <w:rPr>
                <w:rFonts w:ascii="Arial" w:hAnsi="Arial" w:cs="Arial"/>
                <w:noProof/>
                <w:color w:val="000000"/>
                <w:sz w:val="22"/>
                <w:szCs w:val="22"/>
              </w:rPr>
              <w:t>2014-7</w:t>
            </w:r>
            <w:r w:rsidR="00A66B14">
              <w:rPr>
                <w:rFonts w:ascii="Arial" w:hAnsi="Arial" w:cs="Arial"/>
                <w:noProof/>
                <w:color w:val="000000"/>
                <w:sz w:val="22"/>
                <w:szCs w:val="22"/>
              </w:rPr>
              <w:t>91</w:t>
            </w:r>
            <w:r w:rsidR="004E5C27" w:rsidRPr="004E5C27">
              <w:rPr>
                <w:rFonts w:ascii="Arial" w:hAnsi="Arial" w:cs="Arial"/>
                <w:noProof/>
                <w:color w:val="000000"/>
                <w:sz w:val="22"/>
                <w:szCs w:val="22"/>
              </w:rPr>
              <w:t>-0</w:t>
            </w:r>
          </w:p>
          <w:p w:rsidR="004E5C27" w:rsidRPr="004E5C27" w:rsidRDefault="004E5C27" w:rsidP="004E5C27">
            <w:pPr>
              <w:ind w:left="5670" w:hanging="4245"/>
              <w:rPr>
                <w:rFonts w:ascii="Arial" w:hAnsi="Arial" w:cs="Arial"/>
                <w:sz w:val="22"/>
                <w:szCs w:val="22"/>
              </w:rPr>
            </w:pPr>
          </w:p>
          <w:p w:rsidR="004E5C27" w:rsidRPr="004E5C27" w:rsidRDefault="004E5C27" w:rsidP="004E5C27">
            <w:pPr>
              <w:ind w:left="5670" w:hanging="4245"/>
              <w:rPr>
                <w:rFonts w:ascii="Arial" w:hAnsi="Arial" w:cs="Arial"/>
                <w:sz w:val="22"/>
                <w:szCs w:val="22"/>
              </w:rPr>
            </w:pPr>
          </w:p>
          <w:p w:rsidR="004E5C27" w:rsidRPr="004E5C27" w:rsidRDefault="004E5C27" w:rsidP="004E5C27">
            <w:pPr>
              <w:ind w:firstLine="0"/>
              <w:jc w:val="left"/>
              <w:rPr>
                <w:rFonts w:ascii="Arial" w:hAnsi="Arial" w:cs="Arial"/>
                <w:sz w:val="22"/>
                <w:szCs w:val="22"/>
              </w:rPr>
            </w:pPr>
          </w:p>
        </w:tc>
      </w:tr>
    </w:tbl>
    <w:p w:rsidR="004E5C27" w:rsidRPr="004E5C27" w:rsidRDefault="004E5C27" w:rsidP="004E5C27">
      <w:pPr>
        <w:ind w:left="5670" w:firstLine="0"/>
        <w:jc w:val="left"/>
        <w:rPr>
          <w:rFonts w:ascii="Arial" w:hAnsi="Arial" w:cs="Arial"/>
          <w:sz w:val="22"/>
          <w:szCs w:val="22"/>
        </w:rPr>
      </w:pPr>
    </w:p>
    <w:p w:rsidR="004E5C27" w:rsidRPr="004E5C27" w:rsidRDefault="004E5C27" w:rsidP="004E5C27">
      <w:pPr>
        <w:ind w:left="5670" w:firstLine="0"/>
        <w:jc w:val="left"/>
        <w:rPr>
          <w:rFonts w:ascii="Arial" w:hAnsi="Arial" w:cs="Arial"/>
          <w:sz w:val="22"/>
          <w:szCs w:val="22"/>
        </w:rPr>
      </w:pPr>
    </w:p>
    <w:p w:rsidR="004E5C27" w:rsidRPr="004E5C27" w:rsidRDefault="004E5C27" w:rsidP="004E5C27">
      <w:pPr>
        <w:tabs>
          <w:tab w:val="center" w:pos="9072"/>
        </w:tabs>
        <w:ind w:firstLine="0"/>
        <w:jc w:val="center"/>
        <w:rPr>
          <w:rFonts w:ascii="Arial" w:hAnsi="Arial" w:cs="Arial"/>
          <w:sz w:val="22"/>
          <w:szCs w:val="22"/>
        </w:rPr>
      </w:pPr>
      <w:r w:rsidRPr="004E5C27">
        <w:rPr>
          <w:rFonts w:ascii="Arial" w:hAnsi="Arial" w:cs="Arial"/>
          <w:sz w:val="22"/>
          <w:szCs w:val="22"/>
        </w:rPr>
        <w:t>République Française,</w:t>
      </w:r>
    </w:p>
    <w:p w:rsidR="004E5C27" w:rsidRPr="004E5C27" w:rsidRDefault="004E5C27" w:rsidP="004E5C27">
      <w:pPr>
        <w:tabs>
          <w:tab w:val="center" w:pos="9072"/>
        </w:tabs>
        <w:ind w:firstLine="0"/>
        <w:jc w:val="center"/>
        <w:rPr>
          <w:rFonts w:ascii="Arial" w:hAnsi="Arial" w:cs="Arial"/>
          <w:sz w:val="22"/>
          <w:szCs w:val="22"/>
        </w:rPr>
      </w:pPr>
      <w:r w:rsidRPr="004E5C27">
        <w:rPr>
          <w:rFonts w:ascii="Arial" w:hAnsi="Arial" w:cs="Arial"/>
          <w:sz w:val="22"/>
          <w:szCs w:val="22"/>
        </w:rPr>
        <w:t>Au nom du peuple français,</w:t>
      </w:r>
    </w:p>
    <w:p w:rsidR="004E5C27" w:rsidRPr="004E5C27" w:rsidRDefault="004E5C27" w:rsidP="004E5C27">
      <w:pPr>
        <w:tabs>
          <w:tab w:val="center" w:pos="9072"/>
        </w:tabs>
        <w:ind w:firstLine="0"/>
        <w:jc w:val="center"/>
        <w:rPr>
          <w:rFonts w:ascii="Arial" w:hAnsi="Arial" w:cs="Arial"/>
          <w:sz w:val="22"/>
          <w:szCs w:val="22"/>
        </w:rPr>
      </w:pPr>
    </w:p>
    <w:p w:rsidR="004E5C27" w:rsidRPr="004E5C27" w:rsidRDefault="004E5C27" w:rsidP="004E5C27">
      <w:pPr>
        <w:tabs>
          <w:tab w:val="center" w:pos="9072"/>
        </w:tabs>
        <w:ind w:firstLine="0"/>
        <w:jc w:val="center"/>
        <w:rPr>
          <w:rFonts w:ascii="Arial" w:hAnsi="Arial" w:cs="Arial"/>
          <w:sz w:val="22"/>
          <w:szCs w:val="22"/>
        </w:rPr>
      </w:pPr>
      <w:r w:rsidRPr="004E5C27">
        <w:rPr>
          <w:rFonts w:ascii="Arial" w:hAnsi="Arial" w:cs="Arial"/>
          <w:sz w:val="22"/>
          <w:szCs w:val="22"/>
        </w:rPr>
        <w:t>La Cour,</w:t>
      </w:r>
    </w:p>
    <w:p w:rsidR="004E5C27" w:rsidRDefault="004E5C27" w:rsidP="0029571A">
      <w:pPr>
        <w:spacing w:after="80"/>
        <w:ind w:firstLine="0"/>
        <w:rPr>
          <w:b/>
        </w:rPr>
      </w:pPr>
    </w:p>
    <w:p w:rsidR="004E5C27" w:rsidRDefault="004E5C27" w:rsidP="0029571A">
      <w:pPr>
        <w:spacing w:after="80"/>
        <w:ind w:firstLine="0"/>
        <w:rPr>
          <w:b/>
        </w:rPr>
      </w:pPr>
    </w:p>
    <w:p w:rsidR="0029571A" w:rsidRPr="004E5C27" w:rsidRDefault="0029571A" w:rsidP="00A66B14">
      <w:pPr>
        <w:spacing w:after="80"/>
        <w:ind w:left="3686" w:firstLine="0"/>
        <w:rPr>
          <w:rFonts w:ascii="Arial" w:hAnsi="Arial" w:cs="Arial"/>
          <w:sz w:val="20"/>
          <w:szCs w:val="20"/>
        </w:rPr>
      </w:pPr>
    </w:p>
    <w:p w:rsidR="00CF6752" w:rsidRPr="004E5C27" w:rsidRDefault="00CF6752" w:rsidP="0029571A">
      <w:pPr>
        <w:spacing w:after="80"/>
        <w:rPr>
          <w:rFonts w:ascii="Arial" w:hAnsi="Arial" w:cs="Arial"/>
          <w:sz w:val="20"/>
          <w:szCs w:val="20"/>
        </w:rPr>
      </w:pPr>
    </w:p>
    <w:p w:rsidR="0029571A" w:rsidRPr="00A66B14" w:rsidRDefault="0029571A" w:rsidP="00A66B14">
      <w:pPr>
        <w:spacing w:before="120" w:after="360"/>
        <w:ind w:firstLine="0"/>
        <w:rPr>
          <w:rFonts w:ascii="Arial" w:hAnsi="Arial" w:cs="Arial"/>
          <w:sz w:val="22"/>
          <w:szCs w:val="22"/>
        </w:rPr>
      </w:pPr>
      <w:r w:rsidRPr="00A66B14">
        <w:rPr>
          <w:rFonts w:ascii="Arial" w:hAnsi="Arial" w:cs="Arial"/>
          <w:sz w:val="22"/>
          <w:szCs w:val="22"/>
        </w:rPr>
        <w:t xml:space="preserve">Vu la requête, enregistrée le </w:t>
      </w:r>
      <w:r w:rsidR="00A22AB5" w:rsidRPr="00A66B14">
        <w:rPr>
          <w:rFonts w:ascii="Arial" w:hAnsi="Arial" w:cs="Arial"/>
          <w:sz w:val="22"/>
          <w:szCs w:val="22"/>
        </w:rPr>
        <w:t>14 janvier 2014</w:t>
      </w:r>
      <w:r w:rsidRPr="00A66B14">
        <w:rPr>
          <w:rFonts w:ascii="Arial" w:hAnsi="Arial" w:cs="Arial"/>
          <w:sz w:val="22"/>
          <w:szCs w:val="22"/>
        </w:rPr>
        <w:t xml:space="preserve"> au greffe de la chambre </w:t>
      </w:r>
      <w:r w:rsidR="00A22AB5" w:rsidRPr="00A66B14">
        <w:rPr>
          <w:rFonts w:ascii="Arial" w:hAnsi="Arial" w:cs="Arial"/>
          <w:sz w:val="22"/>
          <w:szCs w:val="22"/>
        </w:rPr>
        <w:t>régionale</w:t>
      </w:r>
      <w:r w:rsidRPr="00A66B14">
        <w:rPr>
          <w:rFonts w:ascii="Arial" w:hAnsi="Arial" w:cs="Arial"/>
          <w:sz w:val="22"/>
          <w:szCs w:val="22"/>
        </w:rPr>
        <w:t xml:space="preserve"> des comptes de </w:t>
      </w:r>
      <w:r w:rsidR="00A22AB5" w:rsidRPr="00A66B14">
        <w:rPr>
          <w:rFonts w:ascii="Arial" w:hAnsi="Arial" w:cs="Arial"/>
          <w:sz w:val="22"/>
          <w:szCs w:val="22"/>
        </w:rPr>
        <w:t>Bourgogne, Franc</w:t>
      </w:r>
      <w:r w:rsidR="00CF6752" w:rsidRPr="00A66B14">
        <w:rPr>
          <w:rFonts w:ascii="Arial" w:hAnsi="Arial" w:cs="Arial"/>
          <w:sz w:val="22"/>
          <w:szCs w:val="22"/>
        </w:rPr>
        <w:t>h</w:t>
      </w:r>
      <w:r w:rsidR="00A22AB5" w:rsidRPr="00A66B14">
        <w:rPr>
          <w:rFonts w:ascii="Arial" w:hAnsi="Arial" w:cs="Arial"/>
          <w:sz w:val="22"/>
          <w:szCs w:val="22"/>
        </w:rPr>
        <w:t>e-Comté</w:t>
      </w:r>
      <w:r w:rsidR="00A66B14">
        <w:rPr>
          <w:rFonts w:ascii="Arial" w:hAnsi="Arial" w:cs="Arial"/>
          <w:sz w:val="22"/>
          <w:szCs w:val="22"/>
        </w:rPr>
        <w:t xml:space="preserve">, par laquelle </w:t>
      </w:r>
      <w:r w:rsidR="003B5665" w:rsidRPr="003B5665">
        <w:rPr>
          <w:rFonts w:ascii="Arial" w:hAnsi="Arial" w:cs="Arial"/>
          <w:sz w:val="22"/>
          <w:szCs w:val="22"/>
        </w:rPr>
        <w:t>M</w:t>
      </w:r>
      <w:r w:rsidR="003B5665" w:rsidRPr="003B5665">
        <w:rPr>
          <w:rFonts w:ascii="Arial" w:hAnsi="Arial" w:cs="Arial"/>
          <w:sz w:val="22"/>
          <w:szCs w:val="22"/>
          <w:vertAlign w:val="superscript"/>
        </w:rPr>
        <w:t>me</w:t>
      </w:r>
      <w:r w:rsidR="003B5665">
        <w:rPr>
          <w:rFonts w:ascii="Arial" w:hAnsi="Arial" w:cs="Arial"/>
          <w:sz w:val="22"/>
          <w:szCs w:val="22"/>
        </w:rPr>
        <w:t> </w:t>
      </w:r>
      <w:r w:rsidR="00020F10">
        <w:rPr>
          <w:rFonts w:ascii="Arial" w:hAnsi="Arial" w:cs="Arial"/>
          <w:sz w:val="22"/>
          <w:szCs w:val="22"/>
        </w:rPr>
        <w:t>X</w:t>
      </w:r>
      <w:r w:rsidRPr="00A66B14">
        <w:rPr>
          <w:rFonts w:ascii="Arial" w:hAnsi="Arial" w:cs="Arial"/>
          <w:sz w:val="22"/>
          <w:szCs w:val="22"/>
        </w:rPr>
        <w:t xml:space="preserve">, comptable de la commune de </w:t>
      </w:r>
      <w:r w:rsidR="00A22AB5" w:rsidRPr="00A66B14">
        <w:rPr>
          <w:rFonts w:ascii="Arial" w:hAnsi="Arial" w:cs="Arial"/>
          <w:sz w:val="22"/>
          <w:szCs w:val="22"/>
        </w:rPr>
        <w:t>LURE</w:t>
      </w:r>
      <w:r w:rsidRPr="00A66B14">
        <w:rPr>
          <w:rFonts w:ascii="Arial" w:hAnsi="Arial" w:cs="Arial"/>
          <w:sz w:val="22"/>
          <w:szCs w:val="22"/>
        </w:rPr>
        <w:t>, a élevé appel du jugement n°</w:t>
      </w:r>
      <w:r w:rsidR="00A66B14">
        <w:rPr>
          <w:rFonts w:ascii="Arial" w:hAnsi="Arial" w:cs="Arial"/>
          <w:sz w:val="22"/>
          <w:szCs w:val="22"/>
        </w:rPr>
        <w:t> </w:t>
      </w:r>
      <w:r w:rsidR="00A22AB5" w:rsidRPr="00A66B14">
        <w:rPr>
          <w:rFonts w:ascii="Arial" w:hAnsi="Arial" w:cs="Arial"/>
          <w:sz w:val="22"/>
          <w:szCs w:val="22"/>
        </w:rPr>
        <w:t>20</w:t>
      </w:r>
      <w:r w:rsidRPr="00A66B14">
        <w:rPr>
          <w:rFonts w:ascii="Arial" w:hAnsi="Arial" w:cs="Arial"/>
          <w:sz w:val="22"/>
          <w:szCs w:val="22"/>
        </w:rPr>
        <w:t>13/</w:t>
      </w:r>
      <w:r w:rsidR="00A22AB5" w:rsidRPr="00A66B14">
        <w:rPr>
          <w:rFonts w:ascii="Arial" w:hAnsi="Arial" w:cs="Arial"/>
          <w:sz w:val="22"/>
          <w:szCs w:val="22"/>
        </w:rPr>
        <w:t>0019</w:t>
      </w:r>
      <w:r w:rsidRPr="00A66B14">
        <w:rPr>
          <w:rFonts w:ascii="Arial" w:hAnsi="Arial" w:cs="Arial"/>
          <w:sz w:val="22"/>
          <w:szCs w:val="22"/>
        </w:rPr>
        <w:t xml:space="preserve"> du </w:t>
      </w:r>
      <w:r w:rsidR="00A22AB5" w:rsidRPr="00A66B14">
        <w:rPr>
          <w:rFonts w:ascii="Arial" w:hAnsi="Arial" w:cs="Arial"/>
          <w:sz w:val="22"/>
          <w:szCs w:val="22"/>
        </w:rPr>
        <w:t>14</w:t>
      </w:r>
      <w:r w:rsidR="003B5665">
        <w:rPr>
          <w:rFonts w:ascii="Arial" w:hAnsi="Arial" w:cs="Arial"/>
          <w:sz w:val="22"/>
          <w:szCs w:val="22"/>
        </w:rPr>
        <w:t xml:space="preserve"> </w:t>
      </w:r>
      <w:r w:rsidR="00A22AB5" w:rsidRPr="00A66B14">
        <w:rPr>
          <w:rFonts w:ascii="Arial" w:hAnsi="Arial" w:cs="Arial"/>
          <w:sz w:val="22"/>
          <w:szCs w:val="22"/>
        </w:rPr>
        <w:t>novembre</w:t>
      </w:r>
      <w:r w:rsidRPr="00A66B14">
        <w:rPr>
          <w:rFonts w:ascii="Arial" w:hAnsi="Arial" w:cs="Arial"/>
          <w:sz w:val="22"/>
          <w:szCs w:val="22"/>
        </w:rPr>
        <w:t xml:space="preserve"> 2013 par lequel ladite chambre l’a constitué</w:t>
      </w:r>
      <w:r w:rsidR="00E40613" w:rsidRPr="00A66B14">
        <w:rPr>
          <w:rFonts w:ascii="Arial" w:hAnsi="Arial" w:cs="Arial"/>
          <w:sz w:val="22"/>
          <w:szCs w:val="22"/>
        </w:rPr>
        <w:t>e débitrice</w:t>
      </w:r>
      <w:r w:rsidRPr="00A66B14">
        <w:rPr>
          <w:rFonts w:ascii="Arial" w:hAnsi="Arial" w:cs="Arial"/>
          <w:sz w:val="22"/>
          <w:szCs w:val="22"/>
        </w:rPr>
        <w:t xml:space="preserve"> des deniers de </w:t>
      </w:r>
      <w:r w:rsidR="00A66B14">
        <w:rPr>
          <w:rFonts w:ascii="Arial" w:hAnsi="Arial" w:cs="Arial"/>
          <w:sz w:val="22"/>
          <w:szCs w:val="22"/>
        </w:rPr>
        <w:t>cette</w:t>
      </w:r>
      <w:r w:rsidR="00D82913">
        <w:rPr>
          <w:rFonts w:ascii="Arial" w:hAnsi="Arial" w:cs="Arial"/>
          <w:sz w:val="22"/>
          <w:szCs w:val="22"/>
        </w:rPr>
        <w:t xml:space="preserve"> commune</w:t>
      </w:r>
      <w:r w:rsidR="003B5665">
        <w:rPr>
          <w:rFonts w:ascii="Arial" w:hAnsi="Arial" w:cs="Arial"/>
          <w:sz w:val="22"/>
          <w:szCs w:val="22"/>
        </w:rPr>
        <w:t> </w:t>
      </w:r>
      <w:r w:rsidRPr="00A66B14">
        <w:rPr>
          <w:rFonts w:ascii="Arial" w:hAnsi="Arial" w:cs="Arial"/>
          <w:sz w:val="22"/>
          <w:szCs w:val="22"/>
        </w:rPr>
        <w:t>;</w:t>
      </w:r>
    </w:p>
    <w:p w:rsidR="0029571A" w:rsidRPr="00A66B14" w:rsidRDefault="0029571A" w:rsidP="00A66B14">
      <w:pPr>
        <w:spacing w:before="120" w:after="360"/>
        <w:ind w:firstLine="0"/>
        <w:rPr>
          <w:rFonts w:ascii="Arial" w:hAnsi="Arial" w:cs="Arial"/>
          <w:sz w:val="22"/>
          <w:szCs w:val="22"/>
        </w:rPr>
      </w:pPr>
      <w:r w:rsidRPr="00A66B14">
        <w:rPr>
          <w:rFonts w:ascii="Arial" w:hAnsi="Arial" w:cs="Arial"/>
          <w:sz w:val="22"/>
          <w:szCs w:val="22"/>
        </w:rPr>
        <w:t>Vu le réquisitoire du Procureur général près la Cour des comptes n°</w:t>
      </w:r>
      <w:r w:rsidR="00A66B14">
        <w:rPr>
          <w:rFonts w:ascii="Arial" w:hAnsi="Arial" w:cs="Arial"/>
          <w:sz w:val="22"/>
          <w:szCs w:val="22"/>
        </w:rPr>
        <w:t> </w:t>
      </w:r>
      <w:r w:rsidR="00A22AB5" w:rsidRPr="00A66B14">
        <w:rPr>
          <w:rFonts w:ascii="Arial" w:hAnsi="Arial" w:cs="Arial"/>
          <w:sz w:val="22"/>
          <w:szCs w:val="22"/>
        </w:rPr>
        <w:t>2014-67</w:t>
      </w:r>
      <w:r w:rsidRPr="00A66B14">
        <w:rPr>
          <w:rFonts w:ascii="Arial" w:hAnsi="Arial" w:cs="Arial"/>
          <w:sz w:val="22"/>
          <w:szCs w:val="22"/>
        </w:rPr>
        <w:t xml:space="preserve"> du </w:t>
      </w:r>
      <w:r w:rsidR="00A22AB5" w:rsidRPr="00A66B14">
        <w:rPr>
          <w:rFonts w:ascii="Arial" w:hAnsi="Arial" w:cs="Arial"/>
          <w:sz w:val="22"/>
          <w:szCs w:val="22"/>
        </w:rPr>
        <w:t>4 juin 2014</w:t>
      </w:r>
      <w:r w:rsidRPr="00A66B14">
        <w:rPr>
          <w:rFonts w:ascii="Arial" w:hAnsi="Arial" w:cs="Arial"/>
          <w:sz w:val="22"/>
          <w:szCs w:val="22"/>
        </w:rPr>
        <w:t xml:space="preserve"> transmettant la requête précitée à la Cour ;</w:t>
      </w:r>
    </w:p>
    <w:p w:rsidR="0029571A" w:rsidRPr="00A66B14" w:rsidRDefault="0029571A" w:rsidP="00A66B14">
      <w:pPr>
        <w:spacing w:before="120" w:after="360"/>
        <w:ind w:firstLine="0"/>
        <w:rPr>
          <w:rFonts w:ascii="Arial" w:hAnsi="Arial" w:cs="Arial"/>
          <w:sz w:val="22"/>
          <w:szCs w:val="22"/>
        </w:rPr>
      </w:pPr>
      <w:r w:rsidRPr="00A66B14">
        <w:rPr>
          <w:rFonts w:ascii="Arial" w:hAnsi="Arial" w:cs="Arial"/>
          <w:sz w:val="22"/>
          <w:szCs w:val="22"/>
        </w:rPr>
        <w:t>Vu les pièces de la procédure suivie en première instance</w:t>
      </w:r>
      <w:r w:rsidR="003B5665">
        <w:rPr>
          <w:rFonts w:ascii="Arial" w:hAnsi="Arial" w:cs="Arial"/>
          <w:sz w:val="22"/>
          <w:szCs w:val="22"/>
        </w:rPr>
        <w:t> ;</w:t>
      </w:r>
    </w:p>
    <w:p w:rsidR="0029571A" w:rsidRPr="00A66B14" w:rsidRDefault="0029571A" w:rsidP="00A66B14">
      <w:pPr>
        <w:spacing w:before="120" w:after="360"/>
        <w:ind w:firstLine="0"/>
        <w:rPr>
          <w:rFonts w:ascii="Arial" w:hAnsi="Arial" w:cs="Arial"/>
          <w:sz w:val="22"/>
          <w:szCs w:val="22"/>
        </w:rPr>
      </w:pPr>
      <w:r w:rsidRPr="00A66B14">
        <w:rPr>
          <w:rFonts w:ascii="Arial" w:hAnsi="Arial" w:cs="Arial"/>
          <w:sz w:val="22"/>
          <w:szCs w:val="22"/>
        </w:rPr>
        <w:t>Vu le code des juridictions financières ;</w:t>
      </w:r>
    </w:p>
    <w:p w:rsidR="0029571A" w:rsidRPr="00A66B14" w:rsidRDefault="0029571A" w:rsidP="00A66B14">
      <w:pPr>
        <w:spacing w:before="120" w:after="360"/>
        <w:ind w:firstLine="0"/>
        <w:rPr>
          <w:rFonts w:ascii="Arial" w:hAnsi="Arial" w:cs="Arial"/>
          <w:sz w:val="22"/>
          <w:szCs w:val="22"/>
        </w:rPr>
      </w:pPr>
      <w:r w:rsidRPr="00A66B14">
        <w:rPr>
          <w:rFonts w:ascii="Arial" w:hAnsi="Arial" w:cs="Arial"/>
          <w:sz w:val="22"/>
          <w:szCs w:val="22"/>
        </w:rPr>
        <w:t>Vu l’article 60 de la loi de finances n°</w:t>
      </w:r>
      <w:r w:rsidR="00A66B14">
        <w:rPr>
          <w:rFonts w:ascii="Arial" w:hAnsi="Arial" w:cs="Arial"/>
          <w:sz w:val="22"/>
          <w:szCs w:val="22"/>
        </w:rPr>
        <w:t> </w:t>
      </w:r>
      <w:r w:rsidRPr="00A66B14">
        <w:rPr>
          <w:rFonts w:ascii="Arial" w:hAnsi="Arial" w:cs="Arial"/>
          <w:sz w:val="22"/>
          <w:szCs w:val="22"/>
        </w:rPr>
        <w:t>63-156 du 23 février 1963 modifiée</w:t>
      </w:r>
      <w:r w:rsidR="003B5665">
        <w:rPr>
          <w:rFonts w:ascii="Arial" w:hAnsi="Arial" w:cs="Arial"/>
          <w:sz w:val="22"/>
          <w:szCs w:val="22"/>
        </w:rPr>
        <w:t> ;</w:t>
      </w:r>
    </w:p>
    <w:p w:rsidR="0029571A" w:rsidRPr="00A66B14" w:rsidRDefault="003B5194" w:rsidP="00A66B14">
      <w:pPr>
        <w:spacing w:before="120" w:after="360"/>
        <w:ind w:firstLine="0"/>
        <w:rPr>
          <w:rFonts w:ascii="Arial" w:hAnsi="Arial" w:cs="Arial"/>
          <w:sz w:val="22"/>
          <w:szCs w:val="22"/>
        </w:rPr>
      </w:pPr>
      <w:r w:rsidRPr="00E57A25">
        <w:rPr>
          <w:rFonts w:ascii="Arial" w:hAnsi="Arial" w:cs="Arial"/>
          <w:sz w:val="22"/>
          <w:szCs w:val="22"/>
        </w:rPr>
        <w:t xml:space="preserve">Vu la loi n° 84-53 du 26 janvier 1984 </w:t>
      </w:r>
      <w:r w:rsidR="00E57A25" w:rsidRPr="00E57A25">
        <w:rPr>
          <w:rFonts w:ascii="Arial" w:hAnsi="Arial" w:cs="Arial"/>
          <w:sz w:val="22"/>
          <w:szCs w:val="22"/>
        </w:rPr>
        <w:t xml:space="preserve">portant dispositions statutaires relatives à la fonction publique territoriale </w:t>
      </w:r>
      <w:r w:rsidRPr="00E57A25">
        <w:rPr>
          <w:rFonts w:ascii="Arial" w:hAnsi="Arial" w:cs="Arial"/>
          <w:sz w:val="22"/>
          <w:szCs w:val="22"/>
        </w:rPr>
        <w:t>et notamment son article 111 ;</w:t>
      </w:r>
    </w:p>
    <w:p w:rsidR="0029571A" w:rsidRPr="00A66B14" w:rsidRDefault="0029571A" w:rsidP="00A66B14">
      <w:pPr>
        <w:spacing w:before="120" w:after="360"/>
        <w:ind w:firstLine="0"/>
        <w:rPr>
          <w:rFonts w:ascii="Arial" w:hAnsi="Arial" w:cs="Arial"/>
          <w:sz w:val="22"/>
          <w:szCs w:val="22"/>
        </w:rPr>
      </w:pPr>
      <w:r w:rsidRPr="00A66B14">
        <w:rPr>
          <w:rFonts w:ascii="Arial" w:hAnsi="Arial" w:cs="Arial"/>
          <w:sz w:val="22"/>
          <w:szCs w:val="22"/>
        </w:rPr>
        <w:t xml:space="preserve">Vu le rapport de </w:t>
      </w:r>
      <w:r w:rsidR="003B5665" w:rsidRPr="003B5665">
        <w:rPr>
          <w:rFonts w:ascii="Arial" w:hAnsi="Arial" w:cs="Arial"/>
          <w:sz w:val="22"/>
          <w:szCs w:val="22"/>
        </w:rPr>
        <w:t>M</w:t>
      </w:r>
      <w:r w:rsidR="003B5665" w:rsidRPr="003B5665">
        <w:rPr>
          <w:rFonts w:ascii="Arial" w:hAnsi="Arial" w:cs="Arial"/>
          <w:sz w:val="22"/>
          <w:szCs w:val="22"/>
          <w:vertAlign w:val="superscript"/>
        </w:rPr>
        <w:t>me</w:t>
      </w:r>
      <w:r w:rsidR="003B5665">
        <w:rPr>
          <w:rFonts w:ascii="Arial" w:hAnsi="Arial" w:cs="Arial"/>
          <w:sz w:val="22"/>
          <w:szCs w:val="22"/>
        </w:rPr>
        <w:t> </w:t>
      </w:r>
      <w:r w:rsidR="00CF6752" w:rsidRPr="00A66B14">
        <w:rPr>
          <w:rFonts w:ascii="Arial" w:hAnsi="Arial" w:cs="Arial"/>
          <w:sz w:val="22"/>
          <w:szCs w:val="22"/>
        </w:rPr>
        <w:t xml:space="preserve">Laurence ENGEL, conseillère </w:t>
      </w:r>
      <w:r w:rsidR="000776AC" w:rsidRPr="00A66B14">
        <w:rPr>
          <w:rFonts w:ascii="Arial" w:hAnsi="Arial" w:cs="Arial"/>
          <w:sz w:val="22"/>
          <w:szCs w:val="22"/>
        </w:rPr>
        <w:t>maître</w:t>
      </w:r>
      <w:r w:rsidR="003B5665">
        <w:rPr>
          <w:rFonts w:ascii="Arial" w:hAnsi="Arial" w:cs="Arial"/>
          <w:sz w:val="22"/>
          <w:szCs w:val="22"/>
        </w:rPr>
        <w:t> ;</w:t>
      </w:r>
    </w:p>
    <w:p w:rsidR="0029571A" w:rsidRPr="00A66B14" w:rsidRDefault="0029571A" w:rsidP="00A66B14">
      <w:pPr>
        <w:spacing w:before="120" w:after="360"/>
        <w:ind w:firstLine="0"/>
        <w:rPr>
          <w:rFonts w:ascii="Arial" w:hAnsi="Arial" w:cs="Arial"/>
          <w:sz w:val="22"/>
          <w:szCs w:val="22"/>
        </w:rPr>
      </w:pPr>
      <w:r w:rsidRPr="00A66B14">
        <w:rPr>
          <w:rFonts w:ascii="Arial" w:hAnsi="Arial" w:cs="Arial"/>
          <w:sz w:val="22"/>
          <w:szCs w:val="22"/>
        </w:rPr>
        <w:t>Vu les conc</w:t>
      </w:r>
      <w:r w:rsidR="00CF6752" w:rsidRPr="00A66B14">
        <w:rPr>
          <w:rFonts w:ascii="Arial" w:hAnsi="Arial" w:cs="Arial"/>
          <w:sz w:val="22"/>
          <w:szCs w:val="22"/>
        </w:rPr>
        <w:t xml:space="preserve">lusions </w:t>
      </w:r>
      <w:r w:rsidR="00D82913">
        <w:rPr>
          <w:rFonts w:ascii="Arial" w:hAnsi="Arial" w:cs="Arial"/>
          <w:sz w:val="22"/>
          <w:szCs w:val="22"/>
        </w:rPr>
        <w:t>n°</w:t>
      </w:r>
      <w:r w:rsidR="00E57A25">
        <w:rPr>
          <w:rFonts w:ascii="Arial" w:hAnsi="Arial" w:cs="Arial"/>
          <w:sz w:val="22"/>
          <w:szCs w:val="22"/>
        </w:rPr>
        <w:t> 805</w:t>
      </w:r>
      <w:r w:rsidR="00D82913">
        <w:rPr>
          <w:rFonts w:ascii="Arial" w:hAnsi="Arial" w:cs="Arial"/>
          <w:sz w:val="22"/>
          <w:szCs w:val="22"/>
        </w:rPr>
        <w:t xml:space="preserve"> </w:t>
      </w:r>
      <w:r w:rsidR="00CF6752" w:rsidRPr="00A66B14">
        <w:rPr>
          <w:rFonts w:ascii="Arial" w:hAnsi="Arial" w:cs="Arial"/>
          <w:sz w:val="22"/>
          <w:szCs w:val="22"/>
        </w:rPr>
        <w:t xml:space="preserve">du Procureur général </w:t>
      </w:r>
      <w:r w:rsidRPr="00A66B14">
        <w:rPr>
          <w:rFonts w:ascii="Arial" w:hAnsi="Arial" w:cs="Arial"/>
          <w:sz w:val="22"/>
          <w:szCs w:val="22"/>
        </w:rPr>
        <w:t xml:space="preserve">du </w:t>
      </w:r>
      <w:r w:rsidR="00CF6752" w:rsidRPr="00A66B14">
        <w:rPr>
          <w:rFonts w:ascii="Arial" w:hAnsi="Arial" w:cs="Arial"/>
          <w:sz w:val="22"/>
          <w:szCs w:val="22"/>
        </w:rPr>
        <w:t xml:space="preserve">15 décembre 2014 </w:t>
      </w:r>
      <w:r w:rsidRPr="00A66B14">
        <w:rPr>
          <w:rFonts w:ascii="Arial" w:hAnsi="Arial" w:cs="Arial"/>
          <w:sz w:val="22"/>
          <w:szCs w:val="22"/>
        </w:rPr>
        <w:t>;</w:t>
      </w:r>
    </w:p>
    <w:p w:rsidR="0029571A" w:rsidRPr="00A66B14" w:rsidRDefault="0029571A" w:rsidP="00A66B14">
      <w:pPr>
        <w:spacing w:before="120" w:after="360"/>
        <w:ind w:firstLine="0"/>
        <w:rPr>
          <w:rFonts w:ascii="Arial" w:hAnsi="Arial" w:cs="Arial"/>
          <w:sz w:val="22"/>
          <w:szCs w:val="22"/>
        </w:rPr>
      </w:pPr>
      <w:r w:rsidRPr="00A66B14">
        <w:rPr>
          <w:rFonts w:ascii="Arial" w:hAnsi="Arial" w:cs="Arial"/>
          <w:sz w:val="22"/>
          <w:szCs w:val="22"/>
        </w:rPr>
        <w:lastRenderedPageBreak/>
        <w:t xml:space="preserve">Entendu, lors de l’audience publique de ce jour, </w:t>
      </w:r>
      <w:r w:rsidR="003B5665" w:rsidRPr="003B5665">
        <w:rPr>
          <w:rFonts w:ascii="Arial" w:hAnsi="Arial" w:cs="Arial"/>
          <w:sz w:val="22"/>
          <w:szCs w:val="22"/>
        </w:rPr>
        <w:t>M</w:t>
      </w:r>
      <w:r w:rsidR="003B5665" w:rsidRPr="003B5665">
        <w:rPr>
          <w:rFonts w:ascii="Arial" w:hAnsi="Arial" w:cs="Arial"/>
          <w:sz w:val="22"/>
          <w:szCs w:val="22"/>
          <w:vertAlign w:val="superscript"/>
        </w:rPr>
        <w:t>me</w:t>
      </w:r>
      <w:r w:rsidR="003B5665">
        <w:rPr>
          <w:rFonts w:ascii="Arial" w:hAnsi="Arial" w:cs="Arial"/>
          <w:sz w:val="22"/>
          <w:szCs w:val="22"/>
        </w:rPr>
        <w:t> </w:t>
      </w:r>
      <w:r w:rsidR="000776AC" w:rsidRPr="00A66B14">
        <w:rPr>
          <w:rFonts w:ascii="Arial" w:hAnsi="Arial" w:cs="Arial"/>
          <w:sz w:val="22"/>
          <w:szCs w:val="22"/>
        </w:rPr>
        <w:t>ENGEL</w:t>
      </w:r>
      <w:r w:rsidRPr="00A66B14">
        <w:rPr>
          <w:rFonts w:ascii="Arial" w:hAnsi="Arial" w:cs="Arial"/>
          <w:sz w:val="22"/>
          <w:szCs w:val="22"/>
        </w:rPr>
        <w:t>, en son rapport, M.</w:t>
      </w:r>
      <w:r w:rsidR="00D82913">
        <w:rPr>
          <w:rFonts w:ascii="Arial" w:hAnsi="Arial" w:cs="Arial"/>
          <w:sz w:val="22"/>
          <w:szCs w:val="22"/>
        </w:rPr>
        <w:t> </w:t>
      </w:r>
      <w:r w:rsidR="00CF6752" w:rsidRPr="00A66B14">
        <w:rPr>
          <w:rFonts w:ascii="Arial" w:hAnsi="Arial" w:cs="Arial"/>
          <w:sz w:val="22"/>
          <w:szCs w:val="22"/>
        </w:rPr>
        <w:t>Christian MICHAUT</w:t>
      </w:r>
      <w:r w:rsidRPr="00A66B14">
        <w:rPr>
          <w:rFonts w:ascii="Arial" w:hAnsi="Arial" w:cs="Arial"/>
          <w:sz w:val="22"/>
          <w:szCs w:val="22"/>
        </w:rPr>
        <w:t>, avocat général, en les conclusions du ministère public</w:t>
      </w:r>
      <w:r w:rsidR="00D82913">
        <w:rPr>
          <w:rFonts w:ascii="Arial" w:hAnsi="Arial" w:cs="Arial"/>
          <w:i/>
          <w:sz w:val="22"/>
          <w:szCs w:val="22"/>
        </w:rPr>
        <w:t> </w:t>
      </w:r>
      <w:r w:rsidRPr="00A66B14">
        <w:rPr>
          <w:rFonts w:ascii="Arial" w:hAnsi="Arial" w:cs="Arial"/>
          <w:sz w:val="22"/>
          <w:szCs w:val="22"/>
        </w:rPr>
        <w:t>;</w:t>
      </w:r>
    </w:p>
    <w:p w:rsidR="0029571A" w:rsidRPr="00A66B14" w:rsidRDefault="0029571A" w:rsidP="00A66B14">
      <w:pPr>
        <w:spacing w:before="120" w:after="360"/>
        <w:ind w:firstLine="0"/>
        <w:rPr>
          <w:rFonts w:ascii="Arial" w:hAnsi="Arial" w:cs="Arial"/>
          <w:sz w:val="22"/>
          <w:szCs w:val="22"/>
        </w:rPr>
      </w:pPr>
      <w:r w:rsidRPr="00A66B14">
        <w:rPr>
          <w:rFonts w:ascii="Arial" w:hAnsi="Arial" w:cs="Arial"/>
          <w:sz w:val="22"/>
          <w:szCs w:val="22"/>
        </w:rPr>
        <w:t xml:space="preserve">Entendu, en délibéré, M. </w:t>
      </w:r>
      <w:r w:rsidR="00CF6752" w:rsidRPr="00A66B14">
        <w:rPr>
          <w:rFonts w:ascii="Arial" w:hAnsi="Arial" w:cs="Arial"/>
          <w:sz w:val="22"/>
          <w:szCs w:val="22"/>
        </w:rPr>
        <w:t>Yves ROLLAND</w:t>
      </w:r>
      <w:r w:rsidRPr="00A66B14">
        <w:rPr>
          <w:rFonts w:ascii="Arial" w:hAnsi="Arial" w:cs="Arial"/>
          <w:sz w:val="22"/>
          <w:szCs w:val="22"/>
        </w:rPr>
        <w:t xml:space="preserve">, </w:t>
      </w:r>
      <w:r w:rsidR="00CF6752" w:rsidRPr="00A66B14">
        <w:rPr>
          <w:rFonts w:ascii="Arial" w:hAnsi="Arial" w:cs="Arial"/>
          <w:sz w:val="22"/>
          <w:szCs w:val="22"/>
        </w:rPr>
        <w:t>conseiller maître</w:t>
      </w:r>
      <w:r w:rsidRPr="00A66B14">
        <w:rPr>
          <w:rFonts w:ascii="Arial" w:hAnsi="Arial" w:cs="Arial"/>
          <w:sz w:val="22"/>
          <w:szCs w:val="22"/>
        </w:rPr>
        <w:t>, en ses observations ;</w:t>
      </w:r>
    </w:p>
    <w:p w:rsidR="0029571A" w:rsidRPr="00A66B14" w:rsidRDefault="0029571A" w:rsidP="00A66B14">
      <w:pPr>
        <w:spacing w:before="120" w:after="360"/>
        <w:ind w:firstLine="0"/>
        <w:rPr>
          <w:rFonts w:ascii="Arial" w:hAnsi="Arial" w:cs="Arial"/>
          <w:sz w:val="22"/>
          <w:szCs w:val="22"/>
        </w:rPr>
      </w:pPr>
    </w:p>
    <w:p w:rsidR="00D82913" w:rsidRDefault="0029571A" w:rsidP="00A66B14">
      <w:pPr>
        <w:pStyle w:val="Titreobservations"/>
        <w:numPr>
          <w:ilvl w:val="0"/>
          <w:numId w:val="0"/>
        </w:numPr>
        <w:spacing w:before="120" w:after="360"/>
        <w:rPr>
          <w:rFonts w:ascii="Arial" w:hAnsi="Arial" w:cs="Arial"/>
          <w:b w:val="0"/>
          <w:color w:val="auto"/>
          <w:sz w:val="22"/>
          <w:szCs w:val="22"/>
        </w:rPr>
      </w:pPr>
      <w:r w:rsidRPr="00A66B14">
        <w:rPr>
          <w:rFonts w:ascii="Arial" w:hAnsi="Arial" w:cs="Arial"/>
          <w:b w:val="0"/>
          <w:color w:val="auto"/>
          <w:sz w:val="22"/>
          <w:szCs w:val="22"/>
        </w:rPr>
        <w:t xml:space="preserve">Attendu que par le jugement </w:t>
      </w:r>
      <w:r w:rsidR="00BE303D" w:rsidRPr="00A66B14">
        <w:rPr>
          <w:rFonts w:ascii="Arial" w:hAnsi="Arial" w:cs="Arial"/>
          <w:b w:val="0"/>
          <w:color w:val="auto"/>
          <w:sz w:val="22"/>
          <w:szCs w:val="22"/>
        </w:rPr>
        <w:t>n°</w:t>
      </w:r>
      <w:r w:rsidR="00D82913">
        <w:rPr>
          <w:rFonts w:ascii="Arial" w:hAnsi="Arial" w:cs="Arial"/>
          <w:b w:val="0"/>
          <w:color w:val="auto"/>
          <w:sz w:val="22"/>
          <w:szCs w:val="22"/>
        </w:rPr>
        <w:t> </w:t>
      </w:r>
      <w:r w:rsidR="00BE303D" w:rsidRPr="00A66B14">
        <w:rPr>
          <w:rFonts w:ascii="Arial" w:hAnsi="Arial" w:cs="Arial"/>
          <w:b w:val="0"/>
          <w:color w:val="auto"/>
          <w:sz w:val="22"/>
          <w:szCs w:val="22"/>
        </w:rPr>
        <w:t xml:space="preserve">2013/0019 du 14 novembre 2013 précité, la chambre régionale des comptes de Bourgogne, Franche-Comté, a constitué </w:t>
      </w:r>
      <w:r w:rsidR="003B5665" w:rsidRPr="003B5665">
        <w:rPr>
          <w:rFonts w:ascii="Arial" w:hAnsi="Arial" w:cs="Arial"/>
          <w:b w:val="0"/>
          <w:color w:val="auto"/>
          <w:sz w:val="22"/>
          <w:szCs w:val="22"/>
        </w:rPr>
        <w:t>M</w:t>
      </w:r>
      <w:r w:rsidR="003B5665" w:rsidRPr="003B5665">
        <w:rPr>
          <w:rFonts w:ascii="Arial" w:hAnsi="Arial" w:cs="Arial"/>
          <w:b w:val="0"/>
          <w:color w:val="auto"/>
          <w:sz w:val="22"/>
          <w:szCs w:val="22"/>
          <w:vertAlign w:val="superscript"/>
        </w:rPr>
        <w:t>me</w:t>
      </w:r>
      <w:r w:rsidR="003B5665">
        <w:rPr>
          <w:rFonts w:ascii="Arial" w:hAnsi="Arial" w:cs="Arial"/>
          <w:b w:val="0"/>
          <w:color w:val="auto"/>
          <w:sz w:val="22"/>
          <w:szCs w:val="22"/>
        </w:rPr>
        <w:t> </w:t>
      </w:r>
      <w:r w:rsidR="00020F10">
        <w:rPr>
          <w:rFonts w:ascii="Arial" w:hAnsi="Arial" w:cs="Arial"/>
          <w:b w:val="0"/>
          <w:color w:val="auto"/>
          <w:sz w:val="22"/>
          <w:szCs w:val="22"/>
        </w:rPr>
        <w:t>X</w:t>
      </w:r>
      <w:r w:rsidR="00CF6752" w:rsidRPr="00A66B14">
        <w:rPr>
          <w:rFonts w:ascii="Arial" w:hAnsi="Arial" w:cs="Arial"/>
          <w:b w:val="0"/>
          <w:color w:val="auto"/>
          <w:sz w:val="22"/>
          <w:szCs w:val="22"/>
        </w:rPr>
        <w:t xml:space="preserve"> </w:t>
      </w:r>
      <w:r w:rsidR="00BE303D" w:rsidRPr="00A66B14">
        <w:rPr>
          <w:rFonts w:ascii="Arial" w:hAnsi="Arial" w:cs="Arial"/>
          <w:b w:val="0"/>
          <w:color w:val="auto"/>
          <w:sz w:val="22"/>
          <w:szCs w:val="22"/>
        </w:rPr>
        <w:t xml:space="preserve">débitrice des deniers de la commune de LURE </w:t>
      </w:r>
      <w:r w:rsidR="00E04E25">
        <w:rPr>
          <w:rFonts w:ascii="Arial" w:hAnsi="Arial" w:cs="Arial"/>
          <w:b w:val="0"/>
          <w:color w:val="auto"/>
          <w:sz w:val="22"/>
          <w:szCs w:val="22"/>
        </w:rPr>
        <w:t xml:space="preserve">des </w:t>
      </w:r>
      <w:r w:rsidR="00BE303D" w:rsidRPr="00A66B14">
        <w:rPr>
          <w:rFonts w:ascii="Arial" w:hAnsi="Arial" w:cs="Arial"/>
          <w:b w:val="0"/>
          <w:color w:val="auto"/>
          <w:sz w:val="22"/>
          <w:szCs w:val="22"/>
        </w:rPr>
        <w:t>somme</w:t>
      </w:r>
      <w:r w:rsidR="00E04E25">
        <w:rPr>
          <w:rFonts w:ascii="Arial" w:hAnsi="Arial" w:cs="Arial"/>
          <w:b w:val="0"/>
          <w:color w:val="auto"/>
          <w:sz w:val="22"/>
          <w:szCs w:val="22"/>
        </w:rPr>
        <w:t>s</w:t>
      </w:r>
      <w:r w:rsidR="00BE303D" w:rsidRPr="00A66B14">
        <w:rPr>
          <w:rFonts w:ascii="Arial" w:hAnsi="Arial" w:cs="Arial"/>
          <w:b w:val="0"/>
          <w:color w:val="auto"/>
          <w:sz w:val="22"/>
          <w:szCs w:val="22"/>
        </w:rPr>
        <w:t xml:space="preserve"> de 3</w:t>
      </w:r>
      <w:r w:rsidR="00D82913">
        <w:rPr>
          <w:rFonts w:ascii="Arial" w:hAnsi="Arial" w:cs="Arial"/>
          <w:b w:val="0"/>
          <w:color w:val="auto"/>
          <w:sz w:val="22"/>
          <w:szCs w:val="22"/>
        </w:rPr>
        <w:t> </w:t>
      </w:r>
      <w:r w:rsidR="00BE303D" w:rsidRPr="00A66B14">
        <w:rPr>
          <w:rFonts w:ascii="Arial" w:hAnsi="Arial" w:cs="Arial"/>
          <w:b w:val="0"/>
          <w:color w:val="auto"/>
          <w:sz w:val="22"/>
          <w:szCs w:val="22"/>
        </w:rPr>
        <w:t>176</w:t>
      </w:r>
      <w:r w:rsidR="00D82913">
        <w:rPr>
          <w:rFonts w:ascii="Arial" w:hAnsi="Arial" w:cs="Arial"/>
          <w:b w:val="0"/>
          <w:color w:val="auto"/>
          <w:sz w:val="22"/>
          <w:szCs w:val="22"/>
        </w:rPr>
        <w:t> </w:t>
      </w:r>
      <w:r w:rsidR="00BE303D" w:rsidRPr="00A66B14">
        <w:rPr>
          <w:rFonts w:ascii="Arial" w:hAnsi="Arial" w:cs="Arial"/>
          <w:b w:val="0"/>
          <w:color w:val="auto"/>
          <w:sz w:val="22"/>
          <w:szCs w:val="22"/>
        </w:rPr>
        <w:t>€ au titre de l’exercice 2007, de 983</w:t>
      </w:r>
      <w:r w:rsidR="00D82913">
        <w:rPr>
          <w:rFonts w:ascii="Arial" w:hAnsi="Arial" w:cs="Arial"/>
          <w:b w:val="0"/>
          <w:color w:val="auto"/>
          <w:sz w:val="22"/>
          <w:szCs w:val="22"/>
        </w:rPr>
        <w:t> </w:t>
      </w:r>
      <w:r w:rsidR="00BE303D" w:rsidRPr="00A66B14">
        <w:rPr>
          <w:rFonts w:ascii="Arial" w:hAnsi="Arial" w:cs="Arial"/>
          <w:b w:val="0"/>
          <w:color w:val="auto"/>
          <w:sz w:val="22"/>
          <w:szCs w:val="22"/>
        </w:rPr>
        <w:t>€ au titre de l’exercice 2008 et de 708,75</w:t>
      </w:r>
      <w:r w:rsidR="00D82913">
        <w:rPr>
          <w:rFonts w:ascii="Arial" w:hAnsi="Arial" w:cs="Arial"/>
          <w:b w:val="0"/>
          <w:color w:val="auto"/>
          <w:sz w:val="22"/>
          <w:szCs w:val="22"/>
        </w:rPr>
        <w:t> </w:t>
      </w:r>
      <w:r w:rsidR="00BE303D" w:rsidRPr="00A66B14">
        <w:rPr>
          <w:rFonts w:ascii="Arial" w:hAnsi="Arial" w:cs="Arial"/>
          <w:b w:val="0"/>
          <w:color w:val="auto"/>
          <w:sz w:val="22"/>
          <w:szCs w:val="22"/>
        </w:rPr>
        <w:t>€ au titre de l’exercice 2009, augmentée</w:t>
      </w:r>
      <w:r w:rsidR="00E04E25">
        <w:rPr>
          <w:rFonts w:ascii="Arial" w:hAnsi="Arial" w:cs="Arial"/>
          <w:b w:val="0"/>
          <w:color w:val="auto"/>
          <w:sz w:val="22"/>
          <w:szCs w:val="22"/>
        </w:rPr>
        <w:t>s</w:t>
      </w:r>
      <w:r w:rsidR="00BE303D" w:rsidRPr="00A66B14">
        <w:rPr>
          <w:rFonts w:ascii="Arial" w:hAnsi="Arial" w:cs="Arial"/>
          <w:b w:val="0"/>
          <w:color w:val="auto"/>
          <w:sz w:val="22"/>
          <w:szCs w:val="22"/>
        </w:rPr>
        <w:t xml:space="preserve"> des </w:t>
      </w:r>
      <w:r w:rsidR="00BE303D" w:rsidRPr="00503533">
        <w:rPr>
          <w:rFonts w:ascii="Arial" w:hAnsi="Arial" w:cs="Arial"/>
          <w:b w:val="0"/>
          <w:color w:val="auto"/>
          <w:sz w:val="22"/>
          <w:szCs w:val="22"/>
        </w:rPr>
        <w:t xml:space="preserve">intérêts de droit calculés à compter du 3 juin 2013, date de notification du réquisitoire </w:t>
      </w:r>
      <w:r w:rsidRPr="00503533">
        <w:rPr>
          <w:rFonts w:ascii="Arial" w:hAnsi="Arial" w:cs="Arial"/>
          <w:b w:val="0"/>
          <w:color w:val="auto"/>
          <w:sz w:val="22"/>
          <w:szCs w:val="22"/>
        </w:rPr>
        <w:t>n°</w:t>
      </w:r>
      <w:r w:rsidR="00D82913" w:rsidRPr="00503533">
        <w:rPr>
          <w:rFonts w:ascii="Arial" w:hAnsi="Arial" w:cs="Arial"/>
          <w:b w:val="0"/>
          <w:color w:val="auto"/>
          <w:sz w:val="22"/>
          <w:szCs w:val="22"/>
        </w:rPr>
        <w:t> </w:t>
      </w:r>
      <w:r w:rsidR="00003D02">
        <w:rPr>
          <w:rFonts w:ascii="Arial" w:hAnsi="Arial" w:cs="Arial"/>
          <w:b w:val="0"/>
          <w:color w:val="auto"/>
          <w:sz w:val="22"/>
          <w:szCs w:val="22"/>
        </w:rPr>
        <w:t>20</w:t>
      </w:r>
      <w:r w:rsidR="00E40613" w:rsidRPr="00503533">
        <w:rPr>
          <w:rFonts w:ascii="Arial" w:hAnsi="Arial" w:cs="Arial"/>
          <w:b w:val="0"/>
          <w:color w:val="auto"/>
          <w:sz w:val="22"/>
          <w:szCs w:val="22"/>
        </w:rPr>
        <w:t>13</w:t>
      </w:r>
      <w:r w:rsidR="00003D02">
        <w:rPr>
          <w:rFonts w:ascii="Arial" w:hAnsi="Arial" w:cs="Arial"/>
          <w:b w:val="0"/>
          <w:color w:val="auto"/>
          <w:sz w:val="22"/>
          <w:szCs w:val="22"/>
        </w:rPr>
        <w:t>-14</w:t>
      </w:r>
      <w:r w:rsidR="00E40613" w:rsidRPr="00503533">
        <w:rPr>
          <w:rFonts w:ascii="Arial" w:hAnsi="Arial" w:cs="Arial"/>
          <w:b w:val="0"/>
          <w:color w:val="auto"/>
          <w:sz w:val="22"/>
          <w:szCs w:val="22"/>
        </w:rPr>
        <w:t xml:space="preserve"> </w:t>
      </w:r>
      <w:r w:rsidRPr="00503533">
        <w:rPr>
          <w:rFonts w:ascii="Arial" w:hAnsi="Arial" w:cs="Arial"/>
          <w:b w:val="0"/>
          <w:color w:val="auto"/>
          <w:sz w:val="22"/>
          <w:szCs w:val="22"/>
        </w:rPr>
        <w:t xml:space="preserve">du </w:t>
      </w:r>
      <w:r w:rsidR="00151F5B" w:rsidRPr="00503533">
        <w:rPr>
          <w:rFonts w:ascii="Arial" w:hAnsi="Arial" w:cs="Arial"/>
          <w:b w:val="0"/>
          <w:color w:val="auto"/>
          <w:sz w:val="22"/>
          <w:szCs w:val="22"/>
        </w:rPr>
        <w:t xml:space="preserve">14 mai </w:t>
      </w:r>
      <w:r w:rsidR="00E40613" w:rsidRPr="00503533">
        <w:rPr>
          <w:rFonts w:ascii="Arial" w:hAnsi="Arial" w:cs="Arial"/>
          <w:b w:val="0"/>
          <w:color w:val="auto"/>
          <w:sz w:val="22"/>
          <w:szCs w:val="22"/>
        </w:rPr>
        <w:t>2013</w:t>
      </w:r>
      <w:r w:rsidR="00BE303D" w:rsidRPr="00503533">
        <w:rPr>
          <w:rFonts w:ascii="Arial" w:hAnsi="Arial" w:cs="Arial"/>
          <w:b w:val="0"/>
          <w:color w:val="auto"/>
          <w:sz w:val="22"/>
          <w:szCs w:val="22"/>
        </w:rPr>
        <w:t xml:space="preserve">, </w:t>
      </w:r>
      <w:r w:rsidR="00D82913" w:rsidRPr="00503533">
        <w:rPr>
          <w:rFonts w:ascii="Arial" w:hAnsi="Arial" w:cs="Arial"/>
          <w:b w:val="0"/>
          <w:color w:val="auto"/>
          <w:sz w:val="22"/>
          <w:szCs w:val="22"/>
        </w:rPr>
        <w:t>pour avoir manqué</w:t>
      </w:r>
      <w:r w:rsidR="00BE303D" w:rsidRPr="00503533">
        <w:rPr>
          <w:rFonts w:ascii="Arial" w:hAnsi="Arial" w:cs="Arial"/>
          <w:b w:val="0"/>
          <w:color w:val="auto"/>
          <w:sz w:val="22"/>
          <w:szCs w:val="22"/>
        </w:rPr>
        <w:t xml:space="preserve"> à ses obligation</w:t>
      </w:r>
      <w:r w:rsidR="00003D02">
        <w:rPr>
          <w:rFonts w:ascii="Arial" w:hAnsi="Arial" w:cs="Arial"/>
          <w:b w:val="0"/>
          <w:color w:val="auto"/>
          <w:sz w:val="22"/>
          <w:szCs w:val="22"/>
        </w:rPr>
        <w:t>s</w:t>
      </w:r>
      <w:r w:rsidR="00BE303D" w:rsidRPr="00503533">
        <w:rPr>
          <w:rFonts w:ascii="Arial" w:hAnsi="Arial" w:cs="Arial"/>
          <w:b w:val="0"/>
          <w:color w:val="auto"/>
          <w:sz w:val="22"/>
          <w:szCs w:val="22"/>
        </w:rPr>
        <w:t xml:space="preserve"> </w:t>
      </w:r>
      <w:r w:rsidR="00D82913" w:rsidRPr="00503533">
        <w:rPr>
          <w:rFonts w:ascii="Arial" w:hAnsi="Arial" w:cs="Arial"/>
          <w:b w:val="0"/>
          <w:color w:val="auto"/>
          <w:sz w:val="22"/>
          <w:szCs w:val="22"/>
        </w:rPr>
        <w:t>de contrôle</w:t>
      </w:r>
      <w:r w:rsidR="00E97AD7" w:rsidRPr="00D235F0">
        <w:rPr>
          <w:rFonts w:ascii="Arial" w:hAnsi="Arial" w:cs="Arial"/>
          <w:b w:val="0"/>
          <w:color w:val="auto"/>
          <w:sz w:val="22"/>
          <w:szCs w:val="22"/>
        </w:rPr>
        <w:t>, défini</w:t>
      </w:r>
      <w:r w:rsidR="00E04E25">
        <w:rPr>
          <w:rFonts w:ascii="Arial" w:hAnsi="Arial" w:cs="Arial"/>
          <w:b w:val="0"/>
          <w:color w:val="auto"/>
          <w:sz w:val="22"/>
          <w:szCs w:val="22"/>
        </w:rPr>
        <w:t>es</w:t>
      </w:r>
      <w:r w:rsidR="00E97AD7" w:rsidRPr="00D235F0">
        <w:rPr>
          <w:rFonts w:ascii="Arial" w:hAnsi="Arial" w:cs="Arial"/>
          <w:b w:val="0"/>
          <w:color w:val="auto"/>
          <w:sz w:val="22"/>
          <w:szCs w:val="22"/>
        </w:rPr>
        <w:t xml:space="preserve"> aux articles 12 et 13 </w:t>
      </w:r>
      <w:r w:rsidR="00E97AD7" w:rsidRPr="00E57A25">
        <w:rPr>
          <w:rFonts w:ascii="Arial" w:hAnsi="Arial" w:cs="Arial"/>
          <w:b w:val="0"/>
          <w:color w:val="auto"/>
          <w:sz w:val="22"/>
          <w:szCs w:val="22"/>
        </w:rPr>
        <w:t>du décret du 29</w:t>
      </w:r>
      <w:r w:rsidR="003B5665">
        <w:rPr>
          <w:rFonts w:ascii="Arial" w:hAnsi="Arial" w:cs="Arial"/>
          <w:b w:val="0"/>
          <w:color w:val="auto"/>
          <w:sz w:val="22"/>
          <w:szCs w:val="22"/>
        </w:rPr>
        <w:t xml:space="preserve"> </w:t>
      </w:r>
      <w:r w:rsidR="00E97AD7" w:rsidRPr="00E57A25">
        <w:rPr>
          <w:rFonts w:ascii="Arial" w:hAnsi="Arial" w:cs="Arial"/>
          <w:b w:val="0"/>
          <w:color w:val="auto"/>
          <w:sz w:val="22"/>
          <w:szCs w:val="22"/>
        </w:rPr>
        <w:t>décembre 1962 susvisé,</w:t>
      </w:r>
      <w:r w:rsidR="00D82913" w:rsidRPr="00E57A25">
        <w:rPr>
          <w:rFonts w:ascii="Arial" w:hAnsi="Arial" w:cs="Arial"/>
          <w:b w:val="0"/>
          <w:color w:val="auto"/>
          <w:sz w:val="22"/>
          <w:szCs w:val="22"/>
        </w:rPr>
        <w:t xml:space="preserve"> lors du paiement</w:t>
      </w:r>
      <w:r w:rsidR="00BE303D" w:rsidRPr="00A66B14">
        <w:rPr>
          <w:rFonts w:ascii="Arial" w:hAnsi="Arial" w:cs="Arial"/>
          <w:color w:val="auto"/>
          <w:sz w:val="22"/>
          <w:szCs w:val="22"/>
        </w:rPr>
        <w:t xml:space="preserve"> </w:t>
      </w:r>
      <w:r w:rsidR="00BE303D" w:rsidRPr="00A66B14">
        <w:rPr>
          <w:rFonts w:ascii="Arial" w:hAnsi="Arial" w:cs="Arial"/>
          <w:b w:val="0"/>
          <w:color w:val="auto"/>
          <w:sz w:val="22"/>
          <w:szCs w:val="22"/>
        </w:rPr>
        <w:t>de l’intégralité des primes de fin d’année aux agents de la commune partis en retraite en cours d’année</w:t>
      </w:r>
      <w:r w:rsidR="00D82913">
        <w:rPr>
          <w:rFonts w:ascii="Arial" w:hAnsi="Arial" w:cs="Arial"/>
          <w:b w:val="0"/>
          <w:color w:val="auto"/>
          <w:sz w:val="22"/>
          <w:szCs w:val="22"/>
        </w:rPr>
        <w:t>, manquements ayant causé un préjudice financier à la commune ;</w:t>
      </w:r>
    </w:p>
    <w:p w:rsidR="00386C06" w:rsidRPr="00A66B14" w:rsidRDefault="0029571A" w:rsidP="00A66B14">
      <w:pPr>
        <w:spacing w:before="120" w:after="360"/>
        <w:ind w:firstLine="0"/>
        <w:rPr>
          <w:rFonts w:ascii="Arial" w:hAnsi="Arial" w:cs="Arial"/>
          <w:sz w:val="22"/>
          <w:szCs w:val="22"/>
        </w:rPr>
      </w:pPr>
      <w:r w:rsidRPr="00A66B14">
        <w:rPr>
          <w:rFonts w:ascii="Arial" w:hAnsi="Arial" w:cs="Arial"/>
          <w:sz w:val="22"/>
          <w:szCs w:val="22"/>
        </w:rPr>
        <w:t>Attendu que l’appelant</w:t>
      </w:r>
      <w:r w:rsidR="00CF6752" w:rsidRPr="00A66B14">
        <w:rPr>
          <w:rFonts w:ascii="Arial" w:hAnsi="Arial" w:cs="Arial"/>
          <w:sz w:val="22"/>
          <w:szCs w:val="22"/>
        </w:rPr>
        <w:t xml:space="preserve">e, tout en indiquant ne pas contester la réalité des manquements qui lui ont été imputés par le juge de premier ressort, </w:t>
      </w:r>
      <w:r w:rsidR="00D82913">
        <w:rPr>
          <w:rFonts w:ascii="Arial" w:hAnsi="Arial" w:cs="Arial"/>
          <w:sz w:val="22"/>
          <w:szCs w:val="22"/>
        </w:rPr>
        <w:t xml:space="preserve">fait néanmoins valoir </w:t>
      </w:r>
      <w:r w:rsidR="00386C06" w:rsidRPr="00A66B14">
        <w:rPr>
          <w:rFonts w:ascii="Arial" w:hAnsi="Arial" w:cs="Arial"/>
          <w:sz w:val="22"/>
          <w:szCs w:val="22"/>
        </w:rPr>
        <w:t>que le versement de la prime de fin d’année constitue</w:t>
      </w:r>
      <w:r w:rsidR="00D82913">
        <w:rPr>
          <w:rFonts w:ascii="Arial" w:hAnsi="Arial" w:cs="Arial"/>
          <w:sz w:val="22"/>
          <w:szCs w:val="22"/>
        </w:rPr>
        <w:t>rait</w:t>
      </w:r>
      <w:r w:rsidR="00386C06" w:rsidRPr="00A66B14">
        <w:rPr>
          <w:rFonts w:ascii="Arial" w:hAnsi="Arial" w:cs="Arial"/>
          <w:sz w:val="22"/>
          <w:szCs w:val="22"/>
        </w:rPr>
        <w:t xml:space="preserve"> un élément du socle des </w:t>
      </w:r>
      <w:r w:rsidR="00D82913">
        <w:rPr>
          <w:rFonts w:ascii="Arial" w:hAnsi="Arial" w:cs="Arial"/>
          <w:sz w:val="22"/>
          <w:szCs w:val="22"/>
        </w:rPr>
        <w:t>« </w:t>
      </w:r>
      <w:r w:rsidR="00386C06" w:rsidRPr="00A66B14">
        <w:rPr>
          <w:rFonts w:ascii="Arial" w:hAnsi="Arial" w:cs="Arial"/>
          <w:sz w:val="22"/>
          <w:szCs w:val="22"/>
        </w:rPr>
        <w:t>droits acquis</w:t>
      </w:r>
      <w:r w:rsidR="00D82913">
        <w:rPr>
          <w:rFonts w:ascii="Arial" w:hAnsi="Arial" w:cs="Arial"/>
          <w:sz w:val="22"/>
          <w:szCs w:val="22"/>
        </w:rPr>
        <w:t> »</w:t>
      </w:r>
      <w:r w:rsidR="00386C06" w:rsidRPr="00A66B14">
        <w:rPr>
          <w:rFonts w:ascii="Arial" w:hAnsi="Arial" w:cs="Arial"/>
          <w:sz w:val="22"/>
          <w:szCs w:val="22"/>
        </w:rPr>
        <w:t xml:space="preserve"> au profit des agents de la collectivité ; que ce moyen peut être interprété comme </w:t>
      </w:r>
      <w:r w:rsidR="00D82913">
        <w:rPr>
          <w:rFonts w:ascii="Arial" w:hAnsi="Arial" w:cs="Arial"/>
          <w:sz w:val="22"/>
          <w:szCs w:val="22"/>
        </w:rPr>
        <w:t>une contestation de</w:t>
      </w:r>
      <w:r w:rsidR="00DF7EEF">
        <w:rPr>
          <w:rFonts w:ascii="Arial" w:hAnsi="Arial" w:cs="Arial"/>
          <w:sz w:val="22"/>
          <w:szCs w:val="22"/>
        </w:rPr>
        <w:t xml:space="preserve"> ses</w:t>
      </w:r>
      <w:r w:rsidR="00D82913">
        <w:rPr>
          <w:rFonts w:ascii="Arial" w:hAnsi="Arial" w:cs="Arial"/>
          <w:sz w:val="22"/>
          <w:szCs w:val="22"/>
        </w:rPr>
        <w:t xml:space="preserve"> manquements ;</w:t>
      </w:r>
    </w:p>
    <w:p w:rsidR="00386C06" w:rsidRPr="00A66B14" w:rsidRDefault="00386C06" w:rsidP="00A66B14">
      <w:pPr>
        <w:spacing w:before="120" w:after="360"/>
        <w:ind w:firstLine="0"/>
        <w:rPr>
          <w:rFonts w:ascii="Arial" w:hAnsi="Arial" w:cs="Arial"/>
          <w:sz w:val="22"/>
          <w:szCs w:val="22"/>
        </w:rPr>
      </w:pPr>
      <w:r w:rsidRPr="00A66B14">
        <w:rPr>
          <w:rFonts w:ascii="Arial" w:hAnsi="Arial" w:cs="Arial"/>
          <w:sz w:val="22"/>
          <w:szCs w:val="22"/>
        </w:rPr>
        <w:t>Attendu que l’article 111 de l</w:t>
      </w:r>
      <w:r w:rsidR="00F75772" w:rsidRPr="00A66B14">
        <w:rPr>
          <w:rFonts w:ascii="Arial" w:hAnsi="Arial" w:cs="Arial"/>
          <w:sz w:val="22"/>
          <w:szCs w:val="22"/>
        </w:rPr>
        <w:t>a</w:t>
      </w:r>
      <w:r w:rsidRPr="00A66B14">
        <w:rPr>
          <w:rFonts w:ascii="Arial" w:hAnsi="Arial" w:cs="Arial"/>
          <w:sz w:val="22"/>
          <w:szCs w:val="22"/>
        </w:rPr>
        <w:t xml:space="preserve"> loi n°</w:t>
      </w:r>
      <w:r w:rsidR="00003D02">
        <w:rPr>
          <w:rFonts w:ascii="Arial" w:hAnsi="Arial" w:cs="Arial"/>
          <w:sz w:val="22"/>
          <w:szCs w:val="22"/>
        </w:rPr>
        <w:t> </w:t>
      </w:r>
      <w:r w:rsidRPr="00A66B14">
        <w:rPr>
          <w:rFonts w:ascii="Arial" w:hAnsi="Arial" w:cs="Arial"/>
          <w:sz w:val="22"/>
          <w:szCs w:val="22"/>
        </w:rPr>
        <w:t>84-53 du 26 janvier 1984 portant dispositions statutaires relatives à la fonction publique territoriale indique que les agents titulaires d’un emploi d’une collectivité ou d’un établissement local conservent les avantages qu’ils ont individuellement acquis en matière de rémunération et de retraite ainsi que les avantages ayant le caractère de complément de rémunération qu’ils ont collectivement acquis au sein de leurs collectivités</w:t>
      </w:r>
      <w:r w:rsidR="00F75772" w:rsidRPr="00A66B14">
        <w:rPr>
          <w:rFonts w:ascii="Arial" w:hAnsi="Arial" w:cs="Arial"/>
          <w:sz w:val="22"/>
          <w:szCs w:val="22"/>
        </w:rPr>
        <w:t> ; que l</w:t>
      </w:r>
      <w:r w:rsidR="00DF7EEF">
        <w:rPr>
          <w:rFonts w:ascii="Arial" w:hAnsi="Arial" w:cs="Arial"/>
          <w:sz w:val="22"/>
          <w:szCs w:val="22"/>
        </w:rPr>
        <w:t>’appelante</w:t>
      </w:r>
      <w:r w:rsidR="00F75772" w:rsidRPr="00A66B14">
        <w:rPr>
          <w:rFonts w:ascii="Arial" w:hAnsi="Arial" w:cs="Arial"/>
          <w:sz w:val="22"/>
          <w:szCs w:val="22"/>
        </w:rPr>
        <w:t xml:space="preserve"> ne fournit aucune décision, prise avant ladite loi, prévoyant la création d’une telle prime et les modalités de sa réévaluation ; </w:t>
      </w:r>
      <w:r w:rsidR="00EB5477" w:rsidRPr="00A66B14">
        <w:rPr>
          <w:rFonts w:ascii="Arial" w:hAnsi="Arial" w:cs="Arial"/>
          <w:sz w:val="22"/>
          <w:szCs w:val="22"/>
        </w:rPr>
        <w:t>qu</w:t>
      </w:r>
      <w:r w:rsidR="00D82913">
        <w:rPr>
          <w:rFonts w:ascii="Arial" w:hAnsi="Arial" w:cs="Arial"/>
          <w:sz w:val="22"/>
          <w:szCs w:val="22"/>
        </w:rPr>
        <w:t>e, par conséquent,</w:t>
      </w:r>
      <w:r w:rsidR="00DF7EEF">
        <w:rPr>
          <w:rFonts w:ascii="Arial" w:hAnsi="Arial" w:cs="Arial"/>
          <w:sz w:val="22"/>
          <w:szCs w:val="22"/>
        </w:rPr>
        <w:t xml:space="preserve"> elle </w:t>
      </w:r>
      <w:r w:rsidR="00D82913">
        <w:rPr>
          <w:rFonts w:ascii="Arial" w:hAnsi="Arial" w:cs="Arial"/>
          <w:sz w:val="22"/>
          <w:szCs w:val="22"/>
        </w:rPr>
        <w:t xml:space="preserve">n’apporte pas la preuve </w:t>
      </w:r>
      <w:r w:rsidR="00F75772" w:rsidRPr="00A66B14">
        <w:rPr>
          <w:rFonts w:ascii="Arial" w:hAnsi="Arial" w:cs="Arial"/>
          <w:sz w:val="22"/>
          <w:szCs w:val="22"/>
        </w:rPr>
        <w:t xml:space="preserve">d’un avantage collectivement </w:t>
      </w:r>
      <w:r w:rsidR="00731517" w:rsidRPr="00A66B14">
        <w:rPr>
          <w:rFonts w:ascii="Arial" w:hAnsi="Arial" w:cs="Arial"/>
          <w:sz w:val="22"/>
          <w:szCs w:val="22"/>
        </w:rPr>
        <w:t xml:space="preserve">acquis </w:t>
      </w:r>
      <w:r w:rsidR="00F75772" w:rsidRPr="00A66B14">
        <w:rPr>
          <w:rFonts w:ascii="Arial" w:hAnsi="Arial" w:cs="Arial"/>
          <w:sz w:val="22"/>
          <w:szCs w:val="22"/>
        </w:rPr>
        <w:t xml:space="preserve">au sens de la loi du 26 </w:t>
      </w:r>
      <w:r w:rsidR="00731517" w:rsidRPr="00A66B14">
        <w:rPr>
          <w:rFonts w:ascii="Arial" w:hAnsi="Arial" w:cs="Arial"/>
          <w:sz w:val="22"/>
          <w:szCs w:val="22"/>
        </w:rPr>
        <w:t>janvier</w:t>
      </w:r>
      <w:r w:rsidR="00F75772" w:rsidRPr="00A66B14">
        <w:rPr>
          <w:rFonts w:ascii="Arial" w:hAnsi="Arial" w:cs="Arial"/>
          <w:sz w:val="22"/>
          <w:szCs w:val="22"/>
        </w:rPr>
        <w:t xml:space="preserve"> 1984</w:t>
      </w:r>
      <w:r w:rsidR="00D82913">
        <w:rPr>
          <w:rFonts w:ascii="Arial" w:hAnsi="Arial" w:cs="Arial"/>
          <w:sz w:val="22"/>
          <w:szCs w:val="22"/>
        </w:rPr>
        <w:t> ; que dès lors, son moyen manque en fait ;</w:t>
      </w:r>
    </w:p>
    <w:p w:rsidR="00DE6F26" w:rsidRDefault="00F75772" w:rsidP="00A66B14">
      <w:pPr>
        <w:spacing w:before="120" w:after="360"/>
        <w:ind w:firstLine="0"/>
        <w:rPr>
          <w:rFonts w:ascii="Arial" w:hAnsi="Arial" w:cs="Arial"/>
          <w:sz w:val="22"/>
          <w:szCs w:val="22"/>
        </w:rPr>
      </w:pPr>
      <w:r w:rsidRPr="00A66B14">
        <w:rPr>
          <w:rFonts w:ascii="Arial" w:hAnsi="Arial" w:cs="Arial"/>
          <w:sz w:val="22"/>
          <w:szCs w:val="22"/>
        </w:rPr>
        <w:t xml:space="preserve">Attendu que les autres moyens  </w:t>
      </w:r>
      <w:r w:rsidR="00D82913">
        <w:rPr>
          <w:rFonts w:ascii="Arial" w:hAnsi="Arial" w:cs="Arial"/>
          <w:sz w:val="22"/>
          <w:szCs w:val="22"/>
        </w:rPr>
        <w:t xml:space="preserve">de </w:t>
      </w:r>
      <w:r w:rsidRPr="00A66B14">
        <w:rPr>
          <w:rFonts w:ascii="Arial" w:hAnsi="Arial" w:cs="Arial"/>
          <w:sz w:val="22"/>
          <w:szCs w:val="22"/>
        </w:rPr>
        <w:t>l’ap</w:t>
      </w:r>
      <w:r w:rsidR="003B5194" w:rsidRPr="00A66B14">
        <w:rPr>
          <w:rFonts w:ascii="Arial" w:hAnsi="Arial" w:cs="Arial"/>
          <w:sz w:val="22"/>
          <w:szCs w:val="22"/>
        </w:rPr>
        <w:t xml:space="preserve">pelante visent à démontrer que </w:t>
      </w:r>
      <w:r w:rsidR="00D82913">
        <w:rPr>
          <w:rFonts w:ascii="Arial" w:hAnsi="Arial" w:cs="Arial"/>
          <w:sz w:val="22"/>
          <w:szCs w:val="22"/>
        </w:rPr>
        <w:t xml:space="preserve">ses </w:t>
      </w:r>
      <w:r w:rsidRPr="00A66B14">
        <w:rPr>
          <w:rFonts w:ascii="Arial" w:hAnsi="Arial" w:cs="Arial"/>
          <w:sz w:val="22"/>
          <w:szCs w:val="22"/>
        </w:rPr>
        <w:t xml:space="preserve">manquements n’ont </w:t>
      </w:r>
      <w:r w:rsidR="00BE303D" w:rsidRPr="00A66B14">
        <w:rPr>
          <w:rFonts w:ascii="Arial" w:hAnsi="Arial" w:cs="Arial"/>
          <w:sz w:val="22"/>
          <w:szCs w:val="22"/>
        </w:rPr>
        <w:t>pas entraîné de préjudice financier pour la commune</w:t>
      </w:r>
      <w:r w:rsidR="00D82913">
        <w:rPr>
          <w:rFonts w:ascii="Arial" w:hAnsi="Arial" w:cs="Arial"/>
          <w:sz w:val="22"/>
          <w:szCs w:val="22"/>
        </w:rPr>
        <w:t xml:space="preserve"> ; </w:t>
      </w:r>
      <w:r w:rsidR="00FC49A3">
        <w:rPr>
          <w:rFonts w:ascii="Arial" w:hAnsi="Arial" w:cs="Arial"/>
          <w:sz w:val="22"/>
          <w:szCs w:val="22"/>
        </w:rPr>
        <w:t>qu’</w:t>
      </w:r>
      <w:r w:rsidR="00D82913">
        <w:rPr>
          <w:rFonts w:ascii="Arial" w:hAnsi="Arial" w:cs="Arial"/>
          <w:sz w:val="22"/>
          <w:szCs w:val="22"/>
        </w:rPr>
        <w:t>elle fait valoir, premièrement</w:t>
      </w:r>
      <w:r w:rsidR="00BE303D" w:rsidRPr="00A66B14">
        <w:rPr>
          <w:rFonts w:ascii="Arial" w:hAnsi="Arial" w:cs="Arial"/>
          <w:sz w:val="22"/>
          <w:szCs w:val="22"/>
        </w:rPr>
        <w:t>,</w:t>
      </w:r>
      <w:r w:rsidRPr="00A66B14">
        <w:rPr>
          <w:rFonts w:ascii="Arial" w:hAnsi="Arial" w:cs="Arial"/>
          <w:sz w:val="22"/>
          <w:szCs w:val="22"/>
        </w:rPr>
        <w:t xml:space="preserve"> l’ouverture de crédits aux budgets de la commune depuis 1991</w:t>
      </w:r>
      <w:r w:rsidR="00FC49A3">
        <w:rPr>
          <w:rFonts w:ascii="Arial" w:hAnsi="Arial" w:cs="Arial"/>
          <w:sz w:val="22"/>
          <w:szCs w:val="22"/>
        </w:rPr>
        <w:t xml:space="preserve"> permettant le paiement des primes litigieuses</w:t>
      </w:r>
      <w:r w:rsidRPr="00A66B14">
        <w:rPr>
          <w:rFonts w:ascii="Arial" w:hAnsi="Arial" w:cs="Arial"/>
          <w:sz w:val="22"/>
          <w:szCs w:val="22"/>
        </w:rPr>
        <w:t>, deuxième</w:t>
      </w:r>
      <w:r w:rsidR="00FC49A3">
        <w:rPr>
          <w:rFonts w:ascii="Arial" w:hAnsi="Arial" w:cs="Arial"/>
          <w:sz w:val="22"/>
          <w:szCs w:val="22"/>
        </w:rPr>
        <w:t>ment</w:t>
      </w:r>
      <w:r w:rsidR="00DE6F26" w:rsidRPr="00A66B14">
        <w:rPr>
          <w:rFonts w:ascii="Arial" w:hAnsi="Arial" w:cs="Arial"/>
          <w:sz w:val="22"/>
          <w:szCs w:val="22"/>
        </w:rPr>
        <w:t>,</w:t>
      </w:r>
      <w:r w:rsidRPr="00A66B14">
        <w:rPr>
          <w:rFonts w:ascii="Arial" w:hAnsi="Arial" w:cs="Arial"/>
          <w:sz w:val="22"/>
          <w:szCs w:val="22"/>
        </w:rPr>
        <w:t xml:space="preserve"> l’existence de décisions individuelles d’attribution prises par l’ordonnateur et</w:t>
      </w:r>
      <w:r w:rsidR="00E04E25">
        <w:rPr>
          <w:rFonts w:ascii="Arial" w:hAnsi="Arial" w:cs="Arial"/>
          <w:sz w:val="22"/>
          <w:szCs w:val="22"/>
        </w:rPr>
        <w:t>,</w:t>
      </w:r>
      <w:r w:rsidRPr="00A66B14">
        <w:rPr>
          <w:rFonts w:ascii="Arial" w:hAnsi="Arial" w:cs="Arial"/>
          <w:sz w:val="22"/>
          <w:szCs w:val="22"/>
        </w:rPr>
        <w:t xml:space="preserve"> troisième</w:t>
      </w:r>
      <w:r w:rsidR="00FC49A3">
        <w:rPr>
          <w:rFonts w:ascii="Arial" w:hAnsi="Arial" w:cs="Arial"/>
          <w:sz w:val="22"/>
          <w:szCs w:val="22"/>
        </w:rPr>
        <w:t>ment</w:t>
      </w:r>
      <w:r w:rsidRPr="00A66B14">
        <w:rPr>
          <w:rFonts w:ascii="Arial" w:hAnsi="Arial" w:cs="Arial"/>
          <w:sz w:val="22"/>
          <w:szCs w:val="22"/>
        </w:rPr>
        <w:t xml:space="preserve">, </w:t>
      </w:r>
      <w:r w:rsidR="00DE6F26" w:rsidRPr="00A66B14">
        <w:rPr>
          <w:rFonts w:ascii="Arial" w:hAnsi="Arial" w:cs="Arial"/>
          <w:sz w:val="22"/>
          <w:szCs w:val="22"/>
        </w:rPr>
        <w:t>un certificat administratif du maire</w:t>
      </w:r>
      <w:r w:rsidR="00E04E25">
        <w:rPr>
          <w:rFonts w:ascii="Arial" w:hAnsi="Arial" w:cs="Arial"/>
          <w:sz w:val="22"/>
          <w:szCs w:val="22"/>
        </w:rPr>
        <w:t>,</w:t>
      </w:r>
      <w:r w:rsidR="00DE6F26" w:rsidRPr="00A66B14">
        <w:rPr>
          <w:rFonts w:ascii="Arial" w:hAnsi="Arial" w:cs="Arial"/>
          <w:sz w:val="22"/>
          <w:szCs w:val="22"/>
        </w:rPr>
        <w:t xml:space="preserve"> dat</w:t>
      </w:r>
      <w:r w:rsidR="00E04E25">
        <w:rPr>
          <w:rFonts w:ascii="Arial" w:hAnsi="Arial" w:cs="Arial"/>
          <w:sz w:val="22"/>
          <w:szCs w:val="22"/>
        </w:rPr>
        <w:t>é</w:t>
      </w:r>
      <w:r w:rsidR="00DE6F26" w:rsidRPr="00A66B14">
        <w:rPr>
          <w:rFonts w:ascii="Arial" w:hAnsi="Arial" w:cs="Arial"/>
          <w:sz w:val="22"/>
          <w:szCs w:val="22"/>
        </w:rPr>
        <w:t xml:space="preserve"> du 7 juin 2013</w:t>
      </w:r>
      <w:r w:rsidR="00E04E25">
        <w:rPr>
          <w:rFonts w:ascii="Arial" w:hAnsi="Arial" w:cs="Arial"/>
          <w:sz w:val="22"/>
          <w:szCs w:val="22"/>
        </w:rPr>
        <w:t>,</w:t>
      </w:r>
      <w:r w:rsidR="00DE6F26" w:rsidRPr="00A66B14">
        <w:rPr>
          <w:rFonts w:ascii="Arial" w:hAnsi="Arial" w:cs="Arial"/>
          <w:sz w:val="22"/>
          <w:szCs w:val="22"/>
        </w:rPr>
        <w:t xml:space="preserve"> attestant l’absence de préjudice financier au détriment de la commune</w:t>
      </w:r>
      <w:r w:rsidR="00E04E25">
        <w:rPr>
          <w:rFonts w:ascii="Arial" w:hAnsi="Arial" w:cs="Arial"/>
          <w:sz w:val="22"/>
          <w:szCs w:val="22"/>
        </w:rPr>
        <w:t>,</w:t>
      </w:r>
      <w:r w:rsidR="00DE6F26" w:rsidRPr="00A66B14">
        <w:rPr>
          <w:rFonts w:ascii="Arial" w:hAnsi="Arial" w:cs="Arial"/>
          <w:sz w:val="22"/>
          <w:szCs w:val="22"/>
        </w:rPr>
        <w:t xml:space="preserve"> et une délibération du conseil municipal du 13</w:t>
      </w:r>
      <w:r w:rsidR="00E04E25">
        <w:rPr>
          <w:rFonts w:ascii="Arial" w:hAnsi="Arial" w:cs="Arial"/>
          <w:sz w:val="22"/>
          <w:szCs w:val="22"/>
        </w:rPr>
        <w:t> </w:t>
      </w:r>
      <w:r w:rsidR="00DE6F26" w:rsidRPr="00A66B14">
        <w:rPr>
          <w:rFonts w:ascii="Arial" w:hAnsi="Arial" w:cs="Arial"/>
          <w:sz w:val="22"/>
          <w:szCs w:val="22"/>
        </w:rPr>
        <w:t xml:space="preserve">septembre 2013 confirmant </w:t>
      </w:r>
      <w:r w:rsidR="00EB5477" w:rsidRPr="00A66B14">
        <w:rPr>
          <w:rFonts w:ascii="Arial" w:hAnsi="Arial" w:cs="Arial"/>
          <w:sz w:val="22"/>
          <w:szCs w:val="22"/>
        </w:rPr>
        <w:t>la période de référence pour la liquidation de la dite prime et prévoyant un versement proportionnel de cette prime en fonction de la date de validation des droits à la retraite</w:t>
      </w:r>
      <w:r w:rsidR="00DE6F26" w:rsidRPr="00A66B14">
        <w:rPr>
          <w:rFonts w:ascii="Arial" w:hAnsi="Arial" w:cs="Arial"/>
          <w:sz w:val="22"/>
          <w:szCs w:val="22"/>
        </w:rPr>
        <w:t> ;</w:t>
      </w:r>
    </w:p>
    <w:p w:rsidR="00151F5B" w:rsidRDefault="00151F5B" w:rsidP="00A66B14">
      <w:pPr>
        <w:spacing w:before="120" w:after="360"/>
        <w:ind w:firstLine="0"/>
        <w:rPr>
          <w:rFonts w:ascii="Arial" w:hAnsi="Arial" w:cs="Arial"/>
          <w:sz w:val="22"/>
          <w:szCs w:val="22"/>
        </w:rPr>
      </w:pPr>
      <w:r>
        <w:rPr>
          <w:rFonts w:ascii="Arial" w:hAnsi="Arial" w:cs="Arial"/>
          <w:sz w:val="22"/>
          <w:szCs w:val="22"/>
        </w:rPr>
        <w:t>Attendu que la disponibilité de crédits ouverts au budget de la commune n’établit pas que les indemnités litigieuses étaient dues ; que le premier moyen de l’appelante manque en droit ;</w:t>
      </w:r>
    </w:p>
    <w:p w:rsidR="00151F5B" w:rsidRPr="00A66B14" w:rsidRDefault="00151F5B" w:rsidP="00A66B14">
      <w:pPr>
        <w:spacing w:before="120" w:after="360"/>
        <w:ind w:firstLine="0"/>
        <w:rPr>
          <w:rFonts w:ascii="Arial" w:hAnsi="Arial" w:cs="Arial"/>
          <w:sz w:val="22"/>
          <w:szCs w:val="22"/>
        </w:rPr>
      </w:pPr>
      <w:r>
        <w:rPr>
          <w:rFonts w:ascii="Arial" w:hAnsi="Arial" w:cs="Arial"/>
          <w:sz w:val="22"/>
          <w:szCs w:val="22"/>
        </w:rPr>
        <w:t xml:space="preserve">Attendu que des </w:t>
      </w:r>
      <w:r w:rsidRPr="00151F5B">
        <w:rPr>
          <w:rFonts w:ascii="Arial" w:hAnsi="Arial" w:cs="Arial"/>
          <w:sz w:val="22"/>
          <w:szCs w:val="22"/>
        </w:rPr>
        <w:t>décisions individuelles d’attribution prises par l’ordonnateur</w:t>
      </w:r>
      <w:r>
        <w:rPr>
          <w:rFonts w:ascii="Arial" w:hAnsi="Arial" w:cs="Arial"/>
          <w:sz w:val="22"/>
          <w:szCs w:val="22"/>
        </w:rPr>
        <w:t xml:space="preserve"> ne saurai</w:t>
      </w:r>
      <w:r w:rsidR="00003D02">
        <w:rPr>
          <w:rFonts w:ascii="Arial" w:hAnsi="Arial" w:cs="Arial"/>
          <w:sz w:val="22"/>
          <w:szCs w:val="22"/>
        </w:rPr>
        <w:t>en</w:t>
      </w:r>
      <w:r>
        <w:rPr>
          <w:rFonts w:ascii="Arial" w:hAnsi="Arial" w:cs="Arial"/>
          <w:sz w:val="22"/>
          <w:szCs w:val="22"/>
        </w:rPr>
        <w:t xml:space="preserve">t valoir en l’absence d’une délibération du conseil municipal </w:t>
      </w:r>
      <w:r w:rsidRPr="00151F5B">
        <w:rPr>
          <w:rFonts w:ascii="Arial" w:hAnsi="Arial" w:cs="Arial"/>
          <w:sz w:val="22"/>
          <w:szCs w:val="22"/>
        </w:rPr>
        <w:t>arrêtant les modalités précises d’attribution de la prime de fin d’année aux agents permanents partis en retraite en cours d’année</w:t>
      </w:r>
      <w:r>
        <w:rPr>
          <w:rFonts w:ascii="Arial" w:hAnsi="Arial" w:cs="Arial"/>
          <w:sz w:val="22"/>
          <w:szCs w:val="22"/>
        </w:rPr>
        <w:t xml:space="preserve"> ; </w:t>
      </w:r>
      <w:r w:rsidRPr="00151F5B">
        <w:rPr>
          <w:rFonts w:ascii="Arial" w:hAnsi="Arial" w:cs="Arial"/>
          <w:sz w:val="22"/>
          <w:szCs w:val="22"/>
        </w:rPr>
        <w:t xml:space="preserve">que le </w:t>
      </w:r>
      <w:r>
        <w:rPr>
          <w:rFonts w:ascii="Arial" w:hAnsi="Arial" w:cs="Arial"/>
          <w:sz w:val="22"/>
          <w:szCs w:val="22"/>
        </w:rPr>
        <w:t xml:space="preserve">deuxième </w:t>
      </w:r>
      <w:r w:rsidRPr="00151F5B">
        <w:rPr>
          <w:rFonts w:ascii="Arial" w:hAnsi="Arial" w:cs="Arial"/>
          <w:sz w:val="22"/>
          <w:szCs w:val="22"/>
        </w:rPr>
        <w:t xml:space="preserve">moyen de l’appelante manque </w:t>
      </w:r>
      <w:r>
        <w:rPr>
          <w:rFonts w:ascii="Arial" w:hAnsi="Arial" w:cs="Arial"/>
          <w:sz w:val="22"/>
          <w:szCs w:val="22"/>
        </w:rPr>
        <w:t xml:space="preserve">également </w:t>
      </w:r>
      <w:r w:rsidRPr="00151F5B">
        <w:rPr>
          <w:rFonts w:ascii="Arial" w:hAnsi="Arial" w:cs="Arial"/>
          <w:sz w:val="22"/>
          <w:szCs w:val="22"/>
        </w:rPr>
        <w:t>en droit ;</w:t>
      </w:r>
    </w:p>
    <w:p w:rsidR="00DF7EEF" w:rsidRDefault="00DE6F26" w:rsidP="00A66B14">
      <w:pPr>
        <w:spacing w:before="120" w:after="360"/>
        <w:ind w:firstLine="0"/>
        <w:rPr>
          <w:rFonts w:ascii="Arial" w:hAnsi="Arial" w:cs="Arial"/>
          <w:sz w:val="22"/>
          <w:szCs w:val="22"/>
        </w:rPr>
      </w:pPr>
      <w:r w:rsidRPr="00A66B14">
        <w:rPr>
          <w:rFonts w:ascii="Arial" w:hAnsi="Arial" w:cs="Arial"/>
          <w:sz w:val="22"/>
          <w:szCs w:val="22"/>
        </w:rPr>
        <w:t xml:space="preserve">Attendu que, lorsque l’instance est ouverte devant le juge des comptes, le constat de l’existence ou non d’un préjudice financier relève de l’appréciation de ce juge ; que, si au regard du caractère contradictoire de la procédure, ledit juge doit tenir compte, pour cette appréciation, des dires et </w:t>
      </w:r>
      <w:r w:rsidRPr="00A66B14">
        <w:rPr>
          <w:rFonts w:ascii="Arial" w:hAnsi="Arial" w:cs="Arial"/>
          <w:sz w:val="22"/>
          <w:szCs w:val="22"/>
        </w:rPr>
        <w:lastRenderedPageBreak/>
        <w:t xml:space="preserve">actes éventuels de la collectivité qui figurent au dossier, il n’est pas lié par une déclaration de l’organe délibérant ou de l’ordonnateur indiquant que la collectivité n’aurait subi aucun préjudice ; que </w:t>
      </w:r>
      <w:r w:rsidR="00DF7EEF">
        <w:rPr>
          <w:rFonts w:ascii="Arial" w:hAnsi="Arial" w:cs="Arial"/>
          <w:sz w:val="22"/>
          <w:szCs w:val="22"/>
        </w:rPr>
        <w:t xml:space="preserve">dès lors </w:t>
      </w:r>
      <w:r w:rsidRPr="00A66B14">
        <w:rPr>
          <w:rFonts w:ascii="Arial" w:hAnsi="Arial" w:cs="Arial"/>
          <w:sz w:val="22"/>
          <w:szCs w:val="22"/>
        </w:rPr>
        <w:t xml:space="preserve">le certificat administratif </w:t>
      </w:r>
      <w:r w:rsidR="00DF7EEF">
        <w:rPr>
          <w:rFonts w:ascii="Arial" w:hAnsi="Arial" w:cs="Arial"/>
          <w:sz w:val="22"/>
          <w:szCs w:val="22"/>
        </w:rPr>
        <w:t xml:space="preserve">du 7 juin 2013 </w:t>
      </w:r>
      <w:r w:rsidRPr="00A66B14">
        <w:rPr>
          <w:rFonts w:ascii="Arial" w:hAnsi="Arial" w:cs="Arial"/>
          <w:sz w:val="22"/>
          <w:szCs w:val="22"/>
        </w:rPr>
        <w:t xml:space="preserve">et la délibération </w:t>
      </w:r>
      <w:r w:rsidR="00DF7EEF">
        <w:rPr>
          <w:rFonts w:ascii="Arial" w:hAnsi="Arial" w:cs="Arial"/>
          <w:sz w:val="22"/>
          <w:szCs w:val="22"/>
        </w:rPr>
        <w:t xml:space="preserve">du 13 septembre 2013 produits par l’appelante, </w:t>
      </w:r>
      <w:r w:rsidRPr="00A66B14">
        <w:rPr>
          <w:rFonts w:ascii="Arial" w:hAnsi="Arial" w:cs="Arial"/>
          <w:sz w:val="22"/>
          <w:szCs w:val="22"/>
        </w:rPr>
        <w:t xml:space="preserve">postérieurs aux paiements litigieux et au réquisitoire introductif </w:t>
      </w:r>
      <w:r w:rsidR="00DF7EEF">
        <w:rPr>
          <w:rFonts w:ascii="Arial" w:hAnsi="Arial" w:cs="Arial"/>
          <w:sz w:val="22"/>
          <w:szCs w:val="22"/>
        </w:rPr>
        <w:t xml:space="preserve">d’instance </w:t>
      </w:r>
      <w:r w:rsidRPr="00A66B14">
        <w:rPr>
          <w:rFonts w:ascii="Arial" w:hAnsi="Arial" w:cs="Arial"/>
          <w:sz w:val="22"/>
          <w:szCs w:val="22"/>
        </w:rPr>
        <w:t xml:space="preserve">du procureur financier du 14 mai 2013, ne peuvent suffire à écarter l’existence d’un tel préjudice ; </w:t>
      </w:r>
    </w:p>
    <w:p w:rsidR="00DF7EEF" w:rsidRDefault="00DF7EEF" w:rsidP="00A66B14">
      <w:pPr>
        <w:spacing w:before="120" w:after="360"/>
        <w:ind w:firstLine="0"/>
        <w:rPr>
          <w:rFonts w:ascii="Arial" w:hAnsi="Arial" w:cs="Arial"/>
          <w:sz w:val="22"/>
          <w:szCs w:val="22"/>
        </w:rPr>
      </w:pPr>
      <w:r>
        <w:rPr>
          <w:rFonts w:ascii="Arial" w:hAnsi="Arial" w:cs="Arial"/>
          <w:sz w:val="22"/>
          <w:szCs w:val="22"/>
        </w:rPr>
        <w:t>Attendu que</w:t>
      </w:r>
      <w:r w:rsidR="00EB5477" w:rsidRPr="00A66B14">
        <w:rPr>
          <w:rFonts w:ascii="Arial" w:hAnsi="Arial" w:cs="Arial"/>
          <w:sz w:val="22"/>
          <w:szCs w:val="22"/>
        </w:rPr>
        <w:t xml:space="preserve"> ladite délibération vise, comme son objet même l’indique, à mettre en conformité le dispositif de la prime pour l’avenir et ne se prononce pas sur les primes versées les années antérieures ; </w:t>
      </w:r>
      <w:r w:rsidR="00DE6F26" w:rsidRPr="00A66B14">
        <w:rPr>
          <w:rFonts w:ascii="Arial" w:hAnsi="Arial" w:cs="Arial"/>
          <w:sz w:val="22"/>
          <w:szCs w:val="22"/>
        </w:rPr>
        <w:t>qu’en l’absence de délibérations de l’autorité budgétaire antérieure aux paiements arrêtant les modalités précises d</w:t>
      </w:r>
      <w:r w:rsidR="00731517" w:rsidRPr="00A66B14">
        <w:rPr>
          <w:rFonts w:ascii="Arial" w:hAnsi="Arial" w:cs="Arial"/>
          <w:sz w:val="22"/>
          <w:szCs w:val="22"/>
        </w:rPr>
        <w:t>’</w:t>
      </w:r>
      <w:r w:rsidR="00DE6F26" w:rsidRPr="00A66B14">
        <w:rPr>
          <w:rFonts w:ascii="Arial" w:hAnsi="Arial" w:cs="Arial"/>
          <w:sz w:val="22"/>
          <w:szCs w:val="22"/>
        </w:rPr>
        <w:t xml:space="preserve">attribution de la prime de fin d’année aux agents permanents partis en retraite en cours d’année, </w:t>
      </w:r>
      <w:r w:rsidR="00731517" w:rsidRPr="00A66B14">
        <w:rPr>
          <w:rFonts w:ascii="Arial" w:hAnsi="Arial" w:cs="Arial"/>
          <w:sz w:val="22"/>
          <w:szCs w:val="22"/>
        </w:rPr>
        <w:t xml:space="preserve">le comptable a </w:t>
      </w:r>
      <w:r>
        <w:rPr>
          <w:rFonts w:ascii="Arial" w:hAnsi="Arial" w:cs="Arial"/>
          <w:sz w:val="22"/>
          <w:szCs w:val="22"/>
        </w:rPr>
        <w:t>payé des indemnités qui, comme le dit le jugement, « </w:t>
      </w:r>
      <w:r w:rsidRPr="00151F5B">
        <w:rPr>
          <w:rFonts w:ascii="Arial" w:hAnsi="Arial" w:cs="Arial"/>
          <w:i/>
          <w:sz w:val="22"/>
          <w:szCs w:val="22"/>
        </w:rPr>
        <w:t>n’étaient pas dues</w:t>
      </w:r>
      <w:r>
        <w:rPr>
          <w:rFonts w:ascii="Arial" w:hAnsi="Arial" w:cs="Arial"/>
          <w:sz w:val="22"/>
          <w:szCs w:val="22"/>
        </w:rPr>
        <w:t> » ;</w:t>
      </w:r>
    </w:p>
    <w:p w:rsidR="00DE6F26" w:rsidRPr="00A66B14" w:rsidRDefault="00DF7EEF" w:rsidP="00A66B14">
      <w:pPr>
        <w:spacing w:before="120" w:after="360"/>
        <w:ind w:firstLine="0"/>
        <w:rPr>
          <w:rFonts w:ascii="Arial" w:hAnsi="Arial" w:cs="Arial"/>
          <w:sz w:val="22"/>
          <w:szCs w:val="22"/>
        </w:rPr>
      </w:pPr>
      <w:r>
        <w:rPr>
          <w:rFonts w:ascii="Arial" w:hAnsi="Arial" w:cs="Arial"/>
          <w:sz w:val="22"/>
          <w:szCs w:val="22"/>
        </w:rPr>
        <w:t xml:space="preserve">Qu’ainsi, </w:t>
      </w:r>
      <w:r w:rsidR="00D235F0">
        <w:rPr>
          <w:rFonts w:ascii="Arial" w:hAnsi="Arial" w:cs="Arial"/>
          <w:sz w:val="22"/>
          <w:szCs w:val="22"/>
        </w:rPr>
        <w:t xml:space="preserve">c’est </w:t>
      </w:r>
      <w:r w:rsidR="00731517" w:rsidRPr="00A66B14">
        <w:rPr>
          <w:rFonts w:ascii="Arial" w:hAnsi="Arial" w:cs="Arial"/>
          <w:sz w:val="22"/>
          <w:szCs w:val="22"/>
        </w:rPr>
        <w:t>à bon droit que</w:t>
      </w:r>
      <w:r w:rsidR="00151F5B">
        <w:rPr>
          <w:rFonts w:ascii="Arial" w:hAnsi="Arial" w:cs="Arial"/>
          <w:sz w:val="22"/>
          <w:szCs w:val="22"/>
        </w:rPr>
        <w:t>, par</w:t>
      </w:r>
      <w:r w:rsidR="00731517" w:rsidRPr="00A66B14">
        <w:rPr>
          <w:rFonts w:ascii="Arial" w:hAnsi="Arial" w:cs="Arial"/>
          <w:sz w:val="22"/>
          <w:szCs w:val="22"/>
        </w:rPr>
        <w:t xml:space="preserve"> le jugement </w:t>
      </w:r>
      <w:r w:rsidR="00151F5B">
        <w:rPr>
          <w:rFonts w:ascii="Arial" w:hAnsi="Arial" w:cs="Arial"/>
          <w:sz w:val="22"/>
          <w:szCs w:val="22"/>
        </w:rPr>
        <w:t xml:space="preserve">entrepris, la chambre régionale a considéré que les manquements de </w:t>
      </w:r>
      <w:r w:rsidR="003B5665" w:rsidRPr="003B5665">
        <w:rPr>
          <w:rFonts w:ascii="Arial" w:hAnsi="Arial" w:cs="Arial"/>
          <w:sz w:val="22"/>
          <w:szCs w:val="22"/>
        </w:rPr>
        <w:t>M</w:t>
      </w:r>
      <w:r w:rsidR="003B5665" w:rsidRPr="003B5665">
        <w:rPr>
          <w:rFonts w:ascii="Arial" w:hAnsi="Arial" w:cs="Arial"/>
          <w:sz w:val="22"/>
          <w:szCs w:val="22"/>
          <w:vertAlign w:val="superscript"/>
        </w:rPr>
        <w:t>me</w:t>
      </w:r>
      <w:r w:rsidR="003B5665">
        <w:rPr>
          <w:rFonts w:ascii="Arial" w:hAnsi="Arial" w:cs="Arial"/>
          <w:sz w:val="22"/>
          <w:szCs w:val="22"/>
        </w:rPr>
        <w:t> </w:t>
      </w:r>
      <w:r w:rsidR="00020F10">
        <w:rPr>
          <w:rFonts w:ascii="Arial" w:hAnsi="Arial" w:cs="Arial"/>
          <w:sz w:val="22"/>
          <w:szCs w:val="22"/>
        </w:rPr>
        <w:t>X</w:t>
      </w:r>
      <w:r w:rsidR="00151F5B">
        <w:rPr>
          <w:rFonts w:ascii="Arial" w:hAnsi="Arial" w:cs="Arial"/>
          <w:sz w:val="22"/>
          <w:szCs w:val="22"/>
        </w:rPr>
        <w:t xml:space="preserve"> avaient causé un préjudice financier à la commune et l’a constitué</w:t>
      </w:r>
      <w:r w:rsidR="00003D02">
        <w:rPr>
          <w:rFonts w:ascii="Arial" w:hAnsi="Arial" w:cs="Arial"/>
          <w:sz w:val="22"/>
          <w:szCs w:val="22"/>
        </w:rPr>
        <w:t>e</w:t>
      </w:r>
      <w:r w:rsidR="00151F5B">
        <w:rPr>
          <w:rFonts w:ascii="Arial" w:hAnsi="Arial" w:cs="Arial"/>
          <w:sz w:val="22"/>
          <w:szCs w:val="22"/>
        </w:rPr>
        <w:t xml:space="preserve"> débitrice à hauteur de ce préjudice ;</w:t>
      </w:r>
    </w:p>
    <w:p w:rsidR="0029571A" w:rsidRPr="00A66B14" w:rsidRDefault="0029571A" w:rsidP="00A66B14">
      <w:pPr>
        <w:spacing w:before="120" w:after="360"/>
        <w:ind w:firstLine="0"/>
        <w:rPr>
          <w:rFonts w:ascii="Arial" w:hAnsi="Arial" w:cs="Arial"/>
          <w:sz w:val="22"/>
          <w:szCs w:val="22"/>
        </w:rPr>
      </w:pPr>
      <w:r w:rsidRPr="00A66B14">
        <w:rPr>
          <w:rFonts w:ascii="Arial" w:hAnsi="Arial" w:cs="Arial"/>
          <w:sz w:val="22"/>
          <w:szCs w:val="22"/>
        </w:rPr>
        <w:t>Par ces motifs,</w:t>
      </w:r>
    </w:p>
    <w:p w:rsidR="0029571A" w:rsidRPr="00A66B14" w:rsidRDefault="0029571A" w:rsidP="00A66B14">
      <w:pPr>
        <w:spacing w:before="120" w:after="360"/>
        <w:ind w:firstLine="0"/>
        <w:jc w:val="center"/>
        <w:rPr>
          <w:rFonts w:ascii="Arial" w:hAnsi="Arial" w:cs="Arial"/>
          <w:b/>
          <w:sz w:val="22"/>
          <w:szCs w:val="22"/>
        </w:rPr>
      </w:pPr>
      <w:r w:rsidRPr="00A66B14">
        <w:rPr>
          <w:rFonts w:ascii="Arial" w:hAnsi="Arial" w:cs="Arial"/>
          <w:b/>
          <w:sz w:val="22"/>
          <w:szCs w:val="22"/>
        </w:rPr>
        <w:t>DECIDE :</w:t>
      </w:r>
    </w:p>
    <w:p w:rsidR="0029571A" w:rsidRPr="00A66B14" w:rsidRDefault="0029571A" w:rsidP="00A66B14">
      <w:pPr>
        <w:spacing w:before="120" w:after="360"/>
        <w:ind w:firstLine="0"/>
        <w:rPr>
          <w:rFonts w:ascii="Arial" w:hAnsi="Arial" w:cs="Arial"/>
          <w:sz w:val="22"/>
          <w:szCs w:val="22"/>
        </w:rPr>
      </w:pPr>
    </w:p>
    <w:p w:rsidR="00731517" w:rsidRPr="00A66B14" w:rsidRDefault="0029571A" w:rsidP="00A66B14">
      <w:pPr>
        <w:spacing w:before="120" w:after="360"/>
        <w:ind w:firstLine="0"/>
        <w:rPr>
          <w:rFonts w:ascii="Arial" w:hAnsi="Arial" w:cs="Arial"/>
          <w:sz w:val="22"/>
          <w:szCs w:val="22"/>
        </w:rPr>
      </w:pPr>
      <w:r w:rsidRPr="00A66B14">
        <w:rPr>
          <w:rFonts w:ascii="Arial" w:hAnsi="Arial" w:cs="Arial"/>
          <w:b/>
          <w:sz w:val="22"/>
          <w:szCs w:val="22"/>
        </w:rPr>
        <w:t xml:space="preserve">Article </w:t>
      </w:r>
      <w:r w:rsidR="00731517" w:rsidRPr="00A66B14">
        <w:rPr>
          <w:rFonts w:ascii="Arial" w:hAnsi="Arial" w:cs="Arial"/>
          <w:b/>
          <w:sz w:val="22"/>
          <w:szCs w:val="22"/>
        </w:rPr>
        <w:t>unique</w:t>
      </w:r>
      <w:r w:rsidR="00731517" w:rsidRPr="00A66B14">
        <w:rPr>
          <w:rFonts w:ascii="Arial" w:hAnsi="Arial" w:cs="Arial"/>
          <w:sz w:val="22"/>
          <w:szCs w:val="22"/>
        </w:rPr>
        <w:t xml:space="preserve"> –</w:t>
      </w:r>
      <w:r w:rsidRPr="00A66B14">
        <w:rPr>
          <w:rFonts w:ascii="Arial" w:hAnsi="Arial" w:cs="Arial"/>
          <w:sz w:val="22"/>
          <w:szCs w:val="22"/>
        </w:rPr>
        <w:t xml:space="preserve"> L</w:t>
      </w:r>
      <w:r w:rsidR="00731517" w:rsidRPr="00A66B14">
        <w:rPr>
          <w:rFonts w:ascii="Arial" w:hAnsi="Arial" w:cs="Arial"/>
          <w:sz w:val="22"/>
          <w:szCs w:val="22"/>
        </w:rPr>
        <w:t>a requ</w:t>
      </w:r>
      <w:r w:rsidR="003B5194" w:rsidRPr="00A66B14">
        <w:rPr>
          <w:rFonts w:ascii="Arial" w:hAnsi="Arial" w:cs="Arial"/>
          <w:sz w:val="22"/>
          <w:szCs w:val="22"/>
        </w:rPr>
        <w:t xml:space="preserve">ête de </w:t>
      </w:r>
      <w:r w:rsidR="003B5665" w:rsidRPr="003B5665">
        <w:rPr>
          <w:rFonts w:ascii="Arial" w:hAnsi="Arial" w:cs="Arial"/>
          <w:sz w:val="22"/>
          <w:szCs w:val="22"/>
        </w:rPr>
        <w:t>M</w:t>
      </w:r>
      <w:r w:rsidR="003B5665" w:rsidRPr="003B5665">
        <w:rPr>
          <w:rFonts w:ascii="Arial" w:hAnsi="Arial" w:cs="Arial"/>
          <w:sz w:val="22"/>
          <w:szCs w:val="22"/>
          <w:vertAlign w:val="superscript"/>
        </w:rPr>
        <w:t>me</w:t>
      </w:r>
      <w:r w:rsidR="003B5665">
        <w:rPr>
          <w:rFonts w:ascii="Arial" w:hAnsi="Arial" w:cs="Arial"/>
          <w:sz w:val="22"/>
          <w:szCs w:val="22"/>
        </w:rPr>
        <w:t> </w:t>
      </w:r>
      <w:r w:rsidR="00020F10">
        <w:rPr>
          <w:rFonts w:ascii="Arial" w:hAnsi="Arial" w:cs="Arial"/>
          <w:sz w:val="22"/>
          <w:szCs w:val="22"/>
        </w:rPr>
        <w:t>X</w:t>
      </w:r>
      <w:r w:rsidR="00731517" w:rsidRPr="00A66B14">
        <w:rPr>
          <w:rFonts w:ascii="Arial" w:hAnsi="Arial" w:cs="Arial"/>
          <w:sz w:val="22"/>
          <w:szCs w:val="22"/>
        </w:rPr>
        <w:t xml:space="preserve"> est rejetée.</w:t>
      </w:r>
    </w:p>
    <w:p w:rsidR="0029571A" w:rsidRPr="00A66B14" w:rsidRDefault="0029571A" w:rsidP="00A66B14">
      <w:pPr>
        <w:spacing w:before="120" w:after="360"/>
        <w:ind w:firstLine="0"/>
        <w:rPr>
          <w:rFonts w:ascii="Arial" w:hAnsi="Arial" w:cs="Arial"/>
          <w:sz w:val="22"/>
          <w:szCs w:val="22"/>
        </w:rPr>
      </w:pPr>
    </w:p>
    <w:p w:rsidR="0029571A" w:rsidRPr="00A66B14" w:rsidRDefault="0029571A" w:rsidP="00A66B14">
      <w:pPr>
        <w:tabs>
          <w:tab w:val="center" w:pos="5245"/>
        </w:tabs>
        <w:spacing w:before="120" w:after="360"/>
        <w:ind w:firstLine="0"/>
        <w:jc w:val="center"/>
        <w:rPr>
          <w:rFonts w:ascii="Arial" w:hAnsi="Arial" w:cs="Arial"/>
          <w:sz w:val="22"/>
          <w:szCs w:val="22"/>
        </w:rPr>
      </w:pPr>
      <w:r w:rsidRPr="00A66B14">
        <w:rPr>
          <w:rFonts w:ascii="Arial" w:hAnsi="Arial" w:cs="Arial"/>
          <w:sz w:val="22"/>
          <w:szCs w:val="22"/>
        </w:rPr>
        <w:t>------------</w:t>
      </w:r>
    </w:p>
    <w:p w:rsidR="0029571A" w:rsidRPr="00A66B14" w:rsidRDefault="0029571A" w:rsidP="00A66B14">
      <w:pPr>
        <w:spacing w:before="120" w:after="360"/>
        <w:ind w:firstLine="0"/>
        <w:rPr>
          <w:rFonts w:ascii="Arial" w:hAnsi="Arial" w:cs="Arial"/>
          <w:sz w:val="22"/>
          <w:szCs w:val="22"/>
        </w:rPr>
      </w:pPr>
    </w:p>
    <w:p w:rsidR="0029571A" w:rsidRPr="00A66B14" w:rsidRDefault="00AC05DB" w:rsidP="00A66B14">
      <w:pPr>
        <w:spacing w:before="120" w:after="360"/>
        <w:ind w:firstLine="0"/>
        <w:rPr>
          <w:rFonts w:ascii="Arial" w:hAnsi="Arial" w:cs="Arial"/>
          <w:sz w:val="22"/>
          <w:szCs w:val="22"/>
        </w:rPr>
      </w:pPr>
      <w:r>
        <w:rPr>
          <w:rFonts w:ascii="Arial" w:hAnsi="Arial" w:cs="Arial"/>
          <w:sz w:val="22"/>
          <w:szCs w:val="22"/>
        </w:rPr>
        <w:t>Fait et jugé en la Cour des comptes, quatrième chambre, première section. Présents :</w:t>
      </w:r>
      <w:r w:rsidR="00003D02">
        <w:rPr>
          <w:rFonts w:ascii="Arial" w:hAnsi="Arial" w:cs="Arial"/>
          <w:sz w:val="22"/>
          <w:szCs w:val="22"/>
        </w:rPr>
        <w:t xml:space="preserve"> </w:t>
      </w:r>
      <w:r w:rsidR="00731517" w:rsidRPr="00A66B14">
        <w:rPr>
          <w:rFonts w:ascii="Arial" w:hAnsi="Arial" w:cs="Arial"/>
          <w:sz w:val="22"/>
          <w:szCs w:val="22"/>
        </w:rPr>
        <w:t>M.</w:t>
      </w:r>
      <w:r w:rsidR="00503533">
        <w:rPr>
          <w:rFonts w:ascii="Arial" w:hAnsi="Arial" w:cs="Arial"/>
          <w:sz w:val="22"/>
          <w:szCs w:val="22"/>
        </w:rPr>
        <w:t> </w:t>
      </w:r>
      <w:r w:rsidR="00731517" w:rsidRPr="00A66B14">
        <w:rPr>
          <w:rFonts w:ascii="Arial" w:hAnsi="Arial" w:cs="Arial"/>
          <w:sz w:val="22"/>
          <w:szCs w:val="22"/>
        </w:rPr>
        <w:t>Gérar</w:t>
      </w:r>
      <w:r w:rsidR="00EB5477" w:rsidRPr="00A66B14">
        <w:rPr>
          <w:rFonts w:ascii="Arial" w:hAnsi="Arial" w:cs="Arial"/>
          <w:sz w:val="22"/>
          <w:szCs w:val="22"/>
        </w:rPr>
        <w:t>d GANSER, président de section</w:t>
      </w:r>
      <w:r w:rsidR="0029571A" w:rsidRPr="00A66B14">
        <w:rPr>
          <w:rFonts w:ascii="Arial" w:hAnsi="Arial" w:cs="Arial"/>
          <w:sz w:val="22"/>
          <w:szCs w:val="22"/>
        </w:rPr>
        <w:t xml:space="preserve">, président de </w:t>
      </w:r>
      <w:r w:rsidR="008D245A">
        <w:rPr>
          <w:rFonts w:ascii="Arial" w:hAnsi="Arial" w:cs="Arial"/>
          <w:sz w:val="22"/>
          <w:szCs w:val="22"/>
        </w:rPr>
        <w:t>séance</w:t>
      </w:r>
      <w:r w:rsidR="0029571A" w:rsidRPr="00A66B14">
        <w:rPr>
          <w:rFonts w:ascii="Arial" w:hAnsi="Arial" w:cs="Arial"/>
          <w:sz w:val="22"/>
          <w:szCs w:val="22"/>
        </w:rPr>
        <w:t xml:space="preserve">, </w:t>
      </w:r>
      <w:r w:rsidR="003B5665" w:rsidRPr="003B5665">
        <w:rPr>
          <w:rFonts w:ascii="Arial" w:hAnsi="Arial" w:cs="Arial"/>
          <w:sz w:val="22"/>
          <w:szCs w:val="22"/>
        </w:rPr>
        <w:t>M</w:t>
      </w:r>
      <w:r w:rsidR="003B5665" w:rsidRPr="003B5665">
        <w:rPr>
          <w:rFonts w:ascii="Arial" w:hAnsi="Arial" w:cs="Arial"/>
          <w:sz w:val="22"/>
          <w:szCs w:val="22"/>
          <w:vertAlign w:val="superscript"/>
        </w:rPr>
        <w:t>me</w:t>
      </w:r>
      <w:r w:rsidR="003B5665">
        <w:rPr>
          <w:rFonts w:ascii="Arial" w:hAnsi="Arial" w:cs="Arial"/>
          <w:sz w:val="22"/>
          <w:szCs w:val="22"/>
        </w:rPr>
        <w:t> </w:t>
      </w:r>
      <w:r w:rsidR="00731517" w:rsidRPr="00A66B14">
        <w:rPr>
          <w:rFonts w:ascii="Arial" w:hAnsi="Arial" w:cs="Arial"/>
          <w:sz w:val="22"/>
          <w:szCs w:val="22"/>
        </w:rPr>
        <w:t>Anne FROMENT-MEURICE, présidente de chambre maintenue en activité, MM.</w:t>
      </w:r>
      <w:r w:rsidR="005372B0">
        <w:rPr>
          <w:rFonts w:ascii="Arial" w:hAnsi="Arial" w:cs="Arial"/>
          <w:sz w:val="22"/>
          <w:szCs w:val="22"/>
        </w:rPr>
        <w:t> </w:t>
      </w:r>
      <w:r w:rsidR="00731517" w:rsidRPr="00A66B14">
        <w:rPr>
          <w:rFonts w:ascii="Arial" w:hAnsi="Arial" w:cs="Arial"/>
          <w:sz w:val="22"/>
          <w:szCs w:val="22"/>
        </w:rPr>
        <w:t xml:space="preserve">Jean-Yves BERTUCCI et Yves ROLLAND, </w:t>
      </w:r>
      <w:r w:rsidR="0029571A" w:rsidRPr="00A66B14">
        <w:rPr>
          <w:rFonts w:ascii="Arial" w:hAnsi="Arial" w:cs="Arial"/>
          <w:sz w:val="22"/>
          <w:szCs w:val="22"/>
        </w:rPr>
        <w:t>conseillers maîtres</w:t>
      </w:r>
      <w:r w:rsidR="00731517" w:rsidRPr="00A66B14">
        <w:rPr>
          <w:rFonts w:ascii="Arial" w:hAnsi="Arial" w:cs="Arial"/>
          <w:sz w:val="22"/>
          <w:szCs w:val="22"/>
        </w:rPr>
        <w:t>.</w:t>
      </w:r>
      <w:r w:rsidR="0029571A" w:rsidRPr="00A66B14">
        <w:rPr>
          <w:rFonts w:ascii="Arial" w:hAnsi="Arial" w:cs="Arial"/>
          <w:sz w:val="22"/>
          <w:szCs w:val="22"/>
        </w:rPr>
        <w:t xml:space="preserve"> </w:t>
      </w:r>
    </w:p>
    <w:p w:rsidR="00503533" w:rsidRPr="00503533" w:rsidRDefault="00503533" w:rsidP="00503533">
      <w:pPr>
        <w:tabs>
          <w:tab w:val="center" w:pos="4536"/>
          <w:tab w:val="right" w:pos="9072"/>
        </w:tabs>
        <w:spacing w:before="120" w:after="360"/>
        <w:ind w:firstLine="0"/>
        <w:rPr>
          <w:rFonts w:ascii="Arial" w:hAnsi="Arial" w:cs="Arial"/>
          <w:sz w:val="22"/>
          <w:szCs w:val="22"/>
        </w:rPr>
      </w:pPr>
      <w:r w:rsidRPr="00503533">
        <w:rPr>
          <w:rFonts w:ascii="Arial" w:hAnsi="Arial" w:cs="Arial"/>
          <w:sz w:val="22"/>
          <w:szCs w:val="22"/>
        </w:rPr>
        <w:t>En présence de Mme Annie LE</w:t>
      </w:r>
      <w:r w:rsidR="00003D02">
        <w:rPr>
          <w:rFonts w:ascii="Arial" w:hAnsi="Arial" w:cs="Arial"/>
          <w:sz w:val="22"/>
          <w:szCs w:val="22"/>
        </w:rPr>
        <w:t xml:space="preserve"> </w:t>
      </w:r>
      <w:r w:rsidRPr="00503533">
        <w:rPr>
          <w:rFonts w:ascii="Arial" w:hAnsi="Arial" w:cs="Arial"/>
          <w:sz w:val="22"/>
          <w:szCs w:val="22"/>
        </w:rPr>
        <w:t>BARON, greffière de séance.</w:t>
      </w:r>
    </w:p>
    <w:p w:rsidR="00640190" w:rsidRDefault="00640190" w:rsidP="00640190">
      <w:pPr>
        <w:pStyle w:val="PS"/>
        <w:spacing w:after="0"/>
        <w:ind w:left="0"/>
        <w:rPr>
          <w:rFonts w:ascii="Arial" w:hAnsi="Arial" w:cs="Arial"/>
          <w:sz w:val="22"/>
          <w:szCs w:val="22"/>
        </w:rPr>
      </w:pPr>
    </w:p>
    <w:p w:rsidR="00640190" w:rsidRDefault="00640190" w:rsidP="00640190">
      <w:pPr>
        <w:pStyle w:val="PS"/>
        <w:spacing w:after="0"/>
        <w:ind w:left="0"/>
        <w:rPr>
          <w:rFonts w:ascii="Arial" w:hAnsi="Arial" w:cs="Arial"/>
          <w:sz w:val="22"/>
          <w:szCs w:val="22"/>
        </w:rPr>
      </w:pPr>
    </w:p>
    <w:p w:rsidR="00640190" w:rsidRDefault="00640190" w:rsidP="00640190">
      <w:pPr>
        <w:ind w:firstLine="0"/>
        <w:rPr>
          <w:rFonts w:ascii="Arial" w:hAnsi="Arial" w:cs="Arial"/>
          <w:sz w:val="22"/>
          <w:szCs w:val="22"/>
        </w:rPr>
      </w:pPr>
      <w:r>
        <w:rPr>
          <w:rFonts w:ascii="Arial" w:hAnsi="Arial" w:cs="Arial"/>
          <w:sz w:val="22"/>
          <w:szCs w:val="22"/>
        </w:rPr>
        <w:t>Signé : Gérard Ganser, président de séance, et Annie Le Baron, greffière de séance.</w:t>
      </w:r>
    </w:p>
    <w:p w:rsidR="00640190" w:rsidRDefault="00640190" w:rsidP="00640190">
      <w:pPr>
        <w:ind w:firstLine="0"/>
        <w:rPr>
          <w:rFonts w:ascii="Arial" w:hAnsi="Arial" w:cs="Arial"/>
          <w:sz w:val="22"/>
          <w:szCs w:val="22"/>
        </w:rPr>
      </w:pPr>
    </w:p>
    <w:p w:rsidR="00640190" w:rsidRDefault="00640190" w:rsidP="00640190">
      <w:pPr>
        <w:ind w:firstLine="0"/>
        <w:rPr>
          <w:rFonts w:ascii="Arial" w:hAnsi="Arial" w:cs="Arial"/>
          <w:sz w:val="22"/>
          <w:szCs w:val="22"/>
        </w:rPr>
      </w:pPr>
      <w:r>
        <w:rPr>
          <w:rFonts w:ascii="Arial" w:hAnsi="Arial" w:cs="Arial"/>
          <w:sz w:val="22"/>
          <w:szCs w:val="22"/>
        </w:rPr>
        <w:t>Collationné, certifié conforme à la minute étant au greffe de la Cour des comptes.</w:t>
      </w:r>
    </w:p>
    <w:p w:rsidR="00640190" w:rsidRDefault="00640190" w:rsidP="00640190">
      <w:pPr>
        <w:ind w:firstLine="0"/>
        <w:rPr>
          <w:rFonts w:ascii="Arial" w:hAnsi="Arial" w:cs="Arial"/>
          <w:sz w:val="22"/>
          <w:szCs w:val="22"/>
        </w:rPr>
      </w:pPr>
    </w:p>
    <w:p w:rsidR="00640190" w:rsidRDefault="00640190" w:rsidP="00640190">
      <w:pPr>
        <w:tabs>
          <w:tab w:val="center" w:pos="4536"/>
          <w:tab w:val="right" w:pos="9072"/>
        </w:tabs>
        <w:ind w:firstLine="0"/>
        <w:rPr>
          <w:rFonts w:ascii="Arial" w:hAnsi="Arial" w:cs="Arial"/>
          <w:sz w:val="22"/>
          <w:szCs w:val="22"/>
        </w:rPr>
      </w:pPr>
      <w:bookmarkStart w:id="0" w:name="_GoBack"/>
      <w:bookmarkEnd w:id="0"/>
      <w:r>
        <w:rPr>
          <w:rFonts w:ascii="Arial" w:hAnsi="Arial" w:cs="Arial"/>
          <w:sz w:val="22"/>
          <w:szCs w:val="22"/>
        </w:rPr>
        <w:t>Délivré par moi, secrétaire général</w:t>
      </w:r>
    </w:p>
    <w:p w:rsidR="00640190" w:rsidRDefault="00640190" w:rsidP="00640190">
      <w:pPr>
        <w:tabs>
          <w:tab w:val="center" w:pos="4536"/>
          <w:tab w:val="right" w:pos="9072"/>
        </w:tabs>
        <w:ind w:firstLine="0"/>
        <w:rPr>
          <w:rFonts w:ascii="Arial" w:hAnsi="Arial" w:cs="Arial"/>
          <w:sz w:val="22"/>
          <w:szCs w:val="22"/>
        </w:rPr>
      </w:pPr>
    </w:p>
    <w:tbl>
      <w:tblPr>
        <w:tblW w:w="0" w:type="auto"/>
        <w:tblInd w:w="4928" w:type="dxa"/>
        <w:tblLook w:val="00A0" w:firstRow="1" w:lastRow="0" w:firstColumn="1" w:lastColumn="0" w:noHBand="0" w:noVBand="0"/>
      </w:tblPr>
      <w:tblGrid>
        <w:gridCol w:w="4927"/>
      </w:tblGrid>
      <w:tr w:rsidR="00640190" w:rsidTr="00640190">
        <w:trPr>
          <w:trHeight w:val="1626"/>
        </w:trPr>
        <w:tc>
          <w:tcPr>
            <w:tcW w:w="4928" w:type="dxa"/>
          </w:tcPr>
          <w:p w:rsidR="00640190" w:rsidRPr="00640190" w:rsidRDefault="00640190">
            <w:pPr>
              <w:tabs>
                <w:tab w:val="center" w:pos="4536"/>
                <w:tab w:val="right" w:pos="9072"/>
              </w:tabs>
              <w:ind w:firstLine="459"/>
              <w:jc w:val="center"/>
              <w:rPr>
                <w:rFonts w:ascii="Arial" w:hAnsi="Arial" w:cs="Arial"/>
                <w:b/>
                <w:sz w:val="22"/>
                <w:szCs w:val="22"/>
              </w:rPr>
            </w:pPr>
            <w:r w:rsidRPr="00640190">
              <w:rPr>
                <w:rFonts w:ascii="Arial" w:hAnsi="Arial" w:cs="Arial"/>
                <w:b/>
                <w:sz w:val="22"/>
                <w:szCs w:val="22"/>
              </w:rPr>
              <w:lastRenderedPageBreak/>
              <w:t>Pour le secrétaire général</w:t>
            </w:r>
          </w:p>
          <w:p w:rsidR="00640190" w:rsidRPr="00640190" w:rsidRDefault="00640190">
            <w:pPr>
              <w:tabs>
                <w:tab w:val="center" w:pos="4536"/>
                <w:tab w:val="right" w:pos="9072"/>
              </w:tabs>
              <w:ind w:firstLine="459"/>
              <w:jc w:val="center"/>
              <w:rPr>
                <w:rFonts w:ascii="Arial" w:hAnsi="Arial" w:cs="Arial"/>
                <w:b/>
                <w:sz w:val="22"/>
                <w:szCs w:val="22"/>
              </w:rPr>
            </w:pPr>
            <w:r w:rsidRPr="00640190">
              <w:rPr>
                <w:rFonts w:ascii="Arial" w:hAnsi="Arial" w:cs="Arial"/>
                <w:b/>
                <w:sz w:val="22"/>
                <w:szCs w:val="22"/>
              </w:rPr>
              <w:t>et par délégation,</w:t>
            </w:r>
          </w:p>
          <w:p w:rsidR="00640190" w:rsidRPr="00640190" w:rsidRDefault="00640190">
            <w:pPr>
              <w:tabs>
                <w:tab w:val="center" w:pos="4536"/>
                <w:tab w:val="right" w:pos="9072"/>
              </w:tabs>
              <w:ind w:firstLine="459"/>
              <w:jc w:val="center"/>
              <w:rPr>
                <w:rFonts w:ascii="Arial" w:hAnsi="Arial" w:cs="Arial"/>
                <w:b/>
                <w:sz w:val="22"/>
                <w:szCs w:val="22"/>
              </w:rPr>
            </w:pPr>
            <w:r w:rsidRPr="00640190">
              <w:rPr>
                <w:rFonts w:ascii="Arial" w:hAnsi="Arial" w:cs="Arial"/>
                <w:b/>
                <w:sz w:val="22"/>
                <w:szCs w:val="22"/>
              </w:rPr>
              <w:t>le chef du greffe contentieux</w:t>
            </w:r>
          </w:p>
          <w:p w:rsidR="00640190" w:rsidRPr="00640190" w:rsidRDefault="00640190">
            <w:pPr>
              <w:tabs>
                <w:tab w:val="center" w:pos="4536"/>
                <w:tab w:val="right" w:pos="9072"/>
              </w:tabs>
              <w:spacing w:after="480"/>
              <w:ind w:firstLine="459"/>
              <w:jc w:val="center"/>
              <w:rPr>
                <w:rFonts w:ascii="Arial" w:hAnsi="Arial" w:cs="Arial"/>
                <w:b/>
                <w:sz w:val="22"/>
                <w:szCs w:val="22"/>
              </w:rPr>
            </w:pPr>
          </w:p>
          <w:p w:rsidR="00640190" w:rsidRPr="00640190" w:rsidRDefault="00640190">
            <w:pPr>
              <w:pStyle w:val="Corpsdetexte"/>
              <w:ind w:firstLine="459"/>
              <w:rPr>
                <w:rFonts w:ascii="Arial" w:hAnsi="Arial" w:cs="Arial"/>
                <w:szCs w:val="22"/>
              </w:rPr>
            </w:pPr>
          </w:p>
          <w:p w:rsidR="00640190" w:rsidRPr="00640190" w:rsidRDefault="00640190">
            <w:pPr>
              <w:pStyle w:val="Corpsdetexte"/>
              <w:ind w:firstLine="459"/>
              <w:jc w:val="center"/>
              <w:rPr>
                <w:rFonts w:ascii="Arial" w:hAnsi="Arial" w:cs="Arial"/>
                <w:i w:val="0"/>
                <w:szCs w:val="22"/>
              </w:rPr>
            </w:pPr>
            <w:r w:rsidRPr="00640190">
              <w:rPr>
                <w:rFonts w:ascii="Arial" w:hAnsi="Arial" w:cs="Arial"/>
                <w:i w:val="0"/>
                <w:szCs w:val="22"/>
              </w:rPr>
              <w:t xml:space="preserve">Daniel </w:t>
            </w:r>
            <w:proofErr w:type="spellStart"/>
            <w:r w:rsidRPr="00640190">
              <w:rPr>
                <w:rFonts w:ascii="Arial" w:hAnsi="Arial" w:cs="Arial"/>
                <w:i w:val="0"/>
                <w:szCs w:val="22"/>
              </w:rPr>
              <w:t>Férez</w:t>
            </w:r>
            <w:proofErr w:type="spellEnd"/>
          </w:p>
          <w:p w:rsidR="00640190" w:rsidRDefault="00640190">
            <w:pPr>
              <w:rPr>
                <w:rFonts w:ascii="Arial" w:hAnsi="Arial" w:cs="Arial"/>
                <w:sz w:val="22"/>
                <w:szCs w:val="22"/>
              </w:rPr>
            </w:pPr>
          </w:p>
        </w:tc>
      </w:tr>
    </w:tbl>
    <w:p w:rsidR="00640190" w:rsidRDefault="00640190" w:rsidP="00640190">
      <w:pPr>
        <w:autoSpaceDE w:val="0"/>
        <w:autoSpaceDN w:val="0"/>
        <w:adjustRightInd w:val="0"/>
        <w:spacing w:before="120" w:after="360"/>
        <w:ind w:firstLine="0"/>
        <w:rPr>
          <w:rFonts w:ascii="Arial" w:hAnsi="Arial" w:cs="Arial"/>
          <w:sz w:val="22"/>
          <w:szCs w:val="22"/>
        </w:rPr>
      </w:pPr>
      <w:r>
        <w:rPr>
          <w:rFonts w:ascii="Arial" w:hAnsi="Arial" w:cs="Arial"/>
          <w:sz w:val="22"/>
          <w:szCs w:val="22"/>
        </w:rPr>
        <w:t>Conformément aux dispositions de l’article R. 142-16 du code des juridictions financières, les arrêts prononcés par la Cour des comptes peuvent faire l’objet d’un pourvoi en cassation présenté, sous peine d’irrecevabilité, par le ministère d’un avocat au Conseil d’Etat dans le délai de deux mois à compter de la notification de l’acte. La révision d’un arrêt ou d’une ordonnance peut être demandée après expiration des délais de pourvoi en cassation, et ce dans les conditions prévues par l’article R. 142-15-I du même code.</w:t>
      </w:r>
    </w:p>
    <w:sectPr w:rsidR="00640190" w:rsidSect="006E403E">
      <w:footerReference w:type="default" r:id="rId11"/>
      <w:footerReference w:type="first" r:id="rId12"/>
      <w:endnotePr>
        <w:numFmt w:val="decimal"/>
      </w:endnotePr>
      <w:pgSz w:w="11907" w:h="16840" w:code="9"/>
      <w:pgMar w:top="1134" w:right="1134" w:bottom="1134" w:left="1134" w:header="68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4B4" w:rsidRDefault="00CB44B4" w:rsidP="001455CF">
      <w:r>
        <w:separator/>
      </w:r>
    </w:p>
    <w:p w:rsidR="00CB44B4" w:rsidRDefault="00CB44B4" w:rsidP="001455CF"/>
  </w:endnote>
  <w:endnote w:type="continuationSeparator" w:id="0">
    <w:p w:rsidR="00CB44B4" w:rsidRDefault="00CB44B4" w:rsidP="001455CF">
      <w:r>
        <w:continuationSeparator/>
      </w:r>
    </w:p>
    <w:p w:rsidR="00CB44B4" w:rsidRDefault="00CB44B4" w:rsidP="001455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Gras">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3E" w:rsidRDefault="006E403E">
    <w:pPr>
      <w:pStyle w:val="Pieddepage"/>
      <w:jc w:val="right"/>
    </w:pPr>
    <w:r>
      <w:fldChar w:fldCharType="begin"/>
    </w:r>
    <w:r>
      <w:instrText>PAGE   \* MERGEFORMAT</w:instrText>
    </w:r>
    <w:r>
      <w:fldChar w:fldCharType="separate"/>
    </w:r>
    <w:r w:rsidR="00A060BE">
      <w:rPr>
        <w:noProof/>
      </w:rPr>
      <w:t>4</w:t>
    </w:r>
    <w:r>
      <w:fldChar w:fldCharType="end"/>
    </w:r>
  </w:p>
  <w:p w:rsidR="006E403E" w:rsidRDefault="006E403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3E" w:rsidRDefault="006E403E">
    <w:pPr>
      <w:pStyle w:val="Pieddepage"/>
      <w:jc w:val="right"/>
    </w:pPr>
    <w:r>
      <w:fldChar w:fldCharType="begin"/>
    </w:r>
    <w:r>
      <w:instrText>PAGE   \* MERGEFORMAT</w:instrText>
    </w:r>
    <w:r>
      <w:fldChar w:fldCharType="separate"/>
    </w:r>
    <w:r>
      <w:rPr>
        <w:noProof/>
      </w:rPr>
      <w:t>2</w:t>
    </w:r>
    <w:r>
      <w:fldChar w:fldCharType="end"/>
    </w:r>
  </w:p>
  <w:p w:rsidR="006E403E" w:rsidRDefault="006E403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4B4" w:rsidRDefault="00CB44B4" w:rsidP="001455CF">
      <w:r>
        <w:separator/>
      </w:r>
    </w:p>
    <w:p w:rsidR="00CB44B4" w:rsidRDefault="00CB44B4" w:rsidP="001455CF"/>
  </w:footnote>
  <w:footnote w:type="continuationSeparator" w:id="0">
    <w:p w:rsidR="00CB44B4" w:rsidRDefault="00CB44B4" w:rsidP="001455CF">
      <w:r>
        <w:continuationSeparator/>
      </w:r>
    </w:p>
    <w:p w:rsidR="00CB44B4" w:rsidRDefault="00CB44B4" w:rsidP="001455C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3BD"/>
    <w:multiLevelType w:val="hybridMultilevel"/>
    <w:tmpl w:val="6616E474"/>
    <w:lvl w:ilvl="0" w:tplc="46F45AD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Wingdings"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FE3D70"/>
    <w:multiLevelType w:val="hybridMultilevel"/>
    <w:tmpl w:val="598CE850"/>
    <w:lvl w:ilvl="0" w:tplc="FF589DC6">
      <w:start w:val="3"/>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Wingdings"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Wingdings"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Wingdings" w:hint="default"/>
      </w:rPr>
    </w:lvl>
    <w:lvl w:ilvl="8" w:tplc="040C0005" w:tentative="1">
      <w:start w:val="1"/>
      <w:numFmt w:val="bullet"/>
      <w:lvlText w:val=""/>
      <w:lvlJc w:val="left"/>
      <w:pPr>
        <w:ind w:left="6971" w:hanging="360"/>
      </w:pPr>
      <w:rPr>
        <w:rFonts w:ascii="Wingdings" w:hAnsi="Wingdings" w:hint="default"/>
      </w:rPr>
    </w:lvl>
  </w:abstractNum>
  <w:abstractNum w:abstractNumId="2">
    <w:nsid w:val="06D435C3"/>
    <w:multiLevelType w:val="hybridMultilevel"/>
    <w:tmpl w:val="867E2A2A"/>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3">
    <w:nsid w:val="087B0346"/>
    <w:multiLevelType w:val="hybridMultilevel"/>
    <w:tmpl w:val="F210ED6C"/>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4">
    <w:nsid w:val="0C2C13D8"/>
    <w:multiLevelType w:val="hybridMultilevel"/>
    <w:tmpl w:val="7E7CC528"/>
    <w:lvl w:ilvl="0" w:tplc="040C0019">
      <w:start w:val="1"/>
      <w:numFmt w:val="lowerLetter"/>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5">
    <w:nsid w:val="11E9481F"/>
    <w:multiLevelType w:val="hybridMultilevel"/>
    <w:tmpl w:val="3DB0DA62"/>
    <w:lvl w:ilvl="0" w:tplc="040C0001">
      <w:start w:val="1"/>
      <w:numFmt w:val="bullet"/>
      <w:lvlText w:val=""/>
      <w:lvlJc w:val="left"/>
      <w:pPr>
        <w:ind w:left="1635" w:hanging="360"/>
      </w:pPr>
      <w:rPr>
        <w:rFonts w:ascii="Symbol" w:hAnsi="Symbol" w:hint="default"/>
      </w:rPr>
    </w:lvl>
    <w:lvl w:ilvl="1" w:tplc="040C0003">
      <w:start w:val="1"/>
      <w:numFmt w:val="bullet"/>
      <w:lvlText w:val="o"/>
      <w:lvlJc w:val="left"/>
      <w:pPr>
        <w:ind w:left="2355" w:hanging="360"/>
      </w:pPr>
      <w:rPr>
        <w:rFonts w:ascii="Courier New" w:hAnsi="Courier New" w:cs="Wingdings"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Wingdings"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Wingdings" w:hint="default"/>
      </w:rPr>
    </w:lvl>
    <w:lvl w:ilvl="8" w:tplc="040C0005" w:tentative="1">
      <w:start w:val="1"/>
      <w:numFmt w:val="bullet"/>
      <w:lvlText w:val=""/>
      <w:lvlJc w:val="left"/>
      <w:pPr>
        <w:ind w:left="7395" w:hanging="360"/>
      </w:pPr>
      <w:rPr>
        <w:rFonts w:ascii="Wingdings" w:hAnsi="Wingdings" w:hint="default"/>
      </w:rPr>
    </w:lvl>
  </w:abstractNum>
  <w:abstractNum w:abstractNumId="6">
    <w:nsid w:val="12CE13AE"/>
    <w:multiLevelType w:val="hybridMultilevel"/>
    <w:tmpl w:val="62CCC96E"/>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7">
    <w:nsid w:val="17524C2E"/>
    <w:multiLevelType w:val="hybridMultilevel"/>
    <w:tmpl w:val="6BF281DC"/>
    <w:lvl w:ilvl="0" w:tplc="8F02CFBE">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8">
    <w:nsid w:val="28C70F4A"/>
    <w:multiLevelType w:val="hybridMultilevel"/>
    <w:tmpl w:val="89A27692"/>
    <w:lvl w:ilvl="0" w:tplc="040C0019">
      <w:start w:val="1"/>
      <w:numFmt w:val="lowerLetter"/>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9">
    <w:nsid w:val="2A02572D"/>
    <w:multiLevelType w:val="hybridMultilevel"/>
    <w:tmpl w:val="4A424784"/>
    <w:lvl w:ilvl="0" w:tplc="040C0019">
      <w:start w:val="1"/>
      <w:numFmt w:val="lowerLetter"/>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0">
    <w:nsid w:val="2F2D1BA4"/>
    <w:multiLevelType w:val="hybridMultilevel"/>
    <w:tmpl w:val="7398E8D8"/>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1">
    <w:nsid w:val="302C4265"/>
    <w:multiLevelType w:val="hybridMultilevel"/>
    <w:tmpl w:val="7764A8EE"/>
    <w:lvl w:ilvl="0" w:tplc="040C0019">
      <w:start w:val="1"/>
      <w:numFmt w:val="low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2">
    <w:nsid w:val="315F4F8E"/>
    <w:multiLevelType w:val="hybridMultilevel"/>
    <w:tmpl w:val="96E434AA"/>
    <w:lvl w:ilvl="0" w:tplc="040C0015">
      <w:start w:val="1"/>
      <w:numFmt w:val="upperLetter"/>
      <w:lvlText w:val="%1."/>
      <w:lvlJc w:val="left"/>
      <w:pPr>
        <w:ind w:left="1931" w:hanging="360"/>
      </w:pPr>
    </w:lvl>
    <w:lvl w:ilvl="1" w:tplc="040C0019" w:tentative="1">
      <w:start w:val="1"/>
      <w:numFmt w:val="lowerLetter"/>
      <w:lvlText w:val="%2."/>
      <w:lvlJc w:val="left"/>
      <w:pPr>
        <w:ind w:left="2651" w:hanging="360"/>
      </w:pPr>
    </w:lvl>
    <w:lvl w:ilvl="2" w:tplc="040C001B" w:tentative="1">
      <w:start w:val="1"/>
      <w:numFmt w:val="lowerRoman"/>
      <w:lvlText w:val="%3."/>
      <w:lvlJc w:val="right"/>
      <w:pPr>
        <w:ind w:left="3371" w:hanging="180"/>
      </w:pPr>
    </w:lvl>
    <w:lvl w:ilvl="3" w:tplc="040C000F" w:tentative="1">
      <w:start w:val="1"/>
      <w:numFmt w:val="decimal"/>
      <w:lvlText w:val="%4."/>
      <w:lvlJc w:val="left"/>
      <w:pPr>
        <w:ind w:left="4091" w:hanging="360"/>
      </w:pPr>
    </w:lvl>
    <w:lvl w:ilvl="4" w:tplc="040C0019" w:tentative="1">
      <w:start w:val="1"/>
      <w:numFmt w:val="lowerLetter"/>
      <w:lvlText w:val="%5."/>
      <w:lvlJc w:val="left"/>
      <w:pPr>
        <w:ind w:left="4811" w:hanging="360"/>
      </w:pPr>
    </w:lvl>
    <w:lvl w:ilvl="5" w:tplc="040C001B" w:tentative="1">
      <w:start w:val="1"/>
      <w:numFmt w:val="lowerRoman"/>
      <w:lvlText w:val="%6."/>
      <w:lvlJc w:val="right"/>
      <w:pPr>
        <w:ind w:left="5531" w:hanging="180"/>
      </w:pPr>
    </w:lvl>
    <w:lvl w:ilvl="6" w:tplc="040C000F" w:tentative="1">
      <w:start w:val="1"/>
      <w:numFmt w:val="decimal"/>
      <w:lvlText w:val="%7."/>
      <w:lvlJc w:val="left"/>
      <w:pPr>
        <w:ind w:left="6251" w:hanging="360"/>
      </w:pPr>
    </w:lvl>
    <w:lvl w:ilvl="7" w:tplc="040C0019" w:tentative="1">
      <w:start w:val="1"/>
      <w:numFmt w:val="lowerLetter"/>
      <w:lvlText w:val="%8."/>
      <w:lvlJc w:val="left"/>
      <w:pPr>
        <w:ind w:left="6971" w:hanging="360"/>
      </w:pPr>
    </w:lvl>
    <w:lvl w:ilvl="8" w:tplc="040C001B" w:tentative="1">
      <w:start w:val="1"/>
      <w:numFmt w:val="lowerRoman"/>
      <w:lvlText w:val="%9."/>
      <w:lvlJc w:val="right"/>
      <w:pPr>
        <w:ind w:left="7691" w:hanging="180"/>
      </w:pPr>
    </w:lvl>
  </w:abstractNum>
  <w:abstractNum w:abstractNumId="13">
    <w:nsid w:val="316C3C70"/>
    <w:multiLevelType w:val="hybridMultilevel"/>
    <w:tmpl w:val="5F6AFEAE"/>
    <w:lvl w:ilvl="0" w:tplc="8558E90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Wingdings"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25B0BC4"/>
    <w:multiLevelType w:val="hybridMultilevel"/>
    <w:tmpl w:val="A8D2094A"/>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5">
    <w:nsid w:val="339B122A"/>
    <w:multiLevelType w:val="hybridMultilevel"/>
    <w:tmpl w:val="DD40839E"/>
    <w:lvl w:ilvl="0" w:tplc="4E1E3D96">
      <w:start w:val="1"/>
      <w:numFmt w:val="upperLetter"/>
      <w:lvlText w:val="%1."/>
      <w:lvlJc w:val="left"/>
      <w:pPr>
        <w:ind w:left="1211"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9511091"/>
    <w:multiLevelType w:val="singleLevel"/>
    <w:tmpl w:val="421465B2"/>
    <w:lvl w:ilvl="0">
      <w:start w:val="1"/>
      <w:numFmt w:val="decimal"/>
      <w:pStyle w:val="Titreobservations"/>
      <w:lvlText w:val="Obs. %1 "/>
      <w:lvlJc w:val="left"/>
      <w:pPr>
        <w:tabs>
          <w:tab w:val="num" w:pos="1260"/>
        </w:tabs>
        <w:ind w:left="540" w:hanging="360"/>
      </w:pPr>
    </w:lvl>
  </w:abstractNum>
  <w:abstractNum w:abstractNumId="17">
    <w:nsid w:val="3A3D74FB"/>
    <w:multiLevelType w:val="hybridMultilevel"/>
    <w:tmpl w:val="F64C5BB2"/>
    <w:lvl w:ilvl="0" w:tplc="040C0019">
      <w:start w:val="1"/>
      <w:numFmt w:val="lowerLetter"/>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8">
    <w:nsid w:val="3A7B3435"/>
    <w:multiLevelType w:val="hybridMultilevel"/>
    <w:tmpl w:val="DEB2DEB8"/>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9">
    <w:nsid w:val="3D022DF5"/>
    <w:multiLevelType w:val="hybridMultilevel"/>
    <w:tmpl w:val="8D6AA2D2"/>
    <w:lvl w:ilvl="0" w:tplc="B7DE43C6">
      <w:start w:val="8"/>
      <w:numFmt w:val="upperRoman"/>
      <w:lvlText w:val="%1."/>
      <w:lvlJc w:val="right"/>
      <w:pPr>
        <w:ind w:left="1211"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00704D7"/>
    <w:multiLevelType w:val="hybridMultilevel"/>
    <w:tmpl w:val="AE88256A"/>
    <w:lvl w:ilvl="0" w:tplc="040C0015">
      <w:start w:val="1"/>
      <w:numFmt w:val="upp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1">
    <w:nsid w:val="44A24844"/>
    <w:multiLevelType w:val="hybridMultilevel"/>
    <w:tmpl w:val="BF3E3542"/>
    <w:lvl w:ilvl="0" w:tplc="D24A1632">
      <w:start w:val="1"/>
      <w:numFmt w:val="upperRoman"/>
      <w:lvlText w:val="%1."/>
      <w:lvlJc w:val="left"/>
      <w:pPr>
        <w:ind w:left="1571" w:hanging="72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2">
    <w:nsid w:val="45546F54"/>
    <w:multiLevelType w:val="hybridMultilevel"/>
    <w:tmpl w:val="C5F60FBE"/>
    <w:lvl w:ilvl="0" w:tplc="4E1E3D96">
      <w:start w:val="1"/>
      <w:numFmt w:val="upp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3">
    <w:nsid w:val="4E487476"/>
    <w:multiLevelType w:val="hybridMultilevel"/>
    <w:tmpl w:val="24C02100"/>
    <w:lvl w:ilvl="0" w:tplc="040C0015">
      <w:start w:val="1"/>
      <w:numFmt w:val="upp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4">
    <w:nsid w:val="53832144"/>
    <w:multiLevelType w:val="hybridMultilevel"/>
    <w:tmpl w:val="02BE89F2"/>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5">
    <w:nsid w:val="578253FF"/>
    <w:multiLevelType w:val="hybridMultilevel"/>
    <w:tmpl w:val="94FC2A5A"/>
    <w:lvl w:ilvl="0" w:tplc="040C0015">
      <w:start w:val="1"/>
      <w:numFmt w:val="upperLetter"/>
      <w:lvlText w:val="%1."/>
      <w:lvlJc w:val="left"/>
      <w:pPr>
        <w:ind w:left="1211" w:hanging="360"/>
      </w:pPr>
      <w:rPr>
        <w:rFonts w:hint="default"/>
      </w:rPr>
    </w:lvl>
    <w:lvl w:ilvl="1" w:tplc="040C0019">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6">
    <w:nsid w:val="5A85569B"/>
    <w:multiLevelType w:val="hybridMultilevel"/>
    <w:tmpl w:val="A0989974"/>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7">
    <w:nsid w:val="5AB349A0"/>
    <w:multiLevelType w:val="hybridMultilevel"/>
    <w:tmpl w:val="97924148"/>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8">
    <w:nsid w:val="5AE0195E"/>
    <w:multiLevelType w:val="hybridMultilevel"/>
    <w:tmpl w:val="D878EEF0"/>
    <w:lvl w:ilvl="0" w:tplc="88F0ED0E">
      <w:start w:val="6"/>
      <w:numFmt w:val="upperRoman"/>
      <w:lvlText w:val="%1."/>
      <w:lvlJc w:val="right"/>
      <w:pPr>
        <w:ind w:left="1211"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F3D5F9B"/>
    <w:multiLevelType w:val="hybridMultilevel"/>
    <w:tmpl w:val="E7040462"/>
    <w:lvl w:ilvl="0" w:tplc="B860F080">
      <w:numFmt w:val="bullet"/>
      <w:lvlText w:val="-"/>
      <w:lvlJc w:val="left"/>
      <w:pPr>
        <w:ind w:left="3425" w:hanging="1800"/>
      </w:pPr>
      <w:rPr>
        <w:rFonts w:ascii="Times New Roman" w:eastAsia="Times New Roman" w:hAnsi="Times New Roman" w:cs="Times New Roman" w:hint="default"/>
      </w:rPr>
    </w:lvl>
    <w:lvl w:ilvl="1" w:tplc="040C0003" w:tentative="1">
      <w:start w:val="1"/>
      <w:numFmt w:val="bullet"/>
      <w:lvlText w:val="o"/>
      <w:lvlJc w:val="left"/>
      <w:pPr>
        <w:ind w:left="2705" w:hanging="360"/>
      </w:pPr>
      <w:rPr>
        <w:rFonts w:ascii="Courier New" w:hAnsi="Courier New" w:hint="default"/>
      </w:rPr>
    </w:lvl>
    <w:lvl w:ilvl="2" w:tplc="040C0005" w:tentative="1">
      <w:start w:val="1"/>
      <w:numFmt w:val="bullet"/>
      <w:lvlText w:val=""/>
      <w:lvlJc w:val="left"/>
      <w:pPr>
        <w:ind w:left="3425" w:hanging="360"/>
      </w:pPr>
      <w:rPr>
        <w:rFonts w:ascii="Wingdings" w:hAnsi="Wingdings" w:hint="default"/>
      </w:rPr>
    </w:lvl>
    <w:lvl w:ilvl="3" w:tplc="040C0001" w:tentative="1">
      <w:start w:val="1"/>
      <w:numFmt w:val="bullet"/>
      <w:lvlText w:val=""/>
      <w:lvlJc w:val="left"/>
      <w:pPr>
        <w:ind w:left="4145" w:hanging="360"/>
      </w:pPr>
      <w:rPr>
        <w:rFonts w:ascii="Symbol" w:hAnsi="Symbol" w:hint="default"/>
      </w:rPr>
    </w:lvl>
    <w:lvl w:ilvl="4" w:tplc="040C0003" w:tentative="1">
      <w:start w:val="1"/>
      <w:numFmt w:val="bullet"/>
      <w:lvlText w:val="o"/>
      <w:lvlJc w:val="left"/>
      <w:pPr>
        <w:ind w:left="4865" w:hanging="360"/>
      </w:pPr>
      <w:rPr>
        <w:rFonts w:ascii="Courier New" w:hAnsi="Courier New" w:hint="default"/>
      </w:rPr>
    </w:lvl>
    <w:lvl w:ilvl="5" w:tplc="040C0005" w:tentative="1">
      <w:start w:val="1"/>
      <w:numFmt w:val="bullet"/>
      <w:lvlText w:val=""/>
      <w:lvlJc w:val="left"/>
      <w:pPr>
        <w:ind w:left="5585" w:hanging="360"/>
      </w:pPr>
      <w:rPr>
        <w:rFonts w:ascii="Wingdings" w:hAnsi="Wingdings" w:hint="default"/>
      </w:rPr>
    </w:lvl>
    <w:lvl w:ilvl="6" w:tplc="040C0001" w:tentative="1">
      <w:start w:val="1"/>
      <w:numFmt w:val="bullet"/>
      <w:lvlText w:val=""/>
      <w:lvlJc w:val="left"/>
      <w:pPr>
        <w:ind w:left="6305" w:hanging="360"/>
      </w:pPr>
      <w:rPr>
        <w:rFonts w:ascii="Symbol" w:hAnsi="Symbol" w:hint="default"/>
      </w:rPr>
    </w:lvl>
    <w:lvl w:ilvl="7" w:tplc="040C0003" w:tentative="1">
      <w:start w:val="1"/>
      <w:numFmt w:val="bullet"/>
      <w:lvlText w:val="o"/>
      <w:lvlJc w:val="left"/>
      <w:pPr>
        <w:ind w:left="7025" w:hanging="360"/>
      </w:pPr>
      <w:rPr>
        <w:rFonts w:ascii="Courier New" w:hAnsi="Courier New" w:hint="default"/>
      </w:rPr>
    </w:lvl>
    <w:lvl w:ilvl="8" w:tplc="040C0005" w:tentative="1">
      <w:start w:val="1"/>
      <w:numFmt w:val="bullet"/>
      <w:lvlText w:val=""/>
      <w:lvlJc w:val="left"/>
      <w:pPr>
        <w:ind w:left="7745" w:hanging="360"/>
      </w:pPr>
      <w:rPr>
        <w:rFonts w:ascii="Wingdings" w:hAnsi="Wingdings" w:hint="default"/>
      </w:rPr>
    </w:lvl>
  </w:abstractNum>
  <w:abstractNum w:abstractNumId="30">
    <w:nsid w:val="62A341AF"/>
    <w:multiLevelType w:val="hybridMultilevel"/>
    <w:tmpl w:val="7B76F164"/>
    <w:lvl w:ilvl="0" w:tplc="040C0015">
      <w:start w:val="1"/>
      <w:numFmt w:val="upperLetter"/>
      <w:lvlText w:val="%1."/>
      <w:lvlJc w:val="left"/>
      <w:pPr>
        <w:ind w:left="1931" w:hanging="360"/>
      </w:pPr>
    </w:lvl>
    <w:lvl w:ilvl="1" w:tplc="040C0019">
      <w:start w:val="1"/>
      <w:numFmt w:val="lowerLetter"/>
      <w:lvlText w:val="%2."/>
      <w:lvlJc w:val="left"/>
      <w:pPr>
        <w:ind w:left="2651" w:hanging="360"/>
      </w:pPr>
    </w:lvl>
    <w:lvl w:ilvl="2" w:tplc="040C001B" w:tentative="1">
      <w:start w:val="1"/>
      <w:numFmt w:val="lowerRoman"/>
      <w:lvlText w:val="%3."/>
      <w:lvlJc w:val="right"/>
      <w:pPr>
        <w:ind w:left="3371" w:hanging="180"/>
      </w:pPr>
    </w:lvl>
    <w:lvl w:ilvl="3" w:tplc="040C000F" w:tentative="1">
      <w:start w:val="1"/>
      <w:numFmt w:val="decimal"/>
      <w:lvlText w:val="%4."/>
      <w:lvlJc w:val="left"/>
      <w:pPr>
        <w:ind w:left="4091" w:hanging="360"/>
      </w:pPr>
    </w:lvl>
    <w:lvl w:ilvl="4" w:tplc="040C0019" w:tentative="1">
      <w:start w:val="1"/>
      <w:numFmt w:val="lowerLetter"/>
      <w:lvlText w:val="%5."/>
      <w:lvlJc w:val="left"/>
      <w:pPr>
        <w:ind w:left="4811" w:hanging="360"/>
      </w:pPr>
    </w:lvl>
    <w:lvl w:ilvl="5" w:tplc="040C001B" w:tentative="1">
      <w:start w:val="1"/>
      <w:numFmt w:val="lowerRoman"/>
      <w:lvlText w:val="%6."/>
      <w:lvlJc w:val="right"/>
      <w:pPr>
        <w:ind w:left="5531" w:hanging="180"/>
      </w:pPr>
    </w:lvl>
    <w:lvl w:ilvl="6" w:tplc="040C000F" w:tentative="1">
      <w:start w:val="1"/>
      <w:numFmt w:val="decimal"/>
      <w:lvlText w:val="%7."/>
      <w:lvlJc w:val="left"/>
      <w:pPr>
        <w:ind w:left="6251" w:hanging="360"/>
      </w:pPr>
    </w:lvl>
    <w:lvl w:ilvl="7" w:tplc="040C0019" w:tentative="1">
      <w:start w:val="1"/>
      <w:numFmt w:val="lowerLetter"/>
      <w:lvlText w:val="%8."/>
      <w:lvlJc w:val="left"/>
      <w:pPr>
        <w:ind w:left="6971" w:hanging="360"/>
      </w:pPr>
    </w:lvl>
    <w:lvl w:ilvl="8" w:tplc="040C001B" w:tentative="1">
      <w:start w:val="1"/>
      <w:numFmt w:val="lowerRoman"/>
      <w:lvlText w:val="%9."/>
      <w:lvlJc w:val="right"/>
      <w:pPr>
        <w:ind w:left="7691" w:hanging="180"/>
      </w:pPr>
    </w:lvl>
  </w:abstractNum>
  <w:abstractNum w:abstractNumId="31">
    <w:nsid w:val="658D1CA5"/>
    <w:multiLevelType w:val="hybridMultilevel"/>
    <w:tmpl w:val="4DA8BC7C"/>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32">
    <w:nsid w:val="6D616D38"/>
    <w:multiLevelType w:val="hybridMultilevel"/>
    <w:tmpl w:val="DDEC6616"/>
    <w:lvl w:ilvl="0" w:tplc="040C0001">
      <w:start w:val="1"/>
      <w:numFmt w:val="bullet"/>
      <w:lvlText w:val=""/>
      <w:lvlJc w:val="left"/>
      <w:pPr>
        <w:ind w:left="1625" w:hanging="360"/>
      </w:pPr>
      <w:rPr>
        <w:rFonts w:ascii="Symbol" w:hAnsi="Symbol" w:hint="default"/>
      </w:rPr>
    </w:lvl>
    <w:lvl w:ilvl="1" w:tplc="040C0003">
      <w:start w:val="1"/>
      <w:numFmt w:val="bullet"/>
      <w:lvlText w:val="o"/>
      <w:lvlJc w:val="left"/>
      <w:pPr>
        <w:ind w:left="2345" w:hanging="360"/>
      </w:pPr>
      <w:rPr>
        <w:rFonts w:ascii="Courier New" w:hAnsi="Courier New" w:hint="default"/>
      </w:rPr>
    </w:lvl>
    <w:lvl w:ilvl="2" w:tplc="040C0005" w:tentative="1">
      <w:start w:val="1"/>
      <w:numFmt w:val="bullet"/>
      <w:lvlText w:val=""/>
      <w:lvlJc w:val="left"/>
      <w:pPr>
        <w:ind w:left="3065" w:hanging="360"/>
      </w:pPr>
      <w:rPr>
        <w:rFonts w:ascii="Wingdings" w:hAnsi="Wingdings" w:hint="default"/>
      </w:rPr>
    </w:lvl>
    <w:lvl w:ilvl="3" w:tplc="040C0001" w:tentative="1">
      <w:start w:val="1"/>
      <w:numFmt w:val="bullet"/>
      <w:lvlText w:val=""/>
      <w:lvlJc w:val="left"/>
      <w:pPr>
        <w:ind w:left="3785" w:hanging="360"/>
      </w:pPr>
      <w:rPr>
        <w:rFonts w:ascii="Symbol" w:hAnsi="Symbol" w:hint="default"/>
      </w:rPr>
    </w:lvl>
    <w:lvl w:ilvl="4" w:tplc="040C0003" w:tentative="1">
      <w:start w:val="1"/>
      <w:numFmt w:val="bullet"/>
      <w:lvlText w:val="o"/>
      <w:lvlJc w:val="left"/>
      <w:pPr>
        <w:ind w:left="4505" w:hanging="360"/>
      </w:pPr>
      <w:rPr>
        <w:rFonts w:ascii="Courier New" w:hAnsi="Courier New" w:hint="default"/>
      </w:rPr>
    </w:lvl>
    <w:lvl w:ilvl="5" w:tplc="040C0005" w:tentative="1">
      <w:start w:val="1"/>
      <w:numFmt w:val="bullet"/>
      <w:lvlText w:val=""/>
      <w:lvlJc w:val="left"/>
      <w:pPr>
        <w:ind w:left="5225" w:hanging="360"/>
      </w:pPr>
      <w:rPr>
        <w:rFonts w:ascii="Wingdings" w:hAnsi="Wingdings" w:hint="default"/>
      </w:rPr>
    </w:lvl>
    <w:lvl w:ilvl="6" w:tplc="040C0001" w:tentative="1">
      <w:start w:val="1"/>
      <w:numFmt w:val="bullet"/>
      <w:lvlText w:val=""/>
      <w:lvlJc w:val="left"/>
      <w:pPr>
        <w:ind w:left="5945" w:hanging="360"/>
      </w:pPr>
      <w:rPr>
        <w:rFonts w:ascii="Symbol" w:hAnsi="Symbol" w:hint="default"/>
      </w:rPr>
    </w:lvl>
    <w:lvl w:ilvl="7" w:tplc="040C0003" w:tentative="1">
      <w:start w:val="1"/>
      <w:numFmt w:val="bullet"/>
      <w:lvlText w:val="o"/>
      <w:lvlJc w:val="left"/>
      <w:pPr>
        <w:ind w:left="6665" w:hanging="360"/>
      </w:pPr>
      <w:rPr>
        <w:rFonts w:ascii="Courier New" w:hAnsi="Courier New" w:hint="default"/>
      </w:rPr>
    </w:lvl>
    <w:lvl w:ilvl="8" w:tplc="040C0005" w:tentative="1">
      <w:start w:val="1"/>
      <w:numFmt w:val="bullet"/>
      <w:lvlText w:val=""/>
      <w:lvlJc w:val="left"/>
      <w:pPr>
        <w:ind w:left="7385" w:hanging="360"/>
      </w:pPr>
      <w:rPr>
        <w:rFonts w:ascii="Wingdings" w:hAnsi="Wingdings" w:hint="default"/>
      </w:rPr>
    </w:lvl>
  </w:abstractNum>
  <w:abstractNum w:abstractNumId="33">
    <w:nsid w:val="72FD1F0C"/>
    <w:multiLevelType w:val="hybridMultilevel"/>
    <w:tmpl w:val="F0489860"/>
    <w:lvl w:ilvl="0" w:tplc="040C0013">
      <w:start w:val="1"/>
      <w:numFmt w:val="upperRoman"/>
      <w:lvlText w:val="%1."/>
      <w:lvlJc w:val="righ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34">
    <w:nsid w:val="779D1A7E"/>
    <w:multiLevelType w:val="hybridMultilevel"/>
    <w:tmpl w:val="FCCA7BCC"/>
    <w:lvl w:ilvl="0" w:tplc="040C0001">
      <w:start w:val="1"/>
      <w:numFmt w:val="bullet"/>
      <w:lvlText w:val=""/>
      <w:lvlJc w:val="left"/>
      <w:pPr>
        <w:ind w:left="1625" w:hanging="360"/>
      </w:pPr>
      <w:rPr>
        <w:rFonts w:ascii="Symbol" w:hAnsi="Symbol" w:hint="default"/>
      </w:rPr>
    </w:lvl>
    <w:lvl w:ilvl="1" w:tplc="040C0003" w:tentative="1">
      <w:start w:val="1"/>
      <w:numFmt w:val="bullet"/>
      <w:lvlText w:val="o"/>
      <w:lvlJc w:val="left"/>
      <w:pPr>
        <w:ind w:left="2345" w:hanging="360"/>
      </w:pPr>
      <w:rPr>
        <w:rFonts w:ascii="Courier New" w:hAnsi="Courier New" w:hint="default"/>
      </w:rPr>
    </w:lvl>
    <w:lvl w:ilvl="2" w:tplc="040C0005" w:tentative="1">
      <w:start w:val="1"/>
      <w:numFmt w:val="bullet"/>
      <w:lvlText w:val=""/>
      <w:lvlJc w:val="left"/>
      <w:pPr>
        <w:ind w:left="3065" w:hanging="360"/>
      </w:pPr>
      <w:rPr>
        <w:rFonts w:ascii="Wingdings" w:hAnsi="Wingdings" w:hint="default"/>
      </w:rPr>
    </w:lvl>
    <w:lvl w:ilvl="3" w:tplc="040C0001" w:tentative="1">
      <w:start w:val="1"/>
      <w:numFmt w:val="bullet"/>
      <w:lvlText w:val=""/>
      <w:lvlJc w:val="left"/>
      <w:pPr>
        <w:ind w:left="3785" w:hanging="360"/>
      </w:pPr>
      <w:rPr>
        <w:rFonts w:ascii="Symbol" w:hAnsi="Symbol" w:hint="default"/>
      </w:rPr>
    </w:lvl>
    <w:lvl w:ilvl="4" w:tplc="040C0003" w:tentative="1">
      <w:start w:val="1"/>
      <w:numFmt w:val="bullet"/>
      <w:lvlText w:val="o"/>
      <w:lvlJc w:val="left"/>
      <w:pPr>
        <w:ind w:left="4505" w:hanging="360"/>
      </w:pPr>
      <w:rPr>
        <w:rFonts w:ascii="Courier New" w:hAnsi="Courier New" w:hint="default"/>
      </w:rPr>
    </w:lvl>
    <w:lvl w:ilvl="5" w:tplc="040C0005" w:tentative="1">
      <w:start w:val="1"/>
      <w:numFmt w:val="bullet"/>
      <w:lvlText w:val=""/>
      <w:lvlJc w:val="left"/>
      <w:pPr>
        <w:ind w:left="5225" w:hanging="360"/>
      </w:pPr>
      <w:rPr>
        <w:rFonts w:ascii="Wingdings" w:hAnsi="Wingdings" w:hint="default"/>
      </w:rPr>
    </w:lvl>
    <w:lvl w:ilvl="6" w:tplc="040C0001" w:tentative="1">
      <w:start w:val="1"/>
      <w:numFmt w:val="bullet"/>
      <w:lvlText w:val=""/>
      <w:lvlJc w:val="left"/>
      <w:pPr>
        <w:ind w:left="5945" w:hanging="360"/>
      </w:pPr>
      <w:rPr>
        <w:rFonts w:ascii="Symbol" w:hAnsi="Symbol" w:hint="default"/>
      </w:rPr>
    </w:lvl>
    <w:lvl w:ilvl="7" w:tplc="040C0003" w:tentative="1">
      <w:start w:val="1"/>
      <w:numFmt w:val="bullet"/>
      <w:lvlText w:val="o"/>
      <w:lvlJc w:val="left"/>
      <w:pPr>
        <w:ind w:left="6665" w:hanging="360"/>
      </w:pPr>
      <w:rPr>
        <w:rFonts w:ascii="Courier New" w:hAnsi="Courier New" w:hint="default"/>
      </w:rPr>
    </w:lvl>
    <w:lvl w:ilvl="8" w:tplc="040C0005" w:tentative="1">
      <w:start w:val="1"/>
      <w:numFmt w:val="bullet"/>
      <w:lvlText w:val=""/>
      <w:lvlJc w:val="left"/>
      <w:pPr>
        <w:ind w:left="7385" w:hanging="360"/>
      </w:pPr>
      <w:rPr>
        <w:rFonts w:ascii="Wingdings" w:hAnsi="Wingdings" w:hint="default"/>
      </w:rPr>
    </w:lvl>
  </w:abstractNum>
  <w:num w:numId="1">
    <w:abstractNumId w:val="22"/>
  </w:num>
  <w:num w:numId="2">
    <w:abstractNumId w:val="15"/>
  </w:num>
  <w:num w:numId="3">
    <w:abstractNumId w:val="2"/>
  </w:num>
  <w:num w:numId="4">
    <w:abstractNumId w:val="26"/>
  </w:num>
  <w:num w:numId="5">
    <w:abstractNumId w:val="30"/>
  </w:num>
  <w:num w:numId="6">
    <w:abstractNumId w:val="7"/>
  </w:num>
  <w:num w:numId="7">
    <w:abstractNumId w:val="12"/>
  </w:num>
  <w:num w:numId="8">
    <w:abstractNumId w:val="24"/>
  </w:num>
  <w:num w:numId="9">
    <w:abstractNumId w:val="18"/>
  </w:num>
  <w:num w:numId="10">
    <w:abstractNumId w:val="23"/>
  </w:num>
  <w:num w:numId="11">
    <w:abstractNumId w:val="6"/>
  </w:num>
  <w:num w:numId="12">
    <w:abstractNumId w:val="3"/>
  </w:num>
  <w:num w:numId="13">
    <w:abstractNumId w:val="25"/>
  </w:num>
  <w:num w:numId="14">
    <w:abstractNumId w:val="27"/>
  </w:num>
  <w:num w:numId="15">
    <w:abstractNumId w:val="20"/>
  </w:num>
  <w:num w:numId="16">
    <w:abstractNumId w:val="31"/>
  </w:num>
  <w:num w:numId="17">
    <w:abstractNumId w:val="4"/>
  </w:num>
  <w:num w:numId="18">
    <w:abstractNumId w:val="14"/>
  </w:num>
  <w:num w:numId="19">
    <w:abstractNumId w:val="8"/>
  </w:num>
  <w:num w:numId="20">
    <w:abstractNumId w:val="17"/>
  </w:num>
  <w:num w:numId="21">
    <w:abstractNumId w:val="11"/>
  </w:num>
  <w:num w:numId="22">
    <w:abstractNumId w:val="10"/>
  </w:num>
  <w:num w:numId="23">
    <w:abstractNumId w:val="21"/>
  </w:num>
  <w:num w:numId="24">
    <w:abstractNumId w:val="33"/>
  </w:num>
  <w:num w:numId="25">
    <w:abstractNumId w:val="28"/>
  </w:num>
  <w:num w:numId="26">
    <w:abstractNumId w:val="19"/>
  </w:num>
  <w:num w:numId="27">
    <w:abstractNumId w:val="9"/>
  </w:num>
  <w:num w:numId="28">
    <w:abstractNumId w:val="5"/>
  </w:num>
  <w:num w:numId="29">
    <w:abstractNumId w:val="1"/>
  </w:num>
  <w:num w:numId="30">
    <w:abstractNumId w:val="0"/>
  </w:num>
  <w:num w:numId="31">
    <w:abstractNumId w:val="13"/>
  </w:num>
  <w:num w:numId="32">
    <w:abstractNumId w:val="34"/>
  </w:num>
  <w:num w:numId="33">
    <w:abstractNumId w:val="29"/>
  </w:num>
  <w:num w:numId="34">
    <w:abstractNumId w:val="32"/>
  </w:num>
  <w:num w:numId="35">
    <w:abstractNumId w:val="1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AAC"/>
    <w:rsid w:val="00003D02"/>
    <w:rsid w:val="00020F10"/>
    <w:rsid w:val="000776AC"/>
    <w:rsid w:val="000B67C6"/>
    <w:rsid w:val="000F7C10"/>
    <w:rsid w:val="001455CF"/>
    <w:rsid w:val="00151F5B"/>
    <w:rsid w:val="002032A7"/>
    <w:rsid w:val="00236FC1"/>
    <w:rsid w:val="0029571A"/>
    <w:rsid w:val="002A0260"/>
    <w:rsid w:val="002E21AA"/>
    <w:rsid w:val="00304824"/>
    <w:rsid w:val="003241C0"/>
    <w:rsid w:val="00347523"/>
    <w:rsid w:val="00386C06"/>
    <w:rsid w:val="003B5194"/>
    <w:rsid w:val="003B5665"/>
    <w:rsid w:val="003D1D23"/>
    <w:rsid w:val="003D37CC"/>
    <w:rsid w:val="00416A8F"/>
    <w:rsid w:val="00441935"/>
    <w:rsid w:val="00455392"/>
    <w:rsid w:val="00463277"/>
    <w:rsid w:val="004C4DC0"/>
    <w:rsid w:val="004E3933"/>
    <w:rsid w:val="004E4C44"/>
    <w:rsid w:val="004E5C27"/>
    <w:rsid w:val="00503533"/>
    <w:rsid w:val="005372B0"/>
    <w:rsid w:val="005D265C"/>
    <w:rsid w:val="00636BFB"/>
    <w:rsid w:val="00640190"/>
    <w:rsid w:val="00653324"/>
    <w:rsid w:val="006B3FCC"/>
    <w:rsid w:val="006D6AAC"/>
    <w:rsid w:val="006E403E"/>
    <w:rsid w:val="0071481E"/>
    <w:rsid w:val="00723E02"/>
    <w:rsid w:val="00731517"/>
    <w:rsid w:val="0073154E"/>
    <w:rsid w:val="007871AE"/>
    <w:rsid w:val="00794F73"/>
    <w:rsid w:val="007F0283"/>
    <w:rsid w:val="008309B7"/>
    <w:rsid w:val="00850227"/>
    <w:rsid w:val="008D245A"/>
    <w:rsid w:val="00963995"/>
    <w:rsid w:val="009869EA"/>
    <w:rsid w:val="00A060BE"/>
    <w:rsid w:val="00A22AB5"/>
    <w:rsid w:val="00A37270"/>
    <w:rsid w:val="00A66B14"/>
    <w:rsid w:val="00A749F5"/>
    <w:rsid w:val="00AC05DB"/>
    <w:rsid w:val="00AD4E50"/>
    <w:rsid w:val="00BE303D"/>
    <w:rsid w:val="00BE5137"/>
    <w:rsid w:val="00C02127"/>
    <w:rsid w:val="00C578FE"/>
    <w:rsid w:val="00CB44B4"/>
    <w:rsid w:val="00CF6752"/>
    <w:rsid w:val="00D235F0"/>
    <w:rsid w:val="00D53BA0"/>
    <w:rsid w:val="00D82913"/>
    <w:rsid w:val="00DE2C93"/>
    <w:rsid w:val="00DE6F26"/>
    <w:rsid w:val="00DF7EEF"/>
    <w:rsid w:val="00E04E25"/>
    <w:rsid w:val="00E34A60"/>
    <w:rsid w:val="00E40613"/>
    <w:rsid w:val="00E42C26"/>
    <w:rsid w:val="00E57A25"/>
    <w:rsid w:val="00E75032"/>
    <w:rsid w:val="00E75DC7"/>
    <w:rsid w:val="00E96384"/>
    <w:rsid w:val="00E97AD7"/>
    <w:rsid w:val="00EB5477"/>
    <w:rsid w:val="00F1029E"/>
    <w:rsid w:val="00F75772"/>
    <w:rsid w:val="00F93921"/>
    <w:rsid w:val="00FC49A3"/>
    <w:rsid w:val="00FE40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Balloo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484671"/>
    <w:pPr>
      <w:ind w:firstLine="851"/>
      <w:jc w:val="both"/>
    </w:pPr>
    <w:rPr>
      <w:sz w:val="24"/>
      <w:szCs w:val="24"/>
    </w:rPr>
  </w:style>
  <w:style w:type="paragraph" w:styleId="Titre1">
    <w:name w:val="heading 1"/>
    <w:basedOn w:val="Normal"/>
    <w:next w:val="Normal"/>
    <w:link w:val="Titre1Car"/>
    <w:qFormat/>
    <w:rsid w:val="00F53C1E"/>
    <w:pPr>
      <w:keepNext/>
      <w:spacing w:before="360" w:after="960"/>
      <w:outlineLvl w:val="0"/>
    </w:pPr>
    <w:rPr>
      <w:b/>
      <w:bCs/>
      <w:kern w:val="32"/>
      <w:sz w:val="32"/>
      <w:szCs w:val="32"/>
      <w:lang w:val="x-none" w:eastAsia="x-none"/>
    </w:rPr>
  </w:style>
  <w:style w:type="paragraph" w:styleId="Titre2">
    <w:name w:val="heading 2"/>
    <w:basedOn w:val="Normal"/>
    <w:next w:val="Normal"/>
    <w:qFormat/>
    <w:rsid w:val="0027657B"/>
    <w:pPr>
      <w:keepNext/>
      <w:spacing w:before="120" w:after="240"/>
      <w:jc w:val="left"/>
      <w:outlineLvl w:val="1"/>
    </w:pPr>
    <w:rPr>
      <w:rFonts w:ascii="Times New Roman Gras" w:hAnsi="Times New Roman Gras"/>
      <w:b/>
      <w:smallCaps/>
      <w:u w:val="single"/>
    </w:rPr>
  </w:style>
  <w:style w:type="paragraph" w:styleId="Titre3">
    <w:name w:val="heading 3"/>
    <w:basedOn w:val="Normal"/>
    <w:next w:val="Normal"/>
    <w:qFormat/>
    <w:rsid w:val="0027657B"/>
    <w:pPr>
      <w:keepNext/>
      <w:spacing w:before="120" w:after="120"/>
      <w:outlineLvl w:val="2"/>
    </w:pPr>
    <w:rPr>
      <w:b/>
      <w:i/>
      <w:u w:val="single"/>
    </w:rPr>
  </w:style>
  <w:style w:type="paragraph" w:styleId="Titre4">
    <w:name w:val="heading 4"/>
    <w:basedOn w:val="Normal"/>
    <w:next w:val="Normal"/>
    <w:qFormat/>
    <w:rsid w:val="0027657B"/>
    <w:pPr>
      <w:keepNext/>
      <w:spacing w:before="120" w:after="120"/>
      <w:outlineLvl w:val="3"/>
    </w:pPr>
    <w:rPr>
      <w:i/>
      <w:u w:val="single"/>
    </w:rPr>
  </w:style>
  <w:style w:type="paragraph" w:styleId="Titre8">
    <w:name w:val="heading 8"/>
    <w:basedOn w:val="Normal"/>
    <w:next w:val="Normal"/>
    <w:qFormat/>
    <w:pPr>
      <w:keepNext/>
      <w:ind w:left="708"/>
      <w:jc w:val="right"/>
      <w:outlineLvl w:val="7"/>
    </w:pPr>
    <w:rPr>
      <w:b/>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pPr>
      <w:spacing w:after="120"/>
    </w:pPr>
    <w:rPr>
      <w:i/>
      <w:sz w:val="22"/>
    </w:rPr>
  </w:style>
  <w:style w:type="paragraph" w:styleId="Corpsdetexte">
    <w:name w:val="Body Text"/>
    <w:basedOn w:val="Normal"/>
    <w:pPr>
      <w:spacing w:after="120"/>
    </w:pPr>
    <w:rPr>
      <w:b/>
      <w:i/>
      <w:sz w:val="22"/>
    </w:rPr>
  </w:style>
  <w:style w:type="paragraph" w:customStyle="1" w:styleId="Adressedest">
    <w:name w:val="Adresse dest."/>
    <w:basedOn w:val="Normal"/>
  </w:style>
  <w:style w:type="character" w:styleId="Appelnotedebasdep">
    <w:name w:val="footnote reference"/>
    <w:semiHidden/>
    <w:rPr>
      <w:vertAlign w:val="superscript"/>
    </w:rPr>
  </w:style>
  <w:style w:type="paragraph" w:styleId="Corpsdetexte3">
    <w:name w:val="Body Text 3"/>
    <w:basedOn w:val="Normal"/>
    <w:rPr>
      <w:b/>
    </w:rPr>
  </w:style>
  <w:style w:type="paragraph" w:styleId="Notedebasdepage">
    <w:name w:val="footnote text"/>
    <w:basedOn w:val="Normal"/>
    <w:link w:val="NotedebasdepageCar"/>
  </w:style>
  <w:style w:type="paragraph" w:styleId="Retraitcorpsdetexte2">
    <w:name w:val="Body Text Indent 2"/>
    <w:basedOn w:val="Normal"/>
    <w:pPr>
      <w:spacing w:after="120"/>
      <w:ind w:left="720"/>
    </w:pPr>
    <w:rPr>
      <w:sz w:val="22"/>
    </w:rPr>
  </w:style>
  <w:style w:type="paragraph" w:customStyle="1" w:styleId="ET">
    <w:name w:val="ET"/>
    <w:basedOn w:val="Normal"/>
    <w:rPr>
      <w:b/>
      <w:caps/>
    </w:rPr>
  </w:style>
  <w:style w:type="paragraph" w:customStyle="1" w:styleId="OR">
    <w:name w:val="OR"/>
    <w:basedOn w:val="ET"/>
    <w:pPr>
      <w:ind w:left="5670"/>
    </w:pPr>
    <w:rPr>
      <w:b w:val="0"/>
      <w:caps w:val="0"/>
    </w:rPr>
  </w:style>
  <w:style w:type="paragraph" w:customStyle="1" w:styleId="AR">
    <w:name w:val="AR"/>
    <w:basedOn w:val="IN"/>
    <w:pPr>
      <w:spacing w:before="720" w:after="720"/>
      <w:ind w:left="5103"/>
    </w:pPr>
    <w:rPr>
      <w:i w:val="0"/>
      <w:caps/>
      <w:sz w:val="24"/>
      <w:u w:val="single"/>
    </w:rPr>
  </w:style>
  <w:style w:type="paragraph" w:customStyle="1" w:styleId="IN">
    <w:name w:val="IN"/>
    <w:basedOn w:val="P0"/>
    <w:pPr>
      <w:ind w:left="0"/>
      <w:jc w:val="left"/>
    </w:pPr>
    <w:rPr>
      <w:i/>
      <w:sz w:val="16"/>
    </w:rPr>
  </w:style>
  <w:style w:type="paragraph" w:customStyle="1" w:styleId="P0">
    <w:name w:val="P0"/>
    <w:basedOn w:val="ET"/>
    <w:pPr>
      <w:ind w:left="1701"/>
    </w:pPr>
    <w:rPr>
      <w:b w:val="0"/>
      <w:caps w:val="0"/>
    </w:rPr>
  </w:style>
  <w:style w:type="paragraph" w:customStyle="1" w:styleId="PS">
    <w:name w:val="PS"/>
    <w:basedOn w:val="IN"/>
    <w:link w:val="PSCar"/>
    <w:pPr>
      <w:spacing w:after="480"/>
      <w:ind w:left="1701" w:firstLine="1134"/>
      <w:jc w:val="both"/>
    </w:pPr>
    <w:rPr>
      <w:i w:val="0"/>
      <w:sz w:val="24"/>
      <w:szCs w:val="20"/>
    </w:rPr>
  </w:style>
  <w:style w:type="character" w:customStyle="1" w:styleId="PSCar">
    <w:name w:val="PS Car"/>
    <w:link w:val="PS"/>
    <w:rsid w:val="00F476A1"/>
    <w:rPr>
      <w:sz w:val="24"/>
      <w:lang w:val="fr-FR" w:eastAsia="fr-FR" w:bidi="ar-SA"/>
    </w:rPr>
  </w:style>
  <w:style w:type="character" w:styleId="Numrodepage">
    <w:name w:val="page number"/>
    <w:basedOn w:val="Policepardfaut"/>
  </w:style>
  <w:style w:type="paragraph" w:styleId="En-tte">
    <w:name w:val="header"/>
    <w:basedOn w:val="Normal"/>
    <w:link w:val="En-tteCar"/>
    <w:pPr>
      <w:tabs>
        <w:tab w:val="center" w:pos="4536"/>
        <w:tab w:val="right" w:pos="9072"/>
      </w:tabs>
    </w:pPr>
  </w:style>
  <w:style w:type="paragraph" w:styleId="Notedefin">
    <w:name w:val="endnote text"/>
    <w:basedOn w:val="Normal"/>
    <w:semiHidden/>
  </w:style>
  <w:style w:type="character" w:styleId="Appeldenotedefin">
    <w:name w:val="endnote reference"/>
    <w:semiHidden/>
    <w:rPr>
      <w:vertAlign w:val="superscript"/>
    </w:rPr>
  </w:style>
  <w:style w:type="paragraph" w:styleId="Pieddepage">
    <w:name w:val="footer"/>
    <w:basedOn w:val="Normal"/>
    <w:link w:val="PieddepageCar"/>
    <w:uiPriority w:val="99"/>
    <w:pPr>
      <w:tabs>
        <w:tab w:val="center" w:pos="4536"/>
        <w:tab w:val="right" w:pos="9072"/>
      </w:tabs>
    </w:pPr>
  </w:style>
  <w:style w:type="paragraph" w:styleId="Textedebulles">
    <w:name w:val="Balloon Text"/>
    <w:basedOn w:val="Normal"/>
    <w:link w:val="TextedebullesCar"/>
    <w:uiPriority w:val="99"/>
    <w:semiHidden/>
    <w:rsid w:val="006D6AAC"/>
    <w:rPr>
      <w:rFonts w:ascii="Tahoma" w:hAnsi="Tahoma"/>
      <w:sz w:val="16"/>
      <w:szCs w:val="16"/>
      <w:lang w:val="x-none" w:eastAsia="x-none"/>
    </w:rPr>
  </w:style>
  <w:style w:type="paragraph" w:styleId="NormalWeb">
    <w:name w:val="Normal (Web)"/>
    <w:basedOn w:val="Normal"/>
    <w:uiPriority w:val="99"/>
    <w:rsid w:val="0099080D"/>
    <w:pPr>
      <w:spacing w:before="100" w:beforeAutospacing="1" w:after="100" w:afterAutospacing="1"/>
    </w:pPr>
  </w:style>
  <w:style w:type="character" w:styleId="Marquedecommentaire">
    <w:name w:val="annotation reference"/>
    <w:semiHidden/>
    <w:rsid w:val="009F408F"/>
    <w:rPr>
      <w:sz w:val="16"/>
      <w:szCs w:val="16"/>
    </w:rPr>
  </w:style>
  <w:style w:type="paragraph" w:styleId="Commentaire">
    <w:name w:val="annotation text"/>
    <w:basedOn w:val="Normal"/>
    <w:semiHidden/>
    <w:rsid w:val="009F408F"/>
  </w:style>
  <w:style w:type="paragraph" w:styleId="Objetducommentaire">
    <w:name w:val="annotation subject"/>
    <w:basedOn w:val="Commentaire"/>
    <w:next w:val="Commentaire"/>
    <w:semiHidden/>
    <w:rsid w:val="009F408F"/>
    <w:rPr>
      <w:b/>
      <w:bCs/>
    </w:rPr>
  </w:style>
  <w:style w:type="character" w:styleId="Lienhypertexte">
    <w:name w:val="Hyperlink"/>
    <w:uiPriority w:val="99"/>
    <w:rsid w:val="009F408F"/>
    <w:rPr>
      <w:rFonts w:ascii="Arial" w:hAnsi="Arial" w:cs="Arial" w:hint="default"/>
      <w:color w:val="0000FF"/>
      <w:u w:val="single"/>
    </w:rPr>
  </w:style>
  <w:style w:type="paragraph" w:styleId="TM1">
    <w:name w:val="toc 1"/>
    <w:basedOn w:val="Normal"/>
    <w:next w:val="Normal"/>
    <w:autoRedefine/>
    <w:uiPriority w:val="39"/>
    <w:rsid w:val="003E204B"/>
    <w:pPr>
      <w:tabs>
        <w:tab w:val="left" w:pos="400"/>
        <w:tab w:val="left" w:pos="851"/>
        <w:tab w:val="right" w:leader="dot" w:pos="9923"/>
      </w:tabs>
      <w:ind w:right="-426" w:firstLine="0"/>
    </w:pPr>
    <w:rPr>
      <w:b/>
      <w:noProof/>
      <w:sz w:val="22"/>
      <w:szCs w:val="22"/>
    </w:rPr>
  </w:style>
  <w:style w:type="paragraph" w:styleId="TM2">
    <w:name w:val="toc 2"/>
    <w:basedOn w:val="Normal"/>
    <w:next w:val="Normal"/>
    <w:autoRedefine/>
    <w:uiPriority w:val="39"/>
    <w:rsid w:val="00A45E13"/>
    <w:pPr>
      <w:ind w:left="200"/>
    </w:pPr>
  </w:style>
  <w:style w:type="paragraph" w:styleId="TM3">
    <w:name w:val="toc 3"/>
    <w:basedOn w:val="Normal"/>
    <w:next w:val="Normal"/>
    <w:autoRedefine/>
    <w:uiPriority w:val="39"/>
    <w:rsid w:val="00DD643D"/>
    <w:pPr>
      <w:ind w:left="400"/>
    </w:pPr>
    <w:rPr>
      <w:sz w:val="20"/>
    </w:rPr>
  </w:style>
  <w:style w:type="paragraph" w:styleId="TM4">
    <w:name w:val="toc 4"/>
    <w:basedOn w:val="Normal"/>
    <w:next w:val="Normal"/>
    <w:autoRedefine/>
    <w:uiPriority w:val="39"/>
    <w:unhideWhenUsed/>
    <w:rsid w:val="00DD643D"/>
    <w:pPr>
      <w:spacing w:after="100" w:line="276" w:lineRule="auto"/>
      <w:ind w:left="660"/>
    </w:pPr>
    <w:rPr>
      <w:sz w:val="20"/>
      <w:szCs w:val="22"/>
    </w:rPr>
  </w:style>
  <w:style w:type="paragraph" w:styleId="TM5">
    <w:name w:val="toc 5"/>
    <w:basedOn w:val="Normal"/>
    <w:next w:val="Normal"/>
    <w:autoRedefine/>
    <w:uiPriority w:val="39"/>
    <w:unhideWhenUsed/>
    <w:rsid w:val="00DD643D"/>
    <w:pPr>
      <w:spacing w:after="100" w:line="276" w:lineRule="auto"/>
      <w:ind w:left="880"/>
    </w:pPr>
    <w:rPr>
      <w:sz w:val="20"/>
      <w:szCs w:val="22"/>
    </w:rPr>
  </w:style>
  <w:style w:type="paragraph" w:styleId="TM6">
    <w:name w:val="toc 6"/>
    <w:basedOn w:val="Normal"/>
    <w:next w:val="Normal"/>
    <w:autoRedefine/>
    <w:uiPriority w:val="39"/>
    <w:unhideWhenUsed/>
    <w:rsid w:val="00DD643D"/>
    <w:pPr>
      <w:spacing w:after="100" w:line="276" w:lineRule="auto"/>
      <w:ind w:left="1100"/>
    </w:pPr>
    <w:rPr>
      <w:sz w:val="20"/>
      <w:szCs w:val="22"/>
    </w:rPr>
  </w:style>
  <w:style w:type="paragraph" w:styleId="TM7">
    <w:name w:val="toc 7"/>
    <w:basedOn w:val="Normal"/>
    <w:next w:val="Normal"/>
    <w:autoRedefine/>
    <w:uiPriority w:val="39"/>
    <w:unhideWhenUsed/>
    <w:rsid w:val="00284263"/>
    <w:pPr>
      <w:spacing w:after="100" w:line="276" w:lineRule="auto"/>
      <w:ind w:left="1320"/>
    </w:pPr>
    <w:rPr>
      <w:rFonts w:ascii="Calibri" w:hAnsi="Calibri"/>
      <w:sz w:val="22"/>
      <w:szCs w:val="22"/>
    </w:rPr>
  </w:style>
  <w:style w:type="paragraph" w:styleId="TM8">
    <w:name w:val="toc 8"/>
    <w:basedOn w:val="Normal"/>
    <w:next w:val="Normal"/>
    <w:autoRedefine/>
    <w:uiPriority w:val="39"/>
    <w:unhideWhenUsed/>
    <w:rsid w:val="00284263"/>
    <w:pPr>
      <w:spacing w:after="100" w:line="276" w:lineRule="auto"/>
      <w:ind w:left="1540"/>
    </w:pPr>
    <w:rPr>
      <w:rFonts w:ascii="Calibri" w:hAnsi="Calibri"/>
      <w:sz w:val="22"/>
      <w:szCs w:val="22"/>
    </w:rPr>
  </w:style>
  <w:style w:type="paragraph" w:styleId="TM9">
    <w:name w:val="toc 9"/>
    <w:basedOn w:val="Normal"/>
    <w:next w:val="Normal"/>
    <w:autoRedefine/>
    <w:uiPriority w:val="39"/>
    <w:unhideWhenUsed/>
    <w:rsid w:val="00284263"/>
    <w:pPr>
      <w:spacing w:after="100" w:line="276" w:lineRule="auto"/>
      <w:ind w:left="1760"/>
    </w:pPr>
    <w:rPr>
      <w:rFonts w:ascii="Calibri" w:hAnsi="Calibri"/>
      <w:sz w:val="22"/>
      <w:szCs w:val="22"/>
    </w:rPr>
  </w:style>
  <w:style w:type="character" w:customStyle="1" w:styleId="Titre1Car">
    <w:name w:val="Titre 1 Car"/>
    <w:link w:val="Titre1"/>
    <w:rsid w:val="00F53C1E"/>
    <w:rPr>
      <w:b/>
      <w:bCs/>
      <w:kern w:val="32"/>
      <w:sz w:val="32"/>
      <w:szCs w:val="32"/>
      <w:lang w:val="x-none" w:eastAsia="x-none"/>
    </w:rPr>
  </w:style>
  <w:style w:type="character" w:styleId="lev">
    <w:name w:val="Strong"/>
    <w:uiPriority w:val="22"/>
    <w:qFormat/>
    <w:rsid w:val="001633DE"/>
    <w:rPr>
      <w:b/>
      <w:bCs/>
    </w:rPr>
  </w:style>
  <w:style w:type="character" w:customStyle="1" w:styleId="NotedebasdepageCar">
    <w:name w:val="Note de bas de page Car"/>
    <w:link w:val="Notedebasdepage"/>
    <w:rsid w:val="00ED0C90"/>
  </w:style>
  <w:style w:type="character" w:customStyle="1" w:styleId="TextedebullesCar">
    <w:name w:val="Texte de bulles Car"/>
    <w:link w:val="Textedebulles"/>
    <w:uiPriority w:val="99"/>
    <w:semiHidden/>
    <w:rsid w:val="00213533"/>
    <w:rPr>
      <w:rFonts w:ascii="Tahoma" w:hAnsi="Tahoma" w:cs="Tahoma"/>
      <w:sz w:val="16"/>
      <w:szCs w:val="16"/>
    </w:rPr>
  </w:style>
  <w:style w:type="paragraph" w:styleId="En-ttedetabledesmatires">
    <w:name w:val="TOC Heading"/>
    <w:basedOn w:val="Titre1"/>
    <w:next w:val="Normal"/>
    <w:uiPriority w:val="39"/>
    <w:semiHidden/>
    <w:unhideWhenUsed/>
    <w:qFormat/>
    <w:rsid w:val="00567EF3"/>
    <w:pPr>
      <w:keepLines/>
      <w:spacing w:before="480" w:after="0" w:line="276" w:lineRule="auto"/>
      <w:ind w:firstLine="0"/>
      <w:jc w:val="left"/>
      <w:outlineLvl w:val="9"/>
    </w:pPr>
    <w:rPr>
      <w:rFonts w:ascii="Cambria" w:hAnsi="Cambria"/>
      <w:color w:val="365F91"/>
      <w:kern w:val="0"/>
      <w:sz w:val="28"/>
      <w:szCs w:val="28"/>
      <w:lang w:val="fr-FR" w:eastAsia="fr-FR"/>
    </w:rPr>
  </w:style>
  <w:style w:type="character" w:customStyle="1" w:styleId="En-tteCar">
    <w:name w:val="En-tête Car"/>
    <w:link w:val="En-tte"/>
    <w:rsid w:val="0029571A"/>
    <w:rPr>
      <w:sz w:val="24"/>
      <w:szCs w:val="24"/>
    </w:rPr>
  </w:style>
  <w:style w:type="character" w:customStyle="1" w:styleId="PieddepageCar">
    <w:name w:val="Pied de page Car"/>
    <w:link w:val="Pieddepage"/>
    <w:uiPriority w:val="99"/>
    <w:rsid w:val="0029571A"/>
    <w:rPr>
      <w:sz w:val="24"/>
      <w:szCs w:val="24"/>
    </w:rPr>
  </w:style>
  <w:style w:type="paragraph" w:customStyle="1" w:styleId="Titreobservations">
    <w:name w:val="Titre observations"/>
    <w:basedOn w:val="Normal"/>
    <w:next w:val="Corpsdetexte"/>
    <w:rsid w:val="00BE303D"/>
    <w:pPr>
      <w:numPr>
        <w:numId w:val="35"/>
      </w:numPr>
      <w:spacing w:before="240" w:after="240"/>
    </w:pPr>
    <w:rPr>
      <w:b/>
      <w:color w:val="000080"/>
      <w:szCs w:val="20"/>
    </w:rPr>
  </w:style>
  <w:style w:type="paragraph" w:styleId="Rvision">
    <w:name w:val="Revision"/>
    <w:hidden/>
    <w:rsid w:val="007871A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Balloo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484671"/>
    <w:pPr>
      <w:ind w:firstLine="851"/>
      <w:jc w:val="both"/>
    </w:pPr>
    <w:rPr>
      <w:sz w:val="24"/>
      <w:szCs w:val="24"/>
    </w:rPr>
  </w:style>
  <w:style w:type="paragraph" w:styleId="Titre1">
    <w:name w:val="heading 1"/>
    <w:basedOn w:val="Normal"/>
    <w:next w:val="Normal"/>
    <w:link w:val="Titre1Car"/>
    <w:qFormat/>
    <w:rsid w:val="00F53C1E"/>
    <w:pPr>
      <w:keepNext/>
      <w:spacing w:before="360" w:after="960"/>
      <w:outlineLvl w:val="0"/>
    </w:pPr>
    <w:rPr>
      <w:b/>
      <w:bCs/>
      <w:kern w:val="32"/>
      <w:sz w:val="32"/>
      <w:szCs w:val="32"/>
      <w:lang w:val="x-none" w:eastAsia="x-none"/>
    </w:rPr>
  </w:style>
  <w:style w:type="paragraph" w:styleId="Titre2">
    <w:name w:val="heading 2"/>
    <w:basedOn w:val="Normal"/>
    <w:next w:val="Normal"/>
    <w:qFormat/>
    <w:rsid w:val="0027657B"/>
    <w:pPr>
      <w:keepNext/>
      <w:spacing w:before="120" w:after="240"/>
      <w:jc w:val="left"/>
      <w:outlineLvl w:val="1"/>
    </w:pPr>
    <w:rPr>
      <w:rFonts w:ascii="Times New Roman Gras" w:hAnsi="Times New Roman Gras"/>
      <w:b/>
      <w:smallCaps/>
      <w:u w:val="single"/>
    </w:rPr>
  </w:style>
  <w:style w:type="paragraph" w:styleId="Titre3">
    <w:name w:val="heading 3"/>
    <w:basedOn w:val="Normal"/>
    <w:next w:val="Normal"/>
    <w:qFormat/>
    <w:rsid w:val="0027657B"/>
    <w:pPr>
      <w:keepNext/>
      <w:spacing w:before="120" w:after="120"/>
      <w:outlineLvl w:val="2"/>
    </w:pPr>
    <w:rPr>
      <w:b/>
      <w:i/>
      <w:u w:val="single"/>
    </w:rPr>
  </w:style>
  <w:style w:type="paragraph" w:styleId="Titre4">
    <w:name w:val="heading 4"/>
    <w:basedOn w:val="Normal"/>
    <w:next w:val="Normal"/>
    <w:qFormat/>
    <w:rsid w:val="0027657B"/>
    <w:pPr>
      <w:keepNext/>
      <w:spacing w:before="120" w:after="120"/>
      <w:outlineLvl w:val="3"/>
    </w:pPr>
    <w:rPr>
      <w:i/>
      <w:u w:val="single"/>
    </w:rPr>
  </w:style>
  <w:style w:type="paragraph" w:styleId="Titre8">
    <w:name w:val="heading 8"/>
    <w:basedOn w:val="Normal"/>
    <w:next w:val="Normal"/>
    <w:qFormat/>
    <w:pPr>
      <w:keepNext/>
      <w:ind w:left="708"/>
      <w:jc w:val="right"/>
      <w:outlineLvl w:val="7"/>
    </w:pPr>
    <w:rPr>
      <w:b/>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pPr>
      <w:spacing w:after="120"/>
    </w:pPr>
    <w:rPr>
      <w:i/>
      <w:sz w:val="22"/>
    </w:rPr>
  </w:style>
  <w:style w:type="paragraph" w:styleId="Corpsdetexte">
    <w:name w:val="Body Text"/>
    <w:basedOn w:val="Normal"/>
    <w:pPr>
      <w:spacing w:after="120"/>
    </w:pPr>
    <w:rPr>
      <w:b/>
      <w:i/>
      <w:sz w:val="22"/>
    </w:rPr>
  </w:style>
  <w:style w:type="paragraph" w:customStyle="1" w:styleId="Adressedest">
    <w:name w:val="Adresse dest."/>
    <w:basedOn w:val="Normal"/>
  </w:style>
  <w:style w:type="character" w:styleId="Appelnotedebasdep">
    <w:name w:val="footnote reference"/>
    <w:semiHidden/>
    <w:rPr>
      <w:vertAlign w:val="superscript"/>
    </w:rPr>
  </w:style>
  <w:style w:type="paragraph" w:styleId="Corpsdetexte3">
    <w:name w:val="Body Text 3"/>
    <w:basedOn w:val="Normal"/>
    <w:rPr>
      <w:b/>
    </w:rPr>
  </w:style>
  <w:style w:type="paragraph" w:styleId="Notedebasdepage">
    <w:name w:val="footnote text"/>
    <w:basedOn w:val="Normal"/>
    <w:link w:val="NotedebasdepageCar"/>
  </w:style>
  <w:style w:type="paragraph" w:styleId="Retraitcorpsdetexte2">
    <w:name w:val="Body Text Indent 2"/>
    <w:basedOn w:val="Normal"/>
    <w:pPr>
      <w:spacing w:after="120"/>
      <w:ind w:left="720"/>
    </w:pPr>
    <w:rPr>
      <w:sz w:val="22"/>
    </w:rPr>
  </w:style>
  <w:style w:type="paragraph" w:customStyle="1" w:styleId="ET">
    <w:name w:val="ET"/>
    <w:basedOn w:val="Normal"/>
    <w:rPr>
      <w:b/>
      <w:caps/>
    </w:rPr>
  </w:style>
  <w:style w:type="paragraph" w:customStyle="1" w:styleId="OR">
    <w:name w:val="OR"/>
    <w:basedOn w:val="ET"/>
    <w:pPr>
      <w:ind w:left="5670"/>
    </w:pPr>
    <w:rPr>
      <w:b w:val="0"/>
      <w:caps w:val="0"/>
    </w:rPr>
  </w:style>
  <w:style w:type="paragraph" w:customStyle="1" w:styleId="AR">
    <w:name w:val="AR"/>
    <w:basedOn w:val="IN"/>
    <w:pPr>
      <w:spacing w:before="720" w:after="720"/>
      <w:ind w:left="5103"/>
    </w:pPr>
    <w:rPr>
      <w:i w:val="0"/>
      <w:caps/>
      <w:sz w:val="24"/>
      <w:u w:val="single"/>
    </w:rPr>
  </w:style>
  <w:style w:type="paragraph" w:customStyle="1" w:styleId="IN">
    <w:name w:val="IN"/>
    <w:basedOn w:val="P0"/>
    <w:pPr>
      <w:ind w:left="0"/>
      <w:jc w:val="left"/>
    </w:pPr>
    <w:rPr>
      <w:i/>
      <w:sz w:val="16"/>
    </w:rPr>
  </w:style>
  <w:style w:type="paragraph" w:customStyle="1" w:styleId="P0">
    <w:name w:val="P0"/>
    <w:basedOn w:val="ET"/>
    <w:pPr>
      <w:ind w:left="1701"/>
    </w:pPr>
    <w:rPr>
      <w:b w:val="0"/>
      <w:caps w:val="0"/>
    </w:rPr>
  </w:style>
  <w:style w:type="paragraph" w:customStyle="1" w:styleId="PS">
    <w:name w:val="PS"/>
    <w:basedOn w:val="IN"/>
    <w:link w:val="PSCar"/>
    <w:pPr>
      <w:spacing w:after="480"/>
      <w:ind w:left="1701" w:firstLine="1134"/>
      <w:jc w:val="both"/>
    </w:pPr>
    <w:rPr>
      <w:i w:val="0"/>
      <w:sz w:val="24"/>
      <w:szCs w:val="20"/>
    </w:rPr>
  </w:style>
  <w:style w:type="character" w:customStyle="1" w:styleId="PSCar">
    <w:name w:val="PS Car"/>
    <w:link w:val="PS"/>
    <w:rsid w:val="00F476A1"/>
    <w:rPr>
      <w:sz w:val="24"/>
      <w:lang w:val="fr-FR" w:eastAsia="fr-FR" w:bidi="ar-SA"/>
    </w:rPr>
  </w:style>
  <w:style w:type="character" w:styleId="Numrodepage">
    <w:name w:val="page number"/>
    <w:basedOn w:val="Policepardfaut"/>
  </w:style>
  <w:style w:type="paragraph" w:styleId="En-tte">
    <w:name w:val="header"/>
    <w:basedOn w:val="Normal"/>
    <w:link w:val="En-tteCar"/>
    <w:pPr>
      <w:tabs>
        <w:tab w:val="center" w:pos="4536"/>
        <w:tab w:val="right" w:pos="9072"/>
      </w:tabs>
    </w:pPr>
  </w:style>
  <w:style w:type="paragraph" w:styleId="Notedefin">
    <w:name w:val="endnote text"/>
    <w:basedOn w:val="Normal"/>
    <w:semiHidden/>
  </w:style>
  <w:style w:type="character" w:styleId="Appeldenotedefin">
    <w:name w:val="endnote reference"/>
    <w:semiHidden/>
    <w:rPr>
      <w:vertAlign w:val="superscript"/>
    </w:rPr>
  </w:style>
  <w:style w:type="paragraph" w:styleId="Pieddepage">
    <w:name w:val="footer"/>
    <w:basedOn w:val="Normal"/>
    <w:link w:val="PieddepageCar"/>
    <w:uiPriority w:val="99"/>
    <w:pPr>
      <w:tabs>
        <w:tab w:val="center" w:pos="4536"/>
        <w:tab w:val="right" w:pos="9072"/>
      </w:tabs>
    </w:pPr>
  </w:style>
  <w:style w:type="paragraph" w:styleId="Textedebulles">
    <w:name w:val="Balloon Text"/>
    <w:basedOn w:val="Normal"/>
    <w:link w:val="TextedebullesCar"/>
    <w:uiPriority w:val="99"/>
    <w:semiHidden/>
    <w:rsid w:val="006D6AAC"/>
    <w:rPr>
      <w:rFonts w:ascii="Tahoma" w:hAnsi="Tahoma"/>
      <w:sz w:val="16"/>
      <w:szCs w:val="16"/>
      <w:lang w:val="x-none" w:eastAsia="x-none"/>
    </w:rPr>
  </w:style>
  <w:style w:type="paragraph" w:styleId="NormalWeb">
    <w:name w:val="Normal (Web)"/>
    <w:basedOn w:val="Normal"/>
    <w:uiPriority w:val="99"/>
    <w:rsid w:val="0099080D"/>
    <w:pPr>
      <w:spacing w:before="100" w:beforeAutospacing="1" w:after="100" w:afterAutospacing="1"/>
    </w:pPr>
  </w:style>
  <w:style w:type="character" w:styleId="Marquedecommentaire">
    <w:name w:val="annotation reference"/>
    <w:semiHidden/>
    <w:rsid w:val="009F408F"/>
    <w:rPr>
      <w:sz w:val="16"/>
      <w:szCs w:val="16"/>
    </w:rPr>
  </w:style>
  <w:style w:type="paragraph" w:styleId="Commentaire">
    <w:name w:val="annotation text"/>
    <w:basedOn w:val="Normal"/>
    <w:semiHidden/>
    <w:rsid w:val="009F408F"/>
  </w:style>
  <w:style w:type="paragraph" w:styleId="Objetducommentaire">
    <w:name w:val="annotation subject"/>
    <w:basedOn w:val="Commentaire"/>
    <w:next w:val="Commentaire"/>
    <w:semiHidden/>
    <w:rsid w:val="009F408F"/>
    <w:rPr>
      <w:b/>
      <w:bCs/>
    </w:rPr>
  </w:style>
  <w:style w:type="character" w:styleId="Lienhypertexte">
    <w:name w:val="Hyperlink"/>
    <w:uiPriority w:val="99"/>
    <w:rsid w:val="009F408F"/>
    <w:rPr>
      <w:rFonts w:ascii="Arial" w:hAnsi="Arial" w:cs="Arial" w:hint="default"/>
      <w:color w:val="0000FF"/>
      <w:u w:val="single"/>
    </w:rPr>
  </w:style>
  <w:style w:type="paragraph" w:styleId="TM1">
    <w:name w:val="toc 1"/>
    <w:basedOn w:val="Normal"/>
    <w:next w:val="Normal"/>
    <w:autoRedefine/>
    <w:uiPriority w:val="39"/>
    <w:rsid w:val="003E204B"/>
    <w:pPr>
      <w:tabs>
        <w:tab w:val="left" w:pos="400"/>
        <w:tab w:val="left" w:pos="851"/>
        <w:tab w:val="right" w:leader="dot" w:pos="9923"/>
      </w:tabs>
      <w:ind w:right="-426" w:firstLine="0"/>
    </w:pPr>
    <w:rPr>
      <w:b/>
      <w:noProof/>
      <w:sz w:val="22"/>
      <w:szCs w:val="22"/>
    </w:rPr>
  </w:style>
  <w:style w:type="paragraph" w:styleId="TM2">
    <w:name w:val="toc 2"/>
    <w:basedOn w:val="Normal"/>
    <w:next w:val="Normal"/>
    <w:autoRedefine/>
    <w:uiPriority w:val="39"/>
    <w:rsid w:val="00A45E13"/>
    <w:pPr>
      <w:ind w:left="200"/>
    </w:pPr>
  </w:style>
  <w:style w:type="paragraph" w:styleId="TM3">
    <w:name w:val="toc 3"/>
    <w:basedOn w:val="Normal"/>
    <w:next w:val="Normal"/>
    <w:autoRedefine/>
    <w:uiPriority w:val="39"/>
    <w:rsid w:val="00DD643D"/>
    <w:pPr>
      <w:ind w:left="400"/>
    </w:pPr>
    <w:rPr>
      <w:sz w:val="20"/>
    </w:rPr>
  </w:style>
  <w:style w:type="paragraph" w:styleId="TM4">
    <w:name w:val="toc 4"/>
    <w:basedOn w:val="Normal"/>
    <w:next w:val="Normal"/>
    <w:autoRedefine/>
    <w:uiPriority w:val="39"/>
    <w:unhideWhenUsed/>
    <w:rsid w:val="00DD643D"/>
    <w:pPr>
      <w:spacing w:after="100" w:line="276" w:lineRule="auto"/>
      <w:ind w:left="660"/>
    </w:pPr>
    <w:rPr>
      <w:sz w:val="20"/>
      <w:szCs w:val="22"/>
    </w:rPr>
  </w:style>
  <w:style w:type="paragraph" w:styleId="TM5">
    <w:name w:val="toc 5"/>
    <w:basedOn w:val="Normal"/>
    <w:next w:val="Normal"/>
    <w:autoRedefine/>
    <w:uiPriority w:val="39"/>
    <w:unhideWhenUsed/>
    <w:rsid w:val="00DD643D"/>
    <w:pPr>
      <w:spacing w:after="100" w:line="276" w:lineRule="auto"/>
      <w:ind w:left="880"/>
    </w:pPr>
    <w:rPr>
      <w:sz w:val="20"/>
      <w:szCs w:val="22"/>
    </w:rPr>
  </w:style>
  <w:style w:type="paragraph" w:styleId="TM6">
    <w:name w:val="toc 6"/>
    <w:basedOn w:val="Normal"/>
    <w:next w:val="Normal"/>
    <w:autoRedefine/>
    <w:uiPriority w:val="39"/>
    <w:unhideWhenUsed/>
    <w:rsid w:val="00DD643D"/>
    <w:pPr>
      <w:spacing w:after="100" w:line="276" w:lineRule="auto"/>
      <w:ind w:left="1100"/>
    </w:pPr>
    <w:rPr>
      <w:sz w:val="20"/>
      <w:szCs w:val="22"/>
    </w:rPr>
  </w:style>
  <w:style w:type="paragraph" w:styleId="TM7">
    <w:name w:val="toc 7"/>
    <w:basedOn w:val="Normal"/>
    <w:next w:val="Normal"/>
    <w:autoRedefine/>
    <w:uiPriority w:val="39"/>
    <w:unhideWhenUsed/>
    <w:rsid w:val="00284263"/>
    <w:pPr>
      <w:spacing w:after="100" w:line="276" w:lineRule="auto"/>
      <w:ind w:left="1320"/>
    </w:pPr>
    <w:rPr>
      <w:rFonts w:ascii="Calibri" w:hAnsi="Calibri"/>
      <w:sz w:val="22"/>
      <w:szCs w:val="22"/>
    </w:rPr>
  </w:style>
  <w:style w:type="paragraph" w:styleId="TM8">
    <w:name w:val="toc 8"/>
    <w:basedOn w:val="Normal"/>
    <w:next w:val="Normal"/>
    <w:autoRedefine/>
    <w:uiPriority w:val="39"/>
    <w:unhideWhenUsed/>
    <w:rsid w:val="00284263"/>
    <w:pPr>
      <w:spacing w:after="100" w:line="276" w:lineRule="auto"/>
      <w:ind w:left="1540"/>
    </w:pPr>
    <w:rPr>
      <w:rFonts w:ascii="Calibri" w:hAnsi="Calibri"/>
      <w:sz w:val="22"/>
      <w:szCs w:val="22"/>
    </w:rPr>
  </w:style>
  <w:style w:type="paragraph" w:styleId="TM9">
    <w:name w:val="toc 9"/>
    <w:basedOn w:val="Normal"/>
    <w:next w:val="Normal"/>
    <w:autoRedefine/>
    <w:uiPriority w:val="39"/>
    <w:unhideWhenUsed/>
    <w:rsid w:val="00284263"/>
    <w:pPr>
      <w:spacing w:after="100" w:line="276" w:lineRule="auto"/>
      <w:ind w:left="1760"/>
    </w:pPr>
    <w:rPr>
      <w:rFonts w:ascii="Calibri" w:hAnsi="Calibri"/>
      <w:sz w:val="22"/>
      <w:szCs w:val="22"/>
    </w:rPr>
  </w:style>
  <w:style w:type="character" w:customStyle="1" w:styleId="Titre1Car">
    <w:name w:val="Titre 1 Car"/>
    <w:link w:val="Titre1"/>
    <w:rsid w:val="00F53C1E"/>
    <w:rPr>
      <w:b/>
      <w:bCs/>
      <w:kern w:val="32"/>
      <w:sz w:val="32"/>
      <w:szCs w:val="32"/>
      <w:lang w:val="x-none" w:eastAsia="x-none"/>
    </w:rPr>
  </w:style>
  <w:style w:type="character" w:styleId="lev">
    <w:name w:val="Strong"/>
    <w:uiPriority w:val="22"/>
    <w:qFormat/>
    <w:rsid w:val="001633DE"/>
    <w:rPr>
      <w:b/>
      <w:bCs/>
    </w:rPr>
  </w:style>
  <w:style w:type="character" w:customStyle="1" w:styleId="NotedebasdepageCar">
    <w:name w:val="Note de bas de page Car"/>
    <w:link w:val="Notedebasdepage"/>
    <w:rsid w:val="00ED0C90"/>
  </w:style>
  <w:style w:type="character" w:customStyle="1" w:styleId="TextedebullesCar">
    <w:name w:val="Texte de bulles Car"/>
    <w:link w:val="Textedebulles"/>
    <w:uiPriority w:val="99"/>
    <w:semiHidden/>
    <w:rsid w:val="00213533"/>
    <w:rPr>
      <w:rFonts w:ascii="Tahoma" w:hAnsi="Tahoma" w:cs="Tahoma"/>
      <w:sz w:val="16"/>
      <w:szCs w:val="16"/>
    </w:rPr>
  </w:style>
  <w:style w:type="paragraph" w:styleId="En-ttedetabledesmatires">
    <w:name w:val="TOC Heading"/>
    <w:basedOn w:val="Titre1"/>
    <w:next w:val="Normal"/>
    <w:uiPriority w:val="39"/>
    <w:semiHidden/>
    <w:unhideWhenUsed/>
    <w:qFormat/>
    <w:rsid w:val="00567EF3"/>
    <w:pPr>
      <w:keepLines/>
      <w:spacing w:before="480" w:after="0" w:line="276" w:lineRule="auto"/>
      <w:ind w:firstLine="0"/>
      <w:jc w:val="left"/>
      <w:outlineLvl w:val="9"/>
    </w:pPr>
    <w:rPr>
      <w:rFonts w:ascii="Cambria" w:hAnsi="Cambria"/>
      <w:color w:val="365F91"/>
      <w:kern w:val="0"/>
      <w:sz w:val="28"/>
      <w:szCs w:val="28"/>
      <w:lang w:val="fr-FR" w:eastAsia="fr-FR"/>
    </w:rPr>
  </w:style>
  <w:style w:type="character" w:customStyle="1" w:styleId="En-tteCar">
    <w:name w:val="En-tête Car"/>
    <w:link w:val="En-tte"/>
    <w:rsid w:val="0029571A"/>
    <w:rPr>
      <w:sz w:val="24"/>
      <w:szCs w:val="24"/>
    </w:rPr>
  </w:style>
  <w:style w:type="character" w:customStyle="1" w:styleId="PieddepageCar">
    <w:name w:val="Pied de page Car"/>
    <w:link w:val="Pieddepage"/>
    <w:uiPriority w:val="99"/>
    <w:rsid w:val="0029571A"/>
    <w:rPr>
      <w:sz w:val="24"/>
      <w:szCs w:val="24"/>
    </w:rPr>
  </w:style>
  <w:style w:type="paragraph" w:customStyle="1" w:styleId="Titreobservations">
    <w:name w:val="Titre observations"/>
    <w:basedOn w:val="Normal"/>
    <w:next w:val="Corpsdetexte"/>
    <w:rsid w:val="00BE303D"/>
    <w:pPr>
      <w:numPr>
        <w:numId w:val="35"/>
      </w:numPr>
      <w:spacing w:before="240" w:after="240"/>
    </w:pPr>
    <w:rPr>
      <w:b/>
      <w:color w:val="000080"/>
      <w:szCs w:val="20"/>
    </w:rPr>
  </w:style>
  <w:style w:type="paragraph" w:styleId="Rvision">
    <w:name w:val="Revision"/>
    <w:hidden/>
    <w:rsid w:val="007871A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57737">
      <w:bodyDiv w:val="1"/>
      <w:marLeft w:val="0"/>
      <w:marRight w:val="0"/>
      <w:marTop w:val="0"/>
      <w:marBottom w:val="0"/>
      <w:divBdr>
        <w:top w:val="none" w:sz="0" w:space="0" w:color="auto"/>
        <w:left w:val="none" w:sz="0" w:space="0" w:color="auto"/>
        <w:bottom w:val="none" w:sz="0" w:space="0" w:color="auto"/>
        <w:right w:val="none" w:sz="0" w:space="0" w:color="auto"/>
      </w:divBdr>
      <w:divsChild>
        <w:div w:id="2077316302">
          <w:marLeft w:val="0"/>
          <w:marRight w:val="0"/>
          <w:marTop w:val="0"/>
          <w:marBottom w:val="0"/>
          <w:divBdr>
            <w:top w:val="none" w:sz="0" w:space="0" w:color="auto"/>
            <w:left w:val="none" w:sz="0" w:space="0" w:color="auto"/>
            <w:bottom w:val="none" w:sz="0" w:space="0" w:color="auto"/>
            <w:right w:val="none" w:sz="0" w:space="0" w:color="auto"/>
          </w:divBdr>
          <w:divsChild>
            <w:div w:id="1589149344">
              <w:marLeft w:val="0"/>
              <w:marRight w:val="0"/>
              <w:marTop w:val="0"/>
              <w:marBottom w:val="0"/>
              <w:divBdr>
                <w:top w:val="none" w:sz="0" w:space="0" w:color="auto"/>
                <w:left w:val="none" w:sz="0" w:space="0" w:color="auto"/>
                <w:bottom w:val="none" w:sz="0" w:space="0" w:color="auto"/>
                <w:right w:val="none" w:sz="0" w:space="0" w:color="auto"/>
              </w:divBdr>
              <w:divsChild>
                <w:div w:id="1294629155">
                  <w:marLeft w:val="0"/>
                  <w:marRight w:val="0"/>
                  <w:marTop w:val="0"/>
                  <w:marBottom w:val="0"/>
                  <w:divBdr>
                    <w:top w:val="none" w:sz="0" w:space="0" w:color="auto"/>
                    <w:left w:val="none" w:sz="0" w:space="0" w:color="auto"/>
                    <w:bottom w:val="none" w:sz="0" w:space="0" w:color="auto"/>
                    <w:right w:val="none" w:sz="0" w:space="0" w:color="auto"/>
                  </w:divBdr>
                  <w:divsChild>
                    <w:div w:id="1309162629">
                      <w:marLeft w:val="0"/>
                      <w:marRight w:val="0"/>
                      <w:marTop w:val="0"/>
                      <w:marBottom w:val="0"/>
                      <w:divBdr>
                        <w:top w:val="none" w:sz="0" w:space="0" w:color="auto"/>
                        <w:left w:val="none" w:sz="0" w:space="0" w:color="auto"/>
                        <w:bottom w:val="none" w:sz="0" w:space="0" w:color="auto"/>
                        <w:right w:val="none" w:sz="0" w:space="0" w:color="auto"/>
                      </w:divBdr>
                      <w:divsChild>
                        <w:div w:id="461310291">
                          <w:marLeft w:val="0"/>
                          <w:marRight w:val="0"/>
                          <w:marTop w:val="0"/>
                          <w:marBottom w:val="0"/>
                          <w:divBdr>
                            <w:top w:val="none" w:sz="0" w:space="0" w:color="auto"/>
                            <w:left w:val="none" w:sz="0" w:space="0" w:color="auto"/>
                            <w:bottom w:val="none" w:sz="0" w:space="0" w:color="auto"/>
                            <w:right w:val="none" w:sz="0" w:space="0" w:color="auto"/>
                          </w:divBdr>
                          <w:divsChild>
                            <w:div w:id="1138718192">
                              <w:marLeft w:val="0"/>
                              <w:marRight w:val="0"/>
                              <w:marTop w:val="0"/>
                              <w:marBottom w:val="0"/>
                              <w:divBdr>
                                <w:top w:val="none" w:sz="0" w:space="0" w:color="auto"/>
                                <w:left w:val="none" w:sz="0" w:space="0" w:color="auto"/>
                                <w:bottom w:val="none" w:sz="0" w:space="0" w:color="auto"/>
                                <w:right w:val="none" w:sz="0" w:space="0" w:color="auto"/>
                              </w:divBdr>
                              <w:divsChild>
                                <w:div w:id="779910905">
                                  <w:marLeft w:val="0"/>
                                  <w:marRight w:val="0"/>
                                  <w:marTop w:val="0"/>
                                  <w:marBottom w:val="0"/>
                                  <w:divBdr>
                                    <w:top w:val="none" w:sz="0" w:space="0" w:color="auto"/>
                                    <w:left w:val="none" w:sz="0" w:space="0" w:color="auto"/>
                                    <w:bottom w:val="none" w:sz="0" w:space="0" w:color="auto"/>
                                    <w:right w:val="none" w:sz="0" w:space="0" w:color="auto"/>
                                  </w:divBdr>
                                  <w:divsChild>
                                    <w:div w:id="1031108097">
                                      <w:marLeft w:val="0"/>
                                      <w:marRight w:val="0"/>
                                      <w:marTop w:val="0"/>
                                      <w:marBottom w:val="0"/>
                                      <w:divBdr>
                                        <w:top w:val="none" w:sz="0" w:space="0" w:color="auto"/>
                                        <w:left w:val="none" w:sz="0" w:space="0" w:color="auto"/>
                                        <w:bottom w:val="none" w:sz="0" w:space="0" w:color="auto"/>
                                        <w:right w:val="none" w:sz="0" w:space="0" w:color="auto"/>
                                      </w:divBdr>
                                      <w:divsChild>
                                        <w:div w:id="5250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034173">
      <w:bodyDiv w:val="1"/>
      <w:marLeft w:val="45"/>
      <w:marRight w:val="0"/>
      <w:marTop w:val="0"/>
      <w:marBottom w:val="0"/>
      <w:divBdr>
        <w:top w:val="none" w:sz="0" w:space="0" w:color="auto"/>
        <w:left w:val="none" w:sz="0" w:space="0" w:color="auto"/>
        <w:bottom w:val="none" w:sz="0" w:space="0" w:color="auto"/>
        <w:right w:val="none" w:sz="0" w:space="0" w:color="auto"/>
      </w:divBdr>
      <w:divsChild>
        <w:div w:id="82067157">
          <w:marLeft w:val="0"/>
          <w:marRight w:val="0"/>
          <w:marTop w:val="0"/>
          <w:marBottom w:val="0"/>
          <w:divBdr>
            <w:top w:val="none" w:sz="0" w:space="0" w:color="auto"/>
            <w:left w:val="none" w:sz="0" w:space="0" w:color="auto"/>
            <w:bottom w:val="none" w:sz="0" w:space="0" w:color="auto"/>
            <w:right w:val="none" w:sz="0" w:space="0" w:color="auto"/>
          </w:divBdr>
        </w:div>
      </w:divsChild>
    </w:div>
    <w:div w:id="576015760">
      <w:bodyDiv w:val="1"/>
      <w:marLeft w:val="0"/>
      <w:marRight w:val="0"/>
      <w:marTop w:val="0"/>
      <w:marBottom w:val="0"/>
      <w:divBdr>
        <w:top w:val="none" w:sz="0" w:space="0" w:color="auto"/>
        <w:left w:val="none" w:sz="0" w:space="0" w:color="auto"/>
        <w:bottom w:val="none" w:sz="0" w:space="0" w:color="auto"/>
        <w:right w:val="none" w:sz="0" w:space="0" w:color="auto"/>
      </w:divBdr>
      <w:divsChild>
        <w:div w:id="45759280">
          <w:marLeft w:val="0"/>
          <w:marRight w:val="0"/>
          <w:marTop w:val="0"/>
          <w:marBottom w:val="0"/>
          <w:divBdr>
            <w:top w:val="none" w:sz="0" w:space="0" w:color="auto"/>
            <w:left w:val="none" w:sz="0" w:space="0" w:color="auto"/>
            <w:bottom w:val="none" w:sz="0" w:space="0" w:color="auto"/>
            <w:right w:val="none" w:sz="0" w:space="0" w:color="auto"/>
          </w:divBdr>
        </w:div>
        <w:div w:id="114830798">
          <w:marLeft w:val="0"/>
          <w:marRight w:val="0"/>
          <w:marTop w:val="0"/>
          <w:marBottom w:val="0"/>
          <w:divBdr>
            <w:top w:val="none" w:sz="0" w:space="0" w:color="auto"/>
            <w:left w:val="none" w:sz="0" w:space="0" w:color="auto"/>
            <w:bottom w:val="none" w:sz="0" w:space="0" w:color="auto"/>
            <w:right w:val="none" w:sz="0" w:space="0" w:color="auto"/>
          </w:divBdr>
        </w:div>
        <w:div w:id="116142808">
          <w:marLeft w:val="0"/>
          <w:marRight w:val="0"/>
          <w:marTop w:val="0"/>
          <w:marBottom w:val="0"/>
          <w:divBdr>
            <w:top w:val="none" w:sz="0" w:space="0" w:color="auto"/>
            <w:left w:val="none" w:sz="0" w:space="0" w:color="auto"/>
            <w:bottom w:val="none" w:sz="0" w:space="0" w:color="auto"/>
            <w:right w:val="none" w:sz="0" w:space="0" w:color="auto"/>
          </w:divBdr>
        </w:div>
        <w:div w:id="205917128">
          <w:marLeft w:val="0"/>
          <w:marRight w:val="0"/>
          <w:marTop w:val="0"/>
          <w:marBottom w:val="0"/>
          <w:divBdr>
            <w:top w:val="none" w:sz="0" w:space="0" w:color="auto"/>
            <w:left w:val="none" w:sz="0" w:space="0" w:color="auto"/>
            <w:bottom w:val="none" w:sz="0" w:space="0" w:color="auto"/>
            <w:right w:val="none" w:sz="0" w:space="0" w:color="auto"/>
          </w:divBdr>
        </w:div>
        <w:div w:id="491411337">
          <w:marLeft w:val="0"/>
          <w:marRight w:val="0"/>
          <w:marTop w:val="0"/>
          <w:marBottom w:val="0"/>
          <w:divBdr>
            <w:top w:val="none" w:sz="0" w:space="0" w:color="auto"/>
            <w:left w:val="none" w:sz="0" w:space="0" w:color="auto"/>
            <w:bottom w:val="none" w:sz="0" w:space="0" w:color="auto"/>
            <w:right w:val="none" w:sz="0" w:space="0" w:color="auto"/>
          </w:divBdr>
        </w:div>
        <w:div w:id="585647529">
          <w:marLeft w:val="0"/>
          <w:marRight w:val="0"/>
          <w:marTop w:val="0"/>
          <w:marBottom w:val="0"/>
          <w:divBdr>
            <w:top w:val="none" w:sz="0" w:space="0" w:color="auto"/>
            <w:left w:val="none" w:sz="0" w:space="0" w:color="auto"/>
            <w:bottom w:val="none" w:sz="0" w:space="0" w:color="auto"/>
            <w:right w:val="none" w:sz="0" w:space="0" w:color="auto"/>
          </w:divBdr>
        </w:div>
        <w:div w:id="779571104">
          <w:marLeft w:val="0"/>
          <w:marRight w:val="0"/>
          <w:marTop w:val="0"/>
          <w:marBottom w:val="0"/>
          <w:divBdr>
            <w:top w:val="none" w:sz="0" w:space="0" w:color="auto"/>
            <w:left w:val="none" w:sz="0" w:space="0" w:color="auto"/>
            <w:bottom w:val="none" w:sz="0" w:space="0" w:color="auto"/>
            <w:right w:val="none" w:sz="0" w:space="0" w:color="auto"/>
          </w:divBdr>
        </w:div>
        <w:div w:id="981540766">
          <w:marLeft w:val="0"/>
          <w:marRight w:val="0"/>
          <w:marTop w:val="0"/>
          <w:marBottom w:val="0"/>
          <w:divBdr>
            <w:top w:val="none" w:sz="0" w:space="0" w:color="auto"/>
            <w:left w:val="none" w:sz="0" w:space="0" w:color="auto"/>
            <w:bottom w:val="none" w:sz="0" w:space="0" w:color="auto"/>
            <w:right w:val="none" w:sz="0" w:space="0" w:color="auto"/>
          </w:divBdr>
        </w:div>
        <w:div w:id="1010527519">
          <w:marLeft w:val="0"/>
          <w:marRight w:val="0"/>
          <w:marTop w:val="0"/>
          <w:marBottom w:val="0"/>
          <w:divBdr>
            <w:top w:val="none" w:sz="0" w:space="0" w:color="auto"/>
            <w:left w:val="none" w:sz="0" w:space="0" w:color="auto"/>
            <w:bottom w:val="none" w:sz="0" w:space="0" w:color="auto"/>
            <w:right w:val="none" w:sz="0" w:space="0" w:color="auto"/>
          </w:divBdr>
        </w:div>
        <w:div w:id="1097752576">
          <w:marLeft w:val="0"/>
          <w:marRight w:val="0"/>
          <w:marTop w:val="0"/>
          <w:marBottom w:val="0"/>
          <w:divBdr>
            <w:top w:val="none" w:sz="0" w:space="0" w:color="auto"/>
            <w:left w:val="none" w:sz="0" w:space="0" w:color="auto"/>
            <w:bottom w:val="none" w:sz="0" w:space="0" w:color="auto"/>
            <w:right w:val="none" w:sz="0" w:space="0" w:color="auto"/>
          </w:divBdr>
        </w:div>
        <w:div w:id="1215435331">
          <w:marLeft w:val="0"/>
          <w:marRight w:val="0"/>
          <w:marTop w:val="0"/>
          <w:marBottom w:val="0"/>
          <w:divBdr>
            <w:top w:val="none" w:sz="0" w:space="0" w:color="auto"/>
            <w:left w:val="none" w:sz="0" w:space="0" w:color="auto"/>
            <w:bottom w:val="none" w:sz="0" w:space="0" w:color="auto"/>
            <w:right w:val="none" w:sz="0" w:space="0" w:color="auto"/>
          </w:divBdr>
        </w:div>
        <w:div w:id="1410275526">
          <w:marLeft w:val="0"/>
          <w:marRight w:val="0"/>
          <w:marTop w:val="0"/>
          <w:marBottom w:val="0"/>
          <w:divBdr>
            <w:top w:val="none" w:sz="0" w:space="0" w:color="auto"/>
            <w:left w:val="none" w:sz="0" w:space="0" w:color="auto"/>
            <w:bottom w:val="none" w:sz="0" w:space="0" w:color="auto"/>
            <w:right w:val="none" w:sz="0" w:space="0" w:color="auto"/>
          </w:divBdr>
        </w:div>
        <w:div w:id="1648511739">
          <w:marLeft w:val="0"/>
          <w:marRight w:val="0"/>
          <w:marTop w:val="0"/>
          <w:marBottom w:val="0"/>
          <w:divBdr>
            <w:top w:val="none" w:sz="0" w:space="0" w:color="auto"/>
            <w:left w:val="none" w:sz="0" w:space="0" w:color="auto"/>
            <w:bottom w:val="none" w:sz="0" w:space="0" w:color="auto"/>
            <w:right w:val="none" w:sz="0" w:space="0" w:color="auto"/>
          </w:divBdr>
        </w:div>
        <w:div w:id="1881821893">
          <w:marLeft w:val="0"/>
          <w:marRight w:val="0"/>
          <w:marTop w:val="0"/>
          <w:marBottom w:val="0"/>
          <w:divBdr>
            <w:top w:val="none" w:sz="0" w:space="0" w:color="auto"/>
            <w:left w:val="none" w:sz="0" w:space="0" w:color="auto"/>
            <w:bottom w:val="none" w:sz="0" w:space="0" w:color="auto"/>
            <w:right w:val="none" w:sz="0" w:space="0" w:color="auto"/>
          </w:divBdr>
        </w:div>
        <w:div w:id="2017153958">
          <w:marLeft w:val="0"/>
          <w:marRight w:val="0"/>
          <w:marTop w:val="0"/>
          <w:marBottom w:val="0"/>
          <w:divBdr>
            <w:top w:val="none" w:sz="0" w:space="0" w:color="auto"/>
            <w:left w:val="none" w:sz="0" w:space="0" w:color="auto"/>
            <w:bottom w:val="none" w:sz="0" w:space="0" w:color="auto"/>
            <w:right w:val="none" w:sz="0" w:space="0" w:color="auto"/>
          </w:divBdr>
        </w:div>
        <w:div w:id="2042853811">
          <w:marLeft w:val="0"/>
          <w:marRight w:val="0"/>
          <w:marTop w:val="0"/>
          <w:marBottom w:val="0"/>
          <w:divBdr>
            <w:top w:val="none" w:sz="0" w:space="0" w:color="auto"/>
            <w:left w:val="none" w:sz="0" w:space="0" w:color="auto"/>
            <w:bottom w:val="none" w:sz="0" w:space="0" w:color="auto"/>
            <w:right w:val="none" w:sz="0" w:space="0" w:color="auto"/>
          </w:divBdr>
        </w:div>
        <w:div w:id="2076005245">
          <w:marLeft w:val="0"/>
          <w:marRight w:val="0"/>
          <w:marTop w:val="0"/>
          <w:marBottom w:val="0"/>
          <w:divBdr>
            <w:top w:val="none" w:sz="0" w:space="0" w:color="auto"/>
            <w:left w:val="none" w:sz="0" w:space="0" w:color="auto"/>
            <w:bottom w:val="none" w:sz="0" w:space="0" w:color="auto"/>
            <w:right w:val="none" w:sz="0" w:space="0" w:color="auto"/>
          </w:divBdr>
        </w:div>
        <w:div w:id="2115784175">
          <w:marLeft w:val="0"/>
          <w:marRight w:val="0"/>
          <w:marTop w:val="0"/>
          <w:marBottom w:val="0"/>
          <w:divBdr>
            <w:top w:val="none" w:sz="0" w:space="0" w:color="auto"/>
            <w:left w:val="none" w:sz="0" w:space="0" w:color="auto"/>
            <w:bottom w:val="none" w:sz="0" w:space="0" w:color="auto"/>
            <w:right w:val="none" w:sz="0" w:space="0" w:color="auto"/>
          </w:divBdr>
        </w:div>
        <w:div w:id="2133133222">
          <w:marLeft w:val="0"/>
          <w:marRight w:val="0"/>
          <w:marTop w:val="0"/>
          <w:marBottom w:val="0"/>
          <w:divBdr>
            <w:top w:val="none" w:sz="0" w:space="0" w:color="auto"/>
            <w:left w:val="none" w:sz="0" w:space="0" w:color="auto"/>
            <w:bottom w:val="none" w:sz="0" w:space="0" w:color="auto"/>
            <w:right w:val="none" w:sz="0" w:space="0" w:color="auto"/>
          </w:divBdr>
        </w:div>
        <w:div w:id="2142453099">
          <w:marLeft w:val="0"/>
          <w:marRight w:val="0"/>
          <w:marTop w:val="0"/>
          <w:marBottom w:val="0"/>
          <w:divBdr>
            <w:top w:val="none" w:sz="0" w:space="0" w:color="auto"/>
            <w:left w:val="none" w:sz="0" w:space="0" w:color="auto"/>
            <w:bottom w:val="none" w:sz="0" w:space="0" w:color="auto"/>
            <w:right w:val="none" w:sz="0" w:space="0" w:color="auto"/>
          </w:divBdr>
        </w:div>
      </w:divsChild>
    </w:div>
    <w:div w:id="907305414">
      <w:bodyDiv w:val="1"/>
      <w:marLeft w:val="0"/>
      <w:marRight w:val="0"/>
      <w:marTop w:val="0"/>
      <w:marBottom w:val="0"/>
      <w:divBdr>
        <w:top w:val="none" w:sz="0" w:space="0" w:color="auto"/>
        <w:left w:val="none" w:sz="0" w:space="0" w:color="auto"/>
        <w:bottom w:val="none" w:sz="0" w:space="0" w:color="auto"/>
        <w:right w:val="none" w:sz="0" w:space="0" w:color="auto"/>
      </w:divBdr>
    </w:div>
    <w:div w:id="926884063">
      <w:bodyDiv w:val="1"/>
      <w:marLeft w:val="0"/>
      <w:marRight w:val="0"/>
      <w:marTop w:val="0"/>
      <w:marBottom w:val="0"/>
      <w:divBdr>
        <w:top w:val="none" w:sz="0" w:space="0" w:color="auto"/>
        <w:left w:val="none" w:sz="0" w:space="0" w:color="auto"/>
        <w:bottom w:val="none" w:sz="0" w:space="0" w:color="auto"/>
        <w:right w:val="none" w:sz="0" w:space="0" w:color="auto"/>
      </w:divBdr>
    </w:div>
    <w:div w:id="927419278">
      <w:bodyDiv w:val="1"/>
      <w:marLeft w:val="0"/>
      <w:marRight w:val="0"/>
      <w:marTop w:val="0"/>
      <w:marBottom w:val="0"/>
      <w:divBdr>
        <w:top w:val="none" w:sz="0" w:space="0" w:color="auto"/>
        <w:left w:val="none" w:sz="0" w:space="0" w:color="auto"/>
        <w:bottom w:val="none" w:sz="0" w:space="0" w:color="auto"/>
        <w:right w:val="none" w:sz="0" w:space="0" w:color="auto"/>
      </w:divBdr>
      <w:divsChild>
        <w:div w:id="775441902">
          <w:marLeft w:val="0"/>
          <w:marRight w:val="0"/>
          <w:marTop w:val="0"/>
          <w:marBottom w:val="0"/>
          <w:divBdr>
            <w:top w:val="none" w:sz="0" w:space="0" w:color="auto"/>
            <w:left w:val="none" w:sz="0" w:space="0" w:color="auto"/>
            <w:bottom w:val="none" w:sz="0" w:space="0" w:color="auto"/>
            <w:right w:val="none" w:sz="0" w:space="0" w:color="auto"/>
          </w:divBdr>
          <w:divsChild>
            <w:div w:id="1584758477">
              <w:marLeft w:val="0"/>
              <w:marRight w:val="0"/>
              <w:marTop w:val="0"/>
              <w:marBottom w:val="0"/>
              <w:divBdr>
                <w:top w:val="none" w:sz="0" w:space="0" w:color="auto"/>
                <w:left w:val="none" w:sz="0" w:space="0" w:color="auto"/>
                <w:bottom w:val="none" w:sz="0" w:space="0" w:color="auto"/>
                <w:right w:val="none" w:sz="0" w:space="0" w:color="auto"/>
              </w:divBdr>
              <w:divsChild>
                <w:div w:id="850342511">
                  <w:marLeft w:val="0"/>
                  <w:marRight w:val="0"/>
                  <w:marTop w:val="0"/>
                  <w:marBottom w:val="0"/>
                  <w:divBdr>
                    <w:top w:val="none" w:sz="0" w:space="0" w:color="auto"/>
                    <w:left w:val="none" w:sz="0" w:space="0" w:color="auto"/>
                    <w:bottom w:val="none" w:sz="0" w:space="0" w:color="auto"/>
                    <w:right w:val="none" w:sz="0" w:space="0" w:color="auto"/>
                  </w:divBdr>
                  <w:divsChild>
                    <w:div w:id="498617781">
                      <w:marLeft w:val="0"/>
                      <w:marRight w:val="0"/>
                      <w:marTop w:val="0"/>
                      <w:marBottom w:val="0"/>
                      <w:divBdr>
                        <w:top w:val="none" w:sz="0" w:space="0" w:color="auto"/>
                        <w:left w:val="none" w:sz="0" w:space="0" w:color="auto"/>
                        <w:bottom w:val="none" w:sz="0" w:space="0" w:color="auto"/>
                        <w:right w:val="none" w:sz="0" w:space="0" w:color="auto"/>
                      </w:divBdr>
                      <w:divsChild>
                        <w:div w:id="884371131">
                          <w:marLeft w:val="0"/>
                          <w:marRight w:val="0"/>
                          <w:marTop w:val="0"/>
                          <w:marBottom w:val="0"/>
                          <w:divBdr>
                            <w:top w:val="none" w:sz="0" w:space="0" w:color="auto"/>
                            <w:left w:val="none" w:sz="0" w:space="0" w:color="auto"/>
                            <w:bottom w:val="none" w:sz="0" w:space="0" w:color="auto"/>
                            <w:right w:val="none" w:sz="0" w:space="0" w:color="auto"/>
                          </w:divBdr>
                          <w:divsChild>
                            <w:div w:id="1873229082">
                              <w:marLeft w:val="0"/>
                              <w:marRight w:val="0"/>
                              <w:marTop w:val="0"/>
                              <w:marBottom w:val="0"/>
                              <w:divBdr>
                                <w:top w:val="none" w:sz="0" w:space="0" w:color="auto"/>
                                <w:left w:val="none" w:sz="0" w:space="0" w:color="auto"/>
                                <w:bottom w:val="none" w:sz="0" w:space="0" w:color="auto"/>
                                <w:right w:val="none" w:sz="0" w:space="0" w:color="auto"/>
                              </w:divBdr>
                              <w:divsChild>
                                <w:div w:id="1066411921">
                                  <w:marLeft w:val="0"/>
                                  <w:marRight w:val="0"/>
                                  <w:marTop w:val="0"/>
                                  <w:marBottom w:val="0"/>
                                  <w:divBdr>
                                    <w:top w:val="none" w:sz="0" w:space="0" w:color="auto"/>
                                    <w:left w:val="none" w:sz="0" w:space="0" w:color="auto"/>
                                    <w:bottom w:val="none" w:sz="0" w:space="0" w:color="auto"/>
                                    <w:right w:val="none" w:sz="0" w:space="0" w:color="auto"/>
                                  </w:divBdr>
                                  <w:divsChild>
                                    <w:div w:id="482623397">
                                      <w:marLeft w:val="0"/>
                                      <w:marRight w:val="0"/>
                                      <w:marTop w:val="0"/>
                                      <w:marBottom w:val="0"/>
                                      <w:divBdr>
                                        <w:top w:val="none" w:sz="0" w:space="0" w:color="auto"/>
                                        <w:left w:val="none" w:sz="0" w:space="0" w:color="auto"/>
                                        <w:bottom w:val="none" w:sz="0" w:space="0" w:color="auto"/>
                                        <w:right w:val="none" w:sz="0" w:space="0" w:color="auto"/>
                                      </w:divBdr>
                                      <w:divsChild>
                                        <w:div w:id="7370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412453">
      <w:bodyDiv w:val="1"/>
      <w:marLeft w:val="0"/>
      <w:marRight w:val="0"/>
      <w:marTop w:val="0"/>
      <w:marBottom w:val="0"/>
      <w:divBdr>
        <w:top w:val="none" w:sz="0" w:space="0" w:color="auto"/>
        <w:left w:val="none" w:sz="0" w:space="0" w:color="auto"/>
        <w:bottom w:val="none" w:sz="0" w:space="0" w:color="auto"/>
        <w:right w:val="none" w:sz="0" w:space="0" w:color="auto"/>
      </w:divBdr>
      <w:divsChild>
        <w:div w:id="626787073">
          <w:marLeft w:val="0"/>
          <w:marRight w:val="0"/>
          <w:marTop w:val="0"/>
          <w:marBottom w:val="0"/>
          <w:divBdr>
            <w:top w:val="none" w:sz="0" w:space="0" w:color="auto"/>
            <w:left w:val="none" w:sz="0" w:space="0" w:color="auto"/>
            <w:bottom w:val="none" w:sz="0" w:space="0" w:color="auto"/>
            <w:right w:val="none" w:sz="0" w:space="0" w:color="auto"/>
          </w:divBdr>
          <w:divsChild>
            <w:div w:id="753746836">
              <w:marLeft w:val="0"/>
              <w:marRight w:val="0"/>
              <w:marTop w:val="0"/>
              <w:marBottom w:val="0"/>
              <w:divBdr>
                <w:top w:val="none" w:sz="0" w:space="0" w:color="auto"/>
                <w:left w:val="none" w:sz="0" w:space="0" w:color="auto"/>
                <w:bottom w:val="none" w:sz="0" w:space="0" w:color="auto"/>
                <w:right w:val="none" w:sz="0" w:space="0" w:color="auto"/>
              </w:divBdr>
              <w:divsChild>
                <w:div w:id="1935555516">
                  <w:marLeft w:val="0"/>
                  <w:marRight w:val="0"/>
                  <w:marTop w:val="0"/>
                  <w:marBottom w:val="0"/>
                  <w:divBdr>
                    <w:top w:val="none" w:sz="0" w:space="0" w:color="auto"/>
                    <w:left w:val="none" w:sz="0" w:space="0" w:color="auto"/>
                    <w:bottom w:val="none" w:sz="0" w:space="0" w:color="auto"/>
                    <w:right w:val="none" w:sz="0" w:space="0" w:color="auto"/>
                  </w:divBdr>
                  <w:divsChild>
                    <w:div w:id="1017073779">
                      <w:marLeft w:val="0"/>
                      <w:marRight w:val="0"/>
                      <w:marTop w:val="0"/>
                      <w:marBottom w:val="0"/>
                      <w:divBdr>
                        <w:top w:val="none" w:sz="0" w:space="0" w:color="auto"/>
                        <w:left w:val="none" w:sz="0" w:space="0" w:color="auto"/>
                        <w:bottom w:val="none" w:sz="0" w:space="0" w:color="auto"/>
                        <w:right w:val="none" w:sz="0" w:space="0" w:color="auto"/>
                      </w:divBdr>
                      <w:divsChild>
                        <w:div w:id="973368933">
                          <w:marLeft w:val="0"/>
                          <w:marRight w:val="0"/>
                          <w:marTop w:val="0"/>
                          <w:marBottom w:val="0"/>
                          <w:divBdr>
                            <w:top w:val="none" w:sz="0" w:space="0" w:color="auto"/>
                            <w:left w:val="none" w:sz="0" w:space="0" w:color="auto"/>
                            <w:bottom w:val="none" w:sz="0" w:space="0" w:color="auto"/>
                            <w:right w:val="none" w:sz="0" w:space="0" w:color="auto"/>
                          </w:divBdr>
                          <w:divsChild>
                            <w:div w:id="1170408143">
                              <w:marLeft w:val="0"/>
                              <w:marRight w:val="0"/>
                              <w:marTop w:val="0"/>
                              <w:marBottom w:val="0"/>
                              <w:divBdr>
                                <w:top w:val="none" w:sz="0" w:space="0" w:color="auto"/>
                                <w:left w:val="none" w:sz="0" w:space="0" w:color="auto"/>
                                <w:bottom w:val="none" w:sz="0" w:space="0" w:color="auto"/>
                                <w:right w:val="none" w:sz="0" w:space="0" w:color="auto"/>
                              </w:divBdr>
                              <w:divsChild>
                                <w:div w:id="19891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304699">
      <w:bodyDiv w:val="1"/>
      <w:marLeft w:val="0"/>
      <w:marRight w:val="0"/>
      <w:marTop w:val="0"/>
      <w:marBottom w:val="0"/>
      <w:divBdr>
        <w:top w:val="none" w:sz="0" w:space="0" w:color="auto"/>
        <w:left w:val="none" w:sz="0" w:space="0" w:color="auto"/>
        <w:bottom w:val="none" w:sz="0" w:space="0" w:color="auto"/>
        <w:right w:val="none" w:sz="0" w:space="0" w:color="auto"/>
      </w:divBdr>
      <w:divsChild>
        <w:div w:id="1149132375">
          <w:marLeft w:val="0"/>
          <w:marRight w:val="0"/>
          <w:marTop w:val="0"/>
          <w:marBottom w:val="0"/>
          <w:divBdr>
            <w:top w:val="none" w:sz="0" w:space="0" w:color="auto"/>
            <w:left w:val="none" w:sz="0" w:space="0" w:color="auto"/>
            <w:bottom w:val="none" w:sz="0" w:space="0" w:color="auto"/>
            <w:right w:val="none" w:sz="0" w:space="0" w:color="auto"/>
          </w:divBdr>
          <w:divsChild>
            <w:div w:id="501508776">
              <w:marLeft w:val="0"/>
              <w:marRight w:val="0"/>
              <w:marTop w:val="0"/>
              <w:marBottom w:val="0"/>
              <w:divBdr>
                <w:top w:val="none" w:sz="0" w:space="0" w:color="auto"/>
                <w:left w:val="none" w:sz="0" w:space="0" w:color="auto"/>
                <w:bottom w:val="none" w:sz="0" w:space="0" w:color="auto"/>
                <w:right w:val="none" w:sz="0" w:space="0" w:color="auto"/>
              </w:divBdr>
              <w:divsChild>
                <w:div w:id="1247422648">
                  <w:marLeft w:val="0"/>
                  <w:marRight w:val="0"/>
                  <w:marTop w:val="0"/>
                  <w:marBottom w:val="0"/>
                  <w:divBdr>
                    <w:top w:val="none" w:sz="0" w:space="0" w:color="auto"/>
                    <w:left w:val="none" w:sz="0" w:space="0" w:color="auto"/>
                    <w:bottom w:val="none" w:sz="0" w:space="0" w:color="auto"/>
                    <w:right w:val="none" w:sz="0" w:space="0" w:color="auto"/>
                  </w:divBdr>
                  <w:divsChild>
                    <w:div w:id="147670797">
                      <w:marLeft w:val="0"/>
                      <w:marRight w:val="0"/>
                      <w:marTop w:val="0"/>
                      <w:marBottom w:val="0"/>
                      <w:divBdr>
                        <w:top w:val="none" w:sz="0" w:space="0" w:color="auto"/>
                        <w:left w:val="none" w:sz="0" w:space="0" w:color="auto"/>
                        <w:bottom w:val="none" w:sz="0" w:space="0" w:color="auto"/>
                        <w:right w:val="none" w:sz="0" w:space="0" w:color="auto"/>
                      </w:divBdr>
                      <w:divsChild>
                        <w:div w:id="761606051">
                          <w:marLeft w:val="0"/>
                          <w:marRight w:val="0"/>
                          <w:marTop w:val="0"/>
                          <w:marBottom w:val="0"/>
                          <w:divBdr>
                            <w:top w:val="none" w:sz="0" w:space="0" w:color="auto"/>
                            <w:left w:val="none" w:sz="0" w:space="0" w:color="auto"/>
                            <w:bottom w:val="none" w:sz="0" w:space="0" w:color="auto"/>
                            <w:right w:val="none" w:sz="0" w:space="0" w:color="auto"/>
                          </w:divBdr>
                          <w:divsChild>
                            <w:div w:id="88278624">
                              <w:marLeft w:val="0"/>
                              <w:marRight w:val="0"/>
                              <w:marTop w:val="0"/>
                              <w:marBottom w:val="0"/>
                              <w:divBdr>
                                <w:top w:val="none" w:sz="0" w:space="0" w:color="auto"/>
                                <w:left w:val="none" w:sz="0" w:space="0" w:color="auto"/>
                                <w:bottom w:val="none" w:sz="0" w:space="0" w:color="auto"/>
                                <w:right w:val="none" w:sz="0" w:space="0" w:color="auto"/>
                              </w:divBdr>
                              <w:divsChild>
                                <w:div w:id="1471359422">
                                  <w:marLeft w:val="0"/>
                                  <w:marRight w:val="0"/>
                                  <w:marTop w:val="0"/>
                                  <w:marBottom w:val="0"/>
                                  <w:divBdr>
                                    <w:top w:val="none" w:sz="0" w:space="0" w:color="auto"/>
                                    <w:left w:val="none" w:sz="0" w:space="0" w:color="auto"/>
                                    <w:bottom w:val="none" w:sz="0" w:space="0" w:color="auto"/>
                                    <w:right w:val="none" w:sz="0" w:space="0" w:color="auto"/>
                                  </w:divBdr>
                                  <w:divsChild>
                                    <w:div w:id="390151188">
                                      <w:marLeft w:val="0"/>
                                      <w:marRight w:val="0"/>
                                      <w:marTop w:val="0"/>
                                      <w:marBottom w:val="0"/>
                                      <w:divBdr>
                                        <w:top w:val="none" w:sz="0" w:space="0" w:color="auto"/>
                                        <w:left w:val="none" w:sz="0" w:space="0" w:color="auto"/>
                                        <w:bottom w:val="none" w:sz="0" w:space="0" w:color="auto"/>
                                        <w:right w:val="none" w:sz="0" w:space="0" w:color="auto"/>
                                      </w:divBdr>
                                      <w:divsChild>
                                        <w:div w:id="10520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578723">
      <w:bodyDiv w:val="1"/>
      <w:marLeft w:val="0"/>
      <w:marRight w:val="0"/>
      <w:marTop w:val="0"/>
      <w:marBottom w:val="0"/>
      <w:divBdr>
        <w:top w:val="none" w:sz="0" w:space="0" w:color="auto"/>
        <w:left w:val="none" w:sz="0" w:space="0" w:color="auto"/>
        <w:bottom w:val="none" w:sz="0" w:space="0" w:color="auto"/>
        <w:right w:val="none" w:sz="0" w:space="0" w:color="auto"/>
      </w:divBdr>
      <w:divsChild>
        <w:div w:id="486748527">
          <w:marLeft w:val="0"/>
          <w:marRight w:val="0"/>
          <w:marTop w:val="0"/>
          <w:marBottom w:val="0"/>
          <w:divBdr>
            <w:top w:val="none" w:sz="0" w:space="0" w:color="auto"/>
            <w:left w:val="none" w:sz="0" w:space="0" w:color="auto"/>
            <w:bottom w:val="none" w:sz="0" w:space="0" w:color="auto"/>
            <w:right w:val="none" w:sz="0" w:space="0" w:color="auto"/>
          </w:divBdr>
          <w:divsChild>
            <w:div w:id="429156126">
              <w:marLeft w:val="0"/>
              <w:marRight w:val="0"/>
              <w:marTop w:val="0"/>
              <w:marBottom w:val="0"/>
              <w:divBdr>
                <w:top w:val="none" w:sz="0" w:space="0" w:color="auto"/>
                <w:left w:val="none" w:sz="0" w:space="0" w:color="auto"/>
                <w:bottom w:val="none" w:sz="0" w:space="0" w:color="auto"/>
                <w:right w:val="none" w:sz="0" w:space="0" w:color="auto"/>
              </w:divBdr>
              <w:divsChild>
                <w:div w:id="811950020">
                  <w:marLeft w:val="0"/>
                  <w:marRight w:val="0"/>
                  <w:marTop w:val="0"/>
                  <w:marBottom w:val="0"/>
                  <w:divBdr>
                    <w:top w:val="none" w:sz="0" w:space="0" w:color="auto"/>
                    <w:left w:val="none" w:sz="0" w:space="0" w:color="auto"/>
                    <w:bottom w:val="none" w:sz="0" w:space="0" w:color="auto"/>
                    <w:right w:val="none" w:sz="0" w:space="0" w:color="auto"/>
                  </w:divBdr>
                  <w:divsChild>
                    <w:div w:id="1173255141">
                      <w:marLeft w:val="0"/>
                      <w:marRight w:val="0"/>
                      <w:marTop w:val="0"/>
                      <w:marBottom w:val="0"/>
                      <w:divBdr>
                        <w:top w:val="none" w:sz="0" w:space="0" w:color="auto"/>
                        <w:left w:val="none" w:sz="0" w:space="0" w:color="auto"/>
                        <w:bottom w:val="none" w:sz="0" w:space="0" w:color="auto"/>
                        <w:right w:val="none" w:sz="0" w:space="0" w:color="auto"/>
                      </w:divBdr>
                      <w:divsChild>
                        <w:div w:id="744842949">
                          <w:marLeft w:val="0"/>
                          <w:marRight w:val="0"/>
                          <w:marTop w:val="0"/>
                          <w:marBottom w:val="0"/>
                          <w:divBdr>
                            <w:top w:val="none" w:sz="0" w:space="0" w:color="auto"/>
                            <w:left w:val="none" w:sz="0" w:space="0" w:color="auto"/>
                            <w:bottom w:val="none" w:sz="0" w:space="0" w:color="auto"/>
                            <w:right w:val="none" w:sz="0" w:space="0" w:color="auto"/>
                          </w:divBdr>
                          <w:divsChild>
                            <w:div w:id="1423645235">
                              <w:marLeft w:val="0"/>
                              <w:marRight w:val="0"/>
                              <w:marTop w:val="0"/>
                              <w:marBottom w:val="0"/>
                              <w:divBdr>
                                <w:top w:val="none" w:sz="0" w:space="0" w:color="auto"/>
                                <w:left w:val="none" w:sz="0" w:space="0" w:color="auto"/>
                                <w:bottom w:val="none" w:sz="0" w:space="0" w:color="auto"/>
                                <w:right w:val="none" w:sz="0" w:space="0" w:color="auto"/>
                              </w:divBdr>
                              <w:divsChild>
                                <w:div w:id="2570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57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FE7BFFBC15E24390AEFB696626BD72" ma:contentTypeVersion="" ma:contentTypeDescription="Crée un document." ma:contentTypeScope="" ma:versionID="2e3a4e4688b9b4c248b5ccb50cc6288d">
  <xsd:schema xmlns:xsd="http://www.w3.org/2001/XMLSchema" xmlns:xs="http://www.w3.org/2001/XMLSchema" xmlns:p="http://schemas.microsoft.com/office/2006/metadata/properties" targetNamespace="http://schemas.microsoft.com/office/2006/metadata/properties" ma:root="true" ma:fieldsID="2fe88fd3cce7a27a3feecc1959e645e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950B3D-2F5F-4787-8718-92147CA06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2E0F8E8-4869-493A-9493-FF10108BBA36}">
  <ds:schemaRefs>
    <ds:schemaRef ds:uri="http://schemas.microsoft.com/sharepoint/v3/contenttype/forms"/>
  </ds:schemaRefs>
</ds:datastoreItem>
</file>

<file path=customXml/itemProps3.xml><?xml version="1.0" encoding="utf-8"?>
<ds:datastoreItem xmlns:ds="http://schemas.openxmlformats.org/officeDocument/2006/customXml" ds:itemID="{4306C183-9FB4-4F91-AC5D-19FB3CEEC1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1210</Words>
  <Characters>6332</Characters>
  <Application>Microsoft Office Word</Application>
  <DocSecurity>0</DocSecurity>
  <Lines>52</Lines>
  <Paragraphs>15</Paragraphs>
  <ScaleCrop>false</ScaleCrop>
  <HeadingPairs>
    <vt:vector size="6" baseType="variant">
      <vt:variant>
        <vt:lpstr>Titre</vt:lpstr>
      </vt:variant>
      <vt:variant>
        <vt:i4>1</vt:i4>
      </vt:variant>
      <vt:variant>
        <vt:lpstr>Title</vt:lpstr>
      </vt:variant>
      <vt:variant>
        <vt:i4>1</vt:i4>
      </vt:variant>
      <vt:variant>
        <vt:lpstr>Headings</vt:lpstr>
      </vt:variant>
      <vt:variant>
        <vt:i4>52</vt:i4>
      </vt:variant>
    </vt:vector>
  </HeadingPairs>
  <TitlesOfParts>
    <vt:vector size="54" baseType="lpstr">
      <vt:lpstr>COUR DES COMPTES</vt:lpstr>
      <vt:lpstr>COUR DES COMPTES</vt:lpstr>
      <vt:lpstr>PREAMBULE</vt:lpstr>
      <vt:lpstr>COMPÉTENCE DE LA COUR DES COMPTES EN APPEL</vt:lpstr>
      <vt:lpstr>DEPOT DE LA REQUETE ET MISE EN ETAT DU DOSSIER D’APPEL</vt:lpstr>
      <vt:lpstr>    Le dépôt au greffe de la CRC qui a rendu le jugement attaqué</vt:lpstr>
      <vt:lpstr>    La forme et la teneur de la requête</vt:lpstr>
      <vt:lpstr>    Le droit de timbre</vt:lpstr>
      <vt:lpstr>    La mise en état du dossier d’appel</vt:lpstr>
      <vt:lpstr>    La saisine de la Cour</vt:lpstr>
      <vt:lpstr>INSTRUCTION DU DOSSIER : REGLES GENERALES</vt:lpstr>
      <vt:lpstr>    Les pouvoirs d’investigation</vt:lpstr>
      <vt:lpstr>    La conduite de l’instruction</vt:lpstr>
      <vt:lpstr>    La clôture de l’instruction</vt:lpstr>
      <vt:lpstr>INSTRUCTION DU DOSSIER : RECEVABILITE DE L’APPEL</vt:lpstr>
      <vt:lpstr>    Les décisions susceptibles d’appel</vt:lpstr>
      <vt:lpstr>        1. 	Les dispositions définitives des jugements</vt:lpstr>
      <vt:lpstr>        2. 	La question des ordonnances de décharge</vt:lpstr>
      <vt:lpstr>    Les décisions non susceptibles d’appel</vt:lpstr>
      <vt:lpstr>        1.	Décisions ne présentant pas un caractère juridictionnel</vt:lpstr>
      <vt:lpstr>        2.	 Les jugements passés en force de chose jugée</vt:lpstr>
      <vt:lpstr>    Qualité et intérêt pour élever appel</vt:lpstr>
      <vt:lpstr>        Parties recevables à élever appel</vt:lpstr>
      <vt:lpstr>        Personnes irrecevables à élever appel </vt:lpstr>
      <vt:lpstr>        L’intérêt pour agir</vt:lpstr>
      <vt:lpstr>    L’appel incident</vt:lpstr>
      <vt:lpstr>    Délai d’appel</vt:lpstr>
      <vt:lpstr>        Point de départ du délai d’appel</vt:lpstr>
      <vt:lpstr>        2.		Durée du délai d’appel</vt:lpstr>
      <vt:lpstr>    Contenu de la requête : les limites de l’appel</vt:lpstr>
      <vt:lpstr>        Le contenu de la requête</vt:lpstr>
      <vt:lpstr>        2. 	Les limites de la requête</vt:lpstr>
      <vt:lpstr>    Le désistement de l’appel</vt:lpstr>
      <vt:lpstr>INSTRUCTION DU DOSSIER : REGULARITE DE LA PROCEDURE</vt:lpstr>
      <vt:lpstr>    La vérification de la régularité du jugement</vt:lpstr>
      <vt:lpstr>        La question des moyens d’ordre public</vt:lpstr>
      <vt:lpstr>        La compétence des premiers juges</vt:lpstr>
      <vt:lpstr>        La procédure suivie en première instance</vt:lpstr>
      <vt:lpstr>        Le déroulement de l’audience publique</vt:lpstr>
      <vt:lpstr>        La composition de la formation de jugement</vt:lpstr>
      <vt:lpstr>        La signature des jugements</vt:lpstr>
      <vt:lpstr>        La motivation des jugements </vt:lpstr>
      <vt:lpstr>        Le cas des jugements provisoires entachés d’irrégularité</vt:lpstr>
      <vt:lpstr>    L'annulation du jugement</vt:lpstr>
      <vt:lpstr>        La portée de l’annulation</vt:lpstr>
      <vt:lpstr>        La faculté d'évocation </vt:lpstr>
      <vt:lpstr>        Le renvoi devant la chambre régionale</vt:lpstr>
      <vt:lpstr>INSTRUCTION DU DOSSIER : EFFETS DE L’APPEL ET MOYENS DE FOND</vt:lpstr>
      <vt:lpstr>    L’effet suspensif de l’appel</vt:lpstr>
      <vt:lpstr>    L’analyse des moyens</vt:lpstr>
      <vt:lpstr>        Les fondements de la responsabilité des comptables</vt:lpstr>
      <vt:lpstr>        Quelques questions récurrentes</vt:lpstr>
      <vt:lpstr>    Cas particuliers</vt:lpstr>
      <vt:lpstr>        Le décès de l’appelant</vt:lpstr>
    </vt:vector>
  </TitlesOfParts>
  <Company>COUR DES COMPTES</Company>
  <LinksUpToDate>false</LinksUpToDate>
  <CharactersWithSpaces>7527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l'utilisateur</dc:creator>
  <cp:lastModifiedBy>Floret, Nathalie</cp:lastModifiedBy>
  <cp:revision>5</cp:revision>
  <cp:lastPrinted>2015-01-14T07:58:00Z</cp:lastPrinted>
  <dcterms:created xsi:type="dcterms:W3CDTF">2015-01-28T14:22:00Z</dcterms:created>
  <dcterms:modified xsi:type="dcterms:W3CDTF">2015-03-19T16:37:00Z</dcterms:modified>
</cp:coreProperties>
</file>