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E46" w:rsidRPr="002A7E46" w:rsidRDefault="002A7E46" w:rsidP="000C3FFD">
      <w:pPr>
        <w:ind w:left="-709" w:right="5670" w:firstLine="0"/>
        <w:jc w:val="center"/>
        <w:rPr>
          <w:rFonts w:ascii="Arial" w:hAnsi="Arial" w:cs="Arial"/>
          <w:b/>
          <w:caps/>
          <w:sz w:val="22"/>
          <w:szCs w:val="22"/>
        </w:rPr>
      </w:pPr>
      <w:r w:rsidRPr="002A7E46">
        <w:rPr>
          <w:rFonts w:ascii="Arial" w:hAnsi="Arial" w:cs="Arial"/>
          <w:b/>
          <w:caps/>
          <w:sz w:val="22"/>
          <w:szCs w:val="22"/>
        </w:rPr>
        <w:t>QUATRIEME CHAMBRE</w:t>
      </w:r>
    </w:p>
    <w:p w:rsidR="002A7E46" w:rsidRPr="002A7E46" w:rsidRDefault="002A7E46" w:rsidP="000C3FFD">
      <w:pPr>
        <w:ind w:left="-709" w:right="5670" w:firstLine="0"/>
        <w:jc w:val="center"/>
        <w:rPr>
          <w:rFonts w:ascii="Arial" w:hAnsi="Arial" w:cs="Arial"/>
          <w:b/>
          <w:caps/>
          <w:sz w:val="22"/>
          <w:szCs w:val="22"/>
        </w:rPr>
      </w:pPr>
      <w:r w:rsidRPr="002A7E46">
        <w:rPr>
          <w:rFonts w:ascii="Arial" w:hAnsi="Arial" w:cs="Arial"/>
          <w:b/>
          <w:caps/>
          <w:sz w:val="22"/>
          <w:szCs w:val="22"/>
        </w:rPr>
        <w:t>--------</w:t>
      </w:r>
    </w:p>
    <w:p w:rsidR="002A7E46" w:rsidRPr="002A7E46" w:rsidRDefault="002A7E46" w:rsidP="000C3FFD">
      <w:pPr>
        <w:ind w:left="-709" w:right="5670" w:firstLine="0"/>
        <w:jc w:val="center"/>
        <w:rPr>
          <w:rFonts w:ascii="Arial" w:hAnsi="Arial" w:cs="Arial"/>
          <w:b/>
          <w:caps/>
          <w:sz w:val="22"/>
          <w:szCs w:val="22"/>
        </w:rPr>
      </w:pPr>
      <w:r w:rsidRPr="002A7E46">
        <w:rPr>
          <w:rFonts w:ascii="Arial" w:hAnsi="Arial" w:cs="Arial"/>
          <w:b/>
          <w:caps/>
          <w:sz w:val="22"/>
          <w:szCs w:val="22"/>
        </w:rPr>
        <w:t>PREMIERE SECTION</w:t>
      </w:r>
    </w:p>
    <w:p w:rsidR="002A7E46" w:rsidRPr="002A7E46" w:rsidRDefault="002A7E46" w:rsidP="000C3FFD">
      <w:pPr>
        <w:ind w:left="-709" w:right="5670" w:firstLine="0"/>
        <w:jc w:val="center"/>
        <w:rPr>
          <w:rFonts w:ascii="Arial" w:hAnsi="Arial" w:cs="Arial"/>
          <w:sz w:val="22"/>
          <w:szCs w:val="22"/>
        </w:rPr>
      </w:pPr>
      <w:r w:rsidRPr="002A7E46">
        <w:rPr>
          <w:rFonts w:ascii="Arial" w:hAnsi="Arial" w:cs="Arial"/>
          <w:sz w:val="22"/>
          <w:szCs w:val="22"/>
        </w:rPr>
        <w:t>-------</w:t>
      </w:r>
    </w:p>
    <w:p w:rsidR="002A7E46" w:rsidRPr="002A7E46" w:rsidRDefault="002A7E46" w:rsidP="000C3FFD">
      <w:pPr>
        <w:keepNext/>
        <w:ind w:left="-709" w:right="5670" w:firstLine="0"/>
        <w:jc w:val="center"/>
        <w:outlineLvl w:val="0"/>
        <w:rPr>
          <w:rFonts w:ascii="Arial" w:hAnsi="Arial" w:cs="Arial"/>
          <w:b/>
          <w:sz w:val="22"/>
          <w:szCs w:val="22"/>
        </w:rPr>
      </w:pPr>
      <w:r w:rsidRPr="002A7E46">
        <w:rPr>
          <w:rFonts w:ascii="Arial" w:hAnsi="Arial" w:cs="Arial"/>
          <w:b/>
          <w:sz w:val="22"/>
          <w:szCs w:val="22"/>
        </w:rPr>
        <w:t>Arrêt n°</w:t>
      </w:r>
      <w:r w:rsidR="00822E8B">
        <w:rPr>
          <w:rFonts w:ascii="Arial" w:hAnsi="Arial" w:cs="Arial"/>
          <w:b/>
          <w:sz w:val="22"/>
          <w:szCs w:val="22"/>
        </w:rPr>
        <w:t>71640</w:t>
      </w:r>
    </w:p>
    <w:p w:rsidR="002A7E46" w:rsidRPr="002A7E46" w:rsidRDefault="002A7E46" w:rsidP="000C3FFD">
      <w:pPr>
        <w:ind w:left="-709" w:right="5670" w:firstLine="0"/>
        <w:jc w:val="center"/>
        <w:rPr>
          <w:rFonts w:ascii="Arial" w:hAnsi="Arial" w:cs="Arial"/>
          <w:sz w:val="22"/>
          <w:szCs w:val="22"/>
        </w:rPr>
      </w:pPr>
    </w:p>
    <w:p w:rsidR="002A7E46" w:rsidRPr="002A7E46" w:rsidRDefault="002A7E46" w:rsidP="000C3FFD">
      <w:pPr>
        <w:ind w:left="-709" w:right="5670" w:firstLine="0"/>
        <w:jc w:val="center"/>
        <w:rPr>
          <w:rFonts w:ascii="Arial" w:hAnsi="Arial" w:cs="Arial"/>
          <w:sz w:val="22"/>
          <w:szCs w:val="22"/>
        </w:rPr>
      </w:pPr>
      <w:r w:rsidRPr="002A7E46">
        <w:rPr>
          <w:rFonts w:ascii="Arial" w:hAnsi="Arial" w:cs="Arial"/>
          <w:sz w:val="22"/>
          <w:szCs w:val="22"/>
        </w:rPr>
        <w:t xml:space="preserve">Audience </w:t>
      </w:r>
      <w:r w:rsidR="00A22D85">
        <w:rPr>
          <w:rFonts w:ascii="Arial" w:hAnsi="Arial" w:cs="Arial"/>
          <w:sz w:val="22"/>
          <w:szCs w:val="22"/>
        </w:rPr>
        <w:t xml:space="preserve">publique </w:t>
      </w:r>
      <w:r w:rsidRPr="002A7E46">
        <w:rPr>
          <w:rFonts w:ascii="Arial" w:hAnsi="Arial" w:cs="Arial"/>
          <w:sz w:val="22"/>
          <w:szCs w:val="22"/>
        </w:rPr>
        <w:t>du 18 décembre 2014</w:t>
      </w:r>
    </w:p>
    <w:p w:rsidR="002A7E46" w:rsidRPr="000C3FFD" w:rsidRDefault="002A7E46" w:rsidP="000C3FFD">
      <w:pPr>
        <w:ind w:left="-709" w:right="5670" w:firstLine="0"/>
        <w:jc w:val="center"/>
        <w:rPr>
          <w:rFonts w:ascii="Arial" w:hAnsi="Arial" w:cs="Arial"/>
          <w:i/>
          <w:sz w:val="22"/>
          <w:szCs w:val="22"/>
        </w:rPr>
      </w:pPr>
    </w:p>
    <w:p w:rsidR="002A7E46" w:rsidRPr="002A7E46" w:rsidRDefault="002A7E46" w:rsidP="000C3FFD">
      <w:pPr>
        <w:ind w:left="-709" w:right="5670" w:firstLine="0"/>
        <w:jc w:val="center"/>
        <w:rPr>
          <w:rFonts w:ascii="Arial" w:hAnsi="Arial" w:cs="Arial"/>
          <w:sz w:val="22"/>
          <w:szCs w:val="22"/>
        </w:rPr>
      </w:pPr>
      <w:r w:rsidRPr="002A7E46">
        <w:rPr>
          <w:rFonts w:ascii="Arial" w:hAnsi="Arial" w:cs="Arial"/>
          <w:sz w:val="22"/>
          <w:szCs w:val="22"/>
        </w:rPr>
        <w:t>Lecture publique du 22 janvier 2015</w:t>
      </w:r>
    </w:p>
    <w:p w:rsidR="002A7E46" w:rsidRPr="002A7E46" w:rsidRDefault="002A7E46" w:rsidP="002A7E46">
      <w:pPr>
        <w:ind w:firstLine="0"/>
        <w:rPr>
          <w:rFonts w:ascii="Arial" w:hAnsi="Arial" w:cs="Arial"/>
          <w:sz w:val="22"/>
          <w:szCs w:val="22"/>
        </w:rPr>
      </w:pPr>
    </w:p>
    <w:p w:rsidR="002A7E46" w:rsidRPr="002A7E46" w:rsidRDefault="002A7E46" w:rsidP="002A7E46">
      <w:pPr>
        <w:ind w:firstLine="0"/>
        <w:rPr>
          <w:rFonts w:ascii="Arial" w:hAnsi="Arial" w:cs="Arial"/>
          <w:sz w:val="22"/>
          <w:szCs w:val="22"/>
        </w:rPr>
      </w:pPr>
    </w:p>
    <w:p w:rsidR="002A7E46" w:rsidRPr="002A7E46" w:rsidRDefault="002A7E46" w:rsidP="002A7E46">
      <w:pPr>
        <w:ind w:left="4536" w:right="-284" w:firstLine="0"/>
        <w:rPr>
          <w:rFonts w:ascii="Arial" w:hAnsi="Arial" w:cs="Arial"/>
          <w:sz w:val="22"/>
          <w:szCs w:val="22"/>
        </w:rPr>
      </w:pPr>
    </w:p>
    <w:p w:rsidR="002A7E46" w:rsidRPr="002A7E46" w:rsidRDefault="002A7E46" w:rsidP="002A7E46">
      <w:pPr>
        <w:ind w:left="4536" w:right="-284" w:firstLine="0"/>
        <w:rPr>
          <w:rFonts w:ascii="Arial" w:hAnsi="Arial" w:cs="Arial"/>
          <w:sz w:val="22"/>
          <w:szCs w:val="22"/>
        </w:rPr>
      </w:pPr>
      <w:r w:rsidRPr="002A7E46">
        <w:rPr>
          <w:rFonts w:ascii="Arial" w:hAnsi="Arial" w:cs="Arial"/>
          <w:sz w:val="22"/>
          <w:szCs w:val="22"/>
        </w:rPr>
        <w:t>COMMUNE DE LÉZAT-SUR-LÈZE</w:t>
      </w:r>
    </w:p>
    <w:p w:rsidR="002A7E46" w:rsidRDefault="002A7E46" w:rsidP="002A7E46">
      <w:pPr>
        <w:ind w:left="4536" w:right="-284" w:firstLine="0"/>
        <w:rPr>
          <w:rFonts w:ascii="Arial" w:hAnsi="Arial" w:cs="Arial"/>
          <w:sz w:val="22"/>
          <w:szCs w:val="22"/>
        </w:rPr>
      </w:pPr>
      <w:r w:rsidRPr="002A7E46">
        <w:rPr>
          <w:rFonts w:ascii="Arial" w:hAnsi="Arial" w:cs="Arial"/>
          <w:sz w:val="22"/>
          <w:szCs w:val="22"/>
        </w:rPr>
        <w:t>(ARIÈGE)</w:t>
      </w:r>
    </w:p>
    <w:p w:rsidR="00822E8B" w:rsidRPr="002A7E46" w:rsidRDefault="00822E8B" w:rsidP="002A7E46">
      <w:pPr>
        <w:ind w:left="4536" w:right="-284" w:firstLine="0"/>
        <w:rPr>
          <w:rFonts w:ascii="Arial" w:hAnsi="Arial" w:cs="Arial"/>
          <w:sz w:val="22"/>
          <w:szCs w:val="22"/>
        </w:rPr>
      </w:pPr>
    </w:p>
    <w:p w:rsidR="002A7E46" w:rsidRDefault="002A7E46" w:rsidP="002A7E46">
      <w:pPr>
        <w:keepNext/>
        <w:ind w:left="4536" w:firstLine="0"/>
        <w:outlineLvl w:val="1"/>
        <w:rPr>
          <w:rFonts w:ascii="Arial" w:hAnsi="Arial" w:cs="Arial"/>
          <w:sz w:val="22"/>
          <w:szCs w:val="22"/>
        </w:rPr>
      </w:pPr>
      <w:r w:rsidRPr="002A7E46">
        <w:rPr>
          <w:rFonts w:ascii="Arial" w:hAnsi="Arial" w:cs="Arial"/>
          <w:sz w:val="22"/>
          <w:szCs w:val="22"/>
        </w:rPr>
        <w:t xml:space="preserve">Appel d’un jugement de la chambre régionale des comptes de </w:t>
      </w:r>
      <w:r>
        <w:rPr>
          <w:rFonts w:ascii="Arial" w:hAnsi="Arial" w:cs="Arial"/>
          <w:sz w:val="22"/>
          <w:szCs w:val="22"/>
        </w:rPr>
        <w:t>Midi-Pyrénées</w:t>
      </w:r>
    </w:p>
    <w:p w:rsidR="002A7E46" w:rsidRPr="002A7E46" w:rsidRDefault="002A7E46" w:rsidP="002A7E46">
      <w:pPr>
        <w:keepNext/>
        <w:ind w:left="4536" w:firstLine="0"/>
        <w:outlineLvl w:val="1"/>
        <w:rPr>
          <w:rFonts w:ascii="Arial" w:hAnsi="Arial" w:cs="Arial"/>
          <w:sz w:val="22"/>
          <w:szCs w:val="22"/>
        </w:rPr>
      </w:pPr>
    </w:p>
    <w:p w:rsidR="002A7E46" w:rsidRPr="002A7E46" w:rsidRDefault="002A7E46" w:rsidP="0035041A">
      <w:pPr>
        <w:keepNext/>
        <w:ind w:left="4536" w:firstLine="0"/>
        <w:outlineLvl w:val="3"/>
        <w:rPr>
          <w:rFonts w:ascii="Arial" w:hAnsi="Arial" w:cs="Arial"/>
          <w:sz w:val="22"/>
          <w:szCs w:val="22"/>
        </w:rPr>
      </w:pPr>
      <w:r w:rsidRPr="002A7E46">
        <w:rPr>
          <w:rFonts w:ascii="Arial" w:hAnsi="Arial" w:cs="Arial"/>
          <w:sz w:val="22"/>
          <w:szCs w:val="22"/>
        </w:rPr>
        <w:t>Rapport n° </w:t>
      </w:r>
      <w:r w:rsidR="0035041A" w:rsidRPr="0035041A">
        <w:rPr>
          <w:rFonts w:ascii="Arial" w:hAnsi="Arial" w:cs="Arial"/>
          <w:sz w:val="22"/>
          <w:szCs w:val="22"/>
        </w:rPr>
        <w:t>2014-743-0</w:t>
      </w:r>
    </w:p>
    <w:p w:rsidR="002A7E46" w:rsidRPr="002A7E46" w:rsidRDefault="002A7E46" w:rsidP="002A7E46">
      <w:pPr>
        <w:ind w:firstLine="0"/>
        <w:rPr>
          <w:rFonts w:ascii="Arial" w:hAnsi="Arial" w:cs="Arial"/>
          <w:sz w:val="22"/>
          <w:szCs w:val="22"/>
        </w:rPr>
      </w:pPr>
    </w:p>
    <w:p w:rsidR="002A7E46" w:rsidRPr="002A7E46" w:rsidRDefault="002A7E46" w:rsidP="002A7E46">
      <w:pPr>
        <w:ind w:firstLine="0"/>
        <w:rPr>
          <w:rFonts w:ascii="Arial" w:hAnsi="Arial" w:cs="Arial"/>
          <w:sz w:val="22"/>
          <w:szCs w:val="22"/>
        </w:rPr>
      </w:pPr>
    </w:p>
    <w:p w:rsidR="002A7E46" w:rsidRDefault="002A7E46" w:rsidP="002A7E46">
      <w:pPr>
        <w:ind w:firstLine="0"/>
        <w:jc w:val="center"/>
        <w:rPr>
          <w:rFonts w:ascii="Arial" w:hAnsi="Arial" w:cs="Arial"/>
          <w:sz w:val="22"/>
          <w:szCs w:val="22"/>
        </w:rPr>
      </w:pPr>
      <w:r w:rsidRPr="002A7E46">
        <w:rPr>
          <w:rFonts w:ascii="Arial" w:hAnsi="Arial" w:cs="Arial"/>
          <w:sz w:val="22"/>
          <w:szCs w:val="22"/>
        </w:rPr>
        <w:t>République Française,</w:t>
      </w:r>
    </w:p>
    <w:p w:rsidR="002A7E46" w:rsidRPr="002A7E46" w:rsidRDefault="002A7E46" w:rsidP="002A7E46">
      <w:pPr>
        <w:ind w:firstLine="0"/>
        <w:jc w:val="center"/>
        <w:rPr>
          <w:rFonts w:ascii="Arial" w:hAnsi="Arial" w:cs="Arial"/>
          <w:sz w:val="22"/>
          <w:szCs w:val="22"/>
        </w:rPr>
      </w:pPr>
      <w:r w:rsidRPr="002A7E46">
        <w:rPr>
          <w:rFonts w:ascii="Arial" w:hAnsi="Arial" w:cs="Arial"/>
          <w:sz w:val="22"/>
          <w:szCs w:val="22"/>
        </w:rPr>
        <w:t>Au nom du peuple français,</w:t>
      </w:r>
    </w:p>
    <w:p w:rsidR="002A7E46" w:rsidRDefault="002A7E46" w:rsidP="002A7E46">
      <w:pPr>
        <w:spacing w:after="480"/>
        <w:ind w:firstLine="0"/>
        <w:jc w:val="center"/>
        <w:rPr>
          <w:rFonts w:ascii="Arial" w:hAnsi="Arial" w:cs="Arial"/>
          <w:sz w:val="22"/>
          <w:szCs w:val="22"/>
        </w:rPr>
      </w:pPr>
    </w:p>
    <w:p w:rsidR="002A7E46" w:rsidRPr="002A7E46" w:rsidRDefault="002A7E46" w:rsidP="002A7E46">
      <w:pPr>
        <w:spacing w:after="480"/>
        <w:ind w:firstLine="0"/>
        <w:jc w:val="center"/>
        <w:rPr>
          <w:rFonts w:ascii="Arial" w:hAnsi="Arial" w:cs="Arial"/>
          <w:sz w:val="22"/>
          <w:szCs w:val="22"/>
        </w:rPr>
      </w:pPr>
      <w:r w:rsidRPr="002A7E46">
        <w:rPr>
          <w:rFonts w:ascii="Arial" w:hAnsi="Arial" w:cs="Arial"/>
          <w:sz w:val="22"/>
          <w:szCs w:val="22"/>
        </w:rPr>
        <w:t>La Cour,</w:t>
      </w:r>
    </w:p>
    <w:p w:rsidR="00266453" w:rsidRPr="002A7E46" w:rsidRDefault="007C4F6B" w:rsidP="002A7E46">
      <w:pPr>
        <w:spacing w:before="120" w:after="360"/>
        <w:ind w:firstLine="0"/>
        <w:rPr>
          <w:rFonts w:ascii="Arial" w:hAnsi="Arial" w:cs="Arial"/>
          <w:sz w:val="22"/>
          <w:szCs w:val="22"/>
        </w:rPr>
      </w:pPr>
      <w:r w:rsidRPr="002A7E46">
        <w:rPr>
          <w:rFonts w:ascii="Arial" w:hAnsi="Arial" w:cs="Arial"/>
          <w:sz w:val="22"/>
          <w:szCs w:val="22"/>
        </w:rPr>
        <w:t>Vu la requête enregistrée le 4 mars 2014 au greffe de la chambre régionale des comptes</w:t>
      </w:r>
      <w:r w:rsidR="00822E8B">
        <w:rPr>
          <w:rFonts w:ascii="Arial" w:hAnsi="Arial" w:cs="Arial"/>
          <w:sz w:val="22"/>
          <w:szCs w:val="22"/>
        </w:rPr>
        <w:t xml:space="preserve"> (CRC)</w:t>
      </w:r>
      <w:r w:rsidRPr="002A7E46">
        <w:rPr>
          <w:rFonts w:ascii="Arial" w:hAnsi="Arial" w:cs="Arial"/>
          <w:sz w:val="22"/>
          <w:szCs w:val="22"/>
        </w:rPr>
        <w:t xml:space="preserve"> de Mid</w:t>
      </w:r>
      <w:r w:rsidR="00496B4C" w:rsidRPr="002A7E46">
        <w:rPr>
          <w:rFonts w:ascii="Arial" w:hAnsi="Arial" w:cs="Arial"/>
          <w:sz w:val="22"/>
          <w:szCs w:val="22"/>
        </w:rPr>
        <w:t>i</w:t>
      </w:r>
      <w:r w:rsidR="00565016" w:rsidRPr="002A7E46">
        <w:rPr>
          <w:rFonts w:ascii="Arial" w:hAnsi="Arial" w:cs="Arial"/>
          <w:sz w:val="22"/>
          <w:szCs w:val="22"/>
        </w:rPr>
        <w:t xml:space="preserve">-Pyrénées par laquelle </w:t>
      </w:r>
      <w:r w:rsidR="00660CBC">
        <w:rPr>
          <w:rFonts w:ascii="Arial" w:hAnsi="Arial" w:cs="Arial"/>
          <w:sz w:val="22"/>
          <w:szCs w:val="22"/>
        </w:rPr>
        <w:t>M. X</w:t>
      </w:r>
      <w:r w:rsidRPr="002A7E46">
        <w:rPr>
          <w:rFonts w:ascii="Arial" w:hAnsi="Arial" w:cs="Arial"/>
          <w:sz w:val="22"/>
          <w:szCs w:val="22"/>
        </w:rPr>
        <w:t xml:space="preserve">, comptable de la commune de </w:t>
      </w:r>
      <w:proofErr w:type="spellStart"/>
      <w:r w:rsidRPr="002A7E46">
        <w:rPr>
          <w:rFonts w:ascii="Arial" w:hAnsi="Arial" w:cs="Arial"/>
          <w:sz w:val="22"/>
          <w:szCs w:val="22"/>
        </w:rPr>
        <w:t>L</w:t>
      </w:r>
      <w:r w:rsidR="0058538F">
        <w:rPr>
          <w:rFonts w:ascii="Arial" w:hAnsi="Arial" w:cs="Arial"/>
          <w:sz w:val="22"/>
          <w:szCs w:val="22"/>
        </w:rPr>
        <w:t>ézat</w:t>
      </w:r>
      <w:proofErr w:type="spellEnd"/>
      <w:r w:rsidR="0058538F">
        <w:rPr>
          <w:rFonts w:ascii="Arial" w:hAnsi="Arial" w:cs="Arial"/>
          <w:sz w:val="22"/>
          <w:szCs w:val="22"/>
        </w:rPr>
        <w:t>-sur-</w:t>
      </w:r>
      <w:proofErr w:type="spellStart"/>
      <w:r w:rsidR="0058538F">
        <w:rPr>
          <w:rFonts w:ascii="Arial" w:hAnsi="Arial" w:cs="Arial"/>
          <w:sz w:val="22"/>
          <w:szCs w:val="22"/>
        </w:rPr>
        <w:t>Lèze</w:t>
      </w:r>
      <w:proofErr w:type="spellEnd"/>
      <w:r w:rsidRPr="002A7E46">
        <w:rPr>
          <w:rFonts w:ascii="Arial" w:hAnsi="Arial" w:cs="Arial"/>
          <w:sz w:val="22"/>
          <w:szCs w:val="22"/>
        </w:rPr>
        <w:t>, a interjeté appel du jugement n°</w:t>
      </w:r>
      <w:r w:rsidR="002A7E46">
        <w:rPr>
          <w:rFonts w:ascii="Arial" w:hAnsi="Arial" w:cs="Arial"/>
          <w:sz w:val="22"/>
          <w:szCs w:val="22"/>
        </w:rPr>
        <w:t> </w:t>
      </w:r>
      <w:r w:rsidRPr="002A7E46">
        <w:rPr>
          <w:rFonts w:ascii="Arial" w:hAnsi="Arial" w:cs="Arial"/>
          <w:sz w:val="22"/>
          <w:szCs w:val="22"/>
        </w:rPr>
        <w:t xml:space="preserve">2013-0021 du 20 décembre 2013 de ladite </w:t>
      </w:r>
      <w:r w:rsidR="002A7E46">
        <w:rPr>
          <w:rFonts w:ascii="Arial" w:hAnsi="Arial" w:cs="Arial"/>
          <w:sz w:val="22"/>
          <w:szCs w:val="22"/>
        </w:rPr>
        <w:t>chambre</w:t>
      </w:r>
      <w:r w:rsidRPr="002A7E46">
        <w:rPr>
          <w:rFonts w:ascii="Arial" w:hAnsi="Arial" w:cs="Arial"/>
          <w:sz w:val="22"/>
          <w:szCs w:val="22"/>
        </w:rPr>
        <w:t xml:space="preserve"> qui l’a, pour avoir payé</w:t>
      </w:r>
      <w:r w:rsidR="002A7E46">
        <w:rPr>
          <w:rFonts w:ascii="Arial" w:hAnsi="Arial" w:cs="Arial"/>
          <w:sz w:val="22"/>
          <w:szCs w:val="22"/>
        </w:rPr>
        <w:t>, en 2011,</w:t>
      </w:r>
      <w:r w:rsidRPr="002A7E46">
        <w:rPr>
          <w:rFonts w:ascii="Arial" w:hAnsi="Arial" w:cs="Arial"/>
          <w:sz w:val="22"/>
          <w:szCs w:val="22"/>
        </w:rPr>
        <w:t xml:space="preserve"> quatre mandats correspondant aux soldes de différents lots d’un marché non appuyés, en l’absence d’état liquidatif des pénalités de retard, d’une délibération motivée exonérant les entreprises en cause desdites pénalités, constitué débiteur envers la commune des sommes de 926,90</w:t>
      </w:r>
      <w:r w:rsidR="002A7E46">
        <w:rPr>
          <w:rFonts w:ascii="Arial" w:hAnsi="Arial" w:cs="Arial"/>
          <w:sz w:val="22"/>
          <w:szCs w:val="22"/>
        </w:rPr>
        <w:t> </w:t>
      </w:r>
      <w:r w:rsidRPr="002A7E46">
        <w:rPr>
          <w:rFonts w:ascii="Arial" w:hAnsi="Arial" w:cs="Arial"/>
          <w:sz w:val="22"/>
          <w:szCs w:val="22"/>
        </w:rPr>
        <w:t>€,</w:t>
      </w:r>
      <w:r w:rsidR="002A7E46">
        <w:rPr>
          <w:rFonts w:ascii="Arial" w:hAnsi="Arial" w:cs="Arial"/>
          <w:sz w:val="22"/>
          <w:szCs w:val="22"/>
        </w:rPr>
        <w:t xml:space="preserve"> </w:t>
      </w:r>
      <w:r w:rsidR="00E20F0D">
        <w:rPr>
          <w:rFonts w:ascii="Arial" w:hAnsi="Arial" w:cs="Arial"/>
          <w:sz w:val="22"/>
          <w:szCs w:val="22"/>
        </w:rPr>
        <w:t>1 </w:t>
      </w:r>
      <w:r w:rsidRPr="002A7E46">
        <w:rPr>
          <w:rFonts w:ascii="Arial" w:hAnsi="Arial" w:cs="Arial"/>
          <w:sz w:val="22"/>
          <w:szCs w:val="22"/>
        </w:rPr>
        <w:t>040,82</w:t>
      </w:r>
      <w:r w:rsidR="002A7E46">
        <w:rPr>
          <w:rFonts w:ascii="Arial" w:hAnsi="Arial" w:cs="Arial"/>
          <w:sz w:val="22"/>
          <w:szCs w:val="22"/>
        </w:rPr>
        <w:t> </w:t>
      </w:r>
      <w:r w:rsidRPr="002A7E46">
        <w:rPr>
          <w:rFonts w:ascii="Arial" w:hAnsi="Arial" w:cs="Arial"/>
          <w:sz w:val="22"/>
          <w:szCs w:val="22"/>
        </w:rPr>
        <w:t>€, 6</w:t>
      </w:r>
      <w:r w:rsidR="002A7E46">
        <w:rPr>
          <w:rFonts w:ascii="Arial" w:hAnsi="Arial" w:cs="Arial"/>
          <w:sz w:val="22"/>
          <w:szCs w:val="22"/>
        </w:rPr>
        <w:t> </w:t>
      </w:r>
      <w:r w:rsidRPr="002A7E46">
        <w:rPr>
          <w:rFonts w:ascii="Arial" w:hAnsi="Arial" w:cs="Arial"/>
          <w:sz w:val="22"/>
          <w:szCs w:val="22"/>
        </w:rPr>
        <w:t>300</w:t>
      </w:r>
      <w:r w:rsidR="002A7E46">
        <w:rPr>
          <w:rFonts w:ascii="Arial" w:hAnsi="Arial" w:cs="Arial"/>
          <w:sz w:val="22"/>
          <w:szCs w:val="22"/>
        </w:rPr>
        <w:t> </w:t>
      </w:r>
      <w:r w:rsidRPr="002A7E46">
        <w:rPr>
          <w:rFonts w:ascii="Arial" w:hAnsi="Arial" w:cs="Arial"/>
          <w:sz w:val="22"/>
          <w:szCs w:val="22"/>
        </w:rPr>
        <w:t xml:space="preserve">€ et </w:t>
      </w:r>
      <w:r w:rsidR="00822E8B">
        <w:rPr>
          <w:rFonts w:ascii="Arial" w:hAnsi="Arial" w:cs="Arial"/>
          <w:sz w:val="22"/>
          <w:szCs w:val="22"/>
        </w:rPr>
        <w:t>3</w:t>
      </w:r>
      <w:r w:rsidR="002A7E46">
        <w:rPr>
          <w:rFonts w:ascii="Arial" w:hAnsi="Arial" w:cs="Arial"/>
          <w:sz w:val="22"/>
          <w:szCs w:val="22"/>
        </w:rPr>
        <w:t> </w:t>
      </w:r>
      <w:r w:rsidRPr="002A7E46">
        <w:rPr>
          <w:rFonts w:ascii="Arial" w:hAnsi="Arial" w:cs="Arial"/>
          <w:sz w:val="22"/>
          <w:szCs w:val="22"/>
        </w:rPr>
        <w:t>000</w:t>
      </w:r>
      <w:r w:rsidR="002A7E46">
        <w:rPr>
          <w:rFonts w:ascii="Arial" w:hAnsi="Arial" w:cs="Arial"/>
          <w:sz w:val="22"/>
          <w:szCs w:val="22"/>
        </w:rPr>
        <w:t> </w:t>
      </w:r>
      <w:r w:rsidRPr="002A7E46">
        <w:rPr>
          <w:rFonts w:ascii="Arial" w:hAnsi="Arial" w:cs="Arial"/>
          <w:sz w:val="22"/>
          <w:szCs w:val="22"/>
        </w:rPr>
        <w:t>€, augmentées des intérêts de droit calculés au taux</w:t>
      </w:r>
      <w:r w:rsidR="00822E8B">
        <w:rPr>
          <w:rFonts w:ascii="Arial" w:hAnsi="Arial" w:cs="Arial"/>
          <w:sz w:val="22"/>
          <w:szCs w:val="22"/>
        </w:rPr>
        <w:t xml:space="preserve"> légal à compter du 22 mai 2013</w:t>
      </w:r>
      <w:r w:rsidR="000C3FFD">
        <w:rPr>
          <w:rFonts w:ascii="Arial" w:hAnsi="Arial" w:cs="Arial"/>
          <w:sz w:val="22"/>
          <w:szCs w:val="22"/>
        </w:rPr>
        <w:t> ;</w:t>
      </w:r>
    </w:p>
    <w:p w:rsidR="007C4F6B" w:rsidRPr="002A7E46" w:rsidRDefault="007C4F6B" w:rsidP="002A7E46">
      <w:pPr>
        <w:spacing w:before="120" w:after="360"/>
        <w:ind w:firstLine="0"/>
        <w:rPr>
          <w:rFonts w:ascii="Arial" w:hAnsi="Arial" w:cs="Arial"/>
          <w:sz w:val="22"/>
          <w:szCs w:val="22"/>
        </w:rPr>
      </w:pPr>
      <w:r w:rsidRPr="002A7E46">
        <w:rPr>
          <w:rFonts w:ascii="Arial" w:hAnsi="Arial" w:cs="Arial"/>
          <w:sz w:val="22"/>
          <w:szCs w:val="22"/>
        </w:rPr>
        <w:t>Vu le réquisitoire du Procureur général près la Cour des comptes n°</w:t>
      </w:r>
      <w:r w:rsidR="002A7E46">
        <w:rPr>
          <w:rFonts w:ascii="Arial" w:hAnsi="Arial" w:cs="Arial"/>
          <w:sz w:val="22"/>
          <w:szCs w:val="22"/>
        </w:rPr>
        <w:t> </w:t>
      </w:r>
      <w:r w:rsidRPr="002A7E46">
        <w:rPr>
          <w:rFonts w:ascii="Arial" w:hAnsi="Arial" w:cs="Arial"/>
          <w:sz w:val="22"/>
          <w:szCs w:val="22"/>
        </w:rPr>
        <w:t>2014-72 du 11 juin 2014</w:t>
      </w:r>
      <w:r w:rsidR="00623C95" w:rsidRPr="002A7E46">
        <w:rPr>
          <w:rFonts w:ascii="Arial" w:hAnsi="Arial" w:cs="Arial"/>
          <w:sz w:val="22"/>
          <w:szCs w:val="22"/>
        </w:rPr>
        <w:t xml:space="preserve"> transmettant à la Cour la requête susvisée ;</w:t>
      </w:r>
    </w:p>
    <w:p w:rsidR="00623C95" w:rsidRPr="002A7E46" w:rsidRDefault="00623C95" w:rsidP="002A7E46">
      <w:pPr>
        <w:spacing w:before="120" w:after="360"/>
        <w:ind w:firstLine="0"/>
        <w:rPr>
          <w:rFonts w:ascii="Arial" w:hAnsi="Arial" w:cs="Arial"/>
          <w:sz w:val="22"/>
          <w:szCs w:val="22"/>
        </w:rPr>
      </w:pPr>
      <w:r w:rsidRPr="002A7E46">
        <w:rPr>
          <w:rFonts w:ascii="Arial" w:hAnsi="Arial" w:cs="Arial"/>
          <w:sz w:val="22"/>
          <w:szCs w:val="22"/>
        </w:rPr>
        <w:t>Vu les pièces de la procédure suivie en première instance ;</w:t>
      </w:r>
    </w:p>
    <w:p w:rsidR="00623C95" w:rsidRPr="002A7E46" w:rsidRDefault="00623C95" w:rsidP="002A7E46">
      <w:pPr>
        <w:spacing w:before="120" w:after="360"/>
        <w:ind w:firstLine="0"/>
        <w:rPr>
          <w:rFonts w:ascii="Arial" w:hAnsi="Arial" w:cs="Arial"/>
          <w:sz w:val="22"/>
          <w:szCs w:val="22"/>
        </w:rPr>
      </w:pPr>
      <w:r w:rsidRPr="002A7E46">
        <w:rPr>
          <w:rFonts w:ascii="Arial" w:hAnsi="Arial" w:cs="Arial"/>
          <w:sz w:val="22"/>
          <w:szCs w:val="22"/>
        </w:rPr>
        <w:t>Vu le code général des collectivités territoriales ;</w:t>
      </w:r>
    </w:p>
    <w:p w:rsidR="00623C95" w:rsidRPr="002A7E46" w:rsidRDefault="00623C95" w:rsidP="002A7E46">
      <w:pPr>
        <w:spacing w:before="120" w:after="360"/>
        <w:ind w:firstLine="0"/>
        <w:rPr>
          <w:rFonts w:ascii="Arial" w:hAnsi="Arial" w:cs="Arial"/>
          <w:sz w:val="22"/>
          <w:szCs w:val="22"/>
        </w:rPr>
      </w:pPr>
      <w:r w:rsidRPr="002A7E46">
        <w:rPr>
          <w:rFonts w:ascii="Arial" w:hAnsi="Arial" w:cs="Arial"/>
          <w:sz w:val="22"/>
          <w:szCs w:val="22"/>
        </w:rPr>
        <w:t>Vu l’article 60 de la loi de finances n° 63-156 du 23 février 1963 ;</w:t>
      </w:r>
    </w:p>
    <w:p w:rsidR="00623C95" w:rsidRPr="002A7E46" w:rsidRDefault="00235408" w:rsidP="002A7E46">
      <w:pPr>
        <w:spacing w:before="120" w:after="360"/>
        <w:ind w:firstLine="0"/>
        <w:rPr>
          <w:rFonts w:ascii="Arial" w:hAnsi="Arial" w:cs="Arial"/>
          <w:sz w:val="22"/>
          <w:szCs w:val="22"/>
        </w:rPr>
      </w:pPr>
      <w:r w:rsidRPr="002A7E46">
        <w:rPr>
          <w:rFonts w:ascii="Arial" w:hAnsi="Arial" w:cs="Arial"/>
          <w:sz w:val="22"/>
          <w:szCs w:val="22"/>
        </w:rPr>
        <w:t>Vu le décret n°</w:t>
      </w:r>
      <w:r w:rsidR="002A7E46">
        <w:rPr>
          <w:rFonts w:ascii="Arial" w:hAnsi="Arial" w:cs="Arial"/>
          <w:sz w:val="22"/>
          <w:szCs w:val="22"/>
        </w:rPr>
        <w:t> </w:t>
      </w:r>
      <w:r w:rsidRPr="002A7E46">
        <w:rPr>
          <w:rFonts w:ascii="Arial" w:hAnsi="Arial" w:cs="Arial"/>
          <w:sz w:val="22"/>
          <w:szCs w:val="22"/>
        </w:rPr>
        <w:t>62-1587 du 29 décembre 1962 portant règlement général sur la comptabilité publique en vigueur au moment des faits ;</w:t>
      </w:r>
    </w:p>
    <w:p w:rsidR="00235408" w:rsidRPr="002A7E46" w:rsidRDefault="00235408" w:rsidP="002A7E46">
      <w:pPr>
        <w:spacing w:before="120" w:after="360"/>
        <w:ind w:firstLine="0"/>
        <w:rPr>
          <w:rFonts w:ascii="Arial" w:hAnsi="Arial" w:cs="Arial"/>
          <w:sz w:val="22"/>
          <w:szCs w:val="22"/>
        </w:rPr>
      </w:pPr>
      <w:r w:rsidRPr="002A7E46">
        <w:rPr>
          <w:rFonts w:ascii="Arial" w:hAnsi="Arial" w:cs="Arial"/>
          <w:sz w:val="22"/>
          <w:szCs w:val="22"/>
        </w:rPr>
        <w:lastRenderedPageBreak/>
        <w:t>Vu le code des juridictions financières ;</w:t>
      </w:r>
    </w:p>
    <w:p w:rsidR="00235408" w:rsidRPr="002A7E46" w:rsidRDefault="00235408" w:rsidP="002A7E46">
      <w:pPr>
        <w:spacing w:before="120" w:after="360"/>
        <w:ind w:firstLine="0"/>
        <w:rPr>
          <w:rFonts w:ascii="Arial" w:hAnsi="Arial" w:cs="Arial"/>
          <w:sz w:val="22"/>
          <w:szCs w:val="22"/>
        </w:rPr>
      </w:pPr>
      <w:r w:rsidRPr="002A7E46">
        <w:rPr>
          <w:rFonts w:ascii="Arial" w:hAnsi="Arial" w:cs="Arial"/>
          <w:sz w:val="22"/>
          <w:szCs w:val="22"/>
        </w:rPr>
        <w:t xml:space="preserve">Vu le rapport de M. Jean-Yves </w:t>
      </w:r>
      <w:r w:rsidRPr="00E20F0D">
        <w:rPr>
          <w:rFonts w:ascii="Arial" w:hAnsi="Arial" w:cs="Arial"/>
          <w:caps/>
          <w:sz w:val="22"/>
          <w:szCs w:val="22"/>
        </w:rPr>
        <w:t>Bertucci</w:t>
      </w:r>
      <w:r w:rsidRPr="002A7E46">
        <w:rPr>
          <w:rFonts w:ascii="Arial" w:hAnsi="Arial" w:cs="Arial"/>
          <w:sz w:val="22"/>
          <w:szCs w:val="22"/>
        </w:rPr>
        <w:t>, conseiller maître ;</w:t>
      </w:r>
    </w:p>
    <w:p w:rsidR="00235408" w:rsidRPr="002A7E46" w:rsidRDefault="00235408" w:rsidP="002A7E46">
      <w:pPr>
        <w:spacing w:before="120" w:after="360"/>
        <w:ind w:firstLine="0"/>
        <w:rPr>
          <w:rFonts w:ascii="Arial" w:hAnsi="Arial" w:cs="Arial"/>
          <w:sz w:val="22"/>
          <w:szCs w:val="22"/>
        </w:rPr>
      </w:pPr>
      <w:r w:rsidRPr="002A7E46">
        <w:rPr>
          <w:rFonts w:ascii="Arial" w:hAnsi="Arial" w:cs="Arial"/>
          <w:sz w:val="22"/>
          <w:szCs w:val="22"/>
        </w:rPr>
        <w:t>Vu les conclusions du Procureur général n°</w:t>
      </w:r>
      <w:r w:rsidR="0035041A">
        <w:rPr>
          <w:rFonts w:ascii="Arial" w:hAnsi="Arial" w:cs="Arial"/>
          <w:sz w:val="22"/>
          <w:szCs w:val="22"/>
        </w:rPr>
        <w:t> 793, du 8 décembre 2014 ;</w:t>
      </w:r>
    </w:p>
    <w:p w:rsidR="00E20F0D" w:rsidRDefault="00235408" w:rsidP="002A7E46">
      <w:pPr>
        <w:spacing w:before="120" w:after="360"/>
        <w:ind w:firstLine="0"/>
        <w:rPr>
          <w:rFonts w:ascii="Arial" w:hAnsi="Arial" w:cs="Arial"/>
          <w:sz w:val="22"/>
          <w:szCs w:val="22"/>
        </w:rPr>
      </w:pPr>
      <w:r w:rsidRPr="002A7E46">
        <w:rPr>
          <w:rFonts w:ascii="Arial" w:hAnsi="Arial" w:cs="Arial"/>
          <w:sz w:val="22"/>
          <w:szCs w:val="22"/>
        </w:rPr>
        <w:t>Entendu, lors de l’audience publique d</w:t>
      </w:r>
      <w:r w:rsidR="00E20F0D">
        <w:rPr>
          <w:rFonts w:ascii="Arial" w:hAnsi="Arial" w:cs="Arial"/>
          <w:sz w:val="22"/>
          <w:szCs w:val="22"/>
        </w:rPr>
        <w:t>u 18 décembre 2014</w:t>
      </w:r>
      <w:r w:rsidRPr="002A7E46">
        <w:rPr>
          <w:rFonts w:ascii="Arial" w:hAnsi="Arial" w:cs="Arial"/>
          <w:sz w:val="22"/>
          <w:szCs w:val="22"/>
        </w:rPr>
        <w:t>, M.</w:t>
      </w:r>
      <w:r w:rsidR="00E20F0D">
        <w:rPr>
          <w:rFonts w:ascii="Arial" w:hAnsi="Arial" w:cs="Arial"/>
          <w:sz w:val="22"/>
          <w:szCs w:val="22"/>
        </w:rPr>
        <w:t> </w:t>
      </w:r>
      <w:r w:rsidRPr="00E20F0D">
        <w:rPr>
          <w:rFonts w:ascii="Arial" w:hAnsi="Arial" w:cs="Arial"/>
          <w:caps/>
          <w:sz w:val="22"/>
          <w:szCs w:val="22"/>
        </w:rPr>
        <w:t>Bertucci</w:t>
      </w:r>
      <w:r w:rsidRPr="002A7E46">
        <w:rPr>
          <w:rFonts w:ascii="Arial" w:hAnsi="Arial" w:cs="Arial"/>
          <w:sz w:val="22"/>
          <w:szCs w:val="22"/>
        </w:rPr>
        <w:t>, en son rapport</w:t>
      </w:r>
      <w:r w:rsidR="00F43CDD">
        <w:rPr>
          <w:rFonts w:ascii="Arial" w:hAnsi="Arial" w:cs="Arial"/>
          <w:sz w:val="22"/>
          <w:szCs w:val="22"/>
        </w:rPr>
        <w:t xml:space="preserve">, </w:t>
      </w:r>
      <w:r w:rsidR="0035041A">
        <w:rPr>
          <w:rFonts w:ascii="Arial" w:hAnsi="Arial" w:cs="Arial"/>
          <w:sz w:val="22"/>
          <w:szCs w:val="22"/>
        </w:rPr>
        <w:t>M. Christian MICHAUT, avocat général, en les conclusions du ministère public ;</w:t>
      </w:r>
    </w:p>
    <w:p w:rsidR="00235408" w:rsidRPr="002A7E46" w:rsidRDefault="00235408" w:rsidP="002A7E46">
      <w:pPr>
        <w:spacing w:before="120" w:after="360"/>
        <w:ind w:firstLine="0"/>
        <w:rPr>
          <w:rFonts w:ascii="Arial" w:hAnsi="Arial" w:cs="Arial"/>
          <w:sz w:val="22"/>
          <w:szCs w:val="22"/>
        </w:rPr>
      </w:pPr>
      <w:r w:rsidRPr="002A7E46">
        <w:rPr>
          <w:rFonts w:ascii="Arial" w:hAnsi="Arial" w:cs="Arial"/>
          <w:sz w:val="22"/>
          <w:szCs w:val="22"/>
        </w:rPr>
        <w:t>Après avoir entendu</w:t>
      </w:r>
      <w:r w:rsidR="00050CAE">
        <w:rPr>
          <w:rFonts w:ascii="Arial" w:hAnsi="Arial" w:cs="Arial"/>
          <w:sz w:val="22"/>
          <w:szCs w:val="22"/>
        </w:rPr>
        <w:t>,</w:t>
      </w:r>
      <w:r w:rsidRPr="002A7E46">
        <w:rPr>
          <w:rFonts w:ascii="Arial" w:hAnsi="Arial" w:cs="Arial"/>
          <w:sz w:val="22"/>
          <w:szCs w:val="22"/>
        </w:rPr>
        <w:t xml:space="preserve"> en délibéré</w:t>
      </w:r>
      <w:r w:rsidR="00050CAE">
        <w:rPr>
          <w:rFonts w:ascii="Arial" w:hAnsi="Arial" w:cs="Arial"/>
          <w:sz w:val="22"/>
          <w:szCs w:val="22"/>
        </w:rPr>
        <w:t>,</w:t>
      </w:r>
      <w:r w:rsidR="00F43CDD">
        <w:rPr>
          <w:rFonts w:ascii="Arial" w:hAnsi="Arial" w:cs="Arial"/>
          <w:sz w:val="22"/>
          <w:szCs w:val="22"/>
        </w:rPr>
        <w:t xml:space="preserve"> M. Jean-Pierre LAFAURE</w:t>
      </w:r>
      <w:r w:rsidRPr="002A7E46">
        <w:rPr>
          <w:rFonts w:ascii="Arial" w:hAnsi="Arial" w:cs="Arial"/>
          <w:sz w:val="22"/>
          <w:szCs w:val="22"/>
        </w:rPr>
        <w:t>, conseiller maître, en ses observations ;</w:t>
      </w:r>
    </w:p>
    <w:p w:rsidR="00235408" w:rsidRPr="002A7E46" w:rsidRDefault="00235408" w:rsidP="002A7E46">
      <w:pPr>
        <w:spacing w:before="120" w:after="360"/>
        <w:ind w:firstLine="0"/>
        <w:rPr>
          <w:rFonts w:ascii="Arial" w:hAnsi="Arial" w:cs="Arial"/>
          <w:b/>
          <w:sz w:val="22"/>
          <w:szCs w:val="22"/>
        </w:rPr>
      </w:pPr>
      <w:r w:rsidRPr="00E20F0D">
        <w:rPr>
          <w:rFonts w:ascii="Arial" w:hAnsi="Arial" w:cs="Arial"/>
          <w:b/>
          <w:i/>
          <w:sz w:val="22"/>
          <w:szCs w:val="22"/>
        </w:rPr>
        <w:t>Sur la régularité</w:t>
      </w:r>
    </w:p>
    <w:p w:rsidR="0034005A" w:rsidRPr="002A7E46" w:rsidRDefault="00235408" w:rsidP="002A7E46">
      <w:pPr>
        <w:spacing w:before="120" w:after="360"/>
        <w:ind w:firstLine="0"/>
        <w:rPr>
          <w:rFonts w:ascii="Arial" w:hAnsi="Arial" w:cs="Arial"/>
          <w:sz w:val="22"/>
          <w:szCs w:val="22"/>
        </w:rPr>
      </w:pPr>
      <w:r w:rsidRPr="002A7E46">
        <w:rPr>
          <w:rFonts w:ascii="Arial" w:hAnsi="Arial" w:cs="Arial"/>
          <w:sz w:val="22"/>
          <w:szCs w:val="22"/>
        </w:rPr>
        <w:t xml:space="preserve">Attendu que l’appelant soutient avoir produit pendant l’instruction, puis dans un mémoire complémentaire du 6 novembre 2013, une délibération du conseil municipal de </w:t>
      </w:r>
      <w:proofErr w:type="spellStart"/>
      <w:r w:rsidRPr="002A7E46">
        <w:rPr>
          <w:rFonts w:ascii="Arial" w:hAnsi="Arial" w:cs="Arial"/>
          <w:sz w:val="22"/>
          <w:szCs w:val="22"/>
        </w:rPr>
        <w:t>Lézat</w:t>
      </w:r>
      <w:proofErr w:type="spellEnd"/>
      <w:r w:rsidRPr="002A7E46">
        <w:rPr>
          <w:rFonts w:ascii="Arial" w:hAnsi="Arial" w:cs="Arial"/>
          <w:sz w:val="22"/>
          <w:szCs w:val="22"/>
        </w:rPr>
        <w:t>-sur-</w:t>
      </w:r>
      <w:proofErr w:type="spellStart"/>
      <w:r w:rsidRPr="002A7E46">
        <w:rPr>
          <w:rFonts w:ascii="Arial" w:hAnsi="Arial" w:cs="Arial"/>
          <w:sz w:val="22"/>
          <w:szCs w:val="22"/>
        </w:rPr>
        <w:t>Lèze</w:t>
      </w:r>
      <w:proofErr w:type="spellEnd"/>
      <w:r w:rsidR="0034005A" w:rsidRPr="002A7E46">
        <w:rPr>
          <w:rFonts w:ascii="Arial" w:hAnsi="Arial" w:cs="Arial"/>
          <w:sz w:val="22"/>
          <w:szCs w:val="22"/>
        </w:rPr>
        <w:t xml:space="preserve"> du 24 juin 2013 constatant « </w:t>
      </w:r>
      <w:r w:rsidR="0034005A" w:rsidRPr="00E20F0D">
        <w:rPr>
          <w:rFonts w:ascii="Arial" w:hAnsi="Arial" w:cs="Arial"/>
          <w:i/>
          <w:sz w:val="22"/>
          <w:szCs w:val="22"/>
        </w:rPr>
        <w:t>que la commune n’a subi aucun préjudice financier dans cette affaire</w:t>
      </w:r>
      <w:r w:rsidR="0034005A" w:rsidRPr="002A7E46">
        <w:rPr>
          <w:rFonts w:ascii="Arial" w:hAnsi="Arial" w:cs="Arial"/>
          <w:sz w:val="22"/>
          <w:szCs w:val="22"/>
        </w:rPr>
        <w:t xml:space="preserve"> », délibération que la CRC n’aurait nullement évoquée dans le jugement </w:t>
      </w:r>
      <w:r w:rsidR="00E20F0D">
        <w:rPr>
          <w:rFonts w:ascii="Arial" w:hAnsi="Arial" w:cs="Arial"/>
          <w:sz w:val="22"/>
          <w:szCs w:val="22"/>
        </w:rPr>
        <w:t>entrepris</w:t>
      </w:r>
      <w:r w:rsidR="0034005A" w:rsidRPr="002A7E46">
        <w:rPr>
          <w:rFonts w:ascii="Arial" w:hAnsi="Arial" w:cs="Arial"/>
          <w:sz w:val="22"/>
          <w:szCs w:val="22"/>
        </w:rPr>
        <w:t> ;</w:t>
      </w:r>
      <w:r w:rsidR="0058538F">
        <w:rPr>
          <w:rFonts w:ascii="Arial" w:hAnsi="Arial" w:cs="Arial"/>
          <w:sz w:val="22"/>
          <w:szCs w:val="22"/>
        </w:rPr>
        <w:t xml:space="preserve"> </w:t>
      </w:r>
      <w:r w:rsidR="0034005A" w:rsidRPr="002A7E46">
        <w:rPr>
          <w:rFonts w:ascii="Arial" w:hAnsi="Arial" w:cs="Arial"/>
          <w:sz w:val="22"/>
          <w:szCs w:val="22"/>
        </w:rPr>
        <w:t xml:space="preserve">qu’il en </w:t>
      </w:r>
      <w:r w:rsidR="0058538F">
        <w:rPr>
          <w:rFonts w:ascii="Arial" w:hAnsi="Arial" w:cs="Arial"/>
          <w:sz w:val="22"/>
          <w:szCs w:val="22"/>
        </w:rPr>
        <w:t>conclut</w:t>
      </w:r>
      <w:r w:rsidR="0034005A" w:rsidRPr="002A7E46">
        <w:rPr>
          <w:rFonts w:ascii="Arial" w:hAnsi="Arial" w:cs="Arial"/>
          <w:sz w:val="22"/>
          <w:szCs w:val="22"/>
        </w:rPr>
        <w:t xml:space="preserve"> que le caractère contradictoire de la procédure n’a</w:t>
      </w:r>
      <w:r w:rsidR="0058538F">
        <w:rPr>
          <w:rFonts w:ascii="Arial" w:hAnsi="Arial" w:cs="Arial"/>
          <w:sz w:val="22"/>
          <w:szCs w:val="22"/>
        </w:rPr>
        <w:t>urait</w:t>
      </w:r>
      <w:r w:rsidR="0034005A" w:rsidRPr="002A7E46">
        <w:rPr>
          <w:rFonts w:ascii="Arial" w:hAnsi="Arial" w:cs="Arial"/>
          <w:sz w:val="22"/>
          <w:szCs w:val="22"/>
        </w:rPr>
        <w:t xml:space="preserve"> pas été respecté ;</w:t>
      </w:r>
    </w:p>
    <w:p w:rsidR="0034005A" w:rsidRPr="002A7E46" w:rsidRDefault="0034005A" w:rsidP="002A7E46">
      <w:pPr>
        <w:spacing w:before="120" w:after="360"/>
        <w:ind w:firstLine="0"/>
        <w:rPr>
          <w:rFonts w:ascii="Arial" w:hAnsi="Arial" w:cs="Arial"/>
          <w:sz w:val="22"/>
          <w:szCs w:val="22"/>
        </w:rPr>
      </w:pPr>
      <w:r w:rsidRPr="002A7E46">
        <w:rPr>
          <w:rFonts w:ascii="Arial" w:hAnsi="Arial" w:cs="Arial"/>
          <w:sz w:val="22"/>
          <w:szCs w:val="22"/>
        </w:rPr>
        <w:t xml:space="preserve">Attendu que la délibération précitée est mentionnée plusieurs </w:t>
      </w:r>
      <w:r w:rsidR="0058538F">
        <w:rPr>
          <w:rFonts w:ascii="Arial" w:hAnsi="Arial" w:cs="Arial"/>
          <w:sz w:val="22"/>
          <w:szCs w:val="22"/>
        </w:rPr>
        <w:t>fois</w:t>
      </w:r>
      <w:r w:rsidRPr="002A7E46">
        <w:rPr>
          <w:rFonts w:ascii="Arial" w:hAnsi="Arial" w:cs="Arial"/>
          <w:sz w:val="22"/>
          <w:szCs w:val="22"/>
        </w:rPr>
        <w:t xml:space="preserve"> dans le jugement </w:t>
      </w:r>
      <w:r w:rsidR="0058538F">
        <w:rPr>
          <w:rFonts w:ascii="Arial" w:hAnsi="Arial" w:cs="Arial"/>
          <w:sz w:val="22"/>
          <w:szCs w:val="22"/>
        </w:rPr>
        <w:t>entrepris</w:t>
      </w:r>
      <w:r w:rsidRPr="002A7E46">
        <w:rPr>
          <w:rFonts w:ascii="Arial" w:hAnsi="Arial" w:cs="Arial"/>
          <w:sz w:val="22"/>
          <w:szCs w:val="22"/>
        </w:rPr>
        <w:t> ; qu’en ce qui concerne la première présomption de charge, elle l’est successivement dans un considérant consacré à la réponse du comptable, dans un considérant exposant la réponse de l’ordonnateur et dans les considérants relatifs aux suites à donner qui, sous le sous-titre « </w:t>
      </w:r>
      <w:r w:rsidRPr="00E20F0D">
        <w:rPr>
          <w:rFonts w:ascii="Arial" w:hAnsi="Arial" w:cs="Arial"/>
          <w:i/>
          <w:sz w:val="22"/>
          <w:szCs w:val="22"/>
        </w:rPr>
        <w:t xml:space="preserve">Sur la délibération de la commune de </w:t>
      </w:r>
      <w:proofErr w:type="spellStart"/>
      <w:r w:rsidRPr="00E20F0D">
        <w:rPr>
          <w:rFonts w:ascii="Arial" w:hAnsi="Arial" w:cs="Arial"/>
          <w:i/>
          <w:sz w:val="22"/>
          <w:szCs w:val="22"/>
        </w:rPr>
        <w:t>Lézat</w:t>
      </w:r>
      <w:proofErr w:type="spellEnd"/>
      <w:r w:rsidRPr="00E20F0D">
        <w:rPr>
          <w:rFonts w:ascii="Arial" w:hAnsi="Arial" w:cs="Arial"/>
          <w:i/>
          <w:sz w:val="22"/>
          <w:szCs w:val="22"/>
        </w:rPr>
        <w:t>-sur-</w:t>
      </w:r>
      <w:proofErr w:type="spellStart"/>
      <w:r w:rsidRPr="00E20F0D">
        <w:rPr>
          <w:rFonts w:ascii="Arial" w:hAnsi="Arial" w:cs="Arial"/>
          <w:i/>
          <w:sz w:val="22"/>
          <w:szCs w:val="22"/>
        </w:rPr>
        <w:t>Lèze</w:t>
      </w:r>
      <w:proofErr w:type="spellEnd"/>
      <w:r w:rsidRPr="00E20F0D">
        <w:rPr>
          <w:rFonts w:ascii="Arial" w:hAnsi="Arial" w:cs="Arial"/>
          <w:i/>
          <w:sz w:val="22"/>
          <w:szCs w:val="22"/>
        </w:rPr>
        <w:t xml:space="preserve"> en date du 24 juin 2013 et le courrier du président du SMECTOM du Plantaurel en date du 30</w:t>
      </w:r>
      <w:r w:rsidR="00E20F0D">
        <w:rPr>
          <w:rFonts w:ascii="Arial" w:hAnsi="Arial" w:cs="Arial"/>
          <w:i/>
          <w:sz w:val="22"/>
          <w:szCs w:val="22"/>
        </w:rPr>
        <w:t> </w:t>
      </w:r>
      <w:r w:rsidRPr="00E20F0D">
        <w:rPr>
          <w:rFonts w:ascii="Arial" w:hAnsi="Arial" w:cs="Arial"/>
          <w:i/>
          <w:sz w:val="22"/>
          <w:szCs w:val="22"/>
        </w:rPr>
        <w:t>mai 2013 </w:t>
      </w:r>
      <w:r w:rsidRPr="002A7E46">
        <w:rPr>
          <w:rFonts w:ascii="Arial" w:hAnsi="Arial" w:cs="Arial"/>
          <w:sz w:val="22"/>
          <w:szCs w:val="22"/>
        </w:rPr>
        <w:t>»,</w:t>
      </w:r>
      <w:r w:rsidR="00C35B60" w:rsidRPr="002A7E46">
        <w:rPr>
          <w:rFonts w:ascii="Arial" w:hAnsi="Arial" w:cs="Arial"/>
          <w:sz w:val="22"/>
          <w:szCs w:val="22"/>
        </w:rPr>
        <w:t xml:space="preserve"> analyse</w:t>
      </w:r>
      <w:r w:rsidRPr="002A7E46">
        <w:rPr>
          <w:rFonts w:ascii="Arial" w:hAnsi="Arial" w:cs="Arial"/>
          <w:sz w:val="22"/>
          <w:szCs w:val="22"/>
        </w:rPr>
        <w:t xml:space="preserve">nt la portée à accorder à la délibération au regard de la responsabilité de </w:t>
      </w:r>
      <w:r w:rsidR="00660CBC">
        <w:rPr>
          <w:rFonts w:ascii="Arial" w:hAnsi="Arial" w:cs="Arial"/>
          <w:sz w:val="22"/>
          <w:szCs w:val="22"/>
        </w:rPr>
        <w:t>M. X</w:t>
      </w:r>
      <w:r w:rsidR="000C3FFD">
        <w:rPr>
          <w:rFonts w:ascii="Arial" w:hAnsi="Arial" w:cs="Arial"/>
          <w:sz w:val="22"/>
          <w:szCs w:val="22"/>
        </w:rPr>
        <w:t> </w:t>
      </w:r>
      <w:r w:rsidRPr="002A7E46">
        <w:rPr>
          <w:rFonts w:ascii="Arial" w:hAnsi="Arial" w:cs="Arial"/>
          <w:sz w:val="22"/>
          <w:szCs w:val="22"/>
        </w:rPr>
        <w:t>;</w:t>
      </w:r>
    </w:p>
    <w:p w:rsidR="0034005A" w:rsidRPr="002A7E46" w:rsidRDefault="0034005A" w:rsidP="002A7E46">
      <w:pPr>
        <w:spacing w:before="120" w:after="360"/>
        <w:ind w:firstLine="0"/>
        <w:rPr>
          <w:rFonts w:ascii="Arial" w:hAnsi="Arial" w:cs="Arial"/>
          <w:sz w:val="22"/>
          <w:szCs w:val="22"/>
        </w:rPr>
      </w:pPr>
      <w:r w:rsidRPr="002A7E46">
        <w:rPr>
          <w:rFonts w:ascii="Arial" w:hAnsi="Arial" w:cs="Arial"/>
          <w:sz w:val="22"/>
          <w:szCs w:val="22"/>
        </w:rPr>
        <w:t xml:space="preserve">Attendu que si la </w:t>
      </w:r>
      <w:r w:rsidR="00577F70" w:rsidRPr="002A7E46">
        <w:rPr>
          <w:rFonts w:ascii="Arial" w:hAnsi="Arial" w:cs="Arial"/>
          <w:sz w:val="22"/>
          <w:szCs w:val="22"/>
        </w:rPr>
        <w:t>motivation est plus succincte pou</w:t>
      </w:r>
      <w:r w:rsidRPr="002A7E46">
        <w:rPr>
          <w:rFonts w:ascii="Arial" w:hAnsi="Arial" w:cs="Arial"/>
          <w:sz w:val="22"/>
          <w:szCs w:val="22"/>
        </w:rPr>
        <w:t>r les autres pré</w:t>
      </w:r>
      <w:r w:rsidR="000C3FFD">
        <w:rPr>
          <w:rFonts w:ascii="Arial" w:hAnsi="Arial" w:cs="Arial"/>
          <w:sz w:val="22"/>
          <w:szCs w:val="22"/>
        </w:rPr>
        <w:t>somptions de charges, c’est par</w:t>
      </w:r>
      <w:r w:rsidRPr="002A7E46">
        <w:rPr>
          <w:rFonts w:ascii="Arial" w:hAnsi="Arial" w:cs="Arial"/>
          <w:sz w:val="22"/>
          <w:szCs w:val="22"/>
        </w:rPr>
        <w:t xml:space="preserve">ce qu’elles sont de même nature et conduisent à la </w:t>
      </w:r>
      <w:r w:rsidR="00240CAD" w:rsidRPr="002A7E46">
        <w:rPr>
          <w:rFonts w:ascii="Arial" w:hAnsi="Arial" w:cs="Arial"/>
          <w:sz w:val="22"/>
          <w:szCs w:val="22"/>
        </w:rPr>
        <w:t xml:space="preserve">discussion des mêmes </w:t>
      </w:r>
      <w:r w:rsidR="0058538F">
        <w:rPr>
          <w:rFonts w:ascii="Arial" w:hAnsi="Arial" w:cs="Arial"/>
          <w:sz w:val="22"/>
          <w:szCs w:val="22"/>
        </w:rPr>
        <w:t xml:space="preserve">moyens, </w:t>
      </w:r>
      <w:r w:rsidR="00240CAD" w:rsidRPr="002A7E46">
        <w:rPr>
          <w:rFonts w:ascii="Arial" w:hAnsi="Arial" w:cs="Arial"/>
          <w:sz w:val="22"/>
          <w:szCs w:val="22"/>
        </w:rPr>
        <w:t>arguments et justifications ;</w:t>
      </w:r>
    </w:p>
    <w:p w:rsidR="00240CAD" w:rsidRPr="002A7E46" w:rsidRDefault="00240CAD" w:rsidP="002A7E46">
      <w:pPr>
        <w:spacing w:before="120" w:after="360"/>
        <w:ind w:firstLine="0"/>
        <w:rPr>
          <w:rFonts w:ascii="Arial" w:hAnsi="Arial" w:cs="Arial"/>
          <w:sz w:val="22"/>
          <w:szCs w:val="22"/>
        </w:rPr>
      </w:pPr>
      <w:r w:rsidRPr="002A7E46">
        <w:rPr>
          <w:rFonts w:ascii="Arial" w:hAnsi="Arial" w:cs="Arial"/>
          <w:sz w:val="22"/>
          <w:szCs w:val="22"/>
        </w:rPr>
        <w:t xml:space="preserve">Attendu dès lors que </w:t>
      </w:r>
      <w:r w:rsidR="0058538F">
        <w:rPr>
          <w:rFonts w:ascii="Arial" w:hAnsi="Arial" w:cs="Arial"/>
          <w:sz w:val="22"/>
          <w:szCs w:val="22"/>
        </w:rPr>
        <w:t>le moyen d</w:t>
      </w:r>
      <w:r w:rsidR="00E20F0D">
        <w:rPr>
          <w:rFonts w:ascii="Arial" w:hAnsi="Arial" w:cs="Arial"/>
          <w:sz w:val="22"/>
          <w:szCs w:val="22"/>
        </w:rPr>
        <w:t>e l’appelant</w:t>
      </w:r>
      <w:r w:rsidR="0058538F">
        <w:rPr>
          <w:rFonts w:ascii="Arial" w:hAnsi="Arial" w:cs="Arial"/>
          <w:sz w:val="22"/>
          <w:szCs w:val="22"/>
        </w:rPr>
        <w:t xml:space="preserve"> manque en fait ;</w:t>
      </w:r>
    </w:p>
    <w:p w:rsidR="00240CAD" w:rsidRPr="00E20F0D" w:rsidRDefault="00240CAD" w:rsidP="002A7E46">
      <w:pPr>
        <w:spacing w:before="120" w:after="360"/>
        <w:ind w:firstLine="0"/>
        <w:rPr>
          <w:rFonts w:ascii="Arial" w:hAnsi="Arial" w:cs="Arial"/>
          <w:b/>
          <w:i/>
          <w:sz w:val="22"/>
          <w:szCs w:val="22"/>
        </w:rPr>
      </w:pPr>
      <w:r w:rsidRPr="00E20F0D">
        <w:rPr>
          <w:rFonts w:ascii="Arial" w:hAnsi="Arial" w:cs="Arial"/>
          <w:b/>
          <w:i/>
          <w:sz w:val="22"/>
          <w:szCs w:val="22"/>
        </w:rPr>
        <w:t>Sur le fond</w:t>
      </w:r>
    </w:p>
    <w:p w:rsidR="00240CAD" w:rsidRPr="002A7E46" w:rsidRDefault="00240CAD" w:rsidP="002A7E46">
      <w:pPr>
        <w:spacing w:before="120" w:after="360"/>
        <w:ind w:firstLine="0"/>
        <w:rPr>
          <w:rFonts w:ascii="Arial" w:hAnsi="Arial" w:cs="Arial"/>
          <w:sz w:val="22"/>
          <w:szCs w:val="22"/>
        </w:rPr>
      </w:pPr>
      <w:r w:rsidRPr="002A7E46">
        <w:rPr>
          <w:rFonts w:ascii="Arial" w:hAnsi="Arial" w:cs="Arial"/>
          <w:sz w:val="22"/>
          <w:szCs w:val="22"/>
        </w:rPr>
        <w:t>Attendu qu</w:t>
      </w:r>
      <w:r w:rsidR="00E20F0D">
        <w:rPr>
          <w:rFonts w:ascii="Arial" w:hAnsi="Arial" w:cs="Arial"/>
          <w:sz w:val="22"/>
          <w:szCs w:val="22"/>
        </w:rPr>
        <w:t>’il</w:t>
      </w:r>
      <w:r w:rsidRPr="002A7E46">
        <w:rPr>
          <w:rFonts w:ascii="Arial" w:hAnsi="Arial" w:cs="Arial"/>
          <w:sz w:val="22"/>
          <w:szCs w:val="22"/>
        </w:rPr>
        <w:t xml:space="preserve"> ne conteste pas avoir </w:t>
      </w:r>
      <w:r w:rsidR="00577F70" w:rsidRPr="002A7E46">
        <w:rPr>
          <w:rFonts w:ascii="Arial" w:hAnsi="Arial" w:cs="Arial"/>
          <w:sz w:val="22"/>
          <w:szCs w:val="22"/>
        </w:rPr>
        <w:t xml:space="preserve">payé </w:t>
      </w:r>
      <w:r w:rsidRPr="002A7E46">
        <w:rPr>
          <w:rFonts w:ascii="Arial" w:hAnsi="Arial" w:cs="Arial"/>
          <w:sz w:val="22"/>
          <w:szCs w:val="22"/>
        </w:rPr>
        <w:t>les quatre mandats incriminés sans disposer des pièces justificatives prévues par la réglementation ;</w:t>
      </w:r>
    </w:p>
    <w:p w:rsidR="00EF3094" w:rsidRPr="002A7E46" w:rsidRDefault="00EF3094" w:rsidP="002A7E46">
      <w:pPr>
        <w:spacing w:before="120" w:after="360"/>
        <w:ind w:firstLine="0"/>
        <w:rPr>
          <w:rFonts w:ascii="Arial" w:hAnsi="Arial" w:cs="Arial"/>
          <w:sz w:val="22"/>
          <w:szCs w:val="22"/>
        </w:rPr>
      </w:pPr>
      <w:r w:rsidRPr="002A7E46">
        <w:rPr>
          <w:rFonts w:ascii="Arial" w:hAnsi="Arial" w:cs="Arial"/>
          <w:sz w:val="22"/>
          <w:szCs w:val="22"/>
        </w:rPr>
        <w:t xml:space="preserve">Attendu qu’il demande, en revanche, à la Cour des comptes de prendre en considération les termes de la délibération du 24 juin 2013 du conseil municipal de </w:t>
      </w:r>
      <w:proofErr w:type="spellStart"/>
      <w:r w:rsidRPr="002A7E46">
        <w:rPr>
          <w:rFonts w:ascii="Arial" w:hAnsi="Arial" w:cs="Arial"/>
          <w:sz w:val="22"/>
          <w:szCs w:val="22"/>
        </w:rPr>
        <w:t>Lézat</w:t>
      </w:r>
      <w:proofErr w:type="spellEnd"/>
      <w:r w:rsidRPr="002A7E46">
        <w:rPr>
          <w:rFonts w:ascii="Arial" w:hAnsi="Arial" w:cs="Arial"/>
          <w:sz w:val="22"/>
          <w:szCs w:val="22"/>
        </w:rPr>
        <w:t>-sur-</w:t>
      </w:r>
      <w:proofErr w:type="spellStart"/>
      <w:r w:rsidRPr="002A7E46">
        <w:rPr>
          <w:rFonts w:ascii="Arial" w:hAnsi="Arial" w:cs="Arial"/>
          <w:sz w:val="22"/>
          <w:szCs w:val="22"/>
        </w:rPr>
        <w:t>Lèze</w:t>
      </w:r>
      <w:proofErr w:type="spellEnd"/>
      <w:r w:rsidRPr="002A7E46">
        <w:rPr>
          <w:rFonts w:ascii="Arial" w:hAnsi="Arial" w:cs="Arial"/>
          <w:sz w:val="22"/>
          <w:szCs w:val="22"/>
        </w:rPr>
        <w:t xml:space="preserve"> constatant que « </w:t>
      </w:r>
      <w:r w:rsidRPr="00E20F0D">
        <w:rPr>
          <w:rFonts w:ascii="Arial" w:hAnsi="Arial" w:cs="Arial"/>
          <w:i/>
          <w:sz w:val="22"/>
          <w:szCs w:val="22"/>
        </w:rPr>
        <w:t>la commune n’a subi aucun préjudice financier dans cette affaire</w:t>
      </w:r>
      <w:r w:rsidRPr="002A7E46">
        <w:rPr>
          <w:rFonts w:ascii="Arial" w:hAnsi="Arial" w:cs="Arial"/>
          <w:sz w:val="22"/>
          <w:szCs w:val="22"/>
        </w:rPr>
        <w:t xml:space="preserve"> », d’admettre que le préjudice financier n’est pas avéré et que la </w:t>
      </w:r>
      <w:r w:rsidR="0058538F">
        <w:rPr>
          <w:rFonts w:ascii="Arial" w:hAnsi="Arial" w:cs="Arial"/>
          <w:sz w:val="22"/>
          <w:szCs w:val="22"/>
        </w:rPr>
        <w:t xml:space="preserve">chambre régionale </w:t>
      </w:r>
      <w:r w:rsidRPr="002A7E46">
        <w:rPr>
          <w:rFonts w:ascii="Arial" w:hAnsi="Arial" w:cs="Arial"/>
          <w:sz w:val="22"/>
          <w:szCs w:val="22"/>
        </w:rPr>
        <w:t>a outrepassé ses pouvoirs en reconnaissant l’existence d’un préjudice financier que la « </w:t>
      </w:r>
      <w:r w:rsidRPr="00E20F0D">
        <w:rPr>
          <w:rFonts w:ascii="Arial" w:hAnsi="Arial" w:cs="Arial"/>
          <w:i/>
          <w:sz w:val="22"/>
          <w:szCs w:val="22"/>
        </w:rPr>
        <w:t>victime</w:t>
      </w:r>
      <w:r w:rsidRPr="002A7E46">
        <w:rPr>
          <w:rFonts w:ascii="Arial" w:hAnsi="Arial" w:cs="Arial"/>
          <w:sz w:val="22"/>
          <w:szCs w:val="22"/>
        </w:rPr>
        <w:t xml:space="preserve"> » nie avoir subi, et de fixer </w:t>
      </w:r>
      <w:r w:rsidRPr="002A7E46">
        <w:rPr>
          <w:rFonts w:ascii="Arial" w:hAnsi="Arial" w:cs="Arial"/>
          <w:i/>
          <w:sz w:val="22"/>
          <w:szCs w:val="22"/>
        </w:rPr>
        <w:t>a minima</w:t>
      </w:r>
      <w:r w:rsidRPr="002A7E46">
        <w:rPr>
          <w:rFonts w:ascii="Arial" w:hAnsi="Arial" w:cs="Arial"/>
          <w:sz w:val="22"/>
          <w:szCs w:val="22"/>
        </w:rPr>
        <w:t xml:space="preserve"> la somme laissée</w:t>
      </w:r>
      <w:r w:rsidR="00577F70" w:rsidRPr="002A7E46">
        <w:rPr>
          <w:rFonts w:ascii="Arial" w:hAnsi="Arial" w:cs="Arial"/>
          <w:sz w:val="22"/>
          <w:szCs w:val="22"/>
        </w:rPr>
        <w:t xml:space="preserve"> à sa charge au titre de</w:t>
      </w:r>
      <w:r w:rsidR="00E20F0D">
        <w:rPr>
          <w:rFonts w:ascii="Arial" w:hAnsi="Arial" w:cs="Arial"/>
          <w:sz w:val="22"/>
          <w:szCs w:val="22"/>
        </w:rPr>
        <w:t xml:space="preserve"> se</w:t>
      </w:r>
      <w:r w:rsidR="00577F70" w:rsidRPr="002A7E46">
        <w:rPr>
          <w:rFonts w:ascii="Arial" w:hAnsi="Arial" w:cs="Arial"/>
          <w:sz w:val="22"/>
          <w:szCs w:val="22"/>
        </w:rPr>
        <w:t>s manqueme</w:t>
      </w:r>
      <w:r w:rsidRPr="002A7E46">
        <w:rPr>
          <w:rFonts w:ascii="Arial" w:hAnsi="Arial" w:cs="Arial"/>
          <w:sz w:val="22"/>
          <w:szCs w:val="22"/>
        </w:rPr>
        <w:t>nts, eu égard aux circonstances en l’espèce ;</w:t>
      </w:r>
    </w:p>
    <w:p w:rsidR="00EF3094" w:rsidRPr="002A7E46" w:rsidRDefault="00EF3094" w:rsidP="002A7E46">
      <w:pPr>
        <w:spacing w:before="120" w:after="360"/>
        <w:ind w:firstLine="0"/>
        <w:rPr>
          <w:rFonts w:ascii="Arial" w:hAnsi="Arial" w:cs="Arial"/>
          <w:sz w:val="22"/>
          <w:szCs w:val="22"/>
        </w:rPr>
      </w:pPr>
      <w:r w:rsidRPr="002A7E46">
        <w:rPr>
          <w:rFonts w:ascii="Arial" w:hAnsi="Arial" w:cs="Arial"/>
          <w:sz w:val="22"/>
          <w:szCs w:val="22"/>
        </w:rPr>
        <w:lastRenderedPageBreak/>
        <w:t xml:space="preserve">Attendu que, lorsque l’instance est ouverte devant le juge des comptes, le constat de l’existence ou non d’un préjudice financier </w:t>
      </w:r>
      <w:r w:rsidR="00684746" w:rsidRPr="002A7E46">
        <w:rPr>
          <w:rFonts w:ascii="Arial" w:hAnsi="Arial" w:cs="Arial"/>
          <w:sz w:val="22"/>
          <w:szCs w:val="22"/>
        </w:rPr>
        <w:t>relève de l’appréciation de ce juge ; que, si, au regard du caractère contradictoire</w:t>
      </w:r>
      <w:r w:rsidR="00577F70" w:rsidRPr="002A7E46">
        <w:rPr>
          <w:rFonts w:ascii="Arial" w:hAnsi="Arial" w:cs="Arial"/>
          <w:sz w:val="22"/>
          <w:szCs w:val="22"/>
        </w:rPr>
        <w:t xml:space="preserve"> de la procédure</w:t>
      </w:r>
      <w:r w:rsidR="00684746" w:rsidRPr="002A7E46">
        <w:rPr>
          <w:rFonts w:ascii="Arial" w:hAnsi="Arial" w:cs="Arial"/>
          <w:sz w:val="22"/>
          <w:szCs w:val="22"/>
        </w:rPr>
        <w:t>, ledit juge doit tenir compte, pour cette appréciation, des dires et actes éventuels de la collectivité qui figurent au dossier, il n’est pas lié par une déclaration de l’organe délibérant ou de l’ordonnateur indiquant que la collectivité n’aurait subi aucun préjudice ;</w:t>
      </w:r>
    </w:p>
    <w:p w:rsidR="00684746" w:rsidRPr="002A7E46" w:rsidRDefault="00684746" w:rsidP="002A7E46">
      <w:pPr>
        <w:spacing w:before="120" w:after="360"/>
        <w:ind w:firstLine="0"/>
        <w:rPr>
          <w:rFonts w:ascii="Arial" w:hAnsi="Arial" w:cs="Arial"/>
          <w:sz w:val="22"/>
          <w:szCs w:val="22"/>
        </w:rPr>
      </w:pPr>
      <w:r w:rsidRPr="002A7E46">
        <w:rPr>
          <w:rFonts w:ascii="Arial" w:hAnsi="Arial" w:cs="Arial"/>
          <w:sz w:val="22"/>
          <w:szCs w:val="22"/>
        </w:rPr>
        <w:t xml:space="preserve">Attendu qu’il n’y a donc pas lieu de faire droit au moyen du requérant suivant lequel la </w:t>
      </w:r>
      <w:r w:rsidR="0058538F">
        <w:rPr>
          <w:rFonts w:ascii="Arial" w:hAnsi="Arial" w:cs="Arial"/>
          <w:sz w:val="22"/>
          <w:szCs w:val="22"/>
        </w:rPr>
        <w:t>chambre régionale</w:t>
      </w:r>
      <w:r w:rsidRPr="002A7E46">
        <w:rPr>
          <w:rFonts w:ascii="Arial" w:hAnsi="Arial" w:cs="Arial"/>
          <w:sz w:val="22"/>
          <w:szCs w:val="22"/>
        </w:rPr>
        <w:t xml:space="preserve"> </w:t>
      </w:r>
      <w:r w:rsidR="0058538F">
        <w:rPr>
          <w:rFonts w:ascii="Arial" w:hAnsi="Arial" w:cs="Arial"/>
          <w:sz w:val="22"/>
          <w:szCs w:val="22"/>
        </w:rPr>
        <w:t xml:space="preserve">aurait </w:t>
      </w:r>
      <w:r w:rsidRPr="002A7E46">
        <w:rPr>
          <w:rFonts w:ascii="Arial" w:hAnsi="Arial" w:cs="Arial"/>
          <w:sz w:val="22"/>
          <w:szCs w:val="22"/>
        </w:rPr>
        <w:t xml:space="preserve">outrepassé ses pouvoirs en allant à l’encontre de la délibération du conseil municipal de </w:t>
      </w:r>
      <w:proofErr w:type="spellStart"/>
      <w:r w:rsidRPr="002A7E46">
        <w:rPr>
          <w:rFonts w:ascii="Arial" w:hAnsi="Arial" w:cs="Arial"/>
          <w:sz w:val="22"/>
          <w:szCs w:val="22"/>
        </w:rPr>
        <w:t>Lézat</w:t>
      </w:r>
      <w:proofErr w:type="spellEnd"/>
      <w:r w:rsidRPr="002A7E46">
        <w:rPr>
          <w:rFonts w:ascii="Arial" w:hAnsi="Arial" w:cs="Arial"/>
          <w:sz w:val="22"/>
          <w:szCs w:val="22"/>
        </w:rPr>
        <w:t>-sur-</w:t>
      </w:r>
      <w:proofErr w:type="spellStart"/>
      <w:r w:rsidRPr="002A7E46">
        <w:rPr>
          <w:rFonts w:ascii="Arial" w:hAnsi="Arial" w:cs="Arial"/>
          <w:sz w:val="22"/>
          <w:szCs w:val="22"/>
        </w:rPr>
        <w:t>Lèze</w:t>
      </w:r>
      <w:proofErr w:type="spellEnd"/>
      <w:r w:rsidRPr="002A7E46">
        <w:rPr>
          <w:rFonts w:ascii="Arial" w:hAnsi="Arial" w:cs="Arial"/>
          <w:sz w:val="22"/>
          <w:szCs w:val="22"/>
        </w:rPr>
        <w:t xml:space="preserve"> qui niait</w:t>
      </w:r>
      <w:r w:rsidR="00E20F0D">
        <w:rPr>
          <w:rFonts w:ascii="Arial" w:hAnsi="Arial" w:cs="Arial"/>
          <w:sz w:val="22"/>
          <w:szCs w:val="22"/>
        </w:rPr>
        <w:t xml:space="preserve">, </w:t>
      </w:r>
      <w:r w:rsidR="00E20F0D" w:rsidRPr="00E20F0D">
        <w:rPr>
          <w:rFonts w:ascii="Arial" w:hAnsi="Arial" w:cs="Arial"/>
          <w:i/>
          <w:sz w:val="22"/>
          <w:szCs w:val="22"/>
        </w:rPr>
        <w:t>a posteriori</w:t>
      </w:r>
      <w:r w:rsidR="00E20F0D">
        <w:rPr>
          <w:rFonts w:ascii="Arial" w:hAnsi="Arial" w:cs="Arial"/>
          <w:sz w:val="22"/>
          <w:szCs w:val="22"/>
        </w:rPr>
        <w:t>,</w:t>
      </w:r>
      <w:r w:rsidRPr="002A7E46">
        <w:rPr>
          <w:rFonts w:ascii="Arial" w:hAnsi="Arial" w:cs="Arial"/>
          <w:sz w:val="22"/>
          <w:szCs w:val="22"/>
        </w:rPr>
        <w:t xml:space="preserve"> l’existence d’un préjudice financier dans cette affaire ;</w:t>
      </w:r>
    </w:p>
    <w:p w:rsidR="00684746" w:rsidRPr="002A7E46" w:rsidRDefault="00684746" w:rsidP="002A7E46">
      <w:pPr>
        <w:spacing w:before="120" w:after="360"/>
        <w:ind w:firstLine="0"/>
        <w:rPr>
          <w:rFonts w:ascii="Arial" w:hAnsi="Arial" w:cs="Arial"/>
          <w:sz w:val="22"/>
          <w:szCs w:val="22"/>
        </w:rPr>
      </w:pPr>
      <w:r w:rsidRPr="002A7E46">
        <w:rPr>
          <w:rFonts w:ascii="Arial" w:hAnsi="Arial" w:cs="Arial"/>
          <w:sz w:val="22"/>
          <w:szCs w:val="22"/>
        </w:rPr>
        <w:t xml:space="preserve">Attendu, par ailleurs, que tant la délibération précitée que la lettre du maire de </w:t>
      </w:r>
      <w:proofErr w:type="spellStart"/>
      <w:r w:rsidRPr="002A7E46">
        <w:rPr>
          <w:rFonts w:ascii="Arial" w:hAnsi="Arial" w:cs="Arial"/>
          <w:sz w:val="22"/>
          <w:szCs w:val="22"/>
        </w:rPr>
        <w:t>Lézat</w:t>
      </w:r>
      <w:proofErr w:type="spellEnd"/>
      <w:r w:rsidRPr="002A7E46">
        <w:rPr>
          <w:rFonts w:ascii="Arial" w:hAnsi="Arial" w:cs="Arial"/>
          <w:sz w:val="22"/>
          <w:szCs w:val="22"/>
        </w:rPr>
        <w:t>-sur-</w:t>
      </w:r>
      <w:proofErr w:type="spellStart"/>
      <w:r w:rsidRPr="002A7E46">
        <w:rPr>
          <w:rFonts w:ascii="Arial" w:hAnsi="Arial" w:cs="Arial"/>
          <w:sz w:val="22"/>
          <w:szCs w:val="22"/>
        </w:rPr>
        <w:t>Lèze</w:t>
      </w:r>
      <w:proofErr w:type="spellEnd"/>
      <w:r w:rsidRPr="002A7E46">
        <w:rPr>
          <w:rFonts w:ascii="Arial" w:hAnsi="Arial" w:cs="Arial"/>
          <w:sz w:val="22"/>
          <w:szCs w:val="22"/>
        </w:rPr>
        <w:t xml:space="preserve"> produites en première instance se bornent, pour démontrer l’absence de préjudice financier, à se référer aux explications et documents fournis par le président du SMECTOM du Plantaurel, en</w:t>
      </w:r>
      <w:r w:rsidR="001D3A38" w:rsidRPr="002A7E46">
        <w:rPr>
          <w:rFonts w:ascii="Arial" w:hAnsi="Arial" w:cs="Arial"/>
          <w:sz w:val="22"/>
          <w:szCs w:val="22"/>
        </w:rPr>
        <w:t xml:space="preserve"> sa qualité de conducteur de</w:t>
      </w:r>
      <w:r w:rsidRPr="002A7E46">
        <w:rPr>
          <w:rFonts w:ascii="Arial" w:hAnsi="Arial" w:cs="Arial"/>
          <w:sz w:val="22"/>
          <w:szCs w:val="22"/>
        </w:rPr>
        <w:t xml:space="preserve"> travaux ;</w:t>
      </w:r>
    </w:p>
    <w:p w:rsidR="001D3A38" w:rsidRPr="002A7E46" w:rsidRDefault="00684746" w:rsidP="002A7E46">
      <w:pPr>
        <w:spacing w:before="120" w:after="360"/>
        <w:ind w:firstLine="0"/>
        <w:rPr>
          <w:rFonts w:ascii="Arial" w:hAnsi="Arial" w:cs="Arial"/>
          <w:sz w:val="22"/>
          <w:szCs w:val="22"/>
        </w:rPr>
      </w:pPr>
      <w:r w:rsidRPr="002A7E46">
        <w:rPr>
          <w:rFonts w:ascii="Arial" w:hAnsi="Arial" w:cs="Arial"/>
          <w:sz w:val="22"/>
          <w:szCs w:val="22"/>
        </w:rPr>
        <w:t>Attendu que ce dernier a produit, à l’appui des explications contenues dans sa lettre du 30</w:t>
      </w:r>
      <w:r w:rsidR="0058538F">
        <w:rPr>
          <w:rFonts w:ascii="Arial" w:hAnsi="Arial" w:cs="Arial"/>
          <w:sz w:val="22"/>
          <w:szCs w:val="22"/>
        </w:rPr>
        <w:t> </w:t>
      </w:r>
      <w:r w:rsidRPr="002A7E46">
        <w:rPr>
          <w:rFonts w:ascii="Arial" w:hAnsi="Arial" w:cs="Arial"/>
          <w:sz w:val="22"/>
          <w:szCs w:val="22"/>
        </w:rPr>
        <w:t xml:space="preserve">mai 2013, des procès-verbaux de réunions et un </w:t>
      </w:r>
      <w:r w:rsidR="0058538F">
        <w:rPr>
          <w:rFonts w:ascii="Arial" w:hAnsi="Arial" w:cs="Arial"/>
          <w:sz w:val="22"/>
          <w:szCs w:val="22"/>
        </w:rPr>
        <w:t>« </w:t>
      </w:r>
      <w:r w:rsidRPr="002A7E46">
        <w:rPr>
          <w:rFonts w:ascii="Arial" w:hAnsi="Arial" w:cs="Arial"/>
          <w:sz w:val="22"/>
          <w:szCs w:val="22"/>
        </w:rPr>
        <w:t>planning prévisionnel</w:t>
      </w:r>
      <w:r w:rsidR="0058538F">
        <w:rPr>
          <w:rFonts w:ascii="Arial" w:hAnsi="Arial" w:cs="Arial"/>
          <w:sz w:val="22"/>
          <w:szCs w:val="22"/>
        </w:rPr>
        <w:t> »</w:t>
      </w:r>
      <w:r w:rsidRPr="002A7E46">
        <w:rPr>
          <w:rFonts w:ascii="Arial" w:hAnsi="Arial" w:cs="Arial"/>
          <w:sz w:val="22"/>
          <w:szCs w:val="22"/>
        </w:rPr>
        <w:t xml:space="preserve"> signé par lui-même ;</w:t>
      </w:r>
      <w:r w:rsidR="0058538F">
        <w:rPr>
          <w:rFonts w:ascii="Arial" w:hAnsi="Arial" w:cs="Arial"/>
          <w:sz w:val="22"/>
          <w:szCs w:val="22"/>
        </w:rPr>
        <w:t xml:space="preserve"> </w:t>
      </w:r>
      <w:r w:rsidRPr="002A7E46">
        <w:rPr>
          <w:rFonts w:ascii="Arial" w:hAnsi="Arial" w:cs="Arial"/>
          <w:sz w:val="22"/>
          <w:szCs w:val="22"/>
        </w:rPr>
        <w:t xml:space="preserve">que si les procès-verbaux des réunions préalables au lancement des travaux font ressortir des dates différentes de celles figurant sur les ordres de service, il ne s’agissait que de </w:t>
      </w:r>
      <w:r w:rsidR="001D3A38" w:rsidRPr="002A7E46">
        <w:rPr>
          <w:rFonts w:ascii="Arial" w:hAnsi="Arial" w:cs="Arial"/>
          <w:sz w:val="22"/>
          <w:szCs w:val="22"/>
        </w:rPr>
        <w:t>réunions entre le conducteur de</w:t>
      </w:r>
      <w:r w:rsidRPr="002A7E46">
        <w:rPr>
          <w:rFonts w:ascii="Arial" w:hAnsi="Arial" w:cs="Arial"/>
          <w:sz w:val="22"/>
          <w:szCs w:val="22"/>
        </w:rPr>
        <w:t xml:space="preserve"> travaux et les entreprises</w:t>
      </w:r>
      <w:r w:rsidR="0058538F">
        <w:rPr>
          <w:rFonts w:ascii="Arial" w:hAnsi="Arial" w:cs="Arial"/>
          <w:sz w:val="22"/>
          <w:szCs w:val="22"/>
        </w:rPr>
        <w:t> ;</w:t>
      </w:r>
      <w:r w:rsidRPr="002A7E46">
        <w:rPr>
          <w:rFonts w:ascii="Arial" w:hAnsi="Arial" w:cs="Arial"/>
          <w:sz w:val="22"/>
          <w:szCs w:val="22"/>
        </w:rPr>
        <w:t xml:space="preserve"> que seuls des ordres de service rectificatifs émanant de la commune, dont le conducteur de travaux reconnaît qu’ils n’ont pas été établis, </w:t>
      </w:r>
      <w:r w:rsidR="001D3A38" w:rsidRPr="002A7E46">
        <w:rPr>
          <w:rFonts w:ascii="Arial" w:hAnsi="Arial" w:cs="Arial"/>
          <w:sz w:val="22"/>
          <w:szCs w:val="22"/>
        </w:rPr>
        <w:t>auraient pu manifester la volonté de cette dernière d’accepter de nouvelles dates de commencement des travaux ;</w:t>
      </w:r>
      <w:r w:rsidR="00F43CDD">
        <w:rPr>
          <w:rFonts w:ascii="Arial" w:hAnsi="Arial" w:cs="Arial"/>
          <w:sz w:val="22"/>
          <w:szCs w:val="22"/>
        </w:rPr>
        <w:t xml:space="preserve"> qu’</w:t>
      </w:r>
      <w:r w:rsidR="0058538F">
        <w:rPr>
          <w:rFonts w:ascii="Arial" w:hAnsi="Arial" w:cs="Arial"/>
          <w:sz w:val="22"/>
          <w:szCs w:val="22"/>
        </w:rPr>
        <w:t xml:space="preserve">en outre </w:t>
      </w:r>
      <w:r w:rsidR="001D3A38" w:rsidRPr="002A7E46">
        <w:rPr>
          <w:rFonts w:ascii="Arial" w:hAnsi="Arial" w:cs="Arial"/>
          <w:sz w:val="22"/>
          <w:szCs w:val="22"/>
        </w:rPr>
        <w:t xml:space="preserve">le </w:t>
      </w:r>
      <w:r w:rsidR="0058538F">
        <w:rPr>
          <w:rFonts w:ascii="Arial" w:hAnsi="Arial" w:cs="Arial"/>
          <w:sz w:val="22"/>
          <w:szCs w:val="22"/>
        </w:rPr>
        <w:t>« </w:t>
      </w:r>
      <w:r w:rsidR="001D3A38" w:rsidRPr="002A7E46">
        <w:rPr>
          <w:rFonts w:ascii="Arial" w:hAnsi="Arial" w:cs="Arial"/>
          <w:sz w:val="22"/>
          <w:szCs w:val="22"/>
        </w:rPr>
        <w:t>planning prévisionnel</w:t>
      </w:r>
      <w:r w:rsidR="0058538F">
        <w:rPr>
          <w:rFonts w:ascii="Arial" w:hAnsi="Arial" w:cs="Arial"/>
          <w:sz w:val="22"/>
          <w:szCs w:val="22"/>
        </w:rPr>
        <w:t> »</w:t>
      </w:r>
      <w:r w:rsidR="001D3A38" w:rsidRPr="002A7E46">
        <w:rPr>
          <w:rFonts w:ascii="Arial" w:hAnsi="Arial" w:cs="Arial"/>
          <w:sz w:val="22"/>
          <w:szCs w:val="22"/>
        </w:rPr>
        <w:t xml:space="preserve">, s’il est signé et authentifié par le président du SMECTOM, n’est pas </w:t>
      </w:r>
      <w:r w:rsidR="00577F70" w:rsidRPr="002A7E46">
        <w:rPr>
          <w:rFonts w:ascii="Arial" w:hAnsi="Arial" w:cs="Arial"/>
          <w:sz w:val="22"/>
          <w:szCs w:val="22"/>
        </w:rPr>
        <w:t>daté</w:t>
      </w:r>
      <w:r w:rsidR="001D3A38" w:rsidRPr="002A7E46">
        <w:rPr>
          <w:rFonts w:ascii="Arial" w:hAnsi="Arial" w:cs="Arial"/>
          <w:sz w:val="22"/>
          <w:szCs w:val="22"/>
        </w:rPr>
        <w:t xml:space="preserve"> et n’a pas date certaine ;</w:t>
      </w:r>
    </w:p>
    <w:p w:rsidR="001D3A38" w:rsidRPr="002A7E46" w:rsidRDefault="001D3A38" w:rsidP="002A7E46">
      <w:pPr>
        <w:spacing w:before="120" w:after="360"/>
        <w:ind w:firstLine="0"/>
        <w:rPr>
          <w:rFonts w:ascii="Arial" w:hAnsi="Arial" w:cs="Arial"/>
          <w:sz w:val="22"/>
          <w:szCs w:val="22"/>
        </w:rPr>
      </w:pPr>
      <w:r w:rsidRPr="002A7E46">
        <w:rPr>
          <w:rFonts w:ascii="Arial" w:hAnsi="Arial" w:cs="Arial"/>
          <w:sz w:val="22"/>
          <w:szCs w:val="22"/>
        </w:rPr>
        <w:t xml:space="preserve">Attendu dès lors que c’est à bon droit que la </w:t>
      </w:r>
      <w:r w:rsidR="00F43CDD">
        <w:rPr>
          <w:rFonts w:ascii="Arial" w:hAnsi="Arial" w:cs="Arial"/>
          <w:sz w:val="22"/>
          <w:szCs w:val="22"/>
        </w:rPr>
        <w:t xml:space="preserve">chambre régionale </w:t>
      </w:r>
      <w:r w:rsidRPr="002A7E46">
        <w:rPr>
          <w:rFonts w:ascii="Arial" w:hAnsi="Arial" w:cs="Arial"/>
          <w:sz w:val="22"/>
          <w:szCs w:val="22"/>
        </w:rPr>
        <w:t>s’est fondée sur les ordres de service et les procès-verbaux et réception établis en bonne et due forme par le maître d’ouvrage, et non sur les documents transmis par le conducteur de travaux, pour calculer les délais d’exécution et en déduire la nécessité de liquider les pénalités de retard contractuelles ou de produire, au moment des paiements, une délibération du conseil municipal exonérant les entreprises desdites pénalités ;</w:t>
      </w:r>
    </w:p>
    <w:p w:rsidR="001D3A38" w:rsidRPr="002A7E46" w:rsidRDefault="00960C00" w:rsidP="002A7E46">
      <w:pPr>
        <w:spacing w:before="120" w:after="360"/>
        <w:ind w:firstLine="0"/>
        <w:rPr>
          <w:rFonts w:ascii="Arial" w:hAnsi="Arial" w:cs="Arial"/>
          <w:sz w:val="22"/>
          <w:szCs w:val="22"/>
        </w:rPr>
      </w:pPr>
      <w:r w:rsidRPr="002A7E46">
        <w:rPr>
          <w:rFonts w:ascii="Arial" w:hAnsi="Arial" w:cs="Arial"/>
          <w:sz w:val="22"/>
          <w:szCs w:val="22"/>
        </w:rPr>
        <w:t xml:space="preserve">Attendu qu’en l’absence d’une telle exonération, les manquements </w:t>
      </w:r>
      <w:r w:rsidR="005F65F1" w:rsidRPr="002A7E46">
        <w:rPr>
          <w:rFonts w:ascii="Arial" w:hAnsi="Arial" w:cs="Arial"/>
          <w:sz w:val="22"/>
          <w:szCs w:val="22"/>
        </w:rPr>
        <w:t xml:space="preserve"> </w:t>
      </w:r>
      <w:r w:rsidR="00F43CDD">
        <w:rPr>
          <w:rFonts w:ascii="Arial" w:hAnsi="Arial" w:cs="Arial"/>
          <w:sz w:val="22"/>
          <w:szCs w:val="22"/>
        </w:rPr>
        <w:t xml:space="preserve">de </w:t>
      </w:r>
      <w:r w:rsidR="005F65F1" w:rsidRPr="002A7E46">
        <w:rPr>
          <w:rFonts w:ascii="Arial" w:hAnsi="Arial" w:cs="Arial"/>
          <w:sz w:val="22"/>
          <w:szCs w:val="22"/>
        </w:rPr>
        <w:t>M.</w:t>
      </w:r>
      <w:r w:rsidR="00F43CDD">
        <w:rPr>
          <w:rFonts w:ascii="Arial" w:hAnsi="Arial" w:cs="Arial"/>
          <w:sz w:val="22"/>
          <w:szCs w:val="22"/>
        </w:rPr>
        <w:t> </w:t>
      </w:r>
      <w:r w:rsidR="00660CBC">
        <w:rPr>
          <w:rFonts w:ascii="Arial" w:hAnsi="Arial" w:cs="Arial"/>
          <w:caps/>
          <w:sz w:val="22"/>
          <w:szCs w:val="22"/>
        </w:rPr>
        <w:t>X</w:t>
      </w:r>
      <w:r w:rsidR="005F65F1" w:rsidRPr="002A7E46">
        <w:rPr>
          <w:rFonts w:ascii="Arial" w:hAnsi="Arial" w:cs="Arial"/>
          <w:sz w:val="22"/>
          <w:szCs w:val="22"/>
        </w:rPr>
        <w:t xml:space="preserve"> ont causé à la commune</w:t>
      </w:r>
      <w:r w:rsidR="00577F70" w:rsidRPr="002A7E46">
        <w:rPr>
          <w:rFonts w:ascii="Arial" w:hAnsi="Arial" w:cs="Arial"/>
          <w:sz w:val="22"/>
          <w:szCs w:val="22"/>
        </w:rPr>
        <w:t xml:space="preserve"> un préjudice financier équivala</w:t>
      </w:r>
      <w:r w:rsidR="005F65F1" w:rsidRPr="002A7E46">
        <w:rPr>
          <w:rFonts w:ascii="Arial" w:hAnsi="Arial" w:cs="Arial"/>
          <w:sz w:val="22"/>
          <w:szCs w:val="22"/>
        </w:rPr>
        <w:t xml:space="preserve">nt auxdites pénalités ; que le moyen </w:t>
      </w:r>
      <w:r w:rsidR="00F43CDD">
        <w:rPr>
          <w:rFonts w:ascii="Arial" w:hAnsi="Arial" w:cs="Arial"/>
          <w:sz w:val="22"/>
          <w:szCs w:val="22"/>
        </w:rPr>
        <w:t>de l’appelant, selon lequel le préjudice financier ne serait pas « </w:t>
      </w:r>
      <w:r w:rsidR="00F43CDD" w:rsidRPr="00E20F0D">
        <w:rPr>
          <w:rFonts w:ascii="Arial" w:hAnsi="Arial" w:cs="Arial"/>
          <w:i/>
          <w:sz w:val="22"/>
          <w:szCs w:val="22"/>
        </w:rPr>
        <w:t>avéré</w:t>
      </w:r>
      <w:r w:rsidR="00F43CDD">
        <w:rPr>
          <w:rFonts w:ascii="Arial" w:hAnsi="Arial" w:cs="Arial"/>
          <w:sz w:val="22"/>
          <w:szCs w:val="22"/>
        </w:rPr>
        <w:t xml:space="preserve"> », </w:t>
      </w:r>
      <w:r w:rsidR="005F65F1" w:rsidRPr="002A7E46">
        <w:rPr>
          <w:rFonts w:ascii="Arial" w:hAnsi="Arial" w:cs="Arial"/>
          <w:sz w:val="22"/>
          <w:szCs w:val="22"/>
        </w:rPr>
        <w:t>doit donc être écarté ;</w:t>
      </w:r>
    </w:p>
    <w:p w:rsidR="00E84E46" w:rsidRPr="002A7E46" w:rsidRDefault="00E84E46" w:rsidP="002A7E46">
      <w:pPr>
        <w:spacing w:before="120" w:after="360"/>
        <w:ind w:firstLine="0"/>
        <w:rPr>
          <w:rFonts w:ascii="Arial" w:hAnsi="Arial" w:cs="Arial"/>
          <w:sz w:val="22"/>
          <w:szCs w:val="22"/>
        </w:rPr>
      </w:pPr>
      <w:r w:rsidRPr="002A7E46">
        <w:rPr>
          <w:rFonts w:ascii="Arial" w:hAnsi="Arial" w:cs="Arial"/>
          <w:sz w:val="22"/>
          <w:szCs w:val="22"/>
        </w:rPr>
        <w:t>Par ces motifs,</w:t>
      </w:r>
    </w:p>
    <w:p w:rsidR="00E84E46" w:rsidRPr="002A7E46" w:rsidRDefault="00E84E46" w:rsidP="002A7E46">
      <w:pPr>
        <w:spacing w:before="120" w:after="360"/>
        <w:ind w:firstLine="0"/>
        <w:jc w:val="center"/>
        <w:rPr>
          <w:rFonts w:ascii="Arial" w:hAnsi="Arial" w:cs="Arial"/>
          <w:sz w:val="22"/>
          <w:szCs w:val="22"/>
        </w:rPr>
      </w:pPr>
      <w:r w:rsidRPr="002A7E46">
        <w:rPr>
          <w:rFonts w:ascii="Arial" w:hAnsi="Arial" w:cs="Arial"/>
          <w:sz w:val="22"/>
          <w:szCs w:val="22"/>
        </w:rPr>
        <w:t>DECIDE :</w:t>
      </w:r>
    </w:p>
    <w:p w:rsidR="00B73D24" w:rsidRPr="002A7E46" w:rsidRDefault="00B73D24" w:rsidP="002A7E46">
      <w:pPr>
        <w:spacing w:before="120" w:after="360"/>
        <w:ind w:firstLine="0"/>
        <w:rPr>
          <w:rFonts w:ascii="Arial" w:hAnsi="Arial" w:cs="Arial"/>
          <w:sz w:val="22"/>
          <w:szCs w:val="22"/>
        </w:rPr>
      </w:pPr>
      <w:r w:rsidRPr="00E20F0D">
        <w:rPr>
          <w:rFonts w:ascii="Arial" w:hAnsi="Arial" w:cs="Arial"/>
          <w:b/>
          <w:sz w:val="22"/>
          <w:szCs w:val="22"/>
        </w:rPr>
        <w:t xml:space="preserve">Article </w:t>
      </w:r>
      <w:r w:rsidR="005F65F1" w:rsidRPr="00E20F0D">
        <w:rPr>
          <w:rFonts w:ascii="Arial" w:hAnsi="Arial" w:cs="Arial"/>
          <w:b/>
          <w:sz w:val="22"/>
          <w:szCs w:val="22"/>
        </w:rPr>
        <w:t>unique</w:t>
      </w:r>
      <w:r w:rsidRPr="00E20F0D">
        <w:rPr>
          <w:rFonts w:ascii="Arial" w:hAnsi="Arial" w:cs="Arial"/>
          <w:b/>
          <w:sz w:val="22"/>
          <w:szCs w:val="22"/>
        </w:rPr>
        <w:t xml:space="preserve"> –</w:t>
      </w:r>
      <w:r w:rsidR="00E84E46" w:rsidRPr="002A7E46">
        <w:rPr>
          <w:rFonts w:ascii="Arial" w:hAnsi="Arial" w:cs="Arial"/>
          <w:sz w:val="22"/>
          <w:szCs w:val="22"/>
        </w:rPr>
        <w:t xml:space="preserve"> </w:t>
      </w:r>
      <w:r w:rsidR="005F65F1" w:rsidRPr="002A7E46">
        <w:rPr>
          <w:rFonts w:ascii="Arial" w:hAnsi="Arial" w:cs="Arial"/>
          <w:sz w:val="22"/>
          <w:szCs w:val="22"/>
        </w:rPr>
        <w:t xml:space="preserve">La requête de </w:t>
      </w:r>
      <w:r w:rsidR="00660CBC">
        <w:rPr>
          <w:rFonts w:ascii="Arial" w:hAnsi="Arial" w:cs="Arial"/>
          <w:sz w:val="22"/>
          <w:szCs w:val="22"/>
        </w:rPr>
        <w:t>M. X</w:t>
      </w:r>
      <w:r w:rsidR="005F65F1" w:rsidRPr="002A7E46">
        <w:rPr>
          <w:rFonts w:ascii="Arial" w:hAnsi="Arial" w:cs="Arial"/>
          <w:sz w:val="22"/>
          <w:szCs w:val="22"/>
        </w:rPr>
        <w:t xml:space="preserve"> est rejetée.</w:t>
      </w:r>
    </w:p>
    <w:p w:rsidR="00E84E46" w:rsidRPr="002A7E46" w:rsidRDefault="00E84E46" w:rsidP="002A7E46">
      <w:pPr>
        <w:tabs>
          <w:tab w:val="center" w:pos="5245"/>
        </w:tabs>
        <w:spacing w:before="120" w:after="360"/>
        <w:ind w:firstLine="0"/>
        <w:jc w:val="center"/>
        <w:rPr>
          <w:rFonts w:ascii="Arial" w:hAnsi="Arial" w:cs="Arial"/>
          <w:sz w:val="22"/>
          <w:szCs w:val="22"/>
        </w:rPr>
      </w:pPr>
      <w:r w:rsidRPr="002A7E46">
        <w:rPr>
          <w:rFonts w:ascii="Arial" w:hAnsi="Arial" w:cs="Arial"/>
          <w:sz w:val="22"/>
          <w:szCs w:val="22"/>
        </w:rPr>
        <w:t>------------</w:t>
      </w:r>
    </w:p>
    <w:p w:rsidR="00655D82" w:rsidRDefault="00655D82" w:rsidP="00A22D85">
      <w:pPr>
        <w:spacing w:before="120" w:after="360"/>
        <w:ind w:firstLine="0"/>
        <w:rPr>
          <w:rFonts w:ascii="Arial" w:hAnsi="Arial" w:cs="Arial"/>
          <w:sz w:val="22"/>
          <w:szCs w:val="22"/>
        </w:rPr>
      </w:pPr>
      <w:r>
        <w:rPr>
          <w:rFonts w:ascii="Arial" w:hAnsi="Arial" w:cs="Arial"/>
          <w:sz w:val="22"/>
          <w:szCs w:val="22"/>
        </w:rPr>
        <w:lastRenderedPageBreak/>
        <w:t xml:space="preserve">Fait et jugé en la Cour des comptes par MM. VACHIA, président, GANSER, président de section, </w:t>
      </w:r>
      <w:r w:rsidR="000C3FFD" w:rsidRPr="000C3FFD">
        <w:rPr>
          <w:rFonts w:ascii="Arial" w:hAnsi="Arial" w:cs="Arial"/>
          <w:sz w:val="22"/>
          <w:szCs w:val="22"/>
        </w:rPr>
        <w:t>M</w:t>
      </w:r>
      <w:r w:rsidR="000C3FFD" w:rsidRPr="000C3FFD">
        <w:rPr>
          <w:rFonts w:ascii="Arial" w:hAnsi="Arial" w:cs="Arial"/>
          <w:sz w:val="22"/>
          <w:szCs w:val="22"/>
          <w:vertAlign w:val="superscript"/>
        </w:rPr>
        <w:t>me</w:t>
      </w:r>
      <w:r w:rsidR="000C3FFD">
        <w:rPr>
          <w:rFonts w:ascii="Arial" w:hAnsi="Arial" w:cs="Arial"/>
          <w:sz w:val="22"/>
          <w:szCs w:val="22"/>
        </w:rPr>
        <w:t> </w:t>
      </w:r>
      <w:r>
        <w:rPr>
          <w:rFonts w:ascii="Arial" w:hAnsi="Arial" w:cs="Arial"/>
          <w:sz w:val="22"/>
          <w:szCs w:val="22"/>
        </w:rPr>
        <w:t>FROMENT-MEURICE, présidente de chambre maintenue en activité, MM</w:t>
      </w:r>
      <w:r w:rsidR="000C3FFD">
        <w:rPr>
          <w:rFonts w:ascii="Arial" w:hAnsi="Arial" w:cs="Arial"/>
          <w:sz w:val="22"/>
          <w:szCs w:val="22"/>
        </w:rPr>
        <w:t>. </w:t>
      </w:r>
      <w:r>
        <w:rPr>
          <w:rFonts w:ascii="Arial" w:hAnsi="Arial" w:cs="Arial"/>
          <w:sz w:val="22"/>
          <w:szCs w:val="22"/>
        </w:rPr>
        <w:t>LAFAURE et ROLLAND, conseillers maîtres.</w:t>
      </w:r>
    </w:p>
    <w:p w:rsidR="00655D82" w:rsidRDefault="00655D82" w:rsidP="00A22D85">
      <w:pPr>
        <w:spacing w:before="120" w:after="360"/>
        <w:ind w:firstLine="0"/>
        <w:rPr>
          <w:rFonts w:ascii="Arial" w:hAnsi="Arial" w:cs="Arial"/>
          <w:sz w:val="22"/>
          <w:szCs w:val="22"/>
        </w:rPr>
      </w:pPr>
      <w:r>
        <w:rPr>
          <w:rFonts w:ascii="Arial" w:hAnsi="Arial" w:cs="Arial"/>
          <w:sz w:val="22"/>
          <w:szCs w:val="22"/>
        </w:rPr>
        <w:t>En présence de Mme Annie LE BARON, greffière de séance.</w:t>
      </w:r>
    </w:p>
    <w:p w:rsidR="00655D82" w:rsidRDefault="00655D82" w:rsidP="00655D82">
      <w:pPr>
        <w:spacing w:before="120" w:after="360"/>
        <w:rPr>
          <w:rFonts w:ascii="Arial" w:hAnsi="Arial" w:cs="Arial"/>
          <w:sz w:val="22"/>
          <w:szCs w:val="22"/>
        </w:rPr>
      </w:pPr>
    </w:p>
    <w:p w:rsidR="00A22D85" w:rsidRDefault="00A22D85" w:rsidP="00A22D85">
      <w:pPr>
        <w:ind w:firstLine="0"/>
        <w:rPr>
          <w:rFonts w:ascii="Arial" w:hAnsi="Arial" w:cs="Arial"/>
          <w:sz w:val="22"/>
          <w:szCs w:val="22"/>
        </w:rPr>
      </w:pPr>
      <w:r>
        <w:rPr>
          <w:rFonts w:ascii="Arial" w:hAnsi="Arial" w:cs="Arial"/>
          <w:sz w:val="22"/>
          <w:szCs w:val="22"/>
        </w:rPr>
        <w:t>Signé : Jean-Philippe Vachia, président de chambre, et Annie Le Baron, greffière de séance.</w:t>
      </w:r>
    </w:p>
    <w:p w:rsidR="00A22D85" w:rsidRDefault="00A22D85" w:rsidP="00A22D85">
      <w:pPr>
        <w:ind w:firstLine="0"/>
        <w:rPr>
          <w:rFonts w:ascii="Arial" w:hAnsi="Arial" w:cs="Arial"/>
          <w:sz w:val="22"/>
          <w:szCs w:val="22"/>
        </w:rPr>
      </w:pPr>
    </w:p>
    <w:p w:rsidR="00A22D85" w:rsidRDefault="00A22D85" w:rsidP="00A22D85">
      <w:pPr>
        <w:ind w:firstLine="0"/>
        <w:rPr>
          <w:rFonts w:ascii="Arial" w:hAnsi="Arial" w:cs="Arial"/>
          <w:sz w:val="22"/>
          <w:szCs w:val="22"/>
        </w:rPr>
      </w:pPr>
      <w:r>
        <w:rPr>
          <w:rFonts w:ascii="Arial" w:hAnsi="Arial" w:cs="Arial"/>
          <w:sz w:val="22"/>
          <w:szCs w:val="22"/>
        </w:rPr>
        <w:t>Collationné, certifié conforme à la minute étant au greffe de la Cour des comptes.</w:t>
      </w:r>
    </w:p>
    <w:p w:rsidR="00A22D85" w:rsidRDefault="00A22D85" w:rsidP="00A22D85">
      <w:pPr>
        <w:ind w:firstLine="0"/>
        <w:rPr>
          <w:rFonts w:ascii="Arial" w:hAnsi="Arial" w:cs="Arial"/>
          <w:sz w:val="22"/>
          <w:szCs w:val="22"/>
        </w:rPr>
      </w:pPr>
    </w:p>
    <w:p w:rsidR="00A22D85" w:rsidRDefault="00A22D85" w:rsidP="00A22D85">
      <w:pPr>
        <w:tabs>
          <w:tab w:val="center" w:pos="4536"/>
          <w:tab w:val="right" w:pos="9072"/>
        </w:tabs>
        <w:ind w:firstLine="0"/>
        <w:rPr>
          <w:rFonts w:ascii="Arial" w:hAnsi="Arial" w:cs="Arial"/>
          <w:sz w:val="22"/>
          <w:szCs w:val="22"/>
        </w:rPr>
      </w:pPr>
      <w:bookmarkStart w:id="0" w:name="_GoBack"/>
      <w:bookmarkEnd w:id="0"/>
      <w:r>
        <w:rPr>
          <w:rFonts w:ascii="Arial" w:hAnsi="Arial" w:cs="Arial"/>
          <w:sz w:val="22"/>
          <w:szCs w:val="22"/>
        </w:rPr>
        <w:t>Délivré par moi, secrétaire général</w:t>
      </w:r>
    </w:p>
    <w:p w:rsidR="00A22D85" w:rsidRDefault="00A22D85" w:rsidP="00A22D85">
      <w:pPr>
        <w:tabs>
          <w:tab w:val="center" w:pos="4536"/>
          <w:tab w:val="right" w:pos="9072"/>
        </w:tabs>
        <w:ind w:firstLine="0"/>
        <w:rPr>
          <w:rFonts w:ascii="Arial" w:hAnsi="Arial" w:cs="Arial"/>
          <w:sz w:val="22"/>
          <w:szCs w:val="22"/>
        </w:rPr>
      </w:pPr>
    </w:p>
    <w:tbl>
      <w:tblPr>
        <w:tblW w:w="0" w:type="auto"/>
        <w:tblInd w:w="4928" w:type="dxa"/>
        <w:tblLook w:val="00A0" w:firstRow="1" w:lastRow="0" w:firstColumn="1" w:lastColumn="0" w:noHBand="0" w:noVBand="0"/>
      </w:tblPr>
      <w:tblGrid>
        <w:gridCol w:w="4360"/>
      </w:tblGrid>
      <w:tr w:rsidR="00A22D85" w:rsidTr="00A22D85">
        <w:trPr>
          <w:trHeight w:val="1626"/>
        </w:trPr>
        <w:tc>
          <w:tcPr>
            <w:tcW w:w="4928" w:type="dxa"/>
          </w:tcPr>
          <w:p w:rsidR="00A22D85" w:rsidRDefault="00A22D85" w:rsidP="00A22D85">
            <w:pPr>
              <w:tabs>
                <w:tab w:val="center" w:pos="4536"/>
                <w:tab w:val="right" w:pos="9072"/>
              </w:tabs>
              <w:ind w:left="-675" w:firstLine="459"/>
              <w:jc w:val="center"/>
              <w:rPr>
                <w:rFonts w:ascii="Arial" w:hAnsi="Arial" w:cs="Arial"/>
                <w:b/>
                <w:sz w:val="22"/>
                <w:szCs w:val="22"/>
              </w:rPr>
            </w:pPr>
            <w:r>
              <w:rPr>
                <w:rFonts w:ascii="Arial" w:hAnsi="Arial" w:cs="Arial"/>
                <w:b/>
                <w:sz w:val="22"/>
                <w:szCs w:val="22"/>
              </w:rPr>
              <w:t>Pour le secrétaire général</w:t>
            </w:r>
          </w:p>
          <w:p w:rsidR="00A22D85" w:rsidRDefault="00A22D85" w:rsidP="00A22D85">
            <w:pPr>
              <w:tabs>
                <w:tab w:val="center" w:pos="4536"/>
                <w:tab w:val="right" w:pos="9072"/>
              </w:tabs>
              <w:ind w:left="-675" w:firstLine="459"/>
              <w:jc w:val="center"/>
              <w:rPr>
                <w:rFonts w:ascii="Arial" w:hAnsi="Arial" w:cs="Arial"/>
                <w:b/>
                <w:sz w:val="22"/>
                <w:szCs w:val="22"/>
              </w:rPr>
            </w:pPr>
            <w:r>
              <w:rPr>
                <w:rFonts w:ascii="Arial" w:hAnsi="Arial" w:cs="Arial"/>
                <w:b/>
                <w:sz w:val="22"/>
                <w:szCs w:val="22"/>
              </w:rPr>
              <w:t>et par délégation,</w:t>
            </w:r>
          </w:p>
          <w:p w:rsidR="00A22D85" w:rsidRDefault="00A22D85" w:rsidP="00A22D85">
            <w:pPr>
              <w:tabs>
                <w:tab w:val="center" w:pos="4536"/>
                <w:tab w:val="right" w:pos="9072"/>
              </w:tabs>
              <w:ind w:left="-675" w:firstLine="459"/>
              <w:jc w:val="center"/>
              <w:rPr>
                <w:rFonts w:ascii="Arial" w:hAnsi="Arial" w:cs="Arial"/>
                <w:b/>
                <w:sz w:val="22"/>
                <w:szCs w:val="22"/>
              </w:rPr>
            </w:pPr>
            <w:r>
              <w:rPr>
                <w:rFonts w:ascii="Arial" w:hAnsi="Arial" w:cs="Arial"/>
                <w:b/>
                <w:sz w:val="22"/>
                <w:szCs w:val="22"/>
              </w:rPr>
              <w:t>le chef du greffe contentieux</w:t>
            </w:r>
          </w:p>
          <w:p w:rsidR="00A22D85" w:rsidRDefault="00A22D85" w:rsidP="00A22D85">
            <w:pPr>
              <w:tabs>
                <w:tab w:val="center" w:pos="4536"/>
                <w:tab w:val="right" w:pos="9072"/>
              </w:tabs>
              <w:spacing w:after="480"/>
              <w:ind w:left="-675" w:firstLine="459"/>
              <w:jc w:val="center"/>
              <w:rPr>
                <w:rFonts w:ascii="Arial" w:hAnsi="Arial" w:cs="Arial"/>
                <w:b/>
                <w:sz w:val="22"/>
                <w:szCs w:val="22"/>
              </w:rPr>
            </w:pPr>
          </w:p>
          <w:p w:rsidR="00A22D85" w:rsidRDefault="00A22D85" w:rsidP="00A22D85">
            <w:pPr>
              <w:pStyle w:val="Corpsdetexte"/>
              <w:ind w:left="-675" w:firstLine="459"/>
              <w:rPr>
                <w:rFonts w:ascii="Arial" w:hAnsi="Arial" w:cs="Arial"/>
                <w:b/>
                <w:sz w:val="22"/>
                <w:szCs w:val="22"/>
              </w:rPr>
            </w:pPr>
          </w:p>
          <w:p w:rsidR="00A22D85" w:rsidRPr="00A22D85" w:rsidRDefault="00A22D85" w:rsidP="00A22D85">
            <w:pPr>
              <w:pStyle w:val="Corpsdetexte"/>
              <w:ind w:left="-675" w:firstLine="459"/>
              <w:jc w:val="center"/>
              <w:rPr>
                <w:rFonts w:ascii="Arial" w:hAnsi="Arial" w:cs="Arial"/>
                <w:b/>
                <w:szCs w:val="22"/>
              </w:rPr>
            </w:pPr>
            <w:r w:rsidRPr="00A22D85">
              <w:rPr>
                <w:rFonts w:ascii="Arial" w:hAnsi="Arial" w:cs="Arial"/>
                <w:b/>
                <w:szCs w:val="22"/>
              </w:rPr>
              <w:t xml:space="preserve">Daniel </w:t>
            </w:r>
            <w:proofErr w:type="spellStart"/>
            <w:r w:rsidRPr="00A22D85">
              <w:rPr>
                <w:rFonts w:ascii="Arial" w:hAnsi="Arial" w:cs="Arial"/>
                <w:b/>
                <w:szCs w:val="22"/>
              </w:rPr>
              <w:t>Férez</w:t>
            </w:r>
            <w:proofErr w:type="spellEnd"/>
          </w:p>
          <w:p w:rsidR="00A22D85" w:rsidRDefault="00A22D85">
            <w:pPr>
              <w:rPr>
                <w:rFonts w:ascii="Arial" w:hAnsi="Arial" w:cs="Arial"/>
                <w:sz w:val="22"/>
                <w:szCs w:val="22"/>
              </w:rPr>
            </w:pPr>
          </w:p>
        </w:tc>
      </w:tr>
    </w:tbl>
    <w:p w:rsidR="002F36B2" w:rsidRPr="002A7E46" w:rsidRDefault="00A22D85" w:rsidP="00660CBC">
      <w:pPr>
        <w:autoSpaceDE w:val="0"/>
        <w:autoSpaceDN w:val="0"/>
        <w:adjustRightInd w:val="0"/>
        <w:spacing w:before="120" w:after="360"/>
        <w:ind w:firstLine="0"/>
        <w:rPr>
          <w:rFonts w:ascii="Arial" w:hAnsi="Arial" w:cs="Arial"/>
          <w:sz w:val="22"/>
          <w:szCs w:val="22"/>
          <w:u w:val="single"/>
        </w:rPr>
      </w:pPr>
      <w:r>
        <w:rPr>
          <w:rFonts w:ascii="Arial" w:hAnsi="Arial" w:cs="Arial"/>
          <w:sz w:val="22"/>
          <w:szCs w:val="22"/>
        </w:rPr>
        <w:t>Conformément aux dispositions de l’article R. 142-16 du code des juridictions financières, les arrêts prononcés par la Cour des comptes peuvent faire l’objet d’un pourvoi en cassation présenté, sous peine d’irrecevabilité, par le ministère d’un avocat au Conseil d’Etat dans le délai de deux mois à compter de la notification de l’acte. La révision d’un arrêt ou d’une ordonnance peut être demandée après expiration des délais de pourvoi en cassation, et ce dans les conditions prévues par l’article R. 142-15-I du même code.</w:t>
      </w:r>
    </w:p>
    <w:sectPr w:rsidR="002F36B2" w:rsidRPr="002A7E46" w:rsidSect="002A7E46">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6F9D" w:rsidRDefault="00316F9D">
      <w:r>
        <w:separator/>
      </w:r>
    </w:p>
  </w:endnote>
  <w:endnote w:type="continuationSeparator" w:id="0">
    <w:p w:rsidR="00316F9D" w:rsidRDefault="00316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Gras">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9FD" w:rsidRDefault="00EB3CC4" w:rsidP="005109FD">
    <w:pPr>
      <w:pStyle w:val="Pieddepage"/>
      <w:rPr>
        <w:rStyle w:val="Numrodepage"/>
      </w:rPr>
    </w:pPr>
    <w:r>
      <w:rPr>
        <w:rStyle w:val="Numrodepage"/>
      </w:rPr>
      <w:fldChar w:fldCharType="begin"/>
    </w:r>
    <w:r>
      <w:rPr>
        <w:rStyle w:val="Numrodepage"/>
      </w:rPr>
      <w:instrText xml:space="preserve">PAGE  </w:instrText>
    </w:r>
    <w:r>
      <w:rPr>
        <w:rStyle w:val="Numrodepage"/>
      </w:rPr>
      <w:fldChar w:fldCharType="end"/>
    </w:r>
  </w:p>
  <w:p w:rsidR="005109FD" w:rsidRDefault="005109FD" w:rsidP="005109FD">
    <w:pPr>
      <w:pStyle w:val="Pieddepage"/>
    </w:pPr>
  </w:p>
  <w:p w:rsidR="005109FD" w:rsidRDefault="005109FD" w:rsidP="005109F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E46" w:rsidRDefault="002A7E46" w:rsidP="005109FD">
    <w:pPr>
      <w:pStyle w:val="Pieddepage"/>
      <w:ind w:firstLine="0"/>
      <w:jc w:val="center"/>
      <w:rPr>
        <w:rStyle w:val="Numrodepage"/>
      </w:rPr>
    </w:pPr>
  </w:p>
  <w:p w:rsidR="005109FD" w:rsidRDefault="00EB3CC4" w:rsidP="005109FD">
    <w:pPr>
      <w:pStyle w:val="Pieddepage"/>
      <w:ind w:firstLine="0"/>
      <w:jc w:val="center"/>
      <w:rPr>
        <w:rStyle w:val="Numrodepage"/>
      </w:rPr>
    </w:pPr>
    <w:r>
      <w:rPr>
        <w:rStyle w:val="Numrodepage"/>
      </w:rPr>
      <w:fldChar w:fldCharType="begin"/>
    </w:r>
    <w:r>
      <w:rPr>
        <w:rStyle w:val="Numrodepage"/>
      </w:rPr>
      <w:instrText xml:space="preserve">PAGE  </w:instrText>
    </w:r>
    <w:r>
      <w:rPr>
        <w:rStyle w:val="Numrodepage"/>
      </w:rPr>
      <w:fldChar w:fldCharType="separate"/>
    </w:r>
    <w:r w:rsidR="00855BE0">
      <w:rPr>
        <w:rStyle w:val="Numrodepage"/>
        <w:noProof/>
      </w:rPr>
      <w:t>4</w:t>
    </w:r>
    <w:r>
      <w:rPr>
        <w:rStyle w:val="Numrodepage"/>
      </w:rPr>
      <w:fldChar w:fldCharType="end"/>
    </w:r>
  </w:p>
  <w:p w:rsidR="005109FD" w:rsidRDefault="005109FD" w:rsidP="005109FD">
    <w:pPr>
      <w:pStyle w:val="Pieddepage"/>
    </w:pPr>
  </w:p>
  <w:p w:rsidR="005109FD" w:rsidRDefault="005109FD" w:rsidP="005109FD"/>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E46" w:rsidRPr="002A7E46" w:rsidRDefault="002A7E46" w:rsidP="002A7E46">
    <w:pPr>
      <w:spacing w:before="120" w:after="120" w:line="240" w:lineRule="exact"/>
      <w:ind w:firstLine="0"/>
      <w:jc w:val="center"/>
      <w:rPr>
        <w:rFonts w:ascii="Arial" w:eastAsia="Arial" w:hAnsi="Arial" w:cs="Arial"/>
        <w:sz w:val="20"/>
        <w:szCs w:val="22"/>
        <w:lang w:eastAsia="en-US"/>
      </w:rPr>
    </w:pPr>
    <w:r w:rsidRPr="002A7E46">
      <w:rPr>
        <w:rFonts w:ascii="Arial" w:eastAsia="Arial" w:hAnsi="Arial" w:cs="Arial"/>
        <w:sz w:val="20"/>
        <w:szCs w:val="22"/>
        <w:lang w:eastAsia="en-US"/>
      </w:rPr>
      <w:t>13 rue Cambon - 75100 PARIS CEDEX 01 - T +33 1 42 98 95 00 - www.ccomptes.fr.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6F9D" w:rsidRDefault="00316F9D">
      <w:r>
        <w:separator/>
      </w:r>
    </w:p>
  </w:footnote>
  <w:footnote w:type="continuationSeparator" w:id="0">
    <w:p w:rsidR="00316F9D" w:rsidRDefault="00316F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9FD" w:rsidRDefault="00EB3CC4" w:rsidP="005109FD">
    <w:pPr>
      <w:pStyle w:val="En-tte"/>
      <w:rPr>
        <w:rStyle w:val="Numrodepage"/>
      </w:rPr>
    </w:pPr>
    <w:r>
      <w:rPr>
        <w:rStyle w:val="Numrodepage"/>
      </w:rPr>
      <w:fldChar w:fldCharType="begin"/>
    </w:r>
    <w:r>
      <w:rPr>
        <w:rStyle w:val="Numrodepage"/>
      </w:rPr>
      <w:instrText xml:space="preserve">PAGE  </w:instrText>
    </w:r>
    <w:r>
      <w:rPr>
        <w:rStyle w:val="Numrodepage"/>
      </w:rPr>
      <w:fldChar w:fldCharType="end"/>
    </w:r>
  </w:p>
  <w:p w:rsidR="005109FD" w:rsidRDefault="005109FD" w:rsidP="005109FD">
    <w:pPr>
      <w:pStyle w:val="En-tte"/>
    </w:pPr>
  </w:p>
  <w:p w:rsidR="005109FD" w:rsidRDefault="005109FD" w:rsidP="005109F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9FD" w:rsidRDefault="005109FD" w:rsidP="002A7E46">
    <w:pPr>
      <w:pStyle w:val="En-tte"/>
      <w:ind w:firstLine="0"/>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E46" w:rsidRDefault="00660CBC" w:rsidP="002A7E46">
    <w:pPr>
      <w:pStyle w:val="En-tte"/>
      <w:ind w:firstLine="0"/>
      <w:jc w:val="center"/>
    </w:pPr>
    <w:r>
      <w:rPr>
        <w:noProof/>
        <w:sz w:val="20"/>
        <w:szCs w:val="20"/>
      </w:rPr>
      <w:drawing>
        <wp:inline distT="0" distB="0" distL="0" distR="0">
          <wp:extent cx="2865120" cy="982980"/>
          <wp:effectExtent l="0" t="0" r="0" b="0"/>
          <wp:docPr id="1" name="Image 4" descr="logo-C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logo-Cou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65120" cy="98298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C3C65"/>
    <w:multiLevelType w:val="hybridMultilevel"/>
    <w:tmpl w:val="CA581EA0"/>
    <w:lvl w:ilvl="0" w:tplc="ACA83FEC">
      <w:start w:val="3"/>
      <w:numFmt w:val="bullet"/>
      <w:lvlText w:val="-"/>
      <w:lvlJc w:val="left"/>
      <w:pPr>
        <w:ind w:left="644" w:hanging="360"/>
      </w:pPr>
      <w:rPr>
        <w:rFonts w:ascii="Times New Roman" w:eastAsia="Times New Roman"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
    <w:nsid w:val="3D3254F6"/>
    <w:multiLevelType w:val="hybridMultilevel"/>
    <w:tmpl w:val="9B768420"/>
    <w:lvl w:ilvl="0" w:tplc="6A36FF4C">
      <w:start w:val="2"/>
      <w:numFmt w:val="bullet"/>
      <w:lvlText w:val="-"/>
      <w:lvlJc w:val="left"/>
      <w:pPr>
        <w:ind w:left="1211" w:hanging="360"/>
      </w:pPr>
      <w:rPr>
        <w:rFonts w:ascii="Times New Roman" w:eastAsia="Times New Roman" w:hAnsi="Times New Roman" w:cs="Times New Roman"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E46"/>
    <w:rsid w:val="00050CAE"/>
    <w:rsid w:val="000A70A9"/>
    <w:rsid w:val="000C3FFD"/>
    <w:rsid w:val="000F3599"/>
    <w:rsid w:val="00121938"/>
    <w:rsid w:val="001305ED"/>
    <w:rsid w:val="001B450C"/>
    <w:rsid w:val="001D3A38"/>
    <w:rsid w:val="001F0781"/>
    <w:rsid w:val="001F44AD"/>
    <w:rsid w:val="001F4A62"/>
    <w:rsid w:val="00200906"/>
    <w:rsid w:val="00212EED"/>
    <w:rsid w:val="00217FF3"/>
    <w:rsid w:val="00235408"/>
    <w:rsid w:val="00240CAD"/>
    <w:rsid w:val="00244C57"/>
    <w:rsid w:val="002461BC"/>
    <w:rsid w:val="002568A5"/>
    <w:rsid w:val="00266453"/>
    <w:rsid w:val="00290306"/>
    <w:rsid w:val="00292347"/>
    <w:rsid w:val="002A0B71"/>
    <w:rsid w:val="002A7E46"/>
    <w:rsid w:val="002C7C52"/>
    <w:rsid w:val="002F0728"/>
    <w:rsid w:val="002F36B2"/>
    <w:rsid w:val="002F6584"/>
    <w:rsid w:val="00312EBF"/>
    <w:rsid w:val="0031485A"/>
    <w:rsid w:val="00314B32"/>
    <w:rsid w:val="00316F9D"/>
    <w:rsid w:val="0034005A"/>
    <w:rsid w:val="003468F5"/>
    <w:rsid w:val="0035041A"/>
    <w:rsid w:val="00363E14"/>
    <w:rsid w:val="00381A22"/>
    <w:rsid w:val="003914D3"/>
    <w:rsid w:val="003A5206"/>
    <w:rsid w:val="003B3CD8"/>
    <w:rsid w:val="003D4933"/>
    <w:rsid w:val="003D4985"/>
    <w:rsid w:val="004023F3"/>
    <w:rsid w:val="00404714"/>
    <w:rsid w:val="0040765A"/>
    <w:rsid w:val="00496B4C"/>
    <w:rsid w:val="004A12A2"/>
    <w:rsid w:val="004A5A8A"/>
    <w:rsid w:val="005109FD"/>
    <w:rsid w:val="00531F9D"/>
    <w:rsid w:val="0053378C"/>
    <w:rsid w:val="00561430"/>
    <w:rsid w:val="00565016"/>
    <w:rsid w:val="00577F70"/>
    <w:rsid w:val="0058538F"/>
    <w:rsid w:val="005A66BC"/>
    <w:rsid w:val="005F65F1"/>
    <w:rsid w:val="00600182"/>
    <w:rsid w:val="0061478D"/>
    <w:rsid w:val="00623C95"/>
    <w:rsid w:val="00631225"/>
    <w:rsid w:val="00635CF9"/>
    <w:rsid w:val="00655D82"/>
    <w:rsid w:val="00660CBC"/>
    <w:rsid w:val="00673CEB"/>
    <w:rsid w:val="00684746"/>
    <w:rsid w:val="006A1F3B"/>
    <w:rsid w:val="006A40D1"/>
    <w:rsid w:val="006C5826"/>
    <w:rsid w:val="00710B67"/>
    <w:rsid w:val="00714681"/>
    <w:rsid w:val="007146AA"/>
    <w:rsid w:val="00735157"/>
    <w:rsid w:val="00773827"/>
    <w:rsid w:val="007A53F4"/>
    <w:rsid w:val="007A6286"/>
    <w:rsid w:val="007C00D7"/>
    <w:rsid w:val="007C4F6B"/>
    <w:rsid w:val="00800689"/>
    <w:rsid w:val="00822E8B"/>
    <w:rsid w:val="00847C69"/>
    <w:rsid w:val="008504D8"/>
    <w:rsid w:val="008521B3"/>
    <w:rsid w:val="00855BE0"/>
    <w:rsid w:val="00861F67"/>
    <w:rsid w:val="0087748C"/>
    <w:rsid w:val="00896F60"/>
    <w:rsid w:val="008B21D3"/>
    <w:rsid w:val="008B4A05"/>
    <w:rsid w:val="008C10A0"/>
    <w:rsid w:val="008C2ED4"/>
    <w:rsid w:val="008C3BA5"/>
    <w:rsid w:val="008D2DD0"/>
    <w:rsid w:val="008E6A46"/>
    <w:rsid w:val="00902DE6"/>
    <w:rsid w:val="009159C0"/>
    <w:rsid w:val="0092211F"/>
    <w:rsid w:val="00960C00"/>
    <w:rsid w:val="009C3E7F"/>
    <w:rsid w:val="009F13DE"/>
    <w:rsid w:val="009F4888"/>
    <w:rsid w:val="00A22D85"/>
    <w:rsid w:val="00A65C4D"/>
    <w:rsid w:val="00A72FCE"/>
    <w:rsid w:val="00A760DC"/>
    <w:rsid w:val="00AB4268"/>
    <w:rsid w:val="00AC2523"/>
    <w:rsid w:val="00AF125A"/>
    <w:rsid w:val="00B67AD0"/>
    <w:rsid w:val="00B73D24"/>
    <w:rsid w:val="00BA1793"/>
    <w:rsid w:val="00BB12FF"/>
    <w:rsid w:val="00BC3618"/>
    <w:rsid w:val="00BD4BB4"/>
    <w:rsid w:val="00BD5CDC"/>
    <w:rsid w:val="00BD7D6E"/>
    <w:rsid w:val="00C00350"/>
    <w:rsid w:val="00C35B60"/>
    <w:rsid w:val="00C414D1"/>
    <w:rsid w:val="00C606B9"/>
    <w:rsid w:val="00C60E48"/>
    <w:rsid w:val="00C71E7B"/>
    <w:rsid w:val="00C73893"/>
    <w:rsid w:val="00C77005"/>
    <w:rsid w:val="00CE69C1"/>
    <w:rsid w:val="00CF051F"/>
    <w:rsid w:val="00D0769A"/>
    <w:rsid w:val="00D1326C"/>
    <w:rsid w:val="00D17492"/>
    <w:rsid w:val="00D564FE"/>
    <w:rsid w:val="00D804F0"/>
    <w:rsid w:val="00DA5004"/>
    <w:rsid w:val="00DA7607"/>
    <w:rsid w:val="00DC487F"/>
    <w:rsid w:val="00DE5C13"/>
    <w:rsid w:val="00E10692"/>
    <w:rsid w:val="00E10705"/>
    <w:rsid w:val="00E20F0D"/>
    <w:rsid w:val="00E304C2"/>
    <w:rsid w:val="00E63F31"/>
    <w:rsid w:val="00E65D96"/>
    <w:rsid w:val="00E745F6"/>
    <w:rsid w:val="00E83C90"/>
    <w:rsid w:val="00E84E46"/>
    <w:rsid w:val="00EB3CC4"/>
    <w:rsid w:val="00EE01AD"/>
    <w:rsid w:val="00EF3094"/>
    <w:rsid w:val="00F11CEB"/>
    <w:rsid w:val="00F22162"/>
    <w:rsid w:val="00F22994"/>
    <w:rsid w:val="00F43CDD"/>
    <w:rsid w:val="00FB59E8"/>
    <w:rsid w:val="00FD76D4"/>
    <w:rsid w:val="00FF31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E46"/>
    <w:pPr>
      <w:ind w:firstLine="851"/>
      <w:jc w:val="both"/>
    </w:pPr>
    <w:rPr>
      <w:rFonts w:ascii="Times New Roman" w:eastAsia="Times New Roman" w:hAnsi="Times New Roman"/>
      <w:sz w:val="24"/>
      <w:szCs w:val="24"/>
    </w:rPr>
  </w:style>
  <w:style w:type="paragraph" w:styleId="Titre2">
    <w:name w:val="heading 2"/>
    <w:basedOn w:val="Normal"/>
    <w:next w:val="Normal"/>
    <w:link w:val="Titre2Car"/>
    <w:qFormat/>
    <w:rsid w:val="00E84E46"/>
    <w:pPr>
      <w:keepNext/>
      <w:spacing w:before="120" w:after="240"/>
      <w:jc w:val="left"/>
      <w:outlineLvl w:val="1"/>
    </w:pPr>
    <w:rPr>
      <w:rFonts w:ascii="Times New Roman Gras" w:hAnsi="Times New Roman Gras"/>
      <w:b/>
      <w:smallCaps/>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sid w:val="00E84E46"/>
    <w:rPr>
      <w:rFonts w:ascii="Times New Roman Gras" w:eastAsia="Times New Roman" w:hAnsi="Times New Roman Gras" w:cs="Times New Roman"/>
      <w:b/>
      <w:smallCaps/>
      <w:sz w:val="24"/>
      <w:szCs w:val="24"/>
      <w:u w:val="single"/>
      <w:lang w:eastAsia="fr-FR"/>
    </w:rPr>
  </w:style>
  <w:style w:type="character" w:styleId="Numrodepage">
    <w:name w:val="page number"/>
    <w:basedOn w:val="Policepardfaut"/>
    <w:rsid w:val="00E84E46"/>
  </w:style>
  <w:style w:type="paragraph" w:styleId="En-tte">
    <w:name w:val="header"/>
    <w:basedOn w:val="Normal"/>
    <w:link w:val="En-tteCar"/>
    <w:rsid w:val="00E84E46"/>
    <w:pPr>
      <w:tabs>
        <w:tab w:val="center" w:pos="4536"/>
        <w:tab w:val="right" w:pos="9072"/>
      </w:tabs>
    </w:pPr>
  </w:style>
  <w:style w:type="character" w:customStyle="1" w:styleId="En-tteCar">
    <w:name w:val="En-tête Car"/>
    <w:link w:val="En-tte"/>
    <w:rsid w:val="00E84E46"/>
    <w:rPr>
      <w:rFonts w:ascii="Times New Roman" w:eastAsia="Times New Roman" w:hAnsi="Times New Roman" w:cs="Times New Roman"/>
      <w:sz w:val="24"/>
      <w:szCs w:val="24"/>
      <w:lang w:eastAsia="fr-FR"/>
    </w:rPr>
  </w:style>
  <w:style w:type="paragraph" w:styleId="Pieddepage">
    <w:name w:val="footer"/>
    <w:basedOn w:val="Normal"/>
    <w:link w:val="PieddepageCar"/>
    <w:rsid w:val="00E84E46"/>
    <w:pPr>
      <w:tabs>
        <w:tab w:val="center" w:pos="4536"/>
        <w:tab w:val="right" w:pos="9072"/>
      </w:tabs>
    </w:pPr>
  </w:style>
  <w:style w:type="character" w:customStyle="1" w:styleId="PieddepageCar">
    <w:name w:val="Pied de page Car"/>
    <w:link w:val="Pieddepage"/>
    <w:rsid w:val="00E84E46"/>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E84E46"/>
    <w:pPr>
      <w:ind w:left="720"/>
      <w:contextualSpacing/>
    </w:pPr>
  </w:style>
  <w:style w:type="paragraph" w:styleId="Corpsdetexte">
    <w:name w:val="Body Text"/>
    <w:basedOn w:val="Normal"/>
    <w:link w:val="CorpsdetexteCar"/>
    <w:rsid w:val="00902DE6"/>
    <w:pPr>
      <w:spacing w:before="120" w:after="120"/>
      <w:ind w:firstLine="709"/>
    </w:pPr>
    <w:rPr>
      <w:szCs w:val="20"/>
    </w:rPr>
  </w:style>
  <w:style w:type="character" w:customStyle="1" w:styleId="CorpsdetexteCar">
    <w:name w:val="Corps de texte Car"/>
    <w:link w:val="Corpsdetexte"/>
    <w:rsid w:val="00902DE6"/>
    <w:rPr>
      <w:rFonts w:ascii="Times New Roman" w:eastAsia="Times New Roman" w:hAnsi="Times New Roman" w:cs="Times New Roman"/>
      <w:sz w:val="24"/>
      <w:szCs w:val="20"/>
      <w:lang w:eastAsia="fr-FR"/>
    </w:rPr>
  </w:style>
  <w:style w:type="character" w:styleId="Appelnotedebasdep">
    <w:name w:val="footnote reference"/>
    <w:semiHidden/>
    <w:rsid w:val="003B3CD8"/>
    <w:rPr>
      <w:sz w:val="20"/>
      <w:vertAlign w:val="superscript"/>
    </w:rPr>
  </w:style>
  <w:style w:type="paragraph" w:styleId="Textedebulles">
    <w:name w:val="Balloon Text"/>
    <w:basedOn w:val="Normal"/>
    <w:link w:val="TextedebullesCar"/>
    <w:uiPriority w:val="99"/>
    <w:semiHidden/>
    <w:unhideWhenUsed/>
    <w:rsid w:val="002A7E46"/>
    <w:rPr>
      <w:rFonts w:ascii="Tahoma" w:hAnsi="Tahoma" w:cs="Tahoma"/>
      <w:sz w:val="16"/>
      <w:szCs w:val="16"/>
    </w:rPr>
  </w:style>
  <w:style w:type="character" w:customStyle="1" w:styleId="TextedebullesCar">
    <w:name w:val="Texte de bulles Car"/>
    <w:link w:val="Textedebulles"/>
    <w:uiPriority w:val="99"/>
    <w:semiHidden/>
    <w:rsid w:val="002A7E46"/>
    <w:rPr>
      <w:rFonts w:ascii="Tahoma" w:eastAsia="Times New Roman" w:hAnsi="Tahoma" w:cs="Tahoma"/>
      <w:sz w:val="16"/>
      <w:szCs w:val="16"/>
      <w:lang w:eastAsia="fr-FR"/>
    </w:rPr>
  </w:style>
  <w:style w:type="paragraph" w:customStyle="1" w:styleId="CarCarCharCarCharCarCharCarCharCarChar">
    <w:name w:val="Car Car Char Car Char Car Char Car Char Car Char"/>
    <w:basedOn w:val="Normal"/>
    <w:rsid w:val="0035041A"/>
    <w:pPr>
      <w:widowControl w:val="0"/>
      <w:overflowPunct w:val="0"/>
      <w:autoSpaceDE w:val="0"/>
      <w:autoSpaceDN w:val="0"/>
      <w:adjustRightInd w:val="0"/>
      <w:spacing w:after="160" w:line="240" w:lineRule="exact"/>
      <w:ind w:firstLine="0"/>
      <w:jc w:val="left"/>
      <w:textAlignment w:val="baseline"/>
    </w:pPr>
    <w:rPr>
      <w:rFonts w:ascii="Tahoma" w:hAnsi="Tahoma"/>
      <w:sz w:val="20"/>
      <w:szCs w:val="20"/>
      <w:lang w:val="en-US" w:eastAsia="en-US"/>
    </w:rPr>
  </w:style>
  <w:style w:type="paragraph" w:customStyle="1" w:styleId="PS">
    <w:name w:val="PS"/>
    <w:basedOn w:val="Normal"/>
    <w:link w:val="PSCar"/>
    <w:rsid w:val="00050CAE"/>
    <w:pPr>
      <w:spacing w:after="480"/>
      <w:ind w:left="1701" w:firstLine="1134"/>
    </w:pPr>
    <w:rPr>
      <w:rFonts w:ascii="CG Times (WN)" w:hAnsi="CG Times (WN)"/>
      <w:szCs w:val="20"/>
    </w:rPr>
  </w:style>
  <w:style w:type="character" w:customStyle="1" w:styleId="PSCar">
    <w:name w:val="PS Car"/>
    <w:link w:val="PS"/>
    <w:rsid w:val="00050CAE"/>
    <w:rPr>
      <w:rFonts w:ascii="CG Times (WN)" w:eastAsia="Times New Roman" w:hAnsi="CG Times (WN)" w:cs="Times New Roman"/>
      <w:sz w:val="24"/>
      <w:szCs w:val="20"/>
      <w:lang w:eastAsia="fr-FR"/>
    </w:rPr>
  </w:style>
  <w:style w:type="paragraph" w:customStyle="1" w:styleId="Char">
    <w:name w:val="Char"/>
    <w:basedOn w:val="Normal"/>
    <w:rsid w:val="00050CAE"/>
    <w:pPr>
      <w:spacing w:after="160" w:line="240" w:lineRule="exact"/>
      <w:ind w:firstLine="0"/>
      <w:jc w:val="left"/>
    </w:pPr>
    <w:rPr>
      <w:rFonts w:ascii="Tahoma" w:hAnsi="Tahoma"/>
      <w:sz w:val="20"/>
      <w:szCs w:val="20"/>
      <w:lang w:val="en-US" w:eastAsia="en-US"/>
    </w:rPr>
  </w:style>
  <w:style w:type="character" w:styleId="Marquedecommentaire">
    <w:name w:val="annotation reference"/>
    <w:uiPriority w:val="99"/>
    <w:semiHidden/>
    <w:unhideWhenUsed/>
    <w:rsid w:val="007A6286"/>
    <w:rPr>
      <w:sz w:val="16"/>
      <w:szCs w:val="16"/>
    </w:rPr>
  </w:style>
  <w:style w:type="paragraph" w:styleId="Commentaire">
    <w:name w:val="annotation text"/>
    <w:basedOn w:val="Normal"/>
    <w:link w:val="CommentaireCar"/>
    <w:uiPriority w:val="99"/>
    <w:semiHidden/>
    <w:unhideWhenUsed/>
    <w:rsid w:val="007A6286"/>
    <w:rPr>
      <w:sz w:val="20"/>
      <w:szCs w:val="20"/>
    </w:rPr>
  </w:style>
  <w:style w:type="character" w:customStyle="1" w:styleId="CommentaireCar">
    <w:name w:val="Commentaire Car"/>
    <w:link w:val="Commentaire"/>
    <w:uiPriority w:val="99"/>
    <w:semiHidden/>
    <w:rsid w:val="007A6286"/>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7A6286"/>
    <w:rPr>
      <w:b/>
      <w:bCs/>
    </w:rPr>
  </w:style>
  <w:style w:type="character" w:customStyle="1" w:styleId="ObjetducommentaireCar">
    <w:name w:val="Objet du commentaire Car"/>
    <w:link w:val="Objetducommentaire"/>
    <w:uiPriority w:val="99"/>
    <w:semiHidden/>
    <w:rsid w:val="007A6286"/>
    <w:rPr>
      <w:rFonts w:ascii="Times New Roman" w:eastAsia="Times New Roman" w:hAnsi="Times New Roman" w:cs="Times New Roman"/>
      <w:b/>
      <w:bCs/>
      <w:sz w:val="20"/>
      <w:szCs w:val="20"/>
      <w:lang w:eastAsia="fr-FR"/>
    </w:rPr>
  </w:style>
  <w:style w:type="paragraph" w:styleId="Rvision">
    <w:name w:val="Revision"/>
    <w:hidden/>
    <w:uiPriority w:val="99"/>
    <w:semiHidden/>
    <w:rsid w:val="007A6286"/>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E46"/>
    <w:pPr>
      <w:ind w:firstLine="851"/>
      <w:jc w:val="both"/>
    </w:pPr>
    <w:rPr>
      <w:rFonts w:ascii="Times New Roman" w:eastAsia="Times New Roman" w:hAnsi="Times New Roman"/>
      <w:sz w:val="24"/>
      <w:szCs w:val="24"/>
    </w:rPr>
  </w:style>
  <w:style w:type="paragraph" w:styleId="Titre2">
    <w:name w:val="heading 2"/>
    <w:basedOn w:val="Normal"/>
    <w:next w:val="Normal"/>
    <w:link w:val="Titre2Car"/>
    <w:qFormat/>
    <w:rsid w:val="00E84E46"/>
    <w:pPr>
      <w:keepNext/>
      <w:spacing w:before="120" w:after="240"/>
      <w:jc w:val="left"/>
      <w:outlineLvl w:val="1"/>
    </w:pPr>
    <w:rPr>
      <w:rFonts w:ascii="Times New Roman Gras" w:hAnsi="Times New Roman Gras"/>
      <w:b/>
      <w:smallCaps/>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sid w:val="00E84E46"/>
    <w:rPr>
      <w:rFonts w:ascii="Times New Roman Gras" w:eastAsia="Times New Roman" w:hAnsi="Times New Roman Gras" w:cs="Times New Roman"/>
      <w:b/>
      <w:smallCaps/>
      <w:sz w:val="24"/>
      <w:szCs w:val="24"/>
      <w:u w:val="single"/>
      <w:lang w:eastAsia="fr-FR"/>
    </w:rPr>
  </w:style>
  <w:style w:type="character" w:styleId="Numrodepage">
    <w:name w:val="page number"/>
    <w:basedOn w:val="Policepardfaut"/>
    <w:rsid w:val="00E84E46"/>
  </w:style>
  <w:style w:type="paragraph" w:styleId="En-tte">
    <w:name w:val="header"/>
    <w:basedOn w:val="Normal"/>
    <w:link w:val="En-tteCar"/>
    <w:rsid w:val="00E84E46"/>
    <w:pPr>
      <w:tabs>
        <w:tab w:val="center" w:pos="4536"/>
        <w:tab w:val="right" w:pos="9072"/>
      </w:tabs>
    </w:pPr>
  </w:style>
  <w:style w:type="character" w:customStyle="1" w:styleId="En-tteCar">
    <w:name w:val="En-tête Car"/>
    <w:link w:val="En-tte"/>
    <w:rsid w:val="00E84E46"/>
    <w:rPr>
      <w:rFonts w:ascii="Times New Roman" w:eastAsia="Times New Roman" w:hAnsi="Times New Roman" w:cs="Times New Roman"/>
      <w:sz w:val="24"/>
      <w:szCs w:val="24"/>
      <w:lang w:eastAsia="fr-FR"/>
    </w:rPr>
  </w:style>
  <w:style w:type="paragraph" w:styleId="Pieddepage">
    <w:name w:val="footer"/>
    <w:basedOn w:val="Normal"/>
    <w:link w:val="PieddepageCar"/>
    <w:rsid w:val="00E84E46"/>
    <w:pPr>
      <w:tabs>
        <w:tab w:val="center" w:pos="4536"/>
        <w:tab w:val="right" w:pos="9072"/>
      </w:tabs>
    </w:pPr>
  </w:style>
  <w:style w:type="character" w:customStyle="1" w:styleId="PieddepageCar">
    <w:name w:val="Pied de page Car"/>
    <w:link w:val="Pieddepage"/>
    <w:rsid w:val="00E84E46"/>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E84E46"/>
    <w:pPr>
      <w:ind w:left="720"/>
      <w:contextualSpacing/>
    </w:pPr>
  </w:style>
  <w:style w:type="paragraph" w:styleId="Corpsdetexte">
    <w:name w:val="Body Text"/>
    <w:basedOn w:val="Normal"/>
    <w:link w:val="CorpsdetexteCar"/>
    <w:rsid w:val="00902DE6"/>
    <w:pPr>
      <w:spacing w:before="120" w:after="120"/>
      <w:ind w:firstLine="709"/>
    </w:pPr>
    <w:rPr>
      <w:szCs w:val="20"/>
    </w:rPr>
  </w:style>
  <w:style w:type="character" w:customStyle="1" w:styleId="CorpsdetexteCar">
    <w:name w:val="Corps de texte Car"/>
    <w:link w:val="Corpsdetexte"/>
    <w:rsid w:val="00902DE6"/>
    <w:rPr>
      <w:rFonts w:ascii="Times New Roman" w:eastAsia="Times New Roman" w:hAnsi="Times New Roman" w:cs="Times New Roman"/>
      <w:sz w:val="24"/>
      <w:szCs w:val="20"/>
      <w:lang w:eastAsia="fr-FR"/>
    </w:rPr>
  </w:style>
  <w:style w:type="character" w:styleId="Appelnotedebasdep">
    <w:name w:val="footnote reference"/>
    <w:semiHidden/>
    <w:rsid w:val="003B3CD8"/>
    <w:rPr>
      <w:sz w:val="20"/>
      <w:vertAlign w:val="superscript"/>
    </w:rPr>
  </w:style>
  <w:style w:type="paragraph" w:styleId="Textedebulles">
    <w:name w:val="Balloon Text"/>
    <w:basedOn w:val="Normal"/>
    <w:link w:val="TextedebullesCar"/>
    <w:uiPriority w:val="99"/>
    <w:semiHidden/>
    <w:unhideWhenUsed/>
    <w:rsid w:val="002A7E46"/>
    <w:rPr>
      <w:rFonts w:ascii="Tahoma" w:hAnsi="Tahoma" w:cs="Tahoma"/>
      <w:sz w:val="16"/>
      <w:szCs w:val="16"/>
    </w:rPr>
  </w:style>
  <w:style w:type="character" w:customStyle="1" w:styleId="TextedebullesCar">
    <w:name w:val="Texte de bulles Car"/>
    <w:link w:val="Textedebulles"/>
    <w:uiPriority w:val="99"/>
    <w:semiHidden/>
    <w:rsid w:val="002A7E46"/>
    <w:rPr>
      <w:rFonts w:ascii="Tahoma" w:eastAsia="Times New Roman" w:hAnsi="Tahoma" w:cs="Tahoma"/>
      <w:sz w:val="16"/>
      <w:szCs w:val="16"/>
      <w:lang w:eastAsia="fr-FR"/>
    </w:rPr>
  </w:style>
  <w:style w:type="paragraph" w:customStyle="1" w:styleId="CarCarCharCarCharCarCharCarCharCarChar">
    <w:name w:val="Car Car Char Car Char Car Char Car Char Car Char"/>
    <w:basedOn w:val="Normal"/>
    <w:rsid w:val="0035041A"/>
    <w:pPr>
      <w:widowControl w:val="0"/>
      <w:overflowPunct w:val="0"/>
      <w:autoSpaceDE w:val="0"/>
      <w:autoSpaceDN w:val="0"/>
      <w:adjustRightInd w:val="0"/>
      <w:spacing w:after="160" w:line="240" w:lineRule="exact"/>
      <w:ind w:firstLine="0"/>
      <w:jc w:val="left"/>
      <w:textAlignment w:val="baseline"/>
    </w:pPr>
    <w:rPr>
      <w:rFonts w:ascii="Tahoma" w:hAnsi="Tahoma"/>
      <w:sz w:val="20"/>
      <w:szCs w:val="20"/>
      <w:lang w:val="en-US" w:eastAsia="en-US"/>
    </w:rPr>
  </w:style>
  <w:style w:type="paragraph" w:customStyle="1" w:styleId="PS">
    <w:name w:val="PS"/>
    <w:basedOn w:val="Normal"/>
    <w:link w:val="PSCar"/>
    <w:rsid w:val="00050CAE"/>
    <w:pPr>
      <w:spacing w:after="480"/>
      <w:ind w:left="1701" w:firstLine="1134"/>
    </w:pPr>
    <w:rPr>
      <w:rFonts w:ascii="CG Times (WN)" w:hAnsi="CG Times (WN)"/>
      <w:szCs w:val="20"/>
    </w:rPr>
  </w:style>
  <w:style w:type="character" w:customStyle="1" w:styleId="PSCar">
    <w:name w:val="PS Car"/>
    <w:link w:val="PS"/>
    <w:rsid w:val="00050CAE"/>
    <w:rPr>
      <w:rFonts w:ascii="CG Times (WN)" w:eastAsia="Times New Roman" w:hAnsi="CG Times (WN)" w:cs="Times New Roman"/>
      <w:sz w:val="24"/>
      <w:szCs w:val="20"/>
      <w:lang w:eastAsia="fr-FR"/>
    </w:rPr>
  </w:style>
  <w:style w:type="paragraph" w:customStyle="1" w:styleId="Char">
    <w:name w:val="Char"/>
    <w:basedOn w:val="Normal"/>
    <w:rsid w:val="00050CAE"/>
    <w:pPr>
      <w:spacing w:after="160" w:line="240" w:lineRule="exact"/>
      <w:ind w:firstLine="0"/>
      <w:jc w:val="left"/>
    </w:pPr>
    <w:rPr>
      <w:rFonts w:ascii="Tahoma" w:hAnsi="Tahoma"/>
      <w:sz w:val="20"/>
      <w:szCs w:val="20"/>
      <w:lang w:val="en-US" w:eastAsia="en-US"/>
    </w:rPr>
  </w:style>
  <w:style w:type="character" w:styleId="Marquedecommentaire">
    <w:name w:val="annotation reference"/>
    <w:uiPriority w:val="99"/>
    <w:semiHidden/>
    <w:unhideWhenUsed/>
    <w:rsid w:val="007A6286"/>
    <w:rPr>
      <w:sz w:val="16"/>
      <w:szCs w:val="16"/>
    </w:rPr>
  </w:style>
  <w:style w:type="paragraph" w:styleId="Commentaire">
    <w:name w:val="annotation text"/>
    <w:basedOn w:val="Normal"/>
    <w:link w:val="CommentaireCar"/>
    <w:uiPriority w:val="99"/>
    <w:semiHidden/>
    <w:unhideWhenUsed/>
    <w:rsid w:val="007A6286"/>
    <w:rPr>
      <w:sz w:val="20"/>
      <w:szCs w:val="20"/>
    </w:rPr>
  </w:style>
  <w:style w:type="character" w:customStyle="1" w:styleId="CommentaireCar">
    <w:name w:val="Commentaire Car"/>
    <w:link w:val="Commentaire"/>
    <w:uiPriority w:val="99"/>
    <w:semiHidden/>
    <w:rsid w:val="007A6286"/>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7A6286"/>
    <w:rPr>
      <w:b/>
      <w:bCs/>
    </w:rPr>
  </w:style>
  <w:style w:type="character" w:customStyle="1" w:styleId="ObjetducommentaireCar">
    <w:name w:val="Objet du commentaire Car"/>
    <w:link w:val="Objetducommentaire"/>
    <w:uiPriority w:val="99"/>
    <w:semiHidden/>
    <w:rsid w:val="007A6286"/>
    <w:rPr>
      <w:rFonts w:ascii="Times New Roman" w:eastAsia="Times New Roman" w:hAnsi="Times New Roman" w:cs="Times New Roman"/>
      <w:b/>
      <w:bCs/>
      <w:sz w:val="20"/>
      <w:szCs w:val="20"/>
      <w:lang w:eastAsia="fr-FR"/>
    </w:rPr>
  </w:style>
  <w:style w:type="paragraph" w:styleId="Rvision">
    <w:name w:val="Revision"/>
    <w:hidden/>
    <w:uiPriority w:val="99"/>
    <w:semiHidden/>
    <w:rsid w:val="007A6286"/>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3728">
      <w:bodyDiv w:val="1"/>
      <w:marLeft w:val="0"/>
      <w:marRight w:val="0"/>
      <w:marTop w:val="0"/>
      <w:marBottom w:val="0"/>
      <w:divBdr>
        <w:top w:val="none" w:sz="0" w:space="0" w:color="auto"/>
        <w:left w:val="none" w:sz="0" w:space="0" w:color="auto"/>
        <w:bottom w:val="none" w:sz="0" w:space="0" w:color="auto"/>
        <w:right w:val="none" w:sz="0" w:space="0" w:color="auto"/>
      </w:divBdr>
    </w:div>
    <w:div w:id="95879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1214</Words>
  <Characters>6680</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7879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Rolland, Yves</dc:creator>
  <cp:lastModifiedBy>Floret, Nathalie</cp:lastModifiedBy>
  <cp:revision>4</cp:revision>
  <cp:lastPrinted>2014-02-10T14:34:00Z</cp:lastPrinted>
  <dcterms:created xsi:type="dcterms:W3CDTF">2015-02-06T14:15:00Z</dcterms:created>
  <dcterms:modified xsi:type="dcterms:W3CDTF">2015-03-19T16:38:00Z</dcterms:modified>
</cp:coreProperties>
</file>