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A5C" w:rsidRPr="00692582" w:rsidRDefault="00267A5C" w:rsidP="0001423E">
      <w:pPr>
        <w:spacing w:after="0" w:line="240" w:lineRule="auto"/>
        <w:ind w:right="6378"/>
        <w:jc w:val="center"/>
        <w:rPr>
          <w:rFonts w:ascii="Arial" w:eastAsia="Times New Roman" w:hAnsi="Arial" w:cs="Arial"/>
          <w:b/>
          <w:caps/>
          <w:lang w:eastAsia="fr-FR"/>
        </w:rPr>
      </w:pPr>
      <w:r w:rsidRPr="00692582">
        <w:rPr>
          <w:rFonts w:ascii="Arial" w:eastAsia="Times New Roman" w:hAnsi="Arial" w:cs="Arial"/>
          <w:b/>
          <w:caps/>
          <w:lang w:eastAsia="fr-FR"/>
        </w:rPr>
        <w:t>QUATRIEME CHAMBRE</w:t>
      </w:r>
    </w:p>
    <w:p w:rsidR="00267A5C" w:rsidRPr="00692582" w:rsidRDefault="00267A5C" w:rsidP="0001423E">
      <w:pPr>
        <w:spacing w:after="0" w:line="240" w:lineRule="auto"/>
        <w:ind w:right="6378"/>
        <w:jc w:val="center"/>
        <w:rPr>
          <w:rFonts w:ascii="Arial" w:eastAsia="Times New Roman" w:hAnsi="Arial" w:cs="Arial"/>
          <w:b/>
          <w:caps/>
          <w:lang w:eastAsia="fr-FR"/>
        </w:rPr>
      </w:pPr>
      <w:r w:rsidRPr="00692582">
        <w:rPr>
          <w:rFonts w:ascii="Arial" w:eastAsia="Times New Roman" w:hAnsi="Arial" w:cs="Arial"/>
          <w:b/>
          <w:caps/>
          <w:lang w:eastAsia="fr-FR"/>
        </w:rPr>
        <w:t>--------</w:t>
      </w:r>
    </w:p>
    <w:p w:rsidR="00267A5C" w:rsidRPr="00692582" w:rsidRDefault="00267A5C" w:rsidP="0001423E">
      <w:pPr>
        <w:spacing w:after="0" w:line="240" w:lineRule="auto"/>
        <w:ind w:right="6378"/>
        <w:jc w:val="center"/>
        <w:rPr>
          <w:rFonts w:ascii="Arial" w:eastAsia="Times New Roman" w:hAnsi="Arial" w:cs="Arial"/>
          <w:b/>
          <w:caps/>
          <w:lang w:eastAsia="fr-FR"/>
        </w:rPr>
      </w:pPr>
      <w:r w:rsidRPr="00692582">
        <w:rPr>
          <w:rFonts w:ascii="Arial" w:eastAsia="Times New Roman" w:hAnsi="Arial" w:cs="Arial"/>
          <w:b/>
          <w:caps/>
          <w:lang w:eastAsia="fr-FR"/>
        </w:rPr>
        <w:t>PREMIERE SECTION</w:t>
      </w:r>
    </w:p>
    <w:p w:rsidR="00267A5C" w:rsidRPr="00692582" w:rsidRDefault="0001423E" w:rsidP="0001423E">
      <w:pPr>
        <w:spacing w:after="0" w:line="240" w:lineRule="auto"/>
        <w:ind w:right="6378"/>
        <w:jc w:val="center"/>
        <w:rPr>
          <w:rFonts w:ascii="Arial" w:eastAsia="Times New Roman" w:hAnsi="Arial" w:cs="Arial"/>
          <w:lang w:eastAsia="fr-FR"/>
        </w:rPr>
      </w:pPr>
      <w:r>
        <w:rPr>
          <w:rFonts w:ascii="Arial" w:eastAsia="Times New Roman" w:hAnsi="Arial" w:cs="Arial"/>
          <w:lang w:eastAsia="fr-FR"/>
        </w:rPr>
        <w:t>-</w:t>
      </w:r>
      <w:r w:rsidR="00267A5C" w:rsidRPr="00692582">
        <w:rPr>
          <w:rFonts w:ascii="Arial" w:eastAsia="Times New Roman" w:hAnsi="Arial" w:cs="Arial"/>
          <w:lang w:eastAsia="fr-FR"/>
        </w:rPr>
        <w:t>------</w:t>
      </w:r>
    </w:p>
    <w:p w:rsidR="00267A5C" w:rsidRPr="00692582" w:rsidRDefault="00267A5C" w:rsidP="0001423E">
      <w:pPr>
        <w:keepNext/>
        <w:spacing w:after="0" w:line="240" w:lineRule="auto"/>
        <w:ind w:right="6378"/>
        <w:jc w:val="center"/>
        <w:outlineLvl w:val="0"/>
        <w:rPr>
          <w:rFonts w:ascii="Arial" w:eastAsia="Times New Roman" w:hAnsi="Arial" w:cs="Arial"/>
          <w:b/>
          <w:lang w:eastAsia="fr-FR"/>
        </w:rPr>
      </w:pPr>
      <w:r w:rsidRPr="00692582">
        <w:rPr>
          <w:rFonts w:ascii="Arial" w:eastAsia="Times New Roman" w:hAnsi="Arial" w:cs="Arial"/>
          <w:b/>
          <w:lang w:eastAsia="fr-FR"/>
        </w:rPr>
        <w:t>Arrêt n°</w:t>
      </w:r>
      <w:r w:rsidR="00004A54">
        <w:rPr>
          <w:rFonts w:ascii="Arial" w:eastAsia="Times New Roman" w:hAnsi="Arial" w:cs="Arial"/>
          <w:b/>
          <w:lang w:eastAsia="fr-FR"/>
        </w:rPr>
        <w:t xml:space="preserve"> 71648</w:t>
      </w:r>
    </w:p>
    <w:p w:rsidR="00267A5C" w:rsidRPr="00692582" w:rsidRDefault="00267A5C" w:rsidP="00267A5C">
      <w:pPr>
        <w:spacing w:after="0" w:line="240" w:lineRule="auto"/>
        <w:rPr>
          <w:rFonts w:ascii="Arial" w:eastAsia="Times New Roman" w:hAnsi="Arial" w:cs="Arial"/>
          <w:lang w:eastAsia="fr-FR"/>
        </w:rPr>
      </w:pPr>
    </w:p>
    <w:p w:rsidR="00267A5C" w:rsidRPr="00692582" w:rsidRDefault="00267A5C" w:rsidP="00267A5C">
      <w:pPr>
        <w:spacing w:after="0" w:line="240" w:lineRule="auto"/>
        <w:jc w:val="both"/>
        <w:rPr>
          <w:rFonts w:ascii="Arial" w:eastAsia="Times New Roman" w:hAnsi="Arial" w:cs="Arial"/>
          <w:lang w:eastAsia="fr-FR"/>
        </w:rPr>
      </w:pPr>
      <w:r w:rsidRPr="00692582">
        <w:rPr>
          <w:rFonts w:ascii="Arial" w:eastAsia="Times New Roman" w:hAnsi="Arial" w:cs="Arial"/>
          <w:lang w:eastAsia="fr-FR"/>
        </w:rPr>
        <w:t xml:space="preserve">Audience </w:t>
      </w:r>
      <w:r w:rsidR="008A21BE">
        <w:rPr>
          <w:rFonts w:ascii="Arial" w:eastAsia="Times New Roman" w:hAnsi="Arial" w:cs="Arial"/>
          <w:lang w:eastAsia="fr-FR"/>
        </w:rPr>
        <w:t xml:space="preserve">publique </w:t>
      </w:r>
      <w:r w:rsidRPr="00692582">
        <w:rPr>
          <w:rFonts w:ascii="Arial" w:eastAsia="Times New Roman" w:hAnsi="Arial" w:cs="Arial"/>
          <w:lang w:eastAsia="fr-FR"/>
        </w:rPr>
        <w:t>du 18 décembre 2014</w:t>
      </w:r>
    </w:p>
    <w:p w:rsidR="00267A5C" w:rsidRPr="00692582" w:rsidRDefault="00267A5C" w:rsidP="00267A5C">
      <w:pPr>
        <w:spacing w:after="0" w:line="240" w:lineRule="auto"/>
        <w:jc w:val="both"/>
        <w:rPr>
          <w:rFonts w:ascii="Arial" w:eastAsia="Times New Roman" w:hAnsi="Arial" w:cs="Arial"/>
          <w:lang w:eastAsia="fr-FR"/>
        </w:rPr>
      </w:pPr>
    </w:p>
    <w:p w:rsidR="00267A5C" w:rsidRPr="00692582" w:rsidRDefault="00267A5C" w:rsidP="00267A5C">
      <w:pPr>
        <w:spacing w:after="0" w:line="240" w:lineRule="auto"/>
        <w:jc w:val="both"/>
        <w:rPr>
          <w:rFonts w:ascii="Arial" w:eastAsia="Times New Roman" w:hAnsi="Arial" w:cs="Arial"/>
          <w:lang w:eastAsia="fr-FR"/>
        </w:rPr>
      </w:pPr>
      <w:r w:rsidRPr="00692582">
        <w:rPr>
          <w:rFonts w:ascii="Arial" w:eastAsia="Times New Roman" w:hAnsi="Arial" w:cs="Arial"/>
          <w:lang w:eastAsia="fr-FR"/>
        </w:rPr>
        <w:t>Lecture publique du 22 janvier 201</w:t>
      </w:r>
      <w:r w:rsidR="00462318">
        <w:rPr>
          <w:rFonts w:ascii="Arial" w:eastAsia="Times New Roman" w:hAnsi="Arial" w:cs="Arial"/>
          <w:lang w:eastAsia="fr-FR"/>
        </w:rPr>
        <w:t>5</w:t>
      </w:r>
    </w:p>
    <w:p w:rsidR="00267A5C" w:rsidRPr="00692582" w:rsidRDefault="00267A5C" w:rsidP="00267A5C">
      <w:pPr>
        <w:spacing w:after="0" w:line="240" w:lineRule="auto"/>
        <w:jc w:val="both"/>
        <w:rPr>
          <w:rFonts w:ascii="Arial" w:eastAsia="Times New Roman" w:hAnsi="Arial" w:cs="Arial"/>
          <w:lang w:eastAsia="fr-FR"/>
        </w:rPr>
      </w:pPr>
    </w:p>
    <w:p w:rsidR="00267A5C" w:rsidRPr="00692582" w:rsidRDefault="00267A5C" w:rsidP="00267A5C">
      <w:pPr>
        <w:spacing w:after="0" w:line="240" w:lineRule="auto"/>
        <w:jc w:val="both"/>
        <w:rPr>
          <w:rFonts w:ascii="Arial" w:eastAsia="Times New Roman" w:hAnsi="Arial" w:cs="Arial"/>
          <w:lang w:eastAsia="fr-FR"/>
        </w:rPr>
      </w:pPr>
    </w:p>
    <w:p w:rsidR="00267A5C" w:rsidRPr="00692582" w:rsidRDefault="00267A5C" w:rsidP="00267A5C">
      <w:pPr>
        <w:spacing w:after="0" w:line="240" w:lineRule="auto"/>
        <w:ind w:left="4536" w:right="-284"/>
        <w:jc w:val="both"/>
        <w:rPr>
          <w:rFonts w:ascii="Arial" w:eastAsia="Times New Roman" w:hAnsi="Arial" w:cs="Arial"/>
          <w:lang w:eastAsia="fr-FR"/>
        </w:rPr>
      </w:pPr>
    </w:p>
    <w:p w:rsidR="00267A5C" w:rsidRDefault="00267A5C" w:rsidP="00267A5C">
      <w:pPr>
        <w:spacing w:after="0" w:line="240" w:lineRule="auto"/>
        <w:ind w:left="4536" w:right="-284"/>
        <w:jc w:val="both"/>
        <w:rPr>
          <w:rFonts w:ascii="Arial" w:eastAsia="Times New Roman" w:hAnsi="Arial" w:cs="Arial"/>
          <w:lang w:eastAsia="fr-FR"/>
        </w:rPr>
      </w:pPr>
      <w:r w:rsidRPr="00692582">
        <w:rPr>
          <w:rFonts w:ascii="Arial" w:eastAsia="Times New Roman" w:hAnsi="Arial" w:cs="Arial"/>
          <w:lang w:eastAsia="fr-FR"/>
        </w:rPr>
        <w:t>DEPARTEMENT DE LA HAUTE-CORSE</w:t>
      </w:r>
    </w:p>
    <w:p w:rsidR="008A21BE" w:rsidRPr="00692582" w:rsidRDefault="008A21BE" w:rsidP="00267A5C">
      <w:pPr>
        <w:spacing w:after="0" w:line="240" w:lineRule="auto"/>
        <w:ind w:left="4536" w:right="-284"/>
        <w:jc w:val="both"/>
        <w:rPr>
          <w:rFonts w:ascii="Arial" w:eastAsia="Times New Roman" w:hAnsi="Arial" w:cs="Arial"/>
          <w:lang w:eastAsia="fr-FR"/>
        </w:rPr>
      </w:pPr>
    </w:p>
    <w:p w:rsidR="00267A5C" w:rsidRPr="00692582" w:rsidRDefault="00267A5C" w:rsidP="00267A5C">
      <w:pPr>
        <w:keepNext/>
        <w:spacing w:after="0" w:line="240" w:lineRule="auto"/>
        <w:ind w:left="4536"/>
        <w:jc w:val="both"/>
        <w:outlineLvl w:val="1"/>
        <w:rPr>
          <w:rFonts w:ascii="Arial" w:eastAsia="Times New Roman" w:hAnsi="Arial" w:cs="Arial"/>
          <w:lang w:eastAsia="fr-FR"/>
        </w:rPr>
      </w:pPr>
      <w:r w:rsidRPr="00692582">
        <w:rPr>
          <w:rFonts w:ascii="Arial" w:eastAsia="Times New Roman" w:hAnsi="Arial" w:cs="Arial"/>
          <w:lang w:eastAsia="fr-FR"/>
        </w:rPr>
        <w:t>Appel d’un jugement de la chambre régionale des comptes de Corse</w:t>
      </w:r>
    </w:p>
    <w:p w:rsidR="00267A5C" w:rsidRPr="00692582" w:rsidRDefault="00267A5C" w:rsidP="00267A5C">
      <w:pPr>
        <w:spacing w:after="0" w:line="240" w:lineRule="auto"/>
        <w:ind w:left="4536"/>
        <w:jc w:val="both"/>
        <w:rPr>
          <w:rFonts w:ascii="Arial" w:eastAsia="Times New Roman" w:hAnsi="Arial" w:cs="Arial"/>
          <w:lang w:eastAsia="fr-FR"/>
        </w:rPr>
      </w:pPr>
    </w:p>
    <w:p w:rsidR="00267A5C" w:rsidRPr="00692582" w:rsidRDefault="00267A5C" w:rsidP="00267A5C">
      <w:pPr>
        <w:keepNext/>
        <w:spacing w:after="0" w:line="240" w:lineRule="auto"/>
        <w:ind w:left="4536"/>
        <w:jc w:val="both"/>
        <w:outlineLvl w:val="3"/>
        <w:rPr>
          <w:rFonts w:ascii="Arial" w:eastAsia="Times New Roman" w:hAnsi="Arial" w:cs="Arial"/>
          <w:lang w:eastAsia="fr-FR"/>
        </w:rPr>
      </w:pPr>
      <w:r w:rsidRPr="00692582">
        <w:rPr>
          <w:rFonts w:ascii="Arial" w:eastAsia="Times New Roman" w:hAnsi="Arial" w:cs="Arial"/>
          <w:lang w:eastAsia="fr-FR"/>
        </w:rPr>
        <w:t>Rapport n° 2014-7</w:t>
      </w:r>
      <w:r w:rsidR="008D5BAF" w:rsidRPr="00692582">
        <w:rPr>
          <w:rFonts w:ascii="Arial" w:eastAsia="Times New Roman" w:hAnsi="Arial" w:cs="Arial"/>
          <w:lang w:eastAsia="fr-FR"/>
        </w:rPr>
        <w:t>49-0</w:t>
      </w:r>
    </w:p>
    <w:p w:rsidR="00267A5C" w:rsidRPr="00692582" w:rsidRDefault="00267A5C" w:rsidP="00267A5C">
      <w:pPr>
        <w:spacing w:after="0" w:line="240" w:lineRule="auto"/>
        <w:ind w:left="4536"/>
        <w:jc w:val="both"/>
        <w:rPr>
          <w:rFonts w:ascii="Arial" w:eastAsia="Times New Roman" w:hAnsi="Arial" w:cs="Arial"/>
          <w:lang w:eastAsia="fr-FR"/>
        </w:rPr>
      </w:pPr>
    </w:p>
    <w:p w:rsidR="00267A5C" w:rsidRPr="00692582" w:rsidRDefault="00267A5C" w:rsidP="00267A5C">
      <w:pPr>
        <w:spacing w:after="0" w:line="240" w:lineRule="auto"/>
        <w:jc w:val="both"/>
        <w:rPr>
          <w:rFonts w:ascii="Arial" w:eastAsia="Times New Roman" w:hAnsi="Arial" w:cs="Arial"/>
          <w:lang w:eastAsia="fr-FR"/>
        </w:rPr>
      </w:pPr>
    </w:p>
    <w:p w:rsidR="00267A5C" w:rsidRPr="00692582" w:rsidRDefault="00267A5C" w:rsidP="00267A5C">
      <w:pPr>
        <w:spacing w:after="0" w:line="240" w:lineRule="auto"/>
        <w:jc w:val="both"/>
        <w:rPr>
          <w:rFonts w:ascii="Arial" w:eastAsia="Times New Roman" w:hAnsi="Arial" w:cs="Arial"/>
          <w:lang w:eastAsia="fr-FR"/>
        </w:rPr>
      </w:pPr>
    </w:p>
    <w:p w:rsidR="00267A5C" w:rsidRPr="00692582" w:rsidRDefault="00267A5C" w:rsidP="00267A5C">
      <w:pPr>
        <w:spacing w:after="0" w:line="240" w:lineRule="auto"/>
        <w:jc w:val="center"/>
        <w:rPr>
          <w:rFonts w:ascii="Arial" w:eastAsia="Times New Roman" w:hAnsi="Arial" w:cs="Arial"/>
          <w:lang w:eastAsia="fr-FR"/>
        </w:rPr>
      </w:pPr>
      <w:r w:rsidRPr="00692582">
        <w:rPr>
          <w:rFonts w:ascii="Arial" w:eastAsia="Times New Roman" w:hAnsi="Arial" w:cs="Arial"/>
          <w:lang w:eastAsia="fr-FR"/>
        </w:rPr>
        <w:t>République Française,</w:t>
      </w:r>
    </w:p>
    <w:p w:rsidR="00267A5C" w:rsidRPr="00692582" w:rsidRDefault="00BB51C5" w:rsidP="00267A5C">
      <w:pPr>
        <w:spacing w:after="0" w:line="240" w:lineRule="auto"/>
        <w:jc w:val="center"/>
        <w:rPr>
          <w:rFonts w:ascii="Arial" w:eastAsia="Times New Roman" w:hAnsi="Arial" w:cs="Arial"/>
          <w:lang w:eastAsia="fr-FR"/>
        </w:rPr>
      </w:pPr>
      <w:r>
        <w:rPr>
          <w:rFonts w:ascii="Arial" w:eastAsia="Times New Roman" w:hAnsi="Arial" w:cs="Arial"/>
          <w:lang w:eastAsia="fr-FR"/>
        </w:rPr>
        <w:t>Au nom du p</w:t>
      </w:r>
      <w:r w:rsidR="00267A5C" w:rsidRPr="00692582">
        <w:rPr>
          <w:rFonts w:ascii="Arial" w:eastAsia="Times New Roman" w:hAnsi="Arial" w:cs="Arial"/>
          <w:lang w:eastAsia="fr-FR"/>
        </w:rPr>
        <w:t>euple français,</w:t>
      </w:r>
    </w:p>
    <w:p w:rsidR="00267A5C" w:rsidRPr="00692582" w:rsidRDefault="00267A5C" w:rsidP="00267A5C">
      <w:pPr>
        <w:spacing w:after="480" w:line="240" w:lineRule="auto"/>
        <w:jc w:val="center"/>
        <w:rPr>
          <w:rFonts w:ascii="Arial" w:eastAsia="Times New Roman" w:hAnsi="Arial" w:cs="Arial"/>
          <w:lang w:eastAsia="fr-FR"/>
        </w:rPr>
      </w:pPr>
    </w:p>
    <w:p w:rsidR="00267A5C" w:rsidRPr="00692582" w:rsidRDefault="00267A5C" w:rsidP="00267A5C">
      <w:pPr>
        <w:spacing w:after="480" w:line="240" w:lineRule="auto"/>
        <w:jc w:val="center"/>
        <w:rPr>
          <w:rFonts w:ascii="Arial" w:eastAsia="Times New Roman" w:hAnsi="Arial" w:cs="Arial"/>
          <w:lang w:eastAsia="fr-FR"/>
        </w:rPr>
      </w:pPr>
      <w:r w:rsidRPr="00692582">
        <w:rPr>
          <w:rFonts w:ascii="Arial" w:eastAsia="Times New Roman" w:hAnsi="Arial" w:cs="Arial"/>
          <w:lang w:eastAsia="fr-FR"/>
        </w:rPr>
        <w:t>La Cour,</w:t>
      </w:r>
    </w:p>
    <w:p w:rsidR="003D4FE4" w:rsidRPr="00692582" w:rsidRDefault="008D5BAF" w:rsidP="00267A5C">
      <w:pPr>
        <w:spacing w:before="120" w:after="360" w:line="240" w:lineRule="auto"/>
        <w:jc w:val="both"/>
        <w:rPr>
          <w:rFonts w:ascii="Arial" w:hAnsi="Arial" w:cs="Arial"/>
        </w:rPr>
      </w:pPr>
      <w:r w:rsidRPr="00692582">
        <w:rPr>
          <w:rFonts w:ascii="Arial" w:hAnsi="Arial" w:cs="Arial"/>
        </w:rPr>
        <w:t xml:space="preserve">Vu le réquisitoire n° 2013-86 du 18 décembre 2013 du Procureur général près la Cour des comptes transmettant à </w:t>
      </w:r>
      <w:r w:rsidR="00692582" w:rsidRPr="00692582">
        <w:rPr>
          <w:rFonts w:ascii="Arial" w:hAnsi="Arial" w:cs="Arial"/>
        </w:rPr>
        <w:t>celle-ci</w:t>
      </w:r>
      <w:r w:rsidRPr="00692582">
        <w:rPr>
          <w:rFonts w:ascii="Arial" w:hAnsi="Arial" w:cs="Arial"/>
        </w:rPr>
        <w:t xml:space="preserve"> </w:t>
      </w:r>
      <w:r w:rsidR="003D4FE4" w:rsidRPr="00692582">
        <w:rPr>
          <w:rFonts w:ascii="Arial" w:hAnsi="Arial" w:cs="Arial"/>
        </w:rPr>
        <w:t>la requête, enregistrée le 6 novembre 2013 au greffe de la chambre régionale des comptes de Corse, par laquelle M</w:t>
      </w:r>
      <w:r w:rsidRPr="00692582">
        <w:rPr>
          <w:rFonts w:ascii="Arial" w:hAnsi="Arial" w:cs="Arial"/>
        </w:rPr>
        <w:t>. </w:t>
      </w:r>
      <w:r w:rsidR="003B6FDE">
        <w:rPr>
          <w:rFonts w:ascii="Arial" w:hAnsi="Arial" w:cs="Arial"/>
        </w:rPr>
        <w:t>X</w:t>
      </w:r>
      <w:r w:rsidRPr="00692582">
        <w:rPr>
          <w:rFonts w:ascii="Arial" w:hAnsi="Arial" w:cs="Arial"/>
          <w:caps/>
        </w:rPr>
        <w:t xml:space="preserve">, </w:t>
      </w:r>
      <w:r w:rsidRPr="00692582">
        <w:rPr>
          <w:rFonts w:ascii="Arial" w:hAnsi="Arial" w:cs="Arial"/>
        </w:rPr>
        <w:t>comptable du département de la Haute-Corse,</w:t>
      </w:r>
      <w:r w:rsidR="003D4FE4" w:rsidRPr="00692582">
        <w:rPr>
          <w:rFonts w:ascii="Arial" w:hAnsi="Arial" w:cs="Arial"/>
        </w:rPr>
        <w:t xml:space="preserve"> a élevé appel du jugement du </w:t>
      </w:r>
      <w:r w:rsidR="008A21BE">
        <w:rPr>
          <w:rFonts w:ascii="Arial" w:hAnsi="Arial" w:cs="Arial"/>
        </w:rPr>
        <w:t>2</w:t>
      </w:r>
      <w:r w:rsidR="0001423E">
        <w:rPr>
          <w:rFonts w:ascii="Arial" w:hAnsi="Arial" w:cs="Arial"/>
        </w:rPr>
        <w:t xml:space="preserve"> </w:t>
      </w:r>
      <w:r w:rsidR="008A21BE">
        <w:rPr>
          <w:rFonts w:ascii="Arial" w:hAnsi="Arial" w:cs="Arial"/>
        </w:rPr>
        <w:t xml:space="preserve">octobre </w:t>
      </w:r>
      <w:r w:rsidR="003D4FE4" w:rsidRPr="00692582">
        <w:rPr>
          <w:rFonts w:ascii="Arial" w:hAnsi="Arial" w:cs="Arial"/>
        </w:rPr>
        <w:t xml:space="preserve">2013 par lequel ladite chambre l’a </w:t>
      </w:r>
      <w:r w:rsidR="00CB0A78" w:rsidRPr="00692582">
        <w:rPr>
          <w:rFonts w:ascii="Arial" w:hAnsi="Arial" w:cs="Arial"/>
        </w:rPr>
        <w:t xml:space="preserve">notamment </w:t>
      </w:r>
      <w:r w:rsidR="003D4FE4" w:rsidRPr="00692582">
        <w:rPr>
          <w:rFonts w:ascii="Arial" w:hAnsi="Arial" w:cs="Arial"/>
        </w:rPr>
        <w:t>constitué</w:t>
      </w:r>
      <w:r w:rsidR="00CB0A78" w:rsidRPr="00692582">
        <w:rPr>
          <w:rFonts w:ascii="Arial" w:hAnsi="Arial" w:cs="Arial"/>
        </w:rPr>
        <w:t xml:space="preserve"> débiteur</w:t>
      </w:r>
      <w:r w:rsidR="003D4FE4" w:rsidRPr="00692582">
        <w:rPr>
          <w:rFonts w:ascii="Arial" w:hAnsi="Arial" w:cs="Arial"/>
        </w:rPr>
        <w:t xml:space="preserve"> d</w:t>
      </w:r>
      <w:r w:rsidRPr="00692582">
        <w:rPr>
          <w:rFonts w:ascii="Arial" w:hAnsi="Arial" w:cs="Arial"/>
        </w:rPr>
        <w:t xml:space="preserve">e ce département à hauteur de </w:t>
      </w:r>
      <w:r w:rsidR="00CB0A78" w:rsidRPr="00692582">
        <w:rPr>
          <w:rFonts w:ascii="Arial" w:hAnsi="Arial" w:cs="Arial"/>
        </w:rPr>
        <w:t>70 201,95</w:t>
      </w:r>
      <w:r w:rsidRPr="00692582">
        <w:rPr>
          <w:rFonts w:ascii="Arial" w:hAnsi="Arial" w:cs="Arial"/>
        </w:rPr>
        <w:t> €</w:t>
      </w:r>
      <w:r w:rsidR="00CB0A78" w:rsidRPr="00692582">
        <w:rPr>
          <w:rFonts w:ascii="Arial" w:hAnsi="Arial" w:cs="Arial"/>
        </w:rPr>
        <w:t xml:space="preserve"> et de 109 138,40</w:t>
      </w:r>
      <w:r w:rsidR="00D80679">
        <w:rPr>
          <w:rFonts w:ascii="Arial" w:hAnsi="Arial" w:cs="Arial"/>
        </w:rPr>
        <w:t> </w:t>
      </w:r>
      <w:r w:rsidRPr="00692582">
        <w:rPr>
          <w:rFonts w:ascii="Arial" w:hAnsi="Arial" w:cs="Arial"/>
        </w:rPr>
        <w:t>€</w:t>
      </w:r>
      <w:r w:rsidR="00CB0A78" w:rsidRPr="00692582">
        <w:rPr>
          <w:rFonts w:ascii="Arial" w:hAnsi="Arial" w:cs="Arial"/>
        </w:rPr>
        <w:t xml:space="preserve"> </w:t>
      </w:r>
      <w:r w:rsidR="003D4FE4" w:rsidRPr="00692582">
        <w:rPr>
          <w:rFonts w:ascii="Arial" w:hAnsi="Arial" w:cs="Arial"/>
        </w:rPr>
        <w:t>augmenté</w:t>
      </w:r>
      <w:r w:rsidR="00CB0A78" w:rsidRPr="00692582">
        <w:rPr>
          <w:rFonts w:ascii="Arial" w:hAnsi="Arial" w:cs="Arial"/>
        </w:rPr>
        <w:t>s</w:t>
      </w:r>
      <w:r w:rsidR="003D4FE4" w:rsidRPr="00692582">
        <w:rPr>
          <w:rFonts w:ascii="Arial" w:hAnsi="Arial" w:cs="Arial"/>
        </w:rPr>
        <w:t xml:space="preserve"> des intérêts</w:t>
      </w:r>
      <w:r w:rsidR="00CB0A78" w:rsidRPr="00692582">
        <w:rPr>
          <w:rFonts w:ascii="Arial" w:hAnsi="Arial" w:cs="Arial"/>
        </w:rPr>
        <w:t xml:space="preserve"> de droit à compter du 9</w:t>
      </w:r>
      <w:r w:rsidR="0065458A" w:rsidRPr="00692582">
        <w:rPr>
          <w:rFonts w:ascii="Arial" w:hAnsi="Arial" w:cs="Arial"/>
        </w:rPr>
        <w:t> </w:t>
      </w:r>
      <w:r w:rsidR="00CB0A78" w:rsidRPr="00692582">
        <w:rPr>
          <w:rFonts w:ascii="Arial" w:hAnsi="Arial" w:cs="Arial"/>
        </w:rPr>
        <w:t xml:space="preserve">avril 2013 et de </w:t>
      </w:r>
      <w:r w:rsidR="0061477A" w:rsidRPr="00692582">
        <w:rPr>
          <w:rFonts w:ascii="Arial" w:hAnsi="Arial" w:cs="Arial"/>
        </w:rPr>
        <w:t>46 261,36</w:t>
      </w:r>
      <w:r w:rsidRPr="00692582">
        <w:rPr>
          <w:rFonts w:ascii="Arial" w:hAnsi="Arial" w:cs="Arial"/>
        </w:rPr>
        <w:t> €</w:t>
      </w:r>
      <w:r w:rsidR="0061477A" w:rsidRPr="00692582">
        <w:rPr>
          <w:rFonts w:ascii="Arial" w:hAnsi="Arial" w:cs="Arial"/>
        </w:rPr>
        <w:t xml:space="preserve"> augmenté</w:t>
      </w:r>
      <w:r w:rsidRPr="00692582">
        <w:rPr>
          <w:rFonts w:ascii="Arial" w:hAnsi="Arial" w:cs="Arial"/>
        </w:rPr>
        <w:t>s</w:t>
      </w:r>
      <w:r w:rsidR="0061477A" w:rsidRPr="00692582">
        <w:rPr>
          <w:rFonts w:ascii="Arial" w:hAnsi="Arial" w:cs="Arial"/>
        </w:rPr>
        <w:t xml:space="preserve"> des intérêts de droit à compter du 4 avril 2013</w:t>
      </w:r>
      <w:r w:rsidR="0001423E">
        <w:rPr>
          <w:rFonts w:ascii="Arial" w:hAnsi="Arial" w:cs="Arial"/>
        </w:rPr>
        <w:t> ;</w:t>
      </w:r>
    </w:p>
    <w:p w:rsidR="003D4FE4" w:rsidRPr="00692582" w:rsidRDefault="003D4FE4" w:rsidP="00267A5C">
      <w:pPr>
        <w:spacing w:before="120" w:after="360" w:line="240" w:lineRule="auto"/>
        <w:jc w:val="both"/>
        <w:rPr>
          <w:rFonts w:ascii="Arial" w:hAnsi="Arial" w:cs="Arial"/>
        </w:rPr>
      </w:pPr>
      <w:r w:rsidRPr="00692582">
        <w:rPr>
          <w:rFonts w:ascii="Arial" w:hAnsi="Arial" w:cs="Arial"/>
        </w:rPr>
        <w:t>Vu le</w:t>
      </w:r>
      <w:r w:rsidR="00CB1565" w:rsidRPr="00692582">
        <w:rPr>
          <w:rFonts w:ascii="Arial" w:hAnsi="Arial" w:cs="Arial"/>
        </w:rPr>
        <w:t>s</w:t>
      </w:r>
      <w:r w:rsidRPr="00692582">
        <w:rPr>
          <w:rFonts w:ascii="Arial" w:hAnsi="Arial" w:cs="Arial"/>
        </w:rPr>
        <w:t xml:space="preserve"> réquisitoire</w:t>
      </w:r>
      <w:r w:rsidR="00CB1565" w:rsidRPr="00692582">
        <w:rPr>
          <w:rFonts w:ascii="Arial" w:hAnsi="Arial" w:cs="Arial"/>
        </w:rPr>
        <w:t>s</w:t>
      </w:r>
      <w:r w:rsidRPr="00692582">
        <w:rPr>
          <w:rFonts w:ascii="Arial" w:hAnsi="Arial" w:cs="Arial"/>
        </w:rPr>
        <w:t xml:space="preserve"> du procureur financier </w:t>
      </w:r>
      <w:r w:rsidR="008D5BAF" w:rsidRPr="00692582">
        <w:rPr>
          <w:rFonts w:ascii="Arial" w:hAnsi="Arial" w:cs="Arial"/>
        </w:rPr>
        <w:t xml:space="preserve">près </w:t>
      </w:r>
      <w:r w:rsidR="00A11CC5" w:rsidRPr="00692582">
        <w:rPr>
          <w:rFonts w:ascii="Arial" w:hAnsi="Arial" w:cs="Arial"/>
        </w:rPr>
        <w:t xml:space="preserve">la chambre </w:t>
      </w:r>
      <w:r w:rsidR="008D5BAF" w:rsidRPr="00692582">
        <w:rPr>
          <w:rFonts w:ascii="Arial" w:hAnsi="Arial" w:cs="Arial"/>
        </w:rPr>
        <w:t>précitée</w:t>
      </w:r>
      <w:r w:rsidR="00A11CC5" w:rsidRPr="00692582">
        <w:rPr>
          <w:rFonts w:ascii="Arial" w:hAnsi="Arial" w:cs="Arial"/>
        </w:rPr>
        <w:t xml:space="preserve"> </w:t>
      </w:r>
      <w:r w:rsidRPr="00692582">
        <w:rPr>
          <w:rFonts w:ascii="Arial" w:hAnsi="Arial" w:cs="Arial"/>
        </w:rPr>
        <w:t>d</w:t>
      </w:r>
      <w:r w:rsidR="00CB1565" w:rsidRPr="00692582">
        <w:rPr>
          <w:rFonts w:ascii="Arial" w:hAnsi="Arial" w:cs="Arial"/>
        </w:rPr>
        <w:t xml:space="preserve">u 19 février 2013 </w:t>
      </w:r>
      <w:r w:rsidR="00DB43CA" w:rsidRPr="00692582">
        <w:rPr>
          <w:rFonts w:ascii="Arial" w:hAnsi="Arial" w:cs="Arial"/>
        </w:rPr>
        <w:t>et du 8</w:t>
      </w:r>
      <w:r w:rsidR="00CB1565" w:rsidRPr="00692582">
        <w:rPr>
          <w:rFonts w:ascii="Arial" w:hAnsi="Arial" w:cs="Arial"/>
        </w:rPr>
        <w:t xml:space="preserve"> avril 2013</w:t>
      </w:r>
      <w:r w:rsidRPr="00692582">
        <w:rPr>
          <w:rFonts w:ascii="Arial" w:hAnsi="Arial" w:cs="Arial"/>
        </w:rPr>
        <w:t> ;</w:t>
      </w:r>
    </w:p>
    <w:p w:rsidR="003D4FE4" w:rsidRPr="00692582" w:rsidRDefault="003D4FE4" w:rsidP="00267A5C">
      <w:pPr>
        <w:spacing w:before="120" w:after="360" w:line="240" w:lineRule="auto"/>
        <w:jc w:val="both"/>
        <w:rPr>
          <w:rFonts w:ascii="Arial" w:hAnsi="Arial" w:cs="Arial"/>
        </w:rPr>
      </w:pPr>
      <w:r w:rsidRPr="00692582">
        <w:rPr>
          <w:rFonts w:ascii="Arial" w:hAnsi="Arial" w:cs="Arial"/>
        </w:rPr>
        <w:t>Vu les pièces de la procédure suivie en première instance ;</w:t>
      </w:r>
    </w:p>
    <w:p w:rsidR="003D4FE4" w:rsidRPr="00692582" w:rsidRDefault="003D4FE4" w:rsidP="00267A5C">
      <w:pPr>
        <w:spacing w:before="120" w:after="360" w:line="240" w:lineRule="auto"/>
        <w:jc w:val="both"/>
        <w:rPr>
          <w:rFonts w:ascii="Arial" w:hAnsi="Arial" w:cs="Arial"/>
        </w:rPr>
      </w:pPr>
      <w:r w:rsidRPr="00692582">
        <w:rPr>
          <w:rFonts w:ascii="Arial" w:hAnsi="Arial" w:cs="Arial"/>
        </w:rPr>
        <w:t>Vu l’article 60 de la loi de finances n° 63-156 du 23 février 1963 modifiée ;</w:t>
      </w:r>
    </w:p>
    <w:p w:rsidR="003D4FE4" w:rsidRPr="00692582" w:rsidRDefault="003D4FE4" w:rsidP="00267A5C">
      <w:pPr>
        <w:spacing w:before="120" w:after="360" w:line="240" w:lineRule="auto"/>
        <w:jc w:val="both"/>
        <w:rPr>
          <w:rFonts w:ascii="Arial" w:hAnsi="Arial" w:cs="Arial"/>
        </w:rPr>
      </w:pPr>
      <w:r w:rsidRPr="00692582">
        <w:rPr>
          <w:rFonts w:ascii="Arial" w:hAnsi="Arial" w:cs="Arial"/>
        </w:rPr>
        <w:t>Vu le décret n° 62-1587 du 29 décembre 1962 modifié portant règlement général sur la comptabilité publique ;</w:t>
      </w:r>
    </w:p>
    <w:p w:rsidR="003D4FE4" w:rsidRPr="00692582" w:rsidRDefault="003D4FE4" w:rsidP="00267A5C">
      <w:pPr>
        <w:spacing w:before="120" w:after="360" w:line="240" w:lineRule="auto"/>
        <w:jc w:val="both"/>
        <w:rPr>
          <w:rFonts w:ascii="Arial" w:hAnsi="Arial" w:cs="Arial"/>
        </w:rPr>
      </w:pPr>
      <w:r w:rsidRPr="00692582">
        <w:rPr>
          <w:rFonts w:ascii="Arial" w:hAnsi="Arial" w:cs="Arial"/>
        </w:rPr>
        <w:t>Vu le code des juridictions financières ;</w:t>
      </w:r>
    </w:p>
    <w:p w:rsidR="00245904" w:rsidRPr="00692582" w:rsidRDefault="00245904" w:rsidP="00267A5C">
      <w:pPr>
        <w:spacing w:before="120" w:after="360" w:line="240" w:lineRule="auto"/>
        <w:jc w:val="both"/>
        <w:rPr>
          <w:rFonts w:ascii="Arial" w:hAnsi="Arial" w:cs="Arial"/>
        </w:rPr>
      </w:pPr>
      <w:r w:rsidRPr="00692582">
        <w:rPr>
          <w:rFonts w:ascii="Arial" w:hAnsi="Arial" w:cs="Arial"/>
        </w:rPr>
        <w:lastRenderedPageBreak/>
        <w:t>Vu le code général des collectivités territoriales</w:t>
      </w:r>
      <w:r w:rsidR="008A21BE">
        <w:rPr>
          <w:rFonts w:ascii="Arial" w:hAnsi="Arial" w:cs="Arial"/>
        </w:rPr>
        <w:t> ;</w:t>
      </w:r>
    </w:p>
    <w:p w:rsidR="0079227B" w:rsidRPr="00692582" w:rsidRDefault="008378FD" w:rsidP="00267A5C">
      <w:pPr>
        <w:spacing w:before="120" w:after="360" w:line="240" w:lineRule="auto"/>
        <w:jc w:val="both"/>
        <w:rPr>
          <w:rFonts w:ascii="Arial" w:hAnsi="Arial" w:cs="Arial"/>
        </w:rPr>
      </w:pPr>
      <w:r w:rsidRPr="00692582">
        <w:rPr>
          <w:rFonts w:ascii="Arial" w:hAnsi="Arial" w:cs="Arial"/>
        </w:rPr>
        <w:t xml:space="preserve">Vu le décret </w:t>
      </w:r>
      <w:r w:rsidR="00A60129" w:rsidRPr="00692582">
        <w:rPr>
          <w:rFonts w:ascii="Arial" w:hAnsi="Arial" w:cs="Arial"/>
        </w:rPr>
        <w:t xml:space="preserve">n° 2002-60 </w:t>
      </w:r>
      <w:r w:rsidRPr="00692582">
        <w:rPr>
          <w:rFonts w:ascii="Arial" w:hAnsi="Arial" w:cs="Arial"/>
        </w:rPr>
        <w:t xml:space="preserve">du 14 janvier 2002 </w:t>
      </w:r>
      <w:r w:rsidR="00A60129" w:rsidRPr="00692582">
        <w:rPr>
          <w:rFonts w:ascii="Arial" w:hAnsi="Arial" w:cs="Arial"/>
        </w:rPr>
        <w:t>relatif aux indemnités horaires pour travaux supplémentaires, modifié ;</w:t>
      </w:r>
    </w:p>
    <w:p w:rsidR="003D4FE4" w:rsidRPr="00692582" w:rsidRDefault="003D4FE4" w:rsidP="00267A5C">
      <w:pPr>
        <w:spacing w:before="120" w:after="360" w:line="240" w:lineRule="auto"/>
        <w:jc w:val="both"/>
        <w:rPr>
          <w:rFonts w:ascii="Arial" w:hAnsi="Arial" w:cs="Arial"/>
        </w:rPr>
      </w:pPr>
      <w:r w:rsidRPr="00692582">
        <w:rPr>
          <w:rFonts w:ascii="Arial" w:hAnsi="Arial" w:cs="Arial"/>
        </w:rPr>
        <w:t>Vu les pièces produites en appel ;</w:t>
      </w:r>
    </w:p>
    <w:p w:rsidR="003D4FE4" w:rsidRPr="00692582" w:rsidRDefault="003D4FE4" w:rsidP="00267A5C">
      <w:pPr>
        <w:spacing w:before="120" w:after="360" w:line="240" w:lineRule="auto"/>
        <w:jc w:val="both"/>
        <w:rPr>
          <w:rFonts w:ascii="Arial" w:hAnsi="Arial" w:cs="Arial"/>
        </w:rPr>
      </w:pPr>
      <w:r w:rsidRPr="00692582">
        <w:rPr>
          <w:rFonts w:ascii="Arial" w:hAnsi="Arial" w:cs="Arial"/>
        </w:rPr>
        <w:t xml:space="preserve">Vu le rapport de M. Thibault </w:t>
      </w:r>
      <w:r w:rsidRPr="00692582">
        <w:rPr>
          <w:rFonts w:ascii="Arial" w:hAnsi="Arial" w:cs="Arial"/>
          <w:caps/>
        </w:rPr>
        <w:t>Deloye</w:t>
      </w:r>
      <w:r w:rsidRPr="00692582">
        <w:rPr>
          <w:rFonts w:ascii="Arial" w:hAnsi="Arial" w:cs="Arial"/>
        </w:rPr>
        <w:t>, auditeur ;</w:t>
      </w:r>
    </w:p>
    <w:p w:rsidR="003D4FE4" w:rsidRPr="00692582" w:rsidRDefault="008D5BAF" w:rsidP="00267A5C">
      <w:pPr>
        <w:spacing w:before="120" w:after="360" w:line="240" w:lineRule="auto"/>
        <w:jc w:val="both"/>
        <w:rPr>
          <w:rFonts w:ascii="Arial" w:hAnsi="Arial" w:cs="Arial"/>
        </w:rPr>
      </w:pPr>
      <w:r w:rsidRPr="00692582">
        <w:rPr>
          <w:rFonts w:ascii="Arial" w:hAnsi="Arial" w:cs="Arial"/>
        </w:rPr>
        <w:t xml:space="preserve">Vu les conclusions n° 728 </w:t>
      </w:r>
      <w:r w:rsidR="003D4FE4" w:rsidRPr="00692582">
        <w:rPr>
          <w:rFonts w:ascii="Arial" w:hAnsi="Arial" w:cs="Arial"/>
        </w:rPr>
        <w:t xml:space="preserve">du </w:t>
      </w:r>
      <w:r w:rsidRPr="00692582">
        <w:rPr>
          <w:rFonts w:ascii="Arial" w:hAnsi="Arial" w:cs="Arial"/>
        </w:rPr>
        <w:t>14 novembre 2014</w:t>
      </w:r>
      <w:r w:rsidR="003D4FE4" w:rsidRPr="00692582">
        <w:rPr>
          <w:rFonts w:ascii="Arial" w:hAnsi="Arial" w:cs="Arial"/>
        </w:rPr>
        <w:t xml:space="preserve"> du Procureur général ;</w:t>
      </w:r>
    </w:p>
    <w:p w:rsidR="00C95F29" w:rsidRDefault="003D4FE4" w:rsidP="00267A5C">
      <w:pPr>
        <w:spacing w:before="120" w:after="360" w:line="240" w:lineRule="auto"/>
        <w:jc w:val="both"/>
        <w:rPr>
          <w:rFonts w:ascii="Arial" w:hAnsi="Arial" w:cs="Arial"/>
        </w:rPr>
      </w:pPr>
      <w:r w:rsidRPr="00692582">
        <w:rPr>
          <w:rFonts w:ascii="Arial" w:hAnsi="Arial" w:cs="Arial"/>
        </w:rPr>
        <w:t>Entendu lors de l’audience publique de ce jour, M.</w:t>
      </w:r>
      <w:r w:rsidR="008D5BAF" w:rsidRPr="00692582">
        <w:rPr>
          <w:rFonts w:ascii="Arial" w:hAnsi="Arial" w:cs="Arial"/>
        </w:rPr>
        <w:t xml:space="preserve"> </w:t>
      </w:r>
      <w:r w:rsidRPr="00692582">
        <w:rPr>
          <w:rFonts w:ascii="Arial" w:hAnsi="Arial" w:cs="Arial"/>
          <w:caps/>
        </w:rPr>
        <w:t>Deloye</w:t>
      </w:r>
      <w:r w:rsidRPr="00692582">
        <w:rPr>
          <w:rFonts w:ascii="Arial" w:hAnsi="Arial" w:cs="Arial"/>
        </w:rPr>
        <w:t>, en son rapport, M.</w:t>
      </w:r>
      <w:r w:rsidR="008D5BAF" w:rsidRPr="00692582">
        <w:rPr>
          <w:rFonts w:ascii="Arial" w:hAnsi="Arial" w:cs="Arial"/>
        </w:rPr>
        <w:t> </w:t>
      </w:r>
      <w:r w:rsidR="00D80679">
        <w:rPr>
          <w:rFonts w:ascii="Arial" w:hAnsi="Arial" w:cs="Arial"/>
        </w:rPr>
        <w:t>Bertrand DIRINGER</w:t>
      </w:r>
      <w:r w:rsidR="008D5BAF" w:rsidRPr="00692582">
        <w:rPr>
          <w:rFonts w:ascii="Arial" w:hAnsi="Arial" w:cs="Arial"/>
        </w:rPr>
        <w:t>,</w:t>
      </w:r>
      <w:r w:rsidRPr="00692582">
        <w:rPr>
          <w:rFonts w:ascii="Arial" w:hAnsi="Arial" w:cs="Arial"/>
        </w:rPr>
        <w:t xml:space="preserve"> avocat général, en les conclusions du </w:t>
      </w:r>
      <w:r w:rsidR="008D5BAF" w:rsidRPr="00692582">
        <w:rPr>
          <w:rFonts w:ascii="Arial" w:hAnsi="Arial" w:cs="Arial"/>
        </w:rPr>
        <w:t>ministère public</w:t>
      </w:r>
      <w:r w:rsidR="00C95F29">
        <w:rPr>
          <w:rFonts w:ascii="Arial" w:hAnsi="Arial" w:cs="Arial"/>
        </w:rPr>
        <w:t> ;</w:t>
      </w:r>
    </w:p>
    <w:p w:rsidR="003D4FE4" w:rsidRPr="00692582" w:rsidRDefault="003D4FE4" w:rsidP="00267A5C">
      <w:pPr>
        <w:spacing w:before="120" w:after="360" w:line="240" w:lineRule="auto"/>
        <w:jc w:val="both"/>
        <w:rPr>
          <w:rFonts w:ascii="Arial" w:hAnsi="Arial" w:cs="Arial"/>
        </w:rPr>
      </w:pPr>
      <w:r w:rsidRPr="00692582">
        <w:rPr>
          <w:rFonts w:ascii="Arial" w:hAnsi="Arial" w:cs="Arial"/>
        </w:rPr>
        <w:t xml:space="preserve">Après avoir entendu, en délibéré, </w:t>
      </w:r>
      <w:r w:rsidR="008D5BAF" w:rsidRPr="00692582">
        <w:rPr>
          <w:rFonts w:ascii="Arial" w:hAnsi="Arial" w:cs="Arial"/>
        </w:rPr>
        <w:t xml:space="preserve">M. Gérard GANSER, président de section, </w:t>
      </w:r>
      <w:r w:rsidRPr="00692582">
        <w:rPr>
          <w:rFonts w:ascii="Arial" w:hAnsi="Arial" w:cs="Arial"/>
        </w:rPr>
        <w:t>en ses observations ;</w:t>
      </w:r>
    </w:p>
    <w:p w:rsidR="00245904" w:rsidRPr="00692582" w:rsidRDefault="00245904" w:rsidP="00267A5C">
      <w:pPr>
        <w:spacing w:before="120" w:after="360" w:line="240" w:lineRule="auto"/>
        <w:jc w:val="both"/>
        <w:rPr>
          <w:rFonts w:ascii="Arial" w:hAnsi="Arial" w:cs="Arial"/>
        </w:rPr>
      </w:pPr>
    </w:p>
    <w:p w:rsidR="008D5BAF" w:rsidRPr="00692582" w:rsidRDefault="00245904" w:rsidP="00267A5C">
      <w:pPr>
        <w:spacing w:before="120" w:after="360" w:line="240" w:lineRule="auto"/>
        <w:jc w:val="both"/>
        <w:rPr>
          <w:rFonts w:ascii="Arial" w:hAnsi="Arial" w:cs="Arial"/>
        </w:rPr>
      </w:pPr>
      <w:r w:rsidRPr="00692582">
        <w:rPr>
          <w:rFonts w:ascii="Arial" w:hAnsi="Arial" w:cs="Arial"/>
        </w:rPr>
        <w:t xml:space="preserve">Attendu que la chambre régionale des comptes </w:t>
      </w:r>
      <w:r w:rsidR="00650F38" w:rsidRPr="00692582">
        <w:rPr>
          <w:rFonts w:ascii="Arial" w:hAnsi="Arial" w:cs="Arial"/>
        </w:rPr>
        <w:t xml:space="preserve">de Corse </w:t>
      </w:r>
      <w:r w:rsidRPr="00692582">
        <w:rPr>
          <w:rFonts w:ascii="Arial" w:hAnsi="Arial" w:cs="Arial"/>
        </w:rPr>
        <w:t>a notamment constitué M.</w:t>
      </w:r>
      <w:r w:rsidR="008D5BAF" w:rsidRPr="00692582">
        <w:rPr>
          <w:rFonts w:ascii="Arial" w:hAnsi="Arial" w:cs="Arial"/>
        </w:rPr>
        <w:t> </w:t>
      </w:r>
      <w:r w:rsidR="003B6FDE">
        <w:rPr>
          <w:rFonts w:ascii="Arial" w:hAnsi="Arial" w:cs="Arial"/>
          <w:caps/>
        </w:rPr>
        <w:t>X</w:t>
      </w:r>
      <w:r w:rsidR="00F700ED" w:rsidRPr="00692582">
        <w:rPr>
          <w:rFonts w:ascii="Arial" w:hAnsi="Arial" w:cs="Arial"/>
          <w:caps/>
        </w:rPr>
        <w:t xml:space="preserve"> </w:t>
      </w:r>
      <w:r w:rsidRPr="00692582">
        <w:rPr>
          <w:rFonts w:ascii="Arial" w:hAnsi="Arial" w:cs="Arial"/>
        </w:rPr>
        <w:t>débiteur des sommes de 70 201,95</w:t>
      </w:r>
      <w:r w:rsidR="0086165C" w:rsidRPr="00692582">
        <w:rPr>
          <w:rFonts w:ascii="Arial" w:hAnsi="Arial" w:cs="Arial"/>
        </w:rPr>
        <w:t xml:space="preserve"> € </w:t>
      </w:r>
      <w:r w:rsidRPr="00692582">
        <w:rPr>
          <w:rFonts w:ascii="Arial" w:hAnsi="Arial" w:cs="Arial"/>
        </w:rPr>
        <w:t>et de 109 138,40</w:t>
      </w:r>
      <w:r w:rsidR="0086165C" w:rsidRPr="00692582">
        <w:rPr>
          <w:rFonts w:ascii="Arial" w:hAnsi="Arial" w:cs="Arial"/>
        </w:rPr>
        <w:t> €</w:t>
      </w:r>
      <w:r w:rsidRPr="00692582">
        <w:rPr>
          <w:rFonts w:ascii="Arial" w:hAnsi="Arial" w:cs="Arial"/>
        </w:rPr>
        <w:t xml:space="preserve"> augmentées des intérêts de droit à compter du 9 avril 2013 et de la somme de 46 261,36</w:t>
      </w:r>
      <w:r w:rsidR="0086165C" w:rsidRPr="00692582">
        <w:rPr>
          <w:rFonts w:ascii="Arial" w:hAnsi="Arial" w:cs="Arial"/>
        </w:rPr>
        <w:t> €</w:t>
      </w:r>
      <w:r w:rsidRPr="00692582">
        <w:rPr>
          <w:rFonts w:ascii="Arial" w:hAnsi="Arial" w:cs="Arial"/>
        </w:rPr>
        <w:t xml:space="preserve"> augmentée des intérêts de droit à compter du 4 avril 2013 au motif qu’il avait manqué </w:t>
      </w:r>
      <w:r w:rsidR="00692582" w:rsidRPr="00692582">
        <w:rPr>
          <w:rFonts w:ascii="Arial" w:hAnsi="Arial" w:cs="Arial"/>
        </w:rPr>
        <w:t>en 2008,</w:t>
      </w:r>
      <w:r w:rsidR="00FE30F8">
        <w:rPr>
          <w:rFonts w:ascii="Arial" w:hAnsi="Arial" w:cs="Arial"/>
        </w:rPr>
        <w:t xml:space="preserve"> </w:t>
      </w:r>
      <w:r w:rsidR="00692582" w:rsidRPr="00692582">
        <w:rPr>
          <w:rFonts w:ascii="Arial" w:hAnsi="Arial" w:cs="Arial"/>
        </w:rPr>
        <w:t xml:space="preserve">2009 et 2010 </w:t>
      </w:r>
      <w:r w:rsidRPr="00692582">
        <w:rPr>
          <w:rFonts w:ascii="Arial" w:hAnsi="Arial" w:cs="Arial"/>
        </w:rPr>
        <w:t xml:space="preserve">à ses obligations de contrôle de la dépense ; que </w:t>
      </w:r>
      <w:r w:rsidR="008D5BAF" w:rsidRPr="00692582">
        <w:rPr>
          <w:rFonts w:ascii="Arial" w:hAnsi="Arial" w:cs="Arial"/>
        </w:rPr>
        <w:t>c</w:t>
      </w:r>
      <w:r w:rsidRPr="00692582">
        <w:rPr>
          <w:rFonts w:ascii="Arial" w:hAnsi="Arial" w:cs="Arial"/>
        </w:rPr>
        <w:t>e</w:t>
      </w:r>
      <w:r w:rsidR="00692582" w:rsidRPr="00692582">
        <w:rPr>
          <w:rFonts w:ascii="Arial" w:hAnsi="Arial" w:cs="Arial"/>
        </w:rPr>
        <w:t>s</w:t>
      </w:r>
      <w:r w:rsidRPr="00692582">
        <w:rPr>
          <w:rFonts w:ascii="Arial" w:hAnsi="Arial" w:cs="Arial"/>
        </w:rPr>
        <w:t xml:space="preserve"> manquement</w:t>
      </w:r>
      <w:r w:rsidR="00692582" w:rsidRPr="00692582">
        <w:rPr>
          <w:rFonts w:ascii="Arial" w:hAnsi="Arial" w:cs="Arial"/>
        </w:rPr>
        <w:t>s</w:t>
      </w:r>
      <w:r w:rsidRPr="00692582">
        <w:rPr>
          <w:rFonts w:ascii="Arial" w:hAnsi="Arial" w:cs="Arial"/>
        </w:rPr>
        <w:t xml:space="preserve"> </w:t>
      </w:r>
      <w:r w:rsidR="00692582" w:rsidRPr="00692582">
        <w:rPr>
          <w:rFonts w:ascii="Arial" w:hAnsi="Arial" w:cs="Arial"/>
        </w:rPr>
        <w:t>sont</w:t>
      </w:r>
      <w:r w:rsidRPr="00692582">
        <w:rPr>
          <w:rFonts w:ascii="Arial" w:hAnsi="Arial" w:cs="Arial"/>
        </w:rPr>
        <w:t xml:space="preserve"> constitué</w:t>
      </w:r>
      <w:r w:rsidR="00462318">
        <w:rPr>
          <w:rFonts w:ascii="Arial" w:hAnsi="Arial" w:cs="Arial"/>
        </w:rPr>
        <w:t>s</w:t>
      </w:r>
      <w:r w:rsidR="008D5BAF" w:rsidRPr="00692582">
        <w:rPr>
          <w:rFonts w:ascii="Arial" w:hAnsi="Arial" w:cs="Arial"/>
        </w:rPr>
        <w:t xml:space="preserve"> par </w:t>
      </w:r>
      <w:r w:rsidRPr="00692582">
        <w:rPr>
          <w:rFonts w:ascii="Arial" w:hAnsi="Arial" w:cs="Arial"/>
        </w:rPr>
        <w:t>l’absence des décisions individuelles requises</w:t>
      </w:r>
      <w:r w:rsidR="00FE30F8">
        <w:rPr>
          <w:rFonts w:ascii="Arial" w:hAnsi="Arial" w:cs="Arial"/>
        </w:rPr>
        <w:t xml:space="preserve">, </w:t>
      </w:r>
      <w:r w:rsidR="00213808">
        <w:rPr>
          <w:rFonts w:ascii="Arial" w:hAnsi="Arial" w:cs="Arial"/>
        </w:rPr>
        <w:t xml:space="preserve">en application de </w:t>
      </w:r>
      <w:r w:rsidRPr="00692582">
        <w:rPr>
          <w:rFonts w:ascii="Arial" w:hAnsi="Arial" w:cs="Arial"/>
        </w:rPr>
        <w:t xml:space="preserve">l’annexe </w:t>
      </w:r>
      <w:r w:rsidR="00650F38" w:rsidRPr="00692582">
        <w:rPr>
          <w:rFonts w:ascii="Arial" w:hAnsi="Arial" w:cs="Arial"/>
        </w:rPr>
        <w:t>I a</w:t>
      </w:r>
      <w:r w:rsidR="00AA7E9F" w:rsidRPr="00692582">
        <w:rPr>
          <w:rFonts w:ascii="Arial" w:hAnsi="Arial" w:cs="Arial"/>
        </w:rPr>
        <w:t>u c</w:t>
      </w:r>
      <w:r w:rsidRPr="00692582">
        <w:rPr>
          <w:rFonts w:ascii="Arial" w:hAnsi="Arial" w:cs="Arial"/>
        </w:rPr>
        <w:t>ode général des collectivités territoriales</w:t>
      </w:r>
      <w:r w:rsidR="00FE30F8">
        <w:rPr>
          <w:rFonts w:ascii="Arial" w:hAnsi="Arial" w:cs="Arial"/>
        </w:rPr>
        <w:t>,</w:t>
      </w:r>
      <w:r w:rsidR="00AA7E9F" w:rsidRPr="00692582">
        <w:rPr>
          <w:rFonts w:ascii="Arial" w:hAnsi="Arial" w:cs="Arial"/>
        </w:rPr>
        <w:t xml:space="preserve"> </w:t>
      </w:r>
      <w:r w:rsidR="00650F38" w:rsidRPr="00692582">
        <w:rPr>
          <w:rFonts w:ascii="Arial" w:hAnsi="Arial" w:cs="Arial"/>
        </w:rPr>
        <w:t>à l’appui des paiements</w:t>
      </w:r>
      <w:r w:rsidR="00AA7E9F" w:rsidRPr="00692582">
        <w:rPr>
          <w:rFonts w:ascii="Arial" w:hAnsi="Arial" w:cs="Arial"/>
        </w:rPr>
        <w:t xml:space="preserve"> </w:t>
      </w:r>
      <w:r w:rsidR="00650F38" w:rsidRPr="00692582">
        <w:rPr>
          <w:rFonts w:ascii="Arial" w:hAnsi="Arial" w:cs="Arial"/>
        </w:rPr>
        <w:t>d’</w:t>
      </w:r>
      <w:r w:rsidR="00AA7E9F" w:rsidRPr="00692582">
        <w:rPr>
          <w:rFonts w:ascii="Arial" w:hAnsi="Arial" w:cs="Arial"/>
        </w:rPr>
        <w:t>indemnités horaires pour travaux suppléme</w:t>
      </w:r>
      <w:r w:rsidR="00C301B6" w:rsidRPr="00692582">
        <w:rPr>
          <w:rFonts w:ascii="Arial" w:hAnsi="Arial" w:cs="Arial"/>
        </w:rPr>
        <w:t>ntaires</w:t>
      </w:r>
      <w:r w:rsidR="00AA7E9F" w:rsidRPr="00692582">
        <w:rPr>
          <w:rFonts w:ascii="Arial" w:hAnsi="Arial" w:cs="Arial"/>
        </w:rPr>
        <w:t xml:space="preserve"> au-delà du contingent mensuel de 25 heures ;</w:t>
      </w:r>
      <w:r w:rsidR="008D5BAF" w:rsidRPr="00692582">
        <w:rPr>
          <w:rFonts w:ascii="Arial" w:hAnsi="Arial" w:cs="Arial"/>
        </w:rPr>
        <w:t xml:space="preserve"> qu</w:t>
      </w:r>
      <w:r w:rsidR="0086165C" w:rsidRPr="00692582">
        <w:rPr>
          <w:rFonts w:ascii="Arial" w:hAnsi="Arial" w:cs="Arial"/>
        </w:rPr>
        <w:t>e</w:t>
      </w:r>
      <w:r w:rsidR="00650F38" w:rsidRPr="00692582">
        <w:rPr>
          <w:rFonts w:ascii="Arial" w:hAnsi="Arial" w:cs="Arial"/>
        </w:rPr>
        <w:t>, selon ce jugement,</w:t>
      </w:r>
      <w:r w:rsidR="0086165C" w:rsidRPr="00692582">
        <w:rPr>
          <w:rFonts w:ascii="Arial" w:hAnsi="Arial" w:cs="Arial"/>
        </w:rPr>
        <w:t xml:space="preserve"> ce</w:t>
      </w:r>
      <w:r w:rsidR="00692582" w:rsidRPr="00692582">
        <w:rPr>
          <w:rFonts w:ascii="Arial" w:hAnsi="Arial" w:cs="Arial"/>
        </w:rPr>
        <w:t>s</w:t>
      </w:r>
      <w:r w:rsidR="0086165C" w:rsidRPr="00692582">
        <w:rPr>
          <w:rFonts w:ascii="Arial" w:hAnsi="Arial" w:cs="Arial"/>
        </w:rPr>
        <w:t xml:space="preserve"> manquement</w:t>
      </w:r>
      <w:r w:rsidR="00692582" w:rsidRPr="00692582">
        <w:rPr>
          <w:rFonts w:ascii="Arial" w:hAnsi="Arial" w:cs="Arial"/>
        </w:rPr>
        <w:t>s</w:t>
      </w:r>
      <w:r w:rsidR="0086165C" w:rsidRPr="00692582">
        <w:rPr>
          <w:rFonts w:ascii="Arial" w:hAnsi="Arial" w:cs="Arial"/>
        </w:rPr>
        <w:t xml:space="preserve"> </w:t>
      </w:r>
      <w:r w:rsidR="00692582" w:rsidRPr="00692582">
        <w:rPr>
          <w:rFonts w:ascii="Arial" w:hAnsi="Arial" w:cs="Arial"/>
        </w:rPr>
        <w:t>ont</w:t>
      </w:r>
      <w:r w:rsidR="008D5BAF" w:rsidRPr="00692582">
        <w:rPr>
          <w:rFonts w:ascii="Arial" w:hAnsi="Arial" w:cs="Arial"/>
        </w:rPr>
        <w:t xml:space="preserve"> causé un préjudice financier </w:t>
      </w:r>
      <w:r w:rsidR="0086165C" w:rsidRPr="00692582">
        <w:rPr>
          <w:rFonts w:ascii="Arial" w:hAnsi="Arial" w:cs="Arial"/>
        </w:rPr>
        <w:t>au département</w:t>
      </w:r>
      <w:r w:rsidR="00650F38" w:rsidRPr="00692582">
        <w:rPr>
          <w:rFonts w:ascii="Arial" w:hAnsi="Arial" w:cs="Arial"/>
        </w:rPr>
        <w:t xml:space="preserve"> de la Haute-Corse</w:t>
      </w:r>
      <w:r w:rsidR="008D5BAF" w:rsidRPr="00692582">
        <w:rPr>
          <w:rFonts w:ascii="Arial" w:hAnsi="Arial" w:cs="Arial"/>
        </w:rPr>
        <w:t> ;</w:t>
      </w:r>
    </w:p>
    <w:p w:rsidR="0086165C" w:rsidRPr="00692582" w:rsidRDefault="0086165C" w:rsidP="00267A5C">
      <w:pPr>
        <w:spacing w:before="120" w:after="360" w:line="240" w:lineRule="auto"/>
        <w:jc w:val="both"/>
        <w:rPr>
          <w:rFonts w:ascii="Arial" w:hAnsi="Arial" w:cs="Arial"/>
        </w:rPr>
      </w:pPr>
      <w:r w:rsidRPr="00692582">
        <w:rPr>
          <w:rFonts w:ascii="Arial" w:hAnsi="Arial" w:cs="Arial"/>
        </w:rPr>
        <w:t xml:space="preserve">Attendu que le requérant expose </w:t>
      </w:r>
      <w:r w:rsidR="00650F38" w:rsidRPr="00692582">
        <w:rPr>
          <w:rFonts w:ascii="Arial" w:hAnsi="Arial" w:cs="Arial"/>
        </w:rPr>
        <w:t>quatre</w:t>
      </w:r>
      <w:r w:rsidRPr="00692582">
        <w:rPr>
          <w:rFonts w:ascii="Arial" w:hAnsi="Arial" w:cs="Arial"/>
        </w:rPr>
        <w:t xml:space="preserve"> moyens à l’appui de sa demande de réformation du jugement ;</w:t>
      </w:r>
    </w:p>
    <w:p w:rsidR="0086165C" w:rsidRPr="00692582" w:rsidRDefault="0086165C" w:rsidP="00267A5C">
      <w:pPr>
        <w:spacing w:before="120" w:after="360" w:line="240" w:lineRule="auto"/>
        <w:jc w:val="both"/>
        <w:rPr>
          <w:rFonts w:ascii="Arial" w:hAnsi="Arial" w:cs="Arial"/>
          <w:b/>
          <w:i/>
        </w:rPr>
      </w:pPr>
      <w:r w:rsidRPr="00692582">
        <w:rPr>
          <w:rFonts w:ascii="Arial" w:hAnsi="Arial" w:cs="Arial"/>
          <w:b/>
          <w:i/>
        </w:rPr>
        <w:t>Sur la régularité</w:t>
      </w:r>
    </w:p>
    <w:p w:rsidR="007C1ED2" w:rsidRPr="00692582" w:rsidRDefault="00AA7E9F" w:rsidP="00267A5C">
      <w:pPr>
        <w:spacing w:before="120" w:after="360" w:line="240" w:lineRule="auto"/>
        <w:jc w:val="both"/>
        <w:rPr>
          <w:rFonts w:ascii="Arial" w:hAnsi="Arial" w:cs="Arial"/>
        </w:rPr>
      </w:pPr>
      <w:r w:rsidRPr="00692582">
        <w:rPr>
          <w:rFonts w:ascii="Arial" w:hAnsi="Arial" w:cs="Arial"/>
        </w:rPr>
        <w:t>Attendu qu</w:t>
      </w:r>
      <w:r w:rsidR="0086165C" w:rsidRPr="00692582">
        <w:rPr>
          <w:rFonts w:ascii="Arial" w:hAnsi="Arial" w:cs="Arial"/>
        </w:rPr>
        <w:t>e le requérant</w:t>
      </w:r>
      <w:r w:rsidR="00C95F29">
        <w:rPr>
          <w:rFonts w:ascii="Arial" w:hAnsi="Arial" w:cs="Arial"/>
        </w:rPr>
        <w:t xml:space="preserve">, </w:t>
      </w:r>
      <w:r w:rsidR="00291069">
        <w:rPr>
          <w:rFonts w:ascii="Arial" w:hAnsi="Arial" w:cs="Arial"/>
        </w:rPr>
        <w:t>à titre de</w:t>
      </w:r>
      <w:r w:rsidR="00C95F29">
        <w:rPr>
          <w:rFonts w:ascii="Arial" w:hAnsi="Arial" w:cs="Arial"/>
        </w:rPr>
        <w:t xml:space="preserve"> premier moyen, fait valoir</w:t>
      </w:r>
      <w:r w:rsidR="00D80679">
        <w:rPr>
          <w:rFonts w:ascii="Arial" w:hAnsi="Arial" w:cs="Arial"/>
        </w:rPr>
        <w:t xml:space="preserve"> qu’une</w:t>
      </w:r>
      <w:r w:rsidR="00650F38" w:rsidRPr="00692582">
        <w:rPr>
          <w:rFonts w:ascii="Arial" w:hAnsi="Arial" w:cs="Arial"/>
        </w:rPr>
        <w:t xml:space="preserve"> affirmation </w:t>
      </w:r>
      <w:r w:rsidR="00D80679">
        <w:rPr>
          <w:rFonts w:ascii="Arial" w:hAnsi="Arial" w:cs="Arial"/>
        </w:rPr>
        <w:t>dans un des</w:t>
      </w:r>
      <w:r w:rsidR="00D80679" w:rsidRPr="00D80679">
        <w:rPr>
          <w:rFonts w:ascii="Arial" w:hAnsi="Arial" w:cs="Arial"/>
        </w:rPr>
        <w:t xml:space="preserve"> atten</w:t>
      </w:r>
      <w:r w:rsidR="00D80679">
        <w:rPr>
          <w:rFonts w:ascii="Arial" w:hAnsi="Arial" w:cs="Arial"/>
        </w:rPr>
        <w:t>dus du jugement, à savoir que « </w:t>
      </w:r>
      <w:r w:rsidR="00D80679">
        <w:rPr>
          <w:rFonts w:ascii="Arial" w:hAnsi="Arial" w:cs="Arial"/>
          <w:i/>
        </w:rPr>
        <w:t>l</w:t>
      </w:r>
      <w:r w:rsidR="00D80679" w:rsidRPr="00D80679">
        <w:rPr>
          <w:rFonts w:ascii="Arial" w:hAnsi="Arial" w:cs="Arial"/>
          <w:i/>
        </w:rPr>
        <w:t>e nombre d’heures effectué par certains agents était tel qu’il confinait à l’invraisemblable</w:t>
      </w:r>
      <w:r w:rsidR="00D80679">
        <w:rPr>
          <w:rFonts w:ascii="Arial" w:hAnsi="Arial" w:cs="Arial"/>
          <w:i/>
        </w:rPr>
        <w:t> </w:t>
      </w:r>
      <w:r w:rsidR="00D80679" w:rsidRPr="00D80679">
        <w:rPr>
          <w:rFonts w:ascii="Arial" w:hAnsi="Arial" w:cs="Arial"/>
        </w:rPr>
        <w:t>»</w:t>
      </w:r>
      <w:r w:rsidR="00291069">
        <w:rPr>
          <w:rFonts w:ascii="Arial" w:hAnsi="Arial" w:cs="Arial"/>
        </w:rPr>
        <w:t>,</w:t>
      </w:r>
      <w:r w:rsidR="00D80679">
        <w:rPr>
          <w:rFonts w:ascii="Arial" w:hAnsi="Arial" w:cs="Arial"/>
        </w:rPr>
        <w:t xml:space="preserve"> </w:t>
      </w:r>
      <w:r w:rsidR="00650F38" w:rsidRPr="00692582">
        <w:rPr>
          <w:rFonts w:ascii="Arial" w:hAnsi="Arial" w:cs="Arial"/>
        </w:rPr>
        <w:t>n’e</w:t>
      </w:r>
      <w:r w:rsidR="007C1ED2" w:rsidRPr="00692582">
        <w:rPr>
          <w:rFonts w:ascii="Arial" w:hAnsi="Arial" w:cs="Arial"/>
        </w:rPr>
        <w:t>st étayé</w:t>
      </w:r>
      <w:r w:rsidR="00D9666A">
        <w:rPr>
          <w:rFonts w:ascii="Arial" w:hAnsi="Arial" w:cs="Arial"/>
        </w:rPr>
        <w:t>e</w:t>
      </w:r>
      <w:r w:rsidR="007C1ED2" w:rsidRPr="00692582">
        <w:rPr>
          <w:rFonts w:ascii="Arial" w:hAnsi="Arial" w:cs="Arial"/>
        </w:rPr>
        <w:t xml:space="preserve"> </w:t>
      </w:r>
      <w:r w:rsidR="00650F38" w:rsidRPr="00692582">
        <w:rPr>
          <w:rFonts w:ascii="Arial" w:hAnsi="Arial" w:cs="Arial"/>
        </w:rPr>
        <w:t>que</w:t>
      </w:r>
      <w:r w:rsidR="007C1ED2" w:rsidRPr="00692582">
        <w:rPr>
          <w:rFonts w:ascii="Arial" w:hAnsi="Arial" w:cs="Arial"/>
        </w:rPr>
        <w:t xml:space="preserve"> par</w:t>
      </w:r>
      <w:r w:rsidR="0086165C" w:rsidRPr="00692582">
        <w:rPr>
          <w:rFonts w:ascii="Arial" w:hAnsi="Arial" w:cs="Arial"/>
        </w:rPr>
        <w:t xml:space="preserve"> le résultat du contrôle de la gestion d</w:t>
      </w:r>
      <w:r w:rsidR="007C1ED2" w:rsidRPr="00692582">
        <w:rPr>
          <w:rFonts w:ascii="Arial" w:hAnsi="Arial" w:cs="Arial"/>
        </w:rPr>
        <w:t>u département</w:t>
      </w:r>
      <w:r w:rsidR="0086165C" w:rsidRPr="00692582">
        <w:rPr>
          <w:rFonts w:ascii="Arial" w:hAnsi="Arial" w:cs="Arial"/>
        </w:rPr>
        <w:t xml:space="preserve"> ; </w:t>
      </w:r>
      <w:r w:rsidR="007C1ED2" w:rsidRPr="00692582">
        <w:rPr>
          <w:rFonts w:ascii="Arial" w:hAnsi="Arial" w:cs="Arial"/>
        </w:rPr>
        <w:t>qu</w:t>
      </w:r>
      <w:r w:rsidR="00D80679">
        <w:rPr>
          <w:rFonts w:ascii="Arial" w:hAnsi="Arial" w:cs="Arial"/>
        </w:rPr>
        <w:t>’ainsi</w:t>
      </w:r>
      <w:r w:rsidR="00650F38" w:rsidRPr="00692582">
        <w:rPr>
          <w:rFonts w:ascii="Arial" w:hAnsi="Arial" w:cs="Arial"/>
        </w:rPr>
        <w:t>, selon lui</w:t>
      </w:r>
      <w:r w:rsidR="00692582" w:rsidRPr="00692582">
        <w:rPr>
          <w:rFonts w:ascii="Arial" w:hAnsi="Arial" w:cs="Arial"/>
        </w:rPr>
        <w:t>,</w:t>
      </w:r>
      <w:r w:rsidR="007C1ED2" w:rsidRPr="00692582">
        <w:rPr>
          <w:rFonts w:ascii="Arial" w:hAnsi="Arial" w:cs="Arial"/>
        </w:rPr>
        <w:t xml:space="preserve"> la chambre aurait préjugé de l’affaire lors de ce contrôle ;</w:t>
      </w:r>
      <w:r w:rsidR="00650F38" w:rsidRPr="00692582">
        <w:rPr>
          <w:rFonts w:ascii="Arial" w:hAnsi="Arial" w:cs="Arial"/>
        </w:rPr>
        <w:t xml:space="preserve"> qu</w:t>
      </w:r>
      <w:r w:rsidR="00C95F29">
        <w:rPr>
          <w:rFonts w:ascii="Arial" w:hAnsi="Arial" w:cs="Arial"/>
        </w:rPr>
        <w:t>e ce premier moyen peut être considéré comme mettant en cause la régularité du jugement</w:t>
      </w:r>
      <w:r w:rsidR="00650F38" w:rsidRPr="00692582">
        <w:rPr>
          <w:rFonts w:ascii="Arial" w:hAnsi="Arial" w:cs="Arial"/>
        </w:rPr>
        <w:t> ;</w:t>
      </w:r>
    </w:p>
    <w:p w:rsidR="00B062FF" w:rsidRPr="00692582" w:rsidRDefault="00AA7E9F" w:rsidP="00267A5C">
      <w:pPr>
        <w:spacing w:before="120" w:after="360" w:line="240" w:lineRule="auto"/>
        <w:jc w:val="both"/>
        <w:rPr>
          <w:rFonts w:ascii="Arial" w:hAnsi="Arial" w:cs="Arial"/>
        </w:rPr>
      </w:pPr>
      <w:r w:rsidRPr="00692582">
        <w:rPr>
          <w:rFonts w:ascii="Arial" w:hAnsi="Arial" w:cs="Arial"/>
        </w:rPr>
        <w:t>Attendu que le rapport d’</w:t>
      </w:r>
      <w:r w:rsidR="009F7E4B" w:rsidRPr="00692582">
        <w:rPr>
          <w:rFonts w:ascii="Arial" w:hAnsi="Arial" w:cs="Arial"/>
        </w:rPr>
        <w:t>observations définitives de la</w:t>
      </w:r>
      <w:r w:rsidRPr="00692582">
        <w:rPr>
          <w:rFonts w:ascii="Arial" w:hAnsi="Arial" w:cs="Arial"/>
        </w:rPr>
        <w:t xml:space="preserve"> chambre régionale sur la gestion</w:t>
      </w:r>
      <w:r w:rsidR="001A1568" w:rsidRPr="00692582">
        <w:rPr>
          <w:rFonts w:ascii="Arial" w:hAnsi="Arial" w:cs="Arial"/>
        </w:rPr>
        <w:t xml:space="preserve"> du département</w:t>
      </w:r>
      <w:r w:rsidR="009F7E4B" w:rsidRPr="00692582">
        <w:rPr>
          <w:rFonts w:ascii="Arial" w:hAnsi="Arial" w:cs="Arial"/>
        </w:rPr>
        <w:t xml:space="preserve"> de Haute-Corse</w:t>
      </w:r>
      <w:r w:rsidR="00B062FF" w:rsidRPr="00692582">
        <w:rPr>
          <w:rFonts w:ascii="Arial" w:hAnsi="Arial" w:cs="Arial"/>
        </w:rPr>
        <w:t xml:space="preserve"> </w:t>
      </w:r>
      <w:r w:rsidR="007C1ED2" w:rsidRPr="00692582">
        <w:rPr>
          <w:rFonts w:ascii="Arial" w:hAnsi="Arial" w:cs="Arial"/>
        </w:rPr>
        <w:t xml:space="preserve">a été </w:t>
      </w:r>
      <w:r w:rsidR="00B062FF" w:rsidRPr="00692582">
        <w:rPr>
          <w:rFonts w:ascii="Arial" w:hAnsi="Arial" w:cs="Arial"/>
        </w:rPr>
        <w:t>délibéré</w:t>
      </w:r>
      <w:r w:rsidRPr="00692582">
        <w:rPr>
          <w:rFonts w:ascii="Arial" w:hAnsi="Arial" w:cs="Arial"/>
        </w:rPr>
        <w:t xml:space="preserve"> </w:t>
      </w:r>
      <w:r w:rsidR="00650F38" w:rsidRPr="00692582">
        <w:rPr>
          <w:rFonts w:ascii="Arial" w:hAnsi="Arial" w:cs="Arial"/>
        </w:rPr>
        <w:t>puis</w:t>
      </w:r>
      <w:r w:rsidR="00B062FF" w:rsidRPr="00692582">
        <w:rPr>
          <w:rFonts w:ascii="Arial" w:hAnsi="Arial" w:cs="Arial"/>
        </w:rPr>
        <w:t xml:space="preserve"> </w:t>
      </w:r>
      <w:r w:rsidR="007C1ED2" w:rsidRPr="00692582">
        <w:rPr>
          <w:rFonts w:ascii="Arial" w:hAnsi="Arial" w:cs="Arial"/>
        </w:rPr>
        <w:t>rendu communicable</w:t>
      </w:r>
      <w:r w:rsidR="00126C7A" w:rsidRPr="00692582">
        <w:rPr>
          <w:rFonts w:ascii="Arial" w:hAnsi="Arial" w:cs="Arial"/>
        </w:rPr>
        <w:t>,</w:t>
      </w:r>
      <w:r w:rsidR="007C1ED2" w:rsidRPr="00692582">
        <w:rPr>
          <w:rFonts w:ascii="Arial" w:hAnsi="Arial" w:cs="Arial"/>
        </w:rPr>
        <w:t xml:space="preserve"> le </w:t>
      </w:r>
      <w:r w:rsidR="00126C7A" w:rsidRPr="00692582">
        <w:rPr>
          <w:rFonts w:ascii="Arial" w:hAnsi="Arial" w:cs="Arial"/>
        </w:rPr>
        <w:t>24 avril 2013,</w:t>
      </w:r>
      <w:r w:rsidRPr="00692582">
        <w:rPr>
          <w:rFonts w:ascii="Arial" w:hAnsi="Arial" w:cs="Arial"/>
        </w:rPr>
        <w:t xml:space="preserve"> avant</w:t>
      </w:r>
      <w:r w:rsidR="00A56927" w:rsidRPr="00692582">
        <w:rPr>
          <w:rFonts w:ascii="Arial" w:hAnsi="Arial" w:cs="Arial"/>
        </w:rPr>
        <w:t xml:space="preserve"> que ne soit rendu le jugement</w:t>
      </w:r>
      <w:r w:rsidRPr="00692582">
        <w:rPr>
          <w:rFonts w:ascii="Arial" w:hAnsi="Arial" w:cs="Arial"/>
        </w:rPr>
        <w:t xml:space="preserve"> entrepris</w:t>
      </w:r>
      <w:r w:rsidR="00126C7A" w:rsidRPr="00692582">
        <w:rPr>
          <w:rFonts w:ascii="Arial" w:hAnsi="Arial" w:cs="Arial"/>
        </w:rPr>
        <w:t>, le 17 septembre 2013</w:t>
      </w:r>
      <w:r w:rsidR="007C1ED2" w:rsidRPr="00692582">
        <w:rPr>
          <w:rFonts w:ascii="Arial" w:hAnsi="Arial" w:cs="Arial"/>
        </w:rPr>
        <w:t> ; qu</w:t>
      </w:r>
      <w:r w:rsidR="00126C7A" w:rsidRPr="00692582">
        <w:rPr>
          <w:rFonts w:ascii="Arial" w:hAnsi="Arial" w:cs="Arial"/>
        </w:rPr>
        <w:t>e ce rapport</w:t>
      </w:r>
      <w:r w:rsidRPr="00692582">
        <w:rPr>
          <w:rFonts w:ascii="Arial" w:hAnsi="Arial" w:cs="Arial"/>
        </w:rPr>
        <w:t xml:space="preserve"> critique </w:t>
      </w:r>
      <w:r w:rsidR="00B062FF" w:rsidRPr="00692582">
        <w:rPr>
          <w:rFonts w:ascii="Arial" w:hAnsi="Arial" w:cs="Arial"/>
        </w:rPr>
        <w:t>l’évolution « </w:t>
      </w:r>
      <w:r w:rsidR="00B062FF" w:rsidRPr="00692582">
        <w:rPr>
          <w:rFonts w:ascii="Arial" w:hAnsi="Arial" w:cs="Arial"/>
          <w:i/>
        </w:rPr>
        <w:t>qui semble</w:t>
      </w:r>
      <w:r w:rsidR="0001423E">
        <w:rPr>
          <w:rFonts w:ascii="Arial" w:hAnsi="Arial" w:cs="Arial"/>
          <w:i/>
        </w:rPr>
        <w:t xml:space="preserve"> </w:t>
      </w:r>
      <w:r w:rsidR="00B062FF" w:rsidRPr="00692582">
        <w:rPr>
          <w:rFonts w:ascii="Arial" w:hAnsi="Arial" w:cs="Arial"/>
          <w:i/>
        </w:rPr>
        <w:t>hors de contrôle</w:t>
      </w:r>
      <w:r w:rsidR="00B062FF" w:rsidRPr="00692582">
        <w:rPr>
          <w:rFonts w:ascii="Arial" w:hAnsi="Arial" w:cs="Arial"/>
        </w:rPr>
        <w:t xml:space="preserve"> » des heures supplémentaires ; que </w:t>
      </w:r>
      <w:r w:rsidR="007C1ED2" w:rsidRPr="00692582">
        <w:rPr>
          <w:rFonts w:ascii="Arial" w:hAnsi="Arial" w:cs="Arial"/>
        </w:rPr>
        <w:t>toutefois c</w:t>
      </w:r>
      <w:r w:rsidR="00B062FF" w:rsidRPr="00692582">
        <w:rPr>
          <w:rFonts w:ascii="Arial" w:hAnsi="Arial" w:cs="Arial"/>
        </w:rPr>
        <w:t>es cr</w:t>
      </w:r>
      <w:r w:rsidR="00B224DF" w:rsidRPr="00692582">
        <w:rPr>
          <w:rFonts w:ascii="Arial" w:hAnsi="Arial" w:cs="Arial"/>
        </w:rPr>
        <w:t xml:space="preserve">itiques sont </w:t>
      </w:r>
      <w:r w:rsidR="00B062FF" w:rsidRPr="00692582">
        <w:rPr>
          <w:rFonts w:ascii="Arial" w:hAnsi="Arial" w:cs="Arial"/>
        </w:rPr>
        <w:t>formulées en termes généraux</w:t>
      </w:r>
      <w:r w:rsidR="007C1ED2" w:rsidRPr="00692582">
        <w:rPr>
          <w:rFonts w:ascii="Arial" w:hAnsi="Arial" w:cs="Arial"/>
        </w:rPr>
        <w:t> ; qu’</w:t>
      </w:r>
      <w:r w:rsidR="00692582" w:rsidRPr="00692582">
        <w:rPr>
          <w:rFonts w:ascii="Arial" w:hAnsi="Arial" w:cs="Arial"/>
        </w:rPr>
        <w:t>aucune ne mentionne ni</w:t>
      </w:r>
      <w:r w:rsidR="00B224DF" w:rsidRPr="00692582">
        <w:rPr>
          <w:rFonts w:ascii="Arial" w:hAnsi="Arial" w:cs="Arial"/>
        </w:rPr>
        <w:t xml:space="preserve"> </w:t>
      </w:r>
      <w:r w:rsidR="00692582" w:rsidRPr="00692582">
        <w:rPr>
          <w:rFonts w:ascii="Arial" w:hAnsi="Arial" w:cs="Arial"/>
        </w:rPr>
        <w:t xml:space="preserve">le </w:t>
      </w:r>
      <w:r w:rsidR="00B224DF" w:rsidRPr="00692582">
        <w:rPr>
          <w:rFonts w:ascii="Arial" w:hAnsi="Arial" w:cs="Arial"/>
        </w:rPr>
        <w:t xml:space="preserve">régime de responsabilité </w:t>
      </w:r>
      <w:r w:rsidR="00B062FF" w:rsidRPr="00692582">
        <w:rPr>
          <w:rFonts w:ascii="Arial" w:hAnsi="Arial" w:cs="Arial"/>
        </w:rPr>
        <w:t>personnelle et pécuniaire des comptables publics</w:t>
      </w:r>
      <w:r w:rsidR="007C1ED2" w:rsidRPr="00692582">
        <w:rPr>
          <w:rFonts w:ascii="Arial" w:hAnsi="Arial" w:cs="Arial"/>
        </w:rPr>
        <w:t>,</w:t>
      </w:r>
      <w:r w:rsidR="00692582" w:rsidRPr="00692582">
        <w:rPr>
          <w:rFonts w:ascii="Arial" w:hAnsi="Arial" w:cs="Arial"/>
        </w:rPr>
        <w:t xml:space="preserve"> ni des </w:t>
      </w:r>
      <w:r w:rsidR="00B062FF" w:rsidRPr="00692582">
        <w:rPr>
          <w:rFonts w:ascii="Arial" w:hAnsi="Arial" w:cs="Arial"/>
        </w:rPr>
        <w:t>irrégular</w:t>
      </w:r>
      <w:r w:rsidR="00B224DF" w:rsidRPr="00692582">
        <w:rPr>
          <w:rFonts w:ascii="Arial" w:hAnsi="Arial" w:cs="Arial"/>
        </w:rPr>
        <w:t xml:space="preserve">ités </w:t>
      </w:r>
      <w:r w:rsidR="00B062FF" w:rsidRPr="00692582">
        <w:rPr>
          <w:rFonts w:ascii="Arial" w:hAnsi="Arial" w:cs="Arial"/>
        </w:rPr>
        <w:t xml:space="preserve">susceptibles d’engager </w:t>
      </w:r>
      <w:r w:rsidR="007C1ED2" w:rsidRPr="00692582">
        <w:rPr>
          <w:rFonts w:ascii="Arial" w:hAnsi="Arial" w:cs="Arial"/>
        </w:rPr>
        <w:t xml:space="preserve">celle </w:t>
      </w:r>
      <w:r w:rsidR="00B062FF" w:rsidRPr="00692582">
        <w:rPr>
          <w:rFonts w:ascii="Arial" w:hAnsi="Arial" w:cs="Arial"/>
        </w:rPr>
        <w:t>du comp</w:t>
      </w:r>
      <w:r w:rsidR="00B224DF" w:rsidRPr="00692582">
        <w:rPr>
          <w:rFonts w:ascii="Arial" w:hAnsi="Arial" w:cs="Arial"/>
        </w:rPr>
        <w:t xml:space="preserve">table </w:t>
      </w:r>
      <w:r w:rsidR="00650F38" w:rsidRPr="00692582">
        <w:rPr>
          <w:rFonts w:ascii="Arial" w:hAnsi="Arial" w:cs="Arial"/>
        </w:rPr>
        <w:t>du département </w:t>
      </w:r>
      <w:r w:rsidR="00B224DF" w:rsidRPr="00692582">
        <w:rPr>
          <w:rFonts w:ascii="Arial" w:hAnsi="Arial" w:cs="Arial"/>
        </w:rPr>
        <w:t>; qu’ainsi le moyen</w:t>
      </w:r>
      <w:r w:rsidR="00692582" w:rsidRPr="00692582">
        <w:rPr>
          <w:rFonts w:ascii="Arial" w:hAnsi="Arial" w:cs="Arial"/>
        </w:rPr>
        <w:t xml:space="preserve"> du requérant </w:t>
      </w:r>
      <w:r w:rsidR="00B224DF" w:rsidRPr="00692582">
        <w:rPr>
          <w:rFonts w:ascii="Arial" w:hAnsi="Arial" w:cs="Arial"/>
        </w:rPr>
        <w:t>manque en fait</w:t>
      </w:r>
      <w:r w:rsidR="007C1ED2" w:rsidRPr="00692582">
        <w:rPr>
          <w:rFonts w:ascii="Arial" w:hAnsi="Arial" w:cs="Arial"/>
        </w:rPr>
        <w:t> ; qu</w:t>
      </w:r>
      <w:r w:rsidR="00126C7A" w:rsidRPr="00692582">
        <w:rPr>
          <w:rFonts w:ascii="Arial" w:hAnsi="Arial" w:cs="Arial"/>
        </w:rPr>
        <w:t xml:space="preserve">e, dès lors, </w:t>
      </w:r>
      <w:r w:rsidR="007C1ED2" w:rsidRPr="00692582">
        <w:rPr>
          <w:rFonts w:ascii="Arial" w:hAnsi="Arial" w:cs="Arial"/>
        </w:rPr>
        <w:t>il convient de l’écarter </w:t>
      </w:r>
      <w:r w:rsidR="00F17B34" w:rsidRPr="00692582">
        <w:rPr>
          <w:rFonts w:ascii="Arial" w:hAnsi="Arial" w:cs="Arial"/>
        </w:rPr>
        <w:t>;</w:t>
      </w:r>
    </w:p>
    <w:p w:rsidR="00030264" w:rsidRPr="00692582" w:rsidRDefault="00030264" w:rsidP="00267A5C">
      <w:pPr>
        <w:spacing w:before="120" w:after="360" w:line="240" w:lineRule="auto"/>
        <w:jc w:val="both"/>
        <w:rPr>
          <w:rFonts w:ascii="Arial" w:hAnsi="Arial" w:cs="Arial"/>
          <w:b/>
          <w:i/>
        </w:rPr>
      </w:pPr>
      <w:r w:rsidRPr="00692582">
        <w:rPr>
          <w:rFonts w:ascii="Arial" w:hAnsi="Arial" w:cs="Arial"/>
          <w:b/>
          <w:i/>
        </w:rPr>
        <w:lastRenderedPageBreak/>
        <w:t>Sur l</w:t>
      </w:r>
      <w:r w:rsidR="00613844" w:rsidRPr="00692582">
        <w:rPr>
          <w:rFonts w:ascii="Arial" w:hAnsi="Arial" w:cs="Arial"/>
          <w:b/>
          <w:i/>
        </w:rPr>
        <w:t>’engagement de la responsabilité personnelle et pécuniaire</w:t>
      </w:r>
    </w:p>
    <w:p w:rsidR="00AA7E9F" w:rsidRPr="00692582" w:rsidRDefault="00AA7E9F" w:rsidP="00267A5C">
      <w:pPr>
        <w:spacing w:before="120" w:after="360" w:line="240" w:lineRule="auto"/>
        <w:jc w:val="both"/>
        <w:rPr>
          <w:rFonts w:ascii="Arial" w:hAnsi="Arial" w:cs="Arial"/>
        </w:rPr>
      </w:pPr>
      <w:r w:rsidRPr="00692582">
        <w:rPr>
          <w:rFonts w:ascii="Arial" w:hAnsi="Arial" w:cs="Arial"/>
        </w:rPr>
        <w:t xml:space="preserve">Attendu que le </w:t>
      </w:r>
      <w:r w:rsidR="00187160" w:rsidRPr="00692582">
        <w:rPr>
          <w:rFonts w:ascii="Arial" w:hAnsi="Arial" w:cs="Arial"/>
        </w:rPr>
        <w:t>requérant</w:t>
      </w:r>
      <w:r w:rsidRPr="00692582">
        <w:rPr>
          <w:rFonts w:ascii="Arial" w:hAnsi="Arial" w:cs="Arial"/>
        </w:rPr>
        <w:t xml:space="preserve"> soutient </w:t>
      </w:r>
      <w:r w:rsidR="00C95F29">
        <w:rPr>
          <w:rFonts w:ascii="Arial" w:hAnsi="Arial" w:cs="Arial"/>
        </w:rPr>
        <w:t xml:space="preserve">en second lieu </w:t>
      </w:r>
      <w:r w:rsidRPr="00692582">
        <w:rPr>
          <w:rFonts w:ascii="Arial" w:hAnsi="Arial" w:cs="Arial"/>
        </w:rPr>
        <w:t>qu’</w:t>
      </w:r>
      <w:r w:rsidR="00030264" w:rsidRPr="00692582">
        <w:rPr>
          <w:rFonts w:ascii="Arial" w:hAnsi="Arial" w:cs="Arial"/>
        </w:rPr>
        <w:t xml:space="preserve">il n’avait </w:t>
      </w:r>
      <w:r w:rsidR="00126C7A" w:rsidRPr="00692582">
        <w:rPr>
          <w:rFonts w:ascii="Arial" w:hAnsi="Arial" w:cs="Arial"/>
        </w:rPr>
        <w:t>« </w:t>
      </w:r>
      <w:r w:rsidR="00030264" w:rsidRPr="00692582">
        <w:rPr>
          <w:rFonts w:ascii="Arial" w:hAnsi="Arial" w:cs="Arial"/>
          <w:i/>
        </w:rPr>
        <w:t>aucun motif sérieux</w:t>
      </w:r>
      <w:r w:rsidR="00126C7A" w:rsidRPr="00692582">
        <w:rPr>
          <w:rFonts w:ascii="Arial" w:hAnsi="Arial" w:cs="Arial"/>
        </w:rPr>
        <w:t> »</w:t>
      </w:r>
      <w:r w:rsidR="00030264" w:rsidRPr="00692582">
        <w:rPr>
          <w:rFonts w:ascii="Arial" w:hAnsi="Arial" w:cs="Arial"/>
        </w:rPr>
        <w:t xml:space="preserve"> pour suspendre les paiements en cause ;</w:t>
      </w:r>
      <w:r w:rsidR="00641D5F" w:rsidRPr="00692582">
        <w:rPr>
          <w:rFonts w:ascii="Arial" w:hAnsi="Arial" w:cs="Arial"/>
        </w:rPr>
        <w:t xml:space="preserve"> qu’il </w:t>
      </w:r>
      <w:r w:rsidR="00FE30F8">
        <w:rPr>
          <w:rFonts w:ascii="Arial" w:hAnsi="Arial" w:cs="Arial"/>
        </w:rPr>
        <w:t>conteste</w:t>
      </w:r>
      <w:r w:rsidR="00641D5F" w:rsidRPr="00692582">
        <w:rPr>
          <w:rFonts w:ascii="Arial" w:hAnsi="Arial" w:cs="Arial"/>
        </w:rPr>
        <w:t xml:space="preserve"> ainsi</w:t>
      </w:r>
      <w:r w:rsidR="00FE30F8">
        <w:rPr>
          <w:rFonts w:ascii="Arial" w:hAnsi="Arial" w:cs="Arial"/>
        </w:rPr>
        <w:t>,</w:t>
      </w:r>
      <w:r w:rsidR="00641D5F" w:rsidRPr="00692582">
        <w:rPr>
          <w:rFonts w:ascii="Arial" w:hAnsi="Arial" w:cs="Arial"/>
        </w:rPr>
        <w:t xml:space="preserve"> implicitement</w:t>
      </w:r>
      <w:r w:rsidR="00FE30F8">
        <w:rPr>
          <w:rFonts w:ascii="Arial" w:hAnsi="Arial" w:cs="Arial"/>
        </w:rPr>
        <w:t>,</w:t>
      </w:r>
      <w:r w:rsidR="00641D5F" w:rsidRPr="00692582">
        <w:rPr>
          <w:rFonts w:ascii="Arial" w:hAnsi="Arial" w:cs="Arial"/>
        </w:rPr>
        <w:t xml:space="preserve"> l</w:t>
      </w:r>
      <w:r w:rsidR="00613844" w:rsidRPr="00692582">
        <w:rPr>
          <w:rFonts w:ascii="Arial" w:hAnsi="Arial" w:cs="Arial"/>
        </w:rPr>
        <w:t>’engagement de sa responsabilité personnelle et pécuniaire</w:t>
      </w:r>
      <w:r w:rsidR="00641D5F" w:rsidRPr="00692582">
        <w:rPr>
          <w:rFonts w:ascii="Arial" w:hAnsi="Arial" w:cs="Arial"/>
        </w:rPr>
        <w:t> ;</w:t>
      </w:r>
    </w:p>
    <w:p w:rsidR="00CB0860" w:rsidRPr="00692582" w:rsidRDefault="00CB0860" w:rsidP="00CB0860">
      <w:pPr>
        <w:spacing w:before="120" w:after="360" w:line="240" w:lineRule="auto"/>
        <w:jc w:val="both"/>
        <w:rPr>
          <w:rFonts w:ascii="Arial" w:hAnsi="Arial" w:cs="Arial"/>
          <w:highlight w:val="yellow"/>
        </w:rPr>
      </w:pPr>
      <w:r w:rsidRPr="00CB0860">
        <w:rPr>
          <w:rFonts w:ascii="Arial" w:eastAsia="Times New Roman" w:hAnsi="Arial" w:cs="Arial"/>
          <w:lang w:eastAsia="fr-FR"/>
        </w:rPr>
        <w:t>Attendu qu’en application du I l’article 60 de la loi du 23 février 1963 susvisée, « </w:t>
      </w:r>
      <w:r w:rsidRPr="00CB0860">
        <w:rPr>
          <w:rFonts w:ascii="Arial" w:eastAsia="Times New Roman" w:hAnsi="Arial" w:cs="Arial"/>
          <w:i/>
          <w:lang w:eastAsia="fr-FR"/>
        </w:rPr>
        <w:t>Les comptables publics sont personnellement et pécuniairement responsables des contrôles qu’ils sont tenus d’assurer en matière</w:t>
      </w:r>
      <w:r w:rsidRPr="00CB0860">
        <w:rPr>
          <w:rFonts w:ascii="Arial" w:eastAsia="Times New Roman" w:hAnsi="Arial" w:cs="Arial"/>
          <w:lang w:eastAsia="fr-FR"/>
        </w:rPr>
        <w:t xml:space="preserve"> […] </w:t>
      </w:r>
      <w:r w:rsidRPr="00CB0860">
        <w:rPr>
          <w:rFonts w:ascii="Arial" w:eastAsia="Times New Roman" w:hAnsi="Arial" w:cs="Arial"/>
          <w:i/>
          <w:lang w:eastAsia="fr-FR"/>
        </w:rPr>
        <w:t>de dépenses</w:t>
      </w:r>
      <w:r w:rsidRPr="00CB0860">
        <w:rPr>
          <w:rFonts w:ascii="Arial" w:eastAsia="Times New Roman" w:hAnsi="Arial" w:cs="Arial"/>
          <w:lang w:eastAsia="fr-FR"/>
        </w:rPr>
        <w:t xml:space="preserve"> […] </w:t>
      </w:r>
      <w:r w:rsidRPr="00CB0860">
        <w:rPr>
          <w:rFonts w:ascii="Arial" w:eastAsia="Times New Roman" w:hAnsi="Arial" w:cs="Arial"/>
          <w:i/>
          <w:lang w:eastAsia="fr-FR"/>
        </w:rPr>
        <w:t>dans les conditions prévues par le règlement général sur la comptabilité publique</w:t>
      </w:r>
      <w:r w:rsidRPr="00CB0860">
        <w:rPr>
          <w:rFonts w:ascii="Arial" w:eastAsia="Times New Roman" w:hAnsi="Arial" w:cs="Arial"/>
          <w:lang w:eastAsia="fr-FR"/>
        </w:rPr>
        <w:t> » et que cette responsabilité « </w:t>
      </w:r>
      <w:r w:rsidRPr="00CB0860">
        <w:rPr>
          <w:rFonts w:ascii="Arial" w:eastAsia="Times New Roman" w:hAnsi="Arial" w:cs="Arial"/>
          <w:i/>
          <w:lang w:eastAsia="fr-FR"/>
        </w:rPr>
        <w:t xml:space="preserve">se trouve engagée </w:t>
      </w:r>
      <w:r w:rsidRPr="00CB0860">
        <w:rPr>
          <w:rFonts w:ascii="Arial" w:eastAsia="Times New Roman" w:hAnsi="Arial" w:cs="Arial"/>
          <w:lang w:eastAsia="fr-FR"/>
        </w:rPr>
        <w:t>[…]</w:t>
      </w:r>
      <w:r w:rsidRPr="00CB0860">
        <w:rPr>
          <w:rFonts w:ascii="Arial" w:eastAsia="Times New Roman" w:hAnsi="Arial" w:cs="Arial"/>
          <w:i/>
          <w:lang w:eastAsia="fr-FR"/>
        </w:rPr>
        <w:t xml:space="preserve"> dès lors qu’une dépense a été irrégulièrement payée..</w:t>
      </w:r>
      <w:r w:rsidRPr="00CB0860">
        <w:rPr>
          <w:rFonts w:ascii="Arial" w:eastAsia="Times New Roman" w:hAnsi="Arial" w:cs="Arial"/>
          <w:lang w:eastAsia="fr-FR"/>
        </w:rPr>
        <w:t> » ; que selon l’article 1</w:t>
      </w:r>
      <w:r w:rsidRPr="00692582">
        <w:rPr>
          <w:rFonts w:ascii="Arial" w:eastAsia="Times New Roman" w:hAnsi="Arial" w:cs="Arial"/>
          <w:lang w:eastAsia="fr-FR"/>
        </w:rPr>
        <w:t>2</w:t>
      </w:r>
      <w:r w:rsidRPr="00CB0860">
        <w:rPr>
          <w:rFonts w:ascii="Arial" w:eastAsia="Times New Roman" w:hAnsi="Arial" w:cs="Arial"/>
          <w:lang w:eastAsia="fr-FR"/>
        </w:rPr>
        <w:t xml:space="preserve"> du décret portant règlement général sur la comptabilité publique susvisé, « </w:t>
      </w:r>
      <w:r w:rsidRPr="00CB0860">
        <w:rPr>
          <w:rFonts w:ascii="Arial" w:eastAsia="Times New Roman" w:hAnsi="Arial" w:cs="Arial"/>
          <w:i/>
          <w:lang w:eastAsia="fr-FR"/>
        </w:rPr>
        <w:t xml:space="preserve">Les comptables sont tenus d'exercer </w:t>
      </w:r>
      <w:r w:rsidRPr="00CB0860">
        <w:rPr>
          <w:rFonts w:ascii="Arial" w:eastAsia="Times New Roman" w:hAnsi="Arial" w:cs="Arial"/>
          <w:lang w:eastAsia="fr-FR"/>
        </w:rPr>
        <w:t>[…]</w:t>
      </w:r>
      <w:r w:rsidRPr="00CB0860">
        <w:rPr>
          <w:rFonts w:ascii="Arial" w:eastAsia="Times New Roman" w:hAnsi="Arial" w:cs="Arial"/>
          <w:i/>
          <w:lang w:eastAsia="fr-FR"/>
        </w:rPr>
        <w:t xml:space="preserve"> B - En matière de dépenses, le contrôle </w:t>
      </w:r>
      <w:r w:rsidRPr="00CB0860">
        <w:rPr>
          <w:rFonts w:ascii="Arial" w:eastAsia="Times New Roman" w:hAnsi="Arial" w:cs="Arial"/>
          <w:lang w:eastAsia="fr-FR"/>
        </w:rPr>
        <w:t>[…]</w:t>
      </w:r>
      <w:r w:rsidRPr="00692582">
        <w:rPr>
          <w:rFonts w:ascii="Arial" w:eastAsia="Times New Roman" w:hAnsi="Arial" w:cs="Arial"/>
          <w:lang w:eastAsia="fr-FR"/>
        </w:rPr>
        <w:t xml:space="preserve"> d</w:t>
      </w:r>
      <w:r w:rsidRPr="00692582">
        <w:rPr>
          <w:rFonts w:ascii="Arial" w:eastAsia="Times New Roman" w:hAnsi="Arial" w:cs="Arial"/>
          <w:i/>
          <w:lang w:eastAsia="fr-FR"/>
        </w:rPr>
        <w:t xml:space="preserve">e la validité de la créance dans les conditions prévues à l'article 13 ci-après ; </w:t>
      </w:r>
      <w:r w:rsidRPr="00692582">
        <w:rPr>
          <w:rFonts w:ascii="Arial" w:eastAsia="Times New Roman" w:hAnsi="Arial" w:cs="Arial"/>
          <w:lang w:eastAsia="fr-FR"/>
        </w:rPr>
        <w:t>que selon cet article 13,</w:t>
      </w:r>
      <w:r w:rsidRPr="00692582">
        <w:rPr>
          <w:rFonts w:ascii="Arial" w:eastAsia="Times New Roman" w:hAnsi="Arial" w:cs="Arial"/>
          <w:i/>
          <w:lang w:eastAsia="fr-FR"/>
        </w:rPr>
        <w:t xml:space="preserve"> « </w:t>
      </w:r>
      <w:r w:rsidRPr="00692582">
        <w:rPr>
          <w:rFonts w:ascii="Arial" w:hAnsi="Arial" w:cs="Arial"/>
          <w:i/>
        </w:rPr>
        <w:t>En ce qui concerne la validité de la créance, le contrôle porte sur</w:t>
      </w:r>
      <w:r w:rsidRPr="00692582">
        <w:rPr>
          <w:rFonts w:ascii="Arial" w:hAnsi="Arial" w:cs="Arial"/>
        </w:rPr>
        <w:t xml:space="preserve"> […] </w:t>
      </w:r>
      <w:r w:rsidRPr="00692582">
        <w:rPr>
          <w:rFonts w:ascii="Arial" w:hAnsi="Arial" w:cs="Arial"/>
          <w:i/>
        </w:rPr>
        <w:t>la production des justifications </w:t>
      </w:r>
      <w:r w:rsidRPr="00692582">
        <w:rPr>
          <w:rFonts w:ascii="Arial" w:hAnsi="Arial" w:cs="Arial"/>
        </w:rPr>
        <w:t>» ;</w:t>
      </w:r>
    </w:p>
    <w:p w:rsidR="00CA638B" w:rsidRPr="00692582" w:rsidRDefault="00030264" w:rsidP="00267A5C">
      <w:pPr>
        <w:spacing w:before="120" w:after="360" w:line="240" w:lineRule="auto"/>
        <w:jc w:val="both"/>
        <w:rPr>
          <w:rFonts w:ascii="Arial" w:hAnsi="Arial" w:cs="Arial"/>
        </w:rPr>
      </w:pPr>
      <w:r w:rsidRPr="00692582">
        <w:rPr>
          <w:rFonts w:ascii="Arial" w:hAnsi="Arial" w:cs="Arial"/>
        </w:rPr>
        <w:t xml:space="preserve">Attendu que </w:t>
      </w:r>
      <w:r w:rsidR="00CA638B" w:rsidRPr="00692582">
        <w:rPr>
          <w:rFonts w:ascii="Arial" w:hAnsi="Arial" w:cs="Arial"/>
        </w:rPr>
        <w:t xml:space="preserve">les paiements </w:t>
      </w:r>
      <w:r w:rsidR="00650F38" w:rsidRPr="00692582">
        <w:rPr>
          <w:rFonts w:ascii="Arial" w:hAnsi="Arial" w:cs="Arial"/>
        </w:rPr>
        <w:t>d’i</w:t>
      </w:r>
      <w:r w:rsidR="00CA638B" w:rsidRPr="00692582">
        <w:rPr>
          <w:rFonts w:ascii="Arial" w:hAnsi="Arial" w:cs="Arial"/>
        </w:rPr>
        <w:t xml:space="preserve">ndemnités horaires pour travaux supplémentaires au-delà du contingent mensuel autorisé doivent, selon </w:t>
      </w:r>
      <w:r w:rsidR="00F17B34" w:rsidRPr="00692582">
        <w:rPr>
          <w:rFonts w:ascii="Arial" w:hAnsi="Arial" w:cs="Arial"/>
        </w:rPr>
        <w:t xml:space="preserve">la rubrique 210224 </w:t>
      </w:r>
      <w:r w:rsidR="00650F38" w:rsidRPr="00692582">
        <w:rPr>
          <w:rFonts w:ascii="Arial" w:hAnsi="Arial" w:cs="Arial"/>
        </w:rPr>
        <w:t>–</w:t>
      </w:r>
      <w:r w:rsidR="00F17B34" w:rsidRPr="00692582">
        <w:rPr>
          <w:rFonts w:ascii="Arial" w:hAnsi="Arial" w:cs="Arial"/>
        </w:rPr>
        <w:t xml:space="preserve"> </w:t>
      </w:r>
      <w:r w:rsidR="00650F38" w:rsidRPr="00692582">
        <w:rPr>
          <w:rFonts w:ascii="Arial" w:hAnsi="Arial" w:cs="Arial"/>
        </w:rPr>
        <w:t>« </w:t>
      </w:r>
      <w:r w:rsidR="00F17B34" w:rsidRPr="00692582">
        <w:rPr>
          <w:rFonts w:ascii="Arial" w:hAnsi="Arial" w:cs="Arial"/>
          <w:i/>
        </w:rPr>
        <w:t>Indemnités horaires p</w:t>
      </w:r>
      <w:r w:rsidR="00907688" w:rsidRPr="00692582">
        <w:rPr>
          <w:rFonts w:ascii="Arial" w:hAnsi="Arial" w:cs="Arial"/>
          <w:i/>
        </w:rPr>
        <w:t>our travaux supplémentaires</w:t>
      </w:r>
      <w:r w:rsidR="00650F38" w:rsidRPr="00692582">
        <w:rPr>
          <w:rFonts w:ascii="Arial" w:hAnsi="Arial" w:cs="Arial"/>
        </w:rPr>
        <w:t> »</w:t>
      </w:r>
      <w:r w:rsidR="00907688" w:rsidRPr="00692582">
        <w:rPr>
          <w:rFonts w:ascii="Arial" w:hAnsi="Arial" w:cs="Arial"/>
        </w:rPr>
        <w:t xml:space="preserve"> </w:t>
      </w:r>
      <w:r w:rsidR="00F17B34" w:rsidRPr="00692582">
        <w:rPr>
          <w:rFonts w:ascii="Arial" w:hAnsi="Arial" w:cs="Arial"/>
        </w:rPr>
        <w:t xml:space="preserve">de l’annexe I </w:t>
      </w:r>
      <w:r w:rsidR="009F4EDA" w:rsidRPr="00692582">
        <w:rPr>
          <w:rFonts w:ascii="Arial" w:hAnsi="Arial" w:cs="Arial"/>
        </w:rPr>
        <w:t>a</w:t>
      </w:r>
      <w:r w:rsidR="00F17B34" w:rsidRPr="00692582">
        <w:rPr>
          <w:rFonts w:ascii="Arial" w:hAnsi="Arial" w:cs="Arial"/>
        </w:rPr>
        <w:t>u code général des collectivités territoriales</w:t>
      </w:r>
      <w:r w:rsidR="00CA638B" w:rsidRPr="00692582">
        <w:rPr>
          <w:rFonts w:ascii="Arial" w:hAnsi="Arial" w:cs="Arial"/>
        </w:rPr>
        <w:t>,</w:t>
      </w:r>
      <w:r w:rsidR="00F17B34" w:rsidRPr="00692582">
        <w:rPr>
          <w:rFonts w:ascii="Arial" w:hAnsi="Arial" w:cs="Arial"/>
        </w:rPr>
        <w:t xml:space="preserve"> </w:t>
      </w:r>
      <w:r w:rsidR="0079227B" w:rsidRPr="00692582">
        <w:rPr>
          <w:rFonts w:ascii="Arial" w:hAnsi="Arial" w:cs="Arial"/>
        </w:rPr>
        <w:t>être justifiés par « </w:t>
      </w:r>
      <w:r w:rsidR="0079227B" w:rsidRPr="00692582">
        <w:rPr>
          <w:rFonts w:ascii="Arial" w:hAnsi="Arial" w:cs="Arial"/>
          <w:i/>
        </w:rPr>
        <w:t xml:space="preserve">3/… </w:t>
      </w:r>
      <w:r w:rsidR="00462318">
        <w:rPr>
          <w:rFonts w:ascii="Arial" w:hAnsi="Arial" w:cs="Arial"/>
          <w:i/>
        </w:rPr>
        <w:t xml:space="preserve">une </w:t>
      </w:r>
      <w:r w:rsidR="0079227B" w:rsidRPr="00692582">
        <w:rPr>
          <w:rFonts w:ascii="Arial" w:hAnsi="Arial" w:cs="Arial"/>
          <w:i/>
        </w:rPr>
        <w:t>décision justifiant le dépassement du contingent mensuel autorisé</w:t>
      </w:r>
      <w:r w:rsidR="0079227B" w:rsidRPr="00692582">
        <w:rPr>
          <w:rFonts w:ascii="Arial" w:hAnsi="Arial" w:cs="Arial"/>
        </w:rPr>
        <w:t> »</w:t>
      </w:r>
      <w:r w:rsidR="00F17B34" w:rsidRPr="00692582">
        <w:rPr>
          <w:rFonts w:ascii="Arial" w:hAnsi="Arial" w:cs="Arial"/>
        </w:rPr>
        <w:t xml:space="preserve"> ; </w:t>
      </w:r>
      <w:r w:rsidR="0079227B" w:rsidRPr="00692582">
        <w:rPr>
          <w:rFonts w:ascii="Arial" w:hAnsi="Arial" w:cs="Arial"/>
        </w:rPr>
        <w:t xml:space="preserve">que selon </w:t>
      </w:r>
      <w:r w:rsidR="00A60129" w:rsidRPr="00692582">
        <w:rPr>
          <w:rFonts w:ascii="Arial" w:hAnsi="Arial" w:cs="Arial"/>
        </w:rPr>
        <w:t xml:space="preserve">le deuxième alinéa de </w:t>
      </w:r>
      <w:r w:rsidR="0079227B" w:rsidRPr="00692582">
        <w:rPr>
          <w:rFonts w:ascii="Arial" w:hAnsi="Arial" w:cs="Arial"/>
        </w:rPr>
        <w:t xml:space="preserve">l’article 6 du décret du 14 janvier 2002 relatif aux indemnités horaires pour travaux supplémentaires « […] </w:t>
      </w:r>
      <w:r w:rsidR="0079227B" w:rsidRPr="00692582">
        <w:rPr>
          <w:rFonts w:ascii="Arial" w:hAnsi="Arial" w:cs="Arial"/>
          <w:i/>
        </w:rPr>
        <w:t>lorsque des circonstances exceptionnelles le justifient et pour une période limitée, le contingent mensuel peut être dépassé sur décision du chef de service qui en informe immédiatement les représentants du personnel au comité technique compétent</w:t>
      </w:r>
      <w:r w:rsidR="00187160" w:rsidRPr="00692582">
        <w:rPr>
          <w:rFonts w:ascii="Arial" w:hAnsi="Arial" w:cs="Arial"/>
          <w:i/>
        </w:rPr>
        <w:t> </w:t>
      </w:r>
      <w:r w:rsidR="0079227B" w:rsidRPr="00692582">
        <w:rPr>
          <w:rFonts w:ascii="Arial" w:hAnsi="Arial" w:cs="Arial"/>
        </w:rPr>
        <w:t>» ;</w:t>
      </w:r>
      <w:r w:rsidR="0079227B" w:rsidRPr="00692582">
        <w:t xml:space="preserve"> </w:t>
      </w:r>
      <w:r w:rsidR="0079227B" w:rsidRPr="00692582">
        <w:rPr>
          <w:rFonts w:ascii="Arial" w:hAnsi="Arial" w:cs="Arial"/>
        </w:rPr>
        <w:t xml:space="preserve">qu’il n’est pas contesté que les paiements litigieux n’étaient pas </w:t>
      </w:r>
      <w:r w:rsidR="00187160" w:rsidRPr="00692582">
        <w:rPr>
          <w:rFonts w:ascii="Arial" w:hAnsi="Arial" w:cs="Arial"/>
        </w:rPr>
        <w:t>justifiés par de telles décisions ;</w:t>
      </w:r>
    </w:p>
    <w:p w:rsidR="005806B8" w:rsidRDefault="009F4EDA" w:rsidP="00267A5C">
      <w:pPr>
        <w:spacing w:before="120" w:after="360" w:line="240" w:lineRule="auto"/>
        <w:jc w:val="both"/>
        <w:rPr>
          <w:rFonts w:ascii="Arial" w:hAnsi="Arial" w:cs="Arial"/>
        </w:rPr>
      </w:pPr>
      <w:r w:rsidRPr="00692582">
        <w:rPr>
          <w:rFonts w:ascii="Arial" w:hAnsi="Arial" w:cs="Arial"/>
        </w:rPr>
        <w:t>Attendu qu</w:t>
      </w:r>
      <w:r w:rsidR="00187160" w:rsidRPr="00692582">
        <w:rPr>
          <w:rFonts w:ascii="Arial" w:hAnsi="Arial" w:cs="Arial"/>
        </w:rPr>
        <w:t>’ainsi</w:t>
      </w:r>
      <w:r w:rsidRPr="00692582">
        <w:rPr>
          <w:rFonts w:ascii="Arial" w:hAnsi="Arial" w:cs="Arial"/>
        </w:rPr>
        <w:t xml:space="preserve"> </w:t>
      </w:r>
      <w:r w:rsidR="003B6FDE">
        <w:rPr>
          <w:rFonts w:ascii="Arial" w:hAnsi="Arial" w:cs="Arial"/>
        </w:rPr>
        <w:t>M. X</w:t>
      </w:r>
      <w:r w:rsidR="0079227B" w:rsidRPr="00692582">
        <w:rPr>
          <w:rFonts w:ascii="Arial" w:hAnsi="Arial" w:cs="Arial"/>
        </w:rPr>
        <w:t xml:space="preserve"> </w:t>
      </w:r>
      <w:r w:rsidRPr="00692582">
        <w:rPr>
          <w:rFonts w:ascii="Arial" w:hAnsi="Arial" w:cs="Arial"/>
        </w:rPr>
        <w:t>avait</w:t>
      </w:r>
      <w:r w:rsidR="00291069">
        <w:rPr>
          <w:rFonts w:ascii="Arial" w:hAnsi="Arial" w:cs="Arial"/>
        </w:rPr>
        <w:t xml:space="preserve">, en application de l’article 37 du décret </w:t>
      </w:r>
      <w:r w:rsidR="00291069" w:rsidRPr="00291069">
        <w:rPr>
          <w:rFonts w:ascii="Arial" w:hAnsi="Arial" w:cs="Arial"/>
        </w:rPr>
        <w:t>portant règlement général sur la comptabilité publique</w:t>
      </w:r>
      <w:r w:rsidR="00291069">
        <w:rPr>
          <w:rFonts w:ascii="Arial" w:hAnsi="Arial" w:cs="Arial"/>
        </w:rPr>
        <w:t>,</w:t>
      </w:r>
      <w:r w:rsidRPr="00692582">
        <w:rPr>
          <w:rFonts w:ascii="Arial" w:hAnsi="Arial" w:cs="Arial"/>
        </w:rPr>
        <w:t xml:space="preserve"> un motif pour suspendre les paiements ; que dès lors </w:t>
      </w:r>
      <w:r w:rsidR="0079227B" w:rsidRPr="00692582">
        <w:rPr>
          <w:rFonts w:ascii="Arial" w:hAnsi="Arial" w:cs="Arial"/>
        </w:rPr>
        <w:t>son</w:t>
      </w:r>
      <w:r w:rsidRPr="00692582">
        <w:rPr>
          <w:rFonts w:ascii="Arial" w:hAnsi="Arial" w:cs="Arial"/>
        </w:rPr>
        <w:t xml:space="preserve"> </w:t>
      </w:r>
      <w:r w:rsidR="00C95F29">
        <w:rPr>
          <w:rFonts w:ascii="Arial" w:hAnsi="Arial" w:cs="Arial"/>
        </w:rPr>
        <w:t xml:space="preserve">deuxième </w:t>
      </w:r>
      <w:r w:rsidRPr="00692582">
        <w:rPr>
          <w:rFonts w:ascii="Arial" w:hAnsi="Arial" w:cs="Arial"/>
        </w:rPr>
        <w:t xml:space="preserve">moyen est à écarter ; </w:t>
      </w:r>
    </w:p>
    <w:p w:rsidR="00CA638B" w:rsidRPr="00692582" w:rsidRDefault="00CA638B" w:rsidP="00267A5C">
      <w:pPr>
        <w:spacing w:before="120" w:after="360" w:line="240" w:lineRule="auto"/>
        <w:jc w:val="both"/>
        <w:rPr>
          <w:rFonts w:ascii="Arial" w:hAnsi="Arial" w:cs="Arial"/>
          <w:b/>
          <w:i/>
        </w:rPr>
      </w:pPr>
      <w:r w:rsidRPr="00692582">
        <w:rPr>
          <w:rFonts w:ascii="Arial" w:hAnsi="Arial" w:cs="Arial"/>
          <w:b/>
          <w:i/>
        </w:rPr>
        <w:t>Sur l</w:t>
      </w:r>
      <w:r w:rsidR="00E04D87" w:rsidRPr="00692582">
        <w:rPr>
          <w:rFonts w:ascii="Arial" w:hAnsi="Arial" w:cs="Arial"/>
          <w:b/>
          <w:i/>
        </w:rPr>
        <w:t>’existence d’un</w:t>
      </w:r>
      <w:r w:rsidRPr="00692582">
        <w:rPr>
          <w:rFonts w:ascii="Arial" w:hAnsi="Arial" w:cs="Arial"/>
          <w:b/>
          <w:i/>
        </w:rPr>
        <w:t xml:space="preserve"> préjudice</w:t>
      </w:r>
      <w:r w:rsidR="00E04D87" w:rsidRPr="00692582">
        <w:rPr>
          <w:rFonts w:ascii="Arial" w:hAnsi="Arial" w:cs="Arial"/>
          <w:b/>
          <w:i/>
        </w:rPr>
        <w:t xml:space="preserve"> financier</w:t>
      </w:r>
    </w:p>
    <w:p w:rsidR="00C95F29" w:rsidRPr="00692582" w:rsidRDefault="00C95F29" w:rsidP="00C95F29">
      <w:pPr>
        <w:spacing w:before="120" w:after="360" w:line="240" w:lineRule="auto"/>
        <w:jc w:val="both"/>
        <w:rPr>
          <w:rFonts w:ascii="Arial" w:hAnsi="Arial" w:cs="Arial"/>
        </w:rPr>
      </w:pPr>
      <w:r w:rsidRPr="00692582">
        <w:rPr>
          <w:rFonts w:ascii="Arial" w:eastAsia="Times New Roman" w:hAnsi="Arial" w:cs="Arial"/>
          <w:lang w:eastAsia="fr-FR"/>
        </w:rPr>
        <w:t xml:space="preserve">Attendu qu’en application du VI </w:t>
      </w:r>
      <w:r w:rsidR="008A21BE">
        <w:rPr>
          <w:rFonts w:ascii="Arial" w:eastAsia="Times New Roman" w:hAnsi="Arial" w:cs="Arial"/>
          <w:lang w:eastAsia="fr-FR"/>
        </w:rPr>
        <w:t xml:space="preserve">de </w:t>
      </w:r>
      <w:r w:rsidRPr="00692582">
        <w:rPr>
          <w:rFonts w:ascii="Arial" w:eastAsia="Times New Roman" w:hAnsi="Arial" w:cs="Arial"/>
          <w:lang w:eastAsia="fr-FR"/>
        </w:rPr>
        <w:t>l’article 60 de la loi du 23 février 1963 susvisée « </w:t>
      </w:r>
      <w:r w:rsidRPr="00692582">
        <w:rPr>
          <w:rFonts w:ascii="Arial" w:eastAsia="Times New Roman" w:hAnsi="Arial" w:cs="Arial"/>
          <w:i/>
          <w:lang w:eastAsia="fr-FR"/>
        </w:rPr>
        <w:t>Lorsque le manquement du comptable aux obligations mentionnées au I n’a pas causé de préjudice financier à l’organisme public concerné, le juge des comptes peut l’obliger à s’acquitter d’une somme arrêtée, pour chaque exercice, en tenant compte des circonstances de l’espèce</w:t>
      </w:r>
      <w:r w:rsidRPr="00692582">
        <w:rPr>
          <w:rFonts w:ascii="Arial" w:eastAsia="Times New Roman" w:hAnsi="Arial" w:cs="Arial"/>
          <w:lang w:eastAsia="fr-FR"/>
        </w:rPr>
        <w:t> » ; « </w:t>
      </w:r>
      <w:r w:rsidRPr="00692582">
        <w:rPr>
          <w:rFonts w:ascii="Arial" w:eastAsia="Times New Roman" w:hAnsi="Arial" w:cs="Arial"/>
          <w:i/>
          <w:lang w:eastAsia="fr-FR"/>
        </w:rPr>
        <w:t>l</w:t>
      </w:r>
      <w:r w:rsidRPr="00692582">
        <w:rPr>
          <w:rFonts w:ascii="Arial" w:hAnsi="Arial" w:cs="Arial"/>
          <w:i/>
        </w:rPr>
        <w:t xml:space="preserve">orsque le manquement du comptable aux obligations mentionnées au I a causé un préjudice financier à l’organisme public concerné </w:t>
      </w:r>
      <w:r w:rsidRPr="00692582">
        <w:rPr>
          <w:rFonts w:ascii="Arial" w:hAnsi="Arial" w:cs="Arial"/>
        </w:rPr>
        <w:t xml:space="preserve">[…] </w:t>
      </w:r>
      <w:r w:rsidRPr="00692582">
        <w:rPr>
          <w:rFonts w:ascii="Arial" w:hAnsi="Arial" w:cs="Arial"/>
          <w:i/>
        </w:rPr>
        <w:t>le comptable a l’obligation de verser immédiatement de ses deniers personnels la somme correspondante</w:t>
      </w:r>
      <w:r w:rsidRPr="00692582">
        <w:rPr>
          <w:rFonts w:ascii="Arial" w:hAnsi="Arial" w:cs="Arial"/>
        </w:rPr>
        <w:t> » ;</w:t>
      </w:r>
    </w:p>
    <w:p w:rsidR="00BD38D9" w:rsidRPr="00692582" w:rsidRDefault="00BD38D9" w:rsidP="00267A5C">
      <w:pPr>
        <w:spacing w:before="120" w:after="360" w:line="240" w:lineRule="auto"/>
        <w:jc w:val="both"/>
        <w:rPr>
          <w:rFonts w:ascii="Arial" w:hAnsi="Arial" w:cs="Arial"/>
        </w:rPr>
      </w:pPr>
      <w:r w:rsidRPr="00692582">
        <w:rPr>
          <w:rFonts w:ascii="Arial" w:hAnsi="Arial" w:cs="Arial"/>
        </w:rPr>
        <w:t>Attendu que l</w:t>
      </w:r>
      <w:r w:rsidR="00187160" w:rsidRPr="00692582">
        <w:rPr>
          <w:rFonts w:ascii="Arial" w:hAnsi="Arial" w:cs="Arial"/>
        </w:rPr>
        <w:t>e requérant</w:t>
      </w:r>
      <w:r w:rsidRPr="00692582">
        <w:rPr>
          <w:rFonts w:ascii="Arial" w:hAnsi="Arial" w:cs="Arial"/>
        </w:rPr>
        <w:t xml:space="preserve"> </w:t>
      </w:r>
      <w:r w:rsidR="00CA6D65" w:rsidRPr="00692582">
        <w:rPr>
          <w:rFonts w:ascii="Arial" w:hAnsi="Arial" w:cs="Arial"/>
        </w:rPr>
        <w:t>conteste</w:t>
      </w:r>
      <w:r w:rsidRPr="00692582">
        <w:rPr>
          <w:rFonts w:ascii="Arial" w:hAnsi="Arial" w:cs="Arial"/>
        </w:rPr>
        <w:t xml:space="preserve"> que les manquements qui lui </w:t>
      </w:r>
      <w:r w:rsidR="00834938" w:rsidRPr="00692582">
        <w:rPr>
          <w:rFonts w:ascii="Arial" w:hAnsi="Arial" w:cs="Arial"/>
        </w:rPr>
        <w:t>sont reprochés</w:t>
      </w:r>
      <w:r w:rsidRPr="00692582">
        <w:rPr>
          <w:rFonts w:ascii="Arial" w:hAnsi="Arial" w:cs="Arial"/>
        </w:rPr>
        <w:t xml:space="preserve"> </w:t>
      </w:r>
      <w:r w:rsidR="00CA6D65" w:rsidRPr="00692582">
        <w:rPr>
          <w:rFonts w:ascii="Arial" w:hAnsi="Arial" w:cs="Arial"/>
        </w:rPr>
        <w:t>soient la cause directe d’un préjudice financier subi par le département</w:t>
      </w:r>
      <w:r w:rsidR="00BB3DD9" w:rsidRPr="00692582">
        <w:rPr>
          <w:rFonts w:ascii="Arial" w:hAnsi="Arial" w:cs="Arial"/>
        </w:rPr>
        <w:t xml:space="preserve"> ; qu’au soutien de sa </w:t>
      </w:r>
      <w:r w:rsidR="00E04D87" w:rsidRPr="00692582">
        <w:rPr>
          <w:rFonts w:ascii="Arial" w:hAnsi="Arial" w:cs="Arial"/>
        </w:rPr>
        <w:t>contestation</w:t>
      </w:r>
      <w:r w:rsidR="00CA6D65" w:rsidRPr="00692582">
        <w:rPr>
          <w:rFonts w:ascii="Arial" w:hAnsi="Arial" w:cs="Arial"/>
        </w:rPr>
        <w:t>,</w:t>
      </w:r>
      <w:r w:rsidR="00E04D87" w:rsidRPr="00692582">
        <w:rPr>
          <w:rFonts w:ascii="Arial" w:hAnsi="Arial" w:cs="Arial"/>
        </w:rPr>
        <w:t xml:space="preserve"> il fait </w:t>
      </w:r>
      <w:r w:rsidR="00C877F7" w:rsidRPr="00692582">
        <w:rPr>
          <w:rFonts w:ascii="Arial" w:hAnsi="Arial" w:cs="Arial"/>
        </w:rPr>
        <w:t xml:space="preserve">d’abord </w:t>
      </w:r>
      <w:r w:rsidR="00E04D87" w:rsidRPr="00692582">
        <w:rPr>
          <w:rFonts w:ascii="Arial" w:hAnsi="Arial" w:cs="Arial"/>
        </w:rPr>
        <w:t>valoir, comme susdit, que l’un des a</w:t>
      </w:r>
      <w:r w:rsidR="00287C58" w:rsidRPr="00692582">
        <w:rPr>
          <w:rFonts w:ascii="Arial" w:hAnsi="Arial" w:cs="Arial"/>
        </w:rPr>
        <w:t>ttendus du jugement, à savoir «</w:t>
      </w:r>
      <w:r w:rsidR="00287C58" w:rsidRPr="00692582">
        <w:t> </w:t>
      </w:r>
      <w:r w:rsidR="00E04D87" w:rsidRPr="00692582">
        <w:rPr>
          <w:rFonts w:ascii="Arial" w:hAnsi="Arial" w:cs="Arial"/>
          <w:i/>
        </w:rPr>
        <w:t>le nombre d’heures effectué par certains agents était tel qu’il confinait à l’invraisemblabl</w:t>
      </w:r>
      <w:r w:rsidR="00E04D87" w:rsidRPr="00692582">
        <w:rPr>
          <w:rFonts w:ascii="Arial" w:hAnsi="Arial" w:cs="Arial"/>
        </w:rPr>
        <w:t>e</w:t>
      </w:r>
      <w:r w:rsidR="00287C58" w:rsidRPr="00692582">
        <w:rPr>
          <w:rFonts w:ascii="Arial" w:hAnsi="Arial" w:cs="Arial"/>
        </w:rPr>
        <w:t> </w:t>
      </w:r>
      <w:r w:rsidR="00E04D87" w:rsidRPr="00692582">
        <w:rPr>
          <w:rFonts w:ascii="Arial" w:hAnsi="Arial" w:cs="Arial"/>
        </w:rPr>
        <w:t xml:space="preserve">», est mal étayé ; qu’il ajoute </w:t>
      </w:r>
      <w:r w:rsidR="00D80679">
        <w:rPr>
          <w:rFonts w:ascii="Arial" w:hAnsi="Arial" w:cs="Arial"/>
        </w:rPr>
        <w:t xml:space="preserve">ensuite </w:t>
      </w:r>
      <w:r w:rsidR="00BB3DD9" w:rsidRPr="00692582">
        <w:rPr>
          <w:rFonts w:ascii="Arial" w:hAnsi="Arial" w:cs="Arial"/>
        </w:rPr>
        <w:t>qu</w:t>
      </w:r>
      <w:r w:rsidR="00E04D87" w:rsidRPr="00692582">
        <w:rPr>
          <w:rFonts w:ascii="Arial" w:hAnsi="Arial" w:cs="Arial"/>
        </w:rPr>
        <w:t>e selon la</w:t>
      </w:r>
      <w:r w:rsidR="00BB3DD9" w:rsidRPr="00692582">
        <w:rPr>
          <w:rFonts w:ascii="Arial" w:hAnsi="Arial" w:cs="Arial"/>
        </w:rPr>
        <w:t xml:space="preserve"> délibération </w:t>
      </w:r>
      <w:r w:rsidR="00E04D87" w:rsidRPr="00692582">
        <w:rPr>
          <w:rFonts w:ascii="Arial" w:hAnsi="Arial" w:cs="Arial"/>
        </w:rPr>
        <w:t>de</w:t>
      </w:r>
      <w:r w:rsidR="00BB3DD9" w:rsidRPr="00692582">
        <w:rPr>
          <w:rFonts w:ascii="Arial" w:hAnsi="Arial" w:cs="Arial"/>
        </w:rPr>
        <w:t xml:space="preserve"> la collectivité</w:t>
      </w:r>
      <w:r w:rsidR="00E04D87" w:rsidRPr="00692582">
        <w:rPr>
          <w:rFonts w:ascii="Arial" w:hAnsi="Arial" w:cs="Arial"/>
        </w:rPr>
        <w:t>, en date du</w:t>
      </w:r>
      <w:r w:rsidR="00BB3DD9" w:rsidRPr="00692582">
        <w:rPr>
          <w:rFonts w:ascii="Arial" w:hAnsi="Arial" w:cs="Arial"/>
        </w:rPr>
        <w:t xml:space="preserve"> 24</w:t>
      </w:r>
      <w:r w:rsidR="0001423E">
        <w:rPr>
          <w:rFonts w:ascii="Arial" w:hAnsi="Arial" w:cs="Arial"/>
        </w:rPr>
        <w:t xml:space="preserve"> </w:t>
      </w:r>
      <w:r w:rsidR="00BB3DD9" w:rsidRPr="00692582">
        <w:rPr>
          <w:rFonts w:ascii="Arial" w:hAnsi="Arial" w:cs="Arial"/>
        </w:rPr>
        <w:t>avril 2013</w:t>
      </w:r>
      <w:r w:rsidR="00C877F7" w:rsidRPr="00692582">
        <w:rPr>
          <w:rFonts w:ascii="Arial" w:hAnsi="Arial" w:cs="Arial"/>
        </w:rPr>
        <w:t xml:space="preserve">, </w:t>
      </w:r>
      <w:r w:rsidR="00250764" w:rsidRPr="00692582">
        <w:rPr>
          <w:rFonts w:ascii="Arial" w:hAnsi="Arial" w:cs="Arial"/>
        </w:rPr>
        <w:t>seules les heures effectuées ont été payées et que la collectivité n’a subi aucun préjudice ; qu</w:t>
      </w:r>
      <w:r w:rsidR="00D80679">
        <w:rPr>
          <w:rFonts w:ascii="Arial" w:hAnsi="Arial" w:cs="Arial"/>
        </w:rPr>
        <w:t>’enfin, selon lui,</w:t>
      </w:r>
      <w:r w:rsidR="00250764" w:rsidRPr="00692582">
        <w:rPr>
          <w:rFonts w:ascii="Arial" w:hAnsi="Arial" w:cs="Arial"/>
        </w:rPr>
        <w:t xml:space="preserve"> l</w:t>
      </w:r>
      <w:r w:rsidR="00C877F7" w:rsidRPr="00692582">
        <w:rPr>
          <w:rFonts w:ascii="Arial" w:hAnsi="Arial" w:cs="Arial"/>
        </w:rPr>
        <w:t>a lettre du président du c</w:t>
      </w:r>
      <w:r w:rsidR="00250764" w:rsidRPr="00692582">
        <w:rPr>
          <w:rFonts w:ascii="Arial" w:hAnsi="Arial" w:cs="Arial"/>
        </w:rPr>
        <w:t>onseil général du 5 septembre 2013 confirm</w:t>
      </w:r>
      <w:r w:rsidR="00C877F7" w:rsidRPr="00692582">
        <w:rPr>
          <w:rFonts w:ascii="Arial" w:hAnsi="Arial" w:cs="Arial"/>
        </w:rPr>
        <w:t>e</w:t>
      </w:r>
      <w:r w:rsidR="00250764" w:rsidRPr="00692582">
        <w:rPr>
          <w:rFonts w:ascii="Arial" w:hAnsi="Arial" w:cs="Arial"/>
        </w:rPr>
        <w:t xml:space="preserve"> notamment la réalité du service fait et l’absence de préjudice financier</w:t>
      </w:r>
      <w:r w:rsidR="00712E2B" w:rsidRPr="00692582">
        <w:rPr>
          <w:rFonts w:ascii="Arial" w:hAnsi="Arial" w:cs="Arial"/>
        </w:rPr>
        <w:t> ;</w:t>
      </w:r>
    </w:p>
    <w:p w:rsidR="00C95F29" w:rsidRDefault="005806B8" w:rsidP="00DA71C6">
      <w:pPr>
        <w:spacing w:before="120" w:after="360" w:line="240" w:lineRule="auto"/>
        <w:jc w:val="both"/>
        <w:rPr>
          <w:rFonts w:ascii="Arial" w:hAnsi="Arial" w:cs="Arial"/>
        </w:rPr>
      </w:pPr>
      <w:r w:rsidRPr="00692582">
        <w:rPr>
          <w:rFonts w:ascii="Arial" w:hAnsi="Arial" w:cs="Arial"/>
        </w:rPr>
        <w:lastRenderedPageBreak/>
        <w:t xml:space="preserve">Attendu que, </w:t>
      </w:r>
      <w:r>
        <w:rPr>
          <w:rFonts w:ascii="Arial" w:hAnsi="Arial" w:cs="Arial"/>
        </w:rPr>
        <w:t>dans l</w:t>
      </w:r>
      <w:r w:rsidRPr="00692582">
        <w:rPr>
          <w:rFonts w:ascii="Arial" w:hAnsi="Arial" w:cs="Arial"/>
        </w:rPr>
        <w:t xml:space="preserve">e jugement, le préjudice financier est </w:t>
      </w:r>
      <w:r>
        <w:rPr>
          <w:rFonts w:ascii="Arial" w:hAnsi="Arial" w:cs="Arial"/>
        </w:rPr>
        <w:t>motivé</w:t>
      </w:r>
      <w:r w:rsidRPr="00692582">
        <w:rPr>
          <w:rFonts w:ascii="Arial" w:hAnsi="Arial" w:cs="Arial"/>
        </w:rPr>
        <w:t xml:space="preserve"> à la fois </w:t>
      </w:r>
      <w:r w:rsidR="00D80679">
        <w:rPr>
          <w:rFonts w:ascii="Arial" w:hAnsi="Arial" w:cs="Arial"/>
        </w:rPr>
        <w:t xml:space="preserve">par </w:t>
      </w:r>
      <w:r>
        <w:rPr>
          <w:rFonts w:ascii="Arial" w:hAnsi="Arial" w:cs="Arial"/>
        </w:rPr>
        <w:t>le</w:t>
      </w:r>
      <w:r w:rsidRPr="00692582">
        <w:rPr>
          <w:rFonts w:ascii="Arial" w:hAnsi="Arial" w:cs="Arial"/>
        </w:rPr>
        <w:t xml:space="preserve"> doute </w:t>
      </w:r>
      <w:r w:rsidR="00291069">
        <w:rPr>
          <w:rFonts w:ascii="Arial" w:hAnsi="Arial" w:cs="Arial"/>
        </w:rPr>
        <w:t xml:space="preserve">de la chambre </w:t>
      </w:r>
      <w:r w:rsidRPr="00692582">
        <w:rPr>
          <w:rFonts w:ascii="Arial" w:hAnsi="Arial" w:cs="Arial"/>
        </w:rPr>
        <w:t xml:space="preserve">sur la réalité du service fait et </w:t>
      </w:r>
      <w:r w:rsidR="00D80679">
        <w:rPr>
          <w:rFonts w:ascii="Arial" w:hAnsi="Arial" w:cs="Arial"/>
        </w:rPr>
        <w:t xml:space="preserve">par </w:t>
      </w:r>
      <w:r>
        <w:rPr>
          <w:rFonts w:ascii="Arial" w:hAnsi="Arial" w:cs="Arial"/>
        </w:rPr>
        <w:t>le</w:t>
      </w:r>
      <w:r w:rsidRPr="00692582">
        <w:rPr>
          <w:rFonts w:ascii="Arial" w:hAnsi="Arial" w:cs="Arial"/>
        </w:rPr>
        <w:t xml:space="preserve"> caractère indu du paiement d’heures supplémentaires au-delà du contingent de 25 heures sans justificatif</w:t>
      </w:r>
      <w:r w:rsidR="00D80679">
        <w:rPr>
          <w:rFonts w:ascii="Arial" w:hAnsi="Arial" w:cs="Arial"/>
        </w:rPr>
        <w:t xml:space="preserve"> approprié</w:t>
      </w:r>
      <w:r w:rsidRPr="00692582">
        <w:rPr>
          <w:rFonts w:ascii="Arial" w:hAnsi="Arial" w:cs="Arial"/>
        </w:rPr>
        <w:t> ;</w:t>
      </w:r>
      <w:r>
        <w:rPr>
          <w:rFonts w:ascii="Arial" w:hAnsi="Arial" w:cs="Arial"/>
        </w:rPr>
        <w:t xml:space="preserve"> </w:t>
      </w:r>
      <w:r w:rsidR="00C877F7" w:rsidRPr="00692582">
        <w:rPr>
          <w:rFonts w:ascii="Arial" w:hAnsi="Arial" w:cs="Arial"/>
        </w:rPr>
        <w:t>que le ministère public relève dans ses conclusions que l’existence d’un préjudice financier ne saurait se fonder sur un doute ; que</w:t>
      </w:r>
      <w:r w:rsidR="00187160" w:rsidRPr="00692582">
        <w:rPr>
          <w:rFonts w:ascii="Arial" w:hAnsi="Arial" w:cs="Arial"/>
        </w:rPr>
        <w:t xml:space="preserve"> </w:t>
      </w:r>
      <w:r w:rsidR="00C95F29">
        <w:rPr>
          <w:rFonts w:ascii="Arial" w:hAnsi="Arial" w:cs="Arial"/>
        </w:rPr>
        <w:t xml:space="preserve">toutefois le jugement est fondé aussi sur une </w:t>
      </w:r>
      <w:r w:rsidR="00D80679">
        <w:rPr>
          <w:rFonts w:ascii="Arial" w:hAnsi="Arial" w:cs="Arial"/>
        </w:rPr>
        <w:t xml:space="preserve">deuxième </w:t>
      </w:r>
      <w:r w:rsidR="00C95F29">
        <w:rPr>
          <w:rFonts w:ascii="Arial" w:hAnsi="Arial" w:cs="Arial"/>
        </w:rPr>
        <w:t xml:space="preserve"> motivation</w:t>
      </w:r>
      <w:r w:rsidR="00D80679">
        <w:rPr>
          <w:rFonts w:ascii="Arial" w:hAnsi="Arial" w:cs="Arial"/>
        </w:rPr>
        <w:t> ; qu</w:t>
      </w:r>
      <w:r>
        <w:rPr>
          <w:rFonts w:ascii="Arial" w:hAnsi="Arial" w:cs="Arial"/>
        </w:rPr>
        <w:t xml:space="preserve">e </w:t>
      </w:r>
      <w:r w:rsidR="00D80679">
        <w:rPr>
          <w:rFonts w:ascii="Arial" w:hAnsi="Arial" w:cs="Arial"/>
        </w:rPr>
        <w:t>l’</w:t>
      </w:r>
      <w:r>
        <w:rPr>
          <w:rFonts w:ascii="Arial" w:hAnsi="Arial" w:cs="Arial"/>
        </w:rPr>
        <w:t xml:space="preserve">absence de justificatif </w:t>
      </w:r>
      <w:r w:rsidR="00D80679">
        <w:rPr>
          <w:rFonts w:ascii="Arial" w:hAnsi="Arial" w:cs="Arial"/>
        </w:rPr>
        <w:t xml:space="preserve">à l’appui des paiements </w:t>
      </w:r>
      <w:r>
        <w:rPr>
          <w:rFonts w:ascii="Arial" w:hAnsi="Arial" w:cs="Arial"/>
        </w:rPr>
        <w:t>n’est pas contestée ; que</w:t>
      </w:r>
      <w:r w:rsidR="00C95F29" w:rsidRPr="00C95F29">
        <w:rPr>
          <w:rFonts w:ascii="Arial" w:hAnsi="Arial" w:cs="Arial"/>
        </w:rPr>
        <w:t xml:space="preserve"> </w:t>
      </w:r>
      <w:r w:rsidR="00187160" w:rsidRPr="00692582">
        <w:rPr>
          <w:rFonts w:ascii="Arial" w:hAnsi="Arial" w:cs="Arial"/>
        </w:rPr>
        <w:t>par conséquent,</w:t>
      </w:r>
      <w:r w:rsidR="00C877F7" w:rsidRPr="00692582">
        <w:rPr>
          <w:rFonts w:ascii="Arial" w:hAnsi="Arial" w:cs="Arial"/>
        </w:rPr>
        <w:t xml:space="preserve"> il </w:t>
      </w:r>
      <w:r w:rsidR="00C95F29">
        <w:rPr>
          <w:rFonts w:ascii="Arial" w:hAnsi="Arial" w:cs="Arial"/>
        </w:rPr>
        <w:t>n’y a pas lieu d’infirm</w:t>
      </w:r>
      <w:r>
        <w:rPr>
          <w:rFonts w:ascii="Arial" w:hAnsi="Arial" w:cs="Arial"/>
        </w:rPr>
        <w:t>er</w:t>
      </w:r>
      <w:r w:rsidR="00C95F29">
        <w:rPr>
          <w:rFonts w:ascii="Arial" w:hAnsi="Arial" w:cs="Arial"/>
        </w:rPr>
        <w:t xml:space="preserve"> le jugement comme y invite le ministère public ;</w:t>
      </w:r>
    </w:p>
    <w:p w:rsidR="00287C58" w:rsidRPr="00692582" w:rsidRDefault="0070484A" w:rsidP="00267A5C">
      <w:pPr>
        <w:spacing w:before="120" w:after="360" w:line="240" w:lineRule="auto"/>
        <w:jc w:val="both"/>
        <w:rPr>
          <w:rFonts w:ascii="Arial" w:hAnsi="Arial" w:cs="Arial"/>
        </w:rPr>
      </w:pPr>
      <w:r w:rsidRPr="00692582">
        <w:rPr>
          <w:rFonts w:ascii="Arial" w:hAnsi="Arial" w:cs="Arial"/>
        </w:rPr>
        <w:t xml:space="preserve">Attendu que le constat de l’existence ou non d’un préjudice financier relève de l’appréciation du </w:t>
      </w:r>
      <w:r w:rsidR="00B16886" w:rsidRPr="00692582">
        <w:rPr>
          <w:rFonts w:ascii="Arial" w:hAnsi="Arial" w:cs="Arial"/>
        </w:rPr>
        <w:t xml:space="preserve">seul </w:t>
      </w:r>
      <w:r w:rsidRPr="00692582">
        <w:rPr>
          <w:rFonts w:ascii="Arial" w:hAnsi="Arial" w:cs="Arial"/>
        </w:rPr>
        <w:t>juge des comptes ; que</w:t>
      </w:r>
      <w:r w:rsidR="00291069">
        <w:rPr>
          <w:rFonts w:ascii="Arial" w:hAnsi="Arial" w:cs="Arial"/>
        </w:rPr>
        <w:t xml:space="preserve"> dès lors</w:t>
      </w:r>
      <w:r w:rsidR="00B16886" w:rsidRPr="00692582">
        <w:rPr>
          <w:rFonts w:ascii="Arial" w:hAnsi="Arial" w:cs="Arial"/>
        </w:rPr>
        <w:t>,</w:t>
      </w:r>
      <w:r w:rsidRPr="00692582">
        <w:rPr>
          <w:rFonts w:ascii="Arial" w:hAnsi="Arial" w:cs="Arial"/>
        </w:rPr>
        <w:t xml:space="preserve"> </w:t>
      </w:r>
      <w:r w:rsidR="005806B8">
        <w:rPr>
          <w:rFonts w:ascii="Arial" w:hAnsi="Arial" w:cs="Arial"/>
        </w:rPr>
        <w:t xml:space="preserve">le troisième moyen du requérant, à savoir </w:t>
      </w:r>
      <w:r w:rsidR="00B16886" w:rsidRPr="00692582">
        <w:rPr>
          <w:rFonts w:ascii="Arial" w:hAnsi="Arial" w:cs="Arial"/>
        </w:rPr>
        <w:t>la</w:t>
      </w:r>
      <w:r w:rsidRPr="00692582">
        <w:rPr>
          <w:rFonts w:ascii="Arial" w:hAnsi="Arial" w:cs="Arial"/>
        </w:rPr>
        <w:t xml:space="preserve"> délibération </w:t>
      </w:r>
      <w:r w:rsidR="00B16886" w:rsidRPr="00692582">
        <w:rPr>
          <w:rFonts w:ascii="Arial" w:hAnsi="Arial" w:cs="Arial"/>
        </w:rPr>
        <w:t>du 24 avril 2013 et la lettre du 5 septembre 2013</w:t>
      </w:r>
      <w:r w:rsidR="005806B8">
        <w:rPr>
          <w:rFonts w:ascii="Arial" w:hAnsi="Arial" w:cs="Arial"/>
        </w:rPr>
        <w:t xml:space="preserve"> qu</w:t>
      </w:r>
      <w:r w:rsidR="00D80679">
        <w:rPr>
          <w:rFonts w:ascii="Arial" w:hAnsi="Arial" w:cs="Arial"/>
        </w:rPr>
        <w:t>i</w:t>
      </w:r>
      <w:r w:rsidR="00B16886" w:rsidRPr="00692582">
        <w:rPr>
          <w:rFonts w:ascii="Arial" w:hAnsi="Arial" w:cs="Arial"/>
        </w:rPr>
        <w:t xml:space="preserve"> toutes deux</w:t>
      </w:r>
      <w:r w:rsidRPr="00692582">
        <w:rPr>
          <w:rFonts w:ascii="Arial" w:hAnsi="Arial" w:cs="Arial"/>
        </w:rPr>
        <w:t xml:space="preserve"> attest</w:t>
      </w:r>
      <w:r w:rsidR="00D80679">
        <w:rPr>
          <w:rFonts w:ascii="Arial" w:hAnsi="Arial" w:cs="Arial"/>
        </w:rPr>
        <w:t>e</w:t>
      </w:r>
      <w:r w:rsidRPr="00692582">
        <w:rPr>
          <w:rFonts w:ascii="Arial" w:hAnsi="Arial" w:cs="Arial"/>
        </w:rPr>
        <w:t xml:space="preserve">nt </w:t>
      </w:r>
      <w:r w:rsidR="00B16886" w:rsidRPr="00692582">
        <w:rPr>
          <w:rFonts w:ascii="Arial" w:hAnsi="Arial" w:cs="Arial"/>
          <w:i/>
        </w:rPr>
        <w:t>a posteriori</w:t>
      </w:r>
      <w:r w:rsidR="00B16886" w:rsidRPr="00692582">
        <w:rPr>
          <w:rFonts w:ascii="Arial" w:hAnsi="Arial" w:cs="Arial"/>
        </w:rPr>
        <w:t xml:space="preserve"> </w:t>
      </w:r>
      <w:r w:rsidR="00D80679">
        <w:rPr>
          <w:rFonts w:ascii="Arial" w:hAnsi="Arial" w:cs="Arial"/>
        </w:rPr>
        <w:t xml:space="preserve">de </w:t>
      </w:r>
      <w:r w:rsidR="00B16886" w:rsidRPr="00692582">
        <w:rPr>
          <w:rFonts w:ascii="Arial" w:hAnsi="Arial" w:cs="Arial"/>
        </w:rPr>
        <w:t>l</w:t>
      </w:r>
      <w:r w:rsidRPr="00692582">
        <w:rPr>
          <w:rFonts w:ascii="Arial" w:hAnsi="Arial" w:cs="Arial"/>
        </w:rPr>
        <w:t>’absence de préjudice financier</w:t>
      </w:r>
      <w:r w:rsidR="00DA71C6" w:rsidRPr="00692582">
        <w:rPr>
          <w:rFonts w:ascii="Arial" w:hAnsi="Arial" w:cs="Arial"/>
        </w:rPr>
        <w:t>,</w:t>
      </w:r>
      <w:r w:rsidRPr="00692582">
        <w:rPr>
          <w:rFonts w:ascii="Arial" w:hAnsi="Arial" w:cs="Arial"/>
        </w:rPr>
        <w:t xml:space="preserve"> </w:t>
      </w:r>
      <w:r w:rsidR="005806B8">
        <w:rPr>
          <w:rFonts w:ascii="Arial" w:hAnsi="Arial" w:cs="Arial"/>
        </w:rPr>
        <w:t>est</w:t>
      </w:r>
      <w:r w:rsidRPr="00692582">
        <w:rPr>
          <w:rFonts w:ascii="Arial" w:hAnsi="Arial" w:cs="Arial"/>
        </w:rPr>
        <w:t xml:space="preserve"> inopérant</w:t>
      </w:r>
      <w:r w:rsidR="005806B8">
        <w:rPr>
          <w:rFonts w:ascii="Arial" w:hAnsi="Arial" w:cs="Arial"/>
        </w:rPr>
        <w:t xml:space="preserve"> à décharge</w:t>
      </w:r>
      <w:r w:rsidRPr="00692582">
        <w:rPr>
          <w:rFonts w:ascii="Arial" w:hAnsi="Arial" w:cs="Arial"/>
        </w:rPr>
        <w:t xml:space="preserve"> ; </w:t>
      </w:r>
    </w:p>
    <w:p w:rsidR="00291069" w:rsidRDefault="00287C58" w:rsidP="00267A5C">
      <w:pPr>
        <w:spacing w:before="120" w:after="360" w:line="240" w:lineRule="auto"/>
        <w:jc w:val="both"/>
        <w:rPr>
          <w:rFonts w:ascii="Arial" w:hAnsi="Arial" w:cs="Arial"/>
        </w:rPr>
      </w:pPr>
      <w:r w:rsidRPr="00692582">
        <w:rPr>
          <w:rFonts w:ascii="Arial" w:hAnsi="Arial" w:cs="Arial"/>
        </w:rPr>
        <w:t xml:space="preserve">Attendu que cette délibération et cette lettre attestent </w:t>
      </w:r>
      <w:r w:rsidR="00D80679">
        <w:rPr>
          <w:rFonts w:ascii="Arial" w:hAnsi="Arial" w:cs="Arial"/>
        </w:rPr>
        <w:t xml:space="preserve">également </w:t>
      </w:r>
      <w:r w:rsidRPr="00692582">
        <w:rPr>
          <w:rFonts w:ascii="Arial" w:hAnsi="Arial" w:cs="Arial"/>
        </w:rPr>
        <w:t>de la réalité du service fait ; que l’existence d’un service fait</w:t>
      </w:r>
      <w:r w:rsidR="00FE30F8">
        <w:rPr>
          <w:rFonts w:ascii="Arial" w:hAnsi="Arial" w:cs="Arial"/>
        </w:rPr>
        <w:t>,</w:t>
      </w:r>
      <w:r w:rsidR="00FE30F8" w:rsidRPr="00FE30F8">
        <w:t xml:space="preserve"> </w:t>
      </w:r>
      <w:r w:rsidR="00FE30F8" w:rsidRPr="00FE30F8">
        <w:rPr>
          <w:rFonts w:ascii="Arial" w:hAnsi="Arial" w:cs="Arial"/>
        </w:rPr>
        <w:t>sans qu’il soit besoin d</w:t>
      </w:r>
      <w:r w:rsidR="005806B8">
        <w:rPr>
          <w:rFonts w:ascii="Arial" w:hAnsi="Arial" w:cs="Arial"/>
        </w:rPr>
        <w:t>’en</w:t>
      </w:r>
      <w:r w:rsidR="00FE30F8" w:rsidRPr="00FE30F8">
        <w:rPr>
          <w:rFonts w:ascii="Arial" w:hAnsi="Arial" w:cs="Arial"/>
        </w:rPr>
        <w:t xml:space="preserve"> discuter</w:t>
      </w:r>
      <w:r w:rsidR="005806B8">
        <w:rPr>
          <w:rFonts w:ascii="Arial" w:hAnsi="Arial" w:cs="Arial"/>
        </w:rPr>
        <w:t xml:space="preserve"> la</w:t>
      </w:r>
      <w:r w:rsidR="00FE30F8" w:rsidRPr="00FE30F8">
        <w:rPr>
          <w:rFonts w:ascii="Arial" w:hAnsi="Arial" w:cs="Arial"/>
        </w:rPr>
        <w:t xml:space="preserve"> réalité</w:t>
      </w:r>
      <w:r w:rsidR="00FE30F8">
        <w:rPr>
          <w:rFonts w:ascii="Arial" w:hAnsi="Arial" w:cs="Arial"/>
        </w:rPr>
        <w:t>,</w:t>
      </w:r>
      <w:r w:rsidRPr="00692582">
        <w:rPr>
          <w:rFonts w:ascii="Arial" w:hAnsi="Arial" w:cs="Arial"/>
        </w:rPr>
        <w:t xml:space="preserve"> n’établit pas que les sommes irrégulièrement payées étaient dues</w:t>
      </w:r>
      <w:r w:rsidR="00FE30F8">
        <w:rPr>
          <w:rFonts w:ascii="Arial" w:hAnsi="Arial" w:cs="Arial"/>
        </w:rPr>
        <w:t> </w:t>
      </w:r>
      <w:r w:rsidRPr="00692582">
        <w:rPr>
          <w:rFonts w:ascii="Arial" w:hAnsi="Arial" w:cs="Arial"/>
        </w:rPr>
        <w:t>;</w:t>
      </w:r>
      <w:r w:rsidR="00DA71C6" w:rsidRPr="00692582">
        <w:rPr>
          <w:rFonts w:ascii="Arial" w:hAnsi="Arial" w:cs="Arial"/>
        </w:rPr>
        <w:t xml:space="preserve"> que le </w:t>
      </w:r>
      <w:r w:rsidR="005806B8">
        <w:rPr>
          <w:rFonts w:ascii="Arial" w:hAnsi="Arial" w:cs="Arial"/>
        </w:rPr>
        <w:t xml:space="preserve">quatrième </w:t>
      </w:r>
      <w:r w:rsidR="00DA71C6" w:rsidRPr="00692582">
        <w:rPr>
          <w:rFonts w:ascii="Arial" w:hAnsi="Arial" w:cs="Arial"/>
        </w:rPr>
        <w:t xml:space="preserve">moyen du requérant </w:t>
      </w:r>
      <w:r w:rsidR="005806B8">
        <w:rPr>
          <w:rFonts w:ascii="Arial" w:hAnsi="Arial" w:cs="Arial"/>
        </w:rPr>
        <w:t>manque en d</w:t>
      </w:r>
      <w:r w:rsidR="00291069">
        <w:rPr>
          <w:rFonts w:ascii="Arial" w:hAnsi="Arial" w:cs="Arial"/>
        </w:rPr>
        <w:t>roit ;</w:t>
      </w:r>
    </w:p>
    <w:p w:rsidR="00287C58" w:rsidRDefault="00291069" w:rsidP="00267A5C">
      <w:pPr>
        <w:spacing w:before="120" w:after="360" w:line="240" w:lineRule="auto"/>
        <w:jc w:val="both"/>
        <w:rPr>
          <w:rFonts w:ascii="Arial" w:hAnsi="Arial" w:cs="Arial"/>
        </w:rPr>
      </w:pPr>
      <w:r w:rsidRPr="00291069">
        <w:rPr>
          <w:rFonts w:ascii="Arial" w:hAnsi="Arial" w:cs="Arial"/>
        </w:rPr>
        <w:t xml:space="preserve">Attendu </w:t>
      </w:r>
      <w:r>
        <w:rPr>
          <w:rFonts w:ascii="Arial" w:hAnsi="Arial" w:cs="Arial"/>
        </w:rPr>
        <w:t>que</w:t>
      </w:r>
      <w:r w:rsidRPr="00291069">
        <w:rPr>
          <w:rFonts w:ascii="Arial" w:hAnsi="Arial" w:cs="Arial"/>
        </w:rPr>
        <w:t xml:space="preserve"> si le comptable avait </w:t>
      </w:r>
      <w:r>
        <w:rPr>
          <w:rFonts w:ascii="Arial" w:hAnsi="Arial" w:cs="Arial"/>
        </w:rPr>
        <w:t xml:space="preserve">accompli </w:t>
      </w:r>
      <w:r w:rsidRPr="00291069">
        <w:rPr>
          <w:rFonts w:ascii="Arial" w:hAnsi="Arial" w:cs="Arial"/>
        </w:rPr>
        <w:t xml:space="preserve">ses obligations, il aurait suspendu le paiement </w:t>
      </w:r>
      <w:r>
        <w:rPr>
          <w:rFonts w:ascii="Arial" w:hAnsi="Arial" w:cs="Arial"/>
        </w:rPr>
        <w:t>des indemnités indues </w:t>
      </w:r>
      <w:r w:rsidRPr="00291069">
        <w:rPr>
          <w:rFonts w:ascii="Arial" w:hAnsi="Arial" w:cs="Arial"/>
        </w:rPr>
        <w:t>; qu’il y a donc un lien de causalité entre ses manquements et le préjudice financier subi par le département</w:t>
      </w:r>
      <w:r w:rsidR="0001423E">
        <w:rPr>
          <w:rFonts w:ascii="Arial" w:hAnsi="Arial" w:cs="Arial"/>
        </w:rPr>
        <w:t> ;</w:t>
      </w:r>
    </w:p>
    <w:p w:rsidR="00F700ED" w:rsidRPr="00692582" w:rsidRDefault="00F700ED" w:rsidP="00267A5C">
      <w:pPr>
        <w:spacing w:before="120" w:after="360" w:line="240" w:lineRule="auto"/>
        <w:jc w:val="both"/>
        <w:rPr>
          <w:rFonts w:ascii="Arial" w:hAnsi="Arial" w:cs="Arial"/>
        </w:rPr>
      </w:pPr>
      <w:r w:rsidRPr="00692582">
        <w:rPr>
          <w:rFonts w:ascii="Arial" w:hAnsi="Arial" w:cs="Arial"/>
        </w:rPr>
        <w:t>Par ces motifs,</w:t>
      </w:r>
    </w:p>
    <w:p w:rsidR="00F700ED" w:rsidRPr="00692582" w:rsidRDefault="00F700ED" w:rsidP="00267A5C">
      <w:pPr>
        <w:spacing w:before="120" w:after="360" w:line="240" w:lineRule="auto"/>
        <w:jc w:val="center"/>
        <w:rPr>
          <w:rFonts w:ascii="Arial" w:hAnsi="Arial" w:cs="Arial"/>
        </w:rPr>
      </w:pPr>
      <w:r w:rsidRPr="00692582">
        <w:rPr>
          <w:rFonts w:ascii="Arial" w:hAnsi="Arial" w:cs="Arial"/>
        </w:rPr>
        <w:t>DECIDE</w:t>
      </w:r>
    </w:p>
    <w:p w:rsidR="0065458A" w:rsidRPr="00692582" w:rsidRDefault="0065458A" w:rsidP="0065458A">
      <w:pPr>
        <w:pStyle w:val="Paragraphedeliste"/>
        <w:spacing w:before="120" w:after="360" w:line="240" w:lineRule="auto"/>
        <w:ind w:left="0"/>
        <w:contextualSpacing w:val="0"/>
        <w:jc w:val="both"/>
        <w:rPr>
          <w:rFonts w:ascii="Arial" w:hAnsi="Arial" w:cs="Arial"/>
        </w:rPr>
      </w:pPr>
      <w:r w:rsidRPr="00692582">
        <w:rPr>
          <w:rFonts w:ascii="Arial" w:hAnsi="Arial" w:cs="Arial"/>
          <w:b/>
        </w:rPr>
        <w:t>Article</w:t>
      </w:r>
      <w:r w:rsidR="008A21BE">
        <w:rPr>
          <w:rFonts w:ascii="Arial" w:hAnsi="Arial" w:cs="Arial"/>
          <w:b/>
        </w:rPr>
        <w:t xml:space="preserve"> unique</w:t>
      </w:r>
      <w:r w:rsidRPr="00692582">
        <w:rPr>
          <w:rFonts w:ascii="Arial" w:hAnsi="Arial" w:cs="Arial"/>
        </w:rPr>
        <w:t xml:space="preserve"> – L</w:t>
      </w:r>
      <w:r w:rsidR="00C95F29">
        <w:rPr>
          <w:rFonts w:ascii="Arial" w:hAnsi="Arial" w:cs="Arial"/>
        </w:rPr>
        <w:t xml:space="preserve">a requête </w:t>
      </w:r>
      <w:r w:rsidRPr="00692582">
        <w:rPr>
          <w:rFonts w:ascii="Arial" w:hAnsi="Arial" w:cs="Arial"/>
        </w:rPr>
        <w:t xml:space="preserve">de </w:t>
      </w:r>
      <w:r w:rsidR="003B6FDE">
        <w:rPr>
          <w:rFonts w:ascii="Arial" w:hAnsi="Arial" w:cs="Arial"/>
        </w:rPr>
        <w:t>M. X</w:t>
      </w:r>
      <w:r w:rsidR="00F700ED" w:rsidRPr="00692582">
        <w:rPr>
          <w:rFonts w:ascii="Arial" w:hAnsi="Arial" w:cs="Arial"/>
        </w:rPr>
        <w:t xml:space="preserve"> </w:t>
      </w:r>
      <w:r w:rsidR="00C95F29">
        <w:rPr>
          <w:rFonts w:ascii="Arial" w:hAnsi="Arial" w:cs="Arial"/>
        </w:rPr>
        <w:t>est rejetée.</w:t>
      </w:r>
    </w:p>
    <w:p w:rsidR="0065458A" w:rsidRPr="00692582" w:rsidRDefault="0065458A" w:rsidP="0065458A">
      <w:pPr>
        <w:pStyle w:val="Paragraphedeliste"/>
        <w:spacing w:before="120" w:after="360" w:line="240" w:lineRule="auto"/>
        <w:ind w:left="0"/>
        <w:contextualSpacing w:val="0"/>
        <w:jc w:val="both"/>
        <w:rPr>
          <w:rFonts w:ascii="Arial" w:hAnsi="Arial" w:cs="Arial"/>
        </w:rPr>
      </w:pPr>
    </w:p>
    <w:p w:rsidR="004F22D7" w:rsidRPr="00692582" w:rsidRDefault="008A21BE" w:rsidP="00267A5C">
      <w:pPr>
        <w:spacing w:before="120" w:after="360" w:line="240" w:lineRule="auto"/>
        <w:jc w:val="both"/>
        <w:rPr>
          <w:rFonts w:ascii="Arial" w:hAnsi="Arial" w:cs="Arial"/>
        </w:rPr>
      </w:pPr>
      <w:r>
        <w:rPr>
          <w:rFonts w:ascii="Arial" w:hAnsi="Arial" w:cs="Arial"/>
        </w:rPr>
        <w:t>Délibéré le dix-huit décembre deux mil quatorze par M. Jean-Philippe VACHIA, président, M</w:t>
      </w:r>
      <w:r w:rsidRPr="0001423E">
        <w:rPr>
          <w:rFonts w:ascii="Arial" w:hAnsi="Arial" w:cs="Arial"/>
          <w:vertAlign w:val="superscript"/>
        </w:rPr>
        <w:t>me</w:t>
      </w:r>
      <w:r w:rsidR="0001423E">
        <w:rPr>
          <w:rFonts w:ascii="Arial" w:hAnsi="Arial" w:cs="Arial"/>
        </w:rPr>
        <w:t xml:space="preserve"> </w:t>
      </w:r>
      <w:r>
        <w:rPr>
          <w:rFonts w:ascii="Arial" w:hAnsi="Arial" w:cs="Arial"/>
        </w:rPr>
        <w:t>Anne FROMENT-MEURICE, présidente de chambre maintenue</w:t>
      </w:r>
      <w:r w:rsidR="00FC2700">
        <w:rPr>
          <w:rFonts w:ascii="Arial" w:hAnsi="Arial" w:cs="Arial"/>
        </w:rPr>
        <w:t xml:space="preserve"> en activité, M. Gérard</w:t>
      </w:r>
      <w:r w:rsidR="0001423E">
        <w:rPr>
          <w:rFonts w:ascii="Arial" w:hAnsi="Arial" w:cs="Arial"/>
        </w:rPr>
        <w:t xml:space="preserve"> </w:t>
      </w:r>
      <w:r w:rsidR="00FC2700">
        <w:rPr>
          <w:rFonts w:ascii="Arial" w:hAnsi="Arial" w:cs="Arial"/>
        </w:rPr>
        <w:t>GANSER, président de section, MM. Jean-Pierre LAFAURE, Jean</w:t>
      </w:r>
      <w:r w:rsidR="0001423E">
        <w:rPr>
          <w:rFonts w:ascii="Arial" w:hAnsi="Arial" w:cs="Arial"/>
        </w:rPr>
        <w:t>-</w:t>
      </w:r>
      <w:r w:rsidR="00FC2700">
        <w:rPr>
          <w:rFonts w:ascii="Arial" w:hAnsi="Arial" w:cs="Arial"/>
        </w:rPr>
        <w:t>Yves BERTUCCI et Yves ROLLAND, conseillers maîtres.</w:t>
      </w:r>
    </w:p>
    <w:p w:rsidR="004F22D7" w:rsidRDefault="00FC2700" w:rsidP="00267A5C">
      <w:pPr>
        <w:spacing w:before="120" w:after="360" w:line="240" w:lineRule="auto"/>
        <w:jc w:val="both"/>
        <w:rPr>
          <w:rFonts w:ascii="Arial" w:hAnsi="Arial" w:cs="Arial"/>
        </w:rPr>
      </w:pPr>
      <w:r>
        <w:rPr>
          <w:rFonts w:ascii="Arial" w:hAnsi="Arial" w:cs="Arial"/>
        </w:rPr>
        <w:t>En présence de Mme Annie LE BARON, greffière de séance.</w:t>
      </w:r>
    </w:p>
    <w:p w:rsidR="00FC2700" w:rsidRDefault="00FC2700" w:rsidP="00FC2700">
      <w:pPr>
        <w:spacing w:after="0" w:line="240" w:lineRule="auto"/>
        <w:jc w:val="both"/>
        <w:rPr>
          <w:rFonts w:ascii="Arial" w:hAnsi="Arial" w:cs="Arial"/>
        </w:rPr>
      </w:pPr>
    </w:p>
    <w:p w:rsidR="00862F50" w:rsidRDefault="00862F50" w:rsidP="00862F50">
      <w:pPr>
        <w:rPr>
          <w:rFonts w:ascii="Arial" w:hAnsi="Arial" w:cs="Arial"/>
        </w:rPr>
      </w:pPr>
      <w:r>
        <w:rPr>
          <w:rFonts w:ascii="Arial" w:hAnsi="Arial" w:cs="Arial"/>
        </w:rPr>
        <w:t>Signé : Jean-Philippe Vachia, président de séance, et Annie Le Baron, greffière de séance.</w:t>
      </w:r>
    </w:p>
    <w:p w:rsidR="00862F50" w:rsidRDefault="00862F50" w:rsidP="00862F50">
      <w:pPr>
        <w:rPr>
          <w:rFonts w:ascii="Arial" w:hAnsi="Arial" w:cs="Arial"/>
        </w:rPr>
      </w:pPr>
    </w:p>
    <w:p w:rsidR="00862F50" w:rsidRDefault="00862F50" w:rsidP="00862F50">
      <w:pPr>
        <w:rPr>
          <w:rFonts w:ascii="Arial" w:hAnsi="Arial" w:cs="Arial"/>
        </w:rPr>
      </w:pPr>
      <w:r>
        <w:rPr>
          <w:rFonts w:ascii="Arial" w:hAnsi="Arial" w:cs="Arial"/>
        </w:rPr>
        <w:t>Collationné, certifié conforme à la minute étant au greffe de la Cour des comptes.</w:t>
      </w:r>
    </w:p>
    <w:p w:rsidR="00862F50" w:rsidRDefault="00862F50" w:rsidP="00862F50">
      <w:pPr>
        <w:tabs>
          <w:tab w:val="center" w:pos="4536"/>
          <w:tab w:val="right" w:pos="9072"/>
        </w:tabs>
        <w:rPr>
          <w:rFonts w:ascii="Arial" w:hAnsi="Arial" w:cs="Arial"/>
        </w:rPr>
      </w:pPr>
      <w:bookmarkStart w:id="0" w:name="_GoBack"/>
      <w:bookmarkEnd w:id="0"/>
      <w:r>
        <w:rPr>
          <w:rFonts w:ascii="Arial" w:hAnsi="Arial" w:cs="Arial"/>
        </w:rPr>
        <w:t>Délivré par moi, secrétaire général</w:t>
      </w:r>
    </w:p>
    <w:p w:rsidR="00862F50" w:rsidRDefault="00862F50" w:rsidP="00862F50">
      <w:pPr>
        <w:tabs>
          <w:tab w:val="center" w:pos="4536"/>
          <w:tab w:val="right" w:pos="9072"/>
        </w:tabs>
        <w:rPr>
          <w:rFonts w:ascii="Arial" w:hAnsi="Arial" w:cs="Arial"/>
        </w:rPr>
      </w:pPr>
    </w:p>
    <w:tbl>
      <w:tblPr>
        <w:tblW w:w="0" w:type="auto"/>
        <w:tblInd w:w="4928" w:type="dxa"/>
        <w:tblLook w:val="00A0" w:firstRow="1" w:lastRow="0" w:firstColumn="1" w:lastColumn="0" w:noHBand="0" w:noVBand="0"/>
      </w:tblPr>
      <w:tblGrid>
        <w:gridCol w:w="4360"/>
      </w:tblGrid>
      <w:tr w:rsidR="00862F50" w:rsidRPr="008A31C2" w:rsidTr="00632620">
        <w:trPr>
          <w:trHeight w:val="1626"/>
        </w:trPr>
        <w:tc>
          <w:tcPr>
            <w:tcW w:w="4928" w:type="dxa"/>
          </w:tcPr>
          <w:p w:rsidR="00862F50" w:rsidRPr="008A31C2" w:rsidRDefault="00862F50" w:rsidP="00862F50">
            <w:pPr>
              <w:tabs>
                <w:tab w:val="center" w:pos="4536"/>
                <w:tab w:val="right" w:pos="9072"/>
              </w:tabs>
              <w:spacing w:after="0" w:line="240" w:lineRule="auto"/>
              <w:ind w:firstLine="459"/>
              <w:jc w:val="center"/>
              <w:rPr>
                <w:rFonts w:ascii="Arial" w:hAnsi="Arial" w:cs="Arial"/>
                <w:b/>
              </w:rPr>
            </w:pPr>
            <w:r w:rsidRPr="008A31C2">
              <w:rPr>
                <w:rFonts w:ascii="Arial" w:hAnsi="Arial" w:cs="Arial"/>
                <w:b/>
              </w:rPr>
              <w:lastRenderedPageBreak/>
              <w:t>Pour le secrétaire général</w:t>
            </w:r>
          </w:p>
          <w:p w:rsidR="00862F50" w:rsidRPr="008A31C2" w:rsidRDefault="00862F50" w:rsidP="00862F50">
            <w:pPr>
              <w:tabs>
                <w:tab w:val="center" w:pos="4536"/>
                <w:tab w:val="right" w:pos="9072"/>
              </w:tabs>
              <w:spacing w:after="0" w:line="240" w:lineRule="auto"/>
              <w:ind w:firstLine="459"/>
              <w:jc w:val="center"/>
              <w:rPr>
                <w:rFonts w:ascii="Arial" w:hAnsi="Arial" w:cs="Arial"/>
                <w:b/>
              </w:rPr>
            </w:pPr>
            <w:r w:rsidRPr="008A31C2">
              <w:rPr>
                <w:rFonts w:ascii="Arial" w:hAnsi="Arial" w:cs="Arial"/>
                <w:b/>
              </w:rPr>
              <w:t>et par délégation,</w:t>
            </w:r>
          </w:p>
          <w:p w:rsidR="00862F50" w:rsidRPr="008A31C2" w:rsidRDefault="00862F50" w:rsidP="00862F50">
            <w:pPr>
              <w:tabs>
                <w:tab w:val="center" w:pos="4536"/>
                <w:tab w:val="right" w:pos="9072"/>
              </w:tabs>
              <w:spacing w:after="0" w:line="240" w:lineRule="auto"/>
              <w:ind w:firstLine="459"/>
              <w:jc w:val="center"/>
              <w:rPr>
                <w:rFonts w:ascii="Arial" w:hAnsi="Arial" w:cs="Arial"/>
                <w:b/>
              </w:rPr>
            </w:pPr>
            <w:r w:rsidRPr="008A31C2">
              <w:rPr>
                <w:rFonts w:ascii="Arial" w:hAnsi="Arial" w:cs="Arial"/>
                <w:b/>
              </w:rPr>
              <w:t>le chef du greffe contentieux</w:t>
            </w:r>
          </w:p>
          <w:p w:rsidR="00862F50" w:rsidRPr="008A31C2" w:rsidRDefault="00862F50" w:rsidP="00862F50">
            <w:pPr>
              <w:tabs>
                <w:tab w:val="center" w:pos="4536"/>
                <w:tab w:val="right" w:pos="9072"/>
              </w:tabs>
              <w:spacing w:after="0" w:line="240" w:lineRule="auto"/>
              <w:ind w:firstLine="459"/>
              <w:jc w:val="center"/>
              <w:rPr>
                <w:rFonts w:ascii="Arial" w:hAnsi="Arial" w:cs="Arial"/>
                <w:b/>
              </w:rPr>
            </w:pPr>
          </w:p>
          <w:p w:rsidR="00862F50" w:rsidRPr="008A31C2" w:rsidRDefault="00862F50" w:rsidP="00862F50">
            <w:pPr>
              <w:tabs>
                <w:tab w:val="center" w:pos="4536"/>
                <w:tab w:val="right" w:pos="9072"/>
              </w:tabs>
              <w:spacing w:after="0" w:line="240" w:lineRule="auto"/>
              <w:ind w:firstLine="459"/>
              <w:jc w:val="center"/>
              <w:rPr>
                <w:rFonts w:ascii="Arial" w:hAnsi="Arial" w:cs="Arial"/>
                <w:b/>
              </w:rPr>
            </w:pPr>
          </w:p>
          <w:p w:rsidR="00862F50" w:rsidRPr="008A31C2" w:rsidRDefault="00862F50" w:rsidP="00862F50">
            <w:pPr>
              <w:tabs>
                <w:tab w:val="center" w:pos="4536"/>
                <w:tab w:val="right" w:pos="9072"/>
              </w:tabs>
              <w:spacing w:after="0" w:line="240" w:lineRule="auto"/>
              <w:ind w:firstLine="459"/>
              <w:jc w:val="center"/>
              <w:rPr>
                <w:rFonts w:ascii="Arial" w:hAnsi="Arial" w:cs="Arial"/>
                <w:b/>
              </w:rPr>
            </w:pPr>
          </w:p>
          <w:p w:rsidR="00862F50" w:rsidRPr="00640190" w:rsidRDefault="00862F50" w:rsidP="00862F50">
            <w:pPr>
              <w:pStyle w:val="Corpsdetexte"/>
              <w:spacing w:after="0"/>
              <w:ind w:firstLine="459"/>
              <w:rPr>
                <w:rFonts w:ascii="Arial" w:hAnsi="Arial" w:cs="Arial"/>
                <w:szCs w:val="22"/>
              </w:rPr>
            </w:pPr>
          </w:p>
          <w:p w:rsidR="00862F50" w:rsidRPr="00640190" w:rsidRDefault="00862F50" w:rsidP="00862F50">
            <w:pPr>
              <w:pStyle w:val="Corpsdetexte"/>
              <w:spacing w:after="0"/>
              <w:ind w:firstLine="459"/>
              <w:jc w:val="center"/>
              <w:rPr>
                <w:rFonts w:ascii="Arial" w:hAnsi="Arial" w:cs="Arial"/>
                <w:i w:val="0"/>
                <w:szCs w:val="22"/>
              </w:rPr>
            </w:pPr>
            <w:r w:rsidRPr="00640190">
              <w:rPr>
                <w:rFonts w:ascii="Arial" w:hAnsi="Arial" w:cs="Arial"/>
                <w:i w:val="0"/>
                <w:szCs w:val="22"/>
              </w:rPr>
              <w:t xml:space="preserve">Daniel </w:t>
            </w:r>
            <w:proofErr w:type="spellStart"/>
            <w:r w:rsidRPr="00640190">
              <w:rPr>
                <w:rFonts w:ascii="Arial" w:hAnsi="Arial" w:cs="Arial"/>
                <w:i w:val="0"/>
                <w:szCs w:val="22"/>
              </w:rPr>
              <w:t>Férez</w:t>
            </w:r>
            <w:proofErr w:type="spellEnd"/>
          </w:p>
          <w:p w:rsidR="00862F50" w:rsidRPr="008A31C2" w:rsidRDefault="00862F50" w:rsidP="00632620">
            <w:pPr>
              <w:rPr>
                <w:rFonts w:ascii="Arial" w:hAnsi="Arial" w:cs="Arial"/>
              </w:rPr>
            </w:pPr>
          </w:p>
        </w:tc>
      </w:tr>
    </w:tbl>
    <w:p w:rsidR="00862F50" w:rsidRDefault="00862F50" w:rsidP="00A620F5">
      <w:pPr>
        <w:autoSpaceDE w:val="0"/>
        <w:autoSpaceDN w:val="0"/>
        <w:adjustRightInd w:val="0"/>
        <w:spacing w:before="120" w:after="360"/>
        <w:jc w:val="both"/>
        <w:rPr>
          <w:rFonts w:ascii="Arial" w:hAnsi="Arial" w:cs="Arial"/>
        </w:rPr>
      </w:pPr>
      <w:r>
        <w:rPr>
          <w:rFonts w:ascii="Arial" w:hAnsi="Arial" w:cs="Arial"/>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sectPr w:rsidR="00862F50" w:rsidSect="0065458A">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AFF" w:rsidRDefault="00371AFF" w:rsidP="0065458A">
      <w:pPr>
        <w:spacing w:after="0" w:line="240" w:lineRule="auto"/>
      </w:pPr>
      <w:r>
        <w:separator/>
      </w:r>
    </w:p>
  </w:endnote>
  <w:endnote w:type="continuationSeparator" w:id="0">
    <w:p w:rsidR="00371AFF" w:rsidRDefault="00371AFF" w:rsidP="0065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09A" w:rsidRDefault="00FF109A">
    <w:pPr>
      <w:pStyle w:val="Pieddepage"/>
      <w:jc w:val="center"/>
    </w:pPr>
    <w:r>
      <w:fldChar w:fldCharType="begin"/>
    </w:r>
    <w:r>
      <w:instrText>PAGE   \* MERGEFORMAT</w:instrText>
    </w:r>
    <w:r>
      <w:fldChar w:fldCharType="separate"/>
    </w:r>
    <w:r w:rsidR="00B70CC0">
      <w:rPr>
        <w:noProof/>
      </w:rPr>
      <w:t>5</w:t>
    </w:r>
    <w:r>
      <w:fldChar w:fldCharType="end"/>
    </w:r>
  </w:p>
  <w:p w:rsidR="0065458A" w:rsidRDefault="0065458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FF109A" w:rsidRPr="008A31C2" w:rsidTr="00632620">
      <w:trPr>
        <w:jc w:val="center"/>
      </w:trPr>
      <w:tc>
        <w:tcPr>
          <w:tcW w:w="9212" w:type="dxa"/>
          <w:shd w:val="clear" w:color="auto" w:fill="auto"/>
        </w:tcPr>
        <w:p w:rsidR="00FF109A" w:rsidRPr="004C16F3" w:rsidRDefault="00FF109A" w:rsidP="00FF109A">
          <w:pPr>
            <w:spacing w:before="240" w:after="0" w:line="240" w:lineRule="exact"/>
            <w:jc w:val="center"/>
            <w:rPr>
              <w:rFonts w:ascii="Arial" w:eastAsia="Arial" w:hAnsi="Arial" w:cs="Arial"/>
              <w:sz w:val="20"/>
            </w:rPr>
          </w:pPr>
          <w:r w:rsidRPr="004C16F3">
            <w:rPr>
              <w:rFonts w:ascii="Arial" w:eastAsia="Arial" w:hAnsi="Arial" w:cs="Arial"/>
              <w:sz w:val="20"/>
            </w:rPr>
            <w:t>13 rue Cambon - 75100 PARIS CEDEX 01 - T +33 1 42 98 95 00 - www.ccomptes.fr.</w:t>
          </w:r>
        </w:p>
        <w:p w:rsidR="00FF109A" w:rsidRPr="004C16F3" w:rsidRDefault="00FF109A" w:rsidP="00632620">
          <w:pPr>
            <w:spacing w:after="0" w:line="240" w:lineRule="exact"/>
            <w:jc w:val="center"/>
            <w:rPr>
              <w:rFonts w:ascii="Arial" w:eastAsia="Arial" w:hAnsi="Arial" w:cs="Arial"/>
              <w:sz w:val="20"/>
            </w:rPr>
          </w:pPr>
        </w:p>
      </w:tc>
    </w:tr>
  </w:tbl>
  <w:p w:rsidR="0065458A" w:rsidRPr="00FF109A" w:rsidRDefault="00FF109A" w:rsidP="00FF109A">
    <w:pPr>
      <w:tabs>
        <w:tab w:val="center" w:pos="4536"/>
        <w:tab w:val="right" w:pos="9072"/>
      </w:tabs>
      <w:spacing w:after="0" w:line="240" w:lineRule="auto"/>
      <w:jc w:val="center"/>
      <w:rPr>
        <w:rFonts w:ascii="Times New Roman" w:eastAsia="Times New Roman" w:hAnsi="Times New Roman"/>
        <w:sz w:val="20"/>
        <w:szCs w:val="20"/>
        <w:lang w:eastAsia="fr-FR"/>
      </w:rPr>
    </w:pPr>
    <w:r w:rsidRPr="004C16F3">
      <w:rPr>
        <w:rFonts w:ascii="Times New Roman" w:eastAsia="Times New Roman" w:hAnsi="Times New Roman"/>
        <w:sz w:val="20"/>
        <w:szCs w:val="20"/>
        <w:lang w:eastAsia="fr-FR"/>
      </w:rPr>
      <w:fldChar w:fldCharType="begin"/>
    </w:r>
    <w:r w:rsidRPr="004C16F3">
      <w:rPr>
        <w:rFonts w:ascii="Times New Roman" w:eastAsia="Times New Roman" w:hAnsi="Times New Roman"/>
        <w:sz w:val="20"/>
        <w:szCs w:val="20"/>
        <w:lang w:eastAsia="fr-FR"/>
      </w:rPr>
      <w:instrText>PAGE   \* MERGEFORMAT</w:instrText>
    </w:r>
    <w:r w:rsidRPr="004C16F3">
      <w:rPr>
        <w:rFonts w:ascii="Times New Roman" w:eastAsia="Times New Roman" w:hAnsi="Times New Roman"/>
        <w:sz w:val="20"/>
        <w:szCs w:val="20"/>
        <w:lang w:eastAsia="fr-FR"/>
      </w:rPr>
      <w:fldChar w:fldCharType="separate"/>
    </w:r>
    <w:r w:rsidR="00B70CC0">
      <w:rPr>
        <w:rFonts w:ascii="Times New Roman" w:eastAsia="Times New Roman" w:hAnsi="Times New Roman"/>
        <w:noProof/>
        <w:sz w:val="20"/>
        <w:szCs w:val="20"/>
        <w:lang w:eastAsia="fr-FR"/>
      </w:rPr>
      <w:t>1</w:t>
    </w:r>
    <w:r w:rsidRPr="004C16F3">
      <w:rPr>
        <w:rFonts w:ascii="Times New Roman" w:eastAsia="Times New Roman" w:hAnsi="Times New Roman"/>
        <w:sz w:val="20"/>
        <w:szCs w:val="20"/>
        <w:lang w:eastAsia="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AFF" w:rsidRDefault="00371AFF" w:rsidP="0065458A">
      <w:pPr>
        <w:spacing w:after="0" w:line="240" w:lineRule="auto"/>
      </w:pPr>
      <w:r>
        <w:separator/>
      </w:r>
    </w:p>
  </w:footnote>
  <w:footnote w:type="continuationSeparator" w:id="0">
    <w:p w:rsidR="00371AFF" w:rsidRDefault="00371AFF" w:rsidP="00654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58A" w:rsidRDefault="0065458A" w:rsidP="0065458A">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58A" w:rsidRDefault="003B6FDE" w:rsidP="00FF109A">
    <w:pPr>
      <w:pStyle w:val="En-tte"/>
      <w:jc w:val="center"/>
    </w:pPr>
    <w:r>
      <w:rPr>
        <w:rFonts w:ascii="Times New Roman" w:eastAsia="Times New Roman" w:hAnsi="Times New Roman"/>
        <w:noProof/>
        <w:sz w:val="20"/>
        <w:szCs w:val="20"/>
        <w:lang w:eastAsia="fr-FR"/>
      </w:rPr>
      <w:drawing>
        <wp:inline distT="0" distB="0" distL="0" distR="0">
          <wp:extent cx="2860675" cy="983615"/>
          <wp:effectExtent l="0" t="0" r="0" b="0"/>
          <wp:docPr id="1" name="Image 2" descr="logo-C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Co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0675" cy="9836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450B0"/>
    <w:multiLevelType w:val="hybridMultilevel"/>
    <w:tmpl w:val="3F8C72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E4"/>
    <w:rsid w:val="00004A54"/>
    <w:rsid w:val="00006140"/>
    <w:rsid w:val="0001423E"/>
    <w:rsid w:val="00030264"/>
    <w:rsid w:val="00045E35"/>
    <w:rsid w:val="00116117"/>
    <w:rsid w:val="00126C7A"/>
    <w:rsid w:val="00187160"/>
    <w:rsid w:val="001A1568"/>
    <w:rsid w:val="001C3B94"/>
    <w:rsid w:val="001C6D07"/>
    <w:rsid w:val="00213808"/>
    <w:rsid w:val="00245904"/>
    <w:rsid w:val="00250764"/>
    <w:rsid w:val="00267A5C"/>
    <w:rsid w:val="00287C58"/>
    <w:rsid w:val="00291069"/>
    <w:rsid w:val="002D6463"/>
    <w:rsid w:val="00341093"/>
    <w:rsid w:val="00371AFF"/>
    <w:rsid w:val="00391741"/>
    <w:rsid w:val="003B6FDE"/>
    <w:rsid w:val="003D4FE4"/>
    <w:rsid w:val="00432252"/>
    <w:rsid w:val="00433A5F"/>
    <w:rsid w:val="00462318"/>
    <w:rsid w:val="004F22D7"/>
    <w:rsid w:val="005806B8"/>
    <w:rsid w:val="005969D6"/>
    <w:rsid w:val="005B26DD"/>
    <w:rsid w:val="00613844"/>
    <w:rsid w:val="0061477A"/>
    <w:rsid w:val="00632620"/>
    <w:rsid w:val="00641D5F"/>
    <w:rsid w:val="00650F38"/>
    <w:rsid w:val="0065458A"/>
    <w:rsid w:val="0068788A"/>
    <w:rsid w:val="00692582"/>
    <w:rsid w:val="006A435D"/>
    <w:rsid w:val="006A4D7F"/>
    <w:rsid w:val="006B7469"/>
    <w:rsid w:val="0070484A"/>
    <w:rsid w:val="00712E2B"/>
    <w:rsid w:val="0071789A"/>
    <w:rsid w:val="0079227B"/>
    <w:rsid w:val="00793ABE"/>
    <w:rsid w:val="007C1ED2"/>
    <w:rsid w:val="007C5A10"/>
    <w:rsid w:val="00834938"/>
    <w:rsid w:val="008378FD"/>
    <w:rsid w:val="0086165C"/>
    <w:rsid w:val="00862F50"/>
    <w:rsid w:val="00894E29"/>
    <w:rsid w:val="008A21BE"/>
    <w:rsid w:val="008A31C2"/>
    <w:rsid w:val="008B05D9"/>
    <w:rsid w:val="008D5BAF"/>
    <w:rsid w:val="00907688"/>
    <w:rsid w:val="009245CA"/>
    <w:rsid w:val="009F4EDA"/>
    <w:rsid w:val="009F7E4B"/>
    <w:rsid w:val="00A11CC5"/>
    <w:rsid w:val="00A56927"/>
    <w:rsid w:val="00A60129"/>
    <w:rsid w:val="00A620F5"/>
    <w:rsid w:val="00AA7E9F"/>
    <w:rsid w:val="00B062FF"/>
    <w:rsid w:val="00B16886"/>
    <w:rsid w:val="00B224DF"/>
    <w:rsid w:val="00B63416"/>
    <w:rsid w:val="00B70CC0"/>
    <w:rsid w:val="00BB3DD9"/>
    <w:rsid w:val="00BB51C5"/>
    <w:rsid w:val="00BD38D9"/>
    <w:rsid w:val="00BD4656"/>
    <w:rsid w:val="00C301B6"/>
    <w:rsid w:val="00C545DC"/>
    <w:rsid w:val="00C80BC9"/>
    <w:rsid w:val="00C877F7"/>
    <w:rsid w:val="00C95F29"/>
    <w:rsid w:val="00CA638B"/>
    <w:rsid w:val="00CA6D65"/>
    <w:rsid w:val="00CB0860"/>
    <w:rsid w:val="00CB0A78"/>
    <w:rsid w:val="00CB1565"/>
    <w:rsid w:val="00CC1FA7"/>
    <w:rsid w:val="00CD62BE"/>
    <w:rsid w:val="00CE168F"/>
    <w:rsid w:val="00D747B9"/>
    <w:rsid w:val="00D80679"/>
    <w:rsid w:val="00D9666A"/>
    <w:rsid w:val="00DA71C6"/>
    <w:rsid w:val="00DB43CA"/>
    <w:rsid w:val="00E04D87"/>
    <w:rsid w:val="00EB4238"/>
    <w:rsid w:val="00EB71E9"/>
    <w:rsid w:val="00EC1C99"/>
    <w:rsid w:val="00ED48B9"/>
    <w:rsid w:val="00F17B34"/>
    <w:rsid w:val="00F700ED"/>
    <w:rsid w:val="00FC2700"/>
    <w:rsid w:val="00FE30F8"/>
    <w:rsid w:val="00FF10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FE4"/>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pageChambre">
    <w:name w:val="1°page Chambre"/>
    <w:basedOn w:val="Normal"/>
    <w:rsid w:val="003D4FE4"/>
    <w:pPr>
      <w:keepNext/>
      <w:spacing w:after="0" w:line="240" w:lineRule="auto"/>
      <w:jc w:val="center"/>
      <w:outlineLvl w:val="5"/>
    </w:pPr>
    <w:rPr>
      <w:rFonts w:ascii="Times New Roman" w:eastAsia="Times New Roman" w:hAnsi="Times New Roman"/>
      <w:b/>
      <w:bCs/>
      <w:smallCaps/>
      <w:spacing w:val="6"/>
      <w:sz w:val="24"/>
      <w:szCs w:val="24"/>
      <w:lang w:eastAsia="fr-FR"/>
    </w:rPr>
  </w:style>
  <w:style w:type="paragraph" w:customStyle="1" w:styleId="1pageCour">
    <w:name w:val="1°page Cour"/>
    <w:basedOn w:val="Normal"/>
    <w:rsid w:val="003D4FE4"/>
    <w:pPr>
      <w:spacing w:after="0" w:line="240" w:lineRule="auto"/>
      <w:jc w:val="center"/>
    </w:pPr>
    <w:rPr>
      <w:rFonts w:ascii="Times New Roman" w:eastAsia="Times New Roman" w:hAnsi="Times New Roman"/>
      <w:b/>
      <w:bCs/>
      <w:smallCaps/>
      <w:sz w:val="28"/>
      <w:szCs w:val="28"/>
      <w:lang w:eastAsia="fr-FR"/>
    </w:rPr>
  </w:style>
  <w:style w:type="paragraph" w:styleId="Paragraphedeliste">
    <w:name w:val="List Paragraph"/>
    <w:basedOn w:val="Normal"/>
    <w:uiPriority w:val="34"/>
    <w:qFormat/>
    <w:rsid w:val="00F700ED"/>
    <w:pPr>
      <w:ind w:left="720"/>
      <w:contextualSpacing/>
    </w:pPr>
  </w:style>
  <w:style w:type="paragraph" w:styleId="Textedebulles">
    <w:name w:val="Balloon Text"/>
    <w:basedOn w:val="Normal"/>
    <w:link w:val="TextedebullesCar"/>
    <w:uiPriority w:val="99"/>
    <w:semiHidden/>
    <w:unhideWhenUsed/>
    <w:rsid w:val="0090768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907688"/>
    <w:rPr>
      <w:rFonts w:ascii="Tahoma" w:hAnsi="Tahoma" w:cs="Tahoma"/>
      <w:sz w:val="16"/>
      <w:szCs w:val="16"/>
    </w:rPr>
  </w:style>
  <w:style w:type="paragraph" w:customStyle="1" w:styleId="Char">
    <w:name w:val="Char"/>
    <w:basedOn w:val="Normal"/>
    <w:rsid w:val="00267A5C"/>
    <w:pPr>
      <w:spacing w:after="160" w:line="240" w:lineRule="exact"/>
    </w:pPr>
    <w:rPr>
      <w:rFonts w:ascii="Tahoma" w:eastAsia="Times New Roman" w:hAnsi="Tahoma"/>
      <w:sz w:val="20"/>
      <w:szCs w:val="20"/>
      <w:lang w:val="en-US"/>
    </w:rPr>
  </w:style>
  <w:style w:type="paragraph" w:styleId="En-tte">
    <w:name w:val="header"/>
    <w:basedOn w:val="Normal"/>
    <w:link w:val="En-tteCar"/>
    <w:uiPriority w:val="99"/>
    <w:unhideWhenUsed/>
    <w:rsid w:val="0065458A"/>
    <w:pPr>
      <w:tabs>
        <w:tab w:val="center" w:pos="4536"/>
        <w:tab w:val="right" w:pos="9072"/>
      </w:tabs>
      <w:spacing w:after="0" w:line="240" w:lineRule="auto"/>
    </w:pPr>
  </w:style>
  <w:style w:type="character" w:customStyle="1" w:styleId="En-tteCar">
    <w:name w:val="En-tête Car"/>
    <w:basedOn w:val="Policepardfaut"/>
    <w:link w:val="En-tte"/>
    <w:uiPriority w:val="99"/>
    <w:rsid w:val="0065458A"/>
  </w:style>
  <w:style w:type="paragraph" w:styleId="Pieddepage">
    <w:name w:val="footer"/>
    <w:basedOn w:val="Normal"/>
    <w:link w:val="PieddepageCar"/>
    <w:uiPriority w:val="99"/>
    <w:unhideWhenUsed/>
    <w:rsid w:val="006545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58A"/>
  </w:style>
  <w:style w:type="paragraph" w:styleId="Corpsdetexte">
    <w:name w:val="Body Text"/>
    <w:basedOn w:val="Normal"/>
    <w:link w:val="CorpsdetexteCar"/>
    <w:rsid w:val="00862F50"/>
    <w:pPr>
      <w:spacing w:after="120" w:line="240" w:lineRule="auto"/>
      <w:ind w:firstLine="851"/>
      <w:jc w:val="both"/>
    </w:pPr>
    <w:rPr>
      <w:rFonts w:ascii="Times New Roman" w:eastAsia="Times New Roman" w:hAnsi="Times New Roman"/>
      <w:b/>
      <w:i/>
      <w:szCs w:val="24"/>
      <w:lang w:eastAsia="fr-FR"/>
    </w:rPr>
  </w:style>
  <w:style w:type="character" w:customStyle="1" w:styleId="CorpsdetexteCar">
    <w:name w:val="Corps de texte Car"/>
    <w:link w:val="Corpsdetexte"/>
    <w:rsid w:val="00862F50"/>
    <w:rPr>
      <w:rFonts w:ascii="Times New Roman" w:eastAsia="Times New Roman" w:hAnsi="Times New Roman" w:cs="Times New Roman"/>
      <w:b/>
      <w:i/>
      <w:szCs w:val="24"/>
      <w:lang w:eastAsia="fr-FR"/>
    </w:rPr>
  </w:style>
  <w:style w:type="character" w:styleId="Marquedecommentaire">
    <w:name w:val="annotation reference"/>
    <w:uiPriority w:val="99"/>
    <w:semiHidden/>
    <w:unhideWhenUsed/>
    <w:rsid w:val="00894E29"/>
    <w:rPr>
      <w:sz w:val="16"/>
      <w:szCs w:val="16"/>
    </w:rPr>
  </w:style>
  <w:style w:type="paragraph" w:styleId="Commentaire">
    <w:name w:val="annotation text"/>
    <w:basedOn w:val="Normal"/>
    <w:link w:val="CommentaireCar"/>
    <w:uiPriority w:val="99"/>
    <w:semiHidden/>
    <w:unhideWhenUsed/>
    <w:rsid w:val="00894E29"/>
    <w:pPr>
      <w:spacing w:line="240" w:lineRule="auto"/>
    </w:pPr>
    <w:rPr>
      <w:sz w:val="20"/>
      <w:szCs w:val="20"/>
    </w:rPr>
  </w:style>
  <w:style w:type="character" w:customStyle="1" w:styleId="CommentaireCar">
    <w:name w:val="Commentaire Car"/>
    <w:link w:val="Commentaire"/>
    <w:uiPriority w:val="99"/>
    <w:semiHidden/>
    <w:rsid w:val="00894E29"/>
    <w:rPr>
      <w:sz w:val="20"/>
      <w:szCs w:val="20"/>
    </w:rPr>
  </w:style>
  <w:style w:type="paragraph" w:styleId="Objetducommentaire">
    <w:name w:val="annotation subject"/>
    <w:basedOn w:val="Commentaire"/>
    <w:next w:val="Commentaire"/>
    <w:link w:val="ObjetducommentaireCar"/>
    <w:uiPriority w:val="99"/>
    <w:semiHidden/>
    <w:unhideWhenUsed/>
    <w:rsid w:val="00894E29"/>
    <w:rPr>
      <w:b/>
      <w:bCs/>
    </w:rPr>
  </w:style>
  <w:style w:type="character" w:customStyle="1" w:styleId="ObjetducommentaireCar">
    <w:name w:val="Objet du commentaire Car"/>
    <w:link w:val="Objetducommentaire"/>
    <w:uiPriority w:val="99"/>
    <w:semiHidden/>
    <w:rsid w:val="00894E29"/>
    <w:rPr>
      <w:b/>
      <w:bCs/>
      <w:sz w:val="20"/>
      <w:szCs w:val="20"/>
    </w:rPr>
  </w:style>
  <w:style w:type="paragraph" w:styleId="Rvision">
    <w:name w:val="Revision"/>
    <w:hidden/>
    <w:uiPriority w:val="99"/>
    <w:semiHidden/>
    <w:rsid w:val="00894E2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FE4"/>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pageChambre">
    <w:name w:val="1°page Chambre"/>
    <w:basedOn w:val="Normal"/>
    <w:rsid w:val="003D4FE4"/>
    <w:pPr>
      <w:keepNext/>
      <w:spacing w:after="0" w:line="240" w:lineRule="auto"/>
      <w:jc w:val="center"/>
      <w:outlineLvl w:val="5"/>
    </w:pPr>
    <w:rPr>
      <w:rFonts w:ascii="Times New Roman" w:eastAsia="Times New Roman" w:hAnsi="Times New Roman"/>
      <w:b/>
      <w:bCs/>
      <w:smallCaps/>
      <w:spacing w:val="6"/>
      <w:sz w:val="24"/>
      <w:szCs w:val="24"/>
      <w:lang w:eastAsia="fr-FR"/>
    </w:rPr>
  </w:style>
  <w:style w:type="paragraph" w:customStyle="1" w:styleId="1pageCour">
    <w:name w:val="1°page Cour"/>
    <w:basedOn w:val="Normal"/>
    <w:rsid w:val="003D4FE4"/>
    <w:pPr>
      <w:spacing w:after="0" w:line="240" w:lineRule="auto"/>
      <w:jc w:val="center"/>
    </w:pPr>
    <w:rPr>
      <w:rFonts w:ascii="Times New Roman" w:eastAsia="Times New Roman" w:hAnsi="Times New Roman"/>
      <w:b/>
      <w:bCs/>
      <w:smallCaps/>
      <w:sz w:val="28"/>
      <w:szCs w:val="28"/>
      <w:lang w:eastAsia="fr-FR"/>
    </w:rPr>
  </w:style>
  <w:style w:type="paragraph" w:styleId="Paragraphedeliste">
    <w:name w:val="List Paragraph"/>
    <w:basedOn w:val="Normal"/>
    <w:uiPriority w:val="34"/>
    <w:qFormat/>
    <w:rsid w:val="00F700ED"/>
    <w:pPr>
      <w:ind w:left="720"/>
      <w:contextualSpacing/>
    </w:pPr>
  </w:style>
  <w:style w:type="paragraph" w:styleId="Textedebulles">
    <w:name w:val="Balloon Text"/>
    <w:basedOn w:val="Normal"/>
    <w:link w:val="TextedebullesCar"/>
    <w:uiPriority w:val="99"/>
    <w:semiHidden/>
    <w:unhideWhenUsed/>
    <w:rsid w:val="0090768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907688"/>
    <w:rPr>
      <w:rFonts w:ascii="Tahoma" w:hAnsi="Tahoma" w:cs="Tahoma"/>
      <w:sz w:val="16"/>
      <w:szCs w:val="16"/>
    </w:rPr>
  </w:style>
  <w:style w:type="paragraph" w:customStyle="1" w:styleId="Char">
    <w:name w:val="Char"/>
    <w:basedOn w:val="Normal"/>
    <w:rsid w:val="00267A5C"/>
    <w:pPr>
      <w:spacing w:after="160" w:line="240" w:lineRule="exact"/>
    </w:pPr>
    <w:rPr>
      <w:rFonts w:ascii="Tahoma" w:eastAsia="Times New Roman" w:hAnsi="Tahoma"/>
      <w:sz w:val="20"/>
      <w:szCs w:val="20"/>
      <w:lang w:val="en-US"/>
    </w:rPr>
  </w:style>
  <w:style w:type="paragraph" w:styleId="En-tte">
    <w:name w:val="header"/>
    <w:basedOn w:val="Normal"/>
    <w:link w:val="En-tteCar"/>
    <w:uiPriority w:val="99"/>
    <w:unhideWhenUsed/>
    <w:rsid w:val="0065458A"/>
    <w:pPr>
      <w:tabs>
        <w:tab w:val="center" w:pos="4536"/>
        <w:tab w:val="right" w:pos="9072"/>
      </w:tabs>
      <w:spacing w:after="0" w:line="240" w:lineRule="auto"/>
    </w:pPr>
  </w:style>
  <w:style w:type="character" w:customStyle="1" w:styleId="En-tteCar">
    <w:name w:val="En-tête Car"/>
    <w:basedOn w:val="Policepardfaut"/>
    <w:link w:val="En-tte"/>
    <w:uiPriority w:val="99"/>
    <w:rsid w:val="0065458A"/>
  </w:style>
  <w:style w:type="paragraph" w:styleId="Pieddepage">
    <w:name w:val="footer"/>
    <w:basedOn w:val="Normal"/>
    <w:link w:val="PieddepageCar"/>
    <w:uiPriority w:val="99"/>
    <w:unhideWhenUsed/>
    <w:rsid w:val="006545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58A"/>
  </w:style>
  <w:style w:type="paragraph" w:styleId="Corpsdetexte">
    <w:name w:val="Body Text"/>
    <w:basedOn w:val="Normal"/>
    <w:link w:val="CorpsdetexteCar"/>
    <w:rsid w:val="00862F50"/>
    <w:pPr>
      <w:spacing w:after="120" w:line="240" w:lineRule="auto"/>
      <w:ind w:firstLine="851"/>
      <w:jc w:val="both"/>
    </w:pPr>
    <w:rPr>
      <w:rFonts w:ascii="Times New Roman" w:eastAsia="Times New Roman" w:hAnsi="Times New Roman"/>
      <w:b/>
      <w:i/>
      <w:szCs w:val="24"/>
      <w:lang w:eastAsia="fr-FR"/>
    </w:rPr>
  </w:style>
  <w:style w:type="character" w:customStyle="1" w:styleId="CorpsdetexteCar">
    <w:name w:val="Corps de texte Car"/>
    <w:link w:val="Corpsdetexte"/>
    <w:rsid w:val="00862F50"/>
    <w:rPr>
      <w:rFonts w:ascii="Times New Roman" w:eastAsia="Times New Roman" w:hAnsi="Times New Roman" w:cs="Times New Roman"/>
      <w:b/>
      <w:i/>
      <w:szCs w:val="24"/>
      <w:lang w:eastAsia="fr-FR"/>
    </w:rPr>
  </w:style>
  <w:style w:type="character" w:styleId="Marquedecommentaire">
    <w:name w:val="annotation reference"/>
    <w:uiPriority w:val="99"/>
    <w:semiHidden/>
    <w:unhideWhenUsed/>
    <w:rsid w:val="00894E29"/>
    <w:rPr>
      <w:sz w:val="16"/>
      <w:szCs w:val="16"/>
    </w:rPr>
  </w:style>
  <w:style w:type="paragraph" w:styleId="Commentaire">
    <w:name w:val="annotation text"/>
    <w:basedOn w:val="Normal"/>
    <w:link w:val="CommentaireCar"/>
    <w:uiPriority w:val="99"/>
    <w:semiHidden/>
    <w:unhideWhenUsed/>
    <w:rsid w:val="00894E29"/>
    <w:pPr>
      <w:spacing w:line="240" w:lineRule="auto"/>
    </w:pPr>
    <w:rPr>
      <w:sz w:val="20"/>
      <w:szCs w:val="20"/>
    </w:rPr>
  </w:style>
  <w:style w:type="character" w:customStyle="1" w:styleId="CommentaireCar">
    <w:name w:val="Commentaire Car"/>
    <w:link w:val="Commentaire"/>
    <w:uiPriority w:val="99"/>
    <w:semiHidden/>
    <w:rsid w:val="00894E29"/>
    <w:rPr>
      <w:sz w:val="20"/>
      <w:szCs w:val="20"/>
    </w:rPr>
  </w:style>
  <w:style w:type="paragraph" w:styleId="Objetducommentaire">
    <w:name w:val="annotation subject"/>
    <w:basedOn w:val="Commentaire"/>
    <w:next w:val="Commentaire"/>
    <w:link w:val="ObjetducommentaireCar"/>
    <w:uiPriority w:val="99"/>
    <w:semiHidden/>
    <w:unhideWhenUsed/>
    <w:rsid w:val="00894E29"/>
    <w:rPr>
      <w:b/>
      <w:bCs/>
    </w:rPr>
  </w:style>
  <w:style w:type="character" w:customStyle="1" w:styleId="ObjetducommentaireCar">
    <w:name w:val="Objet du commentaire Car"/>
    <w:link w:val="Objetducommentaire"/>
    <w:uiPriority w:val="99"/>
    <w:semiHidden/>
    <w:rsid w:val="00894E29"/>
    <w:rPr>
      <w:b/>
      <w:bCs/>
      <w:sz w:val="20"/>
      <w:szCs w:val="20"/>
    </w:rPr>
  </w:style>
  <w:style w:type="paragraph" w:styleId="Rvision">
    <w:name w:val="Revision"/>
    <w:hidden/>
    <w:uiPriority w:val="99"/>
    <w:semiHidden/>
    <w:rsid w:val="00894E29"/>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0878C-3CF3-412C-A320-9959EC7CD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1579</Words>
  <Characters>8689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Deloye, Thibault</dc:creator>
  <cp:lastModifiedBy>Floret, Nathalie</cp:lastModifiedBy>
  <cp:revision>4</cp:revision>
  <cp:lastPrinted>2015-01-08T10:36:00Z</cp:lastPrinted>
  <dcterms:created xsi:type="dcterms:W3CDTF">2015-02-20T11:09:00Z</dcterms:created>
  <dcterms:modified xsi:type="dcterms:W3CDTF">2015-03-19T16:40:00Z</dcterms:modified>
</cp:coreProperties>
</file>