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64" w:rsidRPr="00B40C7A" w:rsidRDefault="00B30F64" w:rsidP="00B40EBA">
      <w:pPr>
        <w:ind w:right="6378"/>
        <w:jc w:val="center"/>
        <w:rPr>
          <w:rFonts w:ascii="Arial" w:hAnsi="Arial" w:cs="Arial"/>
          <w:b/>
          <w:caps/>
          <w:sz w:val="22"/>
          <w:szCs w:val="22"/>
        </w:rPr>
      </w:pPr>
      <w:r w:rsidRPr="00B40C7A">
        <w:rPr>
          <w:rFonts w:ascii="Arial" w:hAnsi="Arial" w:cs="Arial"/>
          <w:b/>
          <w:caps/>
          <w:sz w:val="22"/>
          <w:szCs w:val="22"/>
        </w:rPr>
        <w:t>QUATRIEME CHAMBRE</w:t>
      </w:r>
    </w:p>
    <w:p w:rsidR="00B30F64" w:rsidRPr="00B40C7A" w:rsidRDefault="00B30F64" w:rsidP="00B40EBA">
      <w:pPr>
        <w:ind w:right="6378"/>
        <w:jc w:val="center"/>
        <w:rPr>
          <w:rFonts w:ascii="Arial" w:hAnsi="Arial" w:cs="Arial"/>
          <w:b/>
          <w:caps/>
          <w:sz w:val="22"/>
          <w:szCs w:val="22"/>
        </w:rPr>
      </w:pPr>
      <w:r w:rsidRPr="00B40C7A">
        <w:rPr>
          <w:rFonts w:ascii="Arial" w:hAnsi="Arial" w:cs="Arial"/>
          <w:b/>
          <w:caps/>
          <w:sz w:val="22"/>
          <w:szCs w:val="22"/>
        </w:rPr>
        <w:t>-------</w:t>
      </w:r>
    </w:p>
    <w:p w:rsidR="00B30F64" w:rsidRPr="00B40C7A" w:rsidRDefault="00B30F64" w:rsidP="00B40EBA">
      <w:pPr>
        <w:ind w:right="6378"/>
        <w:jc w:val="center"/>
        <w:rPr>
          <w:rFonts w:ascii="Arial" w:hAnsi="Arial" w:cs="Arial"/>
          <w:b/>
          <w:caps/>
          <w:sz w:val="22"/>
          <w:szCs w:val="22"/>
        </w:rPr>
      </w:pPr>
      <w:r w:rsidRPr="00B40C7A">
        <w:rPr>
          <w:rFonts w:ascii="Arial" w:hAnsi="Arial" w:cs="Arial"/>
          <w:b/>
          <w:caps/>
          <w:sz w:val="22"/>
          <w:szCs w:val="22"/>
        </w:rPr>
        <w:t>PREMIERE SECTION</w:t>
      </w:r>
    </w:p>
    <w:p w:rsidR="00B30F64" w:rsidRPr="00B40C7A" w:rsidRDefault="00E71CA6" w:rsidP="00B40EBA">
      <w:pPr>
        <w:ind w:right="6378"/>
        <w:jc w:val="center"/>
        <w:rPr>
          <w:rFonts w:ascii="Arial" w:hAnsi="Arial" w:cs="Arial"/>
          <w:sz w:val="22"/>
          <w:szCs w:val="22"/>
        </w:rPr>
      </w:pPr>
      <w:r w:rsidRPr="00B40C7A">
        <w:rPr>
          <w:rFonts w:ascii="Arial" w:hAnsi="Arial" w:cs="Arial"/>
          <w:sz w:val="22"/>
          <w:szCs w:val="22"/>
        </w:rPr>
        <w:t>-------</w:t>
      </w:r>
    </w:p>
    <w:p w:rsidR="00B30F64" w:rsidRPr="00B40C7A" w:rsidRDefault="00EB6713" w:rsidP="00B40EBA">
      <w:pPr>
        <w:pStyle w:val="Titre1"/>
        <w:ind w:right="6378"/>
        <w:jc w:val="center"/>
        <w:rPr>
          <w:rFonts w:ascii="Arial" w:hAnsi="Arial" w:cs="Arial"/>
          <w:b/>
          <w:sz w:val="22"/>
          <w:szCs w:val="22"/>
        </w:rPr>
      </w:pPr>
      <w:r w:rsidRPr="00B40C7A">
        <w:rPr>
          <w:rFonts w:ascii="Arial" w:hAnsi="Arial" w:cs="Arial"/>
          <w:b/>
          <w:sz w:val="22"/>
          <w:szCs w:val="22"/>
        </w:rPr>
        <w:t>Arrêt n°</w:t>
      </w:r>
      <w:r w:rsidR="002F0A86">
        <w:rPr>
          <w:rFonts w:ascii="Arial" w:hAnsi="Arial" w:cs="Arial"/>
          <w:b/>
          <w:sz w:val="22"/>
          <w:szCs w:val="22"/>
        </w:rPr>
        <w:t xml:space="preserve"> 71652</w:t>
      </w:r>
      <w:r w:rsidR="00960924">
        <w:rPr>
          <w:rFonts w:ascii="Arial" w:hAnsi="Arial" w:cs="Arial"/>
          <w:b/>
          <w:sz w:val="22"/>
          <w:szCs w:val="22"/>
        </w:rPr>
        <w:t xml:space="preserve"> rectifié</w:t>
      </w:r>
    </w:p>
    <w:p w:rsidR="005F641F" w:rsidRPr="00B40C7A" w:rsidRDefault="005F641F" w:rsidP="005F641F">
      <w:pPr>
        <w:rPr>
          <w:rFonts w:ascii="Arial" w:hAnsi="Arial" w:cs="Arial"/>
          <w:sz w:val="22"/>
          <w:szCs w:val="22"/>
        </w:rPr>
      </w:pPr>
    </w:p>
    <w:p w:rsidR="00E71CA6" w:rsidRPr="00B40C7A" w:rsidRDefault="00E71CA6" w:rsidP="00E71CA6">
      <w:pPr>
        <w:jc w:val="both"/>
        <w:rPr>
          <w:rFonts w:ascii="Arial" w:hAnsi="Arial" w:cs="Arial"/>
          <w:sz w:val="22"/>
          <w:szCs w:val="22"/>
        </w:rPr>
      </w:pPr>
      <w:smartTag w:uri="urn:schemas-microsoft-com:office:smarttags" w:element="PersonName">
        <w:r w:rsidRPr="00B40C7A">
          <w:rPr>
            <w:rFonts w:ascii="Arial" w:hAnsi="Arial" w:cs="Arial"/>
            <w:sz w:val="22"/>
            <w:szCs w:val="22"/>
          </w:rPr>
          <w:t>A</w:t>
        </w:r>
      </w:smartTag>
      <w:r w:rsidRPr="00B40C7A">
        <w:rPr>
          <w:rFonts w:ascii="Arial" w:hAnsi="Arial" w:cs="Arial"/>
          <w:sz w:val="22"/>
          <w:szCs w:val="22"/>
        </w:rPr>
        <w:t xml:space="preserve">udience </w:t>
      </w:r>
      <w:r w:rsidR="002F0A86">
        <w:rPr>
          <w:rFonts w:ascii="Arial" w:hAnsi="Arial" w:cs="Arial"/>
          <w:sz w:val="22"/>
          <w:szCs w:val="22"/>
        </w:rPr>
        <w:t xml:space="preserve">publique </w:t>
      </w:r>
      <w:r w:rsidRPr="00B40C7A">
        <w:rPr>
          <w:rFonts w:ascii="Arial" w:hAnsi="Arial" w:cs="Arial"/>
          <w:sz w:val="22"/>
          <w:szCs w:val="22"/>
        </w:rPr>
        <w:t xml:space="preserve">du </w:t>
      </w:r>
      <w:r w:rsidR="00A7286F" w:rsidRPr="00B40C7A">
        <w:rPr>
          <w:rFonts w:ascii="Arial" w:hAnsi="Arial" w:cs="Arial"/>
          <w:sz w:val="22"/>
          <w:szCs w:val="22"/>
        </w:rPr>
        <w:t>8 décembre 2014</w:t>
      </w:r>
    </w:p>
    <w:p w:rsidR="00E71CA6" w:rsidRPr="00B40C7A" w:rsidRDefault="00E71CA6" w:rsidP="00E71CA6">
      <w:pPr>
        <w:jc w:val="both"/>
        <w:rPr>
          <w:rFonts w:ascii="Arial" w:hAnsi="Arial" w:cs="Arial"/>
          <w:sz w:val="22"/>
          <w:szCs w:val="22"/>
        </w:rPr>
      </w:pPr>
    </w:p>
    <w:p w:rsidR="00E71CA6" w:rsidRPr="00B40C7A" w:rsidRDefault="00E71CA6" w:rsidP="00E71CA6">
      <w:pPr>
        <w:jc w:val="both"/>
        <w:rPr>
          <w:rFonts w:ascii="Arial" w:hAnsi="Arial" w:cs="Arial"/>
          <w:sz w:val="22"/>
          <w:szCs w:val="22"/>
        </w:rPr>
      </w:pPr>
      <w:r w:rsidRPr="00B40C7A">
        <w:rPr>
          <w:rFonts w:ascii="Arial" w:hAnsi="Arial" w:cs="Arial"/>
          <w:sz w:val="22"/>
          <w:szCs w:val="22"/>
        </w:rPr>
        <w:t xml:space="preserve">Lecture publique du </w:t>
      </w:r>
      <w:r w:rsidR="00960924">
        <w:rPr>
          <w:rFonts w:ascii="Arial" w:hAnsi="Arial" w:cs="Arial"/>
          <w:sz w:val="22"/>
          <w:szCs w:val="22"/>
        </w:rPr>
        <w:t>22 janvier 2015</w:t>
      </w:r>
    </w:p>
    <w:p w:rsidR="00E71CA6" w:rsidRPr="00B40C7A" w:rsidRDefault="00E71CA6" w:rsidP="00E71CA6">
      <w:pPr>
        <w:jc w:val="both"/>
        <w:rPr>
          <w:rFonts w:ascii="Arial" w:hAnsi="Arial" w:cs="Arial"/>
          <w:sz w:val="22"/>
          <w:szCs w:val="22"/>
        </w:rPr>
      </w:pPr>
    </w:p>
    <w:p w:rsidR="007F0929" w:rsidRPr="00B40C7A" w:rsidRDefault="007F0929" w:rsidP="004149E8">
      <w:pPr>
        <w:ind w:left="4536"/>
        <w:jc w:val="both"/>
        <w:rPr>
          <w:rFonts w:ascii="Arial" w:hAnsi="Arial" w:cs="Arial"/>
          <w:caps/>
          <w:sz w:val="22"/>
          <w:szCs w:val="22"/>
        </w:rPr>
      </w:pPr>
    </w:p>
    <w:p w:rsidR="00E71CA6" w:rsidRPr="00B40C7A" w:rsidRDefault="00E71CA6" w:rsidP="00EF31D6">
      <w:pPr>
        <w:ind w:left="4536" w:right="-284"/>
        <w:jc w:val="both"/>
        <w:rPr>
          <w:rFonts w:ascii="Arial" w:hAnsi="Arial" w:cs="Arial"/>
          <w:sz w:val="22"/>
          <w:szCs w:val="22"/>
        </w:rPr>
      </w:pPr>
      <w:r w:rsidRPr="00B40C7A">
        <w:rPr>
          <w:rFonts w:ascii="Arial" w:hAnsi="Arial" w:cs="Arial"/>
          <w:sz w:val="22"/>
          <w:szCs w:val="22"/>
        </w:rPr>
        <w:t>SYNDICAT MIXTE DE COLLECTE ET TRAITEMENT DES ORDURES MENAGERES (SMICTOM) D’AUNIS ET DES VALS DE SAINTONGE (CHARENTE-MARITIME)</w:t>
      </w:r>
    </w:p>
    <w:p w:rsidR="00483906" w:rsidRDefault="00483906" w:rsidP="004149E8">
      <w:pPr>
        <w:pStyle w:val="Titre2"/>
        <w:ind w:left="4536"/>
        <w:jc w:val="both"/>
        <w:rPr>
          <w:rFonts w:ascii="Arial" w:hAnsi="Arial" w:cs="Arial"/>
          <w:sz w:val="22"/>
          <w:szCs w:val="22"/>
        </w:rPr>
      </w:pPr>
    </w:p>
    <w:p w:rsidR="00B30F64" w:rsidRPr="00B40C7A" w:rsidRDefault="00B30F64" w:rsidP="004149E8">
      <w:pPr>
        <w:pStyle w:val="Titre2"/>
        <w:ind w:left="4536"/>
        <w:jc w:val="both"/>
        <w:rPr>
          <w:rFonts w:ascii="Arial" w:hAnsi="Arial" w:cs="Arial"/>
          <w:sz w:val="22"/>
          <w:szCs w:val="22"/>
        </w:rPr>
      </w:pPr>
      <w:r w:rsidRPr="00B40C7A">
        <w:rPr>
          <w:rFonts w:ascii="Arial" w:hAnsi="Arial" w:cs="Arial"/>
          <w:sz w:val="22"/>
          <w:szCs w:val="22"/>
        </w:rPr>
        <w:t xml:space="preserve">Appel </w:t>
      </w:r>
      <w:r w:rsidR="00F92727" w:rsidRPr="00B40C7A">
        <w:rPr>
          <w:rFonts w:ascii="Arial" w:hAnsi="Arial" w:cs="Arial"/>
          <w:sz w:val="22"/>
          <w:szCs w:val="22"/>
        </w:rPr>
        <w:t xml:space="preserve">d’un jugement de </w:t>
      </w:r>
      <w:r w:rsidRPr="00B40C7A">
        <w:rPr>
          <w:rFonts w:ascii="Arial" w:hAnsi="Arial" w:cs="Arial"/>
          <w:sz w:val="22"/>
          <w:szCs w:val="22"/>
        </w:rPr>
        <w:t xml:space="preserve">la chambre régionale des comptes </w:t>
      </w:r>
      <w:r w:rsidR="006D2BCD" w:rsidRPr="00B40C7A">
        <w:rPr>
          <w:rFonts w:ascii="Arial" w:hAnsi="Arial" w:cs="Arial"/>
          <w:sz w:val="22"/>
          <w:szCs w:val="22"/>
        </w:rPr>
        <w:t>d’Aquitaine</w:t>
      </w:r>
      <w:r w:rsidR="00E71CA6" w:rsidRPr="00B40C7A">
        <w:rPr>
          <w:rFonts w:ascii="Arial" w:hAnsi="Arial" w:cs="Arial"/>
          <w:sz w:val="22"/>
          <w:szCs w:val="22"/>
        </w:rPr>
        <w:t>,</w:t>
      </w:r>
      <w:r w:rsidR="006D2BCD" w:rsidRPr="00B40C7A">
        <w:rPr>
          <w:rFonts w:ascii="Arial" w:hAnsi="Arial" w:cs="Arial"/>
          <w:sz w:val="22"/>
          <w:szCs w:val="22"/>
        </w:rPr>
        <w:t xml:space="preserve"> Poitou-Charentes</w:t>
      </w:r>
    </w:p>
    <w:p w:rsidR="00B30F64" w:rsidRPr="00B40C7A" w:rsidRDefault="00B30F64" w:rsidP="004149E8">
      <w:pPr>
        <w:ind w:left="4536"/>
        <w:jc w:val="both"/>
        <w:rPr>
          <w:rFonts w:ascii="Arial" w:hAnsi="Arial" w:cs="Arial"/>
          <w:sz w:val="22"/>
          <w:szCs w:val="22"/>
        </w:rPr>
      </w:pPr>
    </w:p>
    <w:p w:rsidR="00B30F64" w:rsidRPr="00B40C7A" w:rsidRDefault="00EF31D6" w:rsidP="004149E8">
      <w:pPr>
        <w:pStyle w:val="Titre4"/>
        <w:ind w:left="4536"/>
        <w:rPr>
          <w:rFonts w:ascii="Arial" w:hAnsi="Arial" w:cs="Arial"/>
          <w:sz w:val="22"/>
          <w:szCs w:val="22"/>
        </w:rPr>
      </w:pPr>
      <w:r>
        <w:rPr>
          <w:rFonts w:ascii="Arial" w:hAnsi="Arial" w:cs="Arial"/>
          <w:sz w:val="22"/>
          <w:szCs w:val="22"/>
        </w:rPr>
        <w:t>Rapport n° </w:t>
      </w:r>
      <w:r w:rsidR="00A7286F" w:rsidRPr="00B40C7A">
        <w:rPr>
          <w:rFonts w:ascii="Arial" w:hAnsi="Arial" w:cs="Arial"/>
          <w:sz w:val="22"/>
          <w:szCs w:val="22"/>
        </w:rPr>
        <w:t>2014-728</w:t>
      </w:r>
      <w:r w:rsidR="00483906">
        <w:rPr>
          <w:rFonts w:ascii="Arial" w:hAnsi="Arial" w:cs="Arial"/>
          <w:sz w:val="22"/>
          <w:szCs w:val="22"/>
        </w:rPr>
        <w:t>-0</w:t>
      </w:r>
    </w:p>
    <w:p w:rsidR="00B30F64" w:rsidRPr="00B40C7A" w:rsidRDefault="00B30F64" w:rsidP="004149E8">
      <w:pPr>
        <w:ind w:left="4536"/>
        <w:jc w:val="both"/>
        <w:rPr>
          <w:rFonts w:ascii="Arial" w:hAnsi="Arial" w:cs="Arial"/>
          <w:sz w:val="22"/>
          <w:szCs w:val="22"/>
        </w:rPr>
      </w:pPr>
    </w:p>
    <w:p w:rsidR="00B30F64" w:rsidRPr="00B40C7A" w:rsidRDefault="00B30F64" w:rsidP="00AD2BC6">
      <w:pPr>
        <w:jc w:val="both"/>
        <w:rPr>
          <w:rFonts w:ascii="Arial" w:hAnsi="Arial" w:cs="Arial"/>
          <w:color w:val="000000"/>
          <w:sz w:val="22"/>
          <w:szCs w:val="22"/>
        </w:rPr>
      </w:pPr>
    </w:p>
    <w:p w:rsidR="0099190A" w:rsidRPr="00B40C7A" w:rsidRDefault="0099190A" w:rsidP="00AD2BC6">
      <w:pPr>
        <w:jc w:val="both"/>
        <w:rPr>
          <w:rFonts w:ascii="Arial" w:hAnsi="Arial" w:cs="Arial"/>
          <w:color w:val="000000"/>
          <w:sz w:val="22"/>
          <w:szCs w:val="22"/>
        </w:rPr>
      </w:pPr>
    </w:p>
    <w:p w:rsidR="009450CF" w:rsidRPr="00B40C7A" w:rsidRDefault="00960924" w:rsidP="00B11937">
      <w:pPr>
        <w:jc w:val="center"/>
        <w:rPr>
          <w:rFonts w:ascii="Arial" w:hAnsi="Arial" w:cs="Arial"/>
          <w:color w:val="000000"/>
          <w:sz w:val="22"/>
          <w:szCs w:val="22"/>
        </w:rPr>
      </w:pPr>
      <w:r>
        <w:rPr>
          <w:rFonts w:ascii="Arial" w:hAnsi="Arial" w:cs="Arial"/>
          <w:color w:val="000000"/>
          <w:sz w:val="22"/>
          <w:szCs w:val="22"/>
        </w:rPr>
        <w:t>République f</w:t>
      </w:r>
      <w:r w:rsidR="00E71CA6" w:rsidRPr="00B40C7A">
        <w:rPr>
          <w:rFonts w:ascii="Arial" w:hAnsi="Arial" w:cs="Arial"/>
          <w:color w:val="000000"/>
          <w:sz w:val="22"/>
          <w:szCs w:val="22"/>
        </w:rPr>
        <w:t>rançaise,</w:t>
      </w:r>
    </w:p>
    <w:p w:rsidR="00E71CA6" w:rsidRPr="00B40C7A" w:rsidRDefault="00EF31D6" w:rsidP="00B11937">
      <w:pPr>
        <w:jc w:val="center"/>
        <w:rPr>
          <w:rFonts w:ascii="Arial" w:hAnsi="Arial" w:cs="Arial"/>
          <w:color w:val="000000"/>
          <w:sz w:val="22"/>
          <w:szCs w:val="22"/>
        </w:rPr>
      </w:pPr>
      <w:r>
        <w:rPr>
          <w:rFonts w:ascii="Arial" w:hAnsi="Arial" w:cs="Arial"/>
          <w:color w:val="000000"/>
          <w:sz w:val="22"/>
          <w:szCs w:val="22"/>
        </w:rPr>
        <w:t>Au nom du P</w:t>
      </w:r>
      <w:r w:rsidR="00E71CA6" w:rsidRPr="00B40C7A">
        <w:rPr>
          <w:rFonts w:ascii="Arial" w:hAnsi="Arial" w:cs="Arial"/>
          <w:color w:val="000000"/>
          <w:sz w:val="22"/>
          <w:szCs w:val="22"/>
        </w:rPr>
        <w:t>euple français,</w:t>
      </w:r>
    </w:p>
    <w:p w:rsidR="00EF31D6" w:rsidRDefault="00EF31D6" w:rsidP="00B11937">
      <w:pPr>
        <w:pStyle w:val="PS"/>
        <w:ind w:left="0" w:firstLine="0"/>
        <w:jc w:val="center"/>
        <w:rPr>
          <w:rFonts w:ascii="Arial" w:hAnsi="Arial" w:cs="Arial"/>
          <w:color w:val="000000"/>
          <w:sz w:val="22"/>
          <w:szCs w:val="22"/>
        </w:rPr>
      </w:pPr>
    </w:p>
    <w:p w:rsidR="002350EA" w:rsidRPr="00B40C7A" w:rsidRDefault="002350EA" w:rsidP="00B11937">
      <w:pPr>
        <w:pStyle w:val="PS"/>
        <w:ind w:left="0" w:firstLine="0"/>
        <w:jc w:val="center"/>
        <w:rPr>
          <w:rFonts w:ascii="Arial" w:hAnsi="Arial" w:cs="Arial"/>
          <w:color w:val="000000"/>
          <w:sz w:val="22"/>
          <w:szCs w:val="22"/>
        </w:rPr>
      </w:pPr>
      <w:r w:rsidRPr="00B40C7A">
        <w:rPr>
          <w:rFonts w:ascii="Arial" w:hAnsi="Arial" w:cs="Arial"/>
          <w:color w:val="000000"/>
          <w:sz w:val="22"/>
          <w:szCs w:val="22"/>
        </w:rPr>
        <w:t>La C</w:t>
      </w:r>
      <w:r w:rsidR="00EF31D6">
        <w:rPr>
          <w:rFonts w:ascii="Arial" w:hAnsi="Arial" w:cs="Arial"/>
          <w:color w:val="000000"/>
          <w:sz w:val="22"/>
          <w:szCs w:val="22"/>
        </w:rPr>
        <w:t>our</w:t>
      </w:r>
      <w:r w:rsidRPr="00B40C7A">
        <w:rPr>
          <w:rFonts w:ascii="Arial" w:hAnsi="Arial" w:cs="Arial"/>
          <w:color w:val="000000"/>
          <w:sz w:val="22"/>
          <w:szCs w:val="22"/>
        </w:rPr>
        <w:t>,</w:t>
      </w:r>
    </w:p>
    <w:p w:rsidR="00CE427D" w:rsidRPr="00B40C7A" w:rsidRDefault="00CE427D" w:rsidP="00CE427D">
      <w:pPr>
        <w:pStyle w:val="PS"/>
        <w:spacing w:before="120" w:after="360"/>
        <w:ind w:left="0" w:firstLine="0"/>
        <w:rPr>
          <w:rFonts w:ascii="Arial" w:hAnsi="Arial" w:cs="Arial"/>
          <w:sz w:val="22"/>
          <w:szCs w:val="22"/>
        </w:rPr>
      </w:pPr>
      <w:r w:rsidRPr="00B40C7A">
        <w:rPr>
          <w:rFonts w:ascii="Arial" w:hAnsi="Arial" w:cs="Arial"/>
          <w:sz w:val="22"/>
          <w:szCs w:val="22"/>
        </w:rPr>
        <w:t>Vu le réquisitoire n°</w:t>
      </w:r>
      <w:r>
        <w:rPr>
          <w:rFonts w:ascii="Arial" w:hAnsi="Arial" w:cs="Arial"/>
          <w:sz w:val="22"/>
          <w:szCs w:val="22"/>
        </w:rPr>
        <w:t> </w:t>
      </w:r>
      <w:r w:rsidRPr="00B40C7A">
        <w:rPr>
          <w:rFonts w:ascii="Arial" w:hAnsi="Arial" w:cs="Arial"/>
          <w:sz w:val="22"/>
          <w:szCs w:val="22"/>
        </w:rPr>
        <w:t xml:space="preserve">2014-62 du 22 mai 2014, du Procureur général </w:t>
      </w:r>
      <w:r>
        <w:rPr>
          <w:rFonts w:ascii="Arial" w:hAnsi="Arial" w:cs="Arial"/>
          <w:sz w:val="22"/>
          <w:szCs w:val="22"/>
        </w:rPr>
        <w:t xml:space="preserve">près la Cour des comptes </w:t>
      </w:r>
      <w:r w:rsidRPr="00B40C7A">
        <w:rPr>
          <w:rFonts w:ascii="Arial" w:hAnsi="Arial" w:cs="Arial"/>
          <w:sz w:val="22"/>
          <w:szCs w:val="22"/>
        </w:rPr>
        <w:t>transmettant à la Cour la requête</w:t>
      </w:r>
      <w:r>
        <w:rPr>
          <w:rFonts w:ascii="Arial" w:hAnsi="Arial" w:cs="Arial"/>
          <w:sz w:val="22"/>
          <w:szCs w:val="22"/>
        </w:rPr>
        <w:t>,</w:t>
      </w:r>
      <w:r w:rsidRPr="00B40C7A">
        <w:rPr>
          <w:rFonts w:ascii="Arial" w:hAnsi="Arial" w:cs="Arial"/>
          <w:sz w:val="22"/>
          <w:szCs w:val="22"/>
        </w:rPr>
        <w:t xml:space="preserve"> </w:t>
      </w:r>
      <w:r w:rsidRPr="00CE427D">
        <w:rPr>
          <w:rFonts w:ascii="Arial" w:hAnsi="Arial" w:cs="Arial"/>
          <w:sz w:val="22"/>
          <w:szCs w:val="22"/>
        </w:rPr>
        <w:t>enregistrée au greffe de la chambre régionale des comptes d’Aquitaine, Poitou-Charentes</w:t>
      </w:r>
      <w:r>
        <w:rPr>
          <w:rFonts w:ascii="Arial" w:hAnsi="Arial" w:cs="Arial"/>
          <w:sz w:val="22"/>
          <w:szCs w:val="22"/>
        </w:rPr>
        <w:t>,</w:t>
      </w:r>
      <w:r w:rsidRPr="00CE427D">
        <w:rPr>
          <w:rFonts w:ascii="Arial" w:hAnsi="Arial" w:cs="Arial"/>
          <w:sz w:val="22"/>
          <w:szCs w:val="22"/>
        </w:rPr>
        <w:t xml:space="preserve"> le 1</w:t>
      </w:r>
      <w:r>
        <w:rPr>
          <w:rFonts w:ascii="Arial" w:hAnsi="Arial" w:cs="Arial"/>
          <w:sz w:val="22"/>
          <w:szCs w:val="22"/>
        </w:rPr>
        <w:t>0 février 2014, par laquelle M. </w:t>
      </w:r>
      <w:r w:rsidR="00E03796">
        <w:rPr>
          <w:rFonts w:ascii="Arial" w:hAnsi="Arial" w:cs="Arial"/>
          <w:sz w:val="22"/>
          <w:szCs w:val="22"/>
        </w:rPr>
        <w:t>X</w:t>
      </w:r>
      <w:r>
        <w:rPr>
          <w:rFonts w:ascii="Arial" w:hAnsi="Arial" w:cs="Arial"/>
          <w:sz w:val="22"/>
          <w:szCs w:val="22"/>
        </w:rPr>
        <w:t>,</w:t>
      </w:r>
      <w:r w:rsidRPr="00CE427D">
        <w:t xml:space="preserve"> </w:t>
      </w:r>
      <w:r w:rsidRPr="00CE427D">
        <w:rPr>
          <w:rFonts w:ascii="Arial" w:hAnsi="Arial" w:cs="Arial"/>
          <w:sz w:val="22"/>
          <w:szCs w:val="22"/>
        </w:rPr>
        <w:t>comptable du syndicat mixte de collecte et traitement des ordures ménagères (SMICTOM) d’Aunis et des Vals de Saintonge</w:t>
      </w:r>
      <w:r>
        <w:rPr>
          <w:rFonts w:ascii="Arial" w:hAnsi="Arial" w:cs="Arial"/>
          <w:sz w:val="22"/>
          <w:szCs w:val="22"/>
        </w:rPr>
        <w:t>,</w:t>
      </w:r>
      <w:r w:rsidRPr="00CE427D">
        <w:rPr>
          <w:rFonts w:ascii="Arial" w:hAnsi="Arial" w:cs="Arial"/>
          <w:sz w:val="22"/>
          <w:szCs w:val="22"/>
        </w:rPr>
        <w:t xml:space="preserve"> a fait appel </w:t>
      </w:r>
      <w:r>
        <w:rPr>
          <w:rFonts w:ascii="Arial" w:hAnsi="Arial" w:cs="Arial"/>
          <w:sz w:val="22"/>
          <w:szCs w:val="22"/>
        </w:rPr>
        <w:t xml:space="preserve">du jugement </w:t>
      </w:r>
      <w:r w:rsidRPr="00CE427D">
        <w:rPr>
          <w:rFonts w:ascii="Arial" w:hAnsi="Arial" w:cs="Arial"/>
          <w:sz w:val="22"/>
          <w:szCs w:val="22"/>
        </w:rPr>
        <w:t>n°</w:t>
      </w:r>
      <w:r w:rsidR="00F05D5A">
        <w:rPr>
          <w:rFonts w:ascii="Arial" w:hAnsi="Arial" w:cs="Arial"/>
          <w:sz w:val="22"/>
          <w:szCs w:val="22"/>
        </w:rPr>
        <w:t> </w:t>
      </w:r>
      <w:r w:rsidRPr="00CE427D">
        <w:rPr>
          <w:rFonts w:ascii="Arial" w:hAnsi="Arial" w:cs="Arial"/>
          <w:sz w:val="22"/>
          <w:szCs w:val="22"/>
        </w:rPr>
        <w:t>J2013-0</w:t>
      </w:r>
      <w:r w:rsidR="005B57DE">
        <w:rPr>
          <w:rFonts w:ascii="Arial" w:hAnsi="Arial" w:cs="Arial"/>
          <w:sz w:val="22"/>
          <w:szCs w:val="22"/>
        </w:rPr>
        <w:t>0</w:t>
      </w:r>
      <w:r w:rsidRPr="00CE427D">
        <w:rPr>
          <w:rFonts w:ascii="Arial" w:hAnsi="Arial" w:cs="Arial"/>
          <w:sz w:val="22"/>
          <w:szCs w:val="22"/>
        </w:rPr>
        <w:t>21 du 3 décembre 2013</w:t>
      </w:r>
      <w:r>
        <w:rPr>
          <w:rFonts w:ascii="Arial" w:hAnsi="Arial" w:cs="Arial"/>
          <w:sz w:val="22"/>
          <w:szCs w:val="22"/>
        </w:rPr>
        <w:t xml:space="preserve"> de cette chambre qui a mis à s</w:t>
      </w:r>
      <w:r w:rsidRPr="00CE427D">
        <w:rPr>
          <w:rFonts w:ascii="Arial" w:hAnsi="Arial" w:cs="Arial"/>
          <w:sz w:val="22"/>
          <w:szCs w:val="22"/>
        </w:rPr>
        <w:t xml:space="preserve">a charge </w:t>
      </w:r>
      <w:r>
        <w:rPr>
          <w:rFonts w:ascii="Arial" w:hAnsi="Arial" w:cs="Arial"/>
          <w:sz w:val="22"/>
          <w:szCs w:val="22"/>
        </w:rPr>
        <w:t>u</w:t>
      </w:r>
      <w:r w:rsidRPr="00CE427D">
        <w:rPr>
          <w:rFonts w:ascii="Arial" w:hAnsi="Arial" w:cs="Arial"/>
          <w:sz w:val="22"/>
          <w:szCs w:val="22"/>
        </w:rPr>
        <w:t>ne somme non rémissible de 216 € pour chacun des exercices 2008 et 2009 d</w:t>
      </w:r>
      <w:r>
        <w:rPr>
          <w:rFonts w:ascii="Arial" w:hAnsi="Arial" w:cs="Arial"/>
          <w:sz w:val="22"/>
          <w:szCs w:val="22"/>
        </w:rPr>
        <w:t>u</w:t>
      </w:r>
      <w:r w:rsidRPr="00CE427D">
        <w:rPr>
          <w:rFonts w:ascii="Arial" w:hAnsi="Arial" w:cs="Arial"/>
          <w:sz w:val="22"/>
          <w:szCs w:val="22"/>
        </w:rPr>
        <w:t xml:space="preserve"> jugement </w:t>
      </w:r>
      <w:r w:rsidRPr="00B40C7A">
        <w:rPr>
          <w:rFonts w:ascii="Arial" w:hAnsi="Arial" w:cs="Arial"/>
          <w:sz w:val="22"/>
          <w:szCs w:val="22"/>
        </w:rPr>
        <w:t>précité ;</w:t>
      </w:r>
    </w:p>
    <w:p w:rsidR="00F92727" w:rsidRPr="00B40C7A" w:rsidRDefault="00F92727" w:rsidP="00EF31D6">
      <w:pPr>
        <w:pStyle w:val="PS"/>
        <w:spacing w:before="120" w:after="360"/>
        <w:ind w:left="0" w:firstLine="0"/>
        <w:rPr>
          <w:rFonts w:ascii="Arial" w:hAnsi="Arial" w:cs="Arial"/>
          <w:color w:val="000000"/>
          <w:sz w:val="22"/>
          <w:szCs w:val="22"/>
        </w:rPr>
      </w:pPr>
      <w:r w:rsidRPr="00B40C7A">
        <w:rPr>
          <w:rFonts w:ascii="Arial" w:hAnsi="Arial" w:cs="Arial"/>
          <w:color w:val="000000"/>
          <w:sz w:val="22"/>
          <w:szCs w:val="22"/>
        </w:rPr>
        <w:t xml:space="preserve">Vu le réquisitoire </w:t>
      </w:r>
      <w:r w:rsidRPr="00B40C7A">
        <w:rPr>
          <w:rFonts w:ascii="Arial" w:hAnsi="Arial" w:cs="Arial"/>
          <w:sz w:val="22"/>
          <w:szCs w:val="22"/>
        </w:rPr>
        <w:t>n°</w:t>
      </w:r>
      <w:r w:rsidR="00F05D5A">
        <w:rPr>
          <w:rFonts w:ascii="Arial" w:hAnsi="Arial" w:cs="Arial"/>
          <w:sz w:val="22"/>
          <w:szCs w:val="22"/>
        </w:rPr>
        <w:t> </w:t>
      </w:r>
      <w:r w:rsidRPr="00B40C7A">
        <w:rPr>
          <w:rFonts w:ascii="Arial" w:hAnsi="Arial" w:cs="Arial"/>
          <w:sz w:val="22"/>
          <w:szCs w:val="22"/>
        </w:rPr>
        <w:t>2012-003</w:t>
      </w:r>
      <w:r w:rsidR="00E451BC">
        <w:rPr>
          <w:rFonts w:ascii="Arial" w:hAnsi="Arial" w:cs="Arial"/>
          <w:sz w:val="22"/>
          <w:szCs w:val="22"/>
        </w:rPr>
        <w:t>0</w:t>
      </w:r>
      <w:r w:rsidRPr="00B40C7A">
        <w:rPr>
          <w:rFonts w:ascii="Arial" w:hAnsi="Arial" w:cs="Arial"/>
          <w:sz w:val="22"/>
          <w:szCs w:val="22"/>
        </w:rPr>
        <w:t xml:space="preserve"> du 16 août 2012</w:t>
      </w:r>
      <w:r w:rsidR="00EF31D6">
        <w:rPr>
          <w:rFonts w:ascii="Arial" w:hAnsi="Arial" w:cs="Arial"/>
          <w:sz w:val="22"/>
          <w:szCs w:val="22"/>
        </w:rPr>
        <w:t xml:space="preserve"> </w:t>
      </w:r>
      <w:r w:rsidRPr="00B40C7A">
        <w:rPr>
          <w:rFonts w:ascii="Arial" w:hAnsi="Arial" w:cs="Arial"/>
          <w:sz w:val="22"/>
          <w:szCs w:val="22"/>
        </w:rPr>
        <w:t xml:space="preserve">du procureur financier près </w:t>
      </w:r>
      <w:r w:rsidR="00CE427D">
        <w:rPr>
          <w:rFonts w:ascii="Arial" w:hAnsi="Arial" w:cs="Arial"/>
          <w:sz w:val="22"/>
          <w:szCs w:val="22"/>
        </w:rPr>
        <w:t xml:space="preserve">de </w:t>
      </w:r>
      <w:r w:rsidRPr="00B40C7A">
        <w:rPr>
          <w:rFonts w:ascii="Arial" w:hAnsi="Arial" w:cs="Arial"/>
          <w:sz w:val="22"/>
          <w:szCs w:val="22"/>
        </w:rPr>
        <w:t xml:space="preserve">la chambre </w:t>
      </w:r>
      <w:r w:rsidR="00CE427D">
        <w:rPr>
          <w:rFonts w:ascii="Arial" w:hAnsi="Arial" w:cs="Arial"/>
          <w:sz w:val="22"/>
          <w:szCs w:val="22"/>
        </w:rPr>
        <w:t>précitée</w:t>
      </w:r>
      <w:r w:rsidRPr="00B40C7A">
        <w:rPr>
          <w:rFonts w:ascii="Arial" w:hAnsi="Arial" w:cs="Arial"/>
          <w:sz w:val="22"/>
          <w:szCs w:val="22"/>
        </w:rPr>
        <w:t xml:space="preserve"> pronon</w:t>
      </w:r>
      <w:r w:rsidR="003838A7">
        <w:rPr>
          <w:rFonts w:ascii="Arial" w:hAnsi="Arial" w:cs="Arial"/>
          <w:sz w:val="22"/>
          <w:szCs w:val="22"/>
        </w:rPr>
        <w:t>çant des présomptions de charges, au titre des exercices 2008 et 2009</w:t>
      </w:r>
      <w:r w:rsidR="00CE427D">
        <w:rPr>
          <w:rFonts w:ascii="Arial" w:hAnsi="Arial" w:cs="Arial"/>
          <w:sz w:val="22"/>
          <w:szCs w:val="22"/>
        </w:rPr>
        <w:t>,</w:t>
      </w:r>
      <w:r w:rsidRPr="00B40C7A">
        <w:rPr>
          <w:rFonts w:ascii="Arial" w:hAnsi="Arial" w:cs="Arial"/>
          <w:sz w:val="22"/>
          <w:szCs w:val="22"/>
        </w:rPr>
        <w:t xml:space="preserve"> à</w:t>
      </w:r>
      <w:r w:rsidR="00B40EBA">
        <w:rPr>
          <w:rFonts w:ascii="Arial" w:hAnsi="Arial" w:cs="Arial"/>
          <w:sz w:val="22"/>
          <w:szCs w:val="22"/>
        </w:rPr>
        <w:t xml:space="preserve"> </w:t>
      </w:r>
      <w:r w:rsidRPr="00B40C7A">
        <w:rPr>
          <w:rFonts w:ascii="Arial" w:hAnsi="Arial" w:cs="Arial"/>
          <w:sz w:val="22"/>
          <w:szCs w:val="22"/>
        </w:rPr>
        <w:t>l’encontre de M.</w:t>
      </w:r>
      <w:r w:rsidR="003838A7">
        <w:rPr>
          <w:rFonts w:ascii="Arial" w:hAnsi="Arial" w:cs="Arial"/>
          <w:sz w:val="22"/>
          <w:szCs w:val="22"/>
        </w:rPr>
        <w:t> </w:t>
      </w:r>
      <w:r w:rsidR="00E03796">
        <w:rPr>
          <w:rFonts w:ascii="Arial" w:hAnsi="Arial" w:cs="Arial"/>
          <w:sz w:val="22"/>
          <w:szCs w:val="22"/>
        </w:rPr>
        <w:t>X</w:t>
      </w:r>
      <w:r w:rsidR="00F650DF">
        <w:rPr>
          <w:rFonts w:ascii="Arial" w:hAnsi="Arial" w:cs="Arial"/>
          <w:sz w:val="22"/>
          <w:szCs w:val="22"/>
        </w:rPr>
        <w:t xml:space="preserve"> </w:t>
      </w:r>
      <w:r w:rsidRPr="00B40C7A">
        <w:rPr>
          <w:rFonts w:ascii="Arial" w:hAnsi="Arial" w:cs="Arial"/>
          <w:sz w:val="22"/>
          <w:szCs w:val="22"/>
        </w:rPr>
        <w:t xml:space="preserve">; </w:t>
      </w:r>
    </w:p>
    <w:p w:rsidR="00F92727" w:rsidRDefault="00F92727" w:rsidP="00EF31D6">
      <w:pPr>
        <w:pStyle w:val="PS"/>
        <w:spacing w:before="120" w:after="360"/>
        <w:ind w:left="0" w:firstLine="0"/>
        <w:rPr>
          <w:rFonts w:ascii="Arial" w:hAnsi="Arial" w:cs="Arial"/>
          <w:sz w:val="22"/>
          <w:szCs w:val="22"/>
        </w:rPr>
      </w:pPr>
      <w:r w:rsidRPr="00B40C7A">
        <w:rPr>
          <w:rFonts w:ascii="Arial" w:hAnsi="Arial" w:cs="Arial"/>
          <w:sz w:val="22"/>
          <w:szCs w:val="22"/>
        </w:rPr>
        <w:t>Vu les pièces de la procédure suivie en première instance</w:t>
      </w:r>
      <w:r w:rsidR="003838A7">
        <w:rPr>
          <w:rFonts w:ascii="Arial" w:hAnsi="Arial" w:cs="Arial"/>
          <w:sz w:val="22"/>
          <w:szCs w:val="22"/>
        </w:rPr>
        <w:t> </w:t>
      </w:r>
      <w:r w:rsidRPr="00B40C7A">
        <w:rPr>
          <w:rFonts w:ascii="Arial" w:hAnsi="Arial" w:cs="Arial"/>
          <w:sz w:val="22"/>
          <w:szCs w:val="22"/>
        </w:rPr>
        <w:t>;</w:t>
      </w:r>
    </w:p>
    <w:p w:rsidR="00F92727" w:rsidRPr="00B40C7A" w:rsidRDefault="00F92727" w:rsidP="00EF31D6">
      <w:pPr>
        <w:pStyle w:val="PS"/>
        <w:spacing w:before="120" w:after="360"/>
        <w:ind w:left="0" w:firstLine="0"/>
        <w:rPr>
          <w:rFonts w:ascii="Arial" w:hAnsi="Arial" w:cs="Arial"/>
          <w:sz w:val="22"/>
          <w:szCs w:val="22"/>
        </w:rPr>
      </w:pPr>
      <w:r w:rsidRPr="00B40C7A">
        <w:rPr>
          <w:rFonts w:ascii="Arial" w:hAnsi="Arial" w:cs="Arial"/>
          <w:sz w:val="22"/>
          <w:szCs w:val="22"/>
        </w:rPr>
        <w:t>Vu l’article 60 de la loi de finances n°</w:t>
      </w:r>
      <w:r w:rsidR="00F33160">
        <w:rPr>
          <w:rFonts w:ascii="Arial" w:hAnsi="Arial" w:cs="Arial"/>
          <w:sz w:val="22"/>
          <w:szCs w:val="22"/>
        </w:rPr>
        <w:t> </w:t>
      </w:r>
      <w:r w:rsidRPr="00B40C7A">
        <w:rPr>
          <w:rFonts w:ascii="Arial" w:hAnsi="Arial" w:cs="Arial"/>
          <w:sz w:val="22"/>
          <w:szCs w:val="22"/>
        </w:rPr>
        <w:t>63-156 du 23 février 1963</w:t>
      </w:r>
      <w:r w:rsidR="003838A7">
        <w:rPr>
          <w:rFonts w:ascii="Arial" w:hAnsi="Arial" w:cs="Arial"/>
          <w:sz w:val="22"/>
          <w:szCs w:val="22"/>
        </w:rPr>
        <w:t> </w:t>
      </w:r>
      <w:r w:rsidRPr="00B40C7A">
        <w:rPr>
          <w:rFonts w:ascii="Arial" w:hAnsi="Arial" w:cs="Arial"/>
          <w:sz w:val="22"/>
          <w:szCs w:val="22"/>
        </w:rPr>
        <w:t>;</w:t>
      </w:r>
    </w:p>
    <w:p w:rsidR="00F92727" w:rsidRPr="00B40C7A" w:rsidRDefault="00F92727" w:rsidP="00EF31D6">
      <w:pPr>
        <w:pStyle w:val="PS"/>
        <w:spacing w:before="120" w:after="360"/>
        <w:ind w:left="0" w:firstLine="0"/>
        <w:rPr>
          <w:rFonts w:ascii="Arial" w:hAnsi="Arial" w:cs="Arial"/>
          <w:sz w:val="22"/>
          <w:szCs w:val="22"/>
        </w:rPr>
      </w:pPr>
      <w:r w:rsidRPr="00B40C7A">
        <w:rPr>
          <w:rFonts w:ascii="Arial" w:hAnsi="Arial" w:cs="Arial"/>
          <w:sz w:val="22"/>
          <w:szCs w:val="22"/>
        </w:rPr>
        <w:t xml:space="preserve">Vu le décret </w:t>
      </w:r>
      <w:r w:rsidR="003838A7">
        <w:rPr>
          <w:rFonts w:ascii="Arial" w:hAnsi="Arial" w:cs="Arial"/>
          <w:sz w:val="22"/>
          <w:szCs w:val="22"/>
        </w:rPr>
        <w:t>n° </w:t>
      </w:r>
      <w:r w:rsidRPr="00B40C7A">
        <w:rPr>
          <w:rFonts w:ascii="Arial" w:hAnsi="Arial" w:cs="Arial"/>
          <w:sz w:val="22"/>
          <w:szCs w:val="22"/>
        </w:rPr>
        <w:t xml:space="preserve">62-1587 du 29 décembre 1962 portant règlement général </w:t>
      </w:r>
      <w:r w:rsidR="00F05D5A">
        <w:rPr>
          <w:rFonts w:ascii="Arial" w:hAnsi="Arial" w:cs="Arial"/>
          <w:sz w:val="22"/>
          <w:szCs w:val="22"/>
        </w:rPr>
        <w:t>sur</w:t>
      </w:r>
      <w:r w:rsidRPr="00B40C7A">
        <w:rPr>
          <w:rFonts w:ascii="Arial" w:hAnsi="Arial" w:cs="Arial"/>
          <w:sz w:val="22"/>
          <w:szCs w:val="22"/>
        </w:rPr>
        <w:t xml:space="preserve"> la comptabilité publique, applicable au moment des faits ;</w:t>
      </w:r>
    </w:p>
    <w:p w:rsidR="00F92727" w:rsidRPr="00B40C7A" w:rsidRDefault="00F92727" w:rsidP="00EF31D6">
      <w:pPr>
        <w:pStyle w:val="PS"/>
        <w:spacing w:before="120" w:after="360"/>
        <w:ind w:left="0" w:firstLine="0"/>
        <w:rPr>
          <w:rFonts w:ascii="Arial" w:hAnsi="Arial" w:cs="Arial"/>
          <w:sz w:val="22"/>
          <w:szCs w:val="22"/>
        </w:rPr>
      </w:pPr>
      <w:r w:rsidRPr="00B40C7A">
        <w:rPr>
          <w:rFonts w:ascii="Arial" w:hAnsi="Arial" w:cs="Arial"/>
          <w:sz w:val="22"/>
          <w:szCs w:val="22"/>
        </w:rPr>
        <w:lastRenderedPageBreak/>
        <w:t>Vu le code général des collectivités territoriales ;</w:t>
      </w:r>
    </w:p>
    <w:p w:rsidR="00F92727" w:rsidRPr="00B40C7A" w:rsidRDefault="00F92727" w:rsidP="00EF31D6">
      <w:pPr>
        <w:pStyle w:val="PS"/>
        <w:spacing w:before="120" w:after="360"/>
        <w:ind w:left="0" w:firstLine="0"/>
        <w:rPr>
          <w:rFonts w:ascii="Arial" w:hAnsi="Arial" w:cs="Arial"/>
          <w:sz w:val="22"/>
          <w:szCs w:val="22"/>
        </w:rPr>
      </w:pPr>
      <w:r w:rsidRPr="00B40C7A">
        <w:rPr>
          <w:rFonts w:ascii="Arial" w:hAnsi="Arial" w:cs="Arial"/>
          <w:sz w:val="22"/>
          <w:szCs w:val="22"/>
        </w:rPr>
        <w:t>Vu le code des marchés publics</w:t>
      </w:r>
      <w:r w:rsidR="003838A7">
        <w:rPr>
          <w:rFonts w:ascii="Arial" w:hAnsi="Arial" w:cs="Arial"/>
          <w:sz w:val="22"/>
          <w:szCs w:val="22"/>
        </w:rPr>
        <w:t> </w:t>
      </w:r>
      <w:r w:rsidRPr="00B40C7A">
        <w:rPr>
          <w:rFonts w:ascii="Arial" w:hAnsi="Arial" w:cs="Arial"/>
          <w:sz w:val="22"/>
          <w:szCs w:val="22"/>
        </w:rPr>
        <w:t>;</w:t>
      </w:r>
    </w:p>
    <w:p w:rsidR="00F92727" w:rsidRPr="00B40C7A" w:rsidRDefault="00F92727" w:rsidP="00EF31D6">
      <w:pPr>
        <w:pStyle w:val="PS"/>
        <w:spacing w:before="120" w:after="360"/>
        <w:ind w:left="0" w:firstLine="0"/>
        <w:rPr>
          <w:rFonts w:ascii="Arial" w:hAnsi="Arial" w:cs="Arial"/>
          <w:sz w:val="22"/>
          <w:szCs w:val="22"/>
        </w:rPr>
      </w:pPr>
      <w:r w:rsidRPr="00B40C7A">
        <w:rPr>
          <w:rFonts w:ascii="Arial" w:hAnsi="Arial" w:cs="Arial"/>
          <w:sz w:val="22"/>
          <w:szCs w:val="22"/>
        </w:rPr>
        <w:t>Vu le code des juridictions financières</w:t>
      </w:r>
      <w:r w:rsidR="00F05D5A">
        <w:rPr>
          <w:rFonts w:ascii="Arial" w:hAnsi="Arial" w:cs="Arial"/>
          <w:sz w:val="22"/>
          <w:szCs w:val="22"/>
        </w:rPr>
        <w:t xml:space="preserve"> (CJF)</w:t>
      </w:r>
      <w:r w:rsidRPr="00B40C7A">
        <w:rPr>
          <w:rFonts w:ascii="Arial" w:hAnsi="Arial" w:cs="Arial"/>
          <w:sz w:val="22"/>
          <w:szCs w:val="22"/>
        </w:rPr>
        <w:t> ;</w:t>
      </w:r>
    </w:p>
    <w:p w:rsidR="00F92727" w:rsidRPr="00B40C7A" w:rsidRDefault="00F92727" w:rsidP="00EF31D6">
      <w:pPr>
        <w:pStyle w:val="PS"/>
        <w:spacing w:before="120" w:after="360"/>
        <w:ind w:left="0" w:firstLine="0"/>
        <w:rPr>
          <w:rFonts w:ascii="Arial" w:hAnsi="Arial" w:cs="Arial"/>
          <w:sz w:val="22"/>
          <w:szCs w:val="22"/>
        </w:rPr>
      </w:pPr>
      <w:r w:rsidRPr="00B40C7A">
        <w:rPr>
          <w:rFonts w:ascii="Arial" w:hAnsi="Arial" w:cs="Arial"/>
          <w:sz w:val="22"/>
          <w:szCs w:val="22"/>
        </w:rPr>
        <w:t>Vu le rapport de M.</w:t>
      </w:r>
      <w:r w:rsidR="00F05D5A">
        <w:rPr>
          <w:rFonts w:ascii="Arial" w:hAnsi="Arial" w:cs="Arial"/>
          <w:sz w:val="22"/>
          <w:szCs w:val="22"/>
        </w:rPr>
        <w:t> </w:t>
      </w:r>
      <w:r w:rsidR="003838A7">
        <w:rPr>
          <w:rFonts w:ascii="Arial" w:hAnsi="Arial" w:cs="Arial"/>
          <w:sz w:val="22"/>
          <w:szCs w:val="22"/>
        </w:rPr>
        <w:t xml:space="preserve">Jean </w:t>
      </w:r>
      <w:r w:rsidR="00E71CA6" w:rsidRPr="00B40C7A">
        <w:rPr>
          <w:rFonts w:ascii="Arial" w:hAnsi="Arial" w:cs="Arial"/>
          <w:sz w:val="22"/>
          <w:szCs w:val="22"/>
        </w:rPr>
        <w:t>LEGER</w:t>
      </w:r>
      <w:r w:rsidRPr="00B40C7A">
        <w:rPr>
          <w:rFonts w:ascii="Arial" w:hAnsi="Arial" w:cs="Arial"/>
          <w:sz w:val="22"/>
          <w:szCs w:val="22"/>
        </w:rPr>
        <w:t>, conseiller référendaire ;</w:t>
      </w:r>
    </w:p>
    <w:p w:rsidR="00F92727" w:rsidRPr="00B40C7A" w:rsidRDefault="00F92727" w:rsidP="00EF31D6">
      <w:pPr>
        <w:pStyle w:val="PS"/>
        <w:spacing w:before="120" w:after="360"/>
        <w:ind w:left="0" w:firstLine="0"/>
        <w:rPr>
          <w:rFonts w:ascii="Arial" w:hAnsi="Arial" w:cs="Arial"/>
          <w:sz w:val="22"/>
          <w:szCs w:val="22"/>
        </w:rPr>
      </w:pPr>
      <w:r w:rsidRPr="00B40C7A">
        <w:rPr>
          <w:rFonts w:ascii="Arial" w:hAnsi="Arial" w:cs="Arial"/>
          <w:sz w:val="22"/>
          <w:szCs w:val="22"/>
        </w:rPr>
        <w:t xml:space="preserve">Vu les conclusions </w:t>
      </w:r>
      <w:r w:rsidR="00F33160">
        <w:rPr>
          <w:rFonts w:ascii="Arial" w:hAnsi="Arial" w:cs="Arial"/>
          <w:sz w:val="22"/>
          <w:szCs w:val="22"/>
        </w:rPr>
        <w:t>n° 684</w:t>
      </w:r>
      <w:r w:rsidR="003838A7">
        <w:rPr>
          <w:rFonts w:ascii="Arial" w:hAnsi="Arial" w:cs="Arial"/>
          <w:sz w:val="22"/>
          <w:szCs w:val="22"/>
        </w:rPr>
        <w:t xml:space="preserve"> </w:t>
      </w:r>
      <w:r w:rsidRPr="00B40C7A">
        <w:rPr>
          <w:rFonts w:ascii="Arial" w:hAnsi="Arial" w:cs="Arial"/>
          <w:sz w:val="22"/>
          <w:szCs w:val="22"/>
        </w:rPr>
        <w:t xml:space="preserve">du </w:t>
      </w:r>
      <w:r w:rsidR="00F33160">
        <w:rPr>
          <w:rFonts w:ascii="Arial" w:hAnsi="Arial" w:cs="Arial"/>
          <w:sz w:val="22"/>
          <w:szCs w:val="22"/>
        </w:rPr>
        <w:t>28 octobre 2014</w:t>
      </w:r>
      <w:r w:rsidR="003838A7">
        <w:rPr>
          <w:rFonts w:ascii="Arial" w:hAnsi="Arial" w:cs="Arial"/>
          <w:sz w:val="22"/>
          <w:szCs w:val="22"/>
        </w:rPr>
        <w:t xml:space="preserve"> du </w:t>
      </w:r>
      <w:r w:rsidRPr="00B40C7A">
        <w:rPr>
          <w:rFonts w:ascii="Arial" w:hAnsi="Arial" w:cs="Arial"/>
          <w:sz w:val="22"/>
          <w:szCs w:val="22"/>
        </w:rPr>
        <w:t>Procureur général ;</w:t>
      </w:r>
    </w:p>
    <w:p w:rsidR="002350EA" w:rsidRPr="00B40C7A" w:rsidRDefault="002350EA" w:rsidP="00EF31D6">
      <w:pPr>
        <w:pStyle w:val="PS"/>
        <w:spacing w:before="120" w:after="360"/>
        <w:ind w:left="0" w:firstLine="0"/>
        <w:rPr>
          <w:rFonts w:ascii="Arial" w:hAnsi="Arial" w:cs="Arial"/>
          <w:sz w:val="22"/>
          <w:szCs w:val="22"/>
        </w:rPr>
      </w:pPr>
      <w:r w:rsidRPr="00B40C7A">
        <w:rPr>
          <w:rFonts w:ascii="Arial" w:hAnsi="Arial" w:cs="Arial"/>
          <w:sz w:val="22"/>
          <w:szCs w:val="22"/>
        </w:rPr>
        <w:t>Entendu, lors de l’audience publique de ce jour, M.</w:t>
      </w:r>
      <w:r w:rsidR="00F05D5A">
        <w:rPr>
          <w:rFonts w:ascii="Arial" w:hAnsi="Arial" w:cs="Arial"/>
          <w:sz w:val="22"/>
          <w:szCs w:val="22"/>
        </w:rPr>
        <w:t> </w:t>
      </w:r>
      <w:r w:rsidR="00E71CA6" w:rsidRPr="00B40C7A">
        <w:rPr>
          <w:rFonts w:ascii="Arial" w:hAnsi="Arial" w:cs="Arial"/>
          <w:sz w:val="22"/>
          <w:szCs w:val="22"/>
        </w:rPr>
        <w:t>LEGER</w:t>
      </w:r>
      <w:r w:rsidRPr="00B40C7A">
        <w:rPr>
          <w:rFonts w:ascii="Arial" w:hAnsi="Arial" w:cs="Arial"/>
          <w:sz w:val="22"/>
          <w:szCs w:val="22"/>
        </w:rPr>
        <w:t>, en son rapport, M.</w:t>
      </w:r>
      <w:r w:rsidR="003838A7">
        <w:rPr>
          <w:rFonts w:ascii="Arial" w:hAnsi="Arial" w:cs="Arial"/>
          <w:sz w:val="22"/>
          <w:szCs w:val="22"/>
        </w:rPr>
        <w:t> </w:t>
      </w:r>
      <w:r w:rsidR="00B11937" w:rsidRPr="00B40C7A">
        <w:rPr>
          <w:rFonts w:ascii="Arial" w:hAnsi="Arial" w:cs="Arial"/>
          <w:sz w:val="22"/>
          <w:szCs w:val="22"/>
        </w:rPr>
        <w:t>Bertrand DIRINGER</w:t>
      </w:r>
      <w:r w:rsidRPr="00B40C7A">
        <w:rPr>
          <w:rFonts w:ascii="Arial" w:hAnsi="Arial" w:cs="Arial"/>
          <w:sz w:val="22"/>
          <w:szCs w:val="22"/>
        </w:rPr>
        <w:t xml:space="preserve">, avocat général, en </w:t>
      </w:r>
      <w:r w:rsidR="003838A7">
        <w:rPr>
          <w:rFonts w:ascii="Arial" w:hAnsi="Arial" w:cs="Arial"/>
          <w:sz w:val="22"/>
          <w:szCs w:val="22"/>
        </w:rPr>
        <w:t>les</w:t>
      </w:r>
      <w:r w:rsidRPr="00B40C7A">
        <w:rPr>
          <w:rFonts w:ascii="Arial" w:hAnsi="Arial" w:cs="Arial"/>
          <w:sz w:val="22"/>
          <w:szCs w:val="22"/>
        </w:rPr>
        <w:t xml:space="preserve"> conclusions</w:t>
      </w:r>
      <w:r w:rsidR="003838A7">
        <w:rPr>
          <w:rFonts w:ascii="Arial" w:hAnsi="Arial" w:cs="Arial"/>
          <w:sz w:val="22"/>
          <w:szCs w:val="22"/>
        </w:rPr>
        <w:t xml:space="preserve"> du ministère public</w:t>
      </w:r>
      <w:r w:rsidRPr="00B40C7A">
        <w:rPr>
          <w:rFonts w:ascii="Arial" w:hAnsi="Arial" w:cs="Arial"/>
          <w:sz w:val="22"/>
          <w:szCs w:val="22"/>
        </w:rPr>
        <w:t> ;</w:t>
      </w:r>
    </w:p>
    <w:p w:rsidR="002350EA" w:rsidRPr="00B40C7A" w:rsidRDefault="00187784" w:rsidP="00EF31D6">
      <w:pPr>
        <w:pStyle w:val="PS"/>
        <w:spacing w:before="120" w:after="360"/>
        <w:ind w:left="0" w:firstLine="0"/>
        <w:rPr>
          <w:rFonts w:ascii="Arial" w:hAnsi="Arial" w:cs="Arial"/>
          <w:sz w:val="22"/>
          <w:szCs w:val="22"/>
        </w:rPr>
      </w:pPr>
      <w:r w:rsidRPr="00B40C7A">
        <w:rPr>
          <w:rFonts w:ascii="Arial" w:hAnsi="Arial" w:cs="Arial"/>
          <w:sz w:val="22"/>
          <w:szCs w:val="22"/>
        </w:rPr>
        <w:t>Entendu, en délibéré, M.</w:t>
      </w:r>
      <w:r w:rsidR="00F05D5A">
        <w:rPr>
          <w:rFonts w:ascii="Arial" w:hAnsi="Arial" w:cs="Arial"/>
          <w:sz w:val="22"/>
          <w:szCs w:val="22"/>
        </w:rPr>
        <w:t> </w:t>
      </w:r>
      <w:r w:rsidR="00E71CA6" w:rsidRPr="00B40C7A">
        <w:rPr>
          <w:rFonts w:ascii="Arial" w:hAnsi="Arial" w:cs="Arial"/>
          <w:sz w:val="22"/>
          <w:szCs w:val="22"/>
        </w:rPr>
        <w:t xml:space="preserve">Yves ROLLAND, conseiller maître, </w:t>
      </w:r>
      <w:r w:rsidR="002350EA" w:rsidRPr="00B40C7A">
        <w:rPr>
          <w:rFonts w:ascii="Arial" w:hAnsi="Arial" w:cs="Arial"/>
          <w:sz w:val="22"/>
          <w:szCs w:val="22"/>
        </w:rPr>
        <w:t>en ses observations ;</w:t>
      </w:r>
    </w:p>
    <w:p w:rsidR="003838A7" w:rsidRDefault="003838A7" w:rsidP="00EF31D6">
      <w:pPr>
        <w:pStyle w:val="PS"/>
        <w:spacing w:before="120" w:after="360"/>
        <w:ind w:left="0" w:firstLine="0"/>
        <w:rPr>
          <w:rFonts w:ascii="Arial" w:hAnsi="Arial" w:cs="Arial"/>
          <w:sz w:val="22"/>
          <w:szCs w:val="22"/>
        </w:rPr>
      </w:pPr>
    </w:p>
    <w:p w:rsidR="00414FE8" w:rsidRPr="00B40C7A" w:rsidRDefault="003838A7" w:rsidP="00EF31D6">
      <w:pPr>
        <w:pStyle w:val="PS"/>
        <w:spacing w:before="120" w:after="360"/>
        <w:ind w:left="0" w:firstLine="0"/>
        <w:rPr>
          <w:rFonts w:ascii="Arial" w:hAnsi="Arial" w:cs="Arial"/>
          <w:sz w:val="22"/>
          <w:szCs w:val="22"/>
        </w:rPr>
      </w:pPr>
      <w:r>
        <w:rPr>
          <w:rFonts w:ascii="Arial" w:hAnsi="Arial" w:cs="Arial"/>
          <w:sz w:val="22"/>
          <w:szCs w:val="22"/>
        </w:rPr>
        <w:t xml:space="preserve">Attendu que le réquisitoire susvisé </w:t>
      </w:r>
      <w:r w:rsidR="00414FE8" w:rsidRPr="00B40C7A">
        <w:rPr>
          <w:rFonts w:ascii="Arial" w:hAnsi="Arial" w:cs="Arial"/>
          <w:sz w:val="22"/>
          <w:szCs w:val="22"/>
        </w:rPr>
        <w:t xml:space="preserve">du </w:t>
      </w:r>
      <w:r w:rsidR="00E451BC">
        <w:rPr>
          <w:rFonts w:ascii="Arial" w:hAnsi="Arial" w:cs="Arial"/>
          <w:sz w:val="22"/>
          <w:szCs w:val="22"/>
        </w:rPr>
        <w:t>p</w:t>
      </w:r>
      <w:r w:rsidR="00414FE8" w:rsidRPr="00B40C7A">
        <w:rPr>
          <w:rFonts w:ascii="Arial" w:hAnsi="Arial" w:cs="Arial"/>
          <w:sz w:val="22"/>
          <w:szCs w:val="22"/>
        </w:rPr>
        <w:t xml:space="preserve">rocureur financier en date du </w:t>
      </w:r>
      <w:r w:rsidR="0021410B" w:rsidRPr="00B40C7A">
        <w:rPr>
          <w:rFonts w:ascii="Arial" w:hAnsi="Arial" w:cs="Arial"/>
          <w:sz w:val="22"/>
          <w:szCs w:val="22"/>
        </w:rPr>
        <w:t xml:space="preserve">16 août 2012 </w:t>
      </w:r>
      <w:r>
        <w:rPr>
          <w:rFonts w:ascii="Arial" w:hAnsi="Arial" w:cs="Arial"/>
          <w:sz w:val="22"/>
          <w:szCs w:val="22"/>
        </w:rPr>
        <w:t>mentionne comme manquement présumé du comptable à ses obligations le</w:t>
      </w:r>
      <w:r w:rsidR="0021410B" w:rsidRPr="00B40C7A">
        <w:rPr>
          <w:rFonts w:ascii="Arial" w:hAnsi="Arial" w:cs="Arial"/>
          <w:sz w:val="22"/>
          <w:szCs w:val="22"/>
        </w:rPr>
        <w:t xml:space="preserve"> paiement de </w:t>
      </w:r>
      <w:r w:rsidR="005D3A3F">
        <w:rPr>
          <w:rFonts w:ascii="Arial" w:hAnsi="Arial" w:cs="Arial"/>
          <w:sz w:val="22"/>
          <w:szCs w:val="22"/>
        </w:rPr>
        <w:t xml:space="preserve">mandats, appuyés seulement par des </w:t>
      </w:r>
      <w:r w:rsidR="00B40C7A" w:rsidRPr="00B40C7A">
        <w:rPr>
          <w:rFonts w:ascii="Arial" w:hAnsi="Arial" w:cs="Arial"/>
          <w:sz w:val="22"/>
          <w:szCs w:val="22"/>
        </w:rPr>
        <w:t>factures de carburant</w:t>
      </w:r>
      <w:r w:rsidR="0021410B" w:rsidRPr="00B40C7A">
        <w:rPr>
          <w:rFonts w:ascii="Arial" w:hAnsi="Arial" w:cs="Arial"/>
          <w:sz w:val="22"/>
          <w:szCs w:val="22"/>
        </w:rPr>
        <w:t xml:space="preserve"> </w:t>
      </w:r>
      <w:r w:rsidR="002925DC">
        <w:rPr>
          <w:rFonts w:ascii="Arial" w:hAnsi="Arial" w:cs="Arial"/>
          <w:sz w:val="22"/>
          <w:szCs w:val="22"/>
        </w:rPr>
        <w:t>et</w:t>
      </w:r>
      <w:r w:rsidR="005D3A3F">
        <w:rPr>
          <w:rFonts w:ascii="Arial" w:hAnsi="Arial" w:cs="Arial"/>
          <w:sz w:val="22"/>
          <w:szCs w:val="22"/>
        </w:rPr>
        <w:t xml:space="preserve"> non par </w:t>
      </w:r>
      <w:r>
        <w:rPr>
          <w:rFonts w:ascii="Arial" w:hAnsi="Arial" w:cs="Arial"/>
          <w:sz w:val="22"/>
          <w:szCs w:val="22"/>
        </w:rPr>
        <w:t xml:space="preserve">l’ensemble des </w:t>
      </w:r>
      <w:r w:rsidR="0021410B" w:rsidRPr="00B40C7A">
        <w:rPr>
          <w:rFonts w:ascii="Arial" w:hAnsi="Arial" w:cs="Arial"/>
          <w:sz w:val="22"/>
          <w:szCs w:val="22"/>
        </w:rPr>
        <w:t xml:space="preserve">pièces justificatives </w:t>
      </w:r>
      <w:r>
        <w:rPr>
          <w:rFonts w:ascii="Arial" w:hAnsi="Arial" w:cs="Arial"/>
          <w:sz w:val="22"/>
          <w:szCs w:val="22"/>
        </w:rPr>
        <w:t>requises par la réglementation,</w:t>
      </w:r>
      <w:r w:rsidR="0021410B" w:rsidRPr="00B40C7A">
        <w:rPr>
          <w:rFonts w:ascii="Arial" w:hAnsi="Arial" w:cs="Arial"/>
          <w:sz w:val="22"/>
          <w:szCs w:val="22"/>
        </w:rPr>
        <w:t xml:space="preserve"> </w:t>
      </w:r>
      <w:r w:rsidR="0021410B" w:rsidRPr="004F51A4">
        <w:rPr>
          <w:rFonts w:ascii="Arial" w:hAnsi="Arial" w:cs="Arial"/>
          <w:sz w:val="22"/>
          <w:szCs w:val="22"/>
        </w:rPr>
        <w:t>notamment un contrat écrit au sens de</w:t>
      </w:r>
      <w:r w:rsidR="0021410B" w:rsidRPr="00B40C7A">
        <w:rPr>
          <w:rFonts w:ascii="Arial" w:hAnsi="Arial" w:cs="Arial"/>
          <w:sz w:val="22"/>
          <w:szCs w:val="22"/>
        </w:rPr>
        <w:t xml:space="preserve">s </w:t>
      </w:r>
      <w:r w:rsidR="000D04EB" w:rsidRPr="00B40C7A">
        <w:rPr>
          <w:rFonts w:ascii="Arial" w:hAnsi="Arial" w:cs="Arial"/>
          <w:sz w:val="22"/>
          <w:szCs w:val="22"/>
        </w:rPr>
        <w:t>dispositions</w:t>
      </w:r>
      <w:r w:rsidR="0021410B" w:rsidRPr="00B40C7A">
        <w:rPr>
          <w:rFonts w:ascii="Arial" w:hAnsi="Arial" w:cs="Arial"/>
          <w:sz w:val="22"/>
          <w:szCs w:val="22"/>
        </w:rPr>
        <w:t xml:space="preserve"> du code des marchés publics pour les </w:t>
      </w:r>
      <w:r w:rsidR="005D3A3F">
        <w:rPr>
          <w:rFonts w:ascii="Arial" w:hAnsi="Arial" w:cs="Arial"/>
          <w:sz w:val="22"/>
          <w:szCs w:val="22"/>
        </w:rPr>
        <w:t xml:space="preserve">paiements </w:t>
      </w:r>
      <w:r w:rsidR="0021410B" w:rsidRPr="00B40C7A">
        <w:rPr>
          <w:rFonts w:ascii="Arial" w:hAnsi="Arial" w:cs="Arial"/>
          <w:sz w:val="22"/>
          <w:szCs w:val="22"/>
        </w:rPr>
        <w:t xml:space="preserve">de 2008, à compter du mois d’août, et d’un marché formalisé pour les  </w:t>
      </w:r>
      <w:r w:rsidR="005D3A3F">
        <w:rPr>
          <w:rFonts w:ascii="Arial" w:hAnsi="Arial" w:cs="Arial"/>
          <w:sz w:val="22"/>
          <w:szCs w:val="22"/>
        </w:rPr>
        <w:t xml:space="preserve">paiements de </w:t>
      </w:r>
      <w:r w:rsidR="0021410B" w:rsidRPr="00B40C7A">
        <w:rPr>
          <w:rFonts w:ascii="Arial" w:hAnsi="Arial" w:cs="Arial"/>
          <w:sz w:val="22"/>
          <w:szCs w:val="22"/>
        </w:rPr>
        <w:t>2009 ;</w:t>
      </w:r>
    </w:p>
    <w:p w:rsidR="00331D12" w:rsidRPr="00B40C7A" w:rsidRDefault="00331D12" w:rsidP="00EF31D6">
      <w:pPr>
        <w:pStyle w:val="PS"/>
        <w:spacing w:before="120" w:after="360"/>
        <w:ind w:left="0" w:firstLine="0"/>
        <w:rPr>
          <w:rFonts w:ascii="Arial" w:hAnsi="Arial" w:cs="Arial"/>
          <w:sz w:val="22"/>
          <w:szCs w:val="22"/>
        </w:rPr>
      </w:pPr>
      <w:r w:rsidRPr="00B40C7A">
        <w:rPr>
          <w:rFonts w:ascii="Arial" w:hAnsi="Arial" w:cs="Arial"/>
          <w:sz w:val="22"/>
          <w:szCs w:val="22"/>
        </w:rPr>
        <w:t xml:space="preserve">Attendu que le jugement </w:t>
      </w:r>
      <w:r w:rsidR="005D3A3F">
        <w:rPr>
          <w:rFonts w:ascii="Arial" w:hAnsi="Arial" w:cs="Arial"/>
          <w:sz w:val="22"/>
          <w:szCs w:val="22"/>
        </w:rPr>
        <w:t>entrepris</w:t>
      </w:r>
      <w:r w:rsidR="002925DC">
        <w:rPr>
          <w:rFonts w:ascii="Arial" w:hAnsi="Arial" w:cs="Arial"/>
          <w:sz w:val="22"/>
          <w:szCs w:val="22"/>
        </w:rPr>
        <w:t>,</w:t>
      </w:r>
      <w:r w:rsidR="005D3A3F">
        <w:rPr>
          <w:rFonts w:ascii="Arial" w:hAnsi="Arial" w:cs="Arial"/>
          <w:sz w:val="22"/>
          <w:szCs w:val="22"/>
        </w:rPr>
        <w:t xml:space="preserve"> </w:t>
      </w:r>
      <w:r w:rsidRPr="00B40C7A">
        <w:rPr>
          <w:rFonts w:ascii="Arial" w:hAnsi="Arial" w:cs="Arial"/>
          <w:sz w:val="22"/>
          <w:szCs w:val="22"/>
        </w:rPr>
        <w:t xml:space="preserve">après avoir constaté que le syndicat mixte a </w:t>
      </w:r>
      <w:r w:rsidR="005D3A3F">
        <w:rPr>
          <w:rFonts w:ascii="Arial" w:hAnsi="Arial" w:cs="Arial"/>
          <w:sz w:val="22"/>
          <w:szCs w:val="22"/>
        </w:rPr>
        <w:t>continué à acheter</w:t>
      </w:r>
      <w:r w:rsidRPr="00B40C7A">
        <w:rPr>
          <w:rFonts w:ascii="Arial" w:hAnsi="Arial" w:cs="Arial"/>
          <w:sz w:val="22"/>
          <w:szCs w:val="22"/>
        </w:rPr>
        <w:t xml:space="preserve"> </w:t>
      </w:r>
      <w:r w:rsidR="005D3A3F">
        <w:rPr>
          <w:rFonts w:ascii="Arial" w:hAnsi="Arial" w:cs="Arial"/>
          <w:sz w:val="22"/>
          <w:szCs w:val="22"/>
        </w:rPr>
        <w:t xml:space="preserve">du </w:t>
      </w:r>
      <w:r w:rsidRPr="00B40C7A">
        <w:rPr>
          <w:rFonts w:ascii="Arial" w:hAnsi="Arial" w:cs="Arial"/>
          <w:sz w:val="22"/>
          <w:szCs w:val="22"/>
        </w:rPr>
        <w:t>carburant auprès d’un fournisseur</w:t>
      </w:r>
      <w:r w:rsidR="005D3A3F">
        <w:rPr>
          <w:rFonts w:ascii="Arial" w:hAnsi="Arial" w:cs="Arial"/>
          <w:sz w:val="22"/>
          <w:szCs w:val="22"/>
        </w:rPr>
        <w:t xml:space="preserve">, après l’expiration en juillet 2008 du </w:t>
      </w:r>
      <w:r w:rsidRPr="00B40C7A">
        <w:rPr>
          <w:rFonts w:ascii="Arial" w:hAnsi="Arial" w:cs="Arial"/>
          <w:sz w:val="22"/>
          <w:szCs w:val="22"/>
        </w:rPr>
        <w:t xml:space="preserve">marché pluriannuel </w:t>
      </w:r>
      <w:r w:rsidR="005D3A3F">
        <w:rPr>
          <w:rFonts w:ascii="Arial" w:hAnsi="Arial" w:cs="Arial"/>
          <w:sz w:val="22"/>
          <w:szCs w:val="22"/>
        </w:rPr>
        <w:t>passé avec ce fournisseur</w:t>
      </w:r>
      <w:r w:rsidR="00327374">
        <w:rPr>
          <w:rFonts w:ascii="Arial" w:hAnsi="Arial" w:cs="Arial"/>
          <w:sz w:val="22"/>
          <w:szCs w:val="22"/>
        </w:rPr>
        <w:t xml:space="preserve">, relève </w:t>
      </w:r>
      <w:r w:rsidRPr="00B40C7A">
        <w:rPr>
          <w:rFonts w:ascii="Arial" w:hAnsi="Arial" w:cs="Arial"/>
          <w:sz w:val="22"/>
          <w:szCs w:val="22"/>
        </w:rPr>
        <w:t>que lesdits achats ont été réglés</w:t>
      </w:r>
      <w:r w:rsidR="00414FE8" w:rsidRPr="00B40C7A">
        <w:rPr>
          <w:rFonts w:ascii="Arial" w:hAnsi="Arial" w:cs="Arial"/>
          <w:sz w:val="22"/>
          <w:szCs w:val="22"/>
        </w:rPr>
        <w:t>,</w:t>
      </w:r>
      <w:r w:rsidRPr="00B40C7A">
        <w:rPr>
          <w:rFonts w:ascii="Arial" w:hAnsi="Arial" w:cs="Arial"/>
          <w:sz w:val="22"/>
          <w:szCs w:val="22"/>
        </w:rPr>
        <w:t xml:space="preserve"> </w:t>
      </w:r>
      <w:r w:rsidR="00414FE8" w:rsidRPr="00B40C7A">
        <w:rPr>
          <w:rFonts w:ascii="Arial" w:hAnsi="Arial" w:cs="Arial"/>
          <w:sz w:val="22"/>
          <w:szCs w:val="22"/>
        </w:rPr>
        <w:t xml:space="preserve">dans les mêmes conditions économiques que celles du marché devenu caduc, </w:t>
      </w:r>
      <w:r w:rsidRPr="00B40C7A">
        <w:rPr>
          <w:rFonts w:ascii="Arial" w:hAnsi="Arial" w:cs="Arial"/>
          <w:sz w:val="22"/>
          <w:szCs w:val="22"/>
        </w:rPr>
        <w:t>sur simples factures</w:t>
      </w:r>
      <w:r w:rsidR="00327374">
        <w:rPr>
          <w:rFonts w:ascii="Arial" w:hAnsi="Arial" w:cs="Arial"/>
          <w:sz w:val="22"/>
          <w:szCs w:val="22"/>
        </w:rPr>
        <w:t> ; que la chambre régionale</w:t>
      </w:r>
      <w:r w:rsidR="00414FE8" w:rsidRPr="00B40C7A">
        <w:rPr>
          <w:rFonts w:ascii="Arial" w:hAnsi="Arial" w:cs="Arial"/>
          <w:sz w:val="22"/>
          <w:szCs w:val="22"/>
        </w:rPr>
        <w:t xml:space="preserve"> </w:t>
      </w:r>
      <w:r w:rsidRPr="00B40C7A">
        <w:rPr>
          <w:rFonts w:ascii="Arial" w:hAnsi="Arial" w:cs="Arial"/>
          <w:sz w:val="22"/>
          <w:szCs w:val="22"/>
        </w:rPr>
        <w:t xml:space="preserve">a considéré que </w:t>
      </w:r>
      <w:r w:rsidR="00414FE8" w:rsidRPr="00B40C7A">
        <w:rPr>
          <w:rFonts w:ascii="Arial" w:hAnsi="Arial" w:cs="Arial"/>
          <w:sz w:val="22"/>
          <w:szCs w:val="22"/>
        </w:rPr>
        <w:t>le comptable, à défaut d’avoir suspendu les paiements</w:t>
      </w:r>
      <w:r w:rsidR="00327374">
        <w:rPr>
          <w:rFonts w:ascii="Arial" w:hAnsi="Arial" w:cs="Arial"/>
          <w:sz w:val="22"/>
          <w:szCs w:val="22"/>
        </w:rPr>
        <w:t>, faute</w:t>
      </w:r>
      <w:r w:rsidR="00414FE8" w:rsidRPr="00B40C7A">
        <w:rPr>
          <w:rFonts w:ascii="Arial" w:hAnsi="Arial" w:cs="Arial"/>
          <w:sz w:val="22"/>
          <w:szCs w:val="22"/>
        </w:rPr>
        <w:t xml:space="preserve"> des pièces justificatives requises à l’appui du paiement d</w:t>
      </w:r>
      <w:r w:rsidR="00327374">
        <w:rPr>
          <w:rFonts w:ascii="Arial" w:hAnsi="Arial" w:cs="Arial"/>
          <w:sz w:val="22"/>
          <w:szCs w:val="22"/>
        </w:rPr>
        <w:t>e</w:t>
      </w:r>
      <w:r w:rsidR="00414FE8" w:rsidRPr="00B40C7A">
        <w:rPr>
          <w:rFonts w:ascii="Arial" w:hAnsi="Arial" w:cs="Arial"/>
          <w:sz w:val="22"/>
          <w:szCs w:val="22"/>
        </w:rPr>
        <w:t xml:space="preserve"> dépense</w:t>
      </w:r>
      <w:r w:rsidR="00327374">
        <w:rPr>
          <w:rFonts w:ascii="Arial" w:hAnsi="Arial" w:cs="Arial"/>
          <w:sz w:val="22"/>
          <w:szCs w:val="22"/>
        </w:rPr>
        <w:t>s</w:t>
      </w:r>
      <w:r w:rsidR="00414FE8" w:rsidRPr="00B40C7A">
        <w:rPr>
          <w:rFonts w:ascii="Arial" w:hAnsi="Arial" w:cs="Arial"/>
          <w:sz w:val="22"/>
          <w:szCs w:val="22"/>
        </w:rPr>
        <w:t xml:space="preserve"> relevant du code des marchés publics</w:t>
      </w:r>
      <w:r w:rsidR="00327374">
        <w:rPr>
          <w:rFonts w:ascii="Arial" w:hAnsi="Arial" w:cs="Arial"/>
          <w:sz w:val="22"/>
          <w:szCs w:val="22"/>
        </w:rPr>
        <w:t>,</w:t>
      </w:r>
      <w:r w:rsidR="004F51A4">
        <w:rPr>
          <w:rFonts w:ascii="Arial" w:hAnsi="Arial" w:cs="Arial"/>
          <w:sz w:val="22"/>
          <w:szCs w:val="22"/>
        </w:rPr>
        <w:t xml:space="preserve"> notamment un contrat écrit, </w:t>
      </w:r>
      <w:r w:rsidR="002925DC">
        <w:rPr>
          <w:rFonts w:ascii="Arial" w:hAnsi="Arial" w:cs="Arial"/>
          <w:sz w:val="22"/>
          <w:szCs w:val="22"/>
        </w:rPr>
        <w:t xml:space="preserve">a manqué </w:t>
      </w:r>
      <w:r w:rsidR="004F51A4">
        <w:rPr>
          <w:rFonts w:ascii="Arial" w:hAnsi="Arial" w:cs="Arial"/>
          <w:sz w:val="22"/>
          <w:szCs w:val="22"/>
        </w:rPr>
        <w:t>à</w:t>
      </w:r>
      <w:r w:rsidR="00414FE8" w:rsidRPr="00B40C7A">
        <w:rPr>
          <w:rFonts w:ascii="Arial" w:hAnsi="Arial" w:cs="Arial"/>
          <w:sz w:val="22"/>
          <w:szCs w:val="22"/>
        </w:rPr>
        <w:t xml:space="preserve"> </w:t>
      </w:r>
      <w:r w:rsidR="00327374">
        <w:rPr>
          <w:rFonts w:ascii="Arial" w:hAnsi="Arial" w:cs="Arial"/>
          <w:sz w:val="22"/>
          <w:szCs w:val="22"/>
        </w:rPr>
        <w:t>ses</w:t>
      </w:r>
      <w:r w:rsidR="00414FE8" w:rsidRPr="00B40C7A">
        <w:rPr>
          <w:rFonts w:ascii="Arial" w:hAnsi="Arial" w:cs="Arial"/>
          <w:sz w:val="22"/>
          <w:szCs w:val="22"/>
        </w:rPr>
        <w:t xml:space="preserve"> obligations </w:t>
      </w:r>
      <w:r w:rsidR="00327374">
        <w:rPr>
          <w:rFonts w:ascii="Arial" w:hAnsi="Arial" w:cs="Arial"/>
          <w:sz w:val="22"/>
          <w:szCs w:val="22"/>
        </w:rPr>
        <w:t>de contrôle</w:t>
      </w:r>
      <w:r w:rsidRPr="00B40C7A">
        <w:rPr>
          <w:rFonts w:ascii="Arial" w:hAnsi="Arial" w:cs="Arial"/>
          <w:sz w:val="22"/>
          <w:szCs w:val="22"/>
        </w:rPr>
        <w:t> ;</w:t>
      </w:r>
      <w:r w:rsidR="0021410B" w:rsidRPr="00B40C7A">
        <w:rPr>
          <w:rFonts w:ascii="Arial" w:hAnsi="Arial" w:cs="Arial"/>
          <w:sz w:val="22"/>
          <w:szCs w:val="22"/>
        </w:rPr>
        <w:t xml:space="preserve"> qu</w:t>
      </w:r>
      <w:r w:rsidR="00327374">
        <w:rPr>
          <w:rFonts w:ascii="Arial" w:hAnsi="Arial" w:cs="Arial"/>
          <w:sz w:val="22"/>
          <w:szCs w:val="22"/>
        </w:rPr>
        <w:t xml:space="preserve">’elle a jugé que ces manquements n’avaient pas causé de préjudice financier au syndicat et </w:t>
      </w:r>
      <w:r w:rsidR="004F51A4">
        <w:rPr>
          <w:rFonts w:ascii="Arial" w:hAnsi="Arial" w:cs="Arial"/>
          <w:sz w:val="22"/>
          <w:szCs w:val="22"/>
        </w:rPr>
        <w:t xml:space="preserve">obligé </w:t>
      </w:r>
      <w:r w:rsidR="00D76DF3">
        <w:rPr>
          <w:rFonts w:ascii="Arial" w:hAnsi="Arial" w:cs="Arial"/>
          <w:sz w:val="22"/>
          <w:szCs w:val="22"/>
        </w:rPr>
        <w:t>M. </w:t>
      </w:r>
      <w:r w:rsidR="00E03796">
        <w:rPr>
          <w:rFonts w:ascii="Arial" w:hAnsi="Arial" w:cs="Arial"/>
          <w:sz w:val="22"/>
          <w:szCs w:val="22"/>
        </w:rPr>
        <w:t>X</w:t>
      </w:r>
      <w:r w:rsidR="0021410B" w:rsidRPr="00B40C7A">
        <w:rPr>
          <w:rFonts w:ascii="Arial" w:hAnsi="Arial" w:cs="Arial"/>
          <w:sz w:val="22"/>
          <w:szCs w:val="22"/>
        </w:rPr>
        <w:t xml:space="preserve"> à s’acquitter d</w:t>
      </w:r>
      <w:r w:rsidR="000D04EB" w:rsidRPr="00B40C7A">
        <w:rPr>
          <w:rFonts w:ascii="Arial" w:hAnsi="Arial" w:cs="Arial"/>
          <w:sz w:val="22"/>
          <w:szCs w:val="22"/>
        </w:rPr>
        <w:t>e deux</w:t>
      </w:r>
      <w:r w:rsidR="0021410B" w:rsidRPr="00B40C7A">
        <w:rPr>
          <w:rFonts w:ascii="Arial" w:hAnsi="Arial" w:cs="Arial"/>
          <w:sz w:val="22"/>
          <w:szCs w:val="22"/>
        </w:rPr>
        <w:t xml:space="preserve"> somme</w:t>
      </w:r>
      <w:r w:rsidR="000D04EB" w:rsidRPr="00B40C7A">
        <w:rPr>
          <w:rFonts w:ascii="Arial" w:hAnsi="Arial" w:cs="Arial"/>
          <w:sz w:val="22"/>
          <w:szCs w:val="22"/>
        </w:rPr>
        <w:t>s</w:t>
      </w:r>
      <w:r w:rsidR="002925DC">
        <w:rPr>
          <w:rFonts w:ascii="Arial" w:hAnsi="Arial" w:cs="Arial"/>
          <w:sz w:val="22"/>
          <w:szCs w:val="22"/>
        </w:rPr>
        <w:t>,</w:t>
      </w:r>
      <w:r w:rsidR="0021410B" w:rsidRPr="00B40C7A">
        <w:rPr>
          <w:rFonts w:ascii="Arial" w:hAnsi="Arial" w:cs="Arial"/>
          <w:sz w:val="22"/>
          <w:szCs w:val="22"/>
        </w:rPr>
        <w:t xml:space="preserve"> </w:t>
      </w:r>
      <w:r w:rsidR="00241C83">
        <w:rPr>
          <w:rFonts w:ascii="Arial" w:hAnsi="Arial" w:cs="Arial"/>
          <w:sz w:val="22"/>
          <w:szCs w:val="22"/>
        </w:rPr>
        <w:t>de 2</w:t>
      </w:r>
      <w:r w:rsidR="009B5054">
        <w:rPr>
          <w:rFonts w:ascii="Arial" w:hAnsi="Arial" w:cs="Arial"/>
          <w:sz w:val="22"/>
          <w:szCs w:val="22"/>
        </w:rPr>
        <w:t>16 </w:t>
      </w:r>
      <w:r w:rsidR="00B40C7A" w:rsidRPr="00B40C7A">
        <w:rPr>
          <w:rFonts w:ascii="Arial" w:hAnsi="Arial" w:cs="Arial"/>
          <w:sz w:val="22"/>
          <w:szCs w:val="22"/>
        </w:rPr>
        <w:t>€ chacune</w:t>
      </w:r>
      <w:r w:rsidR="002925DC">
        <w:rPr>
          <w:rFonts w:ascii="Arial" w:hAnsi="Arial" w:cs="Arial"/>
          <w:sz w:val="22"/>
          <w:szCs w:val="22"/>
        </w:rPr>
        <w:t>,</w:t>
      </w:r>
      <w:r w:rsidR="00B40C7A" w:rsidRPr="00B40C7A">
        <w:rPr>
          <w:rFonts w:ascii="Arial" w:hAnsi="Arial" w:cs="Arial"/>
          <w:sz w:val="22"/>
          <w:szCs w:val="22"/>
        </w:rPr>
        <w:t xml:space="preserve"> au titre de 2008 et de 2009</w:t>
      </w:r>
      <w:r w:rsidR="0021410B" w:rsidRPr="00B40C7A">
        <w:rPr>
          <w:rFonts w:ascii="Arial" w:hAnsi="Arial" w:cs="Arial"/>
          <w:sz w:val="22"/>
          <w:szCs w:val="22"/>
        </w:rPr>
        <w:t> ;</w:t>
      </w:r>
    </w:p>
    <w:p w:rsidR="0021410B" w:rsidRDefault="0021410B" w:rsidP="00EF31D6">
      <w:pPr>
        <w:pStyle w:val="PS"/>
        <w:spacing w:before="120" w:after="360"/>
        <w:ind w:left="0" w:firstLine="0"/>
        <w:rPr>
          <w:rFonts w:ascii="Arial" w:hAnsi="Arial" w:cs="Arial"/>
          <w:sz w:val="22"/>
          <w:szCs w:val="22"/>
        </w:rPr>
      </w:pPr>
      <w:r w:rsidRPr="00B40C7A">
        <w:rPr>
          <w:rFonts w:ascii="Arial" w:hAnsi="Arial" w:cs="Arial"/>
          <w:sz w:val="22"/>
          <w:szCs w:val="22"/>
        </w:rPr>
        <w:t xml:space="preserve">Attendu que l’appelant demande l’infirmation </w:t>
      </w:r>
      <w:r w:rsidR="00D76DF3">
        <w:rPr>
          <w:rFonts w:ascii="Arial" w:hAnsi="Arial" w:cs="Arial"/>
          <w:sz w:val="22"/>
          <w:szCs w:val="22"/>
        </w:rPr>
        <w:t>du jugement</w:t>
      </w:r>
      <w:r w:rsidRPr="00B40C7A">
        <w:rPr>
          <w:rFonts w:ascii="Arial" w:hAnsi="Arial" w:cs="Arial"/>
          <w:sz w:val="22"/>
          <w:szCs w:val="22"/>
        </w:rPr>
        <w:t xml:space="preserve"> au motif que, </w:t>
      </w:r>
      <w:r w:rsidR="00D76DF3">
        <w:rPr>
          <w:rFonts w:ascii="Arial" w:hAnsi="Arial" w:cs="Arial"/>
          <w:sz w:val="22"/>
          <w:szCs w:val="22"/>
        </w:rPr>
        <w:t>premièrement</w:t>
      </w:r>
      <w:r w:rsidRPr="00B40C7A">
        <w:rPr>
          <w:rFonts w:ascii="Arial" w:hAnsi="Arial" w:cs="Arial"/>
          <w:sz w:val="22"/>
          <w:szCs w:val="22"/>
        </w:rPr>
        <w:t>, dans une espèce identique, la chambre régionale des comptes du Centre a</w:t>
      </w:r>
      <w:r w:rsidR="00EC0A02">
        <w:rPr>
          <w:rFonts w:ascii="Arial" w:hAnsi="Arial" w:cs="Arial"/>
          <w:sz w:val="22"/>
          <w:szCs w:val="22"/>
        </w:rPr>
        <w:t>urait</w:t>
      </w:r>
      <w:r w:rsidRPr="00B40C7A">
        <w:rPr>
          <w:rFonts w:ascii="Arial" w:hAnsi="Arial" w:cs="Arial"/>
          <w:sz w:val="22"/>
          <w:szCs w:val="22"/>
        </w:rPr>
        <w:t xml:space="preserve"> prononcé un non</w:t>
      </w:r>
      <w:r w:rsidR="00F05D5A">
        <w:rPr>
          <w:rFonts w:ascii="Arial" w:hAnsi="Arial" w:cs="Arial"/>
          <w:sz w:val="22"/>
          <w:szCs w:val="22"/>
        </w:rPr>
        <w:noBreakHyphen/>
      </w:r>
      <w:r w:rsidRPr="00B40C7A">
        <w:rPr>
          <w:rFonts w:ascii="Arial" w:hAnsi="Arial" w:cs="Arial"/>
          <w:sz w:val="22"/>
          <w:szCs w:val="22"/>
        </w:rPr>
        <w:t>lieu à charge, deuxième</w:t>
      </w:r>
      <w:r w:rsidR="00D76DF3">
        <w:rPr>
          <w:rFonts w:ascii="Arial" w:hAnsi="Arial" w:cs="Arial"/>
          <w:sz w:val="22"/>
          <w:szCs w:val="22"/>
        </w:rPr>
        <w:t>ment</w:t>
      </w:r>
      <w:r w:rsidRPr="00B40C7A">
        <w:rPr>
          <w:rFonts w:ascii="Arial" w:hAnsi="Arial" w:cs="Arial"/>
          <w:sz w:val="22"/>
          <w:szCs w:val="22"/>
        </w:rPr>
        <w:t xml:space="preserve">, </w:t>
      </w:r>
      <w:r w:rsidR="00D76DF3">
        <w:rPr>
          <w:rFonts w:ascii="Arial" w:hAnsi="Arial" w:cs="Arial"/>
          <w:sz w:val="22"/>
          <w:szCs w:val="22"/>
        </w:rPr>
        <w:t xml:space="preserve">selon </w:t>
      </w:r>
      <w:r w:rsidRPr="00B40C7A">
        <w:rPr>
          <w:rFonts w:ascii="Arial" w:hAnsi="Arial" w:cs="Arial"/>
          <w:sz w:val="22"/>
          <w:szCs w:val="22"/>
        </w:rPr>
        <w:t>une note interne de la direction des affaires juridiques du ministère de l’économie, l’existence d’un bon de commande suffi</w:t>
      </w:r>
      <w:r w:rsidR="00EC0A02">
        <w:rPr>
          <w:rFonts w:ascii="Arial" w:hAnsi="Arial" w:cs="Arial"/>
          <w:sz w:val="22"/>
          <w:szCs w:val="22"/>
        </w:rPr>
        <w:t>rait</w:t>
      </w:r>
      <w:r w:rsidRPr="00B40C7A">
        <w:rPr>
          <w:rFonts w:ascii="Arial" w:hAnsi="Arial" w:cs="Arial"/>
          <w:sz w:val="22"/>
          <w:szCs w:val="22"/>
        </w:rPr>
        <w:t xml:space="preserve"> à caractériser un marché sous forme écrite, en l’occurrence un marché passé selon la procédure adaptée</w:t>
      </w:r>
      <w:r w:rsidR="00816355">
        <w:rPr>
          <w:rFonts w:ascii="Arial" w:hAnsi="Arial" w:cs="Arial"/>
          <w:sz w:val="22"/>
          <w:szCs w:val="22"/>
        </w:rPr>
        <w:t xml:space="preserve">, </w:t>
      </w:r>
      <w:r w:rsidR="00CD63EF">
        <w:rPr>
          <w:rFonts w:ascii="Arial" w:hAnsi="Arial" w:cs="Arial"/>
          <w:sz w:val="22"/>
          <w:szCs w:val="22"/>
        </w:rPr>
        <w:t xml:space="preserve">pour les paiements jusqu’au 18 décembre 2008, </w:t>
      </w:r>
      <w:r w:rsidRPr="00B40C7A">
        <w:rPr>
          <w:rFonts w:ascii="Arial" w:hAnsi="Arial" w:cs="Arial"/>
          <w:sz w:val="22"/>
          <w:szCs w:val="22"/>
        </w:rPr>
        <w:t>et que, troisième</w:t>
      </w:r>
      <w:r w:rsidR="00CD63EF">
        <w:rPr>
          <w:rFonts w:ascii="Arial" w:hAnsi="Arial" w:cs="Arial"/>
          <w:sz w:val="22"/>
          <w:szCs w:val="22"/>
        </w:rPr>
        <w:t>ment</w:t>
      </w:r>
      <w:r w:rsidRPr="00B40C7A">
        <w:rPr>
          <w:rFonts w:ascii="Arial" w:hAnsi="Arial" w:cs="Arial"/>
          <w:sz w:val="22"/>
          <w:szCs w:val="22"/>
        </w:rPr>
        <w:t xml:space="preserve">, </w:t>
      </w:r>
      <w:r w:rsidR="00CD63EF">
        <w:rPr>
          <w:rFonts w:ascii="Arial" w:hAnsi="Arial" w:cs="Arial"/>
          <w:sz w:val="22"/>
          <w:szCs w:val="22"/>
        </w:rPr>
        <w:t xml:space="preserve">pour </w:t>
      </w:r>
      <w:r w:rsidRPr="00B40C7A">
        <w:rPr>
          <w:rFonts w:ascii="Arial" w:hAnsi="Arial" w:cs="Arial"/>
          <w:sz w:val="22"/>
          <w:szCs w:val="22"/>
        </w:rPr>
        <w:t>les paiements postérieurs au 19 décembre 2008</w:t>
      </w:r>
      <w:r w:rsidR="00CD63EF">
        <w:rPr>
          <w:rFonts w:ascii="Arial" w:hAnsi="Arial" w:cs="Arial"/>
          <w:sz w:val="22"/>
          <w:szCs w:val="22"/>
        </w:rPr>
        <w:t xml:space="preserve">, </w:t>
      </w:r>
      <w:r w:rsidRPr="00B40C7A">
        <w:rPr>
          <w:rFonts w:ascii="Arial" w:hAnsi="Arial" w:cs="Arial"/>
          <w:sz w:val="22"/>
          <w:szCs w:val="22"/>
        </w:rPr>
        <w:t xml:space="preserve">tous </w:t>
      </w:r>
      <w:r w:rsidR="00CD63EF">
        <w:rPr>
          <w:rFonts w:ascii="Arial" w:hAnsi="Arial" w:cs="Arial"/>
          <w:sz w:val="22"/>
          <w:szCs w:val="22"/>
        </w:rPr>
        <w:t xml:space="preserve">d’un montant unitaire </w:t>
      </w:r>
      <w:r w:rsidRPr="00B40C7A">
        <w:rPr>
          <w:rFonts w:ascii="Arial" w:hAnsi="Arial" w:cs="Arial"/>
          <w:sz w:val="22"/>
          <w:szCs w:val="22"/>
        </w:rPr>
        <w:t xml:space="preserve">inférieur au montant des marchés </w:t>
      </w:r>
      <w:r w:rsidR="00CD63EF">
        <w:rPr>
          <w:rFonts w:ascii="Arial" w:hAnsi="Arial" w:cs="Arial"/>
          <w:sz w:val="22"/>
          <w:szCs w:val="22"/>
        </w:rPr>
        <w:t xml:space="preserve">à </w:t>
      </w:r>
      <w:r w:rsidRPr="00B40C7A">
        <w:rPr>
          <w:rFonts w:ascii="Arial" w:hAnsi="Arial" w:cs="Arial"/>
          <w:sz w:val="22"/>
          <w:szCs w:val="22"/>
        </w:rPr>
        <w:t>pass</w:t>
      </w:r>
      <w:r w:rsidR="00CD63EF">
        <w:rPr>
          <w:rFonts w:ascii="Arial" w:hAnsi="Arial" w:cs="Arial"/>
          <w:sz w:val="22"/>
          <w:szCs w:val="22"/>
        </w:rPr>
        <w:t>er</w:t>
      </w:r>
      <w:r w:rsidRPr="00B40C7A">
        <w:rPr>
          <w:rFonts w:ascii="Arial" w:hAnsi="Arial" w:cs="Arial"/>
          <w:sz w:val="22"/>
          <w:szCs w:val="22"/>
        </w:rPr>
        <w:t xml:space="preserve"> selon la procédure adaptée</w:t>
      </w:r>
      <w:r w:rsidR="004F51A4">
        <w:rPr>
          <w:rFonts w:ascii="Arial" w:hAnsi="Arial" w:cs="Arial"/>
          <w:sz w:val="22"/>
          <w:szCs w:val="22"/>
        </w:rPr>
        <w:t>,</w:t>
      </w:r>
      <w:r w:rsidRPr="00B40C7A">
        <w:rPr>
          <w:rFonts w:ascii="Arial" w:hAnsi="Arial" w:cs="Arial"/>
          <w:sz w:val="22"/>
          <w:szCs w:val="22"/>
        </w:rPr>
        <w:t xml:space="preserve"> soit 20 000 € hors-taxes, il</w:t>
      </w:r>
      <w:r w:rsidR="00B40EBA">
        <w:rPr>
          <w:rFonts w:ascii="Arial" w:hAnsi="Arial" w:cs="Arial"/>
          <w:sz w:val="22"/>
          <w:szCs w:val="22"/>
        </w:rPr>
        <w:t xml:space="preserve"> </w:t>
      </w:r>
      <w:r w:rsidRPr="00B40C7A">
        <w:rPr>
          <w:rFonts w:ascii="Arial" w:hAnsi="Arial" w:cs="Arial"/>
          <w:sz w:val="22"/>
          <w:szCs w:val="22"/>
        </w:rPr>
        <w:t>n</w:t>
      </w:r>
      <w:r w:rsidR="00EC0A02">
        <w:rPr>
          <w:rFonts w:ascii="Arial" w:hAnsi="Arial" w:cs="Arial"/>
          <w:sz w:val="22"/>
          <w:szCs w:val="22"/>
        </w:rPr>
        <w:t>’aurait pu</w:t>
      </w:r>
      <w:r w:rsidRPr="00B40C7A">
        <w:rPr>
          <w:rFonts w:ascii="Arial" w:hAnsi="Arial" w:cs="Arial"/>
          <w:sz w:val="22"/>
          <w:szCs w:val="22"/>
        </w:rPr>
        <w:t xml:space="preserve"> exiger </w:t>
      </w:r>
      <w:r w:rsidR="00DB07A7">
        <w:rPr>
          <w:rFonts w:ascii="Arial" w:hAnsi="Arial" w:cs="Arial"/>
          <w:sz w:val="22"/>
          <w:szCs w:val="22"/>
        </w:rPr>
        <w:t xml:space="preserve">de l’ordonnateur </w:t>
      </w:r>
      <w:r w:rsidRPr="00B40C7A">
        <w:rPr>
          <w:rFonts w:ascii="Arial" w:hAnsi="Arial" w:cs="Arial"/>
          <w:sz w:val="22"/>
          <w:szCs w:val="22"/>
        </w:rPr>
        <w:t>la production d’un document écrit de passation ;</w:t>
      </w:r>
    </w:p>
    <w:p w:rsidR="00CD63EF" w:rsidRDefault="00CD63EF" w:rsidP="00EF31D6">
      <w:pPr>
        <w:pStyle w:val="PS"/>
        <w:spacing w:before="120" w:after="360"/>
        <w:ind w:left="0" w:firstLine="0"/>
        <w:rPr>
          <w:rFonts w:ascii="Arial" w:hAnsi="Arial" w:cs="Arial"/>
          <w:sz w:val="22"/>
          <w:szCs w:val="22"/>
        </w:rPr>
      </w:pPr>
      <w:r>
        <w:rPr>
          <w:rFonts w:ascii="Arial" w:hAnsi="Arial" w:cs="Arial"/>
          <w:sz w:val="22"/>
          <w:szCs w:val="22"/>
        </w:rPr>
        <w:t>Attendu que l’appelant a produit au premier juge des bons de commandes à l’appui des factures jointes aux mandats ;</w:t>
      </w:r>
    </w:p>
    <w:p w:rsidR="00CD63EF" w:rsidRDefault="00241C83" w:rsidP="00EF31D6">
      <w:pPr>
        <w:pStyle w:val="PS"/>
        <w:spacing w:before="120" w:after="360"/>
        <w:ind w:left="0" w:firstLine="0"/>
        <w:rPr>
          <w:rFonts w:ascii="Arial" w:hAnsi="Arial" w:cs="Arial"/>
          <w:sz w:val="22"/>
          <w:szCs w:val="22"/>
        </w:rPr>
      </w:pPr>
      <w:r>
        <w:rPr>
          <w:rFonts w:ascii="Arial" w:hAnsi="Arial" w:cs="Arial"/>
          <w:sz w:val="22"/>
          <w:szCs w:val="22"/>
        </w:rPr>
        <w:t>Attendu que, dans ses conclusions, le parquet général considère que « </w:t>
      </w:r>
      <w:r w:rsidRPr="00EF31D6">
        <w:rPr>
          <w:rFonts w:ascii="Arial" w:hAnsi="Arial" w:cs="Arial"/>
          <w:i/>
          <w:sz w:val="22"/>
          <w:szCs w:val="22"/>
        </w:rPr>
        <w:t>pour l’ensemble de la période, ces confirmations de commande portaient toutes référen</w:t>
      </w:r>
      <w:r w:rsidR="00B5220B" w:rsidRPr="00B5220B">
        <w:rPr>
          <w:rFonts w:ascii="Arial" w:hAnsi="Arial" w:cs="Arial"/>
          <w:i/>
          <w:sz w:val="22"/>
          <w:szCs w:val="22"/>
        </w:rPr>
        <w:t>ce au marché du 23</w:t>
      </w:r>
      <w:r w:rsidR="00B40EBA">
        <w:rPr>
          <w:rFonts w:ascii="Arial" w:hAnsi="Arial" w:cs="Arial"/>
          <w:i/>
          <w:sz w:val="22"/>
          <w:szCs w:val="22"/>
        </w:rPr>
        <w:t xml:space="preserve"> </w:t>
      </w:r>
      <w:r w:rsidR="00B5220B" w:rsidRPr="00B5220B">
        <w:rPr>
          <w:rFonts w:ascii="Arial" w:hAnsi="Arial" w:cs="Arial"/>
          <w:i/>
          <w:sz w:val="22"/>
          <w:szCs w:val="22"/>
        </w:rPr>
        <w:lastRenderedPageBreak/>
        <w:t>juillet</w:t>
      </w:r>
      <w:r w:rsidR="00B40EBA">
        <w:rPr>
          <w:rFonts w:ascii="Arial" w:hAnsi="Arial" w:cs="Arial"/>
          <w:i/>
          <w:sz w:val="22"/>
          <w:szCs w:val="22"/>
        </w:rPr>
        <w:t xml:space="preserve"> </w:t>
      </w:r>
      <w:r w:rsidR="00B5220B" w:rsidRPr="00B5220B">
        <w:rPr>
          <w:rFonts w:ascii="Arial" w:hAnsi="Arial" w:cs="Arial"/>
          <w:i/>
          <w:sz w:val="22"/>
          <w:szCs w:val="22"/>
        </w:rPr>
        <w:t>2004</w:t>
      </w:r>
      <w:r w:rsidRPr="00EF31D6">
        <w:rPr>
          <w:rFonts w:ascii="Arial" w:hAnsi="Arial" w:cs="Arial"/>
          <w:i/>
          <w:sz w:val="22"/>
          <w:szCs w:val="22"/>
        </w:rPr>
        <w:t xml:space="preserve"> arrivé à expiration</w:t>
      </w:r>
      <w:r w:rsidR="00CD63EF">
        <w:rPr>
          <w:rFonts w:ascii="Arial" w:hAnsi="Arial" w:cs="Arial"/>
          <w:i/>
          <w:sz w:val="22"/>
          <w:szCs w:val="22"/>
        </w:rPr>
        <w:t xml:space="preserve"> </w:t>
      </w:r>
      <w:r w:rsidR="00CD63EF" w:rsidRPr="00CD63EF">
        <w:rPr>
          <w:rFonts w:ascii="Arial" w:hAnsi="Arial" w:cs="Arial"/>
          <w:sz w:val="22"/>
          <w:szCs w:val="22"/>
        </w:rPr>
        <w:t>[en juillet 2008]</w:t>
      </w:r>
      <w:r w:rsidRPr="00CD63EF">
        <w:rPr>
          <w:rFonts w:ascii="Arial" w:hAnsi="Arial" w:cs="Arial"/>
          <w:sz w:val="22"/>
          <w:szCs w:val="22"/>
        </w:rPr>
        <w:t>.</w:t>
      </w:r>
      <w:r w:rsidRPr="00EF31D6">
        <w:rPr>
          <w:rFonts w:ascii="Arial" w:hAnsi="Arial" w:cs="Arial"/>
          <w:i/>
          <w:sz w:val="22"/>
          <w:szCs w:val="22"/>
        </w:rPr>
        <w:t xml:space="preserve"> Ainsi, les pièces justificatives présentaient des incohérences qui auraient dû conduire le comptable à demander des éclaircissements à l’ordonnateur et, dans l’attente de leur production, à suspendre les paiements en application de l’article 37 du règlement général sur la comptabilité publique</w:t>
      </w:r>
      <w:r>
        <w:rPr>
          <w:rFonts w:ascii="Arial" w:hAnsi="Arial" w:cs="Arial"/>
          <w:sz w:val="22"/>
          <w:szCs w:val="22"/>
        </w:rPr>
        <w:t xml:space="preserve"> » ; </w:t>
      </w:r>
      <w:r w:rsidR="00231478">
        <w:rPr>
          <w:rFonts w:ascii="Arial" w:hAnsi="Arial" w:cs="Arial"/>
          <w:sz w:val="22"/>
          <w:szCs w:val="22"/>
        </w:rPr>
        <w:t>qu</w:t>
      </w:r>
      <w:r w:rsidR="00CD63EF">
        <w:rPr>
          <w:rFonts w:ascii="Arial" w:hAnsi="Arial" w:cs="Arial"/>
          <w:sz w:val="22"/>
          <w:szCs w:val="22"/>
        </w:rPr>
        <w:t xml:space="preserve">e ni le </w:t>
      </w:r>
      <w:r w:rsidR="00231478">
        <w:rPr>
          <w:rFonts w:ascii="Arial" w:hAnsi="Arial" w:cs="Arial"/>
          <w:sz w:val="22"/>
          <w:szCs w:val="22"/>
        </w:rPr>
        <w:t xml:space="preserve">réquisitoire du </w:t>
      </w:r>
      <w:r w:rsidR="00A16D47">
        <w:rPr>
          <w:rFonts w:ascii="Arial" w:hAnsi="Arial" w:cs="Arial"/>
          <w:sz w:val="22"/>
          <w:szCs w:val="22"/>
        </w:rPr>
        <w:t>procureur financier</w:t>
      </w:r>
      <w:r w:rsidR="00CD63EF">
        <w:rPr>
          <w:rFonts w:ascii="Arial" w:hAnsi="Arial" w:cs="Arial"/>
          <w:sz w:val="22"/>
          <w:szCs w:val="22"/>
        </w:rPr>
        <w:t xml:space="preserve"> </w:t>
      </w:r>
      <w:r w:rsidR="00CD63EF" w:rsidRPr="00CD63EF">
        <w:rPr>
          <w:rFonts w:ascii="Arial" w:hAnsi="Arial" w:cs="Arial"/>
          <w:sz w:val="22"/>
          <w:szCs w:val="22"/>
        </w:rPr>
        <w:t>16 août 2012</w:t>
      </w:r>
      <w:r w:rsidR="00CD63EF">
        <w:rPr>
          <w:rFonts w:ascii="Arial" w:hAnsi="Arial" w:cs="Arial"/>
          <w:sz w:val="22"/>
          <w:szCs w:val="22"/>
        </w:rPr>
        <w:t xml:space="preserve">, ni le </w:t>
      </w:r>
      <w:r w:rsidR="00231478">
        <w:rPr>
          <w:rFonts w:ascii="Arial" w:hAnsi="Arial" w:cs="Arial"/>
          <w:sz w:val="22"/>
          <w:szCs w:val="22"/>
        </w:rPr>
        <w:t xml:space="preserve">jugement </w:t>
      </w:r>
      <w:r w:rsidR="00EC0A02">
        <w:rPr>
          <w:rFonts w:ascii="Arial" w:hAnsi="Arial" w:cs="Arial"/>
          <w:sz w:val="22"/>
          <w:szCs w:val="22"/>
        </w:rPr>
        <w:t>entrepris</w:t>
      </w:r>
      <w:r w:rsidR="00CD63EF">
        <w:rPr>
          <w:rFonts w:ascii="Arial" w:hAnsi="Arial" w:cs="Arial"/>
          <w:sz w:val="22"/>
          <w:szCs w:val="22"/>
        </w:rPr>
        <w:t xml:space="preserve">, </w:t>
      </w:r>
      <w:r w:rsidR="00A16D47">
        <w:rPr>
          <w:rFonts w:ascii="Arial" w:hAnsi="Arial" w:cs="Arial"/>
          <w:sz w:val="22"/>
          <w:szCs w:val="22"/>
        </w:rPr>
        <w:t xml:space="preserve">ni le réquisitoire </w:t>
      </w:r>
      <w:r w:rsidR="00A16D47" w:rsidRPr="00A16D47">
        <w:rPr>
          <w:rFonts w:ascii="Arial" w:hAnsi="Arial" w:cs="Arial"/>
          <w:sz w:val="22"/>
          <w:szCs w:val="22"/>
        </w:rPr>
        <w:t>du 22 mai 2014 du Procureur général près la Cour des comptes</w:t>
      </w:r>
      <w:r w:rsidR="00DB07A7">
        <w:rPr>
          <w:rFonts w:ascii="Arial" w:hAnsi="Arial" w:cs="Arial"/>
          <w:sz w:val="22"/>
          <w:szCs w:val="22"/>
        </w:rPr>
        <w:t>,</w:t>
      </w:r>
      <w:r w:rsidR="00A16D47" w:rsidRPr="00A16D47">
        <w:rPr>
          <w:rFonts w:ascii="Arial" w:hAnsi="Arial" w:cs="Arial"/>
          <w:sz w:val="22"/>
          <w:szCs w:val="22"/>
        </w:rPr>
        <w:t xml:space="preserve"> </w:t>
      </w:r>
      <w:r w:rsidR="00A16D47">
        <w:rPr>
          <w:rFonts w:ascii="Arial" w:hAnsi="Arial" w:cs="Arial"/>
          <w:sz w:val="22"/>
          <w:szCs w:val="22"/>
        </w:rPr>
        <w:t>susvisé</w:t>
      </w:r>
      <w:r w:rsidR="00DB07A7">
        <w:rPr>
          <w:rFonts w:ascii="Arial" w:hAnsi="Arial" w:cs="Arial"/>
          <w:sz w:val="22"/>
          <w:szCs w:val="22"/>
        </w:rPr>
        <w:t>s,</w:t>
      </w:r>
      <w:r w:rsidR="00A16D47">
        <w:rPr>
          <w:rFonts w:ascii="Arial" w:hAnsi="Arial" w:cs="Arial"/>
          <w:sz w:val="22"/>
          <w:szCs w:val="22"/>
        </w:rPr>
        <w:t xml:space="preserve"> </w:t>
      </w:r>
      <w:r w:rsidR="00CD63EF">
        <w:rPr>
          <w:rFonts w:ascii="Arial" w:hAnsi="Arial" w:cs="Arial"/>
          <w:sz w:val="22"/>
          <w:szCs w:val="22"/>
        </w:rPr>
        <w:t>ne mentionnent</w:t>
      </w:r>
      <w:r w:rsidR="00231478">
        <w:rPr>
          <w:rFonts w:ascii="Arial" w:hAnsi="Arial" w:cs="Arial"/>
          <w:sz w:val="22"/>
          <w:szCs w:val="22"/>
        </w:rPr>
        <w:t xml:space="preserve"> </w:t>
      </w:r>
      <w:r w:rsidR="00CD63EF">
        <w:rPr>
          <w:rFonts w:ascii="Arial" w:hAnsi="Arial" w:cs="Arial"/>
          <w:sz w:val="22"/>
          <w:szCs w:val="22"/>
        </w:rPr>
        <w:t>l’</w:t>
      </w:r>
      <w:r w:rsidR="00231478">
        <w:rPr>
          <w:rFonts w:ascii="Arial" w:hAnsi="Arial" w:cs="Arial"/>
          <w:sz w:val="22"/>
          <w:szCs w:val="22"/>
        </w:rPr>
        <w:t xml:space="preserve">incohérence </w:t>
      </w:r>
      <w:r w:rsidR="00CD63EF">
        <w:rPr>
          <w:rFonts w:ascii="Arial" w:hAnsi="Arial" w:cs="Arial"/>
          <w:sz w:val="22"/>
          <w:szCs w:val="22"/>
        </w:rPr>
        <w:t xml:space="preserve">alléguée </w:t>
      </w:r>
      <w:r w:rsidR="00231478">
        <w:rPr>
          <w:rFonts w:ascii="Arial" w:hAnsi="Arial" w:cs="Arial"/>
          <w:sz w:val="22"/>
          <w:szCs w:val="22"/>
        </w:rPr>
        <w:t xml:space="preserve">entre pièces justificatives à l’appui des paiements </w:t>
      </w:r>
      <w:r w:rsidR="00CD63EF">
        <w:rPr>
          <w:rFonts w:ascii="Arial" w:hAnsi="Arial" w:cs="Arial"/>
          <w:sz w:val="22"/>
          <w:szCs w:val="22"/>
        </w:rPr>
        <w:t xml:space="preserve">comme motif </w:t>
      </w:r>
      <w:r w:rsidR="00DB07A7">
        <w:rPr>
          <w:rFonts w:ascii="Arial" w:hAnsi="Arial" w:cs="Arial"/>
          <w:sz w:val="22"/>
          <w:szCs w:val="22"/>
        </w:rPr>
        <w:t>pour relever un</w:t>
      </w:r>
      <w:r w:rsidR="00CD63EF">
        <w:rPr>
          <w:rFonts w:ascii="Arial" w:hAnsi="Arial" w:cs="Arial"/>
          <w:sz w:val="22"/>
          <w:szCs w:val="22"/>
        </w:rPr>
        <w:t xml:space="preserve"> manquement du comptable à ses obligations de contrôle</w:t>
      </w:r>
      <w:r w:rsidR="00B40EBA">
        <w:rPr>
          <w:rFonts w:ascii="Arial" w:hAnsi="Arial" w:cs="Arial"/>
          <w:sz w:val="22"/>
          <w:szCs w:val="22"/>
        </w:rPr>
        <w:t> ;</w:t>
      </w:r>
    </w:p>
    <w:p w:rsidR="0015553D" w:rsidRDefault="00F33160" w:rsidP="00552890">
      <w:pPr>
        <w:pStyle w:val="PS"/>
        <w:spacing w:before="120" w:after="360"/>
        <w:ind w:left="0" w:firstLine="0"/>
      </w:pPr>
      <w:r>
        <w:rPr>
          <w:rFonts w:ascii="Arial" w:hAnsi="Arial" w:cs="Arial"/>
          <w:sz w:val="22"/>
          <w:szCs w:val="22"/>
        </w:rPr>
        <w:t xml:space="preserve">Attendu </w:t>
      </w:r>
      <w:r w:rsidR="00D36D10">
        <w:rPr>
          <w:rFonts w:ascii="Arial" w:hAnsi="Arial" w:cs="Arial"/>
          <w:sz w:val="22"/>
          <w:szCs w:val="22"/>
        </w:rPr>
        <w:t xml:space="preserve">qu’en </w:t>
      </w:r>
      <w:r w:rsidR="00552890" w:rsidRPr="00552890">
        <w:rPr>
          <w:rFonts w:ascii="Arial" w:hAnsi="Arial" w:cs="Arial"/>
          <w:sz w:val="22"/>
          <w:szCs w:val="22"/>
        </w:rPr>
        <w:t>vertu du IV de l’article R</w:t>
      </w:r>
      <w:r w:rsidR="00EC0A02">
        <w:rPr>
          <w:rFonts w:ascii="Arial" w:hAnsi="Arial" w:cs="Arial"/>
          <w:sz w:val="22"/>
          <w:szCs w:val="22"/>
        </w:rPr>
        <w:t>. </w:t>
      </w:r>
      <w:r w:rsidR="00552890" w:rsidRPr="00552890">
        <w:rPr>
          <w:rFonts w:ascii="Arial" w:hAnsi="Arial" w:cs="Arial"/>
          <w:sz w:val="22"/>
          <w:szCs w:val="22"/>
        </w:rPr>
        <w:t xml:space="preserve">131-41 du </w:t>
      </w:r>
      <w:r w:rsidR="00931F63">
        <w:rPr>
          <w:rFonts w:ascii="Arial" w:hAnsi="Arial" w:cs="Arial"/>
          <w:sz w:val="22"/>
          <w:szCs w:val="22"/>
        </w:rPr>
        <w:t>CJF</w:t>
      </w:r>
      <w:r w:rsidR="00552890" w:rsidRPr="00552890">
        <w:rPr>
          <w:rFonts w:ascii="Arial" w:hAnsi="Arial" w:cs="Arial"/>
          <w:sz w:val="22"/>
          <w:szCs w:val="22"/>
        </w:rPr>
        <w:t>, les règles men</w:t>
      </w:r>
      <w:r w:rsidR="00EC0A02">
        <w:rPr>
          <w:rFonts w:ascii="Arial" w:hAnsi="Arial" w:cs="Arial"/>
          <w:sz w:val="22"/>
          <w:szCs w:val="22"/>
        </w:rPr>
        <w:t>tionnées aux articles</w:t>
      </w:r>
      <w:r w:rsidR="00B40EBA">
        <w:rPr>
          <w:rFonts w:ascii="Arial" w:hAnsi="Arial" w:cs="Arial"/>
          <w:sz w:val="22"/>
          <w:szCs w:val="22"/>
        </w:rPr>
        <w:t xml:space="preserve"> </w:t>
      </w:r>
      <w:r w:rsidR="00EC0A02">
        <w:rPr>
          <w:rFonts w:ascii="Arial" w:hAnsi="Arial" w:cs="Arial"/>
          <w:sz w:val="22"/>
          <w:szCs w:val="22"/>
        </w:rPr>
        <w:t>R. 142-4 à R. </w:t>
      </w:r>
      <w:r w:rsidR="00552890" w:rsidRPr="00552890">
        <w:rPr>
          <w:rFonts w:ascii="Arial" w:hAnsi="Arial" w:cs="Arial"/>
          <w:sz w:val="22"/>
          <w:szCs w:val="22"/>
        </w:rPr>
        <w:t>142-13 de ce code s'appliquent à l'appel ; qu’ainsi</w:t>
      </w:r>
      <w:r w:rsidR="00A16D47">
        <w:rPr>
          <w:rFonts w:ascii="Arial" w:hAnsi="Arial" w:cs="Arial"/>
          <w:sz w:val="22"/>
          <w:szCs w:val="22"/>
        </w:rPr>
        <w:t xml:space="preserve">, en application </w:t>
      </w:r>
      <w:r w:rsidR="00552890" w:rsidRPr="00552890">
        <w:rPr>
          <w:rFonts w:ascii="Arial" w:hAnsi="Arial" w:cs="Arial"/>
          <w:sz w:val="22"/>
          <w:szCs w:val="22"/>
        </w:rPr>
        <w:t>du</w:t>
      </w:r>
      <w:r w:rsidR="00B40EBA">
        <w:rPr>
          <w:rFonts w:ascii="Arial" w:hAnsi="Arial" w:cs="Arial"/>
          <w:sz w:val="22"/>
          <w:szCs w:val="22"/>
        </w:rPr>
        <w:t xml:space="preserve"> </w:t>
      </w:r>
      <w:r w:rsidR="00552890" w:rsidRPr="00552890">
        <w:rPr>
          <w:rFonts w:ascii="Arial" w:hAnsi="Arial" w:cs="Arial"/>
          <w:sz w:val="22"/>
          <w:szCs w:val="22"/>
        </w:rPr>
        <w:t>II</w:t>
      </w:r>
      <w:r w:rsidR="00B40EBA">
        <w:rPr>
          <w:rFonts w:ascii="Arial" w:hAnsi="Arial" w:cs="Arial"/>
          <w:sz w:val="22"/>
          <w:szCs w:val="22"/>
        </w:rPr>
        <w:t xml:space="preserve"> </w:t>
      </w:r>
      <w:r w:rsidR="00552890" w:rsidRPr="00552890">
        <w:rPr>
          <w:rFonts w:ascii="Arial" w:hAnsi="Arial" w:cs="Arial"/>
          <w:sz w:val="22"/>
          <w:szCs w:val="22"/>
        </w:rPr>
        <w:t>de l’article R</w:t>
      </w:r>
      <w:r w:rsidR="002925DC">
        <w:rPr>
          <w:rFonts w:ascii="Arial" w:hAnsi="Arial" w:cs="Arial"/>
          <w:sz w:val="22"/>
          <w:szCs w:val="22"/>
        </w:rPr>
        <w:t>. </w:t>
      </w:r>
      <w:r w:rsidR="00552890" w:rsidRPr="00552890">
        <w:rPr>
          <w:rFonts w:ascii="Arial" w:hAnsi="Arial" w:cs="Arial"/>
          <w:sz w:val="22"/>
          <w:szCs w:val="22"/>
        </w:rPr>
        <w:t>142-9</w:t>
      </w:r>
      <w:r w:rsidR="00552890">
        <w:rPr>
          <w:rFonts w:ascii="Arial" w:hAnsi="Arial" w:cs="Arial"/>
          <w:sz w:val="22"/>
          <w:szCs w:val="22"/>
        </w:rPr>
        <w:t xml:space="preserve"> « </w:t>
      </w:r>
      <w:r w:rsidR="00552890" w:rsidRPr="00A16D47">
        <w:rPr>
          <w:rFonts w:ascii="Arial" w:hAnsi="Arial" w:cs="Arial"/>
          <w:i/>
          <w:sz w:val="22"/>
          <w:szCs w:val="22"/>
        </w:rPr>
        <w:t xml:space="preserve">la formation délibère </w:t>
      </w:r>
      <w:r w:rsidR="00552890" w:rsidRPr="00A16D47">
        <w:rPr>
          <w:rFonts w:ascii="Arial" w:hAnsi="Arial" w:cs="Arial"/>
          <w:sz w:val="22"/>
          <w:szCs w:val="22"/>
        </w:rPr>
        <w:t xml:space="preserve">[…] </w:t>
      </w:r>
      <w:r w:rsidR="00552890" w:rsidRPr="00A16D47">
        <w:rPr>
          <w:rFonts w:ascii="Arial" w:hAnsi="Arial" w:cs="Arial"/>
          <w:i/>
          <w:sz w:val="22"/>
          <w:szCs w:val="22"/>
        </w:rPr>
        <w:t>sur le projet d</w:t>
      </w:r>
      <w:r w:rsidR="00EC0A02">
        <w:rPr>
          <w:rFonts w:ascii="Arial" w:hAnsi="Arial" w:cs="Arial"/>
          <w:i/>
          <w:sz w:val="22"/>
          <w:szCs w:val="22"/>
        </w:rPr>
        <w:t>'arrêt présenté par le réviseur </w:t>
      </w:r>
      <w:r w:rsidR="00552890" w:rsidRPr="00A16D47">
        <w:rPr>
          <w:rFonts w:ascii="Arial" w:hAnsi="Arial" w:cs="Arial"/>
          <w:i/>
          <w:sz w:val="22"/>
          <w:szCs w:val="22"/>
        </w:rPr>
        <w:t>; elle examine les propositions du rapport sur chacun des griefs formulés par le réquisitoire du ministère public </w:t>
      </w:r>
      <w:r w:rsidR="00552890">
        <w:rPr>
          <w:rFonts w:ascii="Arial" w:hAnsi="Arial" w:cs="Arial"/>
          <w:sz w:val="22"/>
          <w:szCs w:val="22"/>
        </w:rPr>
        <w:t>»</w:t>
      </w:r>
      <w:r w:rsidR="00A16D47">
        <w:rPr>
          <w:rFonts w:ascii="Arial" w:hAnsi="Arial" w:cs="Arial"/>
          <w:sz w:val="22"/>
          <w:szCs w:val="22"/>
        </w:rPr>
        <w:t xml:space="preserve"> ; </w:t>
      </w:r>
      <w:r w:rsidR="00A16D47" w:rsidRPr="00A16D47">
        <w:rPr>
          <w:rFonts w:ascii="Arial" w:hAnsi="Arial" w:cs="Arial"/>
          <w:sz w:val="22"/>
          <w:szCs w:val="22"/>
        </w:rPr>
        <w:t>qu’en application de l’article R</w:t>
      </w:r>
      <w:r w:rsidR="00692FFE">
        <w:rPr>
          <w:rFonts w:ascii="Arial" w:hAnsi="Arial" w:cs="Arial"/>
          <w:sz w:val="22"/>
          <w:szCs w:val="22"/>
        </w:rPr>
        <w:t>. </w:t>
      </w:r>
      <w:r w:rsidR="00A16D47" w:rsidRPr="00A16D47">
        <w:rPr>
          <w:rFonts w:ascii="Arial" w:hAnsi="Arial" w:cs="Arial"/>
          <w:sz w:val="22"/>
          <w:szCs w:val="22"/>
        </w:rPr>
        <w:t>142-4 «</w:t>
      </w:r>
      <w:r>
        <w:rPr>
          <w:rFonts w:ascii="Arial" w:hAnsi="Arial" w:cs="Arial"/>
          <w:sz w:val="22"/>
          <w:szCs w:val="22"/>
        </w:rPr>
        <w:t> </w:t>
      </w:r>
      <w:r w:rsidR="00A16D47" w:rsidRPr="00A16D47">
        <w:rPr>
          <w:rFonts w:ascii="Arial" w:hAnsi="Arial" w:cs="Arial"/>
          <w:i/>
          <w:sz w:val="22"/>
          <w:szCs w:val="22"/>
        </w:rPr>
        <w:t>lorsqu'une instance a été ouverte dans les conditions</w:t>
      </w:r>
      <w:r w:rsidR="00692FFE">
        <w:rPr>
          <w:rFonts w:ascii="Arial" w:hAnsi="Arial" w:cs="Arial"/>
          <w:i/>
          <w:sz w:val="22"/>
          <w:szCs w:val="22"/>
        </w:rPr>
        <w:t xml:space="preserve"> prévues au III de l'article L. </w:t>
      </w:r>
      <w:r w:rsidR="00A16D47" w:rsidRPr="00A16D47">
        <w:rPr>
          <w:rFonts w:ascii="Arial" w:hAnsi="Arial" w:cs="Arial"/>
          <w:i/>
          <w:sz w:val="22"/>
          <w:szCs w:val="22"/>
        </w:rPr>
        <w:t xml:space="preserve">142-1, le réquisitoire du ministère public </w:t>
      </w:r>
      <w:r w:rsidR="00A16D47" w:rsidRPr="00A16D47">
        <w:rPr>
          <w:rFonts w:ascii="Arial" w:hAnsi="Arial" w:cs="Arial"/>
          <w:sz w:val="22"/>
          <w:szCs w:val="22"/>
        </w:rPr>
        <w:t>[</w:t>
      </w:r>
      <w:r w:rsidR="00A16D47">
        <w:rPr>
          <w:rFonts w:ascii="Arial" w:hAnsi="Arial" w:cs="Arial"/>
          <w:sz w:val="22"/>
          <w:szCs w:val="22"/>
        </w:rPr>
        <w:t>…</w:t>
      </w:r>
      <w:r w:rsidR="00A16D47" w:rsidRPr="00A16D47">
        <w:rPr>
          <w:rFonts w:ascii="Arial" w:hAnsi="Arial" w:cs="Arial"/>
          <w:sz w:val="22"/>
          <w:szCs w:val="22"/>
        </w:rPr>
        <w:t>]</w:t>
      </w:r>
      <w:r w:rsidR="00A16D47">
        <w:rPr>
          <w:rFonts w:ascii="Arial" w:hAnsi="Arial" w:cs="Arial"/>
          <w:sz w:val="22"/>
          <w:szCs w:val="22"/>
        </w:rPr>
        <w:t xml:space="preserve"> [est]</w:t>
      </w:r>
      <w:r w:rsidR="00A16D47">
        <w:rPr>
          <w:rFonts w:ascii="Arial" w:hAnsi="Arial" w:cs="Arial"/>
          <w:i/>
          <w:sz w:val="22"/>
          <w:szCs w:val="22"/>
        </w:rPr>
        <w:t xml:space="preserve"> </w:t>
      </w:r>
      <w:r w:rsidR="00A16D47" w:rsidRPr="00A16D47">
        <w:rPr>
          <w:rFonts w:ascii="Arial" w:hAnsi="Arial" w:cs="Arial"/>
          <w:i/>
          <w:sz w:val="22"/>
          <w:szCs w:val="22"/>
        </w:rPr>
        <w:t>notifié</w:t>
      </w:r>
      <w:r w:rsidR="00A16D47" w:rsidRPr="00A16D47">
        <w:rPr>
          <w:rFonts w:ascii="Arial" w:hAnsi="Arial" w:cs="Arial"/>
          <w:sz w:val="22"/>
          <w:szCs w:val="22"/>
        </w:rPr>
        <w:t>[s]</w:t>
      </w:r>
      <w:r w:rsidR="00A16D47" w:rsidRPr="00A16D47">
        <w:rPr>
          <w:rFonts w:ascii="Arial" w:hAnsi="Arial" w:cs="Arial"/>
          <w:i/>
          <w:sz w:val="22"/>
          <w:szCs w:val="22"/>
        </w:rPr>
        <w:t xml:space="preserve"> à chacun des comptables et autres personnes mis en cause, ainsi qu'à l'ordonnateur en fonctions</w:t>
      </w:r>
      <w:r w:rsidR="00A16D47" w:rsidRPr="00A16D47">
        <w:rPr>
          <w:rFonts w:ascii="Arial" w:hAnsi="Arial" w:cs="Arial"/>
          <w:sz w:val="22"/>
          <w:szCs w:val="22"/>
        </w:rPr>
        <w:t xml:space="preserve"> »</w:t>
      </w:r>
      <w:r w:rsidR="0015553D">
        <w:rPr>
          <w:rFonts w:ascii="Arial" w:hAnsi="Arial" w:cs="Arial"/>
          <w:sz w:val="22"/>
          <w:szCs w:val="22"/>
        </w:rPr>
        <w:t xml:space="preserve"> ; que, dès lors, le juge </w:t>
      </w:r>
      <w:r w:rsidR="0015553D" w:rsidRPr="00F33160">
        <w:rPr>
          <w:rFonts w:ascii="Arial" w:hAnsi="Arial" w:cs="Arial"/>
          <w:sz w:val="22"/>
          <w:szCs w:val="22"/>
        </w:rPr>
        <w:t xml:space="preserve">d’appel ne peut statuer sur </w:t>
      </w:r>
      <w:r w:rsidRPr="00F33160">
        <w:rPr>
          <w:rFonts w:ascii="Arial" w:hAnsi="Arial" w:cs="Arial"/>
          <w:sz w:val="22"/>
          <w:szCs w:val="22"/>
        </w:rPr>
        <w:t xml:space="preserve">un grief qui n’aurait pas été notifié à la personne mise en cause selon les formes prévues par le code des juridictions financières, à savoir un réquisitoire du ministère public ; que, par conséquent, la Cour ne peut </w:t>
      </w:r>
      <w:r>
        <w:rPr>
          <w:rFonts w:ascii="Arial" w:hAnsi="Arial" w:cs="Arial"/>
          <w:sz w:val="22"/>
          <w:szCs w:val="22"/>
        </w:rPr>
        <w:t>statuer sur le</w:t>
      </w:r>
      <w:r w:rsidR="0015553D" w:rsidRPr="00F33160">
        <w:rPr>
          <w:rFonts w:ascii="Arial" w:hAnsi="Arial" w:cs="Arial"/>
          <w:sz w:val="22"/>
          <w:szCs w:val="22"/>
        </w:rPr>
        <w:t xml:space="preserve"> nouveau</w:t>
      </w:r>
      <w:r w:rsidR="0015553D">
        <w:rPr>
          <w:rFonts w:ascii="Arial" w:hAnsi="Arial" w:cs="Arial"/>
          <w:sz w:val="22"/>
          <w:szCs w:val="22"/>
        </w:rPr>
        <w:t xml:space="preserve"> grief </w:t>
      </w:r>
      <w:r>
        <w:rPr>
          <w:rFonts w:ascii="Arial" w:hAnsi="Arial" w:cs="Arial"/>
          <w:sz w:val="22"/>
          <w:szCs w:val="22"/>
        </w:rPr>
        <w:t xml:space="preserve">précité, mentionné dans les conclusions du Parquet, </w:t>
      </w:r>
      <w:r w:rsidR="0015553D">
        <w:rPr>
          <w:rFonts w:ascii="Arial" w:hAnsi="Arial" w:cs="Arial"/>
          <w:sz w:val="22"/>
          <w:szCs w:val="22"/>
        </w:rPr>
        <w:t>sauf à enfreindre le principe du contradictoire mentionné notamment au III de l’article L</w:t>
      </w:r>
      <w:r w:rsidR="00692FFE">
        <w:rPr>
          <w:rFonts w:ascii="Arial" w:hAnsi="Arial" w:cs="Arial"/>
          <w:sz w:val="22"/>
          <w:szCs w:val="22"/>
        </w:rPr>
        <w:t>. </w:t>
      </w:r>
      <w:r w:rsidR="0015553D">
        <w:rPr>
          <w:rFonts w:ascii="Arial" w:hAnsi="Arial" w:cs="Arial"/>
          <w:sz w:val="22"/>
          <w:szCs w:val="22"/>
        </w:rPr>
        <w:t>142-1 du code précité ;</w:t>
      </w:r>
      <w:r w:rsidRPr="00F33160">
        <w:t xml:space="preserve"> </w:t>
      </w:r>
    </w:p>
    <w:p w:rsidR="0021410B" w:rsidRDefault="0021410B" w:rsidP="00EF31D6">
      <w:pPr>
        <w:pStyle w:val="PS"/>
        <w:spacing w:before="120" w:after="360"/>
        <w:ind w:left="0" w:firstLine="0"/>
        <w:rPr>
          <w:rFonts w:ascii="Arial" w:hAnsi="Arial" w:cs="Arial"/>
          <w:sz w:val="22"/>
          <w:szCs w:val="22"/>
        </w:rPr>
      </w:pPr>
      <w:r w:rsidRPr="00B40C7A">
        <w:rPr>
          <w:rFonts w:ascii="Arial" w:hAnsi="Arial" w:cs="Arial"/>
          <w:sz w:val="22"/>
          <w:szCs w:val="22"/>
        </w:rPr>
        <w:t>Attendu que le requérant cite</w:t>
      </w:r>
      <w:r w:rsidR="004F51A4">
        <w:rPr>
          <w:rFonts w:ascii="Arial" w:hAnsi="Arial" w:cs="Arial"/>
          <w:sz w:val="22"/>
          <w:szCs w:val="22"/>
        </w:rPr>
        <w:t>,</w:t>
      </w:r>
      <w:r w:rsidRPr="00B40C7A">
        <w:rPr>
          <w:rFonts w:ascii="Arial" w:hAnsi="Arial" w:cs="Arial"/>
          <w:sz w:val="22"/>
          <w:szCs w:val="22"/>
        </w:rPr>
        <w:t xml:space="preserve"> à l’appui de son </w:t>
      </w:r>
      <w:r w:rsidR="0015553D">
        <w:rPr>
          <w:rFonts w:ascii="Arial" w:hAnsi="Arial" w:cs="Arial"/>
          <w:sz w:val="22"/>
          <w:szCs w:val="22"/>
        </w:rPr>
        <w:t xml:space="preserve">premier </w:t>
      </w:r>
      <w:r w:rsidRPr="00B40C7A">
        <w:rPr>
          <w:rFonts w:ascii="Arial" w:hAnsi="Arial" w:cs="Arial"/>
          <w:sz w:val="22"/>
          <w:szCs w:val="22"/>
        </w:rPr>
        <w:t>moyen</w:t>
      </w:r>
      <w:r w:rsidR="004F51A4">
        <w:rPr>
          <w:rFonts w:ascii="Arial" w:hAnsi="Arial" w:cs="Arial"/>
          <w:sz w:val="22"/>
          <w:szCs w:val="22"/>
        </w:rPr>
        <w:t>,</w:t>
      </w:r>
      <w:r w:rsidRPr="00B40C7A">
        <w:rPr>
          <w:rFonts w:ascii="Arial" w:hAnsi="Arial" w:cs="Arial"/>
          <w:sz w:val="22"/>
          <w:szCs w:val="22"/>
        </w:rPr>
        <w:t xml:space="preserve"> un jugement de la chambre régionale des comptes du Centre ; que le </w:t>
      </w:r>
      <w:r w:rsidR="00DB07A7" w:rsidRPr="00DB07A7">
        <w:rPr>
          <w:rFonts w:ascii="Arial" w:hAnsi="Arial" w:cs="Arial"/>
          <w:sz w:val="22"/>
          <w:szCs w:val="22"/>
        </w:rPr>
        <w:t xml:space="preserve">non-lieu à charge </w:t>
      </w:r>
      <w:r w:rsidR="00DB07A7">
        <w:rPr>
          <w:rFonts w:ascii="Arial" w:hAnsi="Arial" w:cs="Arial"/>
          <w:sz w:val="22"/>
          <w:szCs w:val="22"/>
        </w:rPr>
        <w:t>jugé par</w:t>
      </w:r>
      <w:r w:rsidRPr="00B40C7A">
        <w:rPr>
          <w:rFonts w:ascii="Arial" w:hAnsi="Arial" w:cs="Arial"/>
          <w:sz w:val="22"/>
          <w:szCs w:val="22"/>
        </w:rPr>
        <w:t xml:space="preserve"> cette chambre dans une affaire </w:t>
      </w:r>
      <w:r w:rsidR="00F33160">
        <w:rPr>
          <w:rFonts w:ascii="Arial" w:hAnsi="Arial" w:cs="Arial"/>
          <w:sz w:val="22"/>
          <w:szCs w:val="22"/>
        </w:rPr>
        <w:t xml:space="preserve">alléguée comme </w:t>
      </w:r>
      <w:r w:rsidRPr="00B40C7A">
        <w:rPr>
          <w:rFonts w:ascii="Arial" w:hAnsi="Arial" w:cs="Arial"/>
          <w:sz w:val="22"/>
          <w:szCs w:val="22"/>
        </w:rPr>
        <w:t xml:space="preserve">similaire est sans </w:t>
      </w:r>
      <w:r w:rsidR="00DB07A7">
        <w:rPr>
          <w:rFonts w:ascii="Arial" w:hAnsi="Arial" w:cs="Arial"/>
          <w:sz w:val="22"/>
          <w:szCs w:val="22"/>
        </w:rPr>
        <w:t>portée</w:t>
      </w:r>
      <w:r w:rsidRPr="00B40C7A">
        <w:rPr>
          <w:rFonts w:ascii="Arial" w:hAnsi="Arial" w:cs="Arial"/>
          <w:sz w:val="22"/>
          <w:szCs w:val="22"/>
        </w:rPr>
        <w:t> ; qu</w:t>
      </w:r>
      <w:r w:rsidR="00941301">
        <w:rPr>
          <w:rFonts w:ascii="Arial" w:hAnsi="Arial" w:cs="Arial"/>
          <w:sz w:val="22"/>
          <w:szCs w:val="22"/>
        </w:rPr>
        <w:t>’en effet</w:t>
      </w:r>
      <w:r w:rsidRPr="00B40C7A">
        <w:rPr>
          <w:rFonts w:ascii="Arial" w:hAnsi="Arial" w:cs="Arial"/>
          <w:sz w:val="22"/>
          <w:szCs w:val="22"/>
        </w:rPr>
        <w:t xml:space="preserve"> le juge d’appel n’est pas davantage tenu qu’un juge de première instance par la solution donnée </w:t>
      </w:r>
      <w:r w:rsidR="00941301">
        <w:rPr>
          <w:rFonts w:ascii="Arial" w:hAnsi="Arial" w:cs="Arial"/>
          <w:sz w:val="22"/>
          <w:szCs w:val="22"/>
        </w:rPr>
        <w:t xml:space="preserve">par un autre juge </w:t>
      </w:r>
      <w:r w:rsidRPr="00B40C7A">
        <w:rPr>
          <w:rFonts w:ascii="Arial" w:hAnsi="Arial" w:cs="Arial"/>
          <w:sz w:val="22"/>
          <w:szCs w:val="22"/>
        </w:rPr>
        <w:t xml:space="preserve">dans une </w:t>
      </w:r>
      <w:r w:rsidR="00941301">
        <w:rPr>
          <w:rFonts w:ascii="Arial" w:hAnsi="Arial" w:cs="Arial"/>
          <w:sz w:val="22"/>
          <w:szCs w:val="22"/>
        </w:rPr>
        <w:t>affaire supposée similaire</w:t>
      </w:r>
      <w:r w:rsidRPr="00B40C7A">
        <w:rPr>
          <w:rFonts w:ascii="Arial" w:hAnsi="Arial" w:cs="Arial"/>
          <w:sz w:val="22"/>
          <w:szCs w:val="22"/>
        </w:rPr>
        <w:t> ; que, par conséquent, l</w:t>
      </w:r>
      <w:r w:rsidR="00941301">
        <w:rPr>
          <w:rFonts w:ascii="Arial" w:hAnsi="Arial" w:cs="Arial"/>
          <w:sz w:val="22"/>
          <w:szCs w:val="22"/>
        </w:rPr>
        <w:t>e moyen du comptable manque en droit ;</w:t>
      </w:r>
    </w:p>
    <w:p w:rsidR="00B40C7A" w:rsidRPr="0015553D" w:rsidRDefault="00B40C7A" w:rsidP="00EF31D6">
      <w:pPr>
        <w:pStyle w:val="PS"/>
        <w:spacing w:before="120" w:after="360"/>
        <w:ind w:left="0" w:firstLine="0"/>
        <w:rPr>
          <w:rFonts w:ascii="Arial" w:hAnsi="Arial" w:cs="Arial"/>
          <w:i/>
          <w:sz w:val="22"/>
          <w:szCs w:val="22"/>
          <w:u w:val="single"/>
        </w:rPr>
      </w:pPr>
      <w:r w:rsidRPr="0015553D">
        <w:rPr>
          <w:rFonts w:ascii="Arial" w:hAnsi="Arial" w:cs="Arial"/>
          <w:i/>
          <w:sz w:val="22"/>
          <w:szCs w:val="22"/>
          <w:u w:val="single"/>
        </w:rPr>
        <w:t>S’agissant des paiements effectués avant le 19 décembre 2008</w:t>
      </w:r>
    </w:p>
    <w:p w:rsidR="00B5220B" w:rsidRDefault="00B40C7A" w:rsidP="00EF31D6">
      <w:pPr>
        <w:pStyle w:val="PS"/>
        <w:spacing w:before="120" w:after="360"/>
        <w:ind w:left="0" w:firstLine="0"/>
        <w:rPr>
          <w:rFonts w:ascii="Arial" w:hAnsi="Arial" w:cs="Arial"/>
          <w:sz w:val="22"/>
          <w:szCs w:val="22"/>
        </w:rPr>
      </w:pPr>
      <w:r>
        <w:rPr>
          <w:rFonts w:ascii="Arial" w:hAnsi="Arial" w:cs="Arial"/>
          <w:sz w:val="22"/>
          <w:szCs w:val="22"/>
        </w:rPr>
        <w:t xml:space="preserve">Attendu que le comptable </w:t>
      </w:r>
      <w:r w:rsidR="00803689">
        <w:rPr>
          <w:rFonts w:ascii="Arial" w:hAnsi="Arial" w:cs="Arial"/>
          <w:sz w:val="22"/>
          <w:szCs w:val="22"/>
        </w:rPr>
        <w:t xml:space="preserve">fait valoir </w:t>
      </w:r>
      <w:r>
        <w:rPr>
          <w:rFonts w:ascii="Arial" w:hAnsi="Arial" w:cs="Arial"/>
          <w:sz w:val="22"/>
          <w:szCs w:val="22"/>
        </w:rPr>
        <w:t xml:space="preserve">qu’à partir d’août 2008, date à laquelle le marché de fourniture de carburants est devenu caduc, des bons de commande ont </w:t>
      </w:r>
      <w:r w:rsidR="00B5220B">
        <w:rPr>
          <w:rFonts w:ascii="Arial" w:hAnsi="Arial" w:cs="Arial"/>
          <w:sz w:val="22"/>
          <w:szCs w:val="22"/>
        </w:rPr>
        <w:t>concrétisé</w:t>
      </w:r>
      <w:r>
        <w:rPr>
          <w:rFonts w:ascii="Arial" w:hAnsi="Arial" w:cs="Arial"/>
          <w:sz w:val="22"/>
          <w:szCs w:val="22"/>
        </w:rPr>
        <w:t xml:space="preserve"> l’accord des parties ;</w:t>
      </w:r>
      <w:r w:rsidR="00E34D57">
        <w:rPr>
          <w:rFonts w:ascii="Arial" w:hAnsi="Arial" w:cs="Arial"/>
          <w:sz w:val="22"/>
          <w:szCs w:val="22"/>
        </w:rPr>
        <w:t xml:space="preserve"> </w:t>
      </w:r>
    </w:p>
    <w:p w:rsidR="00060ABE" w:rsidRDefault="00060ABE" w:rsidP="00EF31D6">
      <w:pPr>
        <w:pStyle w:val="PS"/>
        <w:spacing w:before="120" w:after="360"/>
        <w:ind w:left="0" w:firstLine="0"/>
        <w:rPr>
          <w:rFonts w:ascii="Arial" w:hAnsi="Arial" w:cs="Arial"/>
          <w:sz w:val="22"/>
          <w:szCs w:val="22"/>
        </w:rPr>
      </w:pPr>
      <w:r w:rsidRPr="00060ABE">
        <w:rPr>
          <w:rFonts w:ascii="Arial" w:hAnsi="Arial" w:cs="Arial"/>
          <w:sz w:val="22"/>
          <w:szCs w:val="22"/>
        </w:rPr>
        <w:t xml:space="preserve">Attendu que pour les paiements en cause les pièces justificatives sont fixées par la réglementation à la rubrique « </w:t>
      </w:r>
      <w:r w:rsidRPr="00060ABE">
        <w:rPr>
          <w:rFonts w:ascii="Arial" w:hAnsi="Arial" w:cs="Arial"/>
          <w:i/>
          <w:sz w:val="22"/>
          <w:szCs w:val="22"/>
        </w:rPr>
        <w:t>423 - Prestations fixées par contrat</w:t>
      </w:r>
      <w:r w:rsidRPr="00060ABE">
        <w:rPr>
          <w:rFonts w:ascii="Arial" w:hAnsi="Arial" w:cs="Arial"/>
          <w:sz w:val="22"/>
          <w:szCs w:val="22"/>
        </w:rPr>
        <w:t xml:space="preserve"> » de l’annexe I au code général des collectivités locales</w:t>
      </w:r>
      <w:r w:rsidR="00B40EBA">
        <w:rPr>
          <w:rFonts w:ascii="Arial" w:hAnsi="Arial" w:cs="Arial"/>
          <w:sz w:val="22"/>
          <w:szCs w:val="22"/>
        </w:rPr>
        <w:t> </w:t>
      </w:r>
      <w:r w:rsidRPr="00060ABE">
        <w:rPr>
          <w:rFonts w:ascii="Arial" w:hAnsi="Arial" w:cs="Arial"/>
          <w:sz w:val="22"/>
          <w:szCs w:val="22"/>
        </w:rPr>
        <w:t xml:space="preserve">; </w:t>
      </w:r>
      <w:r>
        <w:rPr>
          <w:rFonts w:ascii="Arial" w:hAnsi="Arial" w:cs="Arial"/>
          <w:sz w:val="22"/>
          <w:szCs w:val="22"/>
        </w:rPr>
        <w:t>qu’</w:t>
      </w:r>
      <w:r w:rsidRPr="00060ABE">
        <w:rPr>
          <w:rFonts w:ascii="Arial" w:hAnsi="Arial" w:cs="Arial"/>
          <w:sz w:val="22"/>
          <w:szCs w:val="22"/>
        </w:rPr>
        <w:t>il est</w:t>
      </w:r>
      <w:r>
        <w:rPr>
          <w:rFonts w:ascii="Arial" w:hAnsi="Arial" w:cs="Arial"/>
          <w:sz w:val="22"/>
          <w:szCs w:val="22"/>
        </w:rPr>
        <w:t xml:space="preserve"> précisé à cette rubrique que « </w:t>
      </w:r>
      <w:r w:rsidRPr="00060ABE">
        <w:rPr>
          <w:rFonts w:ascii="Arial" w:hAnsi="Arial" w:cs="Arial"/>
          <w:i/>
          <w:sz w:val="22"/>
          <w:szCs w:val="22"/>
        </w:rPr>
        <w:t>Les caractéristiques formelles d'un marché public faisant l'objet d'un écrit et entrant dans le champ d'application des articles 28 ou 30 du code des marchés publics, figurent au paragraphe A de l'annexe G de la présente liste</w:t>
      </w:r>
      <w:r>
        <w:rPr>
          <w:rFonts w:ascii="Arial" w:hAnsi="Arial" w:cs="Arial"/>
          <w:sz w:val="22"/>
          <w:szCs w:val="22"/>
        </w:rPr>
        <w:t> </w:t>
      </w:r>
      <w:r w:rsidR="00931F63">
        <w:rPr>
          <w:rFonts w:ascii="Arial" w:hAnsi="Arial" w:cs="Arial"/>
          <w:sz w:val="22"/>
          <w:szCs w:val="22"/>
        </w:rPr>
        <w:t>»</w:t>
      </w:r>
      <w:r w:rsidR="00B40EBA">
        <w:rPr>
          <w:rFonts w:ascii="Arial" w:hAnsi="Arial" w:cs="Arial"/>
          <w:sz w:val="22"/>
          <w:szCs w:val="22"/>
        </w:rPr>
        <w:t> ;</w:t>
      </w:r>
    </w:p>
    <w:p w:rsidR="00B40C7A" w:rsidRDefault="00E34D57" w:rsidP="00EF31D6">
      <w:pPr>
        <w:pStyle w:val="PS"/>
        <w:spacing w:before="120" w:after="360"/>
        <w:ind w:left="0" w:firstLine="0"/>
        <w:rPr>
          <w:rFonts w:ascii="Arial" w:hAnsi="Arial" w:cs="Arial"/>
          <w:sz w:val="22"/>
          <w:szCs w:val="22"/>
        </w:rPr>
      </w:pPr>
      <w:r>
        <w:rPr>
          <w:rFonts w:ascii="Arial" w:hAnsi="Arial" w:cs="Arial"/>
          <w:sz w:val="22"/>
          <w:szCs w:val="22"/>
        </w:rPr>
        <w:t xml:space="preserve">Attendu </w:t>
      </w:r>
      <w:r w:rsidR="004C64A3">
        <w:rPr>
          <w:rFonts w:ascii="Arial" w:hAnsi="Arial" w:cs="Arial"/>
          <w:sz w:val="22"/>
          <w:szCs w:val="22"/>
        </w:rPr>
        <w:t>qu’en application de l’article 11 du code des marchés publics en vigueur avant le 19</w:t>
      </w:r>
      <w:r w:rsidR="00B40EBA">
        <w:rPr>
          <w:rFonts w:ascii="Arial" w:hAnsi="Arial" w:cs="Arial"/>
          <w:sz w:val="22"/>
          <w:szCs w:val="22"/>
        </w:rPr>
        <w:t xml:space="preserve"> </w:t>
      </w:r>
      <w:r w:rsidR="004C64A3">
        <w:rPr>
          <w:rFonts w:ascii="Arial" w:hAnsi="Arial" w:cs="Arial"/>
          <w:sz w:val="22"/>
          <w:szCs w:val="22"/>
        </w:rPr>
        <w:t>décembre 2008, « </w:t>
      </w:r>
      <w:r w:rsidR="004C64A3" w:rsidRPr="00EF31D6">
        <w:rPr>
          <w:rFonts w:ascii="Arial" w:hAnsi="Arial" w:cs="Arial"/>
          <w:i/>
          <w:sz w:val="22"/>
          <w:szCs w:val="22"/>
        </w:rPr>
        <w:t>les marchés et accords-cadres d’un montant égal ou supérieur à 4</w:t>
      </w:r>
      <w:r w:rsidR="00692FFE">
        <w:rPr>
          <w:rFonts w:ascii="Arial" w:hAnsi="Arial" w:cs="Arial"/>
          <w:i/>
          <w:sz w:val="22"/>
          <w:szCs w:val="22"/>
        </w:rPr>
        <w:t> </w:t>
      </w:r>
      <w:r w:rsidR="004C64A3" w:rsidRPr="00EF31D6">
        <w:rPr>
          <w:rFonts w:ascii="Arial" w:hAnsi="Arial" w:cs="Arial"/>
          <w:i/>
          <w:sz w:val="22"/>
          <w:szCs w:val="22"/>
        </w:rPr>
        <w:t>000</w:t>
      </w:r>
      <w:r w:rsidR="00692FFE">
        <w:rPr>
          <w:rFonts w:ascii="Arial" w:hAnsi="Arial" w:cs="Arial"/>
          <w:i/>
          <w:sz w:val="22"/>
          <w:szCs w:val="22"/>
        </w:rPr>
        <w:t> </w:t>
      </w:r>
      <w:r w:rsidR="004C64A3" w:rsidRPr="00EF31D6">
        <w:rPr>
          <w:rFonts w:ascii="Arial" w:hAnsi="Arial" w:cs="Arial"/>
          <w:i/>
          <w:sz w:val="22"/>
          <w:szCs w:val="22"/>
        </w:rPr>
        <w:t>€</w:t>
      </w:r>
      <w:r w:rsidR="00931F63">
        <w:rPr>
          <w:rFonts w:ascii="Arial" w:hAnsi="Arial" w:cs="Arial"/>
          <w:i/>
          <w:sz w:val="22"/>
          <w:szCs w:val="22"/>
        </w:rPr>
        <w:t> </w:t>
      </w:r>
      <w:r w:rsidR="004C64A3" w:rsidRPr="00EF31D6">
        <w:rPr>
          <w:rFonts w:ascii="Arial" w:hAnsi="Arial" w:cs="Arial"/>
          <w:i/>
          <w:sz w:val="22"/>
          <w:szCs w:val="22"/>
        </w:rPr>
        <w:t>HT sont passés sous forme écrite</w:t>
      </w:r>
      <w:r w:rsidR="00692FFE">
        <w:rPr>
          <w:rFonts w:ascii="Arial" w:hAnsi="Arial" w:cs="Arial"/>
          <w:sz w:val="22"/>
          <w:szCs w:val="22"/>
        </w:rPr>
        <w:t>… »</w:t>
      </w:r>
      <w:r>
        <w:rPr>
          <w:rFonts w:ascii="Arial" w:hAnsi="Arial" w:cs="Arial"/>
          <w:sz w:val="22"/>
          <w:szCs w:val="22"/>
        </w:rPr>
        <w:t xml:space="preserve"> ; </w:t>
      </w:r>
      <w:proofErr w:type="gramStart"/>
      <w:r>
        <w:rPr>
          <w:rFonts w:ascii="Arial" w:hAnsi="Arial" w:cs="Arial"/>
          <w:sz w:val="22"/>
          <w:szCs w:val="22"/>
        </w:rPr>
        <w:t>que</w:t>
      </w:r>
      <w:proofErr w:type="gramEnd"/>
      <w:r>
        <w:rPr>
          <w:rFonts w:ascii="Arial" w:hAnsi="Arial" w:cs="Arial"/>
          <w:sz w:val="22"/>
          <w:szCs w:val="22"/>
        </w:rPr>
        <w:t xml:space="preserve"> la note de la </w:t>
      </w:r>
      <w:r w:rsidR="00803689">
        <w:rPr>
          <w:rFonts w:ascii="Arial" w:hAnsi="Arial" w:cs="Arial"/>
          <w:sz w:val="22"/>
          <w:szCs w:val="22"/>
        </w:rPr>
        <w:t>direction des affaires juridiques citée</w:t>
      </w:r>
      <w:r>
        <w:rPr>
          <w:rFonts w:ascii="Arial" w:hAnsi="Arial" w:cs="Arial"/>
          <w:sz w:val="22"/>
          <w:szCs w:val="22"/>
        </w:rPr>
        <w:t xml:space="preserve"> par l’appelant précise que : « </w:t>
      </w:r>
      <w:r w:rsidR="003308B0" w:rsidRPr="00EF31D6">
        <w:rPr>
          <w:rFonts w:ascii="Arial" w:hAnsi="Arial" w:cs="Arial"/>
          <w:i/>
          <w:sz w:val="22"/>
          <w:szCs w:val="22"/>
        </w:rPr>
        <w:t xml:space="preserve">Les marchés passés selon une procédure adaptée, (…) s’ils doivent </w:t>
      </w:r>
      <w:r w:rsidR="003308B0" w:rsidRPr="003308B0">
        <w:rPr>
          <w:rFonts w:ascii="Arial" w:hAnsi="Arial" w:cs="Arial"/>
          <w:i/>
          <w:sz w:val="22"/>
          <w:szCs w:val="22"/>
        </w:rPr>
        <w:t>ainsi</w:t>
      </w:r>
      <w:r w:rsidR="003308B0" w:rsidRPr="00EF31D6">
        <w:rPr>
          <w:rFonts w:ascii="Arial" w:hAnsi="Arial" w:cs="Arial"/>
          <w:i/>
          <w:sz w:val="22"/>
          <w:szCs w:val="22"/>
        </w:rPr>
        <w:t xml:space="preserve"> revêtir une forme écrite parce que leur montant se situe dans la fourchette précitée, ne donnent donc pas forcément lieu à un acte d’engagement signé des deux parties. </w:t>
      </w:r>
      <w:r w:rsidR="003308B0">
        <w:rPr>
          <w:rFonts w:ascii="Arial" w:hAnsi="Arial" w:cs="Arial"/>
          <w:i/>
          <w:sz w:val="22"/>
          <w:szCs w:val="22"/>
        </w:rPr>
        <w:t xml:space="preserve">(…) </w:t>
      </w:r>
      <w:r w:rsidR="003308B0" w:rsidRPr="00EF31D6">
        <w:rPr>
          <w:rFonts w:ascii="Arial" w:hAnsi="Arial" w:cs="Arial"/>
          <w:i/>
          <w:sz w:val="22"/>
          <w:szCs w:val="22"/>
        </w:rPr>
        <w:t>Compte tenu de tous ces éléments, il apparaît que l</w:t>
      </w:r>
      <w:r w:rsidR="00E6789A" w:rsidRPr="00EF31D6">
        <w:rPr>
          <w:rFonts w:ascii="Arial" w:hAnsi="Arial" w:cs="Arial"/>
          <w:i/>
          <w:sz w:val="22"/>
          <w:szCs w:val="22"/>
        </w:rPr>
        <w:t>a preuve de l’accord des parties peut ainsi être apportée</w:t>
      </w:r>
      <w:r w:rsidR="003308B0">
        <w:rPr>
          <w:rFonts w:ascii="Arial" w:hAnsi="Arial" w:cs="Arial"/>
          <w:i/>
          <w:sz w:val="22"/>
          <w:szCs w:val="22"/>
        </w:rPr>
        <w:t xml:space="preserve">, pour de tels MAPA par (liste non exhaustive) : un contrat écrit signé des deux parties ; un devis accepté par le pouvoir adjudicateur ; un </w:t>
      </w:r>
      <w:r w:rsidR="003308B0">
        <w:rPr>
          <w:rFonts w:ascii="Arial" w:hAnsi="Arial" w:cs="Arial"/>
          <w:i/>
          <w:sz w:val="22"/>
          <w:szCs w:val="22"/>
        </w:rPr>
        <w:lastRenderedPageBreak/>
        <w:t>document portant commande, émis par ce dernier et signé ou non du titulaire ; un échange de lettres ou tout document prouvant l’engagement des parties. (…)</w:t>
      </w:r>
      <w:r w:rsidR="00E6789A">
        <w:rPr>
          <w:rFonts w:ascii="Arial" w:hAnsi="Arial" w:cs="Arial"/>
          <w:sz w:val="22"/>
          <w:szCs w:val="22"/>
        </w:rPr>
        <w:t xml:space="preserve"> </w:t>
      </w:r>
      <w:r w:rsidRPr="00EF31D6">
        <w:rPr>
          <w:rFonts w:ascii="Arial" w:hAnsi="Arial" w:cs="Arial"/>
          <w:i/>
          <w:sz w:val="22"/>
          <w:szCs w:val="22"/>
        </w:rPr>
        <w:t>S</w:t>
      </w:r>
      <w:r w:rsidR="00E6789A" w:rsidRPr="00EF31D6">
        <w:rPr>
          <w:rFonts w:ascii="Arial" w:hAnsi="Arial" w:cs="Arial"/>
          <w:i/>
          <w:sz w:val="22"/>
          <w:szCs w:val="22"/>
        </w:rPr>
        <w:t>’agissant des mentions devant figurer sur ces marchés à procédure adaptée, les comptables doivent se référer à l’annexe G-A de la liste des dépenses justificatives des dépenses locales ; que, parmi, les mentions nécessaires à un marché public passé selon une procédure adaptée faisant l’objet d’un écrit sont mentionnées dans ladite annexe : l’identification des parties contractantes, la référence à la délibération autorisant la personne publique à passer le marché ; la définition de l’objet du marché, le prix ou les modalités de sa détermination et les conditions de règlement</w:t>
      </w:r>
      <w:r>
        <w:rPr>
          <w:rFonts w:ascii="Arial" w:hAnsi="Arial" w:cs="Arial"/>
          <w:i/>
          <w:sz w:val="22"/>
          <w:szCs w:val="22"/>
        </w:rPr>
        <w:t> »</w:t>
      </w:r>
      <w:r w:rsidR="00E6789A">
        <w:rPr>
          <w:rFonts w:ascii="Arial" w:hAnsi="Arial" w:cs="Arial"/>
          <w:sz w:val="22"/>
          <w:szCs w:val="22"/>
        </w:rPr>
        <w:t xml:space="preserve"> ; </w:t>
      </w:r>
    </w:p>
    <w:p w:rsidR="00803689" w:rsidRDefault="00E34D57" w:rsidP="00EF31D6">
      <w:pPr>
        <w:pStyle w:val="PS"/>
        <w:spacing w:before="120" w:after="360"/>
        <w:ind w:left="0" w:firstLine="0"/>
        <w:rPr>
          <w:rFonts w:ascii="Arial" w:hAnsi="Arial" w:cs="Arial"/>
          <w:sz w:val="22"/>
          <w:szCs w:val="22"/>
        </w:rPr>
      </w:pPr>
      <w:r>
        <w:rPr>
          <w:rFonts w:ascii="Arial" w:hAnsi="Arial" w:cs="Arial"/>
          <w:sz w:val="22"/>
          <w:szCs w:val="22"/>
        </w:rPr>
        <w:t>Attendu que</w:t>
      </w:r>
      <w:r w:rsidR="00803689">
        <w:rPr>
          <w:rFonts w:ascii="Arial" w:hAnsi="Arial" w:cs="Arial"/>
          <w:sz w:val="22"/>
          <w:szCs w:val="22"/>
        </w:rPr>
        <w:t>,</w:t>
      </w:r>
      <w:r>
        <w:rPr>
          <w:rFonts w:ascii="Arial" w:hAnsi="Arial" w:cs="Arial"/>
          <w:sz w:val="22"/>
          <w:szCs w:val="22"/>
        </w:rPr>
        <w:t xml:space="preserve"> sur les bons de commande </w:t>
      </w:r>
      <w:r w:rsidR="00803689">
        <w:rPr>
          <w:rFonts w:ascii="Arial" w:hAnsi="Arial" w:cs="Arial"/>
          <w:sz w:val="22"/>
          <w:szCs w:val="22"/>
        </w:rPr>
        <w:t xml:space="preserve">produits </w:t>
      </w:r>
      <w:r>
        <w:rPr>
          <w:rFonts w:ascii="Arial" w:hAnsi="Arial" w:cs="Arial"/>
          <w:sz w:val="22"/>
          <w:szCs w:val="22"/>
        </w:rPr>
        <w:t xml:space="preserve">par le comptable au juge de premier </w:t>
      </w:r>
      <w:r w:rsidRPr="007A5A89">
        <w:rPr>
          <w:rFonts w:ascii="Arial" w:hAnsi="Arial" w:cs="Arial"/>
          <w:sz w:val="22"/>
          <w:szCs w:val="22"/>
        </w:rPr>
        <w:t xml:space="preserve">ressort, </w:t>
      </w:r>
      <w:r w:rsidR="004F51A4" w:rsidRPr="007A5A89">
        <w:rPr>
          <w:rFonts w:ascii="Arial" w:hAnsi="Arial" w:cs="Arial"/>
          <w:sz w:val="22"/>
          <w:szCs w:val="22"/>
        </w:rPr>
        <w:t xml:space="preserve">comme valant contrat écrit, </w:t>
      </w:r>
      <w:r w:rsidR="00803689" w:rsidRPr="007A5A89">
        <w:rPr>
          <w:rFonts w:ascii="Arial" w:hAnsi="Arial" w:cs="Arial"/>
          <w:sz w:val="22"/>
          <w:szCs w:val="22"/>
        </w:rPr>
        <w:t>n</w:t>
      </w:r>
      <w:r w:rsidR="000F75A7">
        <w:rPr>
          <w:rFonts w:ascii="Arial" w:hAnsi="Arial" w:cs="Arial"/>
          <w:sz w:val="22"/>
          <w:szCs w:val="22"/>
        </w:rPr>
        <w:t xml:space="preserve">e sont </w:t>
      </w:r>
      <w:r w:rsidR="00803689" w:rsidRPr="007A5A89">
        <w:rPr>
          <w:rFonts w:ascii="Arial" w:hAnsi="Arial" w:cs="Arial"/>
          <w:sz w:val="22"/>
          <w:szCs w:val="22"/>
        </w:rPr>
        <w:t>pas mentionné</w:t>
      </w:r>
      <w:r w:rsidR="000F75A7">
        <w:rPr>
          <w:rFonts w:ascii="Arial" w:hAnsi="Arial" w:cs="Arial"/>
          <w:sz w:val="22"/>
          <w:szCs w:val="22"/>
        </w:rPr>
        <w:t>s</w:t>
      </w:r>
      <w:r w:rsidR="00803689" w:rsidRPr="007A5A89">
        <w:rPr>
          <w:rFonts w:ascii="Arial" w:hAnsi="Arial" w:cs="Arial"/>
          <w:sz w:val="22"/>
          <w:szCs w:val="22"/>
        </w:rPr>
        <w:t xml:space="preserve"> </w:t>
      </w:r>
      <w:r w:rsidR="000F75A7">
        <w:rPr>
          <w:rFonts w:ascii="Arial" w:hAnsi="Arial" w:cs="Arial"/>
          <w:sz w:val="22"/>
          <w:szCs w:val="22"/>
        </w:rPr>
        <w:t>ni « </w:t>
      </w:r>
      <w:r w:rsidR="00803689" w:rsidRPr="000F75A7">
        <w:rPr>
          <w:rFonts w:ascii="Arial" w:hAnsi="Arial" w:cs="Arial"/>
          <w:i/>
          <w:sz w:val="22"/>
          <w:szCs w:val="22"/>
        </w:rPr>
        <w:t xml:space="preserve">la </w:t>
      </w:r>
      <w:r w:rsidR="000F75A7" w:rsidRPr="000F75A7">
        <w:rPr>
          <w:rFonts w:ascii="Arial" w:hAnsi="Arial" w:cs="Arial"/>
          <w:i/>
          <w:sz w:val="22"/>
          <w:szCs w:val="22"/>
        </w:rPr>
        <w:t xml:space="preserve">référence à la </w:t>
      </w:r>
      <w:r w:rsidR="00803689" w:rsidRPr="000F75A7">
        <w:rPr>
          <w:rFonts w:ascii="Arial" w:hAnsi="Arial" w:cs="Arial"/>
          <w:i/>
          <w:sz w:val="22"/>
          <w:szCs w:val="22"/>
        </w:rPr>
        <w:t>délibération autorisant la personne publique à passer le marché</w:t>
      </w:r>
      <w:r w:rsidR="000F75A7">
        <w:rPr>
          <w:rFonts w:ascii="Arial" w:hAnsi="Arial" w:cs="Arial"/>
          <w:sz w:val="22"/>
          <w:szCs w:val="22"/>
        </w:rPr>
        <w:t> »</w:t>
      </w:r>
      <w:r w:rsidR="00692FFE" w:rsidRPr="007A5A89">
        <w:rPr>
          <w:rFonts w:ascii="Arial" w:hAnsi="Arial" w:cs="Arial"/>
          <w:sz w:val="22"/>
          <w:szCs w:val="22"/>
        </w:rPr>
        <w:t>,</w:t>
      </w:r>
      <w:r w:rsidR="00803689" w:rsidRPr="007A5A89">
        <w:rPr>
          <w:rFonts w:ascii="Arial" w:hAnsi="Arial" w:cs="Arial"/>
          <w:sz w:val="22"/>
          <w:szCs w:val="22"/>
        </w:rPr>
        <w:t xml:space="preserve"> </w:t>
      </w:r>
      <w:r w:rsidR="000F75A7">
        <w:rPr>
          <w:rFonts w:ascii="Arial" w:hAnsi="Arial" w:cs="Arial"/>
          <w:sz w:val="22"/>
          <w:szCs w:val="22"/>
        </w:rPr>
        <w:t>ni « </w:t>
      </w:r>
      <w:r w:rsidR="000F75A7" w:rsidRPr="000F75A7">
        <w:rPr>
          <w:rFonts w:ascii="Arial" w:hAnsi="Arial" w:cs="Arial"/>
          <w:i/>
          <w:sz w:val="22"/>
          <w:szCs w:val="22"/>
        </w:rPr>
        <w:t>le mode de règlement </w:t>
      </w:r>
      <w:r w:rsidR="000F75A7">
        <w:rPr>
          <w:rFonts w:ascii="Arial" w:hAnsi="Arial" w:cs="Arial"/>
          <w:sz w:val="22"/>
          <w:szCs w:val="22"/>
        </w:rPr>
        <w:t xml:space="preserve">», </w:t>
      </w:r>
      <w:r w:rsidR="00803689" w:rsidRPr="007A5A89">
        <w:rPr>
          <w:rFonts w:ascii="Arial" w:hAnsi="Arial" w:cs="Arial"/>
          <w:sz w:val="22"/>
          <w:szCs w:val="22"/>
        </w:rPr>
        <w:t>requis par</w:t>
      </w:r>
      <w:r w:rsidR="00BD72FA" w:rsidRPr="007A5A89">
        <w:rPr>
          <w:rFonts w:ascii="Arial" w:hAnsi="Arial" w:cs="Arial"/>
          <w:sz w:val="22"/>
          <w:szCs w:val="22"/>
        </w:rPr>
        <w:t xml:space="preserve"> </w:t>
      </w:r>
      <w:r w:rsidR="00803689" w:rsidRPr="007A5A89">
        <w:rPr>
          <w:rFonts w:ascii="Arial" w:hAnsi="Arial" w:cs="Arial"/>
          <w:sz w:val="22"/>
          <w:szCs w:val="22"/>
        </w:rPr>
        <w:t>l’</w:t>
      </w:r>
      <w:r w:rsidRPr="007A5A89">
        <w:rPr>
          <w:rFonts w:ascii="Arial" w:hAnsi="Arial" w:cs="Arial"/>
          <w:sz w:val="22"/>
          <w:szCs w:val="22"/>
        </w:rPr>
        <w:t xml:space="preserve">annexe G </w:t>
      </w:r>
      <w:r w:rsidR="00803689" w:rsidRPr="007A5A89">
        <w:rPr>
          <w:rFonts w:ascii="Arial" w:hAnsi="Arial" w:cs="Arial"/>
          <w:sz w:val="22"/>
          <w:szCs w:val="22"/>
        </w:rPr>
        <w:t>au code général des collectivités territoriales précitée</w:t>
      </w:r>
      <w:r w:rsidR="004F51A4" w:rsidRPr="007A5A89">
        <w:rPr>
          <w:rFonts w:ascii="Arial" w:hAnsi="Arial" w:cs="Arial"/>
          <w:sz w:val="22"/>
          <w:szCs w:val="22"/>
        </w:rPr>
        <w:t> ;</w:t>
      </w:r>
      <w:r w:rsidR="00803689" w:rsidRPr="007A5A89">
        <w:rPr>
          <w:rFonts w:ascii="Arial" w:hAnsi="Arial" w:cs="Arial"/>
          <w:sz w:val="22"/>
          <w:szCs w:val="22"/>
        </w:rPr>
        <w:t xml:space="preserve"> </w:t>
      </w:r>
      <w:r w:rsidR="00060ABE" w:rsidRPr="007A5A89">
        <w:rPr>
          <w:rFonts w:ascii="Arial" w:hAnsi="Arial" w:cs="Arial"/>
          <w:sz w:val="22"/>
          <w:szCs w:val="22"/>
        </w:rPr>
        <w:t xml:space="preserve">qu’en outre, parmi les pièces justificatives mentionnées </w:t>
      </w:r>
      <w:r w:rsidR="007A5A89" w:rsidRPr="007A5A89">
        <w:rPr>
          <w:rFonts w:ascii="Arial" w:hAnsi="Arial" w:cs="Arial"/>
          <w:sz w:val="22"/>
          <w:szCs w:val="22"/>
        </w:rPr>
        <w:t>à la rubrique 423 précitée, est mentionnée une « </w:t>
      </w:r>
      <w:r w:rsidR="00060ABE" w:rsidRPr="000F75A7">
        <w:rPr>
          <w:rFonts w:ascii="Arial" w:hAnsi="Arial" w:cs="Arial"/>
          <w:i/>
          <w:sz w:val="22"/>
          <w:szCs w:val="22"/>
        </w:rPr>
        <w:t>fiche de recensement des marchés</w:t>
      </w:r>
      <w:r w:rsidR="007A5A89" w:rsidRPr="007A5A89">
        <w:rPr>
          <w:rFonts w:ascii="Arial" w:hAnsi="Arial" w:cs="Arial"/>
          <w:sz w:val="22"/>
          <w:szCs w:val="22"/>
        </w:rPr>
        <w:t xml:space="preserve"> » ; qu’une telle fiche n’a pas été produite ; </w:t>
      </w:r>
      <w:r w:rsidR="00803689" w:rsidRPr="007A5A89">
        <w:rPr>
          <w:rFonts w:ascii="Arial" w:hAnsi="Arial" w:cs="Arial"/>
          <w:sz w:val="22"/>
          <w:szCs w:val="22"/>
        </w:rPr>
        <w:t>que, par conséquent, le deuxième moyen de l’appelant</w:t>
      </w:r>
      <w:r w:rsidR="00803689">
        <w:rPr>
          <w:rFonts w:ascii="Arial" w:hAnsi="Arial" w:cs="Arial"/>
          <w:sz w:val="22"/>
          <w:szCs w:val="22"/>
        </w:rPr>
        <w:t xml:space="preserve"> manque en fait ;</w:t>
      </w:r>
    </w:p>
    <w:p w:rsidR="00E34D57" w:rsidRPr="0015553D" w:rsidRDefault="00E34D57" w:rsidP="00EF31D6">
      <w:pPr>
        <w:pStyle w:val="PS"/>
        <w:spacing w:before="120" w:after="360"/>
        <w:ind w:left="0" w:firstLine="0"/>
        <w:rPr>
          <w:rFonts w:ascii="Arial" w:hAnsi="Arial" w:cs="Arial"/>
          <w:i/>
          <w:sz w:val="22"/>
          <w:szCs w:val="22"/>
          <w:u w:val="single"/>
        </w:rPr>
      </w:pPr>
      <w:r w:rsidRPr="0015553D">
        <w:rPr>
          <w:rFonts w:ascii="Arial" w:hAnsi="Arial" w:cs="Arial"/>
          <w:i/>
          <w:sz w:val="22"/>
          <w:szCs w:val="22"/>
          <w:u w:val="single"/>
        </w:rPr>
        <w:t>S</w:t>
      </w:r>
      <w:r w:rsidR="00941301">
        <w:rPr>
          <w:rFonts w:ascii="Arial" w:hAnsi="Arial" w:cs="Arial"/>
          <w:i/>
          <w:sz w:val="22"/>
          <w:szCs w:val="22"/>
          <w:u w:val="single"/>
        </w:rPr>
        <w:t>’agissant des</w:t>
      </w:r>
      <w:r w:rsidRPr="0015553D">
        <w:rPr>
          <w:rFonts w:ascii="Arial" w:hAnsi="Arial" w:cs="Arial"/>
          <w:i/>
          <w:sz w:val="22"/>
          <w:szCs w:val="22"/>
          <w:u w:val="single"/>
        </w:rPr>
        <w:t xml:space="preserve"> paiements postérieurs au 19 décembre 2008</w:t>
      </w:r>
    </w:p>
    <w:p w:rsidR="0065771F" w:rsidRDefault="00A45EF0" w:rsidP="00EF31D6">
      <w:pPr>
        <w:pStyle w:val="PS"/>
        <w:spacing w:before="120" w:after="360"/>
        <w:ind w:left="0" w:firstLine="0"/>
        <w:rPr>
          <w:rFonts w:ascii="Arial" w:hAnsi="Arial" w:cs="Arial"/>
          <w:sz w:val="22"/>
          <w:szCs w:val="22"/>
        </w:rPr>
      </w:pPr>
      <w:r w:rsidRPr="00EF31D6">
        <w:rPr>
          <w:rFonts w:ascii="Arial" w:hAnsi="Arial" w:cs="Arial"/>
          <w:sz w:val="22"/>
          <w:szCs w:val="22"/>
        </w:rPr>
        <w:t xml:space="preserve">Attendu que l’appelant </w:t>
      </w:r>
      <w:r w:rsidR="00803689">
        <w:rPr>
          <w:rFonts w:ascii="Arial" w:hAnsi="Arial" w:cs="Arial"/>
          <w:sz w:val="22"/>
          <w:szCs w:val="22"/>
        </w:rPr>
        <w:t>fait valoir que</w:t>
      </w:r>
      <w:r w:rsidRPr="00EF31D6">
        <w:rPr>
          <w:rFonts w:ascii="Arial" w:hAnsi="Arial" w:cs="Arial"/>
          <w:sz w:val="22"/>
          <w:szCs w:val="22"/>
        </w:rPr>
        <w:t xml:space="preserve"> la modification du seuil de passation des marchés selon la procédure adaptée</w:t>
      </w:r>
      <w:r w:rsidR="00EC0A02">
        <w:rPr>
          <w:rFonts w:ascii="Arial" w:hAnsi="Arial" w:cs="Arial"/>
          <w:sz w:val="22"/>
          <w:szCs w:val="22"/>
        </w:rPr>
        <w:t xml:space="preserve"> de 4 000 à 20 000 € </w:t>
      </w:r>
      <w:r w:rsidR="00E34D57">
        <w:rPr>
          <w:rFonts w:ascii="Arial" w:hAnsi="Arial" w:cs="Arial"/>
          <w:sz w:val="22"/>
          <w:szCs w:val="22"/>
        </w:rPr>
        <w:t>HT</w:t>
      </w:r>
      <w:r w:rsidRPr="00EF31D6">
        <w:rPr>
          <w:rFonts w:ascii="Arial" w:hAnsi="Arial" w:cs="Arial"/>
          <w:sz w:val="22"/>
          <w:szCs w:val="22"/>
        </w:rPr>
        <w:t>, intervenue le 19 décembre 2008, l</w:t>
      </w:r>
      <w:r w:rsidR="00256FB3" w:rsidRPr="00EF31D6">
        <w:rPr>
          <w:rFonts w:ascii="Arial" w:hAnsi="Arial" w:cs="Arial"/>
          <w:sz w:val="22"/>
          <w:szCs w:val="22"/>
        </w:rPr>
        <w:t xml:space="preserve">ui permettait </w:t>
      </w:r>
      <w:r w:rsidR="00803689">
        <w:rPr>
          <w:rFonts w:ascii="Arial" w:hAnsi="Arial" w:cs="Arial"/>
          <w:sz w:val="22"/>
          <w:szCs w:val="22"/>
        </w:rPr>
        <w:t>d</w:t>
      </w:r>
      <w:r w:rsidR="00195DD9">
        <w:rPr>
          <w:rFonts w:ascii="Arial" w:hAnsi="Arial" w:cs="Arial"/>
          <w:sz w:val="22"/>
          <w:szCs w:val="22"/>
        </w:rPr>
        <w:t xml:space="preserve">’exécuter les mandats </w:t>
      </w:r>
      <w:r w:rsidR="00256FB3" w:rsidRPr="00EF31D6">
        <w:rPr>
          <w:rFonts w:ascii="Arial" w:hAnsi="Arial" w:cs="Arial"/>
          <w:sz w:val="22"/>
          <w:szCs w:val="22"/>
        </w:rPr>
        <w:t>au vu d</w:t>
      </w:r>
      <w:r w:rsidR="00056369" w:rsidRPr="00EF31D6">
        <w:rPr>
          <w:rFonts w:ascii="Arial" w:hAnsi="Arial" w:cs="Arial"/>
          <w:sz w:val="22"/>
          <w:szCs w:val="22"/>
        </w:rPr>
        <w:t>es</w:t>
      </w:r>
      <w:r w:rsidR="00256FB3" w:rsidRPr="00EF31D6">
        <w:rPr>
          <w:rFonts w:ascii="Arial" w:hAnsi="Arial" w:cs="Arial"/>
          <w:sz w:val="22"/>
          <w:szCs w:val="22"/>
        </w:rPr>
        <w:t xml:space="preserve"> seul</w:t>
      </w:r>
      <w:r w:rsidR="004F51A4">
        <w:rPr>
          <w:rFonts w:ascii="Arial" w:hAnsi="Arial" w:cs="Arial"/>
          <w:sz w:val="22"/>
          <w:szCs w:val="22"/>
        </w:rPr>
        <w:t>e</w:t>
      </w:r>
      <w:r w:rsidR="00056369" w:rsidRPr="00EF31D6">
        <w:rPr>
          <w:rFonts w:ascii="Arial" w:hAnsi="Arial" w:cs="Arial"/>
          <w:sz w:val="22"/>
          <w:szCs w:val="22"/>
        </w:rPr>
        <w:t>s</w:t>
      </w:r>
      <w:r w:rsidR="00256FB3" w:rsidRPr="00EF31D6">
        <w:rPr>
          <w:rFonts w:ascii="Arial" w:hAnsi="Arial" w:cs="Arial"/>
          <w:sz w:val="22"/>
          <w:szCs w:val="22"/>
        </w:rPr>
        <w:t xml:space="preserve"> </w:t>
      </w:r>
      <w:r w:rsidR="00195DD9">
        <w:rPr>
          <w:rFonts w:ascii="Arial" w:hAnsi="Arial" w:cs="Arial"/>
          <w:sz w:val="22"/>
          <w:szCs w:val="22"/>
        </w:rPr>
        <w:t xml:space="preserve">factures sans pouvoir exiger de l’ordonnateur la production </w:t>
      </w:r>
      <w:r w:rsidR="00256FB3" w:rsidRPr="00EF31D6">
        <w:rPr>
          <w:rFonts w:ascii="Arial" w:hAnsi="Arial" w:cs="Arial"/>
          <w:sz w:val="22"/>
          <w:szCs w:val="22"/>
        </w:rPr>
        <w:t>d’autre</w:t>
      </w:r>
      <w:r w:rsidR="00195DD9">
        <w:rPr>
          <w:rFonts w:ascii="Arial" w:hAnsi="Arial" w:cs="Arial"/>
          <w:sz w:val="22"/>
          <w:szCs w:val="22"/>
        </w:rPr>
        <w:t>s</w:t>
      </w:r>
      <w:r w:rsidR="00256FB3" w:rsidRPr="00EF31D6">
        <w:rPr>
          <w:rFonts w:ascii="Arial" w:hAnsi="Arial" w:cs="Arial"/>
          <w:sz w:val="22"/>
          <w:szCs w:val="22"/>
        </w:rPr>
        <w:t xml:space="preserve"> </w:t>
      </w:r>
      <w:r w:rsidRPr="00EF31D6">
        <w:rPr>
          <w:rFonts w:ascii="Arial" w:hAnsi="Arial" w:cs="Arial"/>
          <w:sz w:val="22"/>
          <w:szCs w:val="22"/>
        </w:rPr>
        <w:t>pièce</w:t>
      </w:r>
      <w:r w:rsidR="00195DD9">
        <w:rPr>
          <w:rFonts w:ascii="Arial" w:hAnsi="Arial" w:cs="Arial"/>
          <w:sz w:val="22"/>
          <w:szCs w:val="22"/>
        </w:rPr>
        <w:t>s</w:t>
      </w:r>
      <w:r w:rsidRPr="00EF31D6">
        <w:rPr>
          <w:rFonts w:ascii="Arial" w:hAnsi="Arial" w:cs="Arial"/>
          <w:sz w:val="22"/>
          <w:szCs w:val="22"/>
        </w:rPr>
        <w:t xml:space="preserve"> justificative</w:t>
      </w:r>
      <w:r w:rsidR="00195DD9">
        <w:rPr>
          <w:rFonts w:ascii="Arial" w:hAnsi="Arial" w:cs="Arial"/>
          <w:sz w:val="22"/>
          <w:szCs w:val="22"/>
        </w:rPr>
        <w:t>s et notamment un contrat écrit</w:t>
      </w:r>
      <w:r w:rsidRPr="00EF31D6">
        <w:rPr>
          <w:rFonts w:ascii="Arial" w:hAnsi="Arial" w:cs="Arial"/>
          <w:sz w:val="22"/>
          <w:szCs w:val="22"/>
        </w:rPr>
        <w:t> ;</w:t>
      </w:r>
      <w:r w:rsidR="00670F04" w:rsidRPr="00EF31D6">
        <w:rPr>
          <w:rFonts w:ascii="Arial" w:hAnsi="Arial" w:cs="Arial"/>
          <w:sz w:val="22"/>
          <w:szCs w:val="22"/>
        </w:rPr>
        <w:t xml:space="preserve"> </w:t>
      </w:r>
      <w:r w:rsidR="00D942E5" w:rsidRPr="00D942E5">
        <w:rPr>
          <w:rFonts w:ascii="Arial" w:hAnsi="Arial" w:cs="Arial"/>
          <w:sz w:val="22"/>
          <w:szCs w:val="22"/>
        </w:rPr>
        <w:t xml:space="preserve">que </w:t>
      </w:r>
      <w:r w:rsidR="00D942E5">
        <w:rPr>
          <w:rFonts w:ascii="Arial" w:hAnsi="Arial" w:cs="Arial"/>
          <w:sz w:val="22"/>
          <w:szCs w:val="22"/>
        </w:rPr>
        <w:t>cependant</w:t>
      </w:r>
      <w:r w:rsidR="00D942E5" w:rsidRPr="00D942E5">
        <w:rPr>
          <w:rFonts w:ascii="Arial" w:hAnsi="Arial" w:cs="Arial"/>
          <w:sz w:val="22"/>
          <w:szCs w:val="22"/>
        </w:rPr>
        <w:t xml:space="preserve"> </w:t>
      </w:r>
      <w:r w:rsidR="00D942E5">
        <w:rPr>
          <w:rFonts w:ascii="Arial" w:hAnsi="Arial" w:cs="Arial"/>
          <w:sz w:val="22"/>
          <w:szCs w:val="22"/>
        </w:rPr>
        <w:t xml:space="preserve">il </w:t>
      </w:r>
      <w:r w:rsidR="00D942E5" w:rsidRPr="00D942E5">
        <w:rPr>
          <w:rFonts w:ascii="Arial" w:hAnsi="Arial" w:cs="Arial"/>
          <w:sz w:val="22"/>
          <w:szCs w:val="22"/>
        </w:rPr>
        <w:t>a produit au premier juge</w:t>
      </w:r>
      <w:r w:rsidR="004F51A4">
        <w:rPr>
          <w:rFonts w:ascii="Arial" w:hAnsi="Arial" w:cs="Arial"/>
          <w:sz w:val="22"/>
          <w:szCs w:val="22"/>
        </w:rPr>
        <w:t>, comme susdit,</w:t>
      </w:r>
      <w:r w:rsidR="00D942E5" w:rsidRPr="00D942E5">
        <w:rPr>
          <w:rFonts w:ascii="Arial" w:hAnsi="Arial" w:cs="Arial"/>
          <w:sz w:val="22"/>
          <w:szCs w:val="22"/>
        </w:rPr>
        <w:t xml:space="preserve"> les bons de commandes afférents </w:t>
      </w:r>
      <w:r w:rsidR="00D942E5">
        <w:rPr>
          <w:rFonts w:ascii="Arial" w:hAnsi="Arial" w:cs="Arial"/>
          <w:sz w:val="22"/>
          <w:szCs w:val="22"/>
        </w:rPr>
        <w:t>à ces</w:t>
      </w:r>
      <w:r w:rsidR="00D942E5" w:rsidRPr="00D942E5">
        <w:rPr>
          <w:rFonts w:ascii="Arial" w:hAnsi="Arial" w:cs="Arial"/>
          <w:sz w:val="22"/>
          <w:szCs w:val="22"/>
        </w:rPr>
        <w:t xml:space="preserve"> factures</w:t>
      </w:r>
      <w:r w:rsidR="00D942E5">
        <w:rPr>
          <w:rFonts w:ascii="Arial" w:hAnsi="Arial" w:cs="Arial"/>
          <w:sz w:val="22"/>
          <w:szCs w:val="22"/>
        </w:rPr>
        <w:t> ;</w:t>
      </w:r>
    </w:p>
    <w:p w:rsidR="002925DC" w:rsidRDefault="00D942E5" w:rsidP="00D942E5">
      <w:pPr>
        <w:pStyle w:val="PS"/>
        <w:spacing w:before="120" w:after="360"/>
        <w:ind w:left="0" w:firstLine="0"/>
        <w:rPr>
          <w:rFonts w:ascii="Arial" w:hAnsi="Arial" w:cs="Arial"/>
          <w:sz w:val="22"/>
          <w:szCs w:val="22"/>
        </w:rPr>
      </w:pPr>
      <w:r>
        <w:rPr>
          <w:rFonts w:ascii="Arial" w:hAnsi="Arial" w:cs="Arial"/>
          <w:sz w:val="22"/>
          <w:szCs w:val="22"/>
        </w:rPr>
        <w:t xml:space="preserve">Attendu que pour les paiements en cause les pièces justificatives sont </w:t>
      </w:r>
      <w:r w:rsidR="004F51A4">
        <w:rPr>
          <w:rFonts w:ascii="Arial" w:hAnsi="Arial" w:cs="Arial"/>
          <w:sz w:val="22"/>
          <w:szCs w:val="22"/>
        </w:rPr>
        <w:t xml:space="preserve">fixées </w:t>
      </w:r>
      <w:r w:rsidR="004F51A4" w:rsidRPr="004F51A4">
        <w:rPr>
          <w:rFonts w:ascii="Arial" w:hAnsi="Arial" w:cs="Arial"/>
          <w:sz w:val="22"/>
          <w:szCs w:val="22"/>
        </w:rPr>
        <w:t xml:space="preserve">par la réglementation </w:t>
      </w:r>
      <w:r>
        <w:rPr>
          <w:rFonts w:ascii="Arial" w:hAnsi="Arial" w:cs="Arial"/>
          <w:sz w:val="22"/>
          <w:szCs w:val="22"/>
        </w:rPr>
        <w:t xml:space="preserve">à la rubrique </w:t>
      </w:r>
      <w:r w:rsidR="004F51A4">
        <w:rPr>
          <w:rFonts w:ascii="Arial" w:hAnsi="Arial" w:cs="Arial"/>
          <w:sz w:val="22"/>
          <w:szCs w:val="22"/>
        </w:rPr>
        <w:t>« </w:t>
      </w:r>
      <w:r w:rsidRPr="004F51A4">
        <w:rPr>
          <w:rFonts w:ascii="Arial" w:hAnsi="Arial" w:cs="Arial"/>
          <w:i/>
          <w:sz w:val="22"/>
          <w:szCs w:val="22"/>
        </w:rPr>
        <w:t>423 - Prestations fixées par contrat</w:t>
      </w:r>
      <w:r w:rsidR="004F51A4">
        <w:rPr>
          <w:rFonts w:ascii="Arial" w:hAnsi="Arial" w:cs="Arial"/>
          <w:sz w:val="22"/>
          <w:szCs w:val="22"/>
        </w:rPr>
        <w:t> »</w:t>
      </w:r>
      <w:r w:rsidRPr="00D942E5">
        <w:rPr>
          <w:rFonts w:ascii="Arial" w:hAnsi="Arial" w:cs="Arial"/>
          <w:sz w:val="22"/>
          <w:szCs w:val="22"/>
        </w:rPr>
        <w:t xml:space="preserve"> </w:t>
      </w:r>
      <w:r>
        <w:rPr>
          <w:rFonts w:ascii="Arial" w:hAnsi="Arial" w:cs="Arial"/>
          <w:sz w:val="22"/>
          <w:szCs w:val="22"/>
        </w:rPr>
        <w:t>de l’annexe I au code général des collectivités locales</w:t>
      </w:r>
      <w:r w:rsidR="00AA1BA1">
        <w:rPr>
          <w:rFonts w:ascii="Arial" w:hAnsi="Arial" w:cs="Arial"/>
          <w:sz w:val="22"/>
          <w:szCs w:val="22"/>
        </w:rPr>
        <w:t> ; qu’il résulte des dispositions combinées de cette annexe et de l’article</w:t>
      </w:r>
      <w:r w:rsidR="00B40EBA">
        <w:rPr>
          <w:rFonts w:ascii="Arial" w:hAnsi="Arial" w:cs="Arial"/>
          <w:sz w:val="22"/>
          <w:szCs w:val="22"/>
        </w:rPr>
        <w:t xml:space="preserve"> </w:t>
      </w:r>
      <w:r w:rsidR="00AA1BA1">
        <w:rPr>
          <w:rFonts w:ascii="Arial" w:hAnsi="Arial" w:cs="Arial"/>
          <w:sz w:val="22"/>
          <w:szCs w:val="22"/>
        </w:rPr>
        <w:t xml:space="preserve">11 du code des marchés publics que le contrat visé à la rubrique 423 n’est pas nécessairement écrit ; </w:t>
      </w:r>
    </w:p>
    <w:p w:rsidR="00AA1BA1" w:rsidRDefault="002925DC" w:rsidP="00D942E5">
      <w:pPr>
        <w:pStyle w:val="PS"/>
        <w:spacing w:before="120" w:after="360"/>
        <w:ind w:left="0" w:firstLine="0"/>
        <w:rPr>
          <w:rFonts w:ascii="Arial" w:hAnsi="Arial" w:cs="Arial"/>
          <w:sz w:val="22"/>
          <w:szCs w:val="22"/>
        </w:rPr>
      </w:pPr>
      <w:r>
        <w:rPr>
          <w:rFonts w:ascii="Arial" w:hAnsi="Arial" w:cs="Arial"/>
          <w:sz w:val="22"/>
          <w:szCs w:val="22"/>
        </w:rPr>
        <w:t xml:space="preserve">Attendu </w:t>
      </w:r>
      <w:r w:rsidR="00AA1BA1">
        <w:rPr>
          <w:rFonts w:ascii="Arial" w:hAnsi="Arial" w:cs="Arial"/>
          <w:sz w:val="22"/>
          <w:szCs w:val="22"/>
        </w:rPr>
        <w:t>toutefois</w:t>
      </w:r>
      <w:r>
        <w:rPr>
          <w:rFonts w:ascii="Arial" w:hAnsi="Arial" w:cs="Arial"/>
          <w:sz w:val="22"/>
          <w:szCs w:val="22"/>
        </w:rPr>
        <w:t xml:space="preserve"> qu’il</w:t>
      </w:r>
      <w:r w:rsidR="00AA1BA1">
        <w:rPr>
          <w:rFonts w:ascii="Arial" w:hAnsi="Arial" w:cs="Arial"/>
          <w:sz w:val="22"/>
          <w:szCs w:val="22"/>
        </w:rPr>
        <w:t xml:space="preserve"> est </w:t>
      </w:r>
      <w:r w:rsidR="00692FFE">
        <w:rPr>
          <w:rFonts w:ascii="Arial" w:hAnsi="Arial" w:cs="Arial"/>
          <w:sz w:val="22"/>
          <w:szCs w:val="22"/>
        </w:rPr>
        <w:t xml:space="preserve">également </w:t>
      </w:r>
      <w:r w:rsidR="00AA1BA1">
        <w:rPr>
          <w:rFonts w:ascii="Arial" w:hAnsi="Arial" w:cs="Arial"/>
          <w:sz w:val="22"/>
          <w:szCs w:val="22"/>
        </w:rPr>
        <w:t xml:space="preserve">précisé à cette même rubrique </w:t>
      </w:r>
      <w:r w:rsidR="00EC0A02">
        <w:rPr>
          <w:rFonts w:ascii="Arial" w:hAnsi="Arial" w:cs="Arial"/>
          <w:sz w:val="22"/>
          <w:szCs w:val="22"/>
        </w:rPr>
        <w:t xml:space="preserve">423 </w:t>
      </w:r>
      <w:r w:rsidR="00AA1BA1">
        <w:rPr>
          <w:rFonts w:ascii="Arial" w:hAnsi="Arial" w:cs="Arial"/>
          <w:sz w:val="22"/>
          <w:szCs w:val="22"/>
        </w:rPr>
        <w:t>que « </w:t>
      </w:r>
      <w:r w:rsidR="00AA1BA1" w:rsidRPr="00AA1BA1">
        <w:rPr>
          <w:rFonts w:ascii="Arial" w:hAnsi="Arial" w:cs="Arial"/>
          <w:i/>
          <w:sz w:val="22"/>
          <w:szCs w:val="22"/>
        </w:rPr>
        <w:t>tout contrat mentionné dans une pièce justificative (facture...) doit être produit à l'appui du mandat</w:t>
      </w:r>
      <w:r w:rsidR="00AA1BA1">
        <w:rPr>
          <w:rFonts w:ascii="Arial" w:hAnsi="Arial" w:cs="Arial"/>
          <w:sz w:val="22"/>
          <w:szCs w:val="22"/>
        </w:rPr>
        <w:t> » ;</w:t>
      </w:r>
    </w:p>
    <w:p w:rsidR="00D942E5" w:rsidRDefault="00AA1BA1" w:rsidP="00AA1BA1">
      <w:pPr>
        <w:pStyle w:val="PS"/>
        <w:spacing w:before="120" w:after="360"/>
        <w:ind w:left="0" w:firstLine="0"/>
        <w:rPr>
          <w:rFonts w:ascii="Arial" w:hAnsi="Arial" w:cs="Arial"/>
          <w:sz w:val="22"/>
          <w:szCs w:val="22"/>
        </w:rPr>
      </w:pPr>
      <w:r>
        <w:rPr>
          <w:rFonts w:ascii="Arial" w:hAnsi="Arial" w:cs="Arial"/>
          <w:sz w:val="22"/>
          <w:szCs w:val="22"/>
        </w:rPr>
        <w:t xml:space="preserve">Attendu qu’au cas d’espèce, le comptable </w:t>
      </w:r>
      <w:r w:rsidR="002925DC">
        <w:rPr>
          <w:rFonts w:ascii="Arial" w:hAnsi="Arial" w:cs="Arial"/>
          <w:sz w:val="22"/>
          <w:szCs w:val="22"/>
        </w:rPr>
        <w:t>a produit l</w:t>
      </w:r>
      <w:r>
        <w:rPr>
          <w:rFonts w:ascii="Arial" w:hAnsi="Arial" w:cs="Arial"/>
          <w:sz w:val="22"/>
          <w:szCs w:val="22"/>
        </w:rPr>
        <w:t xml:space="preserve">es bons de commandes </w:t>
      </w:r>
      <w:r w:rsidR="002925DC">
        <w:rPr>
          <w:rFonts w:ascii="Arial" w:hAnsi="Arial" w:cs="Arial"/>
          <w:sz w:val="22"/>
          <w:szCs w:val="22"/>
        </w:rPr>
        <w:t>dont il disposait</w:t>
      </w:r>
      <w:r w:rsidR="00EC0A02">
        <w:rPr>
          <w:rFonts w:ascii="Arial" w:hAnsi="Arial" w:cs="Arial"/>
          <w:sz w:val="22"/>
          <w:szCs w:val="22"/>
        </w:rPr>
        <w:t> ; que ces bons</w:t>
      </w:r>
      <w:r w:rsidR="002925DC">
        <w:rPr>
          <w:rFonts w:ascii="Arial" w:hAnsi="Arial" w:cs="Arial"/>
          <w:sz w:val="22"/>
          <w:szCs w:val="22"/>
        </w:rPr>
        <w:t xml:space="preserve"> </w:t>
      </w:r>
      <w:r>
        <w:rPr>
          <w:rFonts w:ascii="Arial" w:hAnsi="Arial" w:cs="Arial"/>
          <w:sz w:val="22"/>
          <w:szCs w:val="22"/>
        </w:rPr>
        <w:t>mentionna</w:t>
      </w:r>
      <w:r w:rsidR="002925DC">
        <w:rPr>
          <w:rFonts w:ascii="Arial" w:hAnsi="Arial" w:cs="Arial"/>
          <w:sz w:val="22"/>
          <w:szCs w:val="22"/>
        </w:rPr>
        <w:t>ie</w:t>
      </w:r>
      <w:r>
        <w:rPr>
          <w:rFonts w:ascii="Arial" w:hAnsi="Arial" w:cs="Arial"/>
          <w:sz w:val="22"/>
          <w:szCs w:val="22"/>
        </w:rPr>
        <w:t>nt un marché</w:t>
      </w:r>
      <w:r w:rsidR="00EC0A02">
        <w:rPr>
          <w:rFonts w:ascii="Arial" w:hAnsi="Arial" w:cs="Arial"/>
          <w:sz w:val="22"/>
          <w:szCs w:val="22"/>
        </w:rPr>
        <w:t xml:space="preserve"> avec ses références</w:t>
      </w:r>
      <w:r>
        <w:rPr>
          <w:rFonts w:ascii="Arial" w:hAnsi="Arial" w:cs="Arial"/>
          <w:sz w:val="22"/>
          <w:szCs w:val="22"/>
        </w:rPr>
        <w:t xml:space="preserve"> ; que ce marché, caduc, au moment des paiements litigieux, ne pouvait être valablement produit à </w:t>
      </w:r>
      <w:r w:rsidR="000A30F1">
        <w:rPr>
          <w:rFonts w:ascii="Arial" w:hAnsi="Arial" w:cs="Arial"/>
          <w:sz w:val="22"/>
          <w:szCs w:val="22"/>
        </w:rPr>
        <w:t xml:space="preserve">l’appui </w:t>
      </w:r>
      <w:r w:rsidR="00060ABE" w:rsidRPr="00060ABE">
        <w:rPr>
          <w:rFonts w:ascii="Arial" w:hAnsi="Arial" w:cs="Arial"/>
          <w:sz w:val="22"/>
          <w:szCs w:val="22"/>
        </w:rPr>
        <w:t>des paiements litigieux</w:t>
      </w:r>
      <w:r>
        <w:rPr>
          <w:rFonts w:ascii="Arial" w:hAnsi="Arial" w:cs="Arial"/>
          <w:sz w:val="22"/>
          <w:szCs w:val="22"/>
        </w:rPr>
        <w:t> ; qu’ainsi, les pièces justificatives produites n</w:t>
      </w:r>
      <w:r w:rsidR="002925DC">
        <w:rPr>
          <w:rFonts w:ascii="Arial" w:hAnsi="Arial" w:cs="Arial"/>
          <w:sz w:val="22"/>
          <w:szCs w:val="22"/>
        </w:rPr>
        <w:t>e sont</w:t>
      </w:r>
      <w:r>
        <w:rPr>
          <w:rFonts w:ascii="Arial" w:hAnsi="Arial" w:cs="Arial"/>
          <w:sz w:val="22"/>
          <w:szCs w:val="22"/>
        </w:rPr>
        <w:t xml:space="preserve"> pas </w:t>
      </w:r>
      <w:r w:rsidR="00EC0A02">
        <w:rPr>
          <w:rFonts w:ascii="Arial" w:hAnsi="Arial" w:cs="Arial"/>
          <w:sz w:val="22"/>
          <w:szCs w:val="22"/>
        </w:rPr>
        <w:t xml:space="preserve">conformes à </w:t>
      </w:r>
      <w:r>
        <w:rPr>
          <w:rFonts w:ascii="Arial" w:hAnsi="Arial" w:cs="Arial"/>
          <w:sz w:val="22"/>
          <w:szCs w:val="22"/>
        </w:rPr>
        <w:t xml:space="preserve">celles requises par </w:t>
      </w:r>
      <w:r w:rsidR="004F51A4">
        <w:rPr>
          <w:rFonts w:ascii="Arial" w:hAnsi="Arial" w:cs="Arial"/>
          <w:sz w:val="22"/>
          <w:szCs w:val="22"/>
        </w:rPr>
        <w:t>la réglementation </w:t>
      </w:r>
      <w:r>
        <w:rPr>
          <w:rFonts w:ascii="Arial" w:hAnsi="Arial" w:cs="Arial"/>
          <w:sz w:val="22"/>
          <w:szCs w:val="22"/>
        </w:rPr>
        <w:t xml:space="preserve">; que dès lors, le </w:t>
      </w:r>
      <w:r w:rsidR="004F51A4">
        <w:rPr>
          <w:rFonts w:ascii="Arial" w:hAnsi="Arial" w:cs="Arial"/>
          <w:sz w:val="22"/>
          <w:szCs w:val="22"/>
        </w:rPr>
        <w:t xml:space="preserve">troisième </w:t>
      </w:r>
      <w:r>
        <w:rPr>
          <w:rFonts w:ascii="Arial" w:hAnsi="Arial" w:cs="Arial"/>
          <w:sz w:val="22"/>
          <w:szCs w:val="22"/>
        </w:rPr>
        <w:t>moyen du comptable manque en fait ;</w:t>
      </w:r>
    </w:p>
    <w:p w:rsidR="00941301" w:rsidRDefault="00941301" w:rsidP="00EF31D6">
      <w:pPr>
        <w:pStyle w:val="PS"/>
        <w:spacing w:before="120" w:after="360"/>
        <w:ind w:left="0" w:firstLine="0"/>
        <w:rPr>
          <w:rFonts w:ascii="Arial" w:hAnsi="Arial" w:cs="Arial"/>
          <w:sz w:val="22"/>
          <w:szCs w:val="22"/>
        </w:rPr>
      </w:pPr>
      <w:r>
        <w:rPr>
          <w:rFonts w:ascii="Arial" w:hAnsi="Arial" w:cs="Arial"/>
          <w:sz w:val="22"/>
          <w:szCs w:val="22"/>
        </w:rPr>
        <w:t>Pour ces motifs,</w:t>
      </w:r>
    </w:p>
    <w:p w:rsidR="002350EA" w:rsidRPr="00EF31D6" w:rsidRDefault="007E36CD" w:rsidP="00AC7DA8">
      <w:pPr>
        <w:pStyle w:val="PS"/>
        <w:spacing w:before="480"/>
        <w:ind w:left="0" w:firstLine="0"/>
        <w:jc w:val="center"/>
        <w:rPr>
          <w:rFonts w:ascii="Arial" w:hAnsi="Arial" w:cs="Arial"/>
          <w:sz w:val="22"/>
          <w:szCs w:val="22"/>
        </w:rPr>
      </w:pPr>
      <w:r w:rsidRPr="00EF31D6">
        <w:rPr>
          <w:rFonts w:ascii="Arial" w:hAnsi="Arial" w:cs="Arial"/>
          <w:sz w:val="22"/>
          <w:szCs w:val="22"/>
        </w:rPr>
        <w:t>DÉCIDE </w:t>
      </w:r>
      <w:r w:rsidR="002350EA" w:rsidRPr="00EF31D6">
        <w:rPr>
          <w:rFonts w:ascii="Arial" w:hAnsi="Arial" w:cs="Arial"/>
          <w:sz w:val="22"/>
          <w:szCs w:val="22"/>
        </w:rPr>
        <w:t>:</w:t>
      </w:r>
    </w:p>
    <w:p w:rsidR="004F51A4" w:rsidRDefault="007E36CD" w:rsidP="00B5220B">
      <w:pPr>
        <w:pStyle w:val="PS"/>
        <w:spacing w:after="240"/>
        <w:ind w:left="0" w:firstLine="709"/>
        <w:rPr>
          <w:rFonts w:ascii="Arial" w:hAnsi="Arial" w:cs="Arial"/>
          <w:sz w:val="22"/>
          <w:szCs w:val="22"/>
        </w:rPr>
      </w:pPr>
      <w:r w:rsidRPr="00EF31D6">
        <w:rPr>
          <w:rFonts w:ascii="Arial" w:hAnsi="Arial" w:cs="Arial"/>
          <w:sz w:val="22"/>
          <w:szCs w:val="22"/>
        </w:rPr>
        <w:t xml:space="preserve">Article unique : </w:t>
      </w:r>
      <w:r w:rsidR="00B5220B">
        <w:rPr>
          <w:rFonts w:ascii="Arial" w:hAnsi="Arial" w:cs="Arial"/>
          <w:sz w:val="22"/>
          <w:szCs w:val="22"/>
        </w:rPr>
        <w:t>L</w:t>
      </w:r>
      <w:r w:rsidR="004F51A4">
        <w:rPr>
          <w:rFonts w:ascii="Arial" w:hAnsi="Arial" w:cs="Arial"/>
          <w:sz w:val="22"/>
          <w:szCs w:val="22"/>
        </w:rPr>
        <w:t>a requête de M. </w:t>
      </w:r>
      <w:r w:rsidR="00E03796">
        <w:rPr>
          <w:rFonts w:ascii="Arial" w:hAnsi="Arial" w:cs="Arial"/>
          <w:sz w:val="22"/>
          <w:szCs w:val="22"/>
        </w:rPr>
        <w:t>X</w:t>
      </w:r>
      <w:r w:rsidR="004F51A4" w:rsidRPr="004F51A4">
        <w:rPr>
          <w:rFonts w:ascii="Arial" w:hAnsi="Arial" w:cs="Arial"/>
          <w:sz w:val="22"/>
          <w:szCs w:val="22"/>
        </w:rPr>
        <w:t xml:space="preserve"> </w:t>
      </w:r>
      <w:r w:rsidR="00B5220B">
        <w:rPr>
          <w:rFonts w:ascii="Arial" w:hAnsi="Arial" w:cs="Arial"/>
          <w:sz w:val="22"/>
          <w:szCs w:val="22"/>
        </w:rPr>
        <w:t>e</w:t>
      </w:r>
      <w:r w:rsidR="004F51A4">
        <w:rPr>
          <w:rFonts w:ascii="Arial" w:hAnsi="Arial" w:cs="Arial"/>
          <w:sz w:val="22"/>
          <w:szCs w:val="22"/>
        </w:rPr>
        <w:t>st rejetée.</w:t>
      </w:r>
    </w:p>
    <w:p w:rsidR="00EB061A" w:rsidRPr="00EF31D6" w:rsidRDefault="00EB061A" w:rsidP="006C15B8">
      <w:pPr>
        <w:pStyle w:val="PS"/>
        <w:spacing w:after="120"/>
        <w:ind w:left="0"/>
        <w:rPr>
          <w:rFonts w:ascii="Arial" w:hAnsi="Arial" w:cs="Arial"/>
          <w:sz w:val="22"/>
          <w:szCs w:val="22"/>
        </w:rPr>
      </w:pPr>
    </w:p>
    <w:p w:rsidR="002350EA" w:rsidRPr="00EF31D6" w:rsidRDefault="002350EA" w:rsidP="002350EA">
      <w:pPr>
        <w:pStyle w:val="PS"/>
        <w:ind w:left="0" w:firstLine="0"/>
        <w:jc w:val="center"/>
        <w:rPr>
          <w:rFonts w:ascii="Arial" w:hAnsi="Arial" w:cs="Arial"/>
          <w:sz w:val="22"/>
          <w:szCs w:val="22"/>
        </w:rPr>
      </w:pPr>
      <w:r w:rsidRPr="00EF31D6">
        <w:rPr>
          <w:rFonts w:ascii="Arial" w:hAnsi="Arial" w:cs="Arial"/>
          <w:sz w:val="22"/>
          <w:szCs w:val="22"/>
        </w:rPr>
        <w:lastRenderedPageBreak/>
        <w:t>------------</w:t>
      </w:r>
    </w:p>
    <w:p w:rsidR="003C241E" w:rsidRDefault="000A30F1" w:rsidP="00152230">
      <w:pPr>
        <w:pStyle w:val="PS"/>
        <w:spacing w:after="0"/>
        <w:ind w:left="0"/>
        <w:rPr>
          <w:rFonts w:ascii="Arial" w:hAnsi="Arial" w:cs="Arial"/>
          <w:sz w:val="22"/>
          <w:szCs w:val="22"/>
        </w:rPr>
      </w:pPr>
      <w:r>
        <w:rPr>
          <w:rFonts w:ascii="Arial" w:hAnsi="Arial" w:cs="Arial"/>
          <w:sz w:val="22"/>
          <w:szCs w:val="22"/>
        </w:rPr>
        <w:t>Fait et jugé en la Cour des comptes, quatrième chambre, première section. Présents :</w:t>
      </w:r>
      <w:r w:rsidR="00BD72FA" w:rsidRPr="00EF31D6">
        <w:rPr>
          <w:rFonts w:ascii="Arial" w:hAnsi="Arial" w:cs="Arial"/>
          <w:sz w:val="22"/>
          <w:szCs w:val="22"/>
        </w:rPr>
        <w:t xml:space="preserve"> M.</w:t>
      </w:r>
      <w:r w:rsidR="00931F63">
        <w:rPr>
          <w:rFonts w:ascii="Arial" w:hAnsi="Arial" w:cs="Arial"/>
          <w:sz w:val="22"/>
          <w:szCs w:val="22"/>
        </w:rPr>
        <w:t> </w:t>
      </w:r>
      <w:r w:rsidR="00BD72FA" w:rsidRPr="00EF31D6">
        <w:rPr>
          <w:rFonts w:ascii="Arial" w:hAnsi="Arial" w:cs="Arial"/>
          <w:sz w:val="22"/>
          <w:szCs w:val="22"/>
        </w:rPr>
        <w:t xml:space="preserve">Gérard GANSER, </w:t>
      </w:r>
      <w:r w:rsidR="00BD72FA">
        <w:rPr>
          <w:rFonts w:ascii="Arial" w:hAnsi="Arial" w:cs="Arial"/>
          <w:sz w:val="22"/>
          <w:szCs w:val="22"/>
        </w:rPr>
        <w:t xml:space="preserve">président de section, </w:t>
      </w:r>
      <w:r w:rsidR="00BD72FA" w:rsidRPr="00EF31D6">
        <w:rPr>
          <w:rFonts w:ascii="Arial" w:hAnsi="Arial" w:cs="Arial"/>
          <w:sz w:val="22"/>
          <w:szCs w:val="22"/>
        </w:rPr>
        <w:t>président de séance, M</w:t>
      </w:r>
      <w:r w:rsidR="00BD72FA" w:rsidRPr="00B40EBA">
        <w:rPr>
          <w:rFonts w:ascii="Arial" w:hAnsi="Arial" w:cs="Arial"/>
          <w:sz w:val="22"/>
          <w:szCs w:val="22"/>
          <w:vertAlign w:val="superscript"/>
        </w:rPr>
        <w:t>me</w:t>
      </w:r>
      <w:r w:rsidR="00BD72FA" w:rsidRPr="00EF31D6">
        <w:rPr>
          <w:rFonts w:ascii="Arial" w:hAnsi="Arial" w:cs="Arial"/>
          <w:sz w:val="22"/>
          <w:szCs w:val="22"/>
        </w:rPr>
        <w:t xml:space="preserve"> Anne FROMENT-MEURICE, présidente de chambre maintenue en activité et MM.</w:t>
      </w:r>
      <w:r w:rsidR="006263FF">
        <w:rPr>
          <w:rFonts w:ascii="Arial" w:hAnsi="Arial" w:cs="Arial"/>
          <w:sz w:val="22"/>
          <w:szCs w:val="22"/>
        </w:rPr>
        <w:t> </w:t>
      </w:r>
      <w:r w:rsidR="00BD72FA" w:rsidRPr="00EF31D6">
        <w:rPr>
          <w:rFonts w:ascii="Arial" w:hAnsi="Arial" w:cs="Arial"/>
          <w:sz w:val="22"/>
          <w:szCs w:val="22"/>
        </w:rPr>
        <w:t>Jean-Pierre LAFAURE</w:t>
      </w:r>
      <w:r w:rsidR="00BD72FA">
        <w:rPr>
          <w:rFonts w:ascii="Arial" w:hAnsi="Arial" w:cs="Arial"/>
          <w:sz w:val="22"/>
          <w:szCs w:val="22"/>
        </w:rPr>
        <w:t xml:space="preserve">, </w:t>
      </w:r>
      <w:r w:rsidR="00BD72FA" w:rsidRPr="00EF31D6">
        <w:rPr>
          <w:rFonts w:ascii="Arial" w:hAnsi="Arial" w:cs="Arial"/>
          <w:sz w:val="22"/>
          <w:szCs w:val="22"/>
        </w:rPr>
        <w:t>Jean-Yves BERTUCCI</w:t>
      </w:r>
      <w:r w:rsidR="006263FF">
        <w:rPr>
          <w:rFonts w:ascii="Arial" w:hAnsi="Arial" w:cs="Arial"/>
          <w:sz w:val="22"/>
          <w:szCs w:val="22"/>
        </w:rPr>
        <w:t>, M</w:t>
      </w:r>
      <w:bookmarkStart w:id="0" w:name="_GoBack"/>
      <w:r w:rsidR="006263FF" w:rsidRPr="00B40EBA">
        <w:rPr>
          <w:rFonts w:ascii="Arial" w:hAnsi="Arial" w:cs="Arial"/>
          <w:sz w:val="22"/>
          <w:szCs w:val="22"/>
          <w:vertAlign w:val="superscript"/>
        </w:rPr>
        <w:t>me</w:t>
      </w:r>
      <w:bookmarkEnd w:id="0"/>
      <w:r w:rsidR="006263FF">
        <w:rPr>
          <w:rFonts w:ascii="Arial" w:hAnsi="Arial" w:cs="Arial"/>
          <w:sz w:val="22"/>
          <w:szCs w:val="22"/>
        </w:rPr>
        <w:t xml:space="preserve"> Hélène GADRIOT-RENARD</w:t>
      </w:r>
      <w:r w:rsidR="00BD72FA">
        <w:rPr>
          <w:rFonts w:ascii="Arial" w:hAnsi="Arial" w:cs="Arial"/>
          <w:sz w:val="22"/>
          <w:szCs w:val="22"/>
        </w:rPr>
        <w:t xml:space="preserve"> et </w:t>
      </w:r>
      <w:r w:rsidR="006263FF">
        <w:rPr>
          <w:rFonts w:ascii="Arial" w:hAnsi="Arial" w:cs="Arial"/>
          <w:sz w:val="22"/>
          <w:szCs w:val="22"/>
        </w:rPr>
        <w:t>M. </w:t>
      </w:r>
      <w:r w:rsidR="00BD72FA">
        <w:rPr>
          <w:rFonts w:ascii="Arial" w:hAnsi="Arial" w:cs="Arial"/>
          <w:sz w:val="22"/>
          <w:szCs w:val="22"/>
        </w:rPr>
        <w:t>Yves ROLLAND</w:t>
      </w:r>
      <w:r w:rsidR="00BD72FA" w:rsidRPr="00EF31D6">
        <w:rPr>
          <w:rFonts w:ascii="Arial" w:hAnsi="Arial" w:cs="Arial"/>
          <w:sz w:val="22"/>
          <w:szCs w:val="22"/>
        </w:rPr>
        <w:t>, conseillers maîtres.</w:t>
      </w:r>
    </w:p>
    <w:p w:rsidR="00152230" w:rsidRPr="00EF31D6" w:rsidRDefault="00152230" w:rsidP="00152230">
      <w:pPr>
        <w:pStyle w:val="PS"/>
        <w:spacing w:after="0"/>
        <w:ind w:left="0"/>
        <w:rPr>
          <w:rFonts w:ascii="Arial" w:hAnsi="Arial" w:cs="Arial"/>
          <w:sz w:val="22"/>
          <w:szCs w:val="22"/>
        </w:rPr>
      </w:pPr>
    </w:p>
    <w:p w:rsidR="003C241E" w:rsidRDefault="003C241E" w:rsidP="00152230">
      <w:pPr>
        <w:pStyle w:val="PS"/>
        <w:spacing w:after="0"/>
        <w:ind w:left="0"/>
        <w:rPr>
          <w:rFonts w:ascii="Arial" w:hAnsi="Arial" w:cs="Arial"/>
          <w:sz w:val="22"/>
          <w:szCs w:val="22"/>
        </w:rPr>
      </w:pPr>
      <w:r w:rsidRPr="00EF31D6">
        <w:rPr>
          <w:rFonts w:ascii="Arial" w:hAnsi="Arial" w:cs="Arial"/>
          <w:sz w:val="22"/>
          <w:szCs w:val="22"/>
        </w:rPr>
        <w:t>En présence de Mme Annie LE</w:t>
      </w:r>
      <w:r w:rsidR="006263FF">
        <w:rPr>
          <w:rFonts w:ascii="Arial" w:hAnsi="Arial" w:cs="Arial"/>
          <w:sz w:val="22"/>
          <w:szCs w:val="22"/>
        </w:rPr>
        <w:t xml:space="preserve"> </w:t>
      </w:r>
      <w:r w:rsidRPr="00EF31D6">
        <w:rPr>
          <w:rFonts w:ascii="Arial" w:hAnsi="Arial" w:cs="Arial"/>
          <w:sz w:val="22"/>
          <w:szCs w:val="22"/>
        </w:rPr>
        <w:t>BARON, greffière de séance.</w:t>
      </w:r>
    </w:p>
    <w:p w:rsidR="00152230" w:rsidRDefault="00152230" w:rsidP="00152230">
      <w:pPr>
        <w:pStyle w:val="PS"/>
        <w:spacing w:after="0"/>
        <w:ind w:left="0"/>
        <w:rPr>
          <w:rFonts w:ascii="Arial" w:hAnsi="Arial" w:cs="Arial"/>
          <w:sz w:val="22"/>
          <w:szCs w:val="22"/>
        </w:rPr>
      </w:pPr>
    </w:p>
    <w:p w:rsidR="00A769BD" w:rsidRDefault="00A769BD" w:rsidP="00152230">
      <w:pPr>
        <w:ind w:firstLine="1134"/>
        <w:jc w:val="both"/>
        <w:rPr>
          <w:rFonts w:ascii="Arial" w:hAnsi="Arial" w:cs="Arial"/>
          <w:sz w:val="22"/>
          <w:szCs w:val="22"/>
        </w:rPr>
      </w:pPr>
      <w:r w:rsidRPr="00E4325C">
        <w:rPr>
          <w:rFonts w:ascii="Arial" w:hAnsi="Arial" w:cs="Arial"/>
          <w:sz w:val="22"/>
          <w:szCs w:val="22"/>
        </w:rPr>
        <w:t>Signé : Gérard Ganser, président de séance, et Annie Le Baron</w:t>
      </w:r>
      <w:r>
        <w:rPr>
          <w:rFonts w:ascii="Arial" w:hAnsi="Arial" w:cs="Arial"/>
          <w:sz w:val="22"/>
          <w:szCs w:val="22"/>
        </w:rPr>
        <w:t>,</w:t>
      </w:r>
      <w:r w:rsidRPr="00E4325C">
        <w:rPr>
          <w:rFonts w:ascii="Arial" w:hAnsi="Arial" w:cs="Arial"/>
          <w:sz w:val="22"/>
          <w:szCs w:val="22"/>
        </w:rPr>
        <w:t xml:space="preserve"> greffière de séance</w:t>
      </w:r>
      <w:r>
        <w:rPr>
          <w:rFonts w:ascii="Arial" w:hAnsi="Arial" w:cs="Arial"/>
          <w:sz w:val="22"/>
          <w:szCs w:val="22"/>
        </w:rPr>
        <w:t>.</w:t>
      </w:r>
    </w:p>
    <w:p w:rsidR="00152230" w:rsidRDefault="00152230" w:rsidP="00152230">
      <w:pPr>
        <w:ind w:firstLine="1134"/>
        <w:jc w:val="both"/>
        <w:rPr>
          <w:rFonts w:ascii="Arial" w:hAnsi="Arial" w:cs="Arial"/>
          <w:sz w:val="22"/>
          <w:szCs w:val="22"/>
        </w:rPr>
      </w:pPr>
    </w:p>
    <w:p w:rsidR="00A769BD" w:rsidRDefault="00A769BD" w:rsidP="00152230">
      <w:pPr>
        <w:ind w:firstLine="1134"/>
        <w:rPr>
          <w:rFonts w:ascii="Arial" w:hAnsi="Arial" w:cs="Arial"/>
          <w:sz w:val="22"/>
          <w:szCs w:val="22"/>
        </w:rPr>
      </w:pPr>
      <w:r w:rsidRPr="00E4325C">
        <w:rPr>
          <w:rFonts w:ascii="Arial" w:hAnsi="Arial" w:cs="Arial"/>
          <w:sz w:val="22"/>
          <w:szCs w:val="22"/>
        </w:rPr>
        <w:t>Collationné, certifié conforme à la minute étant au greffe de la Cour des comptes</w:t>
      </w:r>
      <w:r>
        <w:rPr>
          <w:rFonts w:ascii="Arial" w:hAnsi="Arial" w:cs="Arial"/>
          <w:sz w:val="22"/>
          <w:szCs w:val="22"/>
        </w:rPr>
        <w:t>.</w:t>
      </w:r>
    </w:p>
    <w:p w:rsidR="00152230" w:rsidRPr="00E4325C" w:rsidRDefault="00152230" w:rsidP="00152230">
      <w:pPr>
        <w:ind w:firstLine="1134"/>
        <w:rPr>
          <w:rFonts w:ascii="Arial" w:hAnsi="Arial" w:cs="Arial"/>
          <w:sz w:val="22"/>
          <w:szCs w:val="22"/>
        </w:rPr>
      </w:pPr>
    </w:p>
    <w:p w:rsidR="00A769BD" w:rsidRPr="00E4325C" w:rsidRDefault="00A769BD" w:rsidP="00152230">
      <w:pPr>
        <w:tabs>
          <w:tab w:val="center" w:pos="4536"/>
          <w:tab w:val="right" w:pos="9072"/>
        </w:tabs>
        <w:ind w:firstLine="1134"/>
        <w:rPr>
          <w:rFonts w:ascii="Arial" w:hAnsi="Arial" w:cs="Arial"/>
          <w:sz w:val="22"/>
          <w:szCs w:val="22"/>
        </w:rPr>
      </w:pPr>
      <w:r w:rsidRPr="00E4325C">
        <w:rPr>
          <w:rFonts w:ascii="Arial" w:hAnsi="Arial" w:cs="Arial"/>
          <w:sz w:val="22"/>
          <w:szCs w:val="22"/>
        </w:rPr>
        <w:t>Délivré par moi, secrétaire général</w:t>
      </w:r>
    </w:p>
    <w:p w:rsidR="00A769BD" w:rsidRPr="00D402EF" w:rsidRDefault="00A769BD" w:rsidP="00A769BD">
      <w:pPr>
        <w:tabs>
          <w:tab w:val="center" w:pos="4536"/>
          <w:tab w:val="right" w:pos="9072"/>
        </w:tabs>
        <w:rPr>
          <w:rFonts w:ascii="Arial" w:hAnsi="Arial" w:cs="Arial"/>
          <w:sz w:val="22"/>
          <w:szCs w:val="22"/>
        </w:rPr>
      </w:pPr>
    </w:p>
    <w:tbl>
      <w:tblPr>
        <w:tblW w:w="0" w:type="auto"/>
        <w:tblInd w:w="4928" w:type="dxa"/>
        <w:tblLook w:val="00A0" w:firstRow="1" w:lastRow="0" w:firstColumn="1" w:lastColumn="0" w:noHBand="0" w:noVBand="0"/>
      </w:tblPr>
      <w:tblGrid>
        <w:gridCol w:w="4360"/>
      </w:tblGrid>
      <w:tr w:rsidR="00A769BD" w:rsidRPr="00D402EF" w:rsidTr="002F2CE0">
        <w:trPr>
          <w:trHeight w:val="1626"/>
        </w:trPr>
        <w:tc>
          <w:tcPr>
            <w:tcW w:w="4928" w:type="dxa"/>
          </w:tcPr>
          <w:p w:rsidR="00A769BD" w:rsidRDefault="00A769BD" w:rsidP="00A769BD">
            <w:pPr>
              <w:tabs>
                <w:tab w:val="center" w:pos="4536"/>
                <w:tab w:val="right" w:pos="9072"/>
              </w:tabs>
              <w:ind w:firstLine="459"/>
              <w:jc w:val="center"/>
              <w:rPr>
                <w:rFonts w:ascii="Arial" w:hAnsi="Arial" w:cs="Arial"/>
                <w:b/>
              </w:rPr>
            </w:pPr>
            <w:r w:rsidRPr="00963D17">
              <w:rPr>
                <w:rFonts w:ascii="Arial" w:hAnsi="Arial" w:cs="Arial"/>
                <w:b/>
              </w:rPr>
              <w:t>Pour le secrétaire général</w:t>
            </w:r>
          </w:p>
          <w:p w:rsidR="00A769BD" w:rsidRDefault="00A769BD" w:rsidP="00A769BD">
            <w:pPr>
              <w:tabs>
                <w:tab w:val="center" w:pos="4536"/>
                <w:tab w:val="right" w:pos="9072"/>
              </w:tabs>
              <w:ind w:firstLine="459"/>
              <w:jc w:val="center"/>
              <w:rPr>
                <w:rFonts w:ascii="Arial" w:hAnsi="Arial" w:cs="Arial"/>
                <w:b/>
              </w:rPr>
            </w:pPr>
            <w:r w:rsidRPr="00963D17">
              <w:rPr>
                <w:rFonts w:ascii="Arial" w:hAnsi="Arial" w:cs="Arial"/>
                <w:b/>
              </w:rPr>
              <w:t>et par délégation,</w:t>
            </w:r>
          </w:p>
          <w:p w:rsidR="00A769BD" w:rsidRPr="00963D17" w:rsidRDefault="00A769BD" w:rsidP="00A769BD">
            <w:pPr>
              <w:tabs>
                <w:tab w:val="center" w:pos="4536"/>
                <w:tab w:val="right" w:pos="9072"/>
              </w:tabs>
              <w:ind w:firstLine="459"/>
              <w:jc w:val="center"/>
              <w:rPr>
                <w:rFonts w:ascii="Arial" w:hAnsi="Arial" w:cs="Arial"/>
                <w:b/>
              </w:rPr>
            </w:pPr>
            <w:r w:rsidRPr="00963D17">
              <w:rPr>
                <w:rFonts w:ascii="Arial" w:hAnsi="Arial" w:cs="Arial"/>
                <w:b/>
              </w:rPr>
              <w:t>le chef du greffe contentieux</w:t>
            </w:r>
          </w:p>
          <w:p w:rsidR="00A769BD" w:rsidRDefault="00A769BD" w:rsidP="00A769BD">
            <w:pPr>
              <w:tabs>
                <w:tab w:val="center" w:pos="4536"/>
                <w:tab w:val="right" w:pos="9072"/>
              </w:tabs>
              <w:spacing w:after="480"/>
              <w:ind w:firstLine="459"/>
              <w:jc w:val="center"/>
              <w:rPr>
                <w:rFonts w:ascii="Arial" w:hAnsi="Arial" w:cs="Arial"/>
                <w:b/>
              </w:rPr>
            </w:pPr>
          </w:p>
          <w:p w:rsidR="00A769BD" w:rsidRDefault="00A769BD" w:rsidP="00A769BD">
            <w:pPr>
              <w:pStyle w:val="Corpsdetexte"/>
              <w:ind w:firstLine="459"/>
              <w:rPr>
                <w:rFonts w:ascii="Arial" w:hAnsi="Arial" w:cs="Arial"/>
                <w:b/>
                <w:sz w:val="20"/>
              </w:rPr>
            </w:pPr>
          </w:p>
          <w:p w:rsidR="00A769BD" w:rsidRPr="00963D17" w:rsidRDefault="00A769BD" w:rsidP="00A769BD">
            <w:pPr>
              <w:pStyle w:val="Corpsdetexte"/>
              <w:ind w:firstLine="459"/>
              <w:jc w:val="center"/>
              <w:rPr>
                <w:rFonts w:ascii="Arial" w:hAnsi="Arial" w:cs="Arial"/>
                <w:b/>
                <w:sz w:val="20"/>
              </w:rPr>
            </w:pPr>
            <w:r w:rsidRPr="00963D17">
              <w:rPr>
                <w:rFonts w:ascii="Arial" w:hAnsi="Arial" w:cs="Arial"/>
                <w:b/>
                <w:sz w:val="20"/>
              </w:rPr>
              <w:t>Daniel Férez</w:t>
            </w:r>
          </w:p>
          <w:p w:rsidR="00A769BD" w:rsidRPr="00D402EF" w:rsidRDefault="00A769BD" w:rsidP="002F2CE0">
            <w:pPr>
              <w:rPr>
                <w:rFonts w:ascii="Arial" w:hAnsi="Arial" w:cs="Arial"/>
                <w:sz w:val="22"/>
                <w:szCs w:val="22"/>
              </w:rPr>
            </w:pPr>
          </w:p>
        </w:tc>
      </w:tr>
    </w:tbl>
    <w:p w:rsidR="008B134C" w:rsidRPr="00152230" w:rsidRDefault="00A769BD" w:rsidP="00152230">
      <w:pPr>
        <w:autoSpaceDE w:val="0"/>
        <w:autoSpaceDN w:val="0"/>
        <w:adjustRightInd w:val="0"/>
        <w:spacing w:before="120" w:after="360"/>
        <w:jc w:val="both"/>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8B134C" w:rsidRPr="00152230" w:rsidSect="00E71CA6">
      <w:headerReference w:type="default" r:id="rId9"/>
      <w:footerReference w:type="default" r:id="rId10"/>
      <w:headerReference w:type="first" r:id="rId11"/>
      <w:footerReference w:type="first" r:id="rId12"/>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0B4" w:rsidRDefault="009330B4">
      <w:r>
        <w:separator/>
      </w:r>
    </w:p>
  </w:endnote>
  <w:endnote w:type="continuationSeparator" w:id="0">
    <w:p w:rsidR="009330B4" w:rsidRDefault="0093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E2" w:rsidRDefault="007E0AE2" w:rsidP="007E0AE2">
    <w:pPr>
      <w:tabs>
        <w:tab w:val="center" w:pos="4536"/>
        <w:tab w:val="right" w:pos="9072"/>
      </w:tabs>
      <w:jc w:val="center"/>
    </w:pPr>
    <w:r w:rsidRPr="007E0AE2">
      <w:fldChar w:fldCharType="begin"/>
    </w:r>
    <w:r w:rsidRPr="007E0AE2">
      <w:instrText>PAGE   \* MERGEFORMAT</w:instrText>
    </w:r>
    <w:r w:rsidRPr="007E0AE2">
      <w:fldChar w:fldCharType="separate"/>
    </w:r>
    <w:r w:rsidR="00B40EBA">
      <w:rPr>
        <w:noProof/>
      </w:rPr>
      <w:t>5</w:t>
    </w:r>
    <w:r w:rsidRPr="007E0AE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E2" w:rsidRDefault="007E0AE2"/>
  <w:tbl>
    <w:tblPr>
      <w:tblW w:w="0" w:type="auto"/>
      <w:jc w:val="center"/>
      <w:tblLook w:val="04A0" w:firstRow="1" w:lastRow="0" w:firstColumn="1" w:lastColumn="0" w:noHBand="0" w:noVBand="1"/>
    </w:tblPr>
    <w:tblGrid>
      <w:gridCol w:w="9212"/>
    </w:tblGrid>
    <w:tr w:rsidR="007E0AE2" w:rsidRPr="007E0AE2" w:rsidTr="00C36FD4">
      <w:trPr>
        <w:jc w:val="center"/>
      </w:trPr>
      <w:tc>
        <w:tcPr>
          <w:tcW w:w="9212" w:type="dxa"/>
          <w:shd w:val="clear" w:color="auto" w:fill="auto"/>
        </w:tcPr>
        <w:p w:rsidR="007E0AE2" w:rsidRPr="007E0AE2" w:rsidRDefault="007E0AE2" w:rsidP="007E0AE2">
          <w:pPr>
            <w:spacing w:line="240" w:lineRule="exact"/>
            <w:jc w:val="center"/>
            <w:rPr>
              <w:rFonts w:ascii="Arial" w:eastAsia="Arial" w:hAnsi="Arial" w:cs="Arial"/>
              <w:szCs w:val="22"/>
              <w:lang w:eastAsia="en-US"/>
            </w:rPr>
          </w:pPr>
          <w:r w:rsidRPr="007E0AE2">
            <w:rPr>
              <w:rFonts w:ascii="Arial" w:eastAsia="Arial" w:hAnsi="Arial" w:cs="Arial"/>
              <w:szCs w:val="22"/>
              <w:lang w:eastAsia="en-US"/>
            </w:rPr>
            <w:t>13 rue Cambon - 75100 PARIS CEDEX 01 - T +33 1 42 98 95 00 - www.ccomptes.fr.</w:t>
          </w:r>
        </w:p>
        <w:p w:rsidR="007E0AE2" w:rsidRPr="007E0AE2" w:rsidRDefault="007E0AE2" w:rsidP="007E0AE2">
          <w:pPr>
            <w:spacing w:line="240" w:lineRule="exact"/>
            <w:jc w:val="center"/>
            <w:rPr>
              <w:rFonts w:ascii="Arial" w:eastAsia="Arial" w:hAnsi="Arial" w:cs="Arial"/>
              <w:szCs w:val="22"/>
              <w:lang w:eastAsia="en-US"/>
            </w:rPr>
          </w:pPr>
        </w:p>
      </w:tc>
    </w:tr>
  </w:tbl>
  <w:p w:rsidR="007E0AE2" w:rsidRDefault="007E0AE2" w:rsidP="007E0AE2">
    <w:pPr>
      <w:tabs>
        <w:tab w:val="center" w:pos="4536"/>
        <w:tab w:val="right" w:pos="9072"/>
      </w:tabs>
      <w:jc w:val="center"/>
    </w:pPr>
    <w:r w:rsidRPr="007E0AE2">
      <w:fldChar w:fldCharType="begin"/>
    </w:r>
    <w:r w:rsidRPr="007E0AE2">
      <w:instrText>PAGE   \* MERGEFORMAT</w:instrText>
    </w:r>
    <w:r w:rsidRPr="007E0AE2">
      <w:fldChar w:fldCharType="separate"/>
    </w:r>
    <w:r w:rsidR="00B40EBA">
      <w:rPr>
        <w:noProof/>
      </w:rPr>
      <w:t>1</w:t>
    </w:r>
    <w:r w:rsidRPr="007E0AE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0B4" w:rsidRDefault="009330B4">
      <w:r>
        <w:separator/>
      </w:r>
    </w:p>
  </w:footnote>
  <w:footnote w:type="continuationSeparator" w:id="0">
    <w:p w:rsidR="009330B4" w:rsidRDefault="00933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E59" w:rsidRDefault="00E71CA6" w:rsidP="00E71CA6">
    <w:pPr>
      <w:pStyle w:val="En-tte"/>
      <w:tabs>
        <w:tab w:val="clear" w:pos="4536"/>
        <w:tab w:val="clear" w:pos="9072"/>
        <w:tab w:val="left" w:pos="336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E59" w:rsidRDefault="003C37D4" w:rsidP="00B40EBA">
    <w:pPr>
      <w:pStyle w:val="En-tte"/>
      <w:ind w:firstLine="993"/>
    </w:pPr>
    <w:r>
      <w:rPr>
        <w:noProof/>
      </w:rPr>
      <w:drawing>
        <wp:inline distT="0" distB="0" distL="0" distR="0" wp14:anchorId="45BD7C2D" wp14:editId="11519A00">
          <wp:extent cx="2854800" cy="982800"/>
          <wp:effectExtent l="0" t="0" r="0" b="0"/>
          <wp:docPr id="1" name="Image 5"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Co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800" cy="982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0CD66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EA34DB"/>
    <w:multiLevelType w:val="multilevel"/>
    <w:tmpl w:val="42841896"/>
    <w:lvl w:ilvl="0">
      <w:start w:val="1"/>
      <w:numFmt w:val="decimal"/>
      <w:lvlText w:val="%1."/>
      <w:lvlJc w:val="left"/>
      <w:pPr>
        <w:tabs>
          <w:tab w:val="num" w:pos="1069"/>
        </w:tabs>
        <w:ind w:left="1069" w:hanging="360"/>
      </w:pPr>
      <w:rPr>
        <w:rFonts w:hint="default"/>
        <w:b/>
      </w:rPr>
    </w:lvl>
    <w:lvl w:ilvl="1">
      <w:start w:val="1"/>
      <w:numFmt w:val="decimal"/>
      <w:isLgl/>
      <w:lvlText w:val="%1.%2"/>
      <w:lvlJc w:val="left"/>
      <w:pPr>
        <w:tabs>
          <w:tab w:val="num" w:pos="1414"/>
        </w:tabs>
        <w:ind w:left="1414" w:hanging="705"/>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2">
    <w:nsid w:val="27745493"/>
    <w:multiLevelType w:val="hybridMultilevel"/>
    <w:tmpl w:val="C6E0F778"/>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3">
    <w:nsid w:val="351B1321"/>
    <w:multiLevelType w:val="hybridMultilevel"/>
    <w:tmpl w:val="381AA09E"/>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5">
    <w:nsid w:val="39DE2F4F"/>
    <w:multiLevelType w:val="hybridMultilevel"/>
    <w:tmpl w:val="4050B82E"/>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6">
    <w:nsid w:val="39EE1946"/>
    <w:multiLevelType w:val="hybridMultilevel"/>
    <w:tmpl w:val="AA0AEA10"/>
    <w:lvl w:ilvl="0" w:tplc="3B06AF32">
      <w:start w:val="1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4FF3C3F"/>
    <w:multiLevelType w:val="hybridMultilevel"/>
    <w:tmpl w:val="E90E5228"/>
    <w:lvl w:ilvl="0" w:tplc="1EB6ACDA">
      <w:start w:val="2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4E2A56FF"/>
    <w:multiLevelType w:val="hybridMultilevel"/>
    <w:tmpl w:val="77B82A58"/>
    <w:lvl w:ilvl="0" w:tplc="1EB6ACDA">
      <w:start w:val="2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514D4C28"/>
    <w:multiLevelType w:val="hybridMultilevel"/>
    <w:tmpl w:val="666C9794"/>
    <w:lvl w:ilvl="0" w:tplc="BE02074C">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B2970A3"/>
    <w:multiLevelType w:val="hybridMultilevel"/>
    <w:tmpl w:val="E0C0E264"/>
    <w:lvl w:ilvl="0" w:tplc="040C000F">
      <w:start w:val="1"/>
      <w:numFmt w:val="decimal"/>
      <w:lvlText w:val="%1."/>
      <w:lvlJc w:val="left"/>
      <w:pPr>
        <w:ind w:left="1069" w:hanging="360"/>
      </w:pPr>
      <w:rPr>
        <w:rFont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5E565F5F"/>
    <w:multiLevelType w:val="hybridMultilevel"/>
    <w:tmpl w:val="1AB84E12"/>
    <w:lvl w:ilvl="0" w:tplc="74D8DCC4">
      <w:start w:val="16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EB761A6"/>
    <w:multiLevelType w:val="hybridMultilevel"/>
    <w:tmpl w:val="DA104B9A"/>
    <w:lvl w:ilvl="0" w:tplc="A6B03AA0">
      <w:start w:val="5"/>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678952F0"/>
    <w:multiLevelType w:val="hybridMultilevel"/>
    <w:tmpl w:val="A33A6F88"/>
    <w:lvl w:ilvl="0" w:tplc="A31A9806">
      <w:numFmt w:val="bullet"/>
      <w:lvlText w:val="-"/>
      <w:lvlJc w:val="left"/>
      <w:pPr>
        <w:tabs>
          <w:tab w:val="num" w:pos="1494"/>
        </w:tabs>
        <w:ind w:left="1494"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nsid w:val="6CD75533"/>
    <w:multiLevelType w:val="hybridMultilevel"/>
    <w:tmpl w:val="BD3899CA"/>
    <w:lvl w:ilvl="0" w:tplc="8F1214CE">
      <w:start w:val="18"/>
      <w:numFmt w:val="bullet"/>
      <w:lvlText w:val="-"/>
      <w:lvlJc w:val="left"/>
      <w:pPr>
        <w:tabs>
          <w:tab w:val="num" w:pos="1428"/>
        </w:tabs>
        <w:ind w:left="1428" w:hanging="360"/>
      </w:pPr>
      <w:rPr>
        <w:rFonts w:ascii="Times New Roman" w:eastAsia="Times New Roman" w:hAnsi="Times New Roman" w:cs="Times New Roman"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5">
    <w:nsid w:val="7BA110EC"/>
    <w:multiLevelType w:val="hybridMultilevel"/>
    <w:tmpl w:val="B532B32C"/>
    <w:lvl w:ilvl="0" w:tplc="74D8DCC4">
      <w:start w:val="161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9"/>
  </w:num>
  <w:num w:numId="2">
    <w:abstractNumId w:val="6"/>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 w:numId="8">
    <w:abstractNumId w:val="14"/>
  </w:num>
  <w:num w:numId="9">
    <w:abstractNumId w:val="5"/>
  </w:num>
  <w:num w:numId="10">
    <w:abstractNumId w:val="7"/>
  </w:num>
  <w:num w:numId="11">
    <w:abstractNumId w:val="15"/>
  </w:num>
  <w:num w:numId="12">
    <w:abstractNumId w:val="11"/>
  </w:num>
  <w:num w:numId="13">
    <w:abstractNumId w:val="0"/>
  </w:num>
  <w:num w:numId="14">
    <w:abstractNumId w:val="8"/>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92"/>
    <w:rsid w:val="00001023"/>
    <w:rsid w:val="0000109B"/>
    <w:rsid w:val="00002923"/>
    <w:rsid w:val="000142F4"/>
    <w:rsid w:val="0002441E"/>
    <w:rsid w:val="00027E5E"/>
    <w:rsid w:val="0003291C"/>
    <w:rsid w:val="00035E17"/>
    <w:rsid w:val="0004203B"/>
    <w:rsid w:val="00042DE1"/>
    <w:rsid w:val="00044ADA"/>
    <w:rsid w:val="00051A91"/>
    <w:rsid w:val="00052E42"/>
    <w:rsid w:val="00056369"/>
    <w:rsid w:val="00060ABE"/>
    <w:rsid w:val="00062706"/>
    <w:rsid w:val="00074849"/>
    <w:rsid w:val="0007668D"/>
    <w:rsid w:val="000800AE"/>
    <w:rsid w:val="00081B28"/>
    <w:rsid w:val="00091E5F"/>
    <w:rsid w:val="00092965"/>
    <w:rsid w:val="000966AD"/>
    <w:rsid w:val="00097A87"/>
    <w:rsid w:val="00097CB1"/>
    <w:rsid w:val="000A30F1"/>
    <w:rsid w:val="000A5243"/>
    <w:rsid w:val="000B1525"/>
    <w:rsid w:val="000C78C8"/>
    <w:rsid w:val="000D04EB"/>
    <w:rsid w:val="000D4FD7"/>
    <w:rsid w:val="000D7FD7"/>
    <w:rsid w:val="000E6CFD"/>
    <w:rsid w:val="000F5742"/>
    <w:rsid w:val="000F66A0"/>
    <w:rsid w:val="000F75A7"/>
    <w:rsid w:val="000F7B9B"/>
    <w:rsid w:val="0010149E"/>
    <w:rsid w:val="0010360D"/>
    <w:rsid w:val="00103B5D"/>
    <w:rsid w:val="00105160"/>
    <w:rsid w:val="00112242"/>
    <w:rsid w:val="00113B34"/>
    <w:rsid w:val="00114130"/>
    <w:rsid w:val="00116602"/>
    <w:rsid w:val="00120038"/>
    <w:rsid w:val="001228D5"/>
    <w:rsid w:val="001266EC"/>
    <w:rsid w:val="00130935"/>
    <w:rsid w:val="0013719D"/>
    <w:rsid w:val="00137E59"/>
    <w:rsid w:val="00151CD9"/>
    <w:rsid w:val="00152230"/>
    <w:rsid w:val="0015553D"/>
    <w:rsid w:val="0015781D"/>
    <w:rsid w:val="00162847"/>
    <w:rsid w:val="00172BF4"/>
    <w:rsid w:val="00173F27"/>
    <w:rsid w:val="00175781"/>
    <w:rsid w:val="00180908"/>
    <w:rsid w:val="00180E4F"/>
    <w:rsid w:val="00182645"/>
    <w:rsid w:val="00184316"/>
    <w:rsid w:val="00185A5E"/>
    <w:rsid w:val="00187784"/>
    <w:rsid w:val="001901E7"/>
    <w:rsid w:val="00190224"/>
    <w:rsid w:val="00194237"/>
    <w:rsid w:val="001943B8"/>
    <w:rsid w:val="001955BE"/>
    <w:rsid w:val="00195DD9"/>
    <w:rsid w:val="001A716A"/>
    <w:rsid w:val="001B4AE3"/>
    <w:rsid w:val="001B7368"/>
    <w:rsid w:val="001C4A33"/>
    <w:rsid w:val="001C4E87"/>
    <w:rsid w:val="001C52AB"/>
    <w:rsid w:val="001C67C6"/>
    <w:rsid w:val="001D2A4A"/>
    <w:rsid w:val="001D3B9A"/>
    <w:rsid w:val="001E2CBB"/>
    <w:rsid w:val="001E382F"/>
    <w:rsid w:val="001F374C"/>
    <w:rsid w:val="001F482A"/>
    <w:rsid w:val="0020413B"/>
    <w:rsid w:val="00210DD6"/>
    <w:rsid w:val="00210E49"/>
    <w:rsid w:val="00211381"/>
    <w:rsid w:val="00211F06"/>
    <w:rsid w:val="00212719"/>
    <w:rsid w:val="0021410B"/>
    <w:rsid w:val="00223D38"/>
    <w:rsid w:val="00231227"/>
    <w:rsid w:val="00231478"/>
    <w:rsid w:val="002315E1"/>
    <w:rsid w:val="00231DB2"/>
    <w:rsid w:val="002350EA"/>
    <w:rsid w:val="00235AF0"/>
    <w:rsid w:val="002416D2"/>
    <w:rsid w:val="00241C83"/>
    <w:rsid w:val="002426A7"/>
    <w:rsid w:val="00243E9C"/>
    <w:rsid w:val="00256FB3"/>
    <w:rsid w:val="002602E8"/>
    <w:rsid w:val="00262E91"/>
    <w:rsid w:val="00273513"/>
    <w:rsid w:val="00276534"/>
    <w:rsid w:val="00280BF3"/>
    <w:rsid w:val="00282FCD"/>
    <w:rsid w:val="002864A0"/>
    <w:rsid w:val="00286A89"/>
    <w:rsid w:val="00286F63"/>
    <w:rsid w:val="00290004"/>
    <w:rsid w:val="002925DC"/>
    <w:rsid w:val="002977C7"/>
    <w:rsid w:val="002A3420"/>
    <w:rsid w:val="002A40AF"/>
    <w:rsid w:val="002A5F51"/>
    <w:rsid w:val="002B01CB"/>
    <w:rsid w:val="002C2AF0"/>
    <w:rsid w:val="002D0978"/>
    <w:rsid w:val="002D0A78"/>
    <w:rsid w:val="002E020E"/>
    <w:rsid w:val="002E1545"/>
    <w:rsid w:val="002E3142"/>
    <w:rsid w:val="002E5A1B"/>
    <w:rsid w:val="002F0A86"/>
    <w:rsid w:val="002F2CE0"/>
    <w:rsid w:val="002F4064"/>
    <w:rsid w:val="002F76D8"/>
    <w:rsid w:val="00313B8C"/>
    <w:rsid w:val="00314615"/>
    <w:rsid w:val="00314775"/>
    <w:rsid w:val="00315F7E"/>
    <w:rsid w:val="00317CAF"/>
    <w:rsid w:val="003201CD"/>
    <w:rsid w:val="003241A5"/>
    <w:rsid w:val="00325C98"/>
    <w:rsid w:val="00326EE5"/>
    <w:rsid w:val="00327374"/>
    <w:rsid w:val="00327FD1"/>
    <w:rsid w:val="003308B0"/>
    <w:rsid w:val="00331626"/>
    <w:rsid w:val="00331D12"/>
    <w:rsid w:val="00333B50"/>
    <w:rsid w:val="00333E95"/>
    <w:rsid w:val="00346D93"/>
    <w:rsid w:val="00353439"/>
    <w:rsid w:val="00353E33"/>
    <w:rsid w:val="00360BE0"/>
    <w:rsid w:val="00361674"/>
    <w:rsid w:val="00365F6E"/>
    <w:rsid w:val="00371FFB"/>
    <w:rsid w:val="00383468"/>
    <w:rsid w:val="003838A7"/>
    <w:rsid w:val="003839F9"/>
    <w:rsid w:val="00385B66"/>
    <w:rsid w:val="0039572C"/>
    <w:rsid w:val="003A24CE"/>
    <w:rsid w:val="003A6169"/>
    <w:rsid w:val="003B03B3"/>
    <w:rsid w:val="003B2965"/>
    <w:rsid w:val="003B4919"/>
    <w:rsid w:val="003C241E"/>
    <w:rsid w:val="003C37D4"/>
    <w:rsid w:val="003C72B0"/>
    <w:rsid w:val="003D4F31"/>
    <w:rsid w:val="003E6E5F"/>
    <w:rsid w:val="003F20ED"/>
    <w:rsid w:val="00400C54"/>
    <w:rsid w:val="004108DF"/>
    <w:rsid w:val="00410A6D"/>
    <w:rsid w:val="0041218E"/>
    <w:rsid w:val="004135AA"/>
    <w:rsid w:val="00413EE5"/>
    <w:rsid w:val="004149E8"/>
    <w:rsid w:val="00414FE8"/>
    <w:rsid w:val="00415A91"/>
    <w:rsid w:val="00415B20"/>
    <w:rsid w:val="00421AE2"/>
    <w:rsid w:val="00422B46"/>
    <w:rsid w:val="004268EA"/>
    <w:rsid w:val="00440B7F"/>
    <w:rsid w:val="00440DC4"/>
    <w:rsid w:val="004428D3"/>
    <w:rsid w:val="00457496"/>
    <w:rsid w:val="004648E6"/>
    <w:rsid w:val="00475C59"/>
    <w:rsid w:val="00475D4C"/>
    <w:rsid w:val="0047695A"/>
    <w:rsid w:val="004806C4"/>
    <w:rsid w:val="00481C50"/>
    <w:rsid w:val="00483906"/>
    <w:rsid w:val="0048440B"/>
    <w:rsid w:val="00487D5F"/>
    <w:rsid w:val="00496FA2"/>
    <w:rsid w:val="00497A94"/>
    <w:rsid w:val="004A0E01"/>
    <w:rsid w:val="004A2DD9"/>
    <w:rsid w:val="004A3EA1"/>
    <w:rsid w:val="004A5C29"/>
    <w:rsid w:val="004A67EE"/>
    <w:rsid w:val="004B3261"/>
    <w:rsid w:val="004C64A3"/>
    <w:rsid w:val="004C7F1F"/>
    <w:rsid w:val="004D00C9"/>
    <w:rsid w:val="004D206B"/>
    <w:rsid w:val="004D52EB"/>
    <w:rsid w:val="004D6186"/>
    <w:rsid w:val="004D6E15"/>
    <w:rsid w:val="004E32D2"/>
    <w:rsid w:val="004E6E15"/>
    <w:rsid w:val="004F19DF"/>
    <w:rsid w:val="004F51A4"/>
    <w:rsid w:val="004F62A3"/>
    <w:rsid w:val="004F66C0"/>
    <w:rsid w:val="0050535D"/>
    <w:rsid w:val="0051078B"/>
    <w:rsid w:val="00510BFE"/>
    <w:rsid w:val="00513823"/>
    <w:rsid w:val="00521414"/>
    <w:rsid w:val="005273D3"/>
    <w:rsid w:val="00527F60"/>
    <w:rsid w:val="005339B6"/>
    <w:rsid w:val="00533F20"/>
    <w:rsid w:val="0053450C"/>
    <w:rsid w:val="0054418D"/>
    <w:rsid w:val="00545E6A"/>
    <w:rsid w:val="00552890"/>
    <w:rsid w:val="00553459"/>
    <w:rsid w:val="00560E60"/>
    <w:rsid w:val="005618A9"/>
    <w:rsid w:val="00565E05"/>
    <w:rsid w:val="00566BAE"/>
    <w:rsid w:val="0058428F"/>
    <w:rsid w:val="005846B1"/>
    <w:rsid w:val="00586186"/>
    <w:rsid w:val="00586D35"/>
    <w:rsid w:val="00593E59"/>
    <w:rsid w:val="00597F3F"/>
    <w:rsid w:val="005A744B"/>
    <w:rsid w:val="005B2333"/>
    <w:rsid w:val="005B57DE"/>
    <w:rsid w:val="005B778D"/>
    <w:rsid w:val="005C14F9"/>
    <w:rsid w:val="005C4CA5"/>
    <w:rsid w:val="005D1BD8"/>
    <w:rsid w:val="005D3707"/>
    <w:rsid w:val="005D3A3F"/>
    <w:rsid w:val="005D44EE"/>
    <w:rsid w:val="005D4810"/>
    <w:rsid w:val="005E5AE6"/>
    <w:rsid w:val="005E7EE8"/>
    <w:rsid w:val="005F148B"/>
    <w:rsid w:val="005F41EA"/>
    <w:rsid w:val="005F4747"/>
    <w:rsid w:val="005F641F"/>
    <w:rsid w:val="006003CD"/>
    <w:rsid w:val="0060163F"/>
    <w:rsid w:val="00605C36"/>
    <w:rsid w:val="0060715E"/>
    <w:rsid w:val="00610701"/>
    <w:rsid w:val="006109E1"/>
    <w:rsid w:val="00612183"/>
    <w:rsid w:val="00612D4D"/>
    <w:rsid w:val="0061419D"/>
    <w:rsid w:val="00616079"/>
    <w:rsid w:val="00616174"/>
    <w:rsid w:val="00617CAC"/>
    <w:rsid w:val="00624663"/>
    <w:rsid w:val="006263FF"/>
    <w:rsid w:val="0063019B"/>
    <w:rsid w:val="00645620"/>
    <w:rsid w:val="00646505"/>
    <w:rsid w:val="00652F2B"/>
    <w:rsid w:val="006534E7"/>
    <w:rsid w:val="00653500"/>
    <w:rsid w:val="00654C6C"/>
    <w:rsid w:val="0065771F"/>
    <w:rsid w:val="00660A6D"/>
    <w:rsid w:val="006628C0"/>
    <w:rsid w:val="00662A22"/>
    <w:rsid w:val="00662DE7"/>
    <w:rsid w:val="006639AB"/>
    <w:rsid w:val="00667421"/>
    <w:rsid w:val="00670F04"/>
    <w:rsid w:val="00671DB5"/>
    <w:rsid w:val="00672AE8"/>
    <w:rsid w:val="006743DB"/>
    <w:rsid w:val="006753AC"/>
    <w:rsid w:val="00686BA5"/>
    <w:rsid w:val="00692FFE"/>
    <w:rsid w:val="006A1253"/>
    <w:rsid w:val="006A4388"/>
    <w:rsid w:val="006A4E70"/>
    <w:rsid w:val="006B005F"/>
    <w:rsid w:val="006C15B8"/>
    <w:rsid w:val="006C3E92"/>
    <w:rsid w:val="006C60AC"/>
    <w:rsid w:val="006C6EDF"/>
    <w:rsid w:val="006D2BCD"/>
    <w:rsid w:val="006D476B"/>
    <w:rsid w:val="006E020C"/>
    <w:rsid w:val="006E1A1A"/>
    <w:rsid w:val="006E4BED"/>
    <w:rsid w:val="006F13C8"/>
    <w:rsid w:val="006F54FB"/>
    <w:rsid w:val="00701DFF"/>
    <w:rsid w:val="00706551"/>
    <w:rsid w:val="00714523"/>
    <w:rsid w:val="00734CC5"/>
    <w:rsid w:val="007375AF"/>
    <w:rsid w:val="00742373"/>
    <w:rsid w:val="00742DD6"/>
    <w:rsid w:val="007438F0"/>
    <w:rsid w:val="00773BCD"/>
    <w:rsid w:val="00780D63"/>
    <w:rsid w:val="007837E8"/>
    <w:rsid w:val="0079652C"/>
    <w:rsid w:val="007A56E4"/>
    <w:rsid w:val="007A5A89"/>
    <w:rsid w:val="007B2171"/>
    <w:rsid w:val="007B529F"/>
    <w:rsid w:val="007C77E2"/>
    <w:rsid w:val="007D475A"/>
    <w:rsid w:val="007D4AE2"/>
    <w:rsid w:val="007E0AE2"/>
    <w:rsid w:val="007E26CE"/>
    <w:rsid w:val="007E36CD"/>
    <w:rsid w:val="007E4B50"/>
    <w:rsid w:val="007F0929"/>
    <w:rsid w:val="007F1E40"/>
    <w:rsid w:val="007F2422"/>
    <w:rsid w:val="007F3AC0"/>
    <w:rsid w:val="007F5036"/>
    <w:rsid w:val="00803689"/>
    <w:rsid w:val="0080713B"/>
    <w:rsid w:val="008143D6"/>
    <w:rsid w:val="008151F0"/>
    <w:rsid w:val="00816355"/>
    <w:rsid w:val="0082018D"/>
    <w:rsid w:val="00823C9D"/>
    <w:rsid w:val="008240D6"/>
    <w:rsid w:val="00824B43"/>
    <w:rsid w:val="00836CC1"/>
    <w:rsid w:val="008429C2"/>
    <w:rsid w:val="00845E76"/>
    <w:rsid w:val="00847E1B"/>
    <w:rsid w:val="008520C1"/>
    <w:rsid w:val="008554B8"/>
    <w:rsid w:val="008617C3"/>
    <w:rsid w:val="00866D4B"/>
    <w:rsid w:val="00875773"/>
    <w:rsid w:val="00877F43"/>
    <w:rsid w:val="00883D06"/>
    <w:rsid w:val="00887B33"/>
    <w:rsid w:val="00891B02"/>
    <w:rsid w:val="00894385"/>
    <w:rsid w:val="00895685"/>
    <w:rsid w:val="008A5054"/>
    <w:rsid w:val="008A5277"/>
    <w:rsid w:val="008B134C"/>
    <w:rsid w:val="008B5911"/>
    <w:rsid w:val="008C3B81"/>
    <w:rsid w:val="008C4D64"/>
    <w:rsid w:val="008C5F81"/>
    <w:rsid w:val="008E034E"/>
    <w:rsid w:val="008E0C8D"/>
    <w:rsid w:val="008E5DCF"/>
    <w:rsid w:val="008F346C"/>
    <w:rsid w:val="00902D32"/>
    <w:rsid w:val="00906B6C"/>
    <w:rsid w:val="00916A69"/>
    <w:rsid w:val="009206BF"/>
    <w:rsid w:val="009268C4"/>
    <w:rsid w:val="00926F0A"/>
    <w:rsid w:val="00931F63"/>
    <w:rsid w:val="009330B4"/>
    <w:rsid w:val="00941071"/>
    <w:rsid w:val="00941301"/>
    <w:rsid w:val="009450CF"/>
    <w:rsid w:val="00947ECA"/>
    <w:rsid w:val="00957B62"/>
    <w:rsid w:val="00960924"/>
    <w:rsid w:val="009754F6"/>
    <w:rsid w:val="00976D12"/>
    <w:rsid w:val="00977E23"/>
    <w:rsid w:val="00980E5B"/>
    <w:rsid w:val="0099190A"/>
    <w:rsid w:val="009A25F6"/>
    <w:rsid w:val="009A27A1"/>
    <w:rsid w:val="009A5B6D"/>
    <w:rsid w:val="009B395D"/>
    <w:rsid w:val="009B5054"/>
    <w:rsid w:val="009B7292"/>
    <w:rsid w:val="009D1791"/>
    <w:rsid w:val="009D1843"/>
    <w:rsid w:val="009D2C4A"/>
    <w:rsid w:val="009D3586"/>
    <w:rsid w:val="009E758F"/>
    <w:rsid w:val="009F2650"/>
    <w:rsid w:val="009F2DB9"/>
    <w:rsid w:val="00A0055A"/>
    <w:rsid w:val="00A0495E"/>
    <w:rsid w:val="00A1234D"/>
    <w:rsid w:val="00A16D47"/>
    <w:rsid w:val="00A338DA"/>
    <w:rsid w:val="00A36AE2"/>
    <w:rsid w:val="00A406E5"/>
    <w:rsid w:val="00A42557"/>
    <w:rsid w:val="00A44C20"/>
    <w:rsid w:val="00A45EF0"/>
    <w:rsid w:val="00A517F6"/>
    <w:rsid w:val="00A55801"/>
    <w:rsid w:val="00A5690D"/>
    <w:rsid w:val="00A7286F"/>
    <w:rsid w:val="00A76357"/>
    <w:rsid w:val="00A769BD"/>
    <w:rsid w:val="00A82EAE"/>
    <w:rsid w:val="00A83AD9"/>
    <w:rsid w:val="00A95152"/>
    <w:rsid w:val="00AA1BA1"/>
    <w:rsid w:val="00AA3B9C"/>
    <w:rsid w:val="00AB0802"/>
    <w:rsid w:val="00AC7DA8"/>
    <w:rsid w:val="00AD146C"/>
    <w:rsid w:val="00AD2040"/>
    <w:rsid w:val="00AD2BC6"/>
    <w:rsid w:val="00AD31F8"/>
    <w:rsid w:val="00AE2CB6"/>
    <w:rsid w:val="00AE37B1"/>
    <w:rsid w:val="00AE7070"/>
    <w:rsid w:val="00AF0449"/>
    <w:rsid w:val="00AF1D55"/>
    <w:rsid w:val="00AF2001"/>
    <w:rsid w:val="00AF2A3F"/>
    <w:rsid w:val="00AF7246"/>
    <w:rsid w:val="00B063BC"/>
    <w:rsid w:val="00B10A4C"/>
    <w:rsid w:val="00B11937"/>
    <w:rsid w:val="00B30F64"/>
    <w:rsid w:val="00B345C3"/>
    <w:rsid w:val="00B349A0"/>
    <w:rsid w:val="00B367EA"/>
    <w:rsid w:val="00B37AE9"/>
    <w:rsid w:val="00B40C7A"/>
    <w:rsid w:val="00B40EBA"/>
    <w:rsid w:val="00B428EF"/>
    <w:rsid w:val="00B5220B"/>
    <w:rsid w:val="00B551A8"/>
    <w:rsid w:val="00B55C8A"/>
    <w:rsid w:val="00B578CF"/>
    <w:rsid w:val="00B60034"/>
    <w:rsid w:val="00B62210"/>
    <w:rsid w:val="00B64365"/>
    <w:rsid w:val="00B66AF0"/>
    <w:rsid w:val="00B70B19"/>
    <w:rsid w:val="00B71AB8"/>
    <w:rsid w:val="00B77FC6"/>
    <w:rsid w:val="00B80ECD"/>
    <w:rsid w:val="00B82C1D"/>
    <w:rsid w:val="00B83A8E"/>
    <w:rsid w:val="00B85FD6"/>
    <w:rsid w:val="00B92A4C"/>
    <w:rsid w:val="00B95995"/>
    <w:rsid w:val="00BA018B"/>
    <w:rsid w:val="00BA223E"/>
    <w:rsid w:val="00BA5580"/>
    <w:rsid w:val="00BA6A11"/>
    <w:rsid w:val="00BB3F83"/>
    <w:rsid w:val="00BC2BAE"/>
    <w:rsid w:val="00BC4CA9"/>
    <w:rsid w:val="00BC5727"/>
    <w:rsid w:val="00BD01E8"/>
    <w:rsid w:val="00BD6431"/>
    <w:rsid w:val="00BD70DC"/>
    <w:rsid w:val="00BD72FA"/>
    <w:rsid w:val="00BE3654"/>
    <w:rsid w:val="00BE4CC6"/>
    <w:rsid w:val="00BE5A4F"/>
    <w:rsid w:val="00BE7CD7"/>
    <w:rsid w:val="00BF2740"/>
    <w:rsid w:val="00C05934"/>
    <w:rsid w:val="00C10827"/>
    <w:rsid w:val="00C222A6"/>
    <w:rsid w:val="00C35A41"/>
    <w:rsid w:val="00C36C29"/>
    <w:rsid w:val="00C36F08"/>
    <w:rsid w:val="00C36FD4"/>
    <w:rsid w:val="00C40376"/>
    <w:rsid w:val="00C405C1"/>
    <w:rsid w:val="00C4236D"/>
    <w:rsid w:val="00C50E9D"/>
    <w:rsid w:val="00C578A6"/>
    <w:rsid w:val="00C6249E"/>
    <w:rsid w:val="00C7184B"/>
    <w:rsid w:val="00C72063"/>
    <w:rsid w:val="00C92E08"/>
    <w:rsid w:val="00CA1392"/>
    <w:rsid w:val="00CA1700"/>
    <w:rsid w:val="00CA5B1B"/>
    <w:rsid w:val="00CB6321"/>
    <w:rsid w:val="00CD06DD"/>
    <w:rsid w:val="00CD63EF"/>
    <w:rsid w:val="00CE0169"/>
    <w:rsid w:val="00CE427D"/>
    <w:rsid w:val="00CF4D0B"/>
    <w:rsid w:val="00D0159B"/>
    <w:rsid w:val="00D05BB4"/>
    <w:rsid w:val="00D072D8"/>
    <w:rsid w:val="00D07D31"/>
    <w:rsid w:val="00D07D63"/>
    <w:rsid w:val="00D1229C"/>
    <w:rsid w:val="00D22973"/>
    <w:rsid w:val="00D22F53"/>
    <w:rsid w:val="00D27E51"/>
    <w:rsid w:val="00D36D10"/>
    <w:rsid w:val="00D4046D"/>
    <w:rsid w:val="00D41387"/>
    <w:rsid w:val="00D42703"/>
    <w:rsid w:val="00D46C98"/>
    <w:rsid w:val="00D51D85"/>
    <w:rsid w:val="00D57ECF"/>
    <w:rsid w:val="00D755FB"/>
    <w:rsid w:val="00D76DF3"/>
    <w:rsid w:val="00D84AC9"/>
    <w:rsid w:val="00D90FE7"/>
    <w:rsid w:val="00D942E5"/>
    <w:rsid w:val="00D969BC"/>
    <w:rsid w:val="00DA6734"/>
    <w:rsid w:val="00DA7123"/>
    <w:rsid w:val="00DA75D2"/>
    <w:rsid w:val="00DB07A7"/>
    <w:rsid w:val="00DB44B8"/>
    <w:rsid w:val="00DB549E"/>
    <w:rsid w:val="00DB5EED"/>
    <w:rsid w:val="00DC346A"/>
    <w:rsid w:val="00DC3A91"/>
    <w:rsid w:val="00DC42BC"/>
    <w:rsid w:val="00DC5CDF"/>
    <w:rsid w:val="00DC6FAA"/>
    <w:rsid w:val="00DC76F4"/>
    <w:rsid w:val="00DC7E9F"/>
    <w:rsid w:val="00DD00C8"/>
    <w:rsid w:val="00DD0227"/>
    <w:rsid w:val="00DE5777"/>
    <w:rsid w:val="00DE67D3"/>
    <w:rsid w:val="00DF26F3"/>
    <w:rsid w:val="00DF7926"/>
    <w:rsid w:val="00E03796"/>
    <w:rsid w:val="00E041A7"/>
    <w:rsid w:val="00E06C64"/>
    <w:rsid w:val="00E10483"/>
    <w:rsid w:val="00E30426"/>
    <w:rsid w:val="00E34D57"/>
    <w:rsid w:val="00E407BF"/>
    <w:rsid w:val="00E451BC"/>
    <w:rsid w:val="00E46EB6"/>
    <w:rsid w:val="00E500FF"/>
    <w:rsid w:val="00E56174"/>
    <w:rsid w:val="00E6789A"/>
    <w:rsid w:val="00E715B5"/>
    <w:rsid w:val="00E717D9"/>
    <w:rsid w:val="00E71CA6"/>
    <w:rsid w:val="00E72951"/>
    <w:rsid w:val="00E736C9"/>
    <w:rsid w:val="00E73F93"/>
    <w:rsid w:val="00E83E3B"/>
    <w:rsid w:val="00E86457"/>
    <w:rsid w:val="00E92F5E"/>
    <w:rsid w:val="00EA2053"/>
    <w:rsid w:val="00EA5D68"/>
    <w:rsid w:val="00EB061A"/>
    <w:rsid w:val="00EB6713"/>
    <w:rsid w:val="00EB739E"/>
    <w:rsid w:val="00EC0A02"/>
    <w:rsid w:val="00EC3EC4"/>
    <w:rsid w:val="00EC5250"/>
    <w:rsid w:val="00EC723C"/>
    <w:rsid w:val="00ED36C8"/>
    <w:rsid w:val="00ED5089"/>
    <w:rsid w:val="00EE3F76"/>
    <w:rsid w:val="00EE5BCA"/>
    <w:rsid w:val="00EE6787"/>
    <w:rsid w:val="00EF0AC1"/>
    <w:rsid w:val="00EF31D6"/>
    <w:rsid w:val="00EF3348"/>
    <w:rsid w:val="00EF7433"/>
    <w:rsid w:val="00F00EA0"/>
    <w:rsid w:val="00F04669"/>
    <w:rsid w:val="00F05D5A"/>
    <w:rsid w:val="00F141BE"/>
    <w:rsid w:val="00F14C52"/>
    <w:rsid w:val="00F22DA2"/>
    <w:rsid w:val="00F33160"/>
    <w:rsid w:val="00F33AFF"/>
    <w:rsid w:val="00F36307"/>
    <w:rsid w:val="00F37821"/>
    <w:rsid w:val="00F443A8"/>
    <w:rsid w:val="00F552A4"/>
    <w:rsid w:val="00F63EC9"/>
    <w:rsid w:val="00F650DF"/>
    <w:rsid w:val="00F736D0"/>
    <w:rsid w:val="00F74ADE"/>
    <w:rsid w:val="00F774A4"/>
    <w:rsid w:val="00F818F3"/>
    <w:rsid w:val="00F81AA0"/>
    <w:rsid w:val="00F84B09"/>
    <w:rsid w:val="00F8640B"/>
    <w:rsid w:val="00F920AB"/>
    <w:rsid w:val="00F92727"/>
    <w:rsid w:val="00F940EA"/>
    <w:rsid w:val="00F949A9"/>
    <w:rsid w:val="00FA0011"/>
    <w:rsid w:val="00FA133F"/>
    <w:rsid w:val="00FB6C0A"/>
    <w:rsid w:val="00FC475F"/>
    <w:rsid w:val="00FC5E17"/>
    <w:rsid w:val="00FD0B22"/>
    <w:rsid w:val="00FD4177"/>
    <w:rsid w:val="00FD4854"/>
    <w:rsid w:val="00FD526F"/>
    <w:rsid w:val="00FE1CE8"/>
    <w:rsid w:val="00FE3DDE"/>
    <w:rsid w:val="00FE5444"/>
    <w:rsid w:val="00FE76FB"/>
    <w:rsid w:val="00FE7CFC"/>
    <w:rsid w:val="00FF14A8"/>
    <w:rsid w:val="00FF30EC"/>
    <w:rsid w:val="00FF6674"/>
    <w:rsid w:val="00FF6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link w:val="CorpsdetexteCar"/>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customStyle="1" w:styleId="texte">
    <w:name w:val="texte"/>
    <w:basedOn w:val="Normal"/>
    <w:rsid w:val="001C4A33"/>
    <w:pPr>
      <w:spacing w:before="100" w:beforeAutospacing="1" w:after="100" w:afterAutospacing="1"/>
      <w:ind w:left="225" w:right="150"/>
    </w:pPr>
    <w:rPr>
      <w:rFonts w:ascii="Arial" w:hAnsi="Arial" w:cs="Arial"/>
    </w:rPr>
  </w:style>
  <w:style w:type="character" w:styleId="lev">
    <w:name w:val="Strong"/>
    <w:qFormat/>
    <w:rsid w:val="00AE2CB6"/>
    <w:rPr>
      <w:b/>
      <w:bCs/>
    </w:rPr>
  </w:style>
  <w:style w:type="paragraph" w:customStyle="1" w:styleId="Sous-titrerapport">
    <w:name w:val="Sous-titre rapport"/>
    <w:basedOn w:val="Normal"/>
    <w:rsid w:val="00D1229C"/>
    <w:pPr>
      <w:suppressAutoHyphens/>
      <w:spacing w:before="160" w:after="160"/>
      <w:jc w:val="center"/>
    </w:pPr>
    <w:rPr>
      <w:sz w:val="24"/>
      <w:lang w:eastAsia="ar-SA"/>
    </w:rPr>
  </w:style>
  <w:style w:type="paragraph" w:customStyle="1" w:styleId="ps0">
    <w:name w:val="ps"/>
    <w:basedOn w:val="Normal"/>
    <w:rsid w:val="009B7292"/>
    <w:pPr>
      <w:spacing w:before="100" w:beforeAutospacing="1" w:after="100" w:afterAutospacing="1"/>
    </w:pPr>
    <w:rPr>
      <w:sz w:val="24"/>
      <w:szCs w:val="24"/>
    </w:rPr>
  </w:style>
  <w:style w:type="character" w:styleId="Marquedecommentaire">
    <w:name w:val="annotation reference"/>
    <w:semiHidden/>
    <w:rsid w:val="00BD70DC"/>
    <w:rPr>
      <w:sz w:val="16"/>
      <w:szCs w:val="16"/>
    </w:rPr>
  </w:style>
  <w:style w:type="paragraph" w:styleId="En-tte">
    <w:name w:val="header"/>
    <w:basedOn w:val="Normal"/>
    <w:rsid w:val="004A67EE"/>
    <w:pPr>
      <w:tabs>
        <w:tab w:val="center" w:pos="4536"/>
        <w:tab w:val="right" w:pos="9072"/>
      </w:tabs>
    </w:pPr>
  </w:style>
  <w:style w:type="paragraph" w:styleId="Pieddepage">
    <w:name w:val="footer"/>
    <w:basedOn w:val="Normal"/>
    <w:rsid w:val="004A67EE"/>
    <w:pPr>
      <w:tabs>
        <w:tab w:val="center" w:pos="4536"/>
        <w:tab w:val="right" w:pos="9072"/>
      </w:tabs>
    </w:pPr>
  </w:style>
  <w:style w:type="paragraph" w:customStyle="1" w:styleId="Chambre">
    <w:name w:val="Chambre"/>
    <w:basedOn w:val="Normal"/>
    <w:rsid w:val="009D1843"/>
    <w:pPr>
      <w:keepNext/>
      <w:spacing w:before="60" w:after="120"/>
      <w:jc w:val="center"/>
      <w:outlineLvl w:val="5"/>
    </w:pPr>
    <w:rPr>
      <w:b/>
      <w:smallCaps/>
      <w:sz w:val="24"/>
    </w:rPr>
  </w:style>
  <w:style w:type="paragraph" w:customStyle="1" w:styleId="alina-western">
    <w:name w:val="alinéa-western"/>
    <w:basedOn w:val="Normal"/>
    <w:rsid w:val="006C15B8"/>
    <w:pPr>
      <w:spacing w:before="100" w:beforeAutospacing="1" w:after="100" w:afterAutospacing="1"/>
    </w:pPr>
    <w:rPr>
      <w:color w:val="000000"/>
      <w:sz w:val="24"/>
      <w:szCs w:val="24"/>
    </w:rPr>
  </w:style>
  <w:style w:type="paragraph" w:styleId="Retraitcorpsdetexte">
    <w:name w:val="Body Text Indent"/>
    <w:basedOn w:val="Normal"/>
    <w:rsid w:val="00CB6321"/>
    <w:pPr>
      <w:spacing w:after="120"/>
      <w:ind w:left="283"/>
    </w:pPr>
  </w:style>
  <w:style w:type="character" w:customStyle="1" w:styleId="highlight1">
    <w:name w:val="highlight1"/>
    <w:rsid w:val="00C4236D"/>
    <w:rPr>
      <w:color w:val="FF0000"/>
    </w:rPr>
  </w:style>
  <w:style w:type="paragraph" w:customStyle="1" w:styleId="Titreobservations">
    <w:name w:val="Titre observations"/>
    <w:basedOn w:val="Normal"/>
    <w:next w:val="Corpsdetexte"/>
    <w:rsid w:val="00280BF3"/>
    <w:pPr>
      <w:numPr>
        <w:numId w:val="7"/>
      </w:numPr>
      <w:tabs>
        <w:tab w:val="clear" w:pos="1080"/>
      </w:tabs>
      <w:spacing w:before="240" w:after="240"/>
      <w:ind w:left="0" w:hanging="851"/>
      <w:jc w:val="both"/>
    </w:pPr>
    <w:rPr>
      <w:b/>
      <w:color w:val="000080"/>
      <w:sz w:val="24"/>
    </w:rPr>
  </w:style>
  <w:style w:type="paragraph" w:customStyle="1" w:styleId="Char">
    <w:name w:val="Char"/>
    <w:basedOn w:val="Normal"/>
    <w:rsid w:val="00902D32"/>
    <w:pPr>
      <w:spacing w:after="160" w:line="240" w:lineRule="exact"/>
    </w:pPr>
    <w:rPr>
      <w:rFonts w:ascii="Tahoma" w:hAnsi="Tahoma"/>
      <w:lang w:val="en-US" w:eastAsia="en-US"/>
    </w:rPr>
  </w:style>
  <w:style w:type="table" w:styleId="Grilledutableau">
    <w:name w:val="Table Grid"/>
    <w:basedOn w:val="TableauNormal"/>
    <w:rsid w:val="0031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rsid w:val="00F63EC9"/>
    <w:pPr>
      <w:numPr>
        <w:numId w:val="13"/>
      </w:numPr>
      <w:contextualSpacing/>
    </w:pPr>
  </w:style>
  <w:style w:type="character" w:customStyle="1" w:styleId="CorpsdetexteCar">
    <w:name w:val="Corps de texte Car"/>
    <w:link w:val="Corpsdetexte"/>
    <w:rsid w:val="005F4747"/>
    <w:rPr>
      <w:sz w:val="24"/>
    </w:rPr>
  </w:style>
  <w:style w:type="paragraph" w:styleId="Commentaire">
    <w:name w:val="annotation text"/>
    <w:basedOn w:val="Normal"/>
    <w:link w:val="CommentaireCar"/>
    <w:uiPriority w:val="99"/>
    <w:semiHidden/>
    <w:unhideWhenUsed/>
    <w:rsid w:val="00E717D9"/>
  </w:style>
  <w:style w:type="character" w:customStyle="1" w:styleId="CommentaireCar">
    <w:name w:val="Commentaire Car"/>
    <w:basedOn w:val="Policepardfaut"/>
    <w:link w:val="Commentaire"/>
    <w:uiPriority w:val="99"/>
    <w:semiHidden/>
    <w:rsid w:val="00E717D9"/>
  </w:style>
  <w:style w:type="paragraph" w:styleId="Objetducommentaire">
    <w:name w:val="annotation subject"/>
    <w:basedOn w:val="Commentaire"/>
    <w:next w:val="Commentaire"/>
    <w:link w:val="ObjetducommentaireCar"/>
    <w:uiPriority w:val="99"/>
    <w:semiHidden/>
    <w:unhideWhenUsed/>
    <w:rsid w:val="00E717D9"/>
    <w:rPr>
      <w:b/>
      <w:bCs/>
    </w:rPr>
  </w:style>
  <w:style w:type="character" w:customStyle="1" w:styleId="ObjetducommentaireCar">
    <w:name w:val="Objet du commentaire Car"/>
    <w:link w:val="Objetducommentaire"/>
    <w:uiPriority w:val="99"/>
    <w:semiHidden/>
    <w:rsid w:val="00E717D9"/>
    <w:rPr>
      <w:b/>
      <w:bCs/>
    </w:rPr>
  </w:style>
  <w:style w:type="paragraph" w:styleId="Rvision">
    <w:name w:val="Revision"/>
    <w:hidden/>
    <w:uiPriority w:val="99"/>
    <w:semiHidden/>
    <w:rsid w:val="00E717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link w:val="CorpsdetexteCar"/>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customStyle="1" w:styleId="texte">
    <w:name w:val="texte"/>
    <w:basedOn w:val="Normal"/>
    <w:rsid w:val="001C4A33"/>
    <w:pPr>
      <w:spacing w:before="100" w:beforeAutospacing="1" w:after="100" w:afterAutospacing="1"/>
      <w:ind w:left="225" w:right="150"/>
    </w:pPr>
    <w:rPr>
      <w:rFonts w:ascii="Arial" w:hAnsi="Arial" w:cs="Arial"/>
    </w:rPr>
  </w:style>
  <w:style w:type="character" w:styleId="lev">
    <w:name w:val="Strong"/>
    <w:qFormat/>
    <w:rsid w:val="00AE2CB6"/>
    <w:rPr>
      <w:b/>
      <w:bCs/>
    </w:rPr>
  </w:style>
  <w:style w:type="paragraph" w:customStyle="1" w:styleId="Sous-titrerapport">
    <w:name w:val="Sous-titre rapport"/>
    <w:basedOn w:val="Normal"/>
    <w:rsid w:val="00D1229C"/>
    <w:pPr>
      <w:suppressAutoHyphens/>
      <w:spacing w:before="160" w:after="160"/>
      <w:jc w:val="center"/>
    </w:pPr>
    <w:rPr>
      <w:sz w:val="24"/>
      <w:lang w:eastAsia="ar-SA"/>
    </w:rPr>
  </w:style>
  <w:style w:type="paragraph" w:customStyle="1" w:styleId="ps0">
    <w:name w:val="ps"/>
    <w:basedOn w:val="Normal"/>
    <w:rsid w:val="009B7292"/>
    <w:pPr>
      <w:spacing w:before="100" w:beforeAutospacing="1" w:after="100" w:afterAutospacing="1"/>
    </w:pPr>
    <w:rPr>
      <w:sz w:val="24"/>
      <w:szCs w:val="24"/>
    </w:rPr>
  </w:style>
  <w:style w:type="character" w:styleId="Marquedecommentaire">
    <w:name w:val="annotation reference"/>
    <w:semiHidden/>
    <w:rsid w:val="00BD70DC"/>
    <w:rPr>
      <w:sz w:val="16"/>
      <w:szCs w:val="16"/>
    </w:rPr>
  </w:style>
  <w:style w:type="paragraph" w:styleId="En-tte">
    <w:name w:val="header"/>
    <w:basedOn w:val="Normal"/>
    <w:rsid w:val="004A67EE"/>
    <w:pPr>
      <w:tabs>
        <w:tab w:val="center" w:pos="4536"/>
        <w:tab w:val="right" w:pos="9072"/>
      </w:tabs>
    </w:pPr>
  </w:style>
  <w:style w:type="paragraph" w:styleId="Pieddepage">
    <w:name w:val="footer"/>
    <w:basedOn w:val="Normal"/>
    <w:rsid w:val="004A67EE"/>
    <w:pPr>
      <w:tabs>
        <w:tab w:val="center" w:pos="4536"/>
        <w:tab w:val="right" w:pos="9072"/>
      </w:tabs>
    </w:pPr>
  </w:style>
  <w:style w:type="paragraph" w:customStyle="1" w:styleId="Chambre">
    <w:name w:val="Chambre"/>
    <w:basedOn w:val="Normal"/>
    <w:rsid w:val="009D1843"/>
    <w:pPr>
      <w:keepNext/>
      <w:spacing w:before="60" w:after="120"/>
      <w:jc w:val="center"/>
      <w:outlineLvl w:val="5"/>
    </w:pPr>
    <w:rPr>
      <w:b/>
      <w:smallCaps/>
      <w:sz w:val="24"/>
    </w:rPr>
  </w:style>
  <w:style w:type="paragraph" w:customStyle="1" w:styleId="alina-western">
    <w:name w:val="alinéa-western"/>
    <w:basedOn w:val="Normal"/>
    <w:rsid w:val="006C15B8"/>
    <w:pPr>
      <w:spacing w:before="100" w:beforeAutospacing="1" w:after="100" w:afterAutospacing="1"/>
    </w:pPr>
    <w:rPr>
      <w:color w:val="000000"/>
      <w:sz w:val="24"/>
      <w:szCs w:val="24"/>
    </w:rPr>
  </w:style>
  <w:style w:type="paragraph" w:styleId="Retraitcorpsdetexte">
    <w:name w:val="Body Text Indent"/>
    <w:basedOn w:val="Normal"/>
    <w:rsid w:val="00CB6321"/>
    <w:pPr>
      <w:spacing w:after="120"/>
      <w:ind w:left="283"/>
    </w:pPr>
  </w:style>
  <w:style w:type="character" w:customStyle="1" w:styleId="highlight1">
    <w:name w:val="highlight1"/>
    <w:rsid w:val="00C4236D"/>
    <w:rPr>
      <w:color w:val="FF0000"/>
    </w:rPr>
  </w:style>
  <w:style w:type="paragraph" w:customStyle="1" w:styleId="Titreobservations">
    <w:name w:val="Titre observations"/>
    <w:basedOn w:val="Normal"/>
    <w:next w:val="Corpsdetexte"/>
    <w:rsid w:val="00280BF3"/>
    <w:pPr>
      <w:numPr>
        <w:numId w:val="7"/>
      </w:numPr>
      <w:tabs>
        <w:tab w:val="clear" w:pos="1080"/>
      </w:tabs>
      <w:spacing w:before="240" w:after="240"/>
      <w:ind w:left="0" w:hanging="851"/>
      <w:jc w:val="both"/>
    </w:pPr>
    <w:rPr>
      <w:b/>
      <w:color w:val="000080"/>
      <w:sz w:val="24"/>
    </w:rPr>
  </w:style>
  <w:style w:type="paragraph" w:customStyle="1" w:styleId="Char">
    <w:name w:val="Char"/>
    <w:basedOn w:val="Normal"/>
    <w:rsid w:val="00902D32"/>
    <w:pPr>
      <w:spacing w:after="160" w:line="240" w:lineRule="exact"/>
    </w:pPr>
    <w:rPr>
      <w:rFonts w:ascii="Tahoma" w:hAnsi="Tahoma"/>
      <w:lang w:val="en-US" w:eastAsia="en-US"/>
    </w:rPr>
  </w:style>
  <w:style w:type="table" w:styleId="Grilledutableau">
    <w:name w:val="Table Grid"/>
    <w:basedOn w:val="TableauNormal"/>
    <w:rsid w:val="0031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rsid w:val="00F63EC9"/>
    <w:pPr>
      <w:numPr>
        <w:numId w:val="13"/>
      </w:numPr>
      <w:contextualSpacing/>
    </w:pPr>
  </w:style>
  <w:style w:type="character" w:customStyle="1" w:styleId="CorpsdetexteCar">
    <w:name w:val="Corps de texte Car"/>
    <w:link w:val="Corpsdetexte"/>
    <w:rsid w:val="005F4747"/>
    <w:rPr>
      <w:sz w:val="24"/>
    </w:rPr>
  </w:style>
  <w:style w:type="paragraph" w:styleId="Commentaire">
    <w:name w:val="annotation text"/>
    <w:basedOn w:val="Normal"/>
    <w:link w:val="CommentaireCar"/>
    <w:uiPriority w:val="99"/>
    <w:semiHidden/>
    <w:unhideWhenUsed/>
    <w:rsid w:val="00E717D9"/>
  </w:style>
  <w:style w:type="character" w:customStyle="1" w:styleId="CommentaireCar">
    <w:name w:val="Commentaire Car"/>
    <w:basedOn w:val="Policepardfaut"/>
    <w:link w:val="Commentaire"/>
    <w:uiPriority w:val="99"/>
    <w:semiHidden/>
    <w:rsid w:val="00E717D9"/>
  </w:style>
  <w:style w:type="paragraph" w:styleId="Objetducommentaire">
    <w:name w:val="annotation subject"/>
    <w:basedOn w:val="Commentaire"/>
    <w:next w:val="Commentaire"/>
    <w:link w:val="ObjetducommentaireCar"/>
    <w:uiPriority w:val="99"/>
    <w:semiHidden/>
    <w:unhideWhenUsed/>
    <w:rsid w:val="00E717D9"/>
    <w:rPr>
      <w:b/>
      <w:bCs/>
    </w:rPr>
  </w:style>
  <w:style w:type="character" w:customStyle="1" w:styleId="ObjetducommentaireCar">
    <w:name w:val="Objet du commentaire Car"/>
    <w:link w:val="Objetducommentaire"/>
    <w:uiPriority w:val="99"/>
    <w:semiHidden/>
    <w:rsid w:val="00E717D9"/>
    <w:rPr>
      <w:b/>
      <w:bCs/>
    </w:rPr>
  </w:style>
  <w:style w:type="paragraph" w:styleId="Rvision">
    <w:name w:val="Revision"/>
    <w:hidden/>
    <w:uiPriority w:val="99"/>
    <w:semiHidden/>
    <w:rsid w:val="00E7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445">
      <w:bodyDiv w:val="1"/>
      <w:marLeft w:val="0"/>
      <w:marRight w:val="0"/>
      <w:marTop w:val="0"/>
      <w:marBottom w:val="0"/>
      <w:divBdr>
        <w:top w:val="none" w:sz="0" w:space="0" w:color="auto"/>
        <w:left w:val="none" w:sz="0" w:space="0" w:color="auto"/>
        <w:bottom w:val="none" w:sz="0" w:space="0" w:color="auto"/>
        <w:right w:val="none" w:sz="0" w:space="0" w:color="auto"/>
      </w:divBdr>
      <w:divsChild>
        <w:div w:id="52244036">
          <w:marLeft w:val="90"/>
          <w:marRight w:val="0"/>
          <w:marTop w:val="0"/>
          <w:marBottom w:val="0"/>
          <w:divBdr>
            <w:top w:val="none" w:sz="0" w:space="0" w:color="auto"/>
            <w:left w:val="none" w:sz="0" w:space="0" w:color="auto"/>
            <w:bottom w:val="none" w:sz="0" w:space="0" w:color="auto"/>
            <w:right w:val="none" w:sz="0" w:space="0" w:color="auto"/>
          </w:divBdr>
        </w:div>
      </w:divsChild>
    </w:div>
    <w:div w:id="66152822">
      <w:bodyDiv w:val="1"/>
      <w:marLeft w:val="0"/>
      <w:marRight w:val="0"/>
      <w:marTop w:val="0"/>
      <w:marBottom w:val="0"/>
      <w:divBdr>
        <w:top w:val="none" w:sz="0" w:space="0" w:color="auto"/>
        <w:left w:val="none" w:sz="0" w:space="0" w:color="auto"/>
        <w:bottom w:val="none" w:sz="0" w:space="0" w:color="auto"/>
        <w:right w:val="none" w:sz="0" w:space="0" w:color="auto"/>
      </w:divBdr>
    </w:div>
    <w:div w:id="985627932">
      <w:bodyDiv w:val="1"/>
      <w:marLeft w:val="0"/>
      <w:marRight w:val="0"/>
      <w:marTop w:val="0"/>
      <w:marBottom w:val="0"/>
      <w:divBdr>
        <w:top w:val="none" w:sz="0" w:space="0" w:color="auto"/>
        <w:left w:val="none" w:sz="0" w:space="0" w:color="auto"/>
        <w:bottom w:val="none" w:sz="0" w:space="0" w:color="auto"/>
        <w:right w:val="none" w:sz="0" w:space="0" w:color="auto"/>
      </w:divBdr>
    </w:div>
    <w:div w:id="1213807836">
      <w:bodyDiv w:val="1"/>
      <w:marLeft w:val="0"/>
      <w:marRight w:val="0"/>
      <w:marTop w:val="0"/>
      <w:marBottom w:val="0"/>
      <w:divBdr>
        <w:top w:val="none" w:sz="0" w:space="0" w:color="auto"/>
        <w:left w:val="none" w:sz="0" w:space="0" w:color="auto"/>
        <w:bottom w:val="none" w:sz="0" w:space="0" w:color="auto"/>
        <w:right w:val="none" w:sz="0" w:space="0" w:color="auto"/>
      </w:divBdr>
    </w:div>
    <w:div w:id="1342002459">
      <w:bodyDiv w:val="1"/>
      <w:marLeft w:val="0"/>
      <w:marRight w:val="0"/>
      <w:marTop w:val="0"/>
      <w:marBottom w:val="0"/>
      <w:divBdr>
        <w:top w:val="none" w:sz="0" w:space="0" w:color="auto"/>
        <w:left w:val="none" w:sz="0" w:space="0" w:color="auto"/>
        <w:bottom w:val="none" w:sz="0" w:space="0" w:color="auto"/>
        <w:right w:val="none" w:sz="0" w:space="0" w:color="auto"/>
      </w:divBdr>
    </w:div>
    <w:div w:id="1354652852">
      <w:bodyDiv w:val="1"/>
      <w:marLeft w:val="0"/>
      <w:marRight w:val="0"/>
      <w:marTop w:val="0"/>
      <w:marBottom w:val="0"/>
      <w:divBdr>
        <w:top w:val="none" w:sz="0" w:space="0" w:color="auto"/>
        <w:left w:val="none" w:sz="0" w:space="0" w:color="auto"/>
        <w:bottom w:val="none" w:sz="0" w:space="0" w:color="auto"/>
        <w:right w:val="none" w:sz="0" w:space="0" w:color="auto"/>
      </w:divBdr>
    </w:div>
    <w:div w:id="1460108400">
      <w:bodyDiv w:val="1"/>
      <w:marLeft w:val="0"/>
      <w:marRight w:val="0"/>
      <w:marTop w:val="0"/>
      <w:marBottom w:val="0"/>
      <w:divBdr>
        <w:top w:val="none" w:sz="0" w:space="0" w:color="auto"/>
        <w:left w:val="none" w:sz="0" w:space="0" w:color="auto"/>
        <w:bottom w:val="none" w:sz="0" w:space="0" w:color="auto"/>
        <w:right w:val="none" w:sz="0" w:space="0" w:color="auto"/>
      </w:divBdr>
    </w:div>
    <w:div w:id="17937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BFAE7-EE03-45F3-B4A2-BD9AB6E4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 appel1.dot</Template>
  <TotalTime>37</TotalTime>
  <Pages>5</Pages>
  <Words>1906</Words>
  <Characters>10483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creator>gmoreau</dc:creator>
  <cp:lastModifiedBy>Jean-Pierre Bonin</cp:lastModifiedBy>
  <cp:revision>5</cp:revision>
  <cp:lastPrinted>2015-01-13T14:29:00Z</cp:lastPrinted>
  <dcterms:created xsi:type="dcterms:W3CDTF">2015-03-20T15:25:00Z</dcterms:created>
  <dcterms:modified xsi:type="dcterms:W3CDTF">2015-03-21T17:33:00Z</dcterms:modified>
</cp:coreProperties>
</file>