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6F3" w:rsidRPr="004C16F3" w:rsidRDefault="004C16F3" w:rsidP="00074C16">
      <w:pPr>
        <w:spacing w:after="0" w:line="240" w:lineRule="auto"/>
        <w:ind w:right="6378"/>
        <w:jc w:val="center"/>
        <w:rPr>
          <w:rFonts w:ascii="Arial" w:eastAsia="Times New Roman" w:hAnsi="Arial" w:cs="Arial"/>
          <w:b/>
          <w:caps/>
          <w:lang w:eastAsia="fr-FR"/>
        </w:rPr>
      </w:pPr>
      <w:r w:rsidRPr="004C16F3">
        <w:rPr>
          <w:rFonts w:ascii="Arial" w:eastAsia="Times New Roman" w:hAnsi="Arial" w:cs="Arial"/>
          <w:b/>
          <w:caps/>
          <w:lang w:eastAsia="fr-FR"/>
        </w:rPr>
        <w:t>QUATRIEME CHAMBRE</w:t>
      </w:r>
    </w:p>
    <w:p w:rsidR="004C16F3" w:rsidRPr="004C16F3" w:rsidRDefault="004C16F3" w:rsidP="00074C16">
      <w:pPr>
        <w:spacing w:after="0" w:line="240" w:lineRule="auto"/>
        <w:ind w:right="6378"/>
        <w:jc w:val="center"/>
        <w:rPr>
          <w:rFonts w:ascii="Arial" w:eastAsia="Times New Roman" w:hAnsi="Arial" w:cs="Arial"/>
          <w:b/>
          <w:caps/>
          <w:lang w:eastAsia="fr-FR"/>
        </w:rPr>
      </w:pPr>
      <w:r w:rsidRPr="004C16F3">
        <w:rPr>
          <w:rFonts w:ascii="Arial" w:eastAsia="Times New Roman" w:hAnsi="Arial" w:cs="Arial"/>
          <w:b/>
          <w:caps/>
          <w:lang w:eastAsia="fr-FR"/>
        </w:rPr>
        <w:t>-------</w:t>
      </w:r>
    </w:p>
    <w:p w:rsidR="004C16F3" w:rsidRPr="004C16F3" w:rsidRDefault="004C16F3" w:rsidP="00074C16">
      <w:pPr>
        <w:spacing w:after="0" w:line="240" w:lineRule="auto"/>
        <w:ind w:right="6378"/>
        <w:jc w:val="center"/>
        <w:rPr>
          <w:rFonts w:ascii="Arial" w:eastAsia="Times New Roman" w:hAnsi="Arial" w:cs="Arial"/>
          <w:b/>
          <w:caps/>
          <w:lang w:eastAsia="fr-FR"/>
        </w:rPr>
      </w:pPr>
      <w:r w:rsidRPr="004C16F3">
        <w:rPr>
          <w:rFonts w:ascii="Arial" w:eastAsia="Times New Roman" w:hAnsi="Arial" w:cs="Arial"/>
          <w:b/>
          <w:caps/>
          <w:lang w:eastAsia="fr-FR"/>
        </w:rPr>
        <w:t>PREMIERE SECTION</w:t>
      </w:r>
    </w:p>
    <w:p w:rsidR="004C16F3" w:rsidRPr="004C16F3" w:rsidRDefault="004C16F3" w:rsidP="00074C16">
      <w:pPr>
        <w:spacing w:after="0" w:line="240" w:lineRule="auto"/>
        <w:ind w:right="6378"/>
        <w:jc w:val="center"/>
        <w:rPr>
          <w:rFonts w:ascii="Arial" w:eastAsia="Times New Roman" w:hAnsi="Arial" w:cs="Arial"/>
          <w:lang w:eastAsia="fr-FR"/>
        </w:rPr>
      </w:pPr>
      <w:r w:rsidRPr="004C16F3">
        <w:rPr>
          <w:rFonts w:ascii="Arial" w:eastAsia="Times New Roman" w:hAnsi="Arial" w:cs="Arial"/>
          <w:lang w:eastAsia="fr-FR"/>
        </w:rPr>
        <w:t>-------</w:t>
      </w:r>
    </w:p>
    <w:p w:rsidR="004C16F3" w:rsidRPr="004C16F3" w:rsidRDefault="004C16F3" w:rsidP="00074C16">
      <w:pPr>
        <w:keepNext/>
        <w:spacing w:after="0" w:line="240" w:lineRule="auto"/>
        <w:ind w:right="6378"/>
        <w:jc w:val="center"/>
        <w:outlineLvl w:val="0"/>
        <w:rPr>
          <w:rFonts w:ascii="Arial" w:eastAsia="Times New Roman" w:hAnsi="Arial" w:cs="Arial"/>
          <w:b/>
          <w:lang w:eastAsia="fr-FR"/>
        </w:rPr>
      </w:pPr>
      <w:r w:rsidRPr="004C16F3">
        <w:rPr>
          <w:rFonts w:ascii="Arial" w:eastAsia="Times New Roman" w:hAnsi="Arial" w:cs="Arial"/>
          <w:b/>
          <w:lang w:eastAsia="fr-FR"/>
        </w:rPr>
        <w:t>Arrêt n°</w:t>
      </w:r>
      <w:r w:rsidR="00C914F2">
        <w:rPr>
          <w:rFonts w:ascii="Arial" w:eastAsia="Times New Roman" w:hAnsi="Arial" w:cs="Arial"/>
          <w:b/>
          <w:lang w:eastAsia="fr-FR"/>
        </w:rPr>
        <w:t xml:space="preserve"> 71753</w:t>
      </w:r>
    </w:p>
    <w:p w:rsidR="004C16F3" w:rsidRPr="004C16F3" w:rsidRDefault="004C16F3" w:rsidP="004C16F3">
      <w:pPr>
        <w:spacing w:after="0" w:line="240" w:lineRule="auto"/>
        <w:rPr>
          <w:rFonts w:ascii="Arial" w:eastAsia="Times New Roman" w:hAnsi="Arial" w:cs="Arial"/>
          <w:lang w:eastAsia="fr-FR"/>
        </w:rPr>
      </w:pPr>
    </w:p>
    <w:p w:rsidR="004C16F3" w:rsidRPr="004C16F3" w:rsidRDefault="004C16F3" w:rsidP="004C16F3">
      <w:pPr>
        <w:spacing w:after="0" w:line="240" w:lineRule="auto"/>
        <w:jc w:val="both"/>
        <w:rPr>
          <w:rFonts w:ascii="Arial" w:eastAsia="Times New Roman" w:hAnsi="Arial" w:cs="Arial"/>
          <w:lang w:eastAsia="fr-FR"/>
        </w:rPr>
      </w:pPr>
      <w:r w:rsidRPr="004C16F3">
        <w:rPr>
          <w:rFonts w:ascii="Arial" w:eastAsia="Times New Roman" w:hAnsi="Arial" w:cs="Arial"/>
          <w:lang w:eastAsia="fr-FR"/>
        </w:rPr>
        <w:t xml:space="preserve">Audience </w:t>
      </w:r>
      <w:r w:rsidR="00050641">
        <w:rPr>
          <w:rFonts w:ascii="Arial" w:eastAsia="Times New Roman" w:hAnsi="Arial" w:cs="Arial"/>
          <w:lang w:eastAsia="fr-FR"/>
        </w:rPr>
        <w:t xml:space="preserve">publique </w:t>
      </w:r>
      <w:r w:rsidRPr="004C16F3">
        <w:rPr>
          <w:rFonts w:ascii="Arial" w:eastAsia="Times New Roman" w:hAnsi="Arial" w:cs="Arial"/>
          <w:lang w:eastAsia="fr-FR"/>
        </w:rPr>
        <w:t>du 18 décembre 2014</w:t>
      </w:r>
    </w:p>
    <w:p w:rsidR="004C16F3" w:rsidRPr="004C16F3" w:rsidRDefault="004C16F3" w:rsidP="004C16F3">
      <w:pPr>
        <w:spacing w:after="0" w:line="240" w:lineRule="auto"/>
        <w:jc w:val="both"/>
        <w:rPr>
          <w:rFonts w:ascii="Arial" w:eastAsia="Times New Roman" w:hAnsi="Arial" w:cs="Arial"/>
          <w:lang w:eastAsia="fr-FR"/>
        </w:rPr>
      </w:pPr>
    </w:p>
    <w:p w:rsidR="004C16F3" w:rsidRPr="004C16F3" w:rsidRDefault="004C16F3" w:rsidP="004C16F3">
      <w:pPr>
        <w:spacing w:after="0" w:line="240" w:lineRule="auto"/>
        <w:jc w:val="both"/>
        <w:rPr>
          <w:rFonts w:ascii="Arial" w:eastAsia="Times New Roman" w:hAnsi="Arial" w:cs="Arial"/>
          <w:lang w:eastAsia="fr-FR"/>
        </w:rPr>
      </w:pPr>
      <w:r w:rsidRPr="004C16F3">
        <w:rPr>
          <w:rFonts w:ascii="Arial" w:eastAsia="Times New Roman" w:hAnsi="Arial" w:cs="Arial"/>
          <w:lang w:eastAsia="fr-FR"/>
        </w:rPr>
        <w:t xml:space="preserve">Lecture publique du </w:t>
      </w:r>
      <w:r w:rsidR="00D06BD9">
        <w:rPr>
          <w:rFonts w:ascii="Arial" w:eastAsia="Times New Roman" w:hAnsi="Arial" w:cs="Arial"/>
          <w:lang w:eastAsia="fr-FR"/>
        </w:rPr>
        <w:t>22 janvier 2015</w:t>
      </w:r>
    </w:p>
    <w:p w:rsidR="004C16F3" w:rsidRPr="004C16F3" w:rsidRDefault="004C16F3" w:rsidP="004C16F3">
      <w:pPr>
        <w:spacing w:after="0" w:line="240" w:lineRule="auto"/>
        <w:jc w:val="both"/>
        <w:rPr>
          <w:rFonts w:ascii="Arial" w:eastAsia="Times New Roman" w:hAnsi="Arial" w:cs="Arial"/>
          <w:lang w:eastAsia="fr-FR"/>
        </w:rPr>
      </w:pPr>
    </w:p>
    <w:p w:rsidR="004C16F3" w:rsidRPr="004C16F3" w:rsidRDefault="004C16F3" w:rsidP="004C16F3">
      <w:pPr>
        <w:spacing w:after="0" w:line="240" w:lineRule="auto"/>
        <w:ind w:left="4536"/>
        <w:jc w:val="both"/>
        <w:rPr>
          <w:rFonts w:ascii="Arial" w:eastAsia="Times New Roman" w:hAnsi="Arial" w:cs="Arial"/>
          <w:caps/>
          <w:lang w:eastAsia="fr-FR"/>
        </w:rPr>
      </w:pPr>
    </w:p>
    <w:p w:rsidR="004C16F3" w:rsidRDefault="004C16F3" w:rsidP="004C16F3">
      <w:pPr>
        <w:spacing w:after="0" w:line="240" w:lineRule="auto"/>
        <w:ind w:left="4536" w:right="-284"/>
        <w:jc w:val="both"/>
        <w:rPr>
          <w:rFonts w:ascii="Arial" w:eastAsia="Times New Roman" w:hAnsi="Arial" w:cs="Arial"/>
          <w:lang w:eastAsia="fr-FR"/>
        </w:rPr>
      </w:pPr>
      <w:r w:rsidRPr="00A92FB0">
        <w:rPr>
          <w:rFonts w:ascii="Arial" w:eastAsia="Times New Roman" w:hAnsi="Arial" w:cs="Arial"/>
          <w:b/>
          <w:lang w:eastAsia="fr-FR"/>
        </w:rPr>
        <w:t>REGIE GAYAN</w:t>
      </w:r>
      <w:r w:rsidR="00D424C9">
        <w:rPr>
          <w:rFonts w:ascii="Arial" w:eastAsia="Times New Roman" w:hAnsi="Arial" w:cs="Arial"/>
          <w:b/>
          <w:lang w:eastAsia="fr-FR"/>
        </w:rPr>
        <w:t>T</w:t>
      </w:r>
      <w:r w:rsidRPr="00A92FB0">
        <w:rPr>
          <w:rFonts w:ascii="Arial" w:eastAsia="Times New Roman" w:hAnsi="Arial" w:cs="Arial"/>
          <w:b/>
          <w:lang w:eastAsia="fr-FR"/>
        </w:rPr>
        <w:t xml:space="preserve"> EXPO A DOUAI (NORD</w:t>
      </w:r>
      <w:r w:rsidRPr="004C16F3">
        <w:rPr>
          <w:rFonts w:ascii="Arial" w:eastAsia="Times New Roman" w:hAnsi="Arial" w:cs="Arial"/>
          <w:lang w:eastAsia="fr-FR"/>
        </w:rPr>
        <w:t>)</w:t>
      </w:r>
    </w:p>
    <w:p w:rsidR="004C16F3" w:rsidRPr="004C16F3" w:rsidRDefault="004C16F3" w:rsidP="004C16F3">
      <w:pPr>
        <w:spacing w:after="0" w:line="240" w:lineRule="auto"/>
        <w:ind w:left="4536" w:right="-284"/>
        <w:jc w:val="both"/>
        <w:rPr>
          <w:rFonts w:ascii="Arial" w:eastAsia="Times New Roman" w:hAnsi="Arial" w:cs="Arial"/>
          <w:lang w:eastAsia="fr-FR"/>
        </w:rPr>
      </w:pPr>
    </w:p>
    <w:p w:rsidR="004C16F3" w:rsidRPr="004C16F3" w:rsidRDefault="004C16F3" w:rsidP="004C16F3">
      <w:pPr>
        <w:spacing w:after="0" w:line="240" w:lineRule="auto"/>
        <w:ind w:left="4536" w:right="-284"/>
        <w:jc w:val="both"/>
        <w:rPr>
          <w:rFonts w:ascii="Arial" w:eastAsia="Times New Roman" w:hAnsi="Arial" w:cs="Arial"/>
          <w:lang w:eastAsia="fr-FR"/>
        </w:rPr>
      </w:pPr>
      <w:r w:rsidRPr="004C16F3">
        <w:rPr>
          <w:rFonts w:ascii="Arial" w:eastAsia="Times New Roman" w:hAnsi="Arial" w:cs="Arial"/>
          <w:lang w:eastAsia="fr-FR"/>
        </w:rPr>
        <w:t>Appel d’un jugement de la chambre régionale des comptes de Nord-Pas-de-Calais, Picardie</w:t>
      </w:r>
    </w:p>
    <w:p w:rsidR="004C16F3" w:rsidRPr="004C16F3" w:rsidRDefault="004C16F3" w:rsidP="004C16F3">
      <w:pPr>
        <w:spacing w:after="0" w:line="240" w:lineRule="auto"/>
        <w:ind w:left="4536"/>
        <w:jc w:val="both"/>
        <w:rPr>
          <w:rFonts w:ascii="Arial" w:eastAsia="Times New Roman" w:hAnsi="Arial" w:cs="Arial"/>
          <w:lang w:eastAsia="fr-FR"/>
        </w:rPr>
      </w:pPr>
    </w:p>
    <w:p w:rsidR="004C16F3" w:rsidRPr="004C16F3" w:rsidRDefault="00735A20" w:rsidP="004C16F3">
      <w:pPr>
        <w:keepNext/>
        <w:spacing w:after="0" w:line="240" w:lineRule="auto"/>
        <w:ind w:left="4536"/>
        <w:jc w:val="both"/>
        <w:outlineLvl w:val="3"/>
        <w:rPr>
          <w:rFonts w:ascii="Arial" w:eastAsia="Times New Roman" w:hAnsi="Arial" w:cs="Arial"/>
          <w:lang w:eastAsia="fr-FR"/>
        </w:rPr>
      </w:pPr>
      <w:r>
        <w:rPr>
          <w:rFonts w:ascii="Arial" w:eastAsia="Times New Roman" w:hAnsi="Arial" w:cs="Arial"/>
          <w:lang w:eastAsia="fr-FR"/>
        </w:rPr>
        <w:t>Rapport n° </w:t>
      </w:r>
      <w:r w:rsidR="004C16F3" w:rsidRPr="004C16F3">
        <w:rPr>
          <w:rFonts w:ascii="Arial" w:eastAsia="Times New Roman" w:hAnsi="Arial" w:cs="Arial"/>
          <w:lang w:eastAsia="fr-FR"/>
        </w:rPr>
        <w:t>2014-778-0</w:t>
      </w:r>
    </w:p>
    <w:p w:rsidR="004C16F3" w:rsidRPr="004C16F3" w:rsidRDefault="004C16F3" w:rsidP="004C16F3">
      <w:pPr>
        <w:spacing w:after="0" w:line="240" w:lineRule="auto"/>
        <w:ind w:left="4536"/>
        <w:jc w:val="both"/>
        <w:rPr>
          <w:rFonts w:ascii="Arial" w:eastAsia="Times New Roman" w:hAnsi="Arial" w:cs="Arial"/>
          <w:lang w:eastAsia="fr-FR"/>
        </w:rPr>
      </w:pPr>
    </w:p>
    <w:p w:rsidR="004C16F3" w:rsidRPr="004C16F3" w:rsidRDefault="004C16F3" w:rsidP="004C16F3">
      <w:pPr>
        <w:spacing w:after="0" w:line="240" w:lineRule="auto"/>
        <w:jc w:val="both"/>
        <w:rPr>
          <w:rFonts w:ascii="Arial" w:eastAsia="Times New Roman" w:hAnsi="Arial" w:cs="Arial"/>
          <w:color w:val="000000"/>
          <w:lang w:eastAsia="fr-FR"/>
        </w:rPr>
      </w:pPr>
    </w:p>
    <w:p w:rsidR="004C16F3" w:rsidRPr="004C16F3" w:rsidRDefault="004C16F3" w:rsidP="004C16F3">
      <w:pPr>
        <w:spacing w:before="120" w:after="120" w:line="240" w:lineRule="auto"/>
        <w:jc w:val="center"/>
        <w:rPr>
          <w:rFonts w:ascii="Arial" w:eastAsia="Times New Roman" w:hAnsi="Arial" w:cs="Arial"/>
          <w:color w:val="000000"/>
          <w:lang w:eastAsia="fr-FR"/>
        </w:rPr>
      </w:pPr>
      <w:r w:rsidRPr="004C16F3">
        <w:rPr>
          <w:rFonts w:ascii="Arial" w:eastAsia="Times New Roman" w:hAnsi="Arial" w:cs="Arial"/>
          <w:color w:val="000000"/>
          <w:lang w:eastAsia="fr-FR"/>
        </w:rPr>
        <w:t>République Française,</w:t>
      </w:r>
    </w:p>
    <w:p w:rsidR="004C16F3" w:rsidRPr="004C16F3" w:rsidRDefault="004C16F3" w:rsidP="004C16F3">
      <w:pPr>
        <w:spacing w:before="120" w:after="120" w:line="240" w:lineRule="auto"/>
        <w:jc w:val="center"/>
        <w:rPr>
          <w:rFonts w:ascii="Arial" w:eastAsia="Times New Roman" w:hAnsi="Arial" w:cs="Arial"/>
          <w:color w:val="000000"/>
          <w:lang w:eastAsia="fr-FR"/>
        </w:rPr>
      </w:pPr>
      <w:r w:rsidRPr="004C16F3">
        <w:rPr>
          <w:rFonts w:ascii="Arial" w:eastAsia="Times New Roman" w:hAnsi="Arial" w:cs="Arial"/>
          <w:color w:val="000000"/>
          <w:lang w:eastAsia="fr-FR"/>
        </w:rPr>
        <w:t>Au nom du Peuple français,</w:t>
      </w:r>
    </w:p>
    <w:p w:rsidR="004C16F3" w:rsidRPr="004C16F3" w:rsidRDefault="004C16F3" w:rsidP="004C16F3">
      <w:pPr>
        <w:spacing w:before="120" w:after="120" w:line="240" w:lineRule="auto"/>
        <w:jc w:val="center"/>
        <w:rPr>
          <w:rFonts w:ascii="Arial" w:eastAsia="Times New Roman" w:hAnsi="Arial" w:cs="Arial"/>
          <w:color w:val="000000"/>
          <w:lang w:eastAsia="fr-FR"/>
        </w:rPr>
      </w:pPr>
      <w:r w:rsidRPr="004C16F3">
        <w:rPr>
          <w:rFonts w:ascii="Arial" w:eastAsia="Times New Roman" w:hAnsi="Arial" w:cs="Arial"/>
          <w:color w:val="000000"/>
          <w:lang w:eastAsia="fr-FR"/>
        </w:rPr>
        <w:t>La Cour,</w:t>
      </w:r>
    </w:p>
    <w:p w:rsidR="004C16F3" w:rsidRPr="004C16F3" w:rsidRDefault="004C16F3" w:rsidP="004C16F3">
      <w:pPr>
        <w:spacing w:before="120" w:after="120" w:line="240" w:lineRule="auto"/>
        <w:jc w:val="center"/>
        <w:rPr>
          <w:rFonts w:ascii="Arial" w:eastAsia="Times New Roman" w:hAnsi="Arial" w:cs="Arial"/>
          <w:color w:val="000000"/>
          <w:lang w:eastAsia="fr-FR"/>
        </w:rPr>
      </w:pPr>
    </w:p>
    <w:p w:rsidR="00316DD5" w:rsidRPr="00E8082D" w:rsidRDefault="00316DD5" w:rsidP="00316DD5">
      <w:pPr>
        <w:spacing w:before="120" w:after="360" w:line="240" w:lineRule="auto"/>
        <w:jc w:val="both"/>
        <w:rPr>
          <w:rFonts w:ascii="Arial" w:hAnsi="Arial" w:cs="Arial"/>
        </w:rPr>
      </w:pPr>
      <w:r w:rsidRPr="00E8082D">
        <w:rPr>
          <w:rFonts w:ascii="Arial" w:hAnsi="Arial" w:cs="Arial"/>
        </w:rPr>
        <w:t>Vu le réquisitoire du Procureur général près la Cour des comptes n° 2013-28 du 14 mai 2013 transmettant la requête du procureur financier près la chambre régionale des comptes de</w:t>
      </w:r>
      <w:r w:rsidR="00074C16">
        <w:rPr>
          <w:rFonts w:ascii="Arial" w:hAnsi="Arial" w:cs="Arial"/>
        </w:rPr>
        <w:t xml:space="preserve"> </w:t>
      </w:r>
      <w:r w:rsidRPr="00E8082D">
        <w:rPr>
          <w:rFonts w:ascii="Arial" w:hAnsi="Arial" w:cs="Arial"/>
        </w:rPr>
        <w:t>Nord-Pas-de-Calais, Picardie, enregistrée le 7 février 2013 au greffe de cette chambre, par laquelle il a élevé appel du jugement n° 2012-0</w:t>
      </w:r>
      <w:r w:rsidR="00050641">
        <w:rPr>
          <w:rFonts w:ascii="Arial" w:hAnsi="Arial" w:cs="Arial"/>
        </w:rPr>
        <w:t>0</w:t>
      </w:r>
      <w:r w:rsidRPr="00E8082D">
        <w:rPr>
          <w:rFonts w:ascii="Arial" w:hAnsi="Arial" w:cs="Arial"/>
        </w:rPr>
        <w:t xml:space="preserve">52 du 4 décembre 2012 de la chambre précitée ; </w:t>
      </w:r>
    </w:p>
    <w:p w:rsidR="004C16F3" w:rsidRPr="00E8082D" w:rsidRDefault="004C16F3" w:rsidP="004C16F3">
      <w:pPr>
        <w:spacing w:before="120" w:after="360" w:line="240" w:lineRule="auto"/>
        <w:jc w:val="both"/>
        <w:rPr>
          <w:rFonts w:ascii="Arial" w:hAnsi="Arial" w:cs="Arial"/>
        </w:rPr>
      </w:pPr>
      <w:r w:rsidRPr="00E8082D">
        <w:rPr>
          <w:rFonts w:ascii="Arial" w:hAnsi="Arial" w:cs="Arial"/>
        </w:rPr>
        <w:t>Vu le réquisitoire n° </w:t>
      </w:r>
      <w:r w:rsidR="00316DD5" w:rsidRPr="00E8082D">
        <w:rPr>
          <w:rFonts w:ascii="Arial" w:hAnsi="Arial" w:cs="Arial"/>
        </w:rPr>
        <w:t>12/38</w:t>
      </w:r>
      <w:r w:rsidR="00D414B6" w:rsidRPr="00E8082D">
        <w:rPr>
          <w:rFonts w:ascii="Arial" w:hAnsi="Arial" w:cs="Arial"/>
        </w:rPr>
        <w:t>,</w:t>
      </w:r>
      <w:r w:rsidRPr="00E8082D">
        <w:rPr>
          <w:rFonts w:ascii="Arial" w:hAnsi="Arial" w:cs="Arial"/>
        </w:rPr>
        <w:t xml:space="preserve"> en date du 22 juin 2012, </w:t>
      </w:r>
      <w:r w:rsidR="00316DD5" w:rsidRPr="00E8082D">
        <w:rPr>
          <w:rFonts w:ascii="Arial" w:hAnsi="Arial" w:cs="Arial"/>
        </w:rPr>
        <w:t xml:space="preserve">du procureur financier </w:t>
      </w:r>
      <w:r w:rsidRPr="00E8082D">
        <w:rPr>
          <w:rFonts w:ascii="Arial" w:hAnsi="Arial" w:cs="Arial"/>
        </w:rPr>
        <w:t xml:space="preserve">qui a saisi </w:t>
      </w:r>
      <w:r w:rsidR="00316DD5" w:rsidRPr="00E8082D">
        <w:rPr>
          <w:rFonts w:ascii="Arial" w:hAnsi="Arial" w:cs="Arial"/>
        </w:rPr>
        <w:t xml:space="preserve">la </w:t>
      </w:r>
      <w:r w:rsidRPr="00E8082D">
        <w:rPr>
          <w:rFonts w:ascii="Arial" w:hAnsi="Arial" w:cs="Arial"/>
        </w:rPr>
        <w:t xml:space="preserve">chambre </w:t>
      </w:r>
      <w:r w:rsidR="00316DD5" w:rsidRPr="00E8082D">
        <w:rPr>
          <w:rFonts w:ascii="Arial" w:hAnsi="Arial" w:cs="Arial"/>
        </w:rPr>
        <w:t>précitée d’une présomption de charge à l’encontre</w:t>
      </w:r>
      <w:r w:rsidRPr="00E8082D">
        <w:rPr>
          <w:rFonts w:ascii="Arial" w:hAnsi="Arial" w:cs="Arial"/>
        </w:rPr>
        <w:t xml:space="preserve"> de M. </w:t>
      </w:r>
      <w:r w:rsidR="004F4918">
        <w:rPr>
          <w:rFonts w:ascii="Arial" w:hAnsi="Arial" w:cs="Arial"/>
        </w:rPr>
        <w:t>X</w:t>
      </w:r>
      <w:r w:rsidRPr="00E8082D">
        <w:rPr>
          <w:rFonts w:ascii="Arial" w:hAnsi="Arial" w:cs="Arial"/>
        </w:rPr>
        <w:t xml:space="preserve">, comptable de la régie </w:t>
      </w:r>
      <w:r w:rsidRPr="00E8082D">
        <w:rPr>
          <w:rFonts w:ascii="Arial" w:hAnsi="Arial" w:cs="Arial"/>
          <w:caps/>
        </w:rPr>
        <w:t>Gayant Expo</w:t>
      </w:r>
      <w:r w:rsidRPr="00E8082D">
        <w:rPr>
          <w:rFonts w:ascii="Arial" w:hAnsi="Arial" w:cs="Arial"/>
        </w:rPr>
        <w:t xml:space="preserve"> de Douai, au titre </w:t>
      </w:r>
      <w:r w:rsidR="005B2B01" w:rsidRPr="00E8082D">
        <w:rPr>
          <w:rFonts w:ascii="Arial" w:hAnsi="Arial" w:cs="Arial"/>
        </w:rPr>
        <w:t xml:space="preserve">de </w:t>
      </w:r>
      <w:r w:rsidRPr="00E8082D">
        <w:rPr>
          <w:rFonts w:ascii="Arial" w:hAnsi="Arial" w:cs="Arial"/>
        </w:rPr>
        <w:t>sa gestion des exercices 2006 à</w:t>
      </w:r>
      <w:r w:rsidR="00074C16">
        <w:rPr>
          <w:rFonts w:ascii="Arial" w:hAnsi="Arial" w:cs="Arial"/>
        </w:rPr>
        <w:t xml:space="preserve"> </w:t>
      </w:r>
      <w:r w:rsidRPr="00E8082D">
        <w:rPr>
          <w:rFonts w:ascii="Arial" w:hAnsi="Arial" w:cs="Arial"/>
        </w:rPr>
        <w:t>2010 ;</w:t>
      </w:r>
    </w:p>
    <w:p w:rsidR="00FA4B28" w:rsidRPr="00E8082D" w:rsidRDefault="00FA4B28" w:rsidP="004C16F3">
      <w:pPr>
        <w:spacing w:before="120" w:after="360" w:line="240" w:lineRule="auto"/>
        <w:jc w:val="both"/>
        <w:rPr>
          <w:rFonts w:ascii="Arial" w:hAnsi="Arial" w:cs="Arial"/>
        </w:rPr>
      </w:pPr>
      <w:r w:rsidRPr="00E8082D">
        <w:rPr>
          <w:rFonts w:ascii="Arial" w:hAnsi="Arial" w:cs="Arial"/>
        </w:rPr>
        <w:t>Vu les pièces de la procédure suivie en première instance</w:t>
      </w:r>
      <w:r w:rsidR="00074C16">
        <w:rPr>
          <w:rFonts w:ascii="Arial" w:hAnsi="Arial" w:cs="Arial"/>
        </w:rPr>
        <w:t> ;</w:t>
      </w:r>
    </w:p>
    <w:p w:rsidR="00397069" w:rsidRPr="004C16F3" w:rsidRDefault="00642221" w:rsidP="00E24A6A">
      <w:pPr>
        <w:spacing w:before="120" w:after="360" w:line="240" w:lineRule="auto"/>
        <w:jc w:val="both"/>
        <w:rPr>
          <w:rFonts w:ascii="Arial" w:hAnsi="Arial" w:cs="Arial"/>
        </w:rPr>
      </w:pPr>
      <w:r w:rsidRPr="00E8082D">
        <w:rPr>
          <w:rFonts w:ascii="Arial" w:hAnsi="Arial" w:cs="Arial"/>
        </w:rPr>
        <w:t xml:space="preserve">Vu le mémoire </w:t>
      </w:r>
      <w:r w:rsidR="00AB02DE">
        <w:rPr>
          <w:rFonts w:ascii="Arial" w:hAnsi="Arial" w:cs="Arial"/>
        </w:rPr>
        <w:t>e</w:t>
      </w:r>
      <w:r w:rsidR="00316DD5" w:rsidRPr="00E8082D">
        <w:rPr>
          <w:rFonts w:ascii="Arial" w:hAnsi="Arial" w:cs="Arial"/>
        </w:rPr>
        <w:t xml:space="preserve">n défense </w:t>
      </w:r>
      <w:r w:rsidRPr="00E8082D">
        <w:rPr>
          <w:rFonts w:ascii="Arial" w:hAnsi="Arial" w:cs="Arial"/>
        </w:rPr>
        <w:t>de M. </w:t>
      </w:r>
      <w:r w:rsidR="004F4918">
        <w:rPr>
          <w:rFonts w:ascii="Arial" w:hAnsi="Arial" w:cs="Arial"/>
        </w:rPr>
        <w:t>X</w:t>
      </w:r>
      <w:r w:rsidRPr="00E8082D">
        <w:rPr>
          <w:rFonts w:ascii="Arial" w:hAnsi="Arial" w:cs="Arial"/>
        </w:rPr>
        <w:t xml:space="preserve"> </w:t>
      </w:r>
      <w:r w:rsidR="00316DD5" w:rsidRPr="00E8082D">
        <w:rPr>
          <w:rFonts w:ascii="Arial" w:hAnsi="Arial" w:cs="Arial"/>
        </w:rPr>
        <w:t>du 6 mars 2013</w:t>
      </w:r>
      <w:r w:rsidRPr="00E8082D">
        <w:rPr>
          <w:rFonts w:ascii="Arial" w:hAnsi="Arial" w:cs="Arial"/>
        </w:rPr>
        <w:t> ;</w:t>
      </w:r>
      <w:r w:rsidR="005368B5" w:rsidRPr="005368B5">
        <w:rPr>
          <w:rFonts w:ascii="Arial" w:hAnsi="Arial" w:cs="Arial"/>
        </w:rPr>
        <w:t xml:space="preserve"> </w:t>
      </w:r>
    </w:p>
    <w:p w:rsidR="00FA4B28" w:rsidRPr="004C16F3" w:rsidRDefault="00FA4B28" w:rsidP="004C16F3">
      <w:pPr>
        <w:spacing w:before="120" w:after="360" w:line="240" w:lineRule="auto"/>
        <w:jc w:val="both"/>
        <w:rPr>
          <w:rFonts w:ascii="Arial" w:hAnsi="Arial" w:cs="Arial"/>
        </w:rPr>
      </w:pPr>
      <w:r w:rsidRPr="004C16F3">
        <w:rPr>
          <w:rFonts w:ascii="Arial" w:hAnsi="Arial" w:cs="Arial"/>
        </w:rPr>
        <w:t>Vu le code des juridictions financières</w:t>
      </w:r>
      <w:r w:rsidR="00074C16">
        <w:rPr>
          <w:rFonts w:ascii="Arial" w:hAnsi="Arial" w:cs="Arial"/>
        </w:rPr>
        <w:t> ;</w:t>
      </w:r>
    </w:p>
    <w:p w:rsidR="00FA4B28" w:rsidRDefault="00FA4B28" w:rsidP="004C16F3">
      <w:pPr>
        <w:spacing w:before="120" w:after="360" w:line="240" w:lineRule="auto"/>
        <w:jc w:val="both"/>
        <w:rPr>
          <w:rFonts w:ascii="Arial" w:hAnsi="Arial" w:cs="Arial"/>
        </w:rPr>
      </w:pPr>
      <w:r w:rsidRPr="004C16F3">
        <w:rPr>
          <w:rFonts w:ascii="Arial" w:hAnsi="Arial" w:cs="Arial"/>
        </w:rPr>
        <w:t>Vu l’arti</w:t>
      </w:r>
      <w:r w:rsidR="004C16F3">
        <w:rPr>
          <w:rFonts w:ascii="Arial" w:hAnsi="Arial" w:cs="Arial"/>
        </w:rPr>
        <w:t>cle 60 de la loi de finances n° </w:t>
      </w:r>
      <w:r w:rsidRPr="004C16F3">
        <w:rPr>
          <w:rFonts w:ascii="Arial" w:hAnsi="Arial" w:cs="Arial"/>
        </w:rPr>
        <w:t>63-156 du 23 février 1963</w:t>
      </w:r>
      <w:r w:rsidR="004C16F3">
        <w:rPr>
          <w:rFonts w:ascii="Arial" w:hAnsi="Arial" w:cs="Arial"/>
        </w:rPr>
        <w:t> </w:t>
      </w:r>
      <w:r w:rsidRPr="004C16F3">
        <w:rPr>
          <w:rFonts w:ascii="Arial" w:hAnsi="Arial" w:cs="Arial"/>
        </w:rPr>
        <w:t>;</w:t>
      </w:r>
    </w:p>
    <w:p w:rsidR="000F14ED" w:rsidRPr="004C16F3" w:rsidRDefault="00735A20" w:rsidP="004C16F3">
      <w:pPr>
        <w:spacing w:before="120" w:after="360" w:line="240" w:lineRule="auto"/>
        <w:jc w:val="both"/>
        <w:rPr>
          <w:rFonts w:ascii="Arial" w:hAnsi="Arial" w:cs="Arial"/>
        </w:rPr>
      </w:pPr>
      <w:r w:rsidRPr="00BD2FA9">
        <w:rPr>
          <w:rFonts w:ascii="Arial" w:hAnsi="Arial" w:cs="Arial"/>
        </w:rPr>
        <w:t>Vu le décret n° </w:t>
      </w:r>
      <w:r w:rsidR="000F14ED" w:rsidRPr="00BD2FA9">
        <w:rPr>
          <w:rFonts w:ascii="Arial" w:hAnsi="Arial" w:cs="Arial"/>
        </w:rPr>
        <w:t>2012-1386 du 10 décembre 2012 portant application du deuxième alinéa du</w:t>
      </w:r>
      <w:r w:rsidR="00074C16">
        <w:rPr>
          <w:rFonts w:ascii="Arial" w:hAnsi="Arial" w:cs="Arial"/>
        </w:rPr>
        <w:t xml:space="preserve"> </w:t>
      </w:r>
      <w:r w:rsidR="000F14ED" w:rsidRPr="00BD2FA9">
        <w:rPr>
          <w:rFonts w:ascii="Arial" w:hAnsi="Arial" w:cs="Arial"/>
        </w:rPr>
        <w:t xml:space="preserve">VI de l'article 60 de la loi de finances </w:t>
      </w:r>
      <w:r w:rsidR="00074C16">
        <w:rPr>
          <w:rFonts w:ascii="Arial" w:hAnsi="Arial" w:cs="Arial"/>
        </w:rPr>
        <w:t>pour</w:t>
      </w:r>
      <w:r w:rsidR="000F14ED" w:rsidRPr="00BD2FA9">
        <w:rPr>
          <w:rFonts w:ascii="Arial" w:hAnsi="Arial" w:cs="Arial"/>
        </w:rPr>
        <w:t xml:space="preserve"> 1963 modifiée</w:t>
      </w:r>
      <w:r w:rsidR="00074C16">
        <w:rPr>
          <w:rFonts w:ascii="Arial" w:hAnsi="Arial" w:cs="Arial"/>
        </w:rPr>
        <w:t> ;</w:t>
      </w:r>
    </w:p>
    <w:p w:rsidR="00FA4B28" w:rsidRPr="004C16F3" w:rsidRDefault="00FA4B28" w:rsidP="004C16F3">
      <w:pPr>
        <w:spacing w:before="120" w:after="360" w:line="240" w:lineRule="auto"/>
        <w:jc w:val="both"/>
        <w:rPr>
          <w:rFonts w:ascii="Arial" w:hAnsi="Arial" w:cs="Arial"/>
        </w:rPr>
      </w:pPr>
      <w:r w:rsidRPr="004C16F3">
        <w:rPr>
          <w:rFonts w:ascii="Arial" w:hAnsi="Arial" w:cs="Arial"/>
        </w:rPr>
        <w:lastRenderedPageBreak/>
        <w:t xml:space="preserve">Vu le rapport de M. </w:t>
      </w:r>
      <w:r w:rsidR="00070DE1" w:rsidRPr="004C16F3">
        <w:rPr>
          <w:rFonts w:ascii="Arial" w:hAnsi="Arial" w:cs="Arial"/>
        </w:rPr>
        <w:t xml:space="preserve">Philippe </w:t>
      </w:r>
      <w:r w:rsidR="004C16F3">
        <w:rPr>
          <w:rFonts w:ascii="Arial" w:hAnsi="Arial" w:cs="Arial"/>
        </w:rPr>
        <w:t>ROUSSELOT</w:t>
      </w:r>
      <w:r w:rsidRPr="004C16F3">
        <w:rPr>
          <w:rFonts w:ascii="Arial" w:hAnsi="Arial" w:cs="Arial"/>
        </w:rPr>
        <w:t xml:space="preserve">, </w:t>
      </w:r>
      <w:r w:rsidR="00070DE1" w:rsidRPr="004C16F3">
        <w:rPr>
          <w:rFonts w:ascii="Arial" w:hAnsi="Arial" w:cs="Arial"/>
        </w:rPr>
        <w:t>conseiller maître</w:t>
      </w:r>
      <w:r w:rsidR="00074C16">
        <w:rPr>
          <w:rFonts w:ascii="Arial" w:hAnsi="Arial" w:cs="Arial"/>
        </w:rPr>
        <w:t> ;</w:t>
      </w:r>
    </w:p>
    <w:p w:rsidR="00FA4B28" w:rsidRPr="004C16F3" w:rsidRDefault="00FA4B28" w:rsidP="004C16F3">
      <w:pPr>
        <w:spacing w:before="120" w:after="360" w:line="240" w:lineRule="auto"/>
        <w:jc w:val="both"/>
        <w:rPr>
          <w:rFonts w:ascii="Arial" w:hAnsi="Arial" w:cs="Arial"/>
        </w:rPr>
      </w:pPr>
      <w:r w:rsidRPr="004C16F3">
        <w:rPr>
          <w:rFonts w:ascii="Arial" w:hAnsi="Arial" w:cs="Arial"/>
        </w:rPr>
        <w:t xml:space="preserve">Vu les conclusions </w:t>
      </w:r>
      <w:r w:rsidR="004C16F3">
        <w:rPr>
          <w:rFonts w:ascii="Arial" w:hAnsi="Arial" w:cs="Arial"/>
        </w:rPr>
        <w:t>n° </w:t>
      </w:r>
      <w:r w:rsidR="001E25DF" w:rsidRPr="004C16F3">
        <w:rPr>
          <w:rFonts w:ascii="Arial" w:hAnsi="Arial" w:cs="Arial"/>
        </w:rPr>
        <w:t>776 du 2</w:t>
      </w:r>
      <w:r w:rsidR="00070DE1" w:rsidRPr="004C16F3">
        <w:rPr>
          <w:rFonts w:ascii="Arial" w:hAnsi="Arial" w:cs="Arial"/>
        </w:rPr>
        <w:t xml:space="preserve"> décembre 2014 </w:t>
      </w:r>
      <w:r w:rsidRPr="004C16F3">
        <w:rPr>
          <w:rFonts w:ascii="Arial" w:hAnsi="Arial" w:cs="Arial"/>
        </w:rPr>
        <w:t>du Procureur général</w:t>
      </w:r>
      <w:r w:rsidR="00074C16">
        <w:rPr>
          <w:rFonts w:ascii="Arial" w:hAnsi="Arial" w:cs="Arial"/>
        </w:rPr>
        <w:t> ;</w:t>
      </w:r>
    </w:p>
    <w:p w:rsidR="00FA4B28" w:rsidRPr="004C16F3" w:rsidRDefault="00FA4B28" w:rsidP="004C16F3">
      <w:pPr>
        <w:spacing w:before="120" w:after="360" w:line="240" w:lineRule="auto"/>
        <w:jc w:val="both"/>
        <w:rPr>
          <w:rFonts w:ascii="Arial" w:hAnsi="Arial" w:cs="Arial"/>
        </w:rPr>
      </w:pPr>
      <w:r w:rsidRPr="004C16F3">
        <w:rPr>
          <w:rFonts w:ascii="Arial" w:hAnsi="Arial" w:cs="Arial"/>
        </w:rPr>
        <w:t>Entendu, lors de l’audien</w:t>
      </w:r>
      <w:r w:rsidR="00070DE1" w:rsidRPr="004C16F3">
        <w:rPr>
          <w:rFonts w:ascii="Arial" w:hAnsi="Arial" w:cs="Arial"/>
        </w:rPr>
        <w:t>ce publique d</w:t>
      </w:r>
      <w:r w:rsidR="00642221">
        <w:rPr>
          <w:rFonts w:ascii="Arial" w:hAnsi="Arial" w:cs="Arial"/>
        </w:rPr>
        <w:t>u 1</w:t>
      </w:r>
      <w:r w:rsidR="00050641">
        <w:rPr>
          <w:rFonts w:ascii="Arial" w:hAnsi="Arial" w:cs="Arial"/>
        </w:rPr>
        <w:t>8</w:t>
      </w:r>
      <w:r w:rsidR="00074C16">
        <w:rPr>
          <w:rFonts w:ascii="Arial" w:hAnsi="Arial" w:cs="Arial"/>
        </w:rPr>
        <w:t xml:space="preserve"> </w:t>
      </w:r>
      <w:r w:rsidR="00642221">
        <w:rPr>
          <w:rFonts w:ascii="Arial" w:hAnsi="Arial" w:cs="Arial"/>
        </w:rPr>
        <w:t>décembre</w:t>
      </w:r>
      <w:r w:rsidR="00074C16">
        <w:rPr>
          <w:rFonts w:ascii="Arial" w:hAnsi="Arial" w:cs="Arial"/>
        </w:rPr>
        <w:t xml:space="preserve"> </w:t>
      </w:r>
      <w:r w:rsidR="00050641">
        <w:rPr>
          <w:rFonts w:ascii="Arial" w:hAnsi="Arial" w:cs="Arial"/>
        </w:rPr>
        <w:t>2014</w:t>
      </w:r>
      <w:r w:rsidR="00070DE1" w:rsidRPr="004C16F3">
        <w:rPr>
          <w:rFonts w:ascii="Arial" w:hAnsi="Arial" w:cs="Arial"/>
        </w:rPr>
        <w:t>, M.</w:t>
      </w:r>
      <w:r w:rsidR="00642221">
        <w:rPr>
          <w:rFonts w:ascii="Arial" w:hAnsi="Arial" w:cs="Arial"/>
        </w:rPr>
        <w:t> </w:t>
      </w:r>
      <w:r w:rsidR="00070DE1" w:rsidRPr="004C16F3">
        <w:rPr>
          <w:rFonts w:ascii="Arial" w:hAnsi="Arial" w:cs="Arial"/>
        </w:rPr>
        <w:t>R</w:t>
      </w:r>
      <w:r w:rsidR="004C16F3">
        <w:rPr>
          <w:rFonts w:ascii="Arial" w:hAnsi="Arial" w:cs="Arial"/>
        </w:rPr>
        <w:t>OUSSELOT</w:t>
      </w:r>
      <w:r w:rsidRPr="004C16F3">
        <w:rPr>
          <w:rFonts w:ascii="Arial" w:hAnsi="Arial" w:cs="Arial"/>
        </w:rPr>
        <w:t>, en</w:t>
      </w:r>
      <w:r w:rsidR="00074C16">
        <w:rPr>
          <w:rFonts w:ascii="Arial" w:hAnsi="Arial" w:cs="Arial"/>
        </w:rPr>
        <w:t xml:space="preserve"> </w:t>
      </w:r>
      <w:r w:rsidRPr="004C16F3">
        <w:rPr>
          <w:rFonts w:ascii="Arial" w:hAnsi="Arial" w:cs="Arial"/>
        </w:rPr>
        <w:t>son</w:t>
      </w:r>
      <w:r w:rsidR="00074C16">
        <w:rPr>
          <w:rFonts w:ascii="Arial" w:hAnsi="Arial" w:cs="Arial"/>
        </w:rPr>
        <w:t xml:space="preserve"> </w:t>
      </w:r>
      <w:r w:rsidRPr="004C16F3">
        <w:rPr>
          <w:rFonts w:ascii="Arial" w:hAnsi="Arial" w:cs="Arial"/>
        </w:rPr>
        <w:t>rapport, M.</w:t>
      </w:r>
      <w:r w:rsidR="004C16F3">
        <w:rPr>
          <w:rFonts w:ascii="Arial" w:hAnsi="Arial" w:cs="Arial"/>
        </w:rPr>
        <w:t> </w:t>
      </w:r>
      <w:r w:rsidR="001E25DF" w:rsidRPr="004C16F3">
        <w:rPr>
          <w:rFonts w:ascii="Arial" w:hAnsi="Arial" w:cs="Arial"/>
        </w:rPr>
        <w:t>François K</w:t>
      </w:r>
      <w:r w:rsidR="004C16F3">
        <w:rPr>
          <w:rFonts w:ascii="Arial" w:hAnsi="Arial" w:cs="Arial"/>
        </w:rPr>
        <w:t>RUGER</w:t>
      </w:r>
      <w:r w:rsidRPr="004C16F3">
        <w:rPr>
          <w:rFonts w:ascii="Arial" w:hAnsi="Arial" w:cs="Arial"/>
        </w:rPr>
        <w:t>, avocat général, en les conclusions du ministère public</w:t>
      </w:r>
      <w:r w:rsidR="00D20A4C">
        <w:rPr>
          <w:rFonts w:ascii="Arial" w:hAnsi="Arial" w:cs="Arial"/>
        </w:rPr>
        <w:t> ;</w:t>
      </w:r>
    </w:p>
    <w:p w:rsidR="00FA4B28" w:rsidRPr="004C16F3" w:rsidRDefault="00FA4B28" w:rsidP="004C16F3">
      <w:pPr>
        <w:spacing w:before="120" w:after="360" w:line="240" w:lineRule="auto"/>
        <w:jc w:val="both"/>
        <w:rPr>
          <w:rFonts w:ascii="Arial" w:hAnsi="Arial" w:cs="Arial"/>
        </w:rPr>
      </w:pPr>
      <w:r w:rsidRPr="004C16F3">
        <w:rPr>
          <w:rFonts w:ascii="Arial" w:hAnsi="Arial" w:cs="Arial"/>
        </w:rPr>
        <w:t>Entendu, en délibéré, M.</w:t>
      </w:r>
      <w:r w:rsidR="00050641">
        <w:rPr>
          <w:rFonts w:ascii="Arial" w:hAnsi="Arial" w:cs="Arial"/>
        </w:rPr>
        <w:t> </w:t>
      </w:r>
      <w:r w:rsidR="001E25DF" w:rsidRPr="004C16F3">
        <w:rPr>
          <w:rFonts w:ascii="Arial" w:hAnsi="Arial" w:cs="Arial"/>
        </w:rPr>
        <w:t xml:space="preserve">Gérard </w:t>
      </w:r>
      <w:r w:rsidR="004C16F3">
        <w:rPr>
          <w:rFonts w:ascii="Arial" w:hAnsi="Arial" w:cs="Arial"/>
        </w:rPr>
        <w:t>GANSER</w:t>
      </w:r>
      <w:r w:rsidRPr="004C16F3">
        <w:rPr>
          <w:rFonts w:ascii="Arial" w:hAnsi="Arial" w:cs="Arial"/>
        </w:rPr>
        <w:t xml:space="preserve">, </w:t>
      </w:r>
      <w:r w:rsidR="00E0008B" w:rsidRPr="004C16F3">
        <w:rPr>
          <w:rFonts w:ascii="Arial" w:hAnsi="Arial" w:cs="Arial"/>
        </w:rPr>
        <w:t>conseiller maître</w:t>
      </w:r>
      <w:r w:rsidRPr="004C16F3">
        <w:rPr>
          <w:rFonts w:ascii="Arial" w:hAnsi="Arial" w:cs="Arial"/>
        </w:rPr>
        <w:t>, en ses observations</w:t>
      </w:r>
      <w:r w:rsidR="00074C16">
        <w:rPr>
          <w:rFonts w:ascii="Arial" w:hAnsi="Arial" w:cs="Arial"/>
        </w:rPr>
        <w:t> ;</w:t>
      </w:r>
    </w:p>
    <w:p w:rsidR="00FA4B28" w:rsidRPr="00E24A6A" w:rsidRDefault="00FA4B28" w:rsidP="004C16F3">
      <w:pPr>
        <w:spacing w:before="120" w:after="360" w:line="240" w:lineRule="auto"/>
        <w:jc w:val="both"/>
        <w:rPr>
          <w:rFonts w:ascii="Arial" w:hAnsi="Arial" w:cs="Arial"/>
          <w:b/>
          <w:i/>
        </w:rPr>
      </w:pPr>
      <w:r w:rsidRPr="00E24A6A">
        <w:rPr>
          <w:rFonts w:ascii="Arial" w:hAnsi="Arial" w:cs="Arial"/>
          <w:b/>
          <w:i/>
        </w:rPr>
        <w:t xml:space="preserve">Sur </w:t>
      </w:r>
      <w:r w:rsidR="00DE5EEF">
        <w:rPr>
          <w:rFonts w:ascii="Arial" w:hAnsi="Arial" w:cs="Arial"/>
          <w:b/>
          <w:i/>
        </w:rPr>
        <w:t>la requête</w:t>
      </w:r>
    </w:p>
    <w:p w:rsidR="00A635D4" w:rsidRDefault="00EA6864" w:rsidP="004C16F3">
      <w:pPr>
        <w:spacing w:before="120" w:after="360" w:line="240" w:lineRule="auto"/>
        <w:jc w:val="both"/>
        <w:rPr>
          <w:rFonts w:ascii="Arial" w:hAnsi="Arial" w:cs="Arial"/>
        </w:rPr>
      </w:pPr>
      <w:r w:rsidRPr="0082279B">
        <w:rPr>
          <w:rFonts w:ascii="Arial" w:hAnsi="Arial" w:cs="Arial"/>
        </w:rPr>
        <w:t>Attendu que</w:t>
      </w:r>
      <w:r w:rsidR="00A558F3" w:rsidRPr="0082279B">
        <w:rPr>
          <w:rFonts w:ascii="Arial" w:hAnsi="Arial" w:cs="Arial"/>
        </w:rPr>
        <w:t>,</w:t>
      </w:r>
      <w:r w:rsidRPr="0082279B">
        <w:rPr>
          <w:rFonts w:ascii="Arial" w:hAnsi="Arial" w:cs="Arial"/>
        </w:rPr>
        <w:t xml:space="preserve"> par </w:t>
      </w:r>
      <w:r w:rsidR="003D38A9" w:rsidRPr="0082279B">
        <w:rPr>
          <w:rFonts w:ascii="Arial" w:hAnsi="Arial" w:cs="Arial"/>
        </w:rPr>
        <w:t xml:space="preserve">le </w:t>
      </w:r>
      <w:r w:rsidRPr="0082279B">
        <w:rPr>
          <w:rFonts w:ascii="Arial" w:hAnsi="Arial" w:cs="Arial"/>
        </w:rPr>
        <w:t>réqui</w:t>
      </w:r>
      <w:r w:rsidR="009950AF" w:rsidRPr="0082279B">
        <w:rPr>
          <w:rFonts w:ascii="Arial" w:hAnsi="Arial" w:cs="Arial"/>
        </w:rPr>
        <w:t>sitoire du 22 juin 2012</w:t>
      </w:r>
      <w:r w:rsidR="003D38A9" w:rsidRPr="0082279B">
        <w:rPr>
          <w:rFonts w:ascii="Arial" w:hAnsi="Arial" w:cs="Arial"/>
        </w:rPr>
        <w:t xml:space="preserve"> susvisé</w:t>
      </w:r>
      <w:r w:rsidR="009950AF" w:rsidRPr="0082279B">
        <w:rPr>
          <w:rFonts w:ascii="Arial" w:hAnsi="Arial" w:cs="Arial"/>
        </w:rPr>
        <w:t>,</w:t>
      </w:r>
      <w:r w:rsidRPr="0082279B">
        <w:rPr>
          <w:rFonts w:ascii="Arial" w:hAnsi="Arial" w:cs="Arial"/>
        </w:rPr>
        <w:t xml:space="preserve"> </w:t>
      </w:r>
      <w:r w:rsidR="009950AF" w:rsidRPr="0082279B">
        <w:rPr>
          <w:rFonts w:ascii="Arial" w:hAnsi="Arial" w:cs="Arial"/>
        </w:rPr>
        <w:t>le</w:t>
      </w:r>
      <w:r w:rsidRPr="0082279B">
        <w:rPr>
          <w:rFonts w:ascii="Arial" w:hAnsi="Arial" w:cs="Arial"/>
        </w:rPr>
        <w:t xml:space="preserve"> procureur financier près la chambre régionale des comptes de Nord-Pas-de-Calais, Picardie a saisi ladite chambre en vue d’</w:t>
      </w:r>
      <w:r w:rsidR="009950AF" w:rsidRPr="0082279B">
        <w:rPr>
          <w:rFonts w:ascii="Arial" w:hAnsi="Arial" w:cs="Arial"/>
        </w:rPr>
        <w:t xml:space="preserve">engager la </w:t>
      </w:r>
      <w:r w:rsidRPr="0082279B">
        <w:rPr>
          <w:rFonts w:ascii="Arial" w:hAnsi="Arial" w:cs="Arial"/>
        </w:rPr>
        <w:t>responsabilité personnelle et pécuniaire de M.</w:t>
      </w:r>
      <w:r w:rsidR="004C16F3" w:rsidRPr="0082279B">
        <w:rPr>
          <w:rFonts w:ascii="Arial" w:hAnsi="Arial" w:cs="Arial"/>
        </w:rPr>
        <w:t> </w:t>
      </w:r>
      <w:r w:rsidR="004F4918">
        <w:rPr>
          <w:rFonts w:ascii="Arial" w:hAnsi="Arial" w:cs="Arial"/>
        </w:rPr>
        <w:t>X</w:t>
      </w:r>
      <w:r w:rsidRPr="0082279B">
        <w:rPr>
          <w:rFonts w:ascii="Arial" w:hAnsi="Arial" w:cs="Arial"/>
        </w:rPr>
        <w:t xml:space="preserve">, </w:t>
      </w:r>
      <w:r w:rsidR="00A635D4" w:rsidRPr="0082279B">
        <w:rPr>
          <w:rFonts w:ascii="Arial" w:hAnsi="Arial" w:cs="Arial"/>
        </w:rPr>
        <w:t>« </w:t>
      </w:r>
      <w:r w:rsidR="009950AF" w:rsidRPr="0082279B">
        <w:rPr>
          <w:rFonts w:ascii="Arial" w:hAnsi="Arial" w:cs="Arial"/>
          <w:i/>
        </w:rPr>
        <w:t xml:space="preserve">pour </w:t>
      </w:r>
      <w:r w:rsidR="00A635D4" w:rsidRPr="0082279B">
        <w:rPr>
          <w:rFonts w:ascii="Arial" w:hAnsi="Arial" w:cs="Arial"/>
          <w:i/>
        </w:rPr>
        <w:t xml:space="preserve">défaut de diligences ou diligences insuffisantes ayant entraîné l’irrecouvrabilité </w:t>
      </w:r>
      <w:r w:rsidR="00A635D4" w:rsidRPr="0082279B">
        <w:rPr>
          <w:rFonts w:ascii="Arial" w:hAnsi="Arial" w:cs="Arial"/>
        </w:rPr>
        <w:t>[d’une]</w:t>
      </w:r>
      <w:r w:rsidR="00A635D4" w:rsidRPr="0082279B">
        <w:rPr>
          <w:rFonts w:ascii="Arial" w:hAnsi="Arial" w:cs="Arial"/>
          <w:i/>
        </w:rPr>
        <w:t xml:space="preserve"> créance</w:t>
      </w:r>
      <w:r w:rsidR="00A635D4" w:rsidRPr="0082279B">
        <w:rPr>
          <w:rFonts w:ascii="Arial" w:hAnsi="Arial" w:cs="Arial"/>
        </w:rPr>
        <w:t> » ; que</w:t>
      </w:r>
      <w:r w:rsidR="00074C16">
        <w:rPr>
          <w:rFonts w:ascii="Arial" w:hAnsi="Arial" w:cs="Arial"/>
        </w:rPr>
        <w:t xml:space="preserve"> </w:t>
      </w:r>
      <w:r w:rsidR="00A635D4" w:rsidRPr="0082279B">
        <w:rPr>
          <w:rFonts w:ascii="Arial" w:hAnsi="Arial" w:cs="Arial"/>
        </w:rPr>
        <w:t xml:space="preserve">cette créance </w:t>
      </w:r>
      <w:r w:rsidR="0082279B" w:rsidRPr="0082279B">
        <w:rPr>
          <w:rFonts w:ascii="Arial" w:hAnsi="Arial" w:cs="Arial"/>
        </w:rPr>
        <w:t>résulte d’un titre de recette de 3 634,17 € de la régie GAYANT EXPO</w:t>
      </w:r>
      <w:r w:rsidR="0082279B">
        <w:rPr>
          <w:rFonts w:ascii="Arial" w:hAnsi="Arial" w:cs="Arial"/>
        </w:rPr>
        <w:t>,</w:t>
      </w:r>
      <w:r w:rsidR="0082279B" w:rsidRPr="0082279B">
        <w:rPr>
          <w:rFonts w:ascii="Arial" w:hAnsi="Arial" w:cs="Arial"/>
        </w:rPr>
        <w:t xml:space="preserve"> émis le 16 octobre 2006</w:t>
      </w:r>
      <w:r w:rsidR="0082279B">
        <w:rPr>
          <w:rFonts w:ascii="Arial" w:hAnsi="Arial" w:cs="Arial"/>
        </w:rPr>
        <w:t>,</w:t>
      </w:r>
      <w:r w:rsidR="0082279B" w:rsidRPr="0082279B">
        <w:rPr>
          <w:rFonts w:ascii="Arial" w:hAnsi="Arial" w:cs="Arial"/>
        </w:rPr>
        <w:t xml:space="preserve"> à l’encontre de la SARL</w:t>
      </w:r>
      <w:r w:rsidR="0082279B" w:rsidRPr="0082279B">
        <w:rPr>
          <w:rFonts w:ascii="Arial" w:hAnsi="Arial" w:cs="Arial"/>
          <w:i/>
        </w:rPr>
        <w:t xml:space="preserve"> </w:t>
      </w:r>
      <w:proofErr w:type="spellStart"/>
      <w:r w:rsidR="0082279B" w:rsidRPr="0082279B">
        <w:rPr>
          <w:rFonts w:ascii="Arial" w:hAnsi="Arial" w:cs="Arial"/>
          <w:i/>
        </w:rPr>
        <w:t>D</w:t>
      </w:r>
      <w:r w:rsidR="00050641">
        <w:rPr>
          <w:rFonts w:ascii="Arial" w:hAnsi="Arial" w:cs="Arial"/>
          <w:i/>
        </w:rPr>
        <w:t>i</w:t>
      </w:r>
      <w:r w:rsidR="0082279B" w:rsidRPr="0082279B">
        <w:rPr>
          <w:rFonts w:ascii="Arial" w:hAnsi="Arial" w:cs="Arial"/>
          <w:i/>
        </w:rPr>
        <w:t>signer</w:t>
      </w:r>
      <w:proofErr w:type="spellEnd"/>
      <w:r w:rsidR="0082279B">
        <w:rPr>
          <w:rFonts w:ascii="Arial" w:hAnsi="Arial" w:cs="Arial"/>
          <w:i/>
        </w:rPr>
        <w:t xml:space="preserve">, </w:t>
      </w:r>
      <w:r w:rsidR="0082279B" w:rsidRPr="0082279B">
        <w:rPr>
          <w:rFonts w:ascii="Arial" w:hAnsi="Arial" w:cs="Arial"/>
        </w:rPr>
        <w:t>société déclaré</w:t>
      </w:r>
      <w:r w:rsidR="0082279B">
        <w:rPr>
          <w:rFonts w:ascii="Arial" w:hAnsi="Arial" w:cs="Arial"/>
        </w:rPr>
        <w:t>e</w:t>
      </w:r>
      <w:r w:rsidR="0082279B" w:rsidRPr="0082279B">
        <w:rPr>
          <w:rFonts w:ascii="Arial" w:hAnsi="Arial" w:cs="Arial"/>
        </w:rPr>
        <w:t xml:space="preserve"> en liquidation </w:t>
      </w:r>
      <w:r w:rsidR="0082279B">
        <w:rPr>
          <w:rFonts w:ascii="Arial" w:hAnsi="Arial" w:cs="Arial"/>
        </w:rPr>
        <w:t>judiciaire</w:t>
      </w:r>
      <w:r w:rsidR="0082279B" w:rsidRPr="0082279B">
        <w:rPr>
          <w:rFonts w:ascii="Arial" w:hAnsi="Arial" w:cs="Arial"/>
        </w:rPr>
        <w:t xml:space="preserve"> par un jugement du 21 septembre 2006 </w:t>
      </w:r>
      <w:r w:rsidR="0082279B" w:rsidRPr="0082279B">
        <w:rPr>
          <w:rFonts w:ascii="Arial" w:hAnsi="Arial" w:cs="Arial"/>
          <w:i/>
        </w:rPr>
        <w:t>;</w:t>
      </w:r>
    </w:p>
    <w:p w:rsidR="008C6A32" w:rsidRDefault="005B6870" w:rsidP="004C16F3">
      <w:pPr>
        <w:spacing w:before="120" w:after="360" w:line="240" w:lineRule="auto"/>
        <w:jc w:val="both"/>
        <w:rPr>
          <w:rFonts w:ascii="Arial" w:hAnsi="Arial" w:cs="Arial"/>
        </w:rPr>
      </w:pPr>
      <w:r>
        <w:rPr>
          <w:rFonts w:ascii="Arial" w:hAnsi="Arial" w:cs="Arial"/>
        </w:rPr>
        <w:t>Attendu que le</w:t>
      </w:r>
      <w:r w:rsidRPr="005B6870">
        <w:rPr>
          <w:rFonts w:ascii="Arial" w:hAnsi="Arial" w:cs="Arial"/>
        </w:rPr>
        <w:t xml:space="preserve"> jugement</w:t>
      </w:r>
      <w:r>
        <w:rPr>
          <w:rFonts w:ascii="Arial" w:hAnsi="Arial" w:cs="Arial"/>
        </w:rPr>
        <w:t xml:space="preserve"> entrepris relè</w:t>
      </w:r>
      <w:r w:rsidRPr="005B6870">
        <w:rPr>
          <w:rFonts w:ascii="Arial" w:hAnsi="Arial" w:cs="Arial"/>
        </w:rPr>
        <w:t>v</w:t>
      </w:r>
      <w:r>
        <w:rPr>
          <w:rFonts w:ascii="Arial" w:hAnsi="Arial" w:cs="Arial"/>
        </w:rPr>
        <w:t>e</w:t>
      </w:r>
      <w:r w:rsidRPr="005B6870">
        <w:rPr>
          <w:rFonts w:ascii="Arial" w:hAnsi="Arial" w:cs="Arial"/>
        </w:rPr>
        <w:t xml:space="preserve"> que les diligences </w:t>
      </w:r>
      <w:r>
        <w:rPr>
          <w:rFonts w:ascii="Arial" w:hAnsi="Arial" w:cs="Arial"/>
        </w:rPr>
        <w:t xml:space="preserve">du </w:t>
      </w:r>
      <w:r w:rsidRPr="005B6870">
        <w:rPr>
          <w:rFonts w:ascii="Arial" w:hAnsi="Arial" w:cs="Arial"/>
        </w:rPr>
        <w:t>comptable</w:t>
      </w:r>
      <w:r>
        <w:rPr>
          <w:rFonts w:ascii="Arial" w:hAnsi="Arial" w:cs="Arial"/>
        </w:rPr>
        <w:t xml:space="preserve"> </w:t>
      </w:r>
      <w:r w:rsidR="00BD2FA9">
        <w:rPr>
          <w:rFonts w:ascii="Arial" w:hAnsi="Arial" w:cs="Arial"/>
        </w:rPr>
        <w:t>« </w:t>
      </w:r>
      <w:r w:rsidRPr="008C6A32">
        <w:rPr>
          <w:rFonts w:ascii="Arial" w:hAnsi="Arial" w:cs="Arial"/>
          <w:i/>
        </w:rPr>
        <w:t>n’ont pas été adéquates, complètes et rapides</w:t>
      </w:r>
      <w:r w:rsidR="00BD2FA9">
        <w:rPr>
          <w:rFonts w:ascii="Arial" w:hAnsi="Arial" w:cs="Arial"/>
          <w:i/>
        </w:rPr>
        <w:t> </w:t>
      </w:r>
      <w:r w:rsidRPr="005B6870">
        <w:rPr>
          <w:rFonts w:ascii="Arial" w:hAnsi="Arial" w:cs="Arial"/>
        </w:rPr>
        <w:t xml:space="preserve">», </w:t>
      </w:r>
      <w:r>
        <w:rPr>
          <w:rFonts w:ascii="Arial" w:hAnsi="Arial" w:cs="Arial"/>
        </w:rPr>
        <w:t>mais</w:t>
      </w:r>
      <w:r w:rsidR="005B2B01">
        <w:rPr>
          <w:rFonts w:ascii="Arial" w:hAnsi="Arial" w:cs="Arial"/>
        </w:rPr>
        <w:t xml:space="preserve"> </w:t>
      </w:r>
      <w:r w:rsidR="00BD2FA9">
        <w:rPr>
          <w:rFonts w:ascii="Arial" w:hAnsi="Arial" w:cs="Arial"/>
        </w:rPr>
        <w:t>« </w:t>
      </w:r>
      <w:r w:rsidRPr="008C6A32">
        <w:rPr>
          <w:rFonts w:ascii="Arial" w:hAnsi="Arial" w:cs="Arial"/>
          <w:i/>
        </w:rPr>
        <w:t>que du fait de l’insuffisance d’actifs, les créanciers privilégiés</w:t>
      </w:r>
      <w:r w:rsidRPr="005B6870">
        <w:rPr>
          <w:rFonts w:ascii="Arial" w:hAnsi="Arial" w:cs="Arial"/>
        </w:rPr>
        <w:t xml:space="preserve"> [de la société en liquidation judiciaire] </w:t>
      </w:r>
      <w:r w:rsidRPr="008C6A32">
        <w:rPr>
          <w:rFonts w:ascii="Arial" w:hAnsi="Arial" w:cs="Arial"/>
          <w:i/>
        </w:rPr>
        <w:t>n’ont pu recouvrer leurs créances</w:t>
      </w:r>
      <w:r w:rsidR="005E55C2">
        <w:rPr>
          <w:rFonts w:ascii="Arial" w:hAnsi="Arial" w:cs="Arial"/>
        </w:rPr>
        <w:t> </w:t>
      </w:r>
      <w:r w:rsidRPr="005B6870">
        <w:rPr>
          <w:rFonts w:ascii="Arial" w:hAnsi="Arial" w:cs="Arial"/>
        </w:rPr>
        <w:t>;</w:t>
      </w:r>
      <w:r w:rsidRPr="008C6A32">
        <w:rPr>
          <w:rFonts w:ascii="Arial" w:hAnsi="Arial" w:cs="Arial"/>
          <w:i/>
        </w:rPr>
        <w:t xml:space="preserve"> qu’ainsi la production de la créance au mandataire judiciaire par</w:t>
      </w:r>
      <w:r w:rsidRPr="005B6870">
        <w:rPr>
          <w:rFonts w:ascii="Arial" w:hAnsi="Arial" w:cs="Arial"/>
        </w:rPr>
        <w:t xml:space="preserve"> [le comptable] </w:t>
      </w:r>
      <w:r w:rsidRPr="008C6A32">
        <w:rPr>
          <w:rFonts w:ascii="Arial" w:hAnsi="Arial" w:cs="Arial"/>
          <w:i/>
        </w:rPr>
        <w:t>n’aurait pu prospérer</w:t>
      </w:r>
      <w:r>
        <w:rPr>
          <w:rFonts w:ascii="Arial" w:hAnsi="Arial" w:cs="Arial"/>
        </w:rPr>
        <w:t> » </w:t>
      </w:r>
      <w:r w:rsidRPr="005B6870">
        <w:rPr>
          <w:rFonts w:ascii="Arial" w:hAnsi="Arial" w:cs="Arial"/>
        </w:rPr>
        <w:t xml:space="preserve">; que, </w:t>
      </w:r>
      <w:r>
        <w:rPr>
          <w:rFonts w:ascii="Arial" w:hAnsi="Arial" w:cs="Arial"/>
        </w:rPr>
        <w:t>selon le jugement</w:t>
      </w:r>
      <w:r w:rsidR="009A2993">
        <w:rPr>
          <w:rFonts w:ascii="Arial" w:hAnsi="Arial" w:cs="Arial"/>
        </w:rPr>
        <w:t>,</w:t>
      </w:r>
      <w:r>
        <w:rPr>
          <w:rFonts w:ascii="Arial" w:hAnsi="Arial" w:cs="Arial"/>
        </w:rPr>
        <w:t xml:space="preserve"> « </w:t>
      </w:r>
      <w:r w:rsidRPr="008C6A32">
        <w:rPr>
          <w:rFonts w:ascii="Arial" w:hAnsi="Arial" w:cs="Arial"/>
          <w:i/>
        </w:rPr>
        <w:t>par suite, il ne peut être établi que l’absence de recouvrement résulte de l’absence de diligences du comptable</w:t>
      </w:r>
      <w:r>
        <w:rPr>
          <w:rFonts w:ascii="Arial" w:hAnsi="Arial" w:cs="Arial"/>
        </w:rPr>
        <w:t xml:space="preserve"> » ; </w:t>
      </w:r>
      <w:r w:rsidR="008C6A32">
        <w:rPr>
          <w:rFonts w:ascii="Arial" w:hAnsi="Arial" w:cs="Arial"/>
        </w:rPr>
        <w:t xml:space="preserve">que </w:t>
      </w:r>
      <w:r w:rsidR="0082279B">
        <w:rPr>
          <w:rFonts w:ascii="Arial" w:hAnsi="Arial" w:cs="Arial"/>
        </w:rPr>
        <w:t>par conséquent il décharge le comptable ;</w:t>
      </w:r>
    </w:p>
    <w:p w:rsidR="00FE4B71" w:rsidRDefault="00FA4B28" w:rsidP="00D414B6">
      <w:pPr>
        <w:spacing w:before="120" w:after="360" w:line="240" w:lineRule="auto"/>
        <w:jc w:val="both"/>
        <w:rPr>
          <w:rFonts w:ascii="Arial" w:hAnsi="Arial" w:cs="Arial"/>
        </w:rPr>
      </w:pPr>
      <w:r w:rsidRPr="005F4C5A">
        <w:rPr>
          <w:rFonts w:ascii="Arial" w:hAnsi="Arial" w:cs="Arial"/>
        </w:rPr>
        <w:t xml:space="preserve">Attendu que </w:t>
      </w:r>
      <w:r w:rsidR="001D1042">
        <w:rPr>
          <w:rFonts w:ascii="Arial" w:hAnsi="Arial" w:cs="Arial"/>
        </w:rPr>
        <w:t>le requérant</w:t>
      </w:r>
      <w:r w:rsidR="005B2B01" w:rsidRPr="005F4C5A">
        <w:rPr>
          <w:rFonts w:ascii="Arial" w:hAnsi="Arial" w:cs="Arial"/>
        </w:rPr>
        <w:t xml:space="preserve"> développe trois moyens pour </w:t>
      </w:r>
      <w:r w:rsidR="005F4C5A" w:rsidRPr="005F4C5A">
        <w:rPr>
          <w:rFonts w:ascii="Arial" w:hAnsi="Arial" w:cs="Arial"/>
        </w:rPr>
        <w:t xml:space="preserve">demander l’infirmation du jugement et </w:t>
      </w:r>
      <w:r w:rsidR="005E55C2">
        <w:rPr>
          <w:rFonts w:ascii="Arial" w:hAnsi="Arial" w:cs="Arial"/>
        </w:rPr>
        <w:t xml:space="preserve">le </w:t>
      </w:r>
      <w:r w:rsidR="005F4C5A" w:rsidRPr="005F4C5A">
        <w:rPr>
          <w:rFonts w:ascii="Arial" w:hAnsi="Arial" w:cs="Arial"/>
        </w:rPr>
        <w:t>prononc</w:t>
      </w:r>
      <w:r w:rsidR="005E55C2">
        <w:rPr>
          <w:rFonts w:ascii="Arial" w:hAnsi="Arial" w:cs="Arial"/>
        </w:rPr>
        <w:t>é</w:t>
      </w:r>
      <w:r w:rsidR="005F4C5A" w:rsidRPr="005F4C5A">
        <w:rPr>
          <w:rFonts w:ascii="Arial" w:hAnsi="Arial" w:cs="Arial"/>
        </w:rPr>
        <w:t xml:space="preserve"> </w:t>
      </w:r>
      <w:r w:rsidR="005E55C2">
        <w:rPr>
          <w:rFonts w:ascii="Arial" w:hAnsi="Arial" w:cs="Arial"/>
        </w:rPr>
        <w:t>d’</w:t>
      </w:r>
      <w:r w:rsidR="005F4C5A" w:rsidRPr="005F4C5A">
        <w:rPr>
          <w:rFonts w:ascii="Arial" w:hAnsi="Arial" w:cs="Arial"/>
        </w:rPr>
        <w:t>un débet à l’encontre de M. </w:t>
      </w:r>
      <w:r w:rsidR="004F4918">
        <w:rPr>
          <w:rFonts w:ascii="Arial" w:hAnsi="Arial" w:cs="Arial"/>
        </w:rPr>
        <w:t>X</w:t>
      </w:r>
      <w:r w:rsidR="00074C16">
        <w:rPr>
          <w:rFonts w:ascii="Arial" w:hAnsi="Arial" w:cs="Arial"/>
        </w:rPr>
        <w:t> ;</w:t>
      </w:r>
      <w:r w:rsidR="005E55C2">
        <w:rPr>
          <w:rFonts w:ascii="Arial" w:hAnsi="Arial" w:cs="Arial"/>
        </w:rPr>
        <w:t xml:space="preserve"> qu’il fait</w:t>
      </w:r>
      <w:r w:rsidR="00FE4B71">
        <w:rPr>
          <w:rFonts w:ascii="Arial" w:hAnsi="Arial" w:cs="Arial"/>
        </w:rPr>
        <w:t xml:space="preserve"> </w:t>
      </w:r>
      <w:r w:rsidR="005B2B01">
        <w:rPr>
          <w:rFonts w:ascii="Arial" w:hAnsi="Arial" w:cs="Arial"/>
        </w:rPr>
        <w:t xml:space="preserve">notamment </w:t>
      </w:r>
      <w:r w:rsidR="00FE4B71">
        <w:rPr>
          <w:rFonts w:ascii="Arial" w:hAnsi="Arial" w:cs="Arial"/>
        </w:rPr>
        <w:t>valoir que l</w:t>
      </w:r>
      <w:r w:rsidR="00FE4B71" w:rsidRPr="00FE4B71">
        <w:rPr>
          <w:rFonts w:ascii="Arial" w:hAnsi="Arial" w:cs="Arial"/>
        </w:rPr>
        <w:t xml:space="preserve">a responsabilité </w:t>
      </w:r>
      <w:r w:rsidR="00FE4B71">
        <w:rPr>
          <w:rFonts w:ascii="Arial" w:hAnsi="Arial" w:cs="Arial"/>
        </w:rPr>
        <w:t>du comptable aurait d</w:t>
      </w:r>
      <w:r w:rsidR="00E90B9C">
        <w:rPr>
          <w:rFonts w:ascii="Arial" w:hAnsi="Arial" w:cs="Arial"/>
        </w:rPr>
        <w:t>û</w:t>
      </w:r>
      <w:r w:rsidR="00FE4B71">
        <w:rPr>
          <w:rFonts w:ascii="Arial" w:hAnsi="Arial" w:cs="Arial"/>
        </w:rPr>
        <w:t xml:space="preserve"> </w:t>
      </w:r>
      <w:r w:rsidR="00FE4B71" w:rsidRPr="00FE4B71">
        <w:rPr>
          <w:rFonts w:ascii="Arial" w:hAnsi="Arial" w:cs="Arial"/>
        </w:rPr>
        <w:t>être appréciée au vu des diligences accomplies</w:t>
      </w:r>
      <w:r w:rsidR="00FE4B71">
        <w:rPr>
          <w:rFonts w:ascii="Arial" w:hAnsi="Arial" w:cs="Arial"/>
        </w:rPr>
        <w:t>,</w:t>
      </w:r>
      <w:r w:rsidR="00FE4B71" w:rsidRPr="00FE4B71">
        <w:rPr>
          <w:rFonts w:ascii="Arial" w:hAnsi="Arial" w:cs="Arial"/>
        </w:rPr>
        <w:t xml:space="preserve"> dès qu’il a pris en charge la créance, et non au vu du caractère infructueux de la procédure de liquidation</w:t>
      </w:r>
      <w:r w:rsidR="00FE4B71">
        <w:rPr>
          <w:rFonts w:ascii="Arial" w:hAnsi="Arial" w:cs="Arial"/>
        </w:rPr>
        <w:t> ;</w:t>
      </w:r>
    </w:p>
    <w:p w:rsidR="0053413B" w:rsidRDefault="0053413B" w:rsidP="00D414B6">
      <w:pPr>
        <w:spacing w:before="120" w:after="360" w:line="240" w:lineRule="auto"/>
        <w:jc w:val="both"/>
        <w:rPr>
          <w:rFonts w:ascii="Arial" w:hAnsi="Arial" w:cs="Arial"/>
        </w:rPr>
      </w:pPr>
      <w:r w:rsidRPr="0053413B">
        <w:rPr>
          <w:rFonts w:ascii="Arial" w:hAnsi="Arial" w:cs="Arial"/>
        </w:rPr>
        <w:t xml:space="preserve">Attendu qu’en application du I </w:t>
      </w:r>
      <w:r w:rsidR="001D1042">
        <w:rPr>
          <w:rFonts w:ascii="Arial" w:hAnsi="Arial" w:cs="Arial"/>
        </w:rPr>
        <w:t xml:space="preserve">de </w:t>
      </w:r>
      <w:r w:rsidRPr="0053413B">
        <w:rPr>
          <w:rFonts w:ascii="Arial" w:hAnsi="Arial" w:cs="Arial"/>
        </w:rPr>
        <w:t>l’article 60 de la loi</w:t>
      </w:r>
      <w:r>
        <w:rPr>
          <w:rFonts w:ascii="Arial" w:hAnsi="Arial" w:cs="Arial"/>
        </w:rPr>
        <w:t xml:space="preserve"> du 23 février 1963 susvisée, « </w:t>
      </w:r>
      <w:r w:rsidRPr="0053413B">
        <w:rPr>
          <w:rFonts w:ascii="Arial" w:hAnsi="Arial" w:cs="Arial"/>
          <w:i/>
        </w:rPr>
        <w:t xml:space="preserve">Les comptables publics sont personnellement et pécuniairement responsables du recouvrement des recettes » </w:t>
      </w:r>
      <w:r w:rsidRPr="00BD2FA9">
        <w:rPr>
          <w:rFonts w:ascii="Arial" w:hAnsi="Arial" w:cs="Arial"/>
        </w:rPr>
        <w:t>et que cette responsabilité</w:t>
      </w:r>
      <w:r w:rsidRPr="0053413B">
        <w:rPr>
          <w:rFonts w:ascii="Arial" w:hAnsi="Arial" w:cs="Arial"/>
          <w:i/>
        </w:rPr>
        <w:t xml:space="preserve"> « se trouve engagée dès lors </w:t>
      </w:r>
      <w:r w:rsidRPr="0053413B">
        <w:rPr>
          <w:rFonts w:ascii="Arial" w:hAnsi="Arial" w:cs="Arial"/>
        </w:rPr>
        <w:t>[…]</w:t>
      </w:r>
      <w:r w:rsidRPr="0053413B">
        <w:rPr>
          <w:rFonts w:ascii="Arial" w:hAnsi="Arial" w:cs="Arial"/>
          <w:i/>
        </w:rPr>
        <w:t xml:space="preserve"> qu’une recette n’a pas été recouvrée</w:t>
      </w:r>
      <w:r>
        <w:rPr>
          <w:rFonts w:ascii="Arial" w:hAnsi="Arial" w:cs="Arial"/>
        </w:rPr>
        <w:t> </w:t>
      </w:r>
      <w:r w:rsidRPr="0053413B">
        <w:rPr>
          <w:rFonts w:ascii="Arial" w:hAnsi="Arial" w:cs="Arial"/>
        </w:rPr>
        <w:t>»</w:t>
      </w:r>
      <w:r>
        <w:rPr>
          <w:rFonts w:ascii="Arial" w:hAnsi="Arial" w:cs="Arial"/>
        </w:rPr>
        <w:t> ;</w:t>
      </w:r>
    </w:p>
    <w:p w:rsidR="0053413B" w:rsidRDefault="0053413B" w:rsidP="00D414B6">
      <w:pPr>
        <w:spacing w:before="120" w:after="360" w:line="240" w:lineRule="auto"/>
        <w:jc w:val="both"/>
        <w:rPr>
          <w:rFonts w:ascii="Arial" w:hAnsi="Arial" w:cs="Arial"/>
        </w:rPr>
      </w:pPr>
      <w:r>
        <w:rPr>
          <w:rFonts w:ascii="Arial" w:hAnsi="Arial" w:cs="Arial"/>
        </w:rPr>
        <w:t xml:space="preserve">Attendu que </w:t>
      </w:r>
      <w:r w:rsidR="00AB02DE">
        <w:rPr>
          <w:rFonts w:ascii="Arial" w:hAnsi="Arial" w:cs="Arial"/>
        </w:rPr>
        <w:t xml:space="preserve">c’est à tort que </w:t>
      </w:r>
      <w:r>
        <w:rPr>
          <w:rFonts w:ascii="Arial" w:hAnsi="Arial" w:cs="Arial"/>
        </w:rPr>
        <w:t>la chambre régionale</w:t>
      </w:r>
      <w:r w:rsidR="00642221">
        <w:rPr>
          <w:rFonts w:ascii="Arial" w:hAnsi="Arial" w:cs="Arial"/>
        </w:rPr>
        <w:t xml:space="preserve"> n’</w:t>
      </w:r>
      <w:r w:rsidR="00AB02DE">
        <w:rPr>
          <w:rFonts w:ascii="Arial" w:hAnsi="Arial" w:cs="Arial"/>
        </w:rPr>
        <w:t xml:space="preserve">a pas </w:t>
      </w:r>
      <w:r w:rsidR="00642221">
        <w:rPr>
          <w:rFonts w:ascii="Arial" w:hAnsi="Arial" w:cs="Arial"/>
        </w:rPr>
        <w:t>engag</w:t>
      </w:r>
      <w:r w:rsidR="00AB02DE">
        <w:rPr>
          <w:rFonts w:ascii="Arial" w:hAnsi="Arial" w:cs="Arial"/>
        </w:rPr>
        <w:t>é</w:t>
      </w:r>
      <w:r>
        <w:rPr>
          <w:rFonts w:ascii="Arial" w:hAnsi="Arial" w:cs="Arial"/>
        </w:rPr>
        <w:t xml:space="preserve"> la responsabilité personnelle et pécuniaire </w:t>
      </w:r>
      <w:r w:rsidR="00642221">
        <w:rPr>
          <w:rFonts w:ascii="Arial" w:hAnsi="Arial" w:cs="Arial"/>
        </w:rPr>
        <w:t>du comptable</w:t>
      </w:r>
      <w:r w:rsidR="005B2B01">
        <w:rPr>
          <w:rFonts w:ascii="Arial" w:hAnsi="Arial" w:cs="Arial"/>
        </w:rPr>
        <w:t>, alors qu’il n’</w:t>
      </w:r>
      <w:r w:rsidR="00D20A4C">
        <w:rPr>
          <w:rFonts w:ascii="Arial" w:hAnsi="Arial" w:cs="Arial"/>
        </w:rPr>
        <w:t>était pas parvenu à</w:t>
      </w:r>
      <w:r w:rsidR="005B2B01">
        <w:rPr>
          <w:rFonts w:ascii="Arial" w:hAnsi="Arial" w:cs="Arial"/>
        </w:rPr>
        <w:t xml:space="preserve"> produi</w:t>
      </w:r>
      <w:r w:rsidR="00D20A4C">
        <w:rPr>
          <w:rFonts w:ascii="Arial" w:hAnsi="Arial" w:cs="Arial"/>
        </w:rPr>
        <w:t>re</w:t>
      </w:r>
      <w:r w:rsidR="005B2B01">
        <w:rPr>
          <w:rFonts w:ascii="Arial" w:hAnsi="Arial" w:cs="Arial"/>
        </w:rPr>
        <w:t xml:space="preserve"> </w:t>
      </w:r>
      <w:r w:rsidR="00BD2FA9">
        <w:rPr>
          <w:rFonts w:ascii="Arial" w:hAnsi="Arial" w:cs="Arial"/>
        </w:rPr>
        <w:t xml:space="preserve">la créance </w:t>
      </w:r>
      <w:r w:rsidR="005B2B01">
        <w:rPr>
          <w:rFonts w:ascii="Arial" w:hAnsi="Arial" w:cs="Arial"/>
        </w:rPr>
        <w:t>de la régie</w:t>
      </w:r>
      <w:r w:rsidR="00BD2FA9">
        <w:rPr>
          <w:rFonts w:ascii="Arial" w:hAnsi="Arial" w:cs="Arial"/>
        </w:rPr>
        <w:t xml:space="preserve"> au passif de la liquidation d</w:t>
      </w:r>
      <w:r w:rsidR="00642221">
        <w:rPr>
          <w:rFonts w:ascii="Arial" w:hAnsi="Arial" w:cs="Arial"/>
        </w:rPr>
        <w:t xml:space="preserve">e son </w:t>
      </w:r>
      <w:r w:rsidR="005B2B01">
        <w:rPr>
          <w:rFonts w:ascii="Arial" w:hAnsi="Arial" w:cs="Arial"/>
        </w:rPr>
        <w:t xml:space="preserve">débiteur, </w:t>
      </w:r>
      <w:r w:rsidR="00BD2FA9">
        <w:rPr>
          <w:rFonts w:ascii="Arial" w:hAnsi="Arial" w:cs="Arial"/>
        </w:rPr>
        <w:t xml:space="preserve">absence de production qui a </w:t>
      </w:r>
      <w:r w:rsidR="00D414B6">
        <w:rPr>
          <w:rFonts w:ascii="Arial" w:hAnsi="Arial" w:cs="Arial"/>
        </w:rPr>
        <w:t>rend</w:t>
      </w:r>
      <w:r w:rsidR="00642221">
        <w:rPr>
          <w:rFonts w:ascii="Arial" w:hAnsi="Arial" w:cs="Arial"/>
        </w:rPr>
        <w:t>u</w:t>
      </w:r>
      <w:r w:rsidR="00D414B6">
        <w:rPr>
          <w:rFonts w:ascii="Arial" w:hAnsi="Arial" w:cs="Arial"/>
        </w:rPr>
        <w:t xml:space="preserve"> </w:t>
      </w:r>
      <w:r w:rsidR="00BD2FA9">
        <w:rPr>
          <w:rFonts w:ascii="Arial" w:hAnsi="Arial" w:cs="Arial"/>
        </w:rPr>
        <w:t xml:space="preserve">cette </w:t>
      </w:r>
      <w:r>
        <w:rPr>
          <w:rFonts w:ascii="Arial" w:hAnsi="Arial" w:cs="Arial"/>
        </w:rPr>
        <w:t>créance</w:t>
      </w:r>
      <w:r w:rsidR="000F734B">
        <w:rPr>
          <w:rFonts w:ascii="Arial" w:hAnsi="Arial" w:cs="Arial"/>
        </w:rPr>
        <w:t xml:space="preserve"> irrécouvrable même</w:t>
      </w:r>
      <w:r w:rsidR="000F734B" w:rsidRPr="000F734B">
        <w:rPr>
          <w:rFonts w:ascii="Arial" w:hAnsi="Arial" w:cs="Arial"/>
        </w:rPr>
        <w:t xml:space="preserve">, si, </w:t>
      </w:r>
      <w:r w:rsidR="000F734B">
        <w:rPr>
          <w:rFonts w:ascii="Arial" w:hAnsi="Arial" w:cs="Arial"/>
        </w:rPr>
        <w:t xml:space="preserve">comme le relève le Procureur général dans ses conclusions, </w:t>
      </w:r>
      <w:r w:rsidR="000F734B" w:rsidRPr="000F734B">
        <w:rPr>
          <w:rFonts w:ascii="Arial" w:hAnsi="Arial" w:cs="Arial"/>
        </w:rPr>
        <w:t>depuis la loi du 26 juillet 2005, le défaut de déclaration d</w:t>
      </w:r>
      <w:r w:rsidR="000F734B">
        <w:rPr>
          <w:rFonts w:ascii="Arial" w:hAnsi="Arial" w:cs="Arial"/>
        </w:rPr>
        <w:t>’une</w:t>
      </w:r>
      <w:r w:rsidR="000F734B" w:rsidRPr="000F734B">
        <w:rPr>
          <w:rFonts w:ascii="Arial" w:hAnsi="Arial" w:cs="Arial"/>
        </w:rPr>
        <w:t xml:space="preserve"> créance n’entraîne plus l’extinction de celle-ci</w:t>
      </w:r>
      <w:r w:rsidR="000F734B">
        <w:rPr>
          <w:rFonts w:ascii="Arial" w:hAnsi="Arial" w:cs="Arial"/>
        </w:rPr>
        <w:t> ;</w:t>
      </w:r>
    </w:p>
    <w:p w:rsidR="00E90B9C" w:rsidRDefault="00FE4B71" w:rsidP="00D414B6">
      <w:pPr>
        <w:spacing w:before="120" w:after="360" w:line="240" w:lineRule="auto"/>
        <w:jc w:val="both"/>
        <w:rPr>
          <w:rFonts w:ascii="Arial" w:hAnsi="Arial" w:cs="Arial"/>
        </w:rPr>
      </w:pPr>
      <w:r>
        <w:rPr>
          <w:rFonts w:ascii="Arial" w:hAnsi="Arial" w:cs="Arial"/>
        </w:rPr>
        <w:t>Attendu qu</w:t>
      </w:r>
      <w:r w:rsidR="00DE5EEF">
        <w:rPr>
          <w:rFonts w:ascii="Arial" w:hAnsi="Arial" w:cs="Arial"/>
        </w:rPr>
        <w:t>’ainsi</w:t>
      </w:r>
      <w:r>
        <w:rPr>
          <w:rFonts w:ascii="Arial" w:hAnsi="Arial" w:cs="Arial"/>
        </w:rPr>
        <w:t xml:space="preserve"> le moyen du </w:t>
      </w:r>
      <w:r w:rsidR="00E90B9C">
        <w:rPr>
          <w:rFonts w:ascii="Arial" w:hAnsi="Arial" w:cs="Arial"/>
        </w:rPr>
        <w:t>requérant</w:t>
      </w:r>
      <w:r>
        <w:rPr>
          <w:rFonts w:ascii="Arial" w:hAnsi="Arial" w:cs="Arial"/>
        </w:rPr>
        <w:t xml:space="preserve"> </w:t>
      </w:r>
      <w:r w:rsidR="00E90B9C">
        <w:rPr>
          <w:rFonts w:ascii="Arial" w:hAnsi="Arial" w:cs="Arial"/>
        </w:rPr>
        <w:t xml:space="preserve">doit être admis ; que, dès lors, </w:t>
      </w:r>
      <w:r w:rsidR="00642221">
        <w:rPr>
          <w:rFonts w:ascii="Arial" w:hAnsi="Arial" w:cs="Arial"/>
        </w:rPr>
        <w:t xml:space="preserve">sans qu’il soit besoin de statuer sur les autres moyens de sa requête, </w:t>
      </w:r>
      <w:r w:rsidR="00E90B9C">
        <w:rPr>
          <w:rFonts w:ascii="Arial" w:hAnsi="Arial" w:cs="Arial"/>
        </w:rPr>
        <w:t>il y a lieu d’infirmer le jugement entrepris</w:t>
      </w:r>
      <w:r w:rsidR="00DE5EEF">
        <w:rPr>
          <w:rFonts w:ascii="Arial" w:hAnsi="Arial" w:cs="Arial"/>
        </w:rPr>
        <w:t xml:space="preserve"> et, en raison de l’effet dévolutif de l’appel, de statuer au fond</w:t>
      </w:r>
      <w:r w:rsidR="00D20A4C">
        <w:rPr>
          <w:rFonts w:ascii="Arial" w:hAnsi="Arial" w:cs="Arial"/>
        </w:rPr>
        <w:t>, dans le cadre du</w:t>
      </w:r>
      <w:r w:rsidR="00D20A4C" w:rsidRPr="00D20A4C">
        <w:rPr>
          <w:rFonts w:ascii="Arial" w:hAnsi="Arial" w:cs="Arial"/>
        </w:rPr>
        <w:t xml:space="preserve"> réquisitoire </w:t>
      </w:r>
      <w:r w:rsidR="00D20A4C">
        <w:rPr>
          <w:rFonts w:ascii="Arial" w:hAnsi="Arial" w:cs="Arial"/>
        </w:rPr>
        <w:t xml:space="preserve">du procureur financier </w:t>
      </w:r>
      <w:r w:rsidR="00D20A4C" w:rsidRPr="00D20A4C">
        <w:rPr>
          <w:rFonts w:ascii="Arial" w:hAnsi="Arial" w:cs="Arial"/>
        </w:rPr>
        <w:t>n°</w:t>
      </w:r>
      <w:r w:rsidR="00D20A4C">
        <w:rPr>
          <w:rFonts w:ascii="Arial" w:hAnsi="Arial" w:cs="Arial"/>
        </w:rPr>
        <w:t> </w:t>
      </w:r>
      <w:r w:rsidR="00D20A4C" w:rsidRPr="00D20A4C">
        <w:rPr>
          <w:rFonts w:ascii="Arial" w:hAnsi="Arial" w:cs="Arial"/>
        </w:rPr>
        <w:t>12/38, du 22 juin 2012</w:t>
      </w:r>
      <w:r w:rsidR="00DE5EEF">
        <w:rPr>
          <w:rFonts w:ascii="Arial" w:hAnsi="Arial" w:cs="Arial"/>
        </w:rPr>
        <w:t> ;</w:t>
      </w:r>
    </w:p>
    <w:p w:rsidR="00074C16" w:rsidRDefault="00074C16">
      <w:pPr>
        <w:spacing w:after="0" w:line="240" w:lineRule="auto"/>
        <w:rPr>
          <w:rFonts w:ascii="Arial" w:hAnsi="Arial" w:cs="Arial"/>
          <w:b/>
          <w:i/>
        </w:rPr>
      </w:pPr>
      <w:r>
        <w:rPr>
          <w:rFonts w:ascii="Arial" w:hAnsi="Arial" w:cs="Arial"/>
          <w:b/>
          <w:i/>
        </w:rPr>
        <w:br w:type="page"/>
      </w:r>
    </w:p>
    <w:p w:rsidR="00D20A4C" w:rsidRPr="00BD2FA9" w:rsidRDefault="00D20A4C" w:rsidP="00D20A4C">
      <w:pPr>
        <w:spacing w:before="120" w:after="360" w:line="240" w:lineRule="auto"/>
        <w:jc w:val="both"/>
        <w:rPr>
          <w:rFonts w:ascii="Arial" w:hAnsi="Arial" w:cs="Arial"/>
          <w:b/>
          <w:i/>
        </w:rPr>
      </w:pPr>
      <w:r w:rsidRPr="0082279B">
        <w:rPr>
          <w:rFonts w:ascii="Arial" w:hAnsi="Arial" w:cs="Arial"/>
          <w:b/>
          <w:i/>
        </w:rPr>
        <w:lastRenderedPageBreak/>
        <w:t>Sur le fond</w:t>
      </w:r>
    </w:p>
    <w:p w:rsidR="0082279B" w:rsidRPr="0082279B" w:rsidRDefault="0082279B" w:rsidP="004C16F3">
      <w:pPr>
        <w:spacing w:before="120" w:after="360" w:line="240" w:lineRule="auto"/>
        <w:jc w:val="both"/>
        <w:rPr>
          <w:rFonts w:ascii="Arial" w:hAnsi="Arial" w:cs="Arial"/>
        </w:rPr>
      </w:pPr>
      <w:r w:rsidRPr="0082279B">
        <w:rPr>
          <w:rFonts w:ascii="Arial" w:hAnsi="Arial" w:cs="Arial"/>
        </w:rPr>
        <w:t xml:space="preserve">Attendu que le jugement </w:t>
      </w:r>
      <w:r>
        <w:rPr>
          <w:rFonts w:ascii="Arial" w:hAnsi="Arial" w:cs="Arial"/>
        </w:rPr>
        <w:t xml:space="preserve">entrepris </w:t>
      </w:r>
      <w:r w:rsidRPr="0082279B">
        <w:rPr>
          <w:rFonts w:ascii="Arial" w:hAnsi="Arial" w:cs="Arial"/>
        </w:rPr>
        <w:t xml:space="preserve">est fondé </w:t>
      </w:r>
      <w:r w:rsidR="00D20A4C">
        <w:rPr>
          <w:rFonts w:ascii="Arial" w:hAnsi="Arial" w:cs="Arial"/>
        </w:rPr>
        <w:t xml:space="preserve">sur les </w:t>
      </w:r>
      <w:r w:rsidR="00D20A4C" w:rsidRPr="00D20A4C">
        <w:rPr>
          <w:rFonts w:ascii="Arial" w:hAnsi="Arial" w:cs="Arial"/>
        </w:rPr>
        <w:t>règles relative</w:t>
      </w:r>
      <w:r w:rsidR="001F53C4">
        <w:rPr>
          <w:rFonts w:ascii="Arial" w:hAnsi="Arial" w:cs="Arial"/>
        </w:rPr>
        <w:t>s</w:t>
      </w:r>
      <w:r w:rsidR="00D20A4C" w:rsidRPr="00D20A4C">
        <w:rPr>
          <w:rFonts w:ascii="Arial" w:hAnsi="Arial" w:cs="Arial"/>
        </w:rPr>
        <w:t xml:space="preserve"> aux conditions de la mise en jeu de la responsabilité personnelle et pécuniaire des comptables </w:t>
      </w:r>
      <w:r w:rsidR="00D20A4C">
        <w:rPr>
          <w:rFonts w:ascii="Arial" w:hAnsi="Arial" w:cs="Arial"/>
        </w:rPr>
        <w:t>définies par</w:t>
      </w:r>
      <w:r w:rsidRPr="0082279B">
        <w:rPr>
          <w:rFonts w:ascii="Arial" w:hAnsi="Arial" w:cs="Arial"/>
        </w:rPr>
        <w:t xml:space="preserve"> l’article 60 de la loi du 23 février 1963 en vigueur avant le 1</w:t>
      </w:r>
      <w:r w:rsidRPr="0082279B">
        <w:rPr>
          <w:rFonts w:ascii="Arial" w:hAnsi="Arial" w:cs="Arial"/>
          <w:vertAlign w:val="superscript"/>
        </w:rPr>
        <w:t>er</w:t>
      </w:r>
      <w:r w:rsidRPr="0082279B">
        <w:rPr>
          <w:rFonts w:ascii="Arial" w:hAnsi="Arial" w:cs="Arial"/>
        </w:rPr>
        <w:t xml:space="preserve"> juillet 2012 ; </w:t>
      </w:r>
      <w:r w:rsidR="00716C45">
        <w:rPr>
          <w:rFonts w:ascii="Arial" w:hAnsi="Arial" w:cs="Arial"/>
        </w:rPr>
        <w:t xml:space="preserve">que, le juge d’appel est </w:t>
      </w:r>
      <w:r w:rsidR="00D20A4C">
        <w:rPr>
          <w:rFonts w:ascii="Arial" w:hAnsi="Arial" w:cs="Arial"/>
        </w:rPr>
        <w:t>dès lors tenu</w:t>
      </w:r>
      <w:r w:rsidR="00465987">
        <w:rPr>
          <w:rFonts w:ascii="Arial" w:hAnsi="Arial" w:cs="Arial"/>
        </w:rPr>
        <w:t>,</w:t>
      </w:r>
      <w:r w:rsidR="00465987" w:rsidRPr="00465987">
        <w:t xml:space="preserve"> </w:t>
      </w:r>
      <w:r w:rsidR="00465987" w:rsidRPr="00465987">
        <w:rPr>
          <w:rFonts w:ascii="Arial" w:hAnsi="Arial" w:cs="Arial"/>
        </w:rPr>
        <w:t>pour statuer au fond</w:t>
      </w:r>
      <w:r w:rsidR="00465987">
        <w:rPr>
          <w:rFonts w:ascii="Arial" w:hAnsi="Arial" w:cs="Arial"/>
        </w:rPr>
        <w:t>,</w:t>
      </w:r>
      <w:r w:rsidR="00716C45">
        <w:rPr>
          <w:rFonts w:ascii="Arial" w:hAnsi="Arial" w:cs="Arial"/>
        </w:rPr>
        <w:t xml:space="preserve"> d’appliquer les </w:t>
      </w:r>
      <w:r w:rsidR="00D20A4C">
        <w:rPr>
          <w:rFonts w:ascii="Arial" w:hAnsi="Arial" w:cs="Arial"/>
        </w:rPr>
        <w:t xml:space="preserve">même </w:t>
      </w:r>
      <w:r w:rsidR="00716C45">
        <w:rPr>
          <w:rFonts w:ascii="Arial" w:hAnsi="Arial" w:cs="Arial"/>
        </w:rPr>
        <w:t>règles</w:t>
      </w:r>
      <w:r w:rsidR="00D20A4C">
        <w:rPr>
          <w:rFonts w:ascii="Arial" w:hAnsi="Arial" w:cs="Arial"/>
        </w:rPr>
        <w:t> ;</w:t>
      </w:r>
    </w:p>
    <w:p w:rsidR="00EC4E40" w:rsidRPr="00EC4E40" w:rsidRDefault="005B2B01" w:rsidP="005B2B01">
      <w:pPr>
        <w:pStyle w:val="Corpsdetexte"/>
        <w:spacing w:before="120" w:after="360" w:line="240" w:lineRule="auto"/>
        <w:jc w:val="both"/>
        <w:rPr>
          <w:rFonts w:ascii="Arial" w:hAnsi="Arial" w:cs="Arial"/>
        </w:rPr>
      </w:pPr>
      <w:r w:rsidRPr="00EC4E40">
        <w:rPr>
          <w:rFonts w:ascii="Arial" w:hAnsi="Arial" w:cs="Arial"/>
        </w:rPr>
        <w:t xml:space="preserve">Attendu que </w:t>
      </w:r>
      <w:r w:rsidR="001D1042">
        <w:rPr>
          <w:rFonts w:ascii="Arial" w:hAnsi="Arial" w:cs="Arial"/>
        </w:rPr>
        <w:t>M. </w:t>
      </w:r>
      <w:r w:rsidR="004F4918">
        <w:rPr>
          <w:rFonts w:ascii="Arial" w:hAnsi="Arial" w:cs="Arial"/>
        </w:rPr>
        <w:t>X</w:t>
      </w:r>
      <w:r w:rsidRPr="00EC4E40">
        <w:rPr>
          <w:rFonts w:ascii="Arial" w:hAnsi="Arial" w:cs="Arial"/>
        </w:rPr>
        <w:t xml:space="preserve">, dans son mémoire du </w:t>
      </w:r>
      <w:r w:rsidR="009B5904" w:rsidRPr="00EC4E40">
        <w:rPr>
          <w:rFonts w:ascii="Arial" w:hAnsi="Arial" w:cs="Arial"/>
        </w:rPr>
        <w:t xml:space="preserve">6 mars 2013, </w:t>
      </w:r>
      <w:r w:rsidRPr="00EC4E40">
        <w:rPr>
          <w:rFonts w:ascii="Arial" w:hAnsi="Arial" w:cs="Arial"/>
        </w:rPr>
        <w:t>fait valoir</w:t>
      </w:r>
      <w:r w:rsidR="009B5904" w:rsidRPr="00EC4E40">
        <w:rPr>
          <w:rFonts w:ascii="Arial" w:hAnsi="Arial" w:cs="Arial"/>
        </w:rPr>
        <w:t xml:space="preserve"> les diligences qu’il avait exposées au premier juge ;</w:t>
      </w:r>
      <w:r w:rsidR="00D20A4C">
        <w:rPr>
          <w:rFonts w:ascii="Arial" w:hAnsi="Arial" w:cs="Arial"/>
        </w:rPr>
        <w:t xml:space="preserve"> </w:t>
      </w:r>
      <w:r w:rsidR="00AF7A3D" w:rsidRPr="00EC4E40">
        <w:rPr>
          <w:rFonts w:ascii="Arial" w:hAnsi="Arial" w:cs="Arial"/>
        </w:rPr>
        <w:t xml:space="preserve">que ces moyens </w:t>
      </w:r>
      <w:r w:rsidR="00EC4E40" w:rsidRPr="00EC4E40">
        <w:rPr>
          <w:rFonts w:ascii="Arial" w:hAnsi="Arial" w:cs="Arial"/>
        </w:rPr>
        <w:t xml:space="preserve">ne répondent pas au grief </w:t>
      </w:r>
      <w:r w:rsidR="001D1042">
        <w:rPr>
          <w:rFonts w:ascii="Arial" w:hAnsi="Arial" w:cs="Arial"/>
        </w:rPr>
        <w:t xml:space="preserve">énoncé dans le réquisitoire du </w:t>
      </w:r>
      <w:r w:rsidR="001D1042" w:rsidRPr="001D1042">
        <w:rPr>
          <w:rFonts w:ascii="Arial" w:hAnsi="Arial" w:cs="Arial"/>
        </w:rPr>
        <w:t>22 juin 2012 susvisé</w:t>
      </w:r>
      <w:r w:rsidR="001D1042">
        <w:rPr>
          <w:rFonts w:ascii="Arial" w:hAnsi="Arial" w:cs="Arial"/>
        </w:rPr>
        <w:t xml:space="preserve">, </w:t>
      </w:r>
      <w:r w:rsidR="00EC4E40" w:rsidRPr="00EC4E40">
        <w:rPr>
          <w:rFonts w:ascii="Arial" w:hAnsi="Arial" w:cs="Arial"/>
        </w:rPr>
        <w:t>à savoir l</w:t>
      </w:r>
      <w:r w:rsidR="001D1042">
        <w:rPr>
          <w:rFonts w:ascii="Arial" w:hAnsi="Arial" w:cs="Arial"/>
        </w:rPr>
        <w:t>’insuffisance de diligences pour</w:t>
      </w:r>
      <w:r w:rsidR="00716C45">
        <w:rPr>
          <w:rFonts w:ascii="Arial" w:hAnsi="Arial" w:cs="Arial"/>
        </w:rPr>
        <w:t xml:space="preserve"> empêcher qu</w:t>
      </w:r>
      <w:r w:rsidR="001D1042">
        <w:rPr>
          <w:rFonts w:ascii="Arial" w:hAnsi="Arial" w:cs="Arial"/>
        </w:rPr>
        <w:t xml:space="preserve">e la créance ne </w:t>
      </w:r>
      <w:r w:rsidR="00716C45">
        <w:rPr>
          <w:rFonts w:ascii="Arial" w:hAnsi="Arial" w:cs="Arial"/>
        </w:rPr>
        <w:t>devienne irrécouvrable</w:t>
      </w:r>
      <w:r w:rsidR="001D1042">
        <w:rPr>
          <w:rFonts w:ascii="Arial" w:hAnsi="Arial" w:cs="Arial"/>
        </w:rPr>
        <w:t>, faute d’avoir été admise au passif de la liquidation du débiteur</w:t>
      </w:r>
      <w:r w:rsidR="00EC4E40" w:rsidRPr="00EC4E40">
        <w:rPr>
          <w:rFonts w:ascii="Arial" w:hAnsi="Arial" w:cs="Arial"/>
        </w:rPr>
        <w:t> ; qu’ils sont donc inopérants ;</w:t>
      </w:r>
    </w:p>
    <w:p w:rsidR="00CD3E83" w:rsidRDefault="00DE5EEF" w:rsidP="00531874">
      <w:pPr>
        <w:spacing w:before="120" w:after="360" w:line="240" w:lineRule="auto"/>
        <w:jc w:val="both"/>
        <w:rPr>
          <w:rFonts w:ascii="Arial" w:hAnsi="Arial" w:cs="Arial"/>
        </w:rPr>
      </w:pPr>
      <w:r w:rsidRPr="00DE5EEF">
        <w:rPr>
          <w:rFonts w:ascii="Arial" w:hAnsi="Arial" w:cs="Arial"/>
        </w:rPr>
        <w:t xml:space="preserve">Attendu </w:t>
      </w:r>
      <w:r w:rsidR="00D06BD9">
        <w:rPr>
          <w:rFonts w:ascii="Arial" w:hAnsi="Arial" w:cs="Arial"/>
        </w:rPr>
        <w:t xml:space="preserve">en effet </w:t>
      </w:r>
      <w:r w:rsidRPr="00DE5EEF">
        <w:rPr>
          <w:rFonts w:ascii="Arial" w:hAnsi="Arial" w:cs="Arial"/>
        </w:rPr>
        <w:t>qu</w:t>
      </w:r>
      <w:r w:rsidR="00531874">
        <w:rPr>
          <w:rFonts w:ascii="Arial" w:hAnsi="Arial" w:cs="Arial"/>
        </w:rPr>
        <w:t>e le titre de</w:t>
      </w:r>
      <w:r w:rsidRPr="00DE5EEF">
        <w:rPr>
          <w:rFonts w:ascii="Arial" w:hAnsi="Arial" w:cs="Arial"/>
        </w:rPr>
        <w:t xml:space="preserve"> recette</w:t>
      </w:r>
      <w:r w:rsidR="00531874">
        <w:rPr>
          <w:rFonts w:ascii="Arial" w:hAnsi="Arial" w:cs="Arial"/>
        </w:rPr>
        <w:t xml:space="preserve"> litigieux </w:t>
      </w:r>
      <w:r w:rsidRPr="00DE5EEF">
        <w:rPr>
          <w:rFonts w:ascii="Arial" w:hAnsi="Arial" w:cs="Arial"/>
        </w:rPr>
        <w:t xml:space="preserve">a été émis le 16 octobre 2006 à l’encontre de la SARL </w:t>
      </w:r>
      <w:proofErr w:type="spellStart"/>
      <w:r w:rsidRPr="004145BE">
        <w:rPr>
          <w:rFonts w:ascii="Arial" w:hAnsi="Arial" w:cs="Arial"/>
          <w:i/>
        </w:rPr>
        <w:t>D</w:t>
      </w:r>
      <w:r w:rsidR="00520426">
        <w:rPr>
          <w:rFonts w:ascii="Arial" w:hAnsi="Arial" w:cs="Arial"/>
          <w:i/>
        </w:rPr>
        <w:t>i</w:t>
      </w:r>
      <w:r w:rsidRPr="004145BE">
        <w:rPr>
          <w:rFonts w:ascii="Arial" w:hAnsi="Arial" w:cs="Arial"/>
          <w:i/>
        </w:rPr>
        <w:t>signer</w:t>
      </w:r>
      <w:proofErr w:type="spellEnd"/>
      <w:r w:rsidR="004145BE">
        <w:rPr>
          <w:rFonts w:ascii="Arial" w:hAnsi="Arial" w:cs="Arial"/>
        </w:rPr>
        <w:t> </w:t>
      </w:r>
      <w:r w:rsidRPr="00DE5EEF">
        <w:rPr>
          <w:rFonts w:ascii="Arial" w:hAnsi="Arial" w:cs="Arial"/>
        </w:rPr>
        <w:t xml:space="preserve">; que </w:t>
      </w:r>
      <w:r w:rsidR="00531874">
        <w:rPr>
          <w:rFonts w:ascii="Arial" w:hAnsi="Arial" w:cs="Arial"/>
        </w:rPr>
        <w:t xml:space="preserve">la liquidation de cette société avait été ouverte </w:t>
      </w:r>
      <w:r w:rsidRPr="00DE5EEF">
        <w:rPr>
          <w:rFonts w:ascii="Arial" w:hAnsi="Arial" w:cs="Arial"/>
        </w:rPr>
        <w:t>par un jugement du 21</w:t>
      </w:r>
      <w:r w:rsidR="00074C16">
        <w:rPr>
          <w:rFonts w:ascii="Arial" w:hAnsi="Arial" w:cs="Arial"/>
        </w:rPr>
        <w:t xml:space="preserve"> </w:t>
      </w:r>
      <w:r w:rsidRPr="00DE5EEF">
        <w:rPr>
          <w:rFonts w:ascii="Arial" w:hAnsi="Arial" w:cs="Arial"/>
        </w:rPr>
        <w:t>septembre</w:t>
      </w:r>
      <w:r w:rsidR="00074C16">
        <w:rPr>
          <w:rFonts w:ascii="Arial" w:hAnsi="Arial" w:cs="Arial"/>
        </w:rPr>
        <w:t xml:space="preserve"> </w:t>
      </w:r>
      <w:r w:rsidRPr="00DE5EEF">
        <w:rPr>
          <w:rFonts w:ascii="Arial" w:hAnsi="Arial" w:cs="Arial"/>
        </w:rPr>
        <w:t>2006, publié le 24</w:t>
      </w:r>
      <w:r w:rsidR="00074C16">
        <w:rPr>
          <w:rFonts w:ascii="Arial" w:hAnsi="Arial" w:cs="Arial"/>
        </w:rPr>
        <w:t xml:space="preserve"> </w:t>
      </w:r>
      <w:r w:rsidRPr="00DE5EEF">
        <w:rPr>
          <w:rFonts w:ascii="Arial" w:hAnsi="Arial" w:cs="Arial"/>
        </w:rPr>
        <w:t>octobre</w:t>
      </w:r>
      <w:r w:rsidR="00074C16">
        <w:rPr>
          <w:rFonts w:ascii="Arial" w:hAnsi="Arial" w:cs="Arial"/>
        </w:rPr>
        <w:t xml:space="preserve"> </w:t>
      </w:r>
      <w:r w:rsidRPr="00DE5EEF">
        <w:rPr>
          <w:rFonts w:ascii="Arial" w:hAnsi="Arial" w:cs="Arial"/>
        </w:rPr>
        <w:t>2006</w:t>
      </w:r>
      <w:r w:rsidR="00531874">
        <w:rPr>
          <w:rFonts w:ascii="Arial" w:hAnsi="Arial" w:cs="Arial"/>
        </w:rPr>
        <w:t xml:space="preserve"> ; </w:t>
      </w:r>
      <w:r w:rsidRPr="00DE5EEF">
        <w:rPr>
          <w:rFonts w:ascii="Arial" w:hAnsi="Arial" w:cs="Arial"/>
        </w:rPr>
        <w:t>qu’ainsi le comptable aurait dû adresser la déclaration de sa créance au mandataire judiciaire avant le 24</w:t>
      </w:r>
      <w:r w:rsidR="00074C16">
        <w:rPr>
          <w:rFonts w:ascii="Arial" w:hAnsi="Arial" w:cs="Arial"/>
        </w:rPr>
        <w:t xml:space="preserve"> </w:t>
      </w:r>
      <w:r w:rsidRPr="00DE5EEF">
        <w:rPr>
          <w:rFonts w:ascii="Arial" w:hAnsi="Arial" w:cs="Arial"/>
        </w:rPr>
        <w:t>décembre</w:t>
      </w:r>
      <w:r w:rsidR="00074C16">
        <w:rPr>
          <w:rFonts w:ascii="Arial" w:hAnsi="Arial" w:cs="Arial"/>
        </w:rPr>
        <w:t xml:space="preserve"> </w:t>
      </w:r>
      <w:r w:rsidRPr="00DE5EEF">
        <w:rPr>
          <w:rFonts w:ascii="Arial" w:hAnsi="Arial" w:cs="Arial"/>
        </w:rPr>
        <w:t>2006</w:t>
      </w:r>
      <w:r w:rsidR="00531874">
        <w:rPr>
          <w:rFonts w:ascii="Arial" w:hAnsi="Arial" w:cs="Arial"/>
        </w:rPr>
        <w:t xml:space="preserve"> ; </w:t>
      </w:r>
      <w:r w:rsidR="00CD3E83">
        <w:rPr>
          <w:rFonts w:ascii="Arial" w:hAnsi="Arial" w:cs="Arial"/>
        </w:rPr>
        <w:t>que</w:t>
      </w:r>
      <w:r w:rsidR="00074C16">
        <w:rPr>
          <w:rFonts w:ascii="Arial" w:hAnsi="Arial" w:cs="Arial"/>
        </w:rPr>
        <w:t xml:space="preserve"> </w:t>
      </w:r>
      <w:r w:rsidR="00CD3E83">
        <w:rPr>
          <w:rFonts w:ascii="Arial" w:hAnsi="Arial" w:cs="Arial"/>
        </w:rPr>
        <w:t>M. </w:t>
      </w:r>
      <w:r w:rsidR="004F4918">
        <w:rPr>
          <w:rFonts w:ascii="Arial" w:hAnsi="Arial" w:cs="Arial"/>
        </w:rPr>
        <w:t>X</w:t>
      </w:r>
      <w:r w:rsidR="00CD3E83">
        <w:rPr>
          <w:rFonts w:ascii="Arial" w:hAnsi="Arial" w:cs="Arial"/>
        </w:rPr>
        <w:t xml:space="preserve"> a fait valoir qu’il ne </w:t>
      </w:r>
      <w:r w:rsidRPr="00DE5EEF">
        <w:rPr>
          <w:rFonts w:ascii="Arial" w:hAnsi="Arial" w:cs="Arial"/>
        </w:rPr>
        <w:t>recev</w:t>
      </w:r>
      <w:r w:rsidR="00CD3E83">
        <w:rPr>
          <w:rFonts w:ascii="Arial" w:hAnsi="Arial" w:cs="Arial"/>
        </w:rPr>
        <w:t>ait pas</w:t>
      </w:r>
      <w:r w:rsidRPr="00DE5EEF">
        <w:rPr>
          <w:rFonts w:ascii="Arial" w:hAnsi="Arial" w:cs="Arial"/>
        </w:rPr>
        <w:t xml:space="preserve"> </w:t>
      </w:r>
      <w:r w:rsidR="009A2993">
        <w:rPr>
          <w:rFonts w:ascii="Arial" w:hAnsi="Arial" w:cs="Arial"/>
        </w:rPr>
        <w:t>d’</w:t>
      </w:r>
      <w:r w:rsidRPr="00DE5EEF">
        <w:rPr>
          <w:rFonts w:ascii="Arial" w:hAnsi="Arial" w:cs="Arial"/>
        </w:rPr>
        <w:t xml:space="preserve">informations sur les procédures collectives </w:t>
      </w:r>
      <w:r w:rsidR="00CD3E83">
        <w:rPr>
          <w:rFonts w:ascii="Arial" w:hAnsi="Arial" w:cs="Arial"/>
        </w:rPr>
        <w:t>concernant des</w:t>
      </w:r>
      <w:r w:rsidRPr="00DE5EEF">
        <w:rPr>
          <w:rFonts w:ascii="Arial" w:hAnsi="Arial" w:cs="Arial"/>
        </w:rPr>
        <w:t xml:space="preserve"> sociétés situées </w:t>
      </w:r>
      <w:r w:rsidR="009A2993">
        <w:rPr>
          <w:rFonts w:ascii="Arial" w:hAnsi="Arial" w:cs="Arial"/>
        </w:rPr>
        <w:t xml:space="preserve">dans </w:t>
      </w:r>
      <w:r w:rsidRPr="00DE5EEF">
        <w:rPr>
          <w:rFonts w:ascii="Arial" w:hAnsi="Arial" w:cs="Arial"/>
        </w:rPr>
        <w:t>d</w:t>
      </w:r>
      <w:r w:rsidR="00CD3E83">
        <w:rPr>
          <w:rFonts w:ascii="Arial" w:hAnsi="Arial" w:cs="Arial"/>
        </w:rPr>
        <w:t>es</w:t>
      </w:r>
      <w:r w:rsidRPr="00DE5EEF">
        <w:rPr>
          <w:rFonts w:ascii="Arial" w:hAnsi="Arial" w:cs="Arial"/>
        </w:rPr>
        <w:t xml:space="preserve"> département</w:t>
      </w:r>
      <w:r w:rsidR="00CD3E83">
        <w:rPr>
          <w:rFonts w:ascii="Arial" w:hAnsi="Arial" w:cs="Arial"/>
        </w:rPr>
        <w:t>s</w:t>
      </w:r>
      <w:r w:rsidRPr="00DE5EEF">
        <w:rPr>
          <w:rFonts w:ascii="Arial" w:hAnsi="Arial" w:cs="Arial"/>
        </w:rPr>
        <w:t xml:space="preserve"> voisin</w:t>
      </w:r>
      <w:r w:rsidR="00CD3E83">
        <w:rPr>
          <w:rFonts w:ascii="Arial" w:hAnsi="Arial" w:cs="Arial"/>
        </w:rPr>
        <w:t>s</w:t>
      </w:r>
      <w:r w:rsidR="004145BE">
        <w:rPr>
          <w:rFonts w:ascii="Arial" w:hAnsi="Arial" w:cs="Arial"/>
        </w:rPr>
        <w:t> </w:t>
      </w:r>
      <w:r w:rsidRPr="00DE5EEF">
        <w:rPr>
          <w:rFonts w:ascii="Arial" w:hAnsi="Arial" w:cs="Arial"/>
        </w:rPr>
        <w:t>; que</w:t>
      </w:r>
      <w:r w:rsidR="00CD3E83">
        <w:rPr>
          <w:rFonts w:ascii="Arial" w:hAnsi="Arial" w:cs="Arial"/>
        </w:rPr>
        <w:t xml:space="preserve"> toutefois</w:t>
      </w:r>
      <w:r w:rsidRPr="00DE5EEF">
        <w:rPr>
          <w:rFonts w:ascii="Arial" w:hAnsi="Arial" w:cs="Arial"/>
        </w:rPr>
        <w:t>, au retour, le 7</w:t>
      </w:r>
      <w:r w:rsidR="00074C16">
        <w:rPr>
          <w:rFonts w:ascii="Arial" w:hAnsi="Arial" w:cs="Arial"/>
        </w:rPr>
        <w:t xml:space="preserve"> </w:t>
      </w:r>
      <w:r w:rsidRPr="00DE5EEF">
        <w:rPr>
          <w:rFonts w:ascii="Arial" w:hAnsi="Arial" w:cs="Arial"/>
        </w:rPr>
        <w:t>février</w:t>
      </w:r>
      <w:r w:rsidR="00074C16">
        <w:rPr>
          <w:rFonts w:ascii="Arial" w:hAnsi="Arial" w:cs="Arial"/>
        </w:rPr>
        <w:t xml:space="preserve"> </w:t>
      </w:r>
      <w:r w:rsidRPr="00DE5EEF">
        <w:rPr>
          <w:rFonts w:ascii="Arial" w:hAnsi="Arial" w:cs="Arial"/>
        </w:rPr>
        <w:t>2007, de sa lettre de rappel, il a déclar</w:t>
      </w:r>
      <w:r w:rsidR="00CD3E83">
        <w:rPr>
          <w:rFonts w:ascii="Arial" w:hAnsi="Arial" w:cs="Arial"/>
        </w:rPr>
        <w:t>é</w:t>
      </w:r>
      <w:r w:rsidRPr="00DE5EEF">
        <w:rPr>
          <w:rFonts w:ascii="Arial" w:hAnsi="Arial" w:cs="Arial"/>
        </w:rPr>
        <w:t xml:space="preserve"> </w:t>
      </w:r>
      <w:r w:rsidR="00CD3E83">
        <w:rPr>
          <w:rFonts w:ascii="Arial" w:hAnsi="Arial" w:cs="Arial"/>
        </w:rPr>
        <w:t>la</w:t>
      </w:r>
      <w:r w:rsidRPr="00DE5EEF">
        <w:rPr>
          <w:rFonts w:ascii="Arial" w:hAnsi="Arial" w:cs="Arial"/>
        </w:rPr>
        <w:t xml:space="preserve"> créance </w:t>
      </w:r>
      <w:r w:rsidR="00CD3E83">
        <w:rPr>
          <w:rFonts w:ascii="Arial" w:hAnsi="Arial" w:cs="Arial"/>
        </w:rPr>
        <w:t xml:space="preserve">de la régie </w:t>
      </w:r>
      <w:r w:rsidRPr="00DE5EEF">
        <w:rPr>
          <w:rFonts w:ascii="Arial" w:hAnsi="Arial" w:cs="Arial"/>
        </w:rPr>
        <w:t xml:space="preserve">au mandataire judiciaire lequel y a opposé </w:t>
      </w:r>
      <w:r w:rsidR="00CD3E83">
        <w:rPr>
          <w:rFonts w:ascii="Arial" w:hAnsi="Arial" w:cs="Arial"/>
        </w:rPr>
        <w:t xml:space="preserve">la </w:t>
      </w:r>
      <w:r w:rsidRPr="00DE5EEF">
        <w:rPr>
          <w:rFonts w:ascii="Arial" w:hAnsi="Arial" w:cs="Arial"/>
        </w:rPr>
        <w:t>forclusion</w:t>
      </w:r>
      <w:r w:rsidR="00074C16">
        <w:rPr>
          <w:rFonts w:ascii="Arial" w:hAnsi="Arial" w:cs="Arial"/>
        </w:rPr>
        <w:t> </w:t>
      </w:r>
      <w:r w:rsidRPr="00DE5EEF">
        <w:rPr>
          <w:rFonts w:ascii="Arial" w:hAnsi="Arial" w:cs="Arial"/>
        </w:rPr>
        <w:t xml:space="preserve">; que </w:t>
      </w:r>
      <w:r w:rsidR="00CD3E83">
        <w:rPr>
          <w:rFonts w:ascii="Arial" w:hAnsi="Arial" w:cs="Arial"/>
        </w:rPr>
        <w:t>M. </w:t>
      </w:r>
      <w:r w:rsidR="004F4918">
        <w:rPr>
          <w:rFonts w:ascii="Arial" w:hAnsi="Arial" w:cs="Arial"/>
        </w:rPr>
        <w:t>X</w:t>
      </w:r>
      <w:r w:rsidR="00CD3E83">
        <w:rPr>
          <w:rFonts w:ascii="Arial" w:hAnsi="Arial" w:cs="Arial"/>
        </w:rPr>
        <w:t xml:space="preserve"> a</w:t>
      </w:r>
      <w:r w:rsidRPr="00DE5EEF">
        <w:rPr>
          <w:rFonts w:ascii="Arial" w:hAnsi="Arial" w:cs="Arial"/>
        </w:rPr>
        <w:t xml:space="preserve"> demand</w:t>
      </w:r>
      <w:r w:rsidR="00CD3E83">
        <w:rPr>
          <w:rFonts w:ascii="Arial" w:hAnsi="Arial" w:cs="Arial"/>
        </w:rPr>
        <w:t>é</w:t>
      </w:r>
      <w:r w:rsidRPr="00DE5EEF">
        <w:rPr>
          <w:rFonts w:ascii="Arial" w:hAnsi="Arial" w:cs="Arial"/>
        </w:rPr>
        <w:t xml:space="preserve"> </w:t>
      </w:r>
      <w:r w:rsidR="00CD3E83" w:rsidRPr="00CD3E83">
        <w:rPr>
          <w:rFonts w:ascii="Arial" w:hAnsi="Arial" w:cs="Arial"/>
        </w:rPr>
        <w:t xml:space="preserve">au tribunal de commerce </w:t>
      </w:r>
      <w:r w:rsidRPr="00DE5EEF">
        <w:rPr>
          <w:rFonts w:ascii="Arial" w:hAnsi="Arial" w:cs="Arial"/>
        </w:rPr>
        <w:t>de relev</w:t>
      </w:r>
      <w:r w:rsidR="00CD3E83">
        <w:rPr>
          <w:rFonts w:ascii="Arial" w:hAnsi="Arial" w:cs="Arial"/>
        </w:rPr>
        <w:t>er cette</w:t>
      </w:r>
      <w:r w:rsidRPr="00DE5EEF">
        <w:rPr>
          <w:rFonts w:ascii="Arial" w:hAnsi="Arial" w:cs="Arial"/>
        </w:rPr>
        <w:t xml:space="preserve"> forclusion</w:t>
      </w:r>
      <w:r w:rsidR="00CD3E83">
        <w:rPr>
          <w:rFonts w:ascii="Arial" w:hAnsi="Arial" w:cs="Arial"/>
        </w:rPr>
        <w:t xml:space="preserve"> ; que sa demande </w:t>
      </w:r>
      <w:r w:rsidRPr="00DE5EEF">
        <w:rPr>
          <w:rFonts w:ascii="Arial" w:hAnsi="Arial" w:cs="Arial"/>
        </w:rPr>
        <w:t>a été rejetée par ordonnance du 20</w:t>
      </w:r>
      <w:r w:rsidR="00074C16">
        <w:rPr>
          <w:rFonts w:ascii="Arial" w:hAnsi="Arial" w:cs="Arial"/>
        </w:rPr>
        <w:t xml:space="preserve"> </w:t>
      </w:r>
      <w:r w:rsidRPr="00DE5EEF">
        <w:rPr>
          <w:rFonts w:ascii="Arial" w:hAnsi="Arial" w:cs="Arial"/>
        </w:rPr>
        <w:t>juin 2007</w:t>
      </w:r>
      <w:r w:rsidR="00074C16">
        <w:rPr>
          <w:rFonts w:ascii="Arial" w:hAnsi="Arial" w:cs="Arial"/>
        </w:rPr>
        <w:t> </w:t>
      </w:r>
      <w:r w:rsidRPr="00DE5EEF">
        <w:rPr>
          <w:rFonts w:ascii="Arial" w:hAnsi="Arial" w:cs="Arial"/>
        </w:rPr>
        <w:t xml:space="preserve">; </w:t>
      </w:r>
      <w:r w:rsidR="00EC4E40" w:rsidRPr="00EC4E40">
        <w:rPr>
          <w:rFonts w:ascii="Arial" w:hAnsi="Arial" w:cs="Arial"/>
        </w:rPr>
        <w:t>qu’en 2007, il n’a pas été jugé utile de contester le rejet de forclusion, en raison de l’importance des frais à engager pour ce faire</w:t>
      </w:r>
      <w:r w:rsidR="00074C16">
        <w:rPr>
          <w:rFonts w:ascii="Arial" w:hAnsi="Arial" w:cs="Arial"/>
        </w:rPr>
        <w:t> </w:t>
      </w:r>
      <w:r w:rsidR="00EC4E40" w:rsidRPr="00EC4E40">
        <w:rPr>
          <w:rFonts w:ascii="Arial" w:hAnsi="Arial" w:cs="Arial"/>
        </w:rPr>
        <w:t>;</w:t>
      </w:r>
    </w:p>
    <w:p w:rsidR="00D06BD9" w:rsidRDefault="00D06BD9" w:rsidP="00531874">
      <w:pPr>
        <w:spacing w:before="120" w:after="360" w:line="240" w:lineRule="auto"/>
        <w:jc w:val="both"/>
        <w:rPr>
          <w:rFonts w:ascii="Arial" w:hAnsi="Arial" w:cs="Arial"/>
        </w:rPr>
      </w:pPr>
      <w:r w:rsidRPr="00D06BD9">
        <w:rPr>
          <w:rFonts w:ascii="Arial" w:hAnsi="Arial" w:cs="Arial"/>
        </w:rPr>
        <w:t>Attendu que, par conséquent, il y a lieu, en application du I de l’article 60 de la loi du 23</w:t>
      </w:r>
      <w:r w:rsidR="00520426">
        <w:rPr>
          <w:rFonts w:ascii="Arial" w:hAnsi="Arial" w:cs="Arial"/>
        </w:rPr>
        <w:t> </w:t>
      </w:r>
      <w:r w:rsidRPr="00D06BD9">
        <w:rPr>
          <w:rFonts w:ascii="Arial" w:hAnsi="Arial" w:cs="Arial"/>
        </w:rPr>
        <w:t>février 1963 précité, d’engager la responsabilité personnelle et pécuniaire de M.</w:t>
      </w:r>
      <w:r w:rsidR="00520426">
        <w:rPr>
          <w:rFonts w:ascii="Arial" w:hAnsi="Arial" w:cs="Arial"/>
        </w:rPr>
        <w:t> </w:t>
      </w:r>
      <w:r w:rsidR="004F4918">
        <w:rPr>
          <w:rFonts w:ascii="Arial" w:hAnsi="Arial" w:cs="Arial"/>
        </w:rPr>
        <w:t>X</w:t>
      </w:r>
      <w:r w:rsidRPr="00D06BD9">
        <w:rPr>
          <w:rFonts w:ascii="Arial" w:hAnsi="Arial" w:cs="Arial"/>
        </w:rPr>
        <w:t xml:space="preserve"> </w:t>
      </w:r>
      <w:r>
        <w:rPr>
          <w:rFonts w:ascii="Arial" w:hAnsi="Arial" w:cs="Arial"/>
        </w:rPr>
        <w:t xml:space="preserve">et de le déclarer débiteur de la régie GAYANT EXPO de Douai de la somme de </w:t>
      </w:r>
      <w:r w:rsidRPr="00D06BD9">
        <w:rPr>
          <w:rFonts w:ascii="Arial" w:hAnsi="Arial" w:cs="Arial"/>
        </w:rPr>
        <w:t>3</w:t>
      </w:r>
      <w:r w:rsidR="00520426">
        <w:rPr>
          <w:rFonts w:ascii="Arial" w:hAnsi="Arial" w:cs="Arial"/>
        </w:rPr>
        <w:t> </w:t>
      </w:r>
      <w:r w:rsidRPr="00D06BD9">
        <w:rPr>
          <w:rFonts w:ascii="Arial" w:hAnsi="Arial" w:cs="Arial"/>
        </w:rPr>
        <w:t>634,17</w:t>
      </w:r>
      <w:r>
        <w:rPr>
          <w:rFonts w:ascii="Arial" w:hAnsi="Arial" w:cs="Arial"/>
        </w:rPr>
        <w:t> </w:t>
      </w:r>
      <w:r w:rsidRPr="00D06BD9">
        <w:rPr>
          <w:rFonts w:ascii="Arial" w:hAnsi="Arial" w:cs="Arial"/>
        </w:rPr>
        <w:t>€</w:t>
      </w:r>
      <w:r>
        <w:rPr>
          <w:rFonts w:ascii="Arial" w:hAnsi="Arial" w:cs="Arial"/>
        </w:rPr>
        <w:t>, augmentée des intérêts de droit à compter du 28</w:t>
      </w:r>
      <w:r w:rsidR="00074C16">
        <w:rPr>
          <w:rFonts w:ascii="Arial" w:hAnsi="Arial" w:cs="Arial"/>
        </w:rPr>
        <w:t xml:space="preserve"> </w:t>
      </w:r>
      <w:r>
        <w:rPr>
          <w:rFonts w:ascii="Arial" w:hAnsi="Arial" w:cs="Arial"/>
        </w:rPr>
        <w:t>juin</w:t>
      </w:r>
      <w:r w:rsidR="00074C16">
        <w:rPr>
          <w:rFonts w:ascii="Arial" w:hAnsi="Arial" w:cs="Arial"/>
        </w:rPr>
        <w:t xml:space="preserve"> </w:t>
      </w:r>
      <w:r>
        <w:rPr>
          <w:rFonts w:ascii="Arial" w:hAnsi="Arial" w:cs="Arial"/>
        </w:rPr>
        <w:t xml:space="preserve">2012, date à laquelle il a accusé réception </w:t>
      </w:r>
      <w:r w:rsidRPr="00D06BD9">
        <w:rPr>
          <w:rFonts w:ascii="Arial" w:hAnsi="Arial" w:cs="Arial"/>
        </w:rPr>
        <w:t xml:space="preserve">du </w:t>
      </w:r>
      <w:r>
        <w:rPr>
          <w:rFonts w:ascii="Arial" w:hAnsi="Arial" w:cs="Arial"/>
        </w:rPr>
        <w:t xml:space="preserve">réquisitoire daté du </w:t>
      </w:r>
      <w:r w:rsidRPr="00D06BD9">
        <w:rPr>
          <w:rFonts w:ascii="Arial" w:hAnsi="Arial" w:cs="Arial"/>
        </w:rPr>
        <w:t>22 juin 2012 du procureur financier</w:t>
      </w:r>
      <w:r>
        <w:rPr>
          <w:rFonts w:ascii="Arial" w:hAnsi="Arial" w:cs="Arial"/>
        </w:rPr>
        <w:t> </w:t>
      </w:r>
      <w:r w:rsidRPr="00D06BD9">
        <w:rPr>
          <w:rFonts w:ascii="Arial" w:hAnsi="Arial" w:cs="Arial"/>
        </w:rPr>
        <w:t>;</w:t>
      </w:r>
    </w:p>
    <w:p w:rsidR="00DE4E7C" w:rsidRDefault="00DE4E7C" w:rsidP="004C16F3">
      <w:pPr>
        <w:spacing w:before="120" w:after="360" w:line="240" w:lineRule="auto"/>
        <w:jc w:val="both"/>
        <w:rPr>
          <w:rFonts w:ascii="Arial" w:hAnsi="Arial" w:cs="Arial"/>
        </w:rPr>
      </w:pPr>
    </w:p>
    <w:p w:rsidR="00FA4B28" w:rsidRPr="004C16F3" w:rsidRDefault="00FA4B28" w:rsidP="004C16F3">
      <w:pPr>
        <w:spacing w:before="120" w:after="360" w:line="240" w:lineRule="auto"/>
        <w:jc w:val="both"/>
        <w:rPr>
          <w:rFonts w:ascii="Arial" w:hAnsi="Arial" w:cs="Arial"/>
        </w:rPr>
      </w:pPr>
      <w:r w:rsidRPr="004C16F3">
        <w:rPr>
          <w:rFonts w:ascii="Arial" w:hAnsi="Arial" w:cs="Arial"/>
        </w:rPr>
        <w:t>Par ces motifs,</w:t>
      </w:r>
    </w:p>
    <w:p w:rsidR="00FA4B28" w:rsidRPr="004C16F3" w:rsidRDefault="00FA4B28" w:rsidP="00CD3E83">
      <w:pPr>
        <w:spacing w:before="120" w:after="360" w:line="240" w:lineRule="auto"/>
        <w:jc w:val="center"/>
        <w:rPr>
          <w:rFonts w:ascii="Arial" w:hAnsi="Arial" w:cs="Arial"/>
        </w:rPr>
      </w:pPr>
      <w:r w:rsidRPr="000F734B">
        <w:rPr>
          <w:rFonts w:ascii="Arial" w:hAnsi="Arial" w:cs="Arial"/>
          <w:b/>
        </w:rPr>
        <w:t>DECIDE</w:t>
      </w:r>
      <w:r w:rsidRPr="004C16F3">
        <w:rPr>
          <w:rFonts w:ascii="Arial" w:hAnsi="Arial" w:cs="Arial"/>
        </w:rPr>
        <w:t xml:space="preserve"> :</w:t>
      </w:r>
    </w:p>
    <w:p w:rsidR="00FA4B28" w:rsidRDefault="000D1CF8" w:rsidP="004C16F3">
      <w:pPr>
        <w:spacing w:before="120" w:after="360" w:line="240" w:lineRule="auto"/>
        <w:jc w:val="both"/>
        <w:rPr>
          <w:rFonts w:ascii="Arial" w:hAnsi="Arial" w:cs="Arial"/>
        </w:rPr>
      </w:pPr>
      <w:r w:rsidRPr="004145BE">
        <w:rPr>
          <w:rFonts w:ascii="Arial" w:hAnsi="Arial" w:cs="Arial"/>
          <w:b/>
        </w:rPr>
        <w:t>Article 1</w:t>
      </w:r>
      <w:r w:rsidR="004145BE" w:rsidRPr="004145BE">
        <w:rPr>
          <w:rFonts w:ascii="Arial" w:hAnsi="Arial" w:cs="Arial"/>
          <w:b/>
          <w:vertAlign w:val="superscript"/>
        </w:rPr>
        <w:t>er</w:t>
      </w:r>
      <w:r w:rsidR="004145BE">
        <w:rPr>
          <w:rFonts w:ascii="Arial" w:hAnsi="Arial" w:cs="Arial"/>
        </w:rPr>
        <w:t xml:space="preserve"> </w:t>
      </w:r>
      <w:r w:rsidRPr="004C16F3">
        <w:rPr>
          <w:rFonts w:ascii="Arial" w:hAnsi="Arial" w:cs="Arial"/>
        </w:rPr>
        <w:t xml:space="preserve">- Le jugement du </w:t>
      </w:r>
      <w:r w:rsidR="00520426">
        <w:rPr>
          <w:rFonts w:ascii="Arial" w:hAnsi="Arial" w:cs="Arial"/>
        </w:rPr>
        <w:t>8</w:t>
      </w:r>
      <w:r w:rsidRPr="004C16F3">
        <w:rPr>
          <w:rFonts w:ascii="Arial" w:hAnsi="Arial" w:cs="Arial"/>
        </w:rPr>
        <w:t xml:space="preserve"> </w:t>
      </w:r>
      <w:r w:rsidR="00520426">
        <w:rPr>
          <w:rFonts w:ascii="Arial" w:hAnsi="Arial" w:cs="Arial"/>
        </w:rPr>
        <w:t xml:space="preserve">janvier </w:t>
      </w:r>
      <w:r w:rsidRPr="004C16F3">
        <w:rPr>
          <w:rFonts w:ascii="Arial" w:hAnsi="Arial" w:cs="Arial"/>
        </w:rPr>
        <w:t>201</w:t>
      </w:r>
      <w:r w:rsidR="00520426">
        <w:rPr>
          <w:rFonts w:ascii="Arial" w:hAnsi="Arial" w:cs="Arial"/>
        </w:rPr>
        <w:t>3</w:t>
      </w:r>
      <w:r w:rsidRPr="004C16F3">
        <w:rPr>
          <w:rFonts w:ascii="Arial" w:hAnsi="Arial" w:cs="Arial"/>
        </w:rPr>
        <w:t xml:space="preserve"> de la chambre régionale des comptes de Nord-Pas-de-Calais, Picardie</w:t>
      </w:r>
      <w:r w:rsidR="00FA4B28" w:rsidRPr="004C16F3">
        <w:rPr>
          <w:rFonts w:ascii="Arial" w:hAnsi="Arial" w:cs="Arial"/>
        </w:rPr>
        <w:t xml:space="preserve"> </w:t>
      </w:r>
      <w:r w:rsidRPr="004C16F3">
        <w:rPr>
          <w:rFonts w:ascii="Arial" w:hAnsi="Arial" w:cs="Arial"/>
        </w:rPr>
        <w:t xml:space="preserve">est </w:t>
      </w:r>
      <w:r w:rsidR="00CD3E83">
        <w:rPr>
          <w:rFonts w:ascii="Arial" w:hAnsi="Arial" w:cs="Arial"/>
        </w:rPr>
        <w:t>infirmé en ce qu’il n’a pas mis en jeu la responsabilité personnelle et pécuniaire de M. </w:t>
      </w:r>
      <w:r w:rsidR="004F4918">
        <w:rPr>
          <w:rFonts w:ascii="Arial" w:hAnsi="Arial" w:cs="Arial"/>
        </w:rPr>
        <w:t>X</w:t>
      </w:r>
      <w:r w:rsidR="00FA4B28" w:rsidRPr="004C16F3">
        <w:rPr>
          <w:rFonts w:ascii="Arial" w:hAnsi="Arial" w:cs="Arial"/>
        </w:rPr>
        <w:t>.</w:t>
      </w:r>
    </w:p>
    <w:p w:rsidR="000F734B" w:rsidRPr="004C16F3" w:rsidRDefault="000F734B" w:rsidP="004C16F3">
      <w:pPr>
        <w:spacing w:before="120" w:after="360" w:line="240" w:lineRule="auto"/>
        <w:jc w:val="both"/>
        <w:rPr>
          <w:rFonts w:ascii="Arial" w:hAnsi="Arial" w:cs="Arial"/>
        </w:rPr>
      </w:pPr>
      <w:r w:rsidRPr="00D06BD9">
        <w:rPr>
          <w:rFonts w:ascii="Arial" w:hAnsi="Arial" w:cs="Arial"/>
          <w:b/>
        </w:rPr>
        <w:t>Article 2</w:t>
      </w:r>
      <w:r>
        <w:rPr>
          <w:rFonts w:ascii="Arial" w:hAnsi="Arial" w:cs="Arial"/>
        </w:rPr>
        <w:t xml:space="preserve"> – M.</w:t>
      </w:r>
      <w:r w:rsidR="008810D9">
        <w:rPr>
          <w:rFonts w:ascii="Arial" w:hAnsi="Arial" w:cs="Arial"/>
        </w:rPr>
        <w:t> </w:t>
      </w:r>
      <w:r w:rsidR="004F4918">
        <w:rPr>
          <w:rFonts w:ascii="Arial" w:hAnsi="Arial" w:cs="Arial"/>
        </w:rPr>
        <w:t>X</w:t>
      </w:r>
      <w:r>
        <w:rPr>
          <w:rFonts w:ascii="Arial" w:hAnsi="Arial" w:cs="Arial"/>
        </w:rPr>
        <w:t xml:space="preserve"> est déclaré débiteur de la </w:t>
      </w:r>
      <w:r w:rsidR="00D06BD9" w:rsidRPr="00D06BD9">
        <w:rPr>
          <w:rFonts w:ascii="Arial" w:hAnsi="Arial" w:cs="Arial"/>
        </w:rPr>
        <w:t>régie GAYANT EXPO</w:t>
      </w:r>
      <w:r w:rsidR="00D06BD9">
        <w:rPr>
          <w:rFonts w:ascii="Arial" w:hAnsi="Arial" w:cs="Arial"/>
        </w:rPr>
        <w:t xml:space="preserve"> de Douai</w:t>
      </w:r>
      <w:r w:rsidR="00D06BD9" w:rsidRPr="00D06BD9">
        <w:rPr>
          <w:rFonts w:ascii="Arial" w:hAnsi="Arial" w:cs="Arial"/>
        </w:rPr>
        <w:t xml:space="preserve"> </w:t>
      </w:r>
      <w:r w:rsidR="00D06BD9">
        <w:rPr>
          <w:rFonts w:ascii="Arial" w:hAnsi="Arial" w:cs="Arial"/>
        </w:rPr>
        <w:t>de la somme de 3 </w:t>
      </w:r>
      <w:r w:rsidR="00D06BD9" w:rsidRPr="00D06BD9">
        <w:rPr>
          <w:rFonts w:ascii="Arial" w:hAnsi="Arial" w:cs="Arial"/>
        </w:rPr>
        <w:t>634,17</w:t>
      </w:r>
      <w:r w:rsidR="00D06BD9">
        <w:rPr>
          <w:rFonts w:ascii="Arial" w:hAnsi="Arial" w:cs="Arial"/>
        </w:rPr>
        <w:t> </w:t>
      </w:r>
      <w:r w:rsidR="00D06BD9" w:rsidRPr="00D06BD9">
        <w:rPr>
          <w:rFonts w:ascii="Arial" w:hAnsi="Arial" w:cs="Arial"/>
        </w:rPr>
        <w:t>€</w:t>
      </w:r>
      <w:r w:rsidR="00D06BD9">
        <w:rPr>
          <w:rFonts w:ascii="Arial" w:hAnsi="Arial" w:cs="Arial"/>
        </w:rPr>
        <w:t>, augmentée des intérêts de droit à compter du 28 juin 2012.</w:t>
      </w:r>
    </w:p>
    <w:p w:rsidR="001F53C4" w:rsidRDefault="00DE4E7C" w:rsidP="00DE4E7C">
      <w:pPr>
        <w:spacing w:before="120" w:after="360" w:line="240" w:lineRule="auto"/>
        <w:jc w:val="center"/>
        <w:rPr>
          <w:rFonts w:ascii="Arial" w:eastAsia="Times New Roman" w:hAnsi="Arial"/>
          <w:szCs w:val="24"/>
          <w:lang w:eastAsia="fr-FR"/>
        </w:rPr>
      </w:pPr>
      <w:r>
        <w:rPr>
          <w:rFonts w:ascii="Arial" w:eastAsia="Times New Roman" w:hAnsi="Arial"/>
          <w:szCs w:val="24"/>
          <w:lang w:eastAsia="fr-FR"/>
        </w:rPr>
        <w:t>-------</w:t>
      </w:r>
    </w:p>
    <w:p w:rsidR="001F53C4" w:rsidRDefault="001F53C4" w:rsidP="001F53C4">
      <w:pPr>
        <w:spacing w:before="120" w:after="360" w:line="240" w:lineRule="auto"/>
        <w:jc w:val="both"/>
        <w:rPr>
          <w:rFonts w:ascii="Arial" w:eastAsia="Times New Roman" w:hAnsi="Arial"/>
          <w:szCs w:val="24"/>
          <w:lang w:eastAsia="fr-FR"/>
        </w:rPr>
      </w:pPr>
    </w:p>
    <w:p w:rsidR="002E5A0B" w:rsidRDefault="002E5A0B" w:rsidP="002E5A0B">
      <w:pPr>
        <w:spacing w:before="120" w:after="360"/>
        <w:jc w:val="both"/>
        <w:rPr>
          <w:rFonts w:ascii="Arial" w:hAnsi="Arial" w:cs="Arial"/>
        </w:rPr>
      </w:pPr>
      <w:r>
        <w:rPr>
          <w:rFonts w:ascii="Arial" w:hAnsi="Arial" w:cs="Arial"/>
        </w:rPr>
        <w:t>Fait et jugé en la Cour par MM.</w:t>
      </w:r>
      <w:r w:rsidR="008810D9">
        <w:rPr>
          <w:rFonts w:ascii="Arial" w:hAnsi="Arial" w:cs="Arial"/>
        </w:rPr>
        <w:t xml:space="preserve"> Jean-Philippe </w:t>
      </w:r>
      <w:r>
        <w:rPr>
          <w:rFonts w:ascii="Arial" w:hAnsi="Arial" w:cs="Arial"/>
        </w:rPr>
        <w:t xml:space="preserve">VACHIA, président, </w:t>
      </w:r>
      <w:r w:rsidR="008810D9">
        <w:rPr>
          <w:rFonts w:ascii="Arial" w:hAnsi="Arial" w:cs="Arial"/>
        </w:rPr>
        <w:t xml:space="preserve">Gérard </w:t>
      </w:r>
      <w:r>
        <w:rPr>
          <w:rFonts w:ascii="Arial" w:hAnsi="Arial" w:cs="Arial"/>
        </w:rPr>
        <w:t>GANSER, président de section, M</w:t>
      </w:r>
      <w:r w:rsidRPr="00074C16">
        <w:rPr>
          <w:rFonts w:ascii="Arial" w:hAnsi="Arial" w:cs="Arial"/>
          <w:vertAlign w:val="superscript"/>
        </w:rPr>
        <w:t>me</w:t>
      </w:r>
      <w:r>
        <w:rPr>
          <w:rFonts w:ascii="Arial" w:hAnsi="Arial" w:cs="Arial"/>
        </w:rPr>
        <w:t xml:space="preserve"> </w:t>
      </w:r>
      <w:r w:rsidR="008810D9">
        <w:rPr>
          <w:rFonts w:ascii="Arial" w:hAnsi="Arial" w:cs="Arial"/>
        </w:rPr>
        <w:t xml:space="preserve">Anne </w:t>
      </w:r>
      <w:r>
        <w:rPr>
          <w:rFonts w:ascii="Arial" w:hAnsi="Arial" w:cs="Arial"/>
        </w:rPr>
        <w:t xml:space="preserve">FROMENT-MEURICE, présidente de chambre maintenue en </w:t>
      </w:r>
      <w:r>
        <w:rPr>
          <w:rFonts w:ascii="Arial" w:hAnsi="Arial" w:cs="Arial"/>
        </w:rPr>
        <w:lastRenderedPageBreak/>
        <w:t>activité, MM.</w:t>
      </w:r>
      <w:r w:rsidR="008810D9">
        <w:rPr>
          <w:rFonts w:ascii="Arial" w:hAnsi="Arial" w:cs="Arial"/>
        </w:rPr>
        <w:t xml:space="preserve"> Jean-Pierre </w:t>
      </w:r>
      <w:r>
        <w:rPr>
          <w:rFonts w:ascii="Arial" w:hAnsi="Arial" w:cs="Arial"/>
        </w:rPr>
        <w:t xml:space="preserve">LAFAURE, </w:t>
      </w:r>
      <w:r w:rsidR="008810D9">
        <w:rPr>
          <w:rFonts w:ascii="Arial" w:hAnsi="Arial" w:cs="Arial"/>
        </w:rPr>
        <w:t xml:space="preserve">Jean-Yves </w:t>
      </w:r>
      <w:r>
        <w:rPr>
          <w:rFonts w:ascii="Arial" w:hAnsi="Arial" w:cs="Arial"/>
        </w:rPr>
        <w:t xml:space="preserve">BERTUCCI et </w:t>
      </w:r>
      <w:r w:rsidR="008810D9">
        <w:rPr>
          <w:rFonts w:ascii="Arial" w:hAnsi="Arial" w:cs="Arial"/>
        </w:rPr>
        <w:t xml:space="preserve">Yves </w:t>
      </w:r>
      <w:r>
        <w:rPr>
          <w:rFonts w:ascii="Arial" w:hAnsi="Arial" w:cs="Arial"/>
        </w:rPr>
        <w:t>ROLLAND, conseillers maîtres.</w:t>
      </w:r>
    </w:p>
    <w:p w:rsidR="002E5A0B" w:rsidRDefault="002E5A0B" w:rsidP="008810D9">
      <w:pPr>
        <w:spacing w:before="120" w:after="480"/>
        <w:jc w:val="both"/>
        <w:rPr>
          <w:rFonts w:ascii="Arial" w:hAnsi="Arial" w:cs="Arial"/>
        </w:rPr>
      </w:pPr>
      <w:r>
        <w:rPr>
          <w:rFonts w:ascii="Arial" w:hAnsi="Arial" w:cs="Arial"/>
        </w:rPr>
        <w:t>En présence de M</w:t>
      </w:r>
      <w:r w:rsidRPr="00074C16">
        <w:rPr>
          <w:rFonts w:ascii="Arial" w:hAnsi="Arial" w:cs="Arial"/>
          <w:vertAlign w:val="superscript"/>
        </w:rPr>
        <w:t>me</w:t>
      </w:r>
      <w:r>
        <w:rPr>
          <w:rFonts w:ascii="Arial" w:hAnsi="Arial" w:cs="Arial"/>
        </w:rPr>
        <w:t xml:space="preserve"> Annie LE BARON, greffière de séance.</w:t>
      </w:r>
    </w:p>
    <w:p w:rsidR="0040137B" w:rsidRDefault="0040137B" w:rsidP="0040137B">
      <w:pPr>
        <w:rPr>
          <w:rFonts w:ascii="Arial" w:hAnsi="Arial" w:cs="Arial"/>
        </w:rPr>
      </w:pPr>
      <w:r>
        <w:rPr>
          <w:rFonts w:ascii="Arial" w:hAnsi="Arial" w:cs="Arial"/>
        </w:rPr>
        <w:t>Signé : Jean-Philippe Vachia, président de séance, et Annie Le Baron, greffière de séance.</w:t>
      </w:r>
    </w:p>
    <w:p w:rsidR="0040137B" w:rsidRDefault="0040137B" w:rsidP="0040137B">
      <w:pPr>
        <w:rPr>
          <w:rFonts w:ascii="Arial" w:hAnsi="Arial" w:cs="Arial"/>
        </w:rPr>
      </w:pPr>
      <w:r>
        <w:rPr>
          <w:rFonts w:ascii="Arial" w:hAnsi="Arial" w:cs="Arial"/>
        </w:rPr>
        <w:t>Collationné, certifié conforme à la minute étant au greffe de la Cour des comptes.</w:t>
      </w:r>
    </w:p>
    <w:p w:rsidR="00431579" w:rsidRDefault="00431579" w:rsidP="00DE4E7C">
      <w:pPr>
        <w:pStyle w:val="PS"/>
        <w:spacing w:after="360"/>
        <w:ind w:left="0" w:firstLine="0"/>
        <w:rPr>
          <w:rFonts w:ascii="Arial" w:hAnsi="Arial" w:cs="Arial"/>
          <w:color w:val="000000"/>
          <w:sz w:val="22"/>
          <w:szCs w:val="22"/>
        </w:rPr>
      </w:pPr>
      <w:r w:rsidRPr="00431579">
        <w:rPr>
          <w:rFonts w:ascii="Arial" w:hAnsi="Arial" w:cs="Arial"/>
          <w:color w:val="000000"/>
          <w:sz w:val="22"/>
          <w:szCs w:val="22"/>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C026DD" w:rsidRPr="00DE4E7C" w:rsidRDefault="00C026DD" w:rsidP="00DE4E7C">
      <w:pPr>
        <w:pStyle w:val="PS"/>
        <w:spacing w:after="0"/>
        <w:ind w:left="0" w:firstLine="0"/>
        <w:rPr>
          <w:rFonts w:ascii="Arial" w:hAnsi="Arial" w:cs="Arial"/>
          <w:color w:val="000000"/>
          <w:sz w:val="22"/>
          <w:szCs w:val="22"/>
        </w:rPr>
      </w:pPr>
      <w:r w:rsidRPr="00DE4E7C">
        <w:rPr>
          <w:rFonts w:ascii="Arial" w:hAnsi="Arial" w:cs="Arial"/>
          <w:color w:val="000000"/>
          <w:sz w:val="22"/>
          <w:szCs w:val="22"/>
        </w:rPr>
        <w:t>Délivré par moi, secrétaire général.</w:t>
      </w:r>
    </w:p>
    <w:p w:rsidR="00C026DD" w:rsidRDefault="00C026DD" w:rsidP="00C026DD">
      <w:pPr>
        <w:pStyle w:val="PS"/>
        <w:spacing w:after="0"/>
        <w:rPr>
          <w:color w:val="000000"/>
        </w:rPr>
      </w:pPr>
    </w:p>
    <w:p w:rsidR="00C026DD" w:rsidRDefault="00C026DD" w:rsidP="00C026DD">
      <w:pPr>
        <w:pStyle w:val="PS"/>
        <w:spacing w:after="0"/>
        <w:rPr>
          <w:color w:val="000000"/>
        </w:rPr>
      </w:pPr>
    </w:p>
    <w:p w:rsidR="00C026DD" w:rsidRPr="007E3E33" w:rsidRDefault="00C026DD" w:rsidP="00C026DD">
      <w:pPr>
        <w:pStyle w:val="PS"/>
        <w:spacing w:after="0"/>
        <w:ind w:left="851" w:firstLine="3402"/>
        <w:jc w:val="center"/>
        <w:rPr>
          <w:rFonts w:ascii="Arial" w:hAnsi="Arial" w:cs="Arial"/>
          <w:b/>
          <w:bCs/>
          <w:sz w:val="22"/>
          <w:szCs w:val="22"/>
        </w:rPr>
      </w:pPr>
      <w:r w:rsidRPr="007E3E33">
        <w:rPr>
          <w:rFonts w:ascii="Arial" w:hAnsi="Arial" w:cs="Arial"/>
          <w:b/>
          <w:bCs/>
          <w:sz w:val="22"/>
          <w:szCs w:val="22"/>
        </w:rPr>
        <w:t>Pour le secrétaire général</w:t>
      </w:r>
    </w:p>
    <w:p w:rsidR="00C026DD" w:rsidRPr="007E3E33" w:rsidRDefault="00C026DD" w:rsidP="00C026DD">
      <w:pPr>
        <w:pStyle w:val="PS"/>
        <w:spacing w:after="0"/>
        <w:ind w:left="851" w:firstLine="3402"/>
        <w:jc w:val="center"/>
        <w:rPr>
          <w:rFonts w:ascii="Arial" w:hAnsi="Arial" w:cs="Arial"/>
          <w:b/>
          <w:bCs/>
          <w:sz w:val="22"/>
          <w:szCs w:val="22"/>
        </w:rPr>
      </w:pPr>
      <w:proofErr w:type="gramStart"/>
      <w:r w:rsidRPr="007E3E33">
        <w:rPr>
          <w:rFonts w:ascii="Arial" w:hAnsi="Arial" w:cs="Arial"/>
          <w:b/>
          <w:bCs/>
          <w:sz w:val="22"/>
          <w:szCs w:val="22"/>
        </w:rPr>
        <w:t>et</w:t>
      </w:r>
      <w:proofErr w:type="gramEnd"/>
      <w:r w:rsidRPr="007E3E33">
        <w:rPr>
          <w:rFonts w:ascii="Arial" w:hAnsi="Arial" w:cs="Arial"/>
          <w:b/>
          <w:bCs/>
          <w:sz w:val="22"/>
          <w:szCs w:val="22"/>
        </w:rPr>
        <w:t xml:space="preserve"> par délégation,</w:t>
      </w:r>
    </w:p>
    <w:p w:rsidR="00C026DD" w:rsidRPr="007E3E33" w:rsidRDefault="00C026DD" w:rsidP="00C026DD">
      <w:pPr>
        <w:pStyle w:val="PS"/>
        <w:spacing w:after="1440"/>
        <w:ind w:left="851" w:firstLine="3402"/>
        <w:jc w:val="center"/>
        <w:rPr>
          <w:rFonts w:ascii="Arial" w:hAnsi="Arial" w:cs="Arial"/>
          <w:b/>
          <w:bCs/>
          <w:sz w:val="22"/>
          <w:szCs w:val="22"/>
        </w:rPr>
      </w:pPr>
      <w:proofErr w:type="gramStart"/>
      <w:r w:rsidRPr="007E3E33">
        <w:rPr>
          <w:rFonts w:ascii="Arial" w:hAnsi="Arial" w:cs="Arial"/>
          <w:b/>
          <w:bCs/>
          <w:sz w:val="22"/>
          <w:szCs w:val="22"/>
        </w:rPr>
        <w:t>le</w:t>
      </w:r>
      <w:proofErr w:type="gramEnd"/>
      <w:r w:rsidRPr="007E3E33">
        <w:rPr>
          <w:rFonts w:ascii="Arial" w:hAnsi="Arial" w:cs="Arial"/>
          <w:b/>
          <w:bCs/>
          <w:sz w:val="22"/>
          <w:szCs w:val="22"/>
        </w:rPr>
        <w:t xml:space="preserve"> chef du greffe contentieux</w:t>
      </w:r>
    </w:p>
    <w:p w:rsidR="00431579" w:rsidRPr="007E3E33" w:rsidRDefault="00C026DD" w:rsidP="00C026DD">
      <w:pPr>
        <w:pStyle w:val="PS"/>
        <w:spacing w:after="600"/>
        <w:ind w:left="851" w:firstLine="3685"/>
        <w:jc w:val="center"/>
        <w:rPr>
          <w:rFonts w:ascii="Arial" w:hAnsi="Arial" w:cs="Arial"/>
          <w:b/>
          <w:bCs/>
          <w:sz w:val="22"/>
          <w:szCs w:val="22"/>
        </w:rPr>
      </w:pPr>
      <w:bookmarkStart w:id="0" w:name="_GoBack"/>
      <w:bookmarkEnd w:id="0"/>
      <w:r w:rsidRPr="007E3E33">
        <w:rPr>
          <w:rFonts w:ascii="Arial" w:hAnsi="Arial" w:cs="Arial"/>
          <w:b/>
          <w:bCs/>
          <w:sz w:val="22"/>
          <w:szCs w:val="22"/>
        </w:rPr>
        <w:t xml:space="preserve">Daniel </w:t>
      </w:r>
      <w:proofErr w:type="spellStart"/>
      <w:r w:rsidRPr="007E3E33">
        <w:rPr>
          <w:rFonts w:ascii="Arial" w:hAnsi="Arial" w:cs="Arial"/>
          <w:b/>
          <w:bCs/>
          <w:sz w:val="22"/>
          <w:szCs w:val="22"/>
        </w:rPr>
        <w:t>Férez</w:t>
      </w:r>
      <w:proofErr w:type="spellEnd"/>
    </w:p>
    <w:p w:rsidR="002E5A0B" w:rsidRPr="007B2766" w:rsidRDefault="002E5A0B" w:rsidP="002E5A0B">
      <w:pPr>
        <w:autoSpaceDE w:val="0"/>
        <w:autoSpaceDN w:val="0"/>
        <w:adjustRightInd w:val="0"/>
        <w:spacing w:before="120" w:after="360" w:line="240" w:lineRule="auto"/>
        <w:jc w:val="both"/>
        <w:rPr>
          <w:rFonts w:ascii="Arial" w:eastAsia="Times New Roman" w:hAnsi="Arial" w:cs="Arial"/>
          <w:lang w:eastAsia="fr-FR"/>
        </w:rPr>
      </w:pPr>
      <w:r w:rsidRPr="007B2766">
        <w:rPr>
          <w:rFonts w:ascii="Arial" w:eastAsia="Times New Roman" w:hAnsi="Arial" w:cs="Arial"/>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2E5A0B" w:rsidRPr="007B2766" w:rsidSect="004C16F3">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BE3" w:rsidRDefault="00505BE3" w:rsidP="004C16F3">
      <w:pPr>
        <w:spacing w:after="0" w:line="240" w:lineRule="auto"/>
      </w:pPr>
      <w:r>
        <w:separator/>
      </w:r>
    </w:p>
  </w:endnote>
  <w:endnote w:type="continuationSeparator" w:id="0">
    <w:p w:rsidR="00505BE3" w:rsidRDefault="00505BE3" w:rsidP="004C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FA9" w:rsidRDefault="00BD2FA9" w:rsidP="00BD2FA9">
    <w:pPr>
      <w:pStyle w:val="Pieddepage"/>
      <w:jc w:val="center"/>
    </w:pPr>
    <w:r>
      <w:fldChar w:fldCharType="begin"/>
    </w:r>
    <w:r>
      <w:instrText>PAGE   \* MERGEFORMAT</w:instrText>
    </w:r>
    <w:r>
      <w:fldChar w:fldCharType="separate"/>
    </w:r>
    <w:r w:rsidR="00E1117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6F3" w:rsidRDefault="004C16F3" w:rsidP="004C16F3">
    <w:pPr>
      <w:spacing w:after="0"/>
    </w:pPr>
  </w:p>
  <w:tbl>
    <w:tblPr>
      <w:tblW w:w="0" w:type="auto"/>
      <w:jc w:val="center"/>
      <w:tblLook w:val="04A0" w:firstRow="1" w:lastRow="0" w:firstColumn="1" w:lastColumn="0" w:noHBand="0" w:noVBand="1"/>
    </w:tblPr>
    <w:tblGrid>
      <w:gridCol w:w="9212"/>
    </w:tblGrid>
    <w:tr w:rsidR="004C16F3" w:rsidRPr="00406178" w:rsidTr="00B1173A">
      <w:trPr>
        <w:jc w:val="center"/>
      </w:trPr>
      <w:tc>
        <w:tcPr>
          <w:tcW w:w="9212" w:type="dxa"/>
          <w:shd w:val="clear" w:color="auto" w:fill="auto"/>
        </w:tcPr>
        <w:p w:rsidR="004C16F3" w:rsidRPr="004C16F3" w:rsidRDefault="004C16F3" w:rsidP="004C16F3">
          <w:pPr>
            <w:spacing w:after="0" w:line="240" w:lineRule="exact"/>
            <w:jc w:val="center"/>
            <w:rPr>
              <w:rFonts w:ascii="Arial" w:eastAsia="Arial" w:hAnsi="Arial" w:cs="Arial"/>
              <w:sz w:val="20"/>
            </w:rPr>
          </w:pPr>
          <w:r w:rsidRPr="004C16F3">
            <w:rPr>
              <w:rFonts w:ascii="Arial" w:eastAsia="Arial" w:hAnsi="Arial" w:cs="Arial"/>
              <w:sz w:val="20"/>
            </w:rPr>
            <w:t>13 rue Cambon - 75100 PARIS CEDEX 01 - T +33 1 42 98 95 00 - www.ccomptes.fr.</w:t>
          </w:r>
        </w:p>
        <w:p w:rsidR="004C16F3" w:rsidRPr="004C16F3" w:rsidRDefault="004C16F3" w:rsidP="004C16F3">
          <w:pPr>
            <w:spacing w:after="0" w:line="240" w:lineRule="exact"/>
            <w:jc w:val="center"/>
            <w:rPr>
              <w:rFonts w:ascii="Arial" w:eastAsia="Arial" w:hAnsi="Arial" w:cs="Arial"/>
              <w:sz w:val="20"/>
            </w:rPr>
          </w:pPr>
        </w:p>
      </w:tc>
    </w:tr>
  </w:tbl>
  <w:p w:rsidR="004C16F3" w:rsidRPr="004C16F3" w:rsidRDefault="004C16F3" w:rsidP="004C16F3">
    <w:pPr>
      <w:tabs>
        <w:tab w:val="center" w:pos="4536"/>
        <w:tab w:val="right" w:pos="9072"/>
      </w:tabs>
      <w:spacing w:after="0" w:line="240" w:lineRule="auto"/>
      <w:jc w:val="center"/>
      <w:rPr>
        <w:rFonts w:ascii="Times New Roman" w:eastAsia="Times New Roman" w:hAnsi="Times New Roman"/>
        <w:sz w:val="20"/>
        <w:szCs w:val="20"/>
        <w:lang w:eastAsia="fr-FR"/>
      </w:rPr>
    </w:pPr>
    <w:r w:rsidRPr="004C16F3">
      <w:rPr>
        <w:rFonts w:ascii="Times New Roman" w:eastAsia="Times New Roman" w:hAnsi="Times New Roman"/>
        <w:sz w:val="20"/>
        <w:szCs w:val="20"/>
        <w:lang w:eastAsia="fr-FR"/>
      </w:rPr>
      <w:fldChar w:fldCharType="begin"/>
    </w:r>
    <w:r w:rsidRPr="004C16F3">
      <w:rPr>
        <w:rFonts w:ascii="Times New Roman" w:eastAsia="Times New Roman" w:hAnsi="Times New Roman"/>
        <w:sz w:val="20"/>
        <w:szCs w:val="20"/>
        <w:lang w:eastAsia="fr-FR"/>
      </w:rPr>
      <w:instrText>PAGE   \* MERGEFORMAT</w:instrText>
    </w:r>
    <w:r w:rsidRPr="004C16F3">
      <w:rPr>
        <w:rFonts w:ascii="Times New Roman" w:eastAsia="Times New Roman" w:hAnsi="Times New Roman"/>
        <w:sz w:val="20"/>
        <w:szCs w:val="20"/>
        <w:lang w:eastAsia="fr-FR"/>
      </w:rPr>
      <w:fldChar w:fldCharType="separate"/>
    </w:r>
    <w:r w:rsidR="00E11175">
      <w:rPr>
        <w:rFonts w:ascii="Times New Roman" w:eastAsia="Times New Roman" w:hAnsi="Times New Roman"/>
        <w:noProof/>
        <w:sz w:val="20"/>
        <w:szCs w:val="20"/>
        <w:lang w:eastAsia="fr-FR"/>
      </w:rPr>
      <w:t>1</w:t>
    </w:r>
    <w:r w:rsidRPr="004C16F3">
      <w:rPr>
        <w:rFonts w:ascii="Times New Roman" w:eastAsia="Times New Roman" w:hAnsi="Times New Roman"/>
        <w:sz w:val="20"/>
        <w:szCs w:val="20"/>
        <w:lang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BE3" w:rsidRDefault="00505BE3" w:rsidP="004C16F3">
      <w:pPr>
        <w:spacing w:after="0" w:line="240" w:lineRule="auto"/>
      </w:pPr>
      <w:r>
        <w:separator/>
      </w:r>
    </w:p>
  </w:footnote>
  <w:footnote w:type="continuationSeparator" w:id="0">
    <w:p w:rsidR="00505BE3" w:rsidRDefault="00505BE3" w:rsidP="004C1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6F3" w:rsidRPr="004C16F3" w:rsidRDefault="004C16F3" w:rsidP="004C16F3">
    <w:pPr>
      <w:tabs>
        <w:tab w:val="center" w:pos="4536"/>
        <w:tab w:val="right" w:pos="9072"/>
      </w:tabs>
      <w:spacing w:after="0" w:line="240" w:lineRule="auto"/>
      <w:jc w:val="center"/>
      <w:rPr>
        <w:rFonts w:ascii="Times New Roman" w:eastAsia="Times New Roman" w:hAnsi="Times New Roman"/>
        <w:sz w:val="20"/>
        <w:szCs w:val="20"/>
        <w:lang w:eastAsia="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6F3" w:rsidRPr="004C16F3" w:rsidRDefault="003930A3" w:rsidP="004C16F3">
    <w:pPr>
      <w:tabs>
        <w:tab w:val="center" w:pos="4536"/>
        <w:tab w:val="right" w:pos="9072"/>
      </w:tabs>
      <w:spacing w:after="0" w:line="240" w:lineRule="auto"/>
      <w:jc w:val="center"/>
      <w:rPr>
        <w:rFonts w:ascii="Times New Roman" w:eastAsia="Times New Roman" w:hAnsi="Times New Roman"/>
        <w:sz w:val="20"/>
        <w:szCs w:val="20"/>
        <w:lang w:eastAsia="fr-FR"/>
      </w:rPr>
    </w:pPr>
    <w:r>
      <w:rPr>
        <w:rFonts w:ascii="Times New Roman" w:eastAsia="Times New Roman" w:hAnsi="Times New Roman"/>
        <w:noProof/>
        <w:sz w:val="20"/>
        <w:szCs w:val="20"/>
        <w:lang w:eastAsia="fr-FR"/>
      </w:rPr>
      <w:drawing>
        <wp:inline distT="0" distB="0" distL="0" distR="0">
          <wp:extent cx="2861310" cy="981710"/>
          <wp:effectExtent l="0" t="0" r="0" b="0"/>
          <wp:docPr id="1" name="Image 2"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310" cy="981710"/>
                  </a:xfrm>
                  <a:prstGeom prst="rect">
                    <a:avLst/>
                  </a:prstGeom>
                  <a:noFill/>
                  <a:ln>
                    <a:noFill/>
                  </a:ln>
                </pic:spPr>
              </pic:pic>
            </a:graphicData>
          </a:graphic>
        </wp:inline>
      </w:drawing>
    </w:r>
  </w:p>
  <w:p w:rsidR="004C16F3" w:rsidRDefault="004C16F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28"/>
    <w:rsid w:val="00050641"/>
    <w:rsid w:val="00052998"/>
    <w:rsid w:val="00070DE1"/>
    <w:rsid w:val="00074C16"/>
    <w:rsid w:val="0008607B"/>
    <w:rsid w:val="000B4F2A"/>
    <w:rsid w:val="000D1CF8"/>
    <w:rsid w:val="000F14ED"/>
    <w:rsid w:val="000F734B"/>
    <w:rsid w:val="00102668"/>
    <w:rsid w:val="001109EC"/>
    <w:rsid w:val="001D1042"/>
    <w:rsid w:val="001E14F0"/>
    <w:rsid w:val="001E25DF"/>
    <w:rsid w:val="001F53C4"/>
    <w:rsid w:val="0026390E"/>
    <w:rsid w:val="002E5A0B"/>
    <w:rsid w:val="002F62A4"/>
    <w:rsid w:val="00316DD5"/>
    <w:rsid w:val="00320A1D"/>
    <w:rsid w:val="003930A3"/>
    <w:rsid w:val="00397069"/>
    <w:rsid w:val="003D38A9"/>
    <w:rsid w:val="003E4856"/>
    <w:rsid w:val="003E7051"/>
    <w:rsid w:val="0040137B"/>
    <w:rsid w:val="00406178"/>
    <w:rsid w:val="004145BE"/>
    <w:rsid w:val="00431579"/>
    <w:rsid w:val="00465987"/>
    <w:rsid w:val="00476EA3"/>
    <w:rsid w:val="00496931"/>
    <w:rsid w:val="004B0D4A"/>
    <w:rsid w:val="004B4E28"/>
    <w:rsid w:val="004C16F3"/>
    <w:rsid w:val="004F4918"/>
    <w:rsid w:val="00505BE3"/>
    <w:rsid w:val="00520426"/>
    <w:rsid w:val="00531874"/>
    <w:rsid w:val="0053413B"/>
    <w:rsid w:val="005368B5"/>
    <w:rsid w:val="00571D86"/>
    <w:rsid w:val="005B2B01"/>
    <w:rsid w:val="005B6870"/>
    <w:rsid w:val="005E55C2"/>
    <w:rsid w:val="005F4C5A"/>
    <w:rsid w:val="00605D2A"/>
    <w:rsid w:val="00625927"/>
    <w:rsid w:val="00642221"/>
    <w:rsid w:val="00666B0B"/>
    <w:rsid w:val="006E2FE2"/>
    <w:rsid w:val="00716C45"/>
    <w:rsid w:val="0072184A"/>
    <w:rsid w:val="00735A20"/>
    <w:rsid w:val="0076577B"/>
    <w:rsid w:val="00767312"/>
    <w:rsid w:val="00781D37"/>
    <w:rsid w:val="00792BF9"/>
    <w:rsid w:val="007B2766"/>
    <w:rsid w:val="007E3E33"/>
    <w:rsid w:val="00815C12"/>
    <w:rsid w:val="0082279B"/>
    <w:rsid w:val="008810D9"/>
    <w:rsid w:val="008C6A32"/>
    <w:rsid w:val="00984C46"/>
    <w:rsid w:val="00992878"/>
    <w:rsid w:val="009950AF"/>
    <w:rsid w:val="009A2993"/>
    <w:rsid w:val="009A2C55"/>
    <w:rsid w:val="009B5904"/>
    <w:rsid w:val="00A33F6C"/>
    <w:rsid w:val="00A558F3"/>
    <w:rsid w:val="00A635D4"/>
    <w:rsid w:val="00A92FB0"/>
    <w:rsid w:val="00AA67E8"/>
    <w:rsid w:val="00AB02DE"/>
    <w:rsid w:val="00AB0BA6"/>
    <w:rsid w:val="00AE6DBA"/>
    <w:rsid w:val="00AF7A3D"/>
    <w:rsid w:val="00AF7C8C"/>
    <w:rsid w:val="00B1173A"/>
    <w:rsid w:val="00BD2FA9"/>
    <w:rsid w:val="00C026DD"/>
    <w:rsid w:val="00C02943"/>
    <w:rsid w:val="00C5707D"/>
    <w:rsid w:val="00C914F2"/>
    <w:rsid w:val="00CC06B1"/>
    <w:rsid w:val="00CD3E83"/>
    <w:rsid w:val="00D02773"/>
    <w:rsid w:val="00D0390E"/>
    <w:rsid w:val="00D06BD9"/>
    <w:rsid w:val="00D20A4C"/>
    <w:rsid w:val="00D30D9B"/>
    <w:rsid w:val="00D310DE"/>
    <w:rsid w:val="00D414B6"/>
    <w:rsid w:val="00D424C9"/>
    <w:rsid w:val="00D67E67"/>
    <w:rsid w:val="00DB5F81"/>
    <w:rsid w:val="00DD5149"/>
    <w:rsid w:val="00DD7991"/>
    <w:rsid w:val="00DE4E7C"/>
    <w:rsid w:val="00DE5EEF"/>
    <w:rsid w:val="00E0008B"/>
    <w:rsid w:val="00E11175"/>
    <w:rsid w:val="00E135E3"/>
    <w:rsid w:val="00E24A6A"/>
    <w:rsid w:val="00E74A3C"/>
    <w:rsid w:val="00E8082D"/>
    <w:rsid w:val="00E8786D"/>
    <w:rsid w:val="00E90B9C"/>
    <w:rsid w:val="00EA6864"/>
    <w:rsid w:val="00EC4E40"/>
    <w:rsid w:val="00F20238"/>
    <w:rsid w:val="00F46B5B"/>
    <w:rsid w:val="00FA4B28"/>
    <w:rsid w:val="00FB3B68"/>
    <w:rsid w:val="00FB7535"/>
    <w:rsid w:val="00FB77BC"/>
    <w:rsid w:val="00FE4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042"/>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1CF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D1CF8"/>
    <w:rPr>
      <w:rFonts w:ascii="Tahoma" w:hAnsi="Tahoma" w:cs="Tahoma"/>
      <w:sz w:val="16"/>
      <w:szCs w:val="16"/>
    </w:rPr>
  </w:style>
  <w:style w:type="paragraph" w:customStyle="1" w:styleId="Normal5">
    <w:name w:val="Normal5"/>
    <w:basedOn w:val="Corpsdetexte"/>
    <w:qFormat/>
    <w:rsid w:val="00625927"/>
    <w:pPr>
      <w:spacing w:before="120" w:line="240" w:lineRule="auto"/>
      <w:ind w:firstLine="709"/>
      <w:jc w:val="both"/>
    </w:pPr>
    <w:rPr>
      <w:rFonts w:ascii="Times New Roman" w:eastAsia="Times New Roman" w:hAnsi="Times New Roman"/>
      <w:sz w:val="24"/>
      <w:szCs w:val="24"/>
      <w:lang w:eastAsia="fr-FR"/>
    </w:rPr>
  </w:style>
  <w:style w:type="paragraph" w:styleId="Corpsdetexte">
    <w:name w:val="Body Text"/>
    <w:basedOn w:val="Normal"/>
    <w:link w:val="CorpsdetexteCar"/>
    <w:uiPriority w:val="99"/>
    <w:unhideWhenUsed/>
    <w:rsid w:val="00625927"/>
    <w:pPr>
      <w:spacing w:after="120"/>
    </w:pPr>
  </w:style>
  <w:style w:type="character" w:customStyle="1" w:styleId="CorpsdetexteCar">
    <w:name w:val="Corps de texte Car"/>
    <w:basedOn w:val="Policepardfaut"/>
    <w:link w:val="Corpsdetexte"/>
    <w:uiPriority w:val="99"/>
    <w:rsid w:val="00625927"/>
  </w:style>
  <w:style w:type="paragraph" w:styleId="En-tte">
    <w:name w:val="header"/>
    <w:basedOn w:val="Normal"/>
    <w:link w:val="En-tteCar"/>
    <w:uiPriority w:val="99"/>
    <w:unhideWhenUsed/>
    <w:rsid w:val="004C16F3"/>
    <w:pPr>
      <w:tabs>
        <w:tab w:val="center" w:pos="4536"/>
        <w:tab w:val="right" w:pos="9072"/>
      </w:tabs>
      <w:spacing w:after="0" w:line="240" w:lineRule="auto"/>
    </w:pPr>
  </w:style>
  <w:style w:type="character" w:customStyle="1" w:styleId="En-tteCar">
    <w:name w:val="En-tête Car"/>
    <w:basedOn w:val="Policepardfaut"/>
    <w:link w:val="En-tte"/>
    <w:uiPriority w:val="99"/>
    <w:rsid w:val="004C16F3"/>
  </w:style>
  <w:style w:type="paragraph" w:styleId="Pieddepage">
    <w:name w:val="footer"/>
    <w:basedOn w:val="Normal"/>
    <w:link w:val="PieddepageCar"/>
    <w:uiPriority w:val="99"/>
    <w:unhideWhenUsed/>
    <w:rsid w:val="004C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16F3"/>
  </w:style>
  <w:style w:type="character" w:styleId="Marquedecommentaire">
    <w:name w:val="annotation reference"/>
    <w:uiPriority w:val="99"/>
    <w:semiHidden/>
    <w:unhideWhenUsed/>
    <w:rsid w:val="008C6A32"/>
    <w:rPr>
      <w:sz w:val="16"/>
      <w:szCs w:val="16"/>
    </w:rPr>
  </w:style>
  <w:style w:type="paragraph" w:styleId="Commentaire">
    <w:name w:val="annotation text"/>
    <w:basedOn w:val="Normal"/>
    <w:link w:val="CommentaireCar"/>
    <w:uiPriority w:val="99"/>
    <w:semiHidden/>
    <w:unhideWhenUsed/>
    <w:rsid w:val="008C6A32"/>
    <w:pPr>
      <w:spacing w:line="240" w:lineRule="auto"/>
    </w:pPr>
    <w:rPr>
      <w:sz w:val="20"/>
      <w:szCs w:val="20"/>
    </w:rPr>
  </w:style>
  <w:style w:type="character" w:customStyle="1" w:styleId="CommentaireCar">
    <w:name w:val="Commentaire Car"/>
    <w:link w:val="Commentaire"/>
    <w:uiPriority w:val="99"/>
    <w:semiHidden/>
    <w:rsid w:val="008C6A32"/>
    <w:rPr>
      <w:sz w:val="20"/>
      <w:szCs w:val="20"/>
    </w:rPr>
  </w:style>
  <w:style w:type="paragraph" w:styleId="Objetducommentaire">
    <w:name w:val="annotation subject"/>
    <w:basedOn w:val="Commentaire"/>
    <w:next w:val="Commentaire"/>
    <w:link w:val="ObjetducommentaireCar"/>
    <w:uiPriority w:val="99"/>
    <w:semiHidden/>
    <w:unhideWhenUsed/>
    <w:rsid w:val="008C6A32"/>
    <w:rPr>
      <w:b/>
      <w:bCs/>
    </w:rPr>
  </w:style>
  <w:style w:type="character" w:customStyle="1" w:styleId="ObjetducommentaireCar">
    <w:name w:val="Objet du commentaire Car"/>
    <w:link w:val="Objetducommentaire"/>
    <w:uiPriority w:val="99"/>
    <w:semiHidden/>
    <w:rsid w:val="008C6A32"/>
    <w:rPr>
      <w:b/>
      <w:bCs/>
      <w:sz w:val="20"/>
      <w:szCs w:val="20"/>
    </w:rPr>
  </w:style>
  <w:style w:type="character" w:customStyle="1" w:styleId="PSCar">
    <w:name w:val="PS Car"/>
    <w:link w:val="PS"/>
    <w:locked/>
    <w:rsid w:val="00431579"/>
    <w:rPr>
      <w:rFonts w:ascii="CG Times (WN)" w:eastAsia="Times New Roman" w:hAnsi="CG Times (WN)" w:cs="Times New Roman"/>
      <w:sz w:val="24"/>
      <w:szCs w:val="20"/>
      <w:lang w:eastAsia="fr-FR"/>
    </w:rPr>
  </w:style>
  <w:style w:type="paragraph" w:customStyle="1" w:styleId="PS">
    <w:name w:val="PS"/>
    <w:basedOn w:val="Normal"/>
    <w:link w:val="PSCar"/>
    <w:rsid w:val="00431579"/>
    <w:pPr>
      <w:spacing w:after="480" w:line="240" w:lineRule="auto"/>
      <w:ind w:left="1701" w:firstLine="1134"/>
      <w:jc w:val="both"/>
    </w:pPr>
    <w:rPr>
      <w:rFonts w:ascii="CG Times (WN)" w:eastAsia="Times New Roman" w:hAnsi="CG Times (WN)"/>
      <w:sz w:val="24"/>
      <w:szCs w:val="20"/>
      <w:lang w:eastAsia="fr-FR"/>
    </w:rPr>
  </w:style>
  <w:style w:type="paragraph" w:styleId="Rvision">
    <w:name w:val="Revision"/>
    <w:hidden/>
    <w:uiPriority w:val="99"/>
    <w:semiHidden/>
    <w:rsid w:val="0076731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042"/>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1CF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D1CF8"/>
    <w:rPr>
      <w:rFonts w:ascii="Tahoma" w:hAnsi="Tahoma" w:cs="Tahoma"/>
      <w:sz w:val="16"/>
      <w:szCs w:val="16"/>
    </w:rPr>
  </w:style>
  <w:style w:type="paragraph" w:customStyle="1" w:styleId="Normal5">
    <w:name w:val="Normal5"/>
    <w:basedOn w:val="Corpsdetexte"/>
    <w:qFormat/>
    <w:rsid w:val="00625927"/>
    <w:pPr>
      <w:spacing w:before="120" w:line="240" w:lineRule="auto"/>
      <w:ind w:firstLine="709"/>
      <w:jc w:val="both"/>
    </w:pPr>
    <w:rPr>
      <w:rFonts w:ascii="Times New Roman" w:eastAsia="Times New Roman" w:hAnsi="Times New Roman"/>
      <w:sz w:val="24"/>
      <w:szCs w:val="24"/>
      <w:lang w:eastAsia="fr-FR"/>
    </w:rPr>
  </w:style>
  <w:style w:type="paragraph" w:styleId="Corpsdetexte">
    <w:name w:val="Body Text"/>
    <w:basedOn w:val="Normal"/>
    <w:link w:val="CorpsdetexteCar"/>
    <w:uiPriority w:val="99"/>
    <w:unhideWhenUsed/>
    <w:rsid w:val="00625927"/>
    <w:pPr>
      <w:spacing w:after="120"/>
    </w:pPr>
  </w:style>
  <w:style w:type="character" w:customStyle="1" w:styleId="CorpsdetexteCar">
    <w:name w:val="Corps de texte Car"/>
    <w:basedOn w:val="Policepardfaut"/>
    <w:link w:val="Corpsdetexte"/>
    <w:uiPriority w:val="99"/>
    <w:rsid w:val="00625927"/>
  </w:style>
  <w:style w:type="paragraph" w:styleId="En-tte">
    <w:name w:val="header"/>
    <w:basedOn w:val="Normal"/>
    <w:link w:val="En-tteCar"/>
    <w:uiPriority w:val="99"/>
    <w:unhideWhenUsed/>
    <w:rsid w:val="004C16F3"/>
    <w:pPr>
      <w:tabs>
        <w:tab w:val="center" w:pos="4536"/>
        <w:tab w:val="right" w:pos="9072"/>
      </w:tabs>
      <w:spacing w:after="0" w:line="240" w:lineRule="auto"/>
    </w:pPr>
  </w:style>
  <w:style w:type="character" w:customStyle="1" w:styleId="En-tteCar">
    <w:name w:val="En-tête Car"/>
    <w:basedOn w:val="Policepardfaut"/>
    <w:link w:val="En-tte"/>
    <w:uiPriority w:val="99"/>
    <w:rsid w:val="004C16F3"/>
  </w:style>
  <w:style w:type="paragraph" w:styleId="Pieddepage">
    <w:name w:val="footer"/>
    <w:basedOn w:val="Normal"/>
    <w:link w:val="PieddepageCar"/>
    <w:uiPriority w:val="99"/>
    <w:unhideWhenUsed/>
    <w:rsid w:val="004C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16F3"/>
  </w:style>
  <w:style w:type="character" w:styleId="Marquedecommentaire">
    <w:name w:val="annotation reference"/>
    <w:uiPriority w:val="99"/>
    <w:semiHidden/>
    <w:unhideWhenUsed/>
    <w:rsid w:val="008C6A32"/>
    <w:rPr>
      <w:sz w:val="16"/>
      <w:szCs w:val="16"/>
    </w:rPr>
  </w:style>
  <w:style w:type="paragraph" w:styleId="Commentaire">
    <w:name w:val="annotation text"/>
    <w:basedOn w:val="Normal"/>
    <w:link w:val="CommentaireCar"/>
    <w:uiPriority w:val="99"/>
    <w:semiHidden/>
    <w:unhideWhenUsed/>
    <w:rsid w:val="008C6A32"/>
    <w:pPr>
      <w:spacing w:line="240" w:lineRule="auto"/>
    </w:pPr>
    <w:rPr>
      <w:sz w:val="20"/>
      <w:szCs w:val="20"/>
    </w:rPr>
  </w:style>
  <w:style w:type="character" w:customStyle="1" w:styleId="CommentaireCar">
    <w:name w:val="Commentaire Car"/>
    <w:link w:val="Commentaire"/>
    <w:uiPriority w:val="99"/>
    <w:semiHidden/>
    <w:rsid w:val="008C6A32"/>
    <w:rPr>
      <w:sz w:val="20"/>
      <w:szCs w:val="20"/>
    </w:rPr>
  </w:style>
  <w:style w:type="paragraph" w:styleId="Objetducommentaire">
    <w:name w:val="annotation subject"/>
    <w:basedOn w:val="Commentaire"/>
    <w:next w:val="Commentaire"/>
    <w:link w:val="ObjetducommentaireCar"/>
    <w:uiPriority w:val="99"/>
    <w:semiHidden/>
    <w:unhideWhenUsed/>
    <w:rsid w:val="008C6A32"/>
    <w:rPr>
      <w:b/>
      <w:bCs/>
    </w:rPr>
  </w:style>
  <w:style w:type="character" w:customStyle="1" w:styleId="ObjetducommentaireCar">
    <w:name w:val="Objet du commentaire Car"/>
    <w:link w:val="Objetducommentaire"/>
    <w:uiPriority w:val="99"/>
    <w:semiHidden/>
    <w:rsid w:val="008C6A32"/>
    <w:rPr>
      <w:b/>
      <w:bCs/>
      <w:sz w:val="20"/>
      <w:szCs w:val="20"/>
    </w:rPr>
  </w:style>
  <w:style w:type="character" w:customStyle="1" w:styleId="PSCar">
    <w:name w:val="PS Car"/>
    <w:link w:val="PS"/>
    <w:locked/>
    <w:rsid w:val="00431579"/>
    <w:rPr>
      <w:rFonts w:ascii="CG Times (WN)" w:eastAsia="Times New Roman" w:hAnsi="CG Times (WN)" w:cs="Times New Roman"/>
      <w:sz w:val="24"/>
      <w:szCs w:val="20"/>
      <w:lang w:eastAsia="fr-FR"/>
    </w:rPr>
  </w:style>
  <w:style w:type="paragraph" w:customStyle="1" w:styleId="PS">
    <w:name w:val="PS"/>
    <w:basedOn w:val="Normal"/>
    <w:link w:val="PSCar"/>
    <w:rsid w:val="00431579"/>
    <w:pPr>
      <w:spacing w:after="480" w:line="240" w:lineRule="auto"/>
      <w:ind w:left="1701" w:firstLine="1134"/>
      <w:jc w:val="both"/>
    </w:pPr>
    <w:rPr>
      <w:rFonts w:ascii="CG Times (WN)" w:eastAsia="Times New Roman" w:hAnsi="CG Times (WN)"/>
      <w:sz w:val="24"/>
      <w:szCs w:val="20"/>
      <w:lang w:eastAsia="fr-FR"/>
    </w:rPr>
  </w:style>
  <w:style w:type="paragraph" w:styleId="Rvision">
    <w:name w:val="Revision"/>
    <w:hidden/>
    <w:uiPriority w:val="99"/>
    <w:semiHidden/>
    <w:rsid w:val="007673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90075">
      <w:bodyDiv w:val="1"/>
      <w:marLeft w:val="0"/>
      <w:marRight w:val="0"/>
      <w:marTop w:val="0"/>
      <w:marBottom w:val="0"/>
      <w:divBdr>
        <w:top w:val="none" w:sz="0" w:space="0" w:color="auto"/>
        <w:left w:val="none" w:sz="0" w:space="0" w:color="auto"/>
        <w:bottom w:val="none" w:sz="0" w:space="0" w:color="auto"/>
        <w:right w:val="none" w:sz="0" w:space="0" w:color="auto"/>
      </w:divBdr>
    </w:div>
    <w:div w:id="978264589">
      <w:bodyDiv w:val="1"/>
      <w:marLeft w:val="15"/>
      <w:marRight w:val="0"/>
      <w:marTop w:val="0"/>
      <w:marBottom w:val="0"/>
      <w:divBdr>
        <w:top w:val="none" w:sz="0" w:space="0" w:color="auto"/>
        <w:left w:val="none" w:sz="0" w:space="0" w:color="auto"/>
        <w:bottom w:val="none" w:sz="0" w:space="0" w:color="auto"/>
        <w:right w:val="none" w:sz="0" w:space="0" w:color="auto"/>
      </w:divBdr>
      <w:divsChild>
        <w:div w:id="1389835942">
          <w:marLeft w:val="0"/>
          <w:marRight w:val="0"/>
          <w:marTop w:val="0"/>
          <w:marBottom w:val="0"/>
          <w:divBdr>
            <w:top w:val="none" w:sz="0" w:space="0" w:color="auto"/>
            <w:left w:val="none" w:sz="0" w:space="0" w:color="auto"/>
            <w:bottom w:val="none" w:sz="0" w:space="0" w:color="auto"/>
            <w:right w:val="none" w:sz="0" w:space="0" w:color="auto"/>
          </w:divBdr>
          <w:divsChild>
            <w:div w:id="668170618">
              <w:marLeft w:val="0"/>
              <w:marRight w:val="0"/>
              <w:marTop w:val="0"/>
              <w:marBottom w:val="120"/>
              <w:divBdr>
                <w:top w:val="none" w:sz="0" w:space="0" w:color="auto"/>
                <w:left w:val="none" w:sz="0" w:space="0" w:color="auto"/>
                <w:bottom w:val="none" w:sz="0" w:space="0" w:color="auto"/>
                <w:right w:val="none" w:sz="0" w:space="0" w:color="auto"/>
              </w:divBdr>
            </w:div>
            <w:div w:id="1084834264">
              <w:marLeft w:val="0"/>
              <w:marRight w:val="0"/>
              <w:marTop w:val="0"/>
              <w:marBottom w:val="120"/>
              <w:divBdr>
                <w:top w:val="none" w:sz="0" w:space="0" w:color="auto"/>
                <w:left w:val="none" w:sz="0" w:space="0" w:color="auto"/>
                <w:bottom w:val="none" w:sz="0" w:space="0" w:color="auto"/>
                <w:right w:val="none" w:sz="0" w:space="0" w:color="auto"/>
              </w:divBdr>
            </w:div>
            <w:div w:id="1558738571">
              <w:marLeft w:val="0"/>
              <w:marRight w:val="0"/>
              <w:marTop w:val="0"/>
              <w:marBottom w:val="120"/>
              <w:divBdr>
                <w:top w:val="none" w:sz="0" w:space="0" w:color="auto"/>
                <w:left w:val="none" w:sz="0" w:space="0" w:color="auto"/>
                <w:bottom w:val="none" w:sz="0" w:space="0" w:color="auto"/>
                <w:right w:val="none" w:sz="0" w:space="0" w:color="auto"/>
              </w:divBdr>
            </w:div>
            <w:div w:id="1575239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6455485">
      <w:bodyDiv w:val="1"/>
      <w:marLeft w:val="0"/>
      <w:marRight w:val="0"/>
      <w:marTop w:val="0"/>
      <w:marBottom w:val="0"/>
      <w:divBdr>
        <w:top w:val="none" w:sz="0" w:space="0" w:color="auto"/>
        <w:left w:val="none" w:sz="0" w:space="0" w:color="auto"/>
        <w:bottom w:val="none" w:sz="0" w:space="0" w:color="auto"/>
        <w:right w:val="none" w:sz="0" w:space="0" w:color="auto"/>
      </w:divBdr>
    </w:div>
    <w:div w:id="1245602531">
      <w:bodyDiv w:val="1"/>
      <w:marLeft w:val="0"/>
      <w:marRight w:val="0"/>
      <w:marTop w:val="0"/>
      <w:marBottom w:val="0"/>
      <w:divBdr>
        <w:top w:val="none" w:sz="0" w:space="0" w:color="auto"/>
        <w:left w:val="none" w:sz="0" w:space="0" w:color="auto"/>
        <w:bottom w:val="none" w:sz="0" w:space="0" w:color="auto"/>
        <w:right w:val="none" w:sz="0" w:space="0" w:color="auto"/>
      </w:divBdr>
    </w:div>
    <w:div w:id="20970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9217F-FEC0-4E89-9CCB-A2E79854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1294</Words>
  <Characters>7120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Rousselot</dc:creator>
  <cp:lastModifiedBy>Floret, Nathalie</cp:lastModifiedBy>
  <cp:revision>5</cp:revision>
  <cp:lastPrinted>2015-01-14T16:22:00Z</cp:lastPrinted>
  <dcterms:created xsi:type="dcterms:W3CDTF">2015-03-20T16:56:00Z</dcterms:created>
  <dcterms:modified xsi:type="dcterms:W3CDTF">2015-03-25T15:00:00Z</dcterms:modified>
</cp:coreProperties>
</file>