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22" w:type="dxa"/>
        <w:tblLook w:val="00A0" w:firstRow="1" w:lastRow="0" w:firstColumn="1" w:lastColumn="0" w:noHBand="0" w:noVBand="0"/>
      </w:tblPr>
      <w:tblGrid>
        <w:gridCol w:w="4361"/>
        <w:gridCol w:w="709"/>
        <w:gridCol w:w="4252"/>
      </w:tblGrid>
      <w:tr w:rsidR="00307F01" w:rsidRPr="00C13095" w:rsidTr="00AB5D16">
        <w:trPr>
          <w:trHeight w:val="374"/>
        </w:trPr>
        <w:tc>
          <w:tcPr>
            <w:tcW w:w="4361" w:type="dxa"/>
            <w:vAlign w:val="center"/>
          </w:tcPr>
          <w:p w:rsidR="00307F01" w:rsidRPr="00277840" w:rsidRDefault="00277840" w:rsidP="0030751B">
            <w:pPr>
              <w:spacing w:before="0" w:after="0" w:line="240" w:lineRule="auto"/>
              <w:ind w:firstLine="34"/>
              <w:jc w:val="center"/>
              <w:rPr>
                <w:rFonts w:eastAsia="Times New Roman" w:cs="Arial"/>
                <w:caps/>
                <w:lang w:eastAsia="fr-FR"/>
              </w:rPr>
            </w:pPr>
            <w:r w:rsidRPr="00277840">
              <w:rPr>
                <w:rFonts w:eastAsia="Times New Roman" w:cs="Arial"/>
                <w:caps/>
                <w:lang w:eastAsia="fr-FR"/>
              </w:rPr>
              <w:t>Troisième chambre</w:t>
            </w:r>
          </w:p>
        </w:tc>
        <w:tc>
          <w:tcPr>
            <w:tcW w:w="709" w:type="dxa"/>
            <w:vAlign w:val="center"/>
          </w:tcPr>
          <w:p w:rsidR="00307F01" w:rsidRPr="00C13095" w:rsidRDefault="00307F01" w:rsidP="0030751B">
            <w:pPr>
              <w:spacing w:before="0" w:after="0" w:line="240" w:lineRule="auto"/>
              <w:rPr>
                <w:rFonts w:eastAsia="Times New Roman" w:cs="Arial"/>
                <w:lang w:eastAsia="fr-FR"/>
              </w:rPr>
            </w:pPr>
          </w:p>
        </w:tc>
        <w:tc>
          <w:tcPr>
            <w:tcW w:w="4252" w:type="dxa"/>
            <w:vAlign w:val="center"/>
          </w:tcPr>
          <w:p w:rsidR="00307F01" w:rsidRPr="00C13095" w:rsidRDefault="00307F01" w:rsidP="0030751B">
            <w:pPr>
              <w:spacing w:before="0" w:after="0" w:line="240" w:lineRule="auto"/>
              <w:rPr>
                <w:rFonts w:eastAsia="Times New Roman" w:cs="Arial"/>
                <w:lang w:eastAsia="fr-FR"/>
              </w:rPr>
            </w:pPr>
          </w:p>
        </w:tc>
      </w:tr>
      <w:tr w:rsidR="00307F01" w:rsidRPr="00E71E60" w:rsidTr="00AB5D16">
        <w:tc>
          <w:tcPr>
            <w:tcW w:w="4361" w:type="dxa"/>
          </w:tcPr>
          <w:p w:rsidR="00307F01" w:rsidRPr="00F77091" w:rsidRDefault="00307F01" w:rsidP="0030751B">
            <w:pPr>
              <w:spacing w:before="0" w:after="0" w:line="240" w:lineRule="auto"/>
              <w:ind w:firstLine="34"/>
              <w:jc w:val="center"/>
              <w:rPr>
                <w:rFonts w:eastAsia="Times New Roman" w:cs="Arial"/>
                <w:sz w:val="16"/>
                <w:szCs w:val="16"/>
                <w:lang w:eastAsia="fr-FR"/>
              </w:rPr>
            </w:pPr>
            <w:r w:rsidRPr="00F77091">
              <w:rPr>
                <w:rFonts w:eastAsia="Times New Roman" w:cs="Arial"/>
                <w:sz w:val="16"/>
                <w:szCs w:val="16"/>
                <w:lang w:eastAsia="fr-FR"/>
              </w:rPr>
              <w:t>-------</w:t>
            </w:r>
            <w:r w:rsidR="00E71E60" w:rsidRPr="00F77091">
              <w:rPr>
                <w:rFonts w:eastAsia="Times New Roman" w:cs="Arial"/>
                <w:sz w:val="16"/>
                <w:szCs w:val="16"/>
                <w:lang w:eastAsia="fr-FR"/>
              </w:rPr>
              <w:t>--</w:t>
            </w:r>
          </w:p>
        </w:tc>
        <w:tc>
          <w:tcPr>
            <w:tcW w:w="709" w:type="dxa"/>
          </w:tcPr>
          <w:p w:rsidR="00307F01" w:rsidRPr="00E71E60" w:rsidRDefault="00307F01" w:rsidP="0030751B">
            <w:pPr>
              <w:spacing w:before="0" w:after="0" w:line="240" w:lineRule="auto"/>
              <w:rPr>
                <w:rFonts w:eastAsia="Times New Roman" w:cs="Arial"/>
                <w:sz w:val="16"/>
                <w:szCs w:val="16"/>
                <w:lang w:eastAsia="fr-FR"/>
              </w:rPr>
            </w:pPr>
          </w:p>
        </w:tc>
        <w:tc>
          <w:tcPr>
            <w:tcW w:w="4252" w:type="dxa"/>
          </w:tcPr>
          <w:p w:rsidR="00307F01" w:rsidRPr="00E71E60" w:rsidRDefault="00307F01" w:rsidP="0030751B">
            <w:pPr>
              <w:spacing w:before="0" w:after="0" w:line="240" w:lineRule="auto"/>
              <w:rPr>
                <w:rFonts w:eastAsia="Times New Roman" w:cs="Arial"/>
                <w:sz w:val="16"/>
                <w:szCs w:val="16"/>
                <w:lang w:eastAsia="fr-FR"/>
              </w:rPr>
            </w:pPr>
          </w:p>
        </w:tc>
      </w:tr>
      <w:tr w:rsidR="00307F01" w:rsidRPr="00F77091" w:rsidTr="00AB5D16">
        <w:tc>
          <w:tcPr>
            <w:tcW w:w="4361" w:type="dxa"/>
          </w:tcPr>
          <w:p w:rsidR="00307F01" w:rsidRPr="00F77091" w:rsidRDefault="00F77091" w:rsidP="0030751B">
            <w:pPr>
              <w:spacing w:before="0" w:after="0" w:line="240" w:lineRule="auto"/>
              <w:ind w:firstLine="34"/>
              <w:jc w:val="center"/>
              <w:rPr>
                <w:rFonts w:eastAsia="Times New Roman" w:cs="Arial"/>
                <w:lang w:eastAsia="fr-FR"/>
              </w:rPr>
            </w:pPr>
            <w:r w:rsidRPr="00F77091">
              <w:rPr>
                <w:rFonts w:eastAsia="Times New Roman" w:cs="Arial"/>
                <w:lang w:eastAsia="fr-FR"/>
              </w:rPr>
              <w:t>4</w:t>
            </w:r>
            <w:r w:rsidRPr="00F77091">
              <w:rPr>
                <w:rFonts w:eastAsia="Times New Roman" w:cs="Arial"/>
                <w:vertAlign w:val="superscript"/>
                <w:lang w:eastAsia="fr-FR"/>
              </w:rPr>
              <w:t>ème</w:t>
            </w:r>
            <w:r w:rsidRPr="00F77091">
              <w:rPr>
                <w:rFonts w:eastAsia="Times New Roman" w:cs="Arial"/>
                <w:lang w:eastAsia="fr-FR"/>
              </w:rPr>
              <w:t xml:space="preserve"> </w:t>
            </w:r>
            <w:r w:rsidR="00307F01" w:rsidRPr="00F77091">
              <w:rPr>
                <w:rFonts w:eastAsia="Times New Roman" w:cs="Arial"/>
                <w:lang w:eastAsia="fr-FR"/>
              </w:rPr>
              <w:t>section</w:t>
            </w:r>
          </w:p>
        </w:tc>
        <w:tc>
          <w:tcPr>
            <w:tcW w:w="709" w:type="dxa"/>
          </w:tcPr>
          <w:p w:rsidR="00307F01" w:rsidRPr="00F77091" w:rsidRDefault="00307F01" w:rsidP="0030751B">
            <w:pPr>
              <w:spacing w:before="0" w:after="0" w:line="240" w:lineRule="auto"/>
              <w:rPr>
                <w:rFonts w:eastAsia="Times New Roman" w:cs="Arial"/>
                <w:lang w:eastAsia="fr-FR"/>
              </w:rPr>
            </w:pPr>
          </w:p>
        </w:tc>
        <w:tc>
          <w:tcPr>
            <w:tcW w:w="4252" w:type="dxa"/>
          </w:tcPr>
          <w:p w:rsidR="00307F01" w:rsidRPr="00F77091" w:rsidRDefault="00307F01" w:rsidP="0030751B">
            <w:pPr>
              <w:spacing w:before="0" w:after="0" w:line="240" w:lineRule="auto"/>
              <w:rPr>
                <w:rFonts w:eastAsia="Times New Roman" w:cs="Arial"/>
                <w:lang w:eastAsia="fr-FR"/>
              </w:rPr>
            </w:pPr>
          </w:p>
        </w:tc>
      </w:tr>
      <w:tr w:rsidR="00307F01" w:rsidRPr="00E71E60" w:rsidTr="00AB5D16">
        <w:tc>
          <w:tcPr>
            <w:tcW w:w="4361" w:type="dxa"/>
          </w:tcPr>
          <w:p w:rsidR="00307F01" w:rsidRPr="00F77091" w:rsidRDefault="00E71E60" w:rsidP="0030751B">
            <w:pPr>
              <w:spacing w:before="0" w:after="0" w:line="240" w:lineRule="auto"/>
              <w:ind w:firstLine="34"/>
              <w:jc w:val="center"/>
              <w:rPr>
                <w:rFonts w:eastAsia="Times New Roman" w:cs="Arial"/>
                <w:sz w:val="16"/>
                <w:szCs w:val="16"/>
                <w:lang w:eastAsia="fr-FR"/>
              </w:rPr>
            </w:pPr>
            <w:r w:rsidRPr="00F77091">
              <w:rPr>
                <w:rFonts w:eastAsia="Times New Roman" w:cs="Arial"/>
                <w:sz w:val="16"/>
                <w:szCs w:val="16"/>
                <w:lang w:eastAsia="fr-FR"/>
              </w:rPr>
              <w:t>---------</w:t>
            </w:r>
          </w:p>
        </w:tc>
        <w:tc>
          <w:tcPr>
            <w:tcW w:w="709" w:type="dxa"/>
          </w:tcPr>
          <w:p w:rsidR="00307F01" w:rsidRPr="00E71E60" w:rsidRDefault="00307F01" w:rsidP="0030751B">
            <w:pPr>
              <w:spacing w:before="0" w:after="0" w:line="240" w:lineRule="auto"/>
              <w:rPr>
                <w:rFonts w:eastAsia="Times New Roman" w:cs="Arial"/>
                <w:sz w:val="16"/>
                <w:szCs w:val="16"/>
                <w:lang w:eastAsia="fr-FR"/>
              </w:rPr>
            </w:pPr>
          </w:p>
        </w:tc>
        <w:tc>
          <w:tcPr>
            <w:tcW w:w="4252" w:type="dxa"/>
          </w:tcPr>
          <w:p w:rsidR="00307F01" w:rsidRPr="00E71E60" w:rsidRDefault="00307F01" w:rsidP="0030751B">
            <w:pPr>
              <w:spacing w:before="0" w:after="0" w:line="240" w:lineRule="auto"/>
              <w:rPr>
                <w:rFonts w:eastAsia="Times New Roman" w:cs="Arial"/>
                <w:sz w:val="16"/>
                <w:szCs w:val="16"/>
                <w:lang w:eastAsia="fr-FR"/>
              </w:rPr>
            </w:pPr>
          </w:p>
        </w:tc>
      </w:tr>
      <w:tr w:rsidR="00307F01" w:rsidRPr="00C13095" w:rsidTr="00AB5D16">
        <w:tc>
          <w:tcPr>
            <w:tcW w:w="4361" w:type="dxa"/>
          </w:tcPr>
          <w:p w:rsidR="00307F01" w:rsidRPr="00F77091" w:rsidRDefault="001E3A0D" w:rsidP="0030751B">
            <w:pPr>
              <w:spacing w:before="0" w:after="0" w:line="240" w:lineRule="auto"/>
              <w:ind w:firstLine="34"/>
              <w:jc w:val="center"/>
              <w:rPr>
                <w:rFonts w:eastAsia="Times New Roman" w:cs="Arial"/>
                <w:lang w:eastAsia="fr-FR"/>
              </w:rPr>
            </w:pPr>
            <w:r>
              <w:rPr>
                <w:rFonts w:eastAsia="Times New Roman" w:cs="Arial"/>
                <w:lang w:eastAsia="fr-FR"/>
              </w:rPr>
              <w:t>Arrêt n° 71838</w:t>
            </w:r>
          </w:p>
        </w:tc>
        <w:tc>
          <w:tcPr>
            <w:tcW w:w="709" w:type="dxa"/>
          </w:tcPr>
          <w:p w:rsidR="00307F01" w:rsidRPr="00C13095" w:rsidRDefault="00307F01" w:rsidP="0030751B">
            <w:pPr>
              <w:spacing w:before="0" w:after="0" w:line="240" w:lineRule="auto"/>
              <w:rPr>
                <w:rFonts w:eastAsia="Times New Roman" w:cs="Arial"/>
                <w:lang w:eastAsia="fr-FR"/>
              </w:rPr>
            </w:pPr>
          </w:p>
        </w:tc>
        <w:tc>
          <w:tcPr>
            <w:tcW w:w="4252" w:type="dxa"/>
          </w:tcPr>
          <w:p w:rsidR="00307F01" w:rsidRPr="00C13095" w:rsidRDefault="00307F01" w:rsidP="0030751B">
            <w:pPr>
              <w:spacing w:before="0" w:after="0" w:line="240" w:lineRule="auto"/>
              <w:rPr>
                <w:rFonts w:eastAsia="Times New Roman" w:cs="Arial"/>
                <w:lang w:eastAsia="fr-FR"/>
              </w:rPr>
            </w:pPr>
          </w:p>
        </w:tc>
      </w:tr>
      <w:tr w:rsidR="00307F01" w:rsidRPr="00C13095" w:rsidTr="00AB5D16">
        <w:tc>
          <w:tcPr>
            <w:tcW w:w="4361" w:type="dxa"/>
          </w:tcPr>
          <w:p w:rsidR="00307F01" w:rsidRPr="00307F01" w:rsidRDefault="00307F01" w:rsidP="0030751B">
            <w:pPr>
              <w:spacing w:before="0" w:after="0" w:line="240" w:lineRule="auto"/>
              <w:ind w:firstLine="34"/>
              <w:jc w:val="center"/>
              <w:rPr>
                <w:rFonts w:eastAsia="Times New Roman" w:cs="Arial"/>
                <w:lang w:eastAsia="fr-FR"/>
              </w:rPr>
            </w:pPr>
          </w:p>
        </w:tc>
        <w:tc>
          <w:tcPr>
            <w:tcW w:w="709" w:type="dxa"/>
          </w:tcPr>
          <w:p w:rsidR="00307F01" w:rsidRPr="00C13095" w:rsidRDefault="00307F01" w:rsidP="0030751B">
            <w:pPr>
              <w:spacing w:before="0" w:after="0" w:line="240" w:lineRule="auto"/>
              <w:rPr>
                <w:rFonts w:eastAsia="Times New Roman" w:cs="Arial"/>
                <w:lang w:eastAsia="fr-FR"/>
              </w:rPr>
            </w:pPr>
          </w:p>
        </w:tc>
        <w:tc>
          <w:tcPr>
            <w:tcW w:w="4252" w:type="dxa"/>
          </w:tcPr>
          <w:p w:rsidR="00307F01" w:rsidRPr="00C13095" w:rsidRDefault="00307F01" w:rsidP="0030751B">
            <w:pPr>
              <w:spacing w:before="0" w:after="0" w:line="240" w:lineRule="auto"/>
              <w:rPr>
                <w:rFonts w:eastAsia="Times New Roman" w:cs="Arial"/>
                <w:lang w:eastAsia="fr-FR"/>
              </w:rPr>
            </w:pPr>
          </w:p>
        </w:tc>
      </w:tr>
      <w:tr w:rsidR="00307F01" w:rsidRPr="00C13095" w:rsidTr="00AB5D16">
        <w:tc>
          <w:tcPr>
            <w:tcW w:w="4361" w:type="dxa"/>
          </w:tcPr>
          <w:p w:rsidR="00307F01" w:rsidRPr="00C13095" w:rsidRDefault="00307F01" w:rsidP="00AB5D16">
            <w:pPr>
              <w:spacing w:before="0" w:after="0" w:line="240" w:lineRule="auto"/>
              <w:jc w:val="left"/>
              <w:rPr>
                <w:rFonts w:eastAsia="Times New Roman" w:cs="Arial"/>
                <w:lang w:eastAsia="fr-FR"/>
              </w:rPr>
            </w:pPr>
            <w:r w:rsidRPr="00307F01">
              <w:rPr>
                <w:rFonts w:eastAsia="Times New Roman" w:cs="Arial"/>
                <w:lang w:eastAsia="fr-FR"/>
              </w:rPr>
              <w:t xml:space="preserve">Audience publique du </w:t>
            </w:r>
            <w:r w:rsidR="0030751B">
              <w:rPr>
                <w:rFonts w:eastAsia="Times New Roman" w:cs="Arial"/>
                <w:lang w:eastAsia="fr-FR"/>
              </w:rPr>
              <w:t>19 décembre 2014</w:t>
            </w:r>
          </w:p>
        </w:tc>
        <w:tc>
          <w:tcPr>
            <w:tcW w:w="709" w:type="dxa"/>
          </w:tcPr>
          <w:p w:rsidR="00307F01" w:rsidRPr="00C13095" w:rsidRDefault="00307F01" w:rsidP="0030751B">
            <w:pPr>
              <w:spacing w:before="0" w:after="0" w:line="240" w:lineRule="auto"/>
              <w:rPr>
                <w:rFonts w:eastAsia="Times New Roman" w:cs="Arial"/>
                <w:lang w:eastAsia="fr-FR"/>
              </w:rPr>
            </w:pPr>
          </w:p>
        </w:tc>
        <w:tc>
          <w:tcPr>
            <w:tcW w:w="4252" w:type="dxa"/>
          </w:tcPr>
          <w:p w:rsidR="00307F01" w:rsidRPr="00C13095" w:rsidRDefault="00307F01" w:rsidP="0030751B">
            <w:pPr>
              <w:spacing w:before="0" w:after="0" w:line="240" w:lineRule="auto"/>
              <w:rPr>
                <w:rFonts w:eastAsia="Times New Roman" w:cs="Arial"/>
                <w:lang w:eastAsia="fr-FR"/>
              </w:rPr>
            </w:pPr>
          </w:p>
        </w:tc>
      </w:tr>
      <w:tr w:rsidR="00307F01" w:rsidRPr="00C13095" w:rsidTr="00AB5D16">
        <w:tc>
          <w:tcPr>
            <w:tcW w:w="4361" w:type="dxa"/>
          </w:tcPr>
          <w:p w:rsidR="00307F01" w:rsidRDefault="00307F01" w:rsidP="0030751B">
            <w:pPr>
              <w:spacing w:before="0" w:after="0" w:line="240" w:lineRule="auto"/>
              <w:ind w:firstLine="34"/>
              <w:jc w:val="center"/>
              <w:rPr>
                <w:rFonts w:eastAsia="Times New Roman" w:cs="Arial"/>
                <w:lang w:eastAsia="fr-FR"/>
              </w:rPr>
            </w:pPr>
          </w:p>
        </w:tc>
        <w:tc>
          <w:tcPr>
            <w:tcW w:w="709" w:type="dxa"/>
          </w:tcPr>
          <w:p w:rsidR="00307F01" w:rsidRPr="00C13095" w:rsidRDefault="00307F01" w:rsidP="0030751B">
            <w:pPr>
              <w:spacing w:before="0" w:after="0" w:line="240" w:lineRule="auto"/>
              <w:rPr>
                <w:rFonts w:eastAsia="Times New Roman" w:cs="Arial"/>
                <w:lang w:eastAsia="fr-FR"/>
              </w:rPr>
            </w:pPr>
          </w:p>
        </w:tc>
        <w:tc>
          <w:tcPr>
            <w:tcW w:w="4252" w:type="dxa"/>
          </w:tcPr>
          <w:p w:rsidR="00307F01" w:rsidRPr="00C13095" w:rsidRDefault="00307F01" w:rsidP="0030751B">
            <w:pPr>
              <w:spacing w:before="0" w:after="0" w:line="240" w:lineRule="auto"/>
              <w:rPr>
                <w:rFonts w:eastAsia="Times New Roman" w:cs="Arial"/>
                <w:lang w:eastAsia="fr-FR"/>
              </w:rPr>
            </w:pPr>
          </w:p>
        </w:tc>
      </w:tr>
      <w:tr w:rsidR="00307F01" w:rsidRPr="00C13095" w:rsidTr="00AB5D16">
        <w:tc>
          <w:tcPr>
            <w:tcW w:w="4361" w:type="dxa"/>
          </w:tcPr>
          <w:p w:rsidR="00307F01" w:rsidRPr="00C13095" w:rsidRDefault="00307F01" w:rsidP="00AB5D16">
            <w:pPr>
              <w:spacing w:before="0" w:after="0" w:line="240" w:lineRule="auto"/>
              <w:ind w:firstLine="34"/>
              <w:jc w:val="center"/>
              <w:rPr>
                <w:rFonts w:eastAsia="Times New Roman" w:cs="Arial"/>
                <w:lang w:eastAsia="fr-FR"/>
              </w:rPr>
            </w:pPr>
            <w:r>
              <w:rPr>
                <w:rFonts w:eastAsia="Times New Roman" w:cs="Arial"/>
                <w:lang w:eastAsia="fr-FR"/>
              </w:rPr>
              <w:t>Lecture</w:t>
            </w:r>
            <w:r w:rsidRPr="00307F01">
              <w:rPr>
                <w:rFonts w:eastAsia="Times New Roman" w:cs="Arial"/>
                <w:lang w:eastAsia="fr-FR"/>
              </w:rPr>
              <w:t xml:space="preserve"> publique du </w:t>
            </w:r>
            <w:r w:rsidR="00D27A26">
              <w:rPr>
                <w:rFonts w:eastAsia="Times New Roman" w:cs="Arial"/>
                <w:lang w:eastAsia="fr-FR"/>
              </w:rPr>
              <w:t>23 mars 2015</w:t>
            </w:r>
          </w:p>
        </w:tc>
        <w:tc>
          <w:tcPr>
            <w:tcW w:w="709" w:type="dxa"/>
          </w:tcPr>
          <w:p w:rsidR="00307F01" w:rsidRPr="00C13095" w:rsidRDefault="00307F01" w:rsidP="00AB5D16">
            <w:pPr>
              <w:spacing w:before="0" w:after="0" w:line="240" w:lineRule="auto"/>
              <w:jc w:val="center"/>
              <w:rPr>
                <w:rFonts w:eastAsia="Times New Roman" w:cs="Arial"/>
                <w:lang w:eastAsia="fr-FR"/>
              </w:rPr>
            </w:pPr>
          </w:p>
        </w:tc>
        <w:tc>
          <w:tcPr>
            <w:tcW w:w="4252" w:type="dxa"/>
          </w:tcPr>
          <w:p w:rsidR="00307F01" w:rsidRPr="00C13095" w:rsidRDefault="00307F01" w:rsidP="00AB5D16">
            <w:pPr>
              <w:spacing w:before="0" w:after="0" w:line="240" w:lineRule="auto"/>
              <w:jc w:val="center"/>
              <w:rPr>
                <w:rFonts w:eastAsia="Times New Roman" w:cs="Arial"/>
                <w:lang w:eastAsia="fr-FR"/>
              </w:rPr>
            </w:pPr>
          </w:p>
        </w:tc>
      </w:tr>
      <w:tr w:rsidR="00307F01" w:rsidRPr="00C13095" w:rsidTr="00AB5D16">
        <w:tc>
          <w:tcPr>
            <w:tcW w:w="4361" w:type="dxa"/>
          </w:tcPr>
          <w:p w:rsidR="00307F01" w:rsidRPr="00C13095" w:rsidRDefault="00307F01" w:rsidP="0030751B">
            <w:pPr>
              <w:spacing w:before="0" w:after="0" w:line="240" w:lineRule="auto"/>
              <w:ind w:firstLine="34"/>
              <w:jc w:val="center"/>
              <w:rPr>
                <w:rFonts w:eastAsia="Times New Roman" w:cs="Arial"/>
                <w:lang w:eastAsia="fr-FR"/>
              </w:rPr>
            </w:pPr>
          </w:p>
        </w:tc>
        <w:tc>
          <w:tcPr>
            <w:tcW w:w="709" w:type="dxa"/>
          </w:tcPr>
          <w:p w:rsidR="00307F01" w:rsidRDefault="00307F01" w:rsidP="0030751B">
            <w:pPr>
              <w:spacing w:before="0" w:after="0" w:line="240" w:lineRule="auto"/>
              <w:rPr>
                <w:rFonts w:eastAsia="Times New Roman" w:cs="Arial"/>
                <w:lang w:eastAsia="fr-FR"/>
              </w:rPr>
            </w:pPr>
          </w:p>
        </w:tc>
        <w:tc>
          <w:tcPr>
            <w:tcW w:w="4252" w:type="dxa"/>
          </w:tcPr>
          <w:p w:rsidR="00307F01" w:rsidRPr="00DD33B2" w:rsidRDefault="00DD33B2" w:rsidP="00174AE7">
            <w:pPr>
              <w:spacing w:before="120" w:after="120" w:line="240" w:lineRule="auto"/>
              <w:jc w:val="left"/>
              <w:rPr>
                <w:rFonts w:eastAsia="Times New Roman" w:cs="Arial"/>
                <w:caps/>
                <w:lang w:eastAsia="fr-FR"/>
              </w:rPr>
            </w:pPr>
            <w:r w:rsidRPr="00DD33B2">
              <w:rPr>
                <w:rFonts w:eastAsia="Times New Roman" w:cs="Arial"/>
                <w:caps/>
                <w:lang w:eastAsia="fr-FR"/>
              </w:rPr>
              <w:t>Conservatoire national</w:t>
            </w:r>
            <w:r w:rsidR="00174AE7">
              <w:rPr>
                <w:rFonts w:eastAsia="Times New Roman" w:cs="Arial"/>
                <w:caps/>
                <w:lang w:eastAsia="fr-FR"/>
              </w:rPr>
              <w:t xml:space="preserve"> </w:t>
            </w:r>
            <w:r w:rsidRPr="00DD33B2">
              <w:rPr>
                <w:rFonts w:eastAsia="Times New Roman" w:cs="Arial"/>
                <w:caps/>
                <w:lang w:eastAsia="fr-FR"/>
              </w:rPr>
              <w:t xml:space="preserve">supérieur </w:t>
            </w:r>
            <w:r w:rsidR="00115493">
              <w:rPr>
                <w:rFonts w:eastAsia="Times New Roman" w:cs="Arial"/>
                <w:caps/>
                <w:lang w:eastAsia="fr-FR"/>
              </w:rPr>
              <w:t>de musique et de danse de Lyon</w:t>
            </w:r>
          </w:p>
        </w:tc>
      </w:tr>
      <w:tr w:rsidR="00307F01" w:rsidRPr="00C13095" w:rsidTr="00AB5D16">
        <w:tc>
          <w:tcPr>
            <w:tcW w:w="4361" w:type="dxa"/>
          </w:tcPr>
          <w:p w:rsidR="00307F01" w:rsidRPr="00C13095" w:rsidRDefault="00307F01" w:rsidP="0030751B">
            <w:pPr>
              <w:spacing w:before="0" w:after="0" w:line="240" w:lineRule="auto"/>
              <w:ind w:firstLine="34"/>
              <w:jc w:val="center"/>
              <w:rPr>
                <w:rFonts w:eastAsia="Times New Roman" w:cs="Arial"/>
                <w:lang w:eastAsia="fr-FR"/>
              </w:rPr>
            </w:pPr>
          </w:p>
        </w:tc>
        <w:tc>
          <w:tcPr>
            <w:tcW w:w="709" w:type="dxa"/>
          </w:tcPr>
          <w:p w:rsidR="00307F01" w:rsidRPr="00307F01" w:rsidRDefault="00307F01" w:rsidP="0030751B">
            <w:pPr>
              <w:spacing w:before="0" w:after="0" w:line="240" w:lineRule="auto"/>
              <w:rPr>
                <w:rFonts w:eastAsia="Times New Roman" w:cs="Arial"/>
                <w:lang w:eastAsia="fr-FR"/>
              </w:rPr>
            </w:pPr>
          </w:p>
        </w:tc>
        <w:tc>
          <w:tcPr>
            <w:tcW w:w="4252" w:type="dxa"/>
          </w:tcPr>
          <w:p w:rsidR="00307F01" w:rsidRPr="00C13095" w:rsidRDefault="00307F01" w:rsidP="0030751B">
            <w:pPr>
              <w:spacing w:before="120" w:after="120" w:line="240" w:lineRule="auto"/>
              <w:rPr>
                <w:rFonts w:eastAsia="Times New Roman" w:cs="Arial"/>
                <w:lang w:eastAsia="fr-FR"/>
              </w:rPr>
            </w:pPr>
            <w:r w:rsidRPr="00307F01">
              <w:rPr>
                <w:rFonts w:eastAsia="Times New Roman" w:cs="Arial"/>
                <w:lang w:eastAsia="fr-FR"/>
              </w:rPr>
              <w:t>Exercices</w:t>
            </w:r>
            <w:r w:rsidR="0030751B">
              <w:rPr>
                <w:rFonts w:eastAsia="Times New Roman" w:cs="Arial"/>
                <w:lang w:eastAsia="fr-FR"/>
              </w:rPr>
              <w:t xml:space="preserve"> 2008 et 2009</w:t>
            </w:r>
          </w:p>
        </w:tc>
      </w:tr>
      <w:tr w:rsidR="00307F01" w:rsidRPr="00C13095" w:rsidTr="00AB5D16">
        <w:tc>
          <w:tcPr>
            <w:tcW w:w="4361" w:type="dxa"/>
          </w:tcPr>
          <w:p w:rsidR="00307F01" w:rsidRPr="00C13095" w:rsidRDefault="00307F01" w:rsidP="0030751B">
            <w:pPr>
              <w:spacing w:before="0" w:after="0" w:line="240" w:lineRule="auto"/>
              <w:ind w:firstLine="34"/>
              <w:jc w:val="center"/>
              <w:rPr>
                <w:rFonts w:eastAsia="Times New Roman" w:cs="Arial"/>
                <w:lang w:eastAsia="fr-FR"/>
              </w:rPr>
            </w:pPr>
          </w:p>
        </w:tc>
        <w:tc>
          <w:tcPr>
            <w:tcW w:w="709" w:type="dxa"/>
          </w:tcPr>
          <w:p w:rsidR="00307F01" w:rsidRPr="00307F01" w:rsidRDefault="00307F01" w:rsidP="0030751B">
            <w:pPr>
              <w:spacing w:before="0" w:after="0" w:line="240" w:lineRule="auto"/>
              <w:rPr>
                <w:rFonts w:eastAsia="Times New Roman" w:cs="Arial"/>
                <w:lang w:eastAsia="fr-FR"/>
              </w:rPr>
            </w:pPr>
          </w:p>
        </w:tc>
        <w:tc>
          <w:tcPr>
            <w:tcW w:w="4252" w:type="dxa"/>
          </w:tcPr>
          <w:p w:rsidR="00307F01" w:rsidRPr="00C13095" w:rsidRDefault="00115493" w:rsidP="0030751B">
            <w:pPr>
              <w:spacing w:before="120" w:after="120" w:line="240" w:lineRule="auto"/>
              <w:rPr>
                <w:rFonts w:eastAsia="Times New Roman" w:cs="Arial"/>
                <w:lang w:eastAsia="fr-FR"/>
              </w:rPr>
            </w:pPr>
            <w:r>
              <w:rPr>
                <w:rFonts w:eastAsia="Times New Roman" w:cs="Arial"/>
                <w:lang w:eastAsia="fr-FR"/>
              </w:rPr>
              <w:t>Rapport n° 2014-762</w:t>
            </w:r>
            <w:r w:rsidR="0030751B">
              <w:rPr>
                <w:rFonts w:eastAsia="Times New Roman" w:cs="Arial"/>
                <w:lang w:eastAsia="fr-FR"/>
              </w:rPr>
              <w:t>-0</w:t>
            </w:r>
          </w:p>
        </w:tc>
      </w:tr>
    </w:tbl>
    <w:p w:rsidR="00C12950" w:rsidRDefault="00C12950" w:rsidP="0030751B">
      <w:pPr>
        <w:rPr>
          <w:lang w:eastAsia="fr-FR"/>
        </w:rPr>
      </w:pPr>
    </w:p>
    <w:p w:rsidR="00C12950" w:rsidRPr="00C13095" w:rsidRDefault="00C12950" w:rsidP="0030751B">
      <w:pPr>
        <w:rPr>
          <w:lang w:eastAsia="fr-FR"/>
        </w:rPr>
      </w:pPr>
    </w:p>
    <w:p w:rsidR="00C12950" w:rsidRPr="00C13095" w:rsidRDefault="000B6922" w:rsidP="0030751B">
      <w:pPr>
        <w:jc w:val="center"/>
        <w:rPr>
          <w:lang w:eastAsia="fr-FR"/>
        </w:rPr>
      </w:pPr>
      <w:r w:rsidRPr="00C13095">
        <w:rPr>
          <w:lang w:eastAsia="fr-FR"/>
        </w:rPr>
        <w:t>République Française,</w:t>
      </w:r>
    </w:p>
    <w:p w:rsidR="00C12950" w:rsidRPr="00C13095" w:rsidRDefault="000B6922" w:rsidP="0030751B">
      <w:pPr>
        <w:jc w:val="center"/>
        <w:rPr>
          <w:lang w:eastAsia="fr-FR"/>
        </w:rPr>
      </w:pPr>
      <w:r w:rsidRPr="00C13095">
        <w:rPr>
          <w:lang w:eastAsia="fr-FR"/>
        </w:rPr>
        <w:t>Au nom du peuple français,</w:t>
      </w:r>
    </w:p>
    <w:p w:rsidR="00C12950" w:rsidRPr="00C13095" w:rsidRDefault="000B6922" w:rsidP="0030751B">
      <w:pPr>
        <w:jc w:val="center"/>
        <w:rPr>
          <w:lang w:eastAsia="fr-FR"/>
        </w:rPr>
      </w:pPr>
      <w:r w:rsidRPr="00C13095">
        <w:rPr>
          <w:lang w:eastAsia="fr-FR"/>
        </w:rPr>
        <w:t>La Cour,</w:t>
      </w:r>
    </w:p>
    <w:p w:rsidR="00AF415C" w:rsidRDefault="00AF415C" w:rsidP="0082728E">
      <w:pPr>
        <w:rPr>
          <w:lang w:eastAsia="fr-FR"/>
        </w:rPr>
      </w:pPr>
    </w:p>
    <w:p w:rsidR="00115493" w:rsidRDefault="00115493" w:rsidP="00115493">
      <w:pPr>
        <w:tabs>
          <w:tab w:val="center" w:pos="4536"/>
          <w:tab w:val="right" w:pos="9072"/>
        </w:tabs>
        <w:spacing w:line="240" w:lineRule="auto"/>
        <w:rPr>
          <w:rFonts w:eastAsia="Times New Roman" w:cs="Arial"/>
          <w:lang w:eastAsia="fr-FR"/>
        </w:rPr>
      </w:pPr>
      <w:r>
        <w:rPr>
          <w:rFonts w:eastAsia="Times New Roman" w:cs="Arial"/>
          <w:lang w:eastAsia="fr-FR"/>
        </w:rPr>
        <w:t xml:space="preserve">Vu le réquisitoire </w:t>
      </w:r>
      <w:r w:rsidR="00082DF9">
        <w:rPr>
          <w:rFonts w:eastAsia="Times New Roman" w:cs="Arial"/>
          <w:lang w:eastAsia="fr-FR"/>
        </w:rPr>
        <w:t xml:space="preserve">n° 2014-35 RQ-DB </w:t>
      </w:r>
      <w:r>
        <w:rPr>
          <w:rFonts w:eastAsia="Times New Roman" w:cs="Arial"/>
          <w:lang w:eastAsia="fr-FR"/>
        </w:rPr>
        <w:t>en date du 11</w:t>
      </w:r>
      <w:r w:rsidR="001E3A0D">
        <w:rPr>
          <w:rFonts w:eastAsia="Times New Roman" w:cs="Arial"/>
          <w:lang w:eastAsia="fr-FR"/>
        </w:rPr>
        <w:t xml:space="preserve"> </w:t>
      </w:r>
      <w:r>
        <w:rPr>
          <w:rFonts w:eastAsia="Times New Roman" w:cs="Arial"/>
          <w:lang w:eastAsia="fr-FR"/>
        </w:rPr>
        <w:t>mars 2004, par lequel le Procureur général de la République a saisi la 3</w:t>
      </w:r>
      <w:r w:rsidRPr="00115493">
        <w:rPr>
          <w:rFonts w:eastAsia="Times New Roman" w:cs="Arial"/>
          <w:vertAlign w:val="superscript"/>
          <w:lang w:eastAsia="fr-FR"/>
        </w:rPr>
        <w:t>ème</w:t>
      </w:r>
      <w:r>
        <w:rPr>
          <w:rFonts w:eastAsia="Times New Roman" w:cs="Arial"/>
          <w:lang w:eastAsia="fr-FR"/>
        </w:rPr>
        <w:t xml:space="preserve"> chambre de la Cour des comptes de présomptions de charges, en vue de la mise en jeu de la responsabilité person</w:t>
      </w:r>
      <w:r w:rsidR="00F72691">
        <w:rPr>
          <w:rFonts w:eastAsia="Times New Roman" w:cs="Arial"/>
          <w:lang w:eastAsia="fr-FR"/>
        </w:rPr>
        <w:t>nelle et pécuniaire de M. </w:t>
      </w:r>
      <w:r w:rsidR="00CF5810">
        <w:rPr>
          <w:rFonts w:eastAsia="Times New Roman" w:cs="Arial"/>
          <w:lang w:eastAsia="fr-FR"/>
        </w:rPr>
        <w:t>X</w:t>
      </w:r>
      <w:r>
        <w:rPr>
          <w:rFonts w:eastAsia="Times New Roman" w:cs="Arial"/>
          <w:lang w:eastAsia="fr-FR"/>
        </w:rPr>
        <w:t>, agent comptable du conservatoire national supérieur de musique et de danse de Lyon</w:t>
      </w:r>
      <w:r>
        <w:rPr>
          <w:rFonts w:eastAsia="Times New Roman" w:cs="Arial"/>
          <w:smallCaps/>
          <w:lang w:eastAsia="fr-FR"/>
        </w:rPr>
        <w:t>,</w:t>
      </w:r>
      <w:r>
        <w:rPr>
          <w:rFonts w:eastAsia="Times New Roman" w:cs="Arial"/>
          <w:lang w:eastAsia="fr-FR"/>
        </w:rPr>
        <w:t xml:space="preserve"> au titre d’opérations relatives aux exercices </w:t>
      </w:r>
      <w:r w:rsidR="00F72691">
        <w:rPr>
          <w:rFonts w:eastAsia="Times New Roman" w:cs="Arial"/>
          <w:lang w:eastAsia="fr-FR"/>
        </w:rPr>
        <w:t xml:space="preserve">2008 à 2009, notifié le </w:t>
      </w:r>
      <w:r w:rsidR="00687265">
        <w:rPr>
          <w:rFonts w:eastAsia="Times New Roman" w:cs="Arial"/>
          <w:lang w:eastAsia="fr-FR"/>
        </w:rPr>
        <w:t>17</w:t>
      </w:r>
      <w:r w:rsidR="00AB5D16">
        <w:rPr>
          <w:rFonts w:eastAsia="Times New Roman" w:cs="Arial"/>
          <w:lang w:eastAsia="fr-FR"/>
        </w:rPr>
        <w:t xml:space="preserve"> </w:t>
      </w:r>
      <w:r w:rsidR="00F72691">
        <w:rPr>
          <w:rFonts w:eastAsia="Times New Roman" w:cs="Arial"/>
          <w:lang w:eastAsia="fr-FR"/>
        </w:rPr>
        <w:t>mars</w:t>
      </w:r>
      <w:r w:rsidR="00AB5D16">
        <w:rPr>
          <w:rFonts w:eastAsia="Times New Roman" w:cs="Arial"/>
          <w:lang w:eastAsia="fr-FR"/>
        </w:rPr>
        <w:t xml:space="preserve"> </w:t>
      </w:r>
      <w:r>
        <w:rPr>
          <w:rFonts w:eastAsia="Times New Roman" w:cs="Arial"/>
          <w:lang w:eastAsia="fr-FR"/>
        </w:rPr>
        <w:t>2014</w:t>
      </w:r>
      <w:r w:rsidR="00AB5D16">
        <w:rPr>
          <w:rFonts w:eastAsia="Times New Roman" w:cs="Arial"/>
          <w:lang w:eastAsia="fr-FR"/>
        </w:rPr>
        <w:t xml:space="preserve"> </w:t>
      </w:r>
      <w:r>
        <w:rPr>
          <w:rFonts w:eastAsia="Times New Roman" w:cs="Arial"/>
          <w:lang w:eastAsia="fr-FR"/>
        </w:rPr>
        <w:t>au comptable concerné</w:t>
      </w:r>
      <w:r w:rsidR="00687265">
        <w:rPr>
          <w:rFonts w:eastAsia="Times New Roman" w:cs="Arial"/>
          <w:lang w:eastAsia="fr-FR"/>
        </w:rPr>
        <w:t>, dont il a accusé réception le 22 mars 2014</w:t>
      </w:r>
      <w:r w:rsidR="00AB5D16">
        <w:rPr>
          <w:rFonts w:eastAsia="Times New Roman" w:cs="Arial"/>
          <w:lang w:eastAsia="fr-FR"/>
        </w:rPr>
        <w:t> ;</w:t>
      </w:r>
    </w:p>
    <w:p w:rsidR="00115493" w:rsidRDefault="00115493" w:rsidP="00115493">
      <w:pPr>
        <w:spacing w:line="240" w:lineRule="auto"/>
        <w:ind w:right="141"/>
        <w:rPr>
          <w:rFonts w:eastAsia="Times New Roman" w:cs="Arial"/>
          <w:lang w:eastAsia="fr-FR"/>
        </w:rPr>
      </w:pPr>
      <w:r>
        <w:rPr>
          <w:rFonts w:eastAsia="Times New Roman" w:cs="Arial"/>
          <w:lang w:eastAsia="fr-FR"/>
        </w:rPr>
        <w:t>Vu les comptes rendus en qualité d</w:t>
      </w:r>
      <w:r w:rsidR="001E3A0D">
        <w:rPr>
          <w:rFonts w:eastAsia="Times New Roman" w:cs="Arial"/>
          <w:lang w:eastAsia="fr-FR"/>
        </w:rPr>
        <w:t>’agent</w:t>
      </w:r>
      <w:r>
        <w:rPr>
          <w:rFonts w:eastAsia="Times New Roman" w:cs="Arial"/>
          <w:lang w:eastAsia="fr-FR"/>
        </w:rPr>
        <w:t xml:space="preserve"> comptable du conservatoire national supérieur de musique et de danse de Lyon, par </w:t>
      </w:r>
      <w:r w:rsidR="00CF5810">
        <w:rPr>
          <w:rFonts w:eastAsia="Times New Roman" w:cs="Arial"/>
          <w:lang w:eastAsia="fr-FR"/>
        </w:rPr>
        <w:t>M. X</w:t>
      </w:r>
      <w:r>
        <w:rPr>
          <w:rFonts w:eastAsia="Times New Roman" w:cs="Arial"/>
          <w:lang w:eastAsia="fr-FR"/>
        </w:rPr>
        <w:t>, du 1</w:t>
      </w:r>
      <w:r>
        <w:rPr>
          <w:rFonts w:eastAsia="Times New Roman" w:cs="Arial"/>
          <w:vertAlign w:val="superscript"/>
          <w:lang w:eastAsia="fr-FR"/>
        </w:rPr>
        <w:t>er</w:t>
      </w:r>
      <w:r w:rsidR="001E3A0D">
        <w:rPr>
          <w:rFonts w:eastAsia="Times New Roman" w:cs="Arial"/>
          <w:lang w:eastAsia="fr-FR"/>
        </w:rPr>
        <w:t xml:space="preserve"> janvier 2008 au 31 </w:t>
      </w:r>
      <w:r>
        <w:rPr>
          <w:rFonts w:eastAsia="Times New Roman" w:cs="Arial"/>
          <w:lang w:eastAsia="fr-FR"/>
        </w:rPr>
        <w:t>décembre 2009</w:t>
      </w:r>
      <w:r w:rsidR="00AB5D16">
        <w:rPr>
          <w:rFonts w:eastAsia="Times New Roman" w:cs="Arial"/>
          <w:lang w:eastAsia="fr-FR"/>
        </w:rPr>
        <w:t> ;</w:t>
      </w:r>
    </w:p>
    <w:p w:rsidR="00115493" w:rsidRDefault="00115493" w:rsidP="00115493">
      <w:pPr>
        <w:spacing w:line="240" w:lineRule="auto"/>
        <w:ind w:right="141"/>
        <w:rPr>
          <w:rFonts w:eastAsia="Times New Roman" w:cs="Arial"/>
          <w:lang w:eastAsia="fr-FR"/>
        </w:rPr>
      </w:pPr>
      <w:r>
        <w:rPr>
          <w:rFonts w:eastAsia="Times New Roman" w:cs="Arial"/>
          <w:lang w:eastAsia="fr-FR"/>
        </w:rPr>
        <w:t>Vu les justifications produites au soutien des comptes en jugement</w:t>
      </w:r>
      <w:r w:rsidR="00AB5D16">
        <w:rPr>
          <w:rFonts w:eastAsia="Times New Roman" w:cs="Arial"/>
          <w:lang w:eastAsia="fr-FR"/>
        </w:rPr>
        <w:t> ;</w:t>
      </w:r>
    </w:p>
    <w:p w:rsidR="00115493" w:rsidRDefault="00115493" w:rsidP="00115493">
      <w:pPr>
        <w:spacing w:line="240" w:lineRule="auto"/>
        <w:ind w:right="141"/>
        <w:rPr>
          <w:rFonts w:eastAsia="Times New Roman" w:cs="Arial"/>
          <w:lang w:eastAsia="fr-FR"/>
        </w:rPr>
      </w:pPr>
      <w:r>
        <w:rPr>
          <w:rFonts w:eastAsia="Times New Roman" w:cs="Arial"/>
          <w:lang w:eastAsia="fr-FR"/>
        </w:rPr>
        <w:t>Vu l’article 60 de la loi de finances n° 63-156 du 23 février 1963 ;</w:t>
      </w:r>
    </w:p>
    <w:p w:rsidR="00115493" w:rsidRDefault="00115493" w:rsidP="00115493">
      <w:pPr>
        <w:spacing w:line="240" w:lineRule="auto"/>
        <w:ind w:right="141"/>
        <w:rPr>
          <w:rFonts w:eastAsia="Times New Roman" w:cs="Arial"/>
          <w:lang w:eastAsia="fr-FR"/>
        </w:rPr>
      </w:pPr>
      <w:r>
        <w:rPr>
          <w:rFonts w:eastAsia="Times New Roman" w:cs="Arial"/>
          <w:lang w:eastAsia="fr-FR"/>
        </w:rPr>
        <w:t>Vu le code des juridictions financières ;</w:t>
      </w:r>
    </w:p>
    <w:p w:rsidR="00115493" w:rsidRDefault="00115493" w:rsidP="00115493">
      <w:pPr>
        <w:spacing w:line="240" w:lineRule="auto"/>
        <w:ind w:right="141"/>
        <w:rPr>
          <w:rFonts w:eastAsia="Times New Roman" w:cs="Arial"/>
          <w:lang w:eastAsia="fr-FR"/>
        </w:rPr>
      </w:pPr>
      <w:r>
        <w:rPr>
          <w:rFonts w:eastAsia="Times New Roman" w:cs="Arial"/>
          <w:lang w:eastAsia="fr-FR"/>
        </w:rPr>
        <w:t>Vu le code de commerce ;</w:t>
      </w:r>
    </w:p>
    <w:p w:rsidR="00115493" w:rsidRDefault="00115493" w:rsidP="00115493">
      <w:pPr>
        <w:spacing w:before="120" w:line="240" w:lineRule="auto"/>
        <w:ind w:right="141"/>
        <w:rPr>
          <w:rFonts w:eastAsia="Times New Roman" w:cs="Arial"/>
          <w:lang w:eastAsia="fr-FR"/>
        </w:rPr>
      </w:pPr>
      <w:r>
        <w:rPr>
          <w:rFonts w:eastAsia="Times New Roman" w:cs="Arial"/>
          <w:bCs/>
          <w:lang w:eastAsia="fr-FR"/>
        </w:rPr>
        <w:t xml:space="preserve">Vu </w:t>
      </w:r>
      <w:r>
        <w:t>le décret n° 80-154 du 18 février 1980 portant statut des conservatoires nationaux supérieurs de musique de Paris et de Lyon et le décret n° 2009-201 du 18 février 2009 portant statut des conservatoires nationaux supérieurs de musique et de danse de Paris et de Lyon, qui remplace et abroge le premier, successivement en vigueur sur les exercices concernés</w:t>
      </w:r>
      <w:r w:rsidR="00AB5D16">
        <w:t> </w:t>
      </w:r>
      <w:r w:rsidR="00AB5D16">
        <w:rPr>
          <w:rFonts w:eastAsia="Times New Roman" w:cs="Arial"/>
          <w:bCs/>
          <w:lang w:eastAsia="fr-FR"/>
        </w:rPr>
        <w:t>;</w:t>
      </w:r>
    </w:p>
    <w:p w:rsidR="00115493" w:rsidRDefault="00115493" w:rsidP="00115493">
      <w:pPr>
        <w:spacing w:before="120" w:after="360" w:line="240" w:lineRule="auto"/>
        <w:ind w:right="141"/>
        <w:rPr>
          <w:rFonts w:eastAsia="Times New Roman" w:cs="Arial"/>
          <w:lang w:eastAsia="fr-FR"/>
        </w:rPr>
      </w:pPr>
      <w:r>
        <w:rPr>
          <w:rFonts w:eastAsia="Times New Roman" w:cs="Arial"/>
          <w:lang w:eastAsia="fr-FR"/>
        </w:rPr>
        <w:lastRenderedPageBreak/>
        <w:t xml:space="preserve">Vu le décret n° 62-1587 du 29 décembre 1962 portant règlement général sur </w:t>
      </w:r>
      <w:r>
        <w:rPr>
          <w:rFonts w:eastAsia="Times New Roman" w:cs="Arial"/>
          <w:lang w:eastAsia="fr-FR"/>
        </w:rPr>
        <w:br/>
        <w:t>la comptabilité publique, alors en vigueur</w:t>
      </w:r>
      <w:r w:rsidR="00AB5D16">
        <w:rPr>
          <w:rFonts w:eastAsia="Times New Roman" w:cs="Arial"/>
          <w:lang w:eastAsia="fr-FR"/>
        </w:rPr>
        <w:t> ;</w:t>
      </w:r>
    </w:p>
    <w:p w:rsidR="00115493" w:rsidRDefault="00115493" w:rsidP="00115493">
      <w:pPr>
        <w:spacing w:before="120" w:line="240" w:lineRule="auto"/>
        <w:ind w:right="141"/>
        <w:rPr>
          <w:rFonts w:eastAsia="Times New Roman" w:cs="Arial"/>
          <w:lang w:eastAsia="fr-FR"/>
        </w:rPr>
      </w:pPr>
      <w:r>
        <w:rPr>
          <w:rFonts w:eastAsia="Times New Roman" w:cs="Arial"/>
          <w:lang w:eastAsia="fr-FR"/>
        </w:rPr>
        <w:t>Vu le décret n° 2012-1386 du 10 décembre 2012 portant application du deuxième alinéa du VI de l’article 60 de la loi de finances de 1963 modifiée dans sa rédaction issue de l’article 90 de la loi n° 2011-1978 du 28 décembre 2011 de finances rectificatives pour 2011 ;</w:t>
      </w:r>
    </w:p>
    <w:p w:rsidR="00115493" w:rsidRDefault="00115493" w:rsidP="00115493">
      <w:pPr>
        <w:spacing w:before="120" w:line="240" w:lineRule="auto"/>
        <w:ind w:right="141"/>
        <w:rPr>
          <w:rFonts w:eastAsia="Times New Roman" w:cs="Arial"/>
          <w:lang w:eastAsia="fr-FR"/>
        </w:rPr>
      </w:pPr>
      <w:r>
        <w:rPr>
          <w:rFonts w:eastAsia="Times New Roman" w:cs="Arial"/>
          <w:lang w:eastAsia="fr-FR"/>
        </w:rPr>
        <w:t xml:space="preserve">Vu le rapport de M. Robert de </w:t>
      </w:r>
      <w:r w:rsidRPr="00115493">
        <w:rPr>
          <w:rFonts w:eastAsia="Times New Roman" w:cs="Arial"/>
          <w:caps/>
          <w:lang w:eastAsia="fr-FR"/>
        </w:rPr>
        <w:t>Nicola</w:t>
      </w:r>
      <w:r w:rsidR="00AB5D16">
        <w:rPr>
          <w:rFonts w:eastAsia="Times New Roman" w:cs="Arial"/>
          <w:caps/>
          <w:lang w:eastAsia="fr-FR"/>
        </w:rPr>
        <w:t>Ÿ</w:t>
      </w:r>
      <w:r>
        <w:rPr>
          <w:rFonts w:eastAsia="Times New Roman" w:cs="Arial"/>
          <w:lang w:eastAsia="fr-FR"/>
        </w:rPr>
        <w:t>, conseiller maître, magistrat chargé de l’instruction ;</w:t>
      </w:r>
    </w:p>
    <w:p w:rsidR="00115493" w:rsidRDefault="00115493" w:rsidP="00115493">
      <w:pPr>
        <w:spacing w:before="120" w:line="240" w:lineRule="auto"/>
        <w:ind w:right="141"/>
        <w:rPr>
          <w:rFonts w:eastAsia="Times New Roman" w:cs="Arial"/>
          <w:lang w:eastAsia="fr-FR"/>
        </w:rPr>
      </w:pPr>
      <w:r>
        <w:rPr>
          <w:rFonts w:eastAsia="Times New Roman" w:cs="Arial"/>
          <w:lang w:eastAsia="fr-FR"/>
        </w:rPr>
        <w:t>Vu les conclusions du Procureur général de la République</w:t>
      </w:r>
      <w:r w:rsidR="00AB5D16">
        <w:rPr>
          <w:rFonts w:eastAsia="Times New Roman" w:cs="Arial"/>
          <w:lang w:eastAsia="fr-FR"/>
        </w:rPr>
        <w:t> </w:t>
      </w:r>
      <w:r>
        <w:rPr>
          <w:rFonts w:eastAsia="Times New Roman" w:cs="Arial"/>
          <w:lang w:eastAsia="fr-FR"/>
        </w:rPr>
        <w:t>;</w:t>
      </w:r>
    </w:p>
    <w:p w:rsidR="00115493" w:rsidRDefault="00115493" w:rsidP="00115493">
      <w:pPr>
        <w:spacing w:before="120" w:line="240" w:lineRule="auto"/>
        <w:ind w:right="141"/>
        <w:rPr>
          <w:rFonts w:eastAsia="Times New Roman" w:cs="Arial"/>
          <w:lang w:eastAsia="fr-FR"/>
        </w:rPr>
      </w:pPr>
      <w:r>
        <w:rPr>
          <w:rFonts w:eastAsia="Times New Roman" w:cs="Arial"/>
          <w:lang w:eastAsia="fr-FR"/>
        </w:rPr>
        <w:t>Vu les pièces du dossier</w:t>
      </w:r>
      <w:r w:rsidR="00AB5D16">
        <w:rPr>
          <w:rFonts w:eastAsia="Times New Roman" w:cs="Arial"/>
          <w:lang w:eastAsia="fr-FR"/>
        </w:rPr>
        <w:t> ;</w:t>
      </w:r>
    </w:p>
    <w:p w:rsidR="00115493" w:rsidRDefault="00115493" w:rsidP="00115493">
      <w:pPr>
        <w:spacing w:before="120" w:line="240" w:lineRule="auto"/>
        <w:ind w:right="141"/>
        <w:rPr>
          <w:rFonts w:eastAsia="Times New Roman" w:cs="Arial"/>
          <w:lang w:eastAsia="fr-FR"/>
        </w:rPr>
      </w:pPr>
      <w:r>
        <w:rPr>
          <w:rFonts w:eastAsia="Times New Roman" w:cs="Arial"/>
          <w:lang w:eastAsia="fr-FR"/>
        </w:rPr>
        <w:t xml:space="preserve">Entendu lors de l’audience publique du 19 décembre 2014, MM. Robert de </w:t>
      </w:r>
      <w:r w:rsidRPr="00115493">
        <w:rPr>
          <w:rFonts w:eastAsia="Times New Roman" w:cs="Arial"/>
          <w:caps/>
          <w:lang w:eastAsia="fr-FR"/>
        </w:rPr>
        <w:t>Nicola</w:t>
      </w:r>
      <w:r w:rsidR="00AB5D16">
        <w:rPr>
          <w:rFonts w:eastAsia="Times New Roman" w:cs="Arial"/>
          <w:lang w:eastAsia="fr-FR"/>
        </w:rPr>
        <w:t>Ÿ</w:t>
      </w:r>
      <w:r>
        <w:rPr>
          <w:rFonts w:eastAsia="Times New Roman" w:cs="Arial"/>
          <w:lang w:eastAsia="fr-FR"/>
        </w:rPr>
        <w:t xml:space="preserve">, conseiller maître, en son rapport, et Gilles </w:t>
      </w:r>
      <w:r w:rsidRPr="00115493">
        <w:rPr>
          <w:rFonts w:eastAsia="Times New Roman" w:cs="Arial"/>
          <w:caps/>
          <w:lang w:eastAsia="fr-FR"/>
        </w:rPr>
        <w:t>Miller</w:t>
      </w:r>
      <w:r>
        <w:rPr>
          <w:rFonts w:eastAsia="Times New Roman" w:cs="Arial"/>
          <w:lang w:eastAsia="fr-FR"/>
        </w:rPr>
        <w:t>, avocat général, en ses conclusions</w:t>
      </w:r>
      <w:r w:rsidR="00AB5D16">
        <w:rPr>
          <w:rFonts w:eastAsia="Times New Roman" w:cs="Arial"/>
          <w:lang w:eastAsia="fr-FR"/>
        </w:rPr>
        <w:t> </w:t>
      </w:r>
      <w:r w:rsidR="00AB5D16">
        <w:t>;</w:t>
      </w:r>
    </w:p>
    <w:p w:rsidR="00115493" w:rsidRDefault="00115493" w:rsidP="00115493">
      <w:pPr>
        <w:spacing w:line="240" w:lineRule="auto"/>
        <w:ind w:right="141"/>
        <w:rPr>
          <w:rFonts w:eastAsia="Times New Roman" w:cs="Arial"/>
          <w:lang w:eastAsia="fr-FR"/>
        </w:rPr>
      </w:pPr>
      <w:r>
        <w:rPr>
          <w:rFonts w:eastAsia="Times New Roman" w:cs="Arial"/>
          <w:lang w:eastAsia="fr-FR"/>
        </w:rPr>
        <w:t xml:space="preserve">Entendu en délibéré M. Francis </w:t>
      </w:r>
      <w:r w:rsidRPr="00115493">
        <w:rPr>
          <w:rFonts w:eastAsia="Times New Roman" w:cs="Arial"/>
          <w:caps/>
          <w:lang w:eastAsia="fr-FR"/>
        </w:rPr>
        <w:t>Saudubray</w:t>
      </w:r>
      <w:r>
        <w:rPr>
          <w:rFonts w:eastAsia="Times New Roman" w:cs="Arial"/>
          <w:lang w:eastAsia="fr-FR"/>
        </w:rPr>
        <w:t>, conseiller maître, en ses observations ;</w:t>
      </w:r>
    </w:p>
    <w:p w:rsidR="00115493" w:rsidRDefault="00115493" w:rsidP="00115493">
      <w:pPr>
        <w:tabs>
          <w:tab w:val="center" w:pos="4536"/>
          <w:tab w:val="right" w:pos="9072"/>
        </w:tabs>
        <w:spacing w:line="240" w:lineRule="auto"/>
        <w:rPr>
          <w:rFonts w:eastAsia="Times New Roman" w:cs="Arial"/>
          <w:b/>
          <w:i/>
          <w:lang w:eastAsia="fr-FR"/>
        </w:rPr>
      </w:pPr>
    </w:p>
    <w:p w:rsidR="00115493" w:rsidRDefault="00115493" w:rsidP="00115493">
      <w:pPr>
        <w:tabs>
          <w:tab w:val="center" w:pos="4536"/>
          <w:tab w:val="right" w:pos="9072"/>
        </w:tabs>
        <w:spacing w:line="240" w:lineRule="auto"/>
        <w:rPr>
          <w:rFonts w:eastAsia="Times New Roman" w:cs="Arial"/>
          <w:b/>
          <w:i/>
          <w:lang w:eastAsia="fr-FR"/>
        </w:rPr>
      </w:pPr>
      <w:r>
        <w:rPr>
          <w:rFonts w:eastAsia="Times New Roman" w:cs="Arial"/>
          <w:b/>
          <w:i/>
          <w:lang w:eastAsia="fr-FR"/>
        </w:rPr>
        <w:t xml:space="preserve">Sur la présomption de charge n° 1, soulevée à l’encontre de </w:t>
      </w:r>
      <w:r w:rsidR="00CF5810">
        <w:rPr>
          <w:rFonts w:eastAsia="Times New Roman" w:cs="Arial"/>
          <w:b/>
          <w:i/>
          <w:lang w:eastAsia="fr-FR"/>
        </w:rPr>
        <w:t>M. X</w:t>
      </w:r>
      <w:r>
        <w:rPr>
          <w:rFonts w:eastAsia="Times New Roman" w:cs="Arial"/>
          <w:b/>
          <w:i/>
          <w:lang w:eastAsia="fr-FR"/>
        </w:rPr>
        <w:t>, au titre de l’exercice 2009</w:t>
      </w:r>
      <w:r w:rsidR="00AB5D16">
        <w:rPr>
          <w:rFonts w:eastAsia="Times New Roman" w:cs="Arial"/>
          <w:b/>
          <w:i/>
          <w:lang w:eastAsia="fr-FR"/>
        </w:rPr>
        <w:t> :</w:t>
      </w:r>
    </w:p>
    <w:p w:rsidR="00115493" w:rsidRDefault="00115493" w:rsidP="00115493">
      <w:pPr>
        <w:keepNext/>
        <w:keepLines/>
        <w:spacing w:before="360"/>
        <w:rPr>
          <w:rFonts w:cs="Arial"/>
        </w:rPr>
      </w:pPr>
      <w:r>
        <w:rPr>
          <w:rFonts w:eastAsia="Times New Roman" w:cs="Arial"/>
          <w:lang w:eastAsia="fr-FR"/>
        </w:rPr>
        <w:t xml:space="preserve">Attendu que, par le réquisitoire susvisé, le Procureur général de la République a saisi </w:t>
      </w:r>
      <w:r>
        <w:rPr>
          <w:rFonts w:eastAsia="Times New Roman" w:cs="Arial"/>
          <w:lang w:eastAsia="fr-FR"/>
        </w:rPr>
        <w:br/>
        <w:t>la troisième chambre de la Cour des comptes de la respo</w:t>
      </w:r>
      <w:r w:rsidR="00F72691">
        <w:rPr>
          <w:rFonts w:eastAsia="Times New Roman" w:cs="Arial"/>
          <w:lang w:eastAsia="fr-FR"/>
        </w:rPr>
        <w:t>nsabilité encourue par M. </w:t>
      </w:r>
      <w:r w:rsidR="00CF5810">
        <w:rPr>
          <w:rFonts w:eastAsia="Times New Roman" w:cs="Arial"/>
          <w:lang w:eastAsia="fr-FR"/>
        </w:rPr>
        <w:t>X</w:t>
      </w:r>
      <w:r>
        <w:rPr>
          <w:rFonts w:eastAsia="Times New Roman" w:cs="Arial"/>
          <w:lang w:eastAsia="fr-FR"/>
        </w:rPr>
        <w:t xml:space="preserve"> à raison du non recouvrement, au moment de l’instruction, de deux </w:t>
      </w:r>
      <w:r>
        <w:rPr>
          <w:rFonts w:cs="Arial"/>
        </w:rPr>
        <w:t>titres numérotés d’une part n°</w:t>
      </w:r>
      <w:r w:rsidR="00687265">
        <w:rPr>
          <w:rFonts w:cs="Arial"/>
        </w:rPr>
        <w:t xml:space="preserve"> </w:t>
      </w:r>
      <w:r>
        <w:rPr>
          <w:rFonts w:cs="Arial"/>
        </w:rPr>
        <w:t xml:space="preserve">77, du 16 décembre 2008, sur </w:t>
      </w:r>
      <w:r w:rsidR="00AB5D16" w:rsidRPr="00AB5D16">
        <w:rPr>
          <w:rFonts w:cs="Arial"/>
        </w:rPr>
        <w:t>M</w:t>
      </w:r>
      <w:r w:rsidR="00AB5D16" w:rsidRPr="00AB5D16">
        <w:rPr>
          <w:rFonts w:cs="Arial"/>
          <w:vertAlign w:val="superscript"/>
        </w:rPr>
        <w:t>me</w:t>
      </w:r>
      <w:r w:rsidR="00AB5D16">
        <w:rPr>
          <w:rFonts w:cs="Arial"/>
        </w:rPr>
        <w:t xml:space="preserve"> </w:t>
      </w:r>
      <w:r w:rsidR="00CF5810">
        <w:rPr>
          <w:rFonts w:cs="Arial"/>
        </w:rPr>
        <w:t>Y</w:t>
      </w:r>
      <w:r>
        <w:rPr>
          <w:rFonts w:cs="Arial"/>
        </w:rPr>
        <w:t xml:space="preserve"> </w:t>
      </w:r>
      <w:r>
        <w:t>(centre chorégraphique de Valence)</w:t>
      </w:r>
      <w:r>
        <w:rPr>
          <w:rFonts w:cs="Arial"/>
        </w:rPr>
        <w:t>, de 750</w:t>
      </w:r>
      <w:r w:rsidR="00F804F7">
        <w:rPr>
          <w:rFonts w:cs="Arial"/>
        </w:rPr>
        <w:t> €</w:t>
      </w:r>
      <w:r>
        <w:rPr>
          <w:rFonts w:cs="Arial"/>
        </w:rPr>
        <w:t>, imputé sur le compte 4111 « clients exercices antérieurs », et d’autre part n°</w:t>
      </w:r>
      <w:r w:rsidR="00687265">
        <w:rPr>
          <w:rFonts w:cs="Arial"/>
        </w:rPr>
        <w:t xml:space="preserve"> </w:t>
      </w:r>
      <w:r>
        <w:rPr>
          <w:rFonts w:cs="Arial"/>
        </w:rPr>
        <w:t xml:space="preserve">129, du 29 décembre 2006, sur le </w:t>
      </w:r>
      <w:r>
        <w:t>Fonds européen des sociétés d’auteur pour la musique (FESAM) et la société néerlandaise « BUMA »</w:t>
      </w:r>
      <w:r>
        <w:rPr>
          <w:rFonts w:cs="Arial"/>
        </w:rPr>
        <w:t>, de 2</w:t>
      </w:r>
      <w:r w:rsidR="00822DEA">
        <w:rPr>
          <w:rFonts w:cs="Arial"/>
        </w:rPr>
        <w:t> </w:t>
      </w:r>
      <w:r>
        <w:rPr>
          <w:rFonts w:cs="Arial"/>
        </w:rPr>
        <w:t>000</w:t>
      </w:r>
      <w:r w:rsidR="00822DEA">
        <w:rPr>
          <w:rFonts w:cs="Arial"/>
        </w:rPr>
        <w:t> €</w:t>
      </w:r>
      <w:r>
        <w:rPr>
          <w:rFonts w:cs="Arial"/>
        </w:rPr>
        <w:t>, imputé sur le compte 443 « opérations particulières : organismes internationaux » ;</w:t>
      </w:r>
    </w:p>
    <w:p w:rsidR="00115493" w:rsidRPr="00115493" w:rsidRDefault="00115493" w:rsidP="00115493">
      <w:pPr>
        <w:keepNext/>
        <w:keepLines/>
        <w:spacing w:before="360"/>
        <w:rPr>
          <w:rFonts w:cs="Arial"/>
          <w:i/>
          <w:u w:val="single"/>
        </w:rPr>
      </w:pPr>
      <w:r w:rsidRPr="00115493">
        <w:rPr>
          <w:rFonts w:cs="Arial"/>
          <w:i/>
          <w:u w:val="single"/>
        </w:rPr>
        <w:t>Sur le titre n°</w:t>
      </w:r>
      <w:r w:rsidR="00F804F7">
        <w:rPr>
          <w:rFonts w:cs="Arial"/>
          <w:i/>
          <w:u w:val="single"/>
        </w:rPr>
        <w:t> </w:t>
      </w:r>
      <w:r w:rsidRPr="00115493">
        <w:rPr>
          <w:rFonts w:cs="Arial"/>
          <w:i/>
          <w:u w:val="single"/>
        </w:rPr>
        <w:t xml:space="preserve">77 du 16 décembre 2008, sur </w:t>
      </w:r>
      <w:r w:rsidR="00AB5D16" w:rsidRPr="00AB5D16">
        <w:rPr>
          <w:rFonts w:cs="Arial"/>
          <w:i/>
          <w:u w:val="single"/>
        </w:rPr>
        <w:t>M</w:t>
      </w:r>
      <w:r w:rsidR="00AB5D16" w:rsidRPr="00AB5D16">
        <w:rPr>
          <w:rFonts w:cs="Arial"/>
          <w:i/>
          <w:u w:val="single"/>
          <w:vertAlign w:val="superscript"/>
        </w:rPr>
        <w:t>me</w:t>
      </w:r>
      <w:r w:rsidR="00AB5D16">
        <w:rPr>
          <w:rFonts w:cs="Arial"/>
          <w:i/>
          <w:u w:val="single"/>
        </w:rPr>
        <w:t xml:space="preserve"> </w:t>
      </w:r>
      <w:r w:rsidR="00CF5810">
        <w:rPr>
          <w:rFonts w:cs="Arial"/>
          <w:i/>
          <w:u w:val="single"/>
        </w:rPr>
        <w:t>Y</w:t>
      </w:r>
    </w:p>
    <w:p w:rsidR="00115493" w:rsidRDefault="00115493" w:rsidP="00115493">
      <w:pPr>
        <w:pStyle w:val="Corpsdetexten"/>
        <w:numPr>
          <w:ilvl w:val="0"/>
          <w:numId w:val="0"/>
        </w:numPr>
        <w:rPr>
          <w:rFonts w:ascii="Arial" w:hAnsi="Arial" w:cs="Arial"/>
          <w:sz w:val="22"/>
          <w:szCs w:val="22"/>
        </w:rPr>
      </w:pPr>
      <w:r>
        <w:rPr>
          <w:rFonts w:ascii="Arial" w:hAnsi="Arial" w:cs="Arial"/>
          <w:sz w:val="22"/>
          <w:szCs w:val="22"/>
        </w:rPr>
        <w:t xml:space="preserve">Attendu que dans ses conclusions, le Procureur général fait valoir que subsistait sur </w:t>
      </w:r>
      <w:r w:rsidRPr="00115493">
        <w:rPr>
          <w:rFonts w:ascii="Arial" w:hAnsi="Arial" w:cs="Arial"/>
          <w:sz w:val="22"/>
          <w:szCs w:val="22"/>
        </w:rPr>
        <w:t>le titre n°</w:t>
      </w:r>
      <w:r>
        <w:rPr>
          <w:rFonts w:ascii="Arial" w:hAnsi="Arial" w:cs="Arial"/>
          <w:sz w:val="22"/>
          <w:szCs w:val="22"/>
        </w:rPr>
        <w:t> </w:t>
      </w:r>
      <w:r w:rsidRPr="00115493">
        <w:rPr>
          <w:rFonts w:ascii="Arial" w:hAnsi="Arial" w:cs="Arial"/>
          <w:sz w:val="22"/>
          <w:szCs w:val="22"/>
        </w:rPr>
        <w:t xml:space="preserve">77 </w:t>
      </w:r>
      <w:r>
        <w:rPr>
          <w:rFonts w:ascii="Arial" w:hAnsi="Arial" w:cs="Arial"/>
          <w:sz w:val="22"/>
          <w:szCs w:val="22"/>
        </w:rPr>
        <w:t xml:space="preserve">un solde non recouvré de 750 € dû par </w:t>
      </w:r>
      <w:r w:rsidR="00CF5810">
        <w:rPr>
          <w:rFonts w:ascii="Arial" w:hAnsi="Arial" w:cs="Arial"/>
          <w:sz w:val="22"/>
          <w:szCs w:val="22"/>
        </w:rPr>
        <w:t>Mme Y</w:t>
      </w:r>
      <w:r w:rsidR="00AB5D16">
        <w:rPr>
          <w:rFonts w:ascii="Arial" w:hAnsi="Arial" w:cs="Arial"/>
          <w:sz w:val="22"/>
          <w:szCs w:val="22"/>
        </w:rPr>
        <w:t> </w:t>
      </w:r>
      <w:r>
        <w:rPr>
          <w:rFonts w:ascii="Arial" w:hAnsi="Arial" w:cs="Arial"/>
          <w:sz w:val="22"/>
          <w:szCs w:val="22"/>
        </w:rPr>
        <w:t xml:space="preserve">; que ce titre a fait l’objet, après de simples relances, d’une annulation le 12 juillet 2010, sans contrôle de la part du comptable, qui a accepté comme justification un simple certificat de l’ordonnateur mettant en avant l’absence de financement du stage de </w:t>
      </w:r>
      <w:r w:rsidR="00AB5D16" w:rsidRPr="00AB5D16">
        <w:rPr>
          <w:rFonts w:ascii="Arial" w:hAnsi="Arial" w:cs="Arial"/>
          <w:sz w:val="22"/>
          <w:szCs w:val="22"/>
        </w:rPr>
        <w:t>M</w:t>
      </w:r>
      <w:r w:rsidR="00AB5D16" w:rsidRPr="00AB5D16">
        <w:rPr>
          <w:rFonts w:ascii="Arial" w:hAnsi="Arial" w:cs="Arial"/>
          <w:sz w:val="22"/>
          <w:szCs w:val="22"/>
          <w:vertAlign w:val="superscript"/>
        </w:rPr>
        <w:t>me</w:t>
      </w:r>
      <w:r w:rsidR="00AB5D16">
        <w:rPr>
          <w:rFonts w:ascii="Arial" w:hAnsi="Arial" w:cs="Arial"/>
          <w:sz w:val="22"/>
          <w:szCs w:val="22"/>
        </w:rPr>
        <w:t xml:space="preserve"> </w:t>
      </w:r>
      <w:r w:rsidR="00CF5810">
        <w:rPr>
          <w:rFonts w:ascii="Arial" w:hAnsi="Arial" w:cs="Arial"/>
          <w:sz w:val="22"/>
          <w:szCs w:val="22"/>
        </w:rPr>
        <w:t>Y</w:t>
      </w:r>
      <w:r w:rsidR="00AB5D16">
        <w:rPr>
          <w:rFonts w:ascii="Arial" w:hAnsi="Arial" w:cs="Arial"/>
          <w:sz w:val="22"/>
          <w:szCs w:val="22"/>
        </w:rPr>
        <w:t> ;</w:t>
      </w:r>
    </w:p>
    <w:p w:rsidR="00115493" w:rsidRDefault="00115493" w:rsidP="00115493">
      <w:pPr>
        <w:pStyle w:val="Corpsdetexten"/>
        <w:numPr>
          <w:ilvl w:val="0"/>
          <w:numId w:val="0"/>
        </w:numPr>
        <w:rPr>
          <w:rFonts w:ascii="Arial" w:hAnsi="Arial" w:cs="Arial"/>
          <w:sz w:val="22"/>
          <w:szCs w:val="22"/>
        </w:rPr>
      </w:pPr>
      <w:r>
        <w:rPr>
          <w:rFonts w:ascii="Arial" w:hAnsi="Arial" w:cs="Arial"/>
          <w:sz w:val="22"/>
          <w:szCs w:val="22"/>
        </w:rPr>
        <w:t xml:space="preserve">Attendu que le directeur du conservatoire national supérieur de musique et de danse de Lyon, ordonnateur des dépenses et recettes de l’établissement, a confirmé que le débiteur du titre n° 77 du 16 décembre 2008 était bien </w:t>
      </w:r>
      <w:r w:rsidR="00AB5D16" w:rsidRPr="00AB5D16">
        <w:rPr>
          <w:rFonts w:ascii="Arial" w:hAnsi="Arial" w:cs="Arial"/>
          <w:sz w:val="22"/>
          <w:szCs w:val="22"/>
        </w:rPr>
        <w:t>M</w:t>
      </w:r>
      <w:r w:rsidR="00AB5D16" w:rsidRPr="00AB5D16">
        <w:rPr>
          <w:rFonts w:ascii="Arial" w:hAnsi="Arial" w:cs="Arial"/>
          <w:sz w:val="22"/>
          <w:szCs w:val="22"/>
          <w:vertAlign w:val="superscript"/>
        </w:rPr>
        <w:t>me</w:t>
      </w:r>
      <w:r w:rsidR="00AB5D16">
        <w:rPr>
          <w:rFonts w:ascii="Arial" w:hAnsi="Arial" w:cs="Arial"/>
          <w:sz w:val="22"/>
          <w:szCs w:val="22"/>
        </w:rPr>
        <w:t xml:space="preserve"> </w:t>
      </w:r>
      <w:r w:rsidR="00CF5810">
        <w:rPr>
          <w:rFonts w:ascii="Arial" w:hAnsi="Arial" w:cs="Arial"/>
          <w:sz w:val="22"/>
          <w:szCs w:val="22"/>
        </w:rPr>
        <w:t>Y</w:t>
      </w:r>
      <w:r>
        <w:rPr>
          <w:rFonts w:ascii="Arial" w:hAnsi="Arial" w:cs="Arial"/>
          <w:sz w:val="22"/>
          <w:szCs w:val="22"/>
        </w:rPr>
        <w:t xml:space="preserve"> et que l’annulation de cette créance, le 12</w:t>
      </w:r>
      <w:r w:rsidR="00AB5D16">
        <w:rPr>
          <w:rFonts w:ascii="Arial" w:hAnsi="Arial" w:cs="Arial"/>
          <w:sz w:val="22"/>
          <w:szCs w:val="22"/>
        </w:rPr>
        <w:t xml:space="preserve"> </w:t>
      </w:r>
      <w:r>
        <w:rPr>
          <w:rFonts w:ascii="Arial" w:hAnsi="Arial" w:cs="Arial"/>
          <w:sz w:val="22"/>
          <w:szCs w:val="22"/>
        </w:rPr>
        <w:t>juillet 2010, était intervenue à tort ;</w:t>
      </w:r>
    </w:p>
    <w:p w:rsidR="00115493" w:rsidRDefault="00115493" w:rsidP="00115493">
      <w:pPr>
        <w:pStyle w:val="Corpsdetexten"/>
        <w:numPr>
          <w:ilvl w:val="0"/>
          <w:numId w:val="0"/>
        </w:numPr>
        <w:rPr>
          <w:rFonts w:ascii="Arial" w:hAnsi="Arial" w:cs="Arial"/>
          <w:sz w:val="22"/>
          <w:szCs w:val="22"/>
        </w:rPr>
      </w:pPr>
      <w:r>
        <w:rPr>
          <w:rFonts w:ascii="Arial" w:hAnsi="Arial" w:cs="Arial"/>
          <w:sz w:val="22"/>
          <w:szCs w:val="22"/>
        </w:rPr>
        <w:t xml:space="preserve">Attendu que </w:t>
      </w:r>
      <w:r w:rsidR="00F804F7">
        <w:rPr>
          <w:rFonts w:ascii="Arial" w:hAnsi="Arial" w:cs="Arial"/>
          <w:sz w:val="22"/>
          <w:szCs w:val="22"/>
        </w:rPr>
        <w:t>le comptable</w:t>
      </w:r>
      <w:r>
        <w:rPr>
          <w:rFonts w:ascii="Arial" w:hAnsi="Arial" w:cs="Arial"/>
          <w:sz w:val="22"/>
          <w:szCs w:val="22"/>
        </w:rPr>
        <w:t xml:space="preserve"> ne conteste pas l’absence de diligences adéquates, complètes et rapides pour recouvrer ce titre</w:t>
      </w:r>
      <w:r w:rsidR="00AB5D16">
        <w:rPr>
          <w:rFonts w:ascii="Arial" w:hAnsi="Arial" w:cs="Arial"/>
          <w:sz w:val="22"/>
          <w:szCs w:val="22"/>
        </w:rPr>
        <w:t> ;</w:t>
      </w:r>
      <w:r>
        <w:rPr>
          <w:rFonts w:ascii="Arial" w:hAnsi="Arial" w:cs="Arial"/>
          <w:sz w:val="22"/>
          <w:szCs w:val="22"/>
        </w:rPr>
        <w:t xml:space="preserve"> qu’il indique qu’aucun reste à recouvrer n’apparaissait au compte 4111 </w:t>
      </w:r>
      <w:r w:rsidR="00822DEA" w:rsidRPr="00822DEA">
        <w:rPr>
          <w:rFonts w:ascii="Arial" w:hAnsi="Arial" w:cs="Arial"/>
          <w:sz w:val="22"/>
          <w:szCs w:val="22"/>
        </w:rPr>
        <w:t>«</w:t>
      </w:r>
      <w:r w:rsidR="00AB5D16">
        <w:rPr>
          <w:rFonts w:ascii="Arial" w:hAnsi="Arial" w:cs="Arial"/>
          <w:sz w:val="22"/>
          <w:szCs w:val="22"/>
        </w:rPr>
        <w:t> </w:t>
      </w:r>
      <w:r w:rsidR="00822DEA" w:rsidRPr="00822DEA">
        <w:rPr>
          <w:rFonts w:ascii="Arial" w:hAnsi="Arial" w:cs="Arial"/>
          <w:sz w:val="22"/>
          <w:szCs w:val="22"/>
        </w:rPr>
        <w:t>clients exercices antérieurs</w:t>
      </w:r>
      <w:r w:rsidR="00AB5D16">
        <w:rPr>
          <w:rFonts w:ascii="Arial" w:hAnsi="Arial" w:cs="Arial"/>
          <w:sz w:val="22"/>
          <w:szCs w:val="22"/>
        </w:rPr>
        <w:t> </w:t>
      </w:r>
      <w:r w:rsidR="00822DEA" w:rsidRPr="00822DEA">
        <w:rPr>
          <w:rFonts w:ascii="Arial" w:hAnsi="Arial" w:cs="Arial"/>
          <w:sz w:val="22"/>
          <w:szCs w:val="22"/>
        </w:rPr>
        <w:t>»</w:t>
      </w:r>
      <w:r w:rsidR="00822DEA">
        <w:rPr>
          <w:rFonts w:ascii="Arial" w:hAnsi="Arial" w:cs="Arial"/>
          <w:sz w:val="22"/>
          <w:szCs w:val="22"/>
        </w:rPr>
        <w:t xml:space="preserve"> </w:t>
      </w:r>
      <w:r>
        <w:rPr>
          <w:rFonts w:ascii="Arial" w:hAnsi="Arial" w:cs="Arial"/>
          <w:sz w:val="22"/>
          <w:szCs w:val="22"/>
        </w:rPr>
        <w:t xml:space="preserve">car les ordres de recettes étaient émis après encaissement, sans ordonnancement préalable ; qu’il fait valoir avoir rectifié les modalités de prise en charge des recettes attendues en </w:t>
      </w:r>
      <w:r w:rsidR="00822DEA">
        <w:rPr>
          <w:rFonts w:ascii="Arial" w:hAnsi="Arial" w:cs="Arial"/>
          <w:sz w:val="22"/>
          <w:szCs w:val="22"/>
        </w:rPr>
        <w:t>supprimant</w:t>
      </w:r>
      <w:r>
        <w:rPr>
          <w:rFonts w:ascii="Arial" w:hAnsi="Arial" w:cs="Arial"/>
          <w:sz w:val="22"/>
          <w:szCs w:val="22"/>
        </w:rPr>
        <w:t xml:space="preserve"> l’émission de titres de recettes de régularisation ; que le coût du type de formation dont a bénéficié </w:t>
      </w:r>
      <w:r w:rsidR="00AB5D16" w:rsidRPr="00AB5D16">
        <w:rPr>
          <w:rFonts w:ascii="Arial" w:hAnsi="Arial" w:cs="Arial"/>
          <w:sz w:val="22"/>
          <w:szCs w:val="22"/>
        </w:rPr>
        <w:t>M</w:t>
      </w:r>
      <w:r w:rsidR="00AB5D16" w:rsidRPr="00AB5D16">
        <w:rPr>
          <w:rFonts w:ascii="Arial" w:hAnsi="Arial" w:cs="Arial"/>
          <w:sz w:val="22"/>
          <w:szCs w:val="22"/>
          <w:vertAlign w:val="superscript"/>
        </w:rPr>
        <w:t>me</w:t>
      </w:r>
      <w:r w:rsidR="00AB5D16">
        <w:rPr>
          <w:rFonts w:ascii="Arial" w:hAnsi="Arial" w:cs="Arial"/>
          <w:sz w:val="22"/>
          <w:szCs w:val="22"/>
        </w:rPr>
        <w:t xml:space="preserve"> </w:t>
      </w:r>
      <w:r w:rsidR="00CF5810">
        <w:rPr>
          <w:rFonts w:ascii="Arial" w:hAnsi="Arial" w:cs="Arial"/>
          <w:sz w:val="22"/>
          <w:szCs w:val="22"/>
        </w:rPr>
        <w:t>Y</w:t>
      </w:r>
      <w:r>
        <w:rPr>
          <w:rFonts w:ascii="Arial" w:hAnsi="Arial" w:cs="Arial"/>
          <w:sz w:val="22"/>
          <w:szCs w:val="22"/>
        </w:rPr>
        <w:t xml:space="preserve"> n’était pas fixé à l’avance ; </w:t>
      </w:r>
    </w:p>
    <w:p w:rsidR="00115493" w:rsidRDefault="00822DEA" w:rsidP="00115493">
      <w:pPr>
        <w:keepLines/>
        <w:spacing w:before="360"/>
        <w:rPr>
          <w:rFonts w:cs="Arial"/>
        </w:rPr>
      </w:pPr>
      <w:r>
        <w:rPr>
          <w:rFonts w:cs="Arial"/>
          <w:bCs/>
        </w:rPr>
        <w:lastRenderedPageBreak/>
        <w:t xml:space="preserve">Attendu, en tout état de cause, </w:t>
      </w:r>
      <w:r w:rsidR="00115493">
        <w:rPr>
          <w:rFonts w:cs="Arial"/>
        </w:rPr>
        <w:t>que rien ne démontre qu’au 31 décembre 2009 le recouvrement du solde de 750</w:t>
      </w:r>
      <w:r>
        <w:rPr>
          <w:rFonts w:cs="Arial"/>
        </w:rPr>
        <w:t> €</w:t>
      </w:r>
      <w:r w:rsidR="00115493">
        <w:rPr>
          <w:rFonts w:cs="Arial"/>
        </w:rPr>
        <w:t xml:space="preserve"> dû par </w:t>
      </w:r>
      <w:r w:rsidR="00AB5D16" w:rsidRPr="00AB5D16">
        <w:rPr>
          <w:rFonts w:cs="Arial"/>
        </w:rPr>
        <w:t>M</w:t>
      </w:r>
      <w:r w:rsidR="00AB5D16" w:rsidRPr="00AB5D16">
        <w:rPr>
          <w:rFonts w:cs="Arial"/>
          <w:vertAlign w:val="superscript"/>
        </w:rPr>
        <w:t>me</w:t>
      </w:r>
      <w:r w:rsidR="00AB5D16">
        <w:rPr>
          <w:rFonts w:cs="Arial"/>
        </w:rPr>
        <w:t xml:space="preserve"> </w:t>
      </w:r>
      <w:r w:rsidR="00CF5810">
        <w:rPr>
          <w:rFonts w:cs="Arial"/>
        </w:rPr>
        <w:t>Y</w:t>
      </w:r>
      <w:r w:rsidR="00115493">
        <w:rPr>
          <w:rFonts w:cs="Arial"/>
        </w:rPr>
        <w:t xml:space="preserve"> sur le titre n° 77 du 16 décembre 2008, était d’ores et déjà irrémédiablement compromis ; qu’ainsi, la responsabilité de </w:t>
      </w:r>
      <w:r w:rsidR="00CF5810">
        <w:rPr>
          <w:rFonts w:cs="Arial"/>
        </w:rPr>
        <w:t>M. X</w:t>
      </w:r>
      <w:r w:rsidR="00115493">
        <w:rPr>
          <w:rFonts w:cs="Arial"/>
        </w:rPr>
        <w:t xml:space="preserve"> n’est pas engagée de ce fait au titre de sa gestion 2009 ;</w:t>
      </w:r>
    </w:p>
    <w:p w:rsidR="00115493" w:rsidRPr="00822DEA" w:rsidRDefault="00115493" w:rsidP="00115493">
      <w:pPr>
        <w:pStyle w:val="Corpsdetexten"/>
        <w:numPr>
          <w:ilvl w:val="0"/>
          <w:numId w:val="0"/>
        </w:numPr>
        <w:rPr>
          <w:rFonts w:ascii="Arial" w:hAnsi="Arial" w:cs="Arial"/>
          <w:i/>
          <w:sz w:val="22"/>
          <w:u w:val="single"/>
        </w:rPr>
      </w:pPr>
      <w:r w:rsidRPr="00822DEA">
        <w:rPr>
          <w:rFonts w:ascii="Arial" w:hAnsi="Arial" w:cs="Arial"/>
          <w:i/>
          <w:sz w:val="22"/>
          <w:u w:val="single"/>
        </w:rPr>
        <w:t>Sur le titre n°</w:t>
      </w:r>
      <w:r w:rsidR="00F804F7">
        <w:rPr>
          <w:rFonts w:ascii="Arial" w:hAnsi="Arial" w:cs="Arial"/>
          <w:i/>
          <w:sz w:val="22"/>
          <w:u w:val="single"/>
        </w:rPr>
        <w:t> </w:t>
      </w:r>
      <w:r w:rsidRPr="00822DEA">
        <w:rPr>
          <w:rFonts w:ascii="Arial" w:hAnsi="Arial" w:cs="Arial"/>
          <w:i/>
          <w:sz w:val="22"/>
          <w:szCs w:val="22"/>
          <w:u w:val="single"/>
        </w:rPr>
        <w:t>129</w:t>
      </w:r>
      <w:r w:rsidRPr="00822DEA">
        <w:rPr>
          <w:rFonts w:ascii="Arial" w:hAnsi="Arial" w:cs="Arial"/>
          <w:i/>
          <w:sz w:val="22"/>
          <w:u w:val="single"/>
        </w:rPr>
        <w:t>,</w:t>
      </w:r>
      <w:r w:rsidRPr="00822DEA">
        <w:rPr>
          <w:rFonts w:ascii="Arial" w:hAnsi="Arial" w:cs="Arial"/>
          <w:i/>
          <w:sz w:val="22"/>
          <w:szCs w:val="22"/>
          <w:u w:val="single"/>
        </w:rPr>
        <w:t xml:space="preserve"> du 29 décembre 2006</w:t>
      </w:r>
      <w:r w:rsidRPr="00822DEA">
        <w:rPr>
          <w:rFonts w:ascii="Arial" w:hAnsi="Arial" w:cs="Arial"/>
          <w:i/>
          <w:sz w:val="22"/>
          <w:u w:val="single"/>
        </w:rPr>
        <w:t>,</w:t>
      </w:r>
      <w:r w:rsidRPr="00822DEA">
        <w:rPr>
          <w:rFonts w:ascii="Arial" w:hAnsi="Arial" w:cs="Arial"/>
          <w:i/>
          <w:sz w:val="22"/>
          <w:szCs w:val="22"/>
          <w:u w:val="single"/>
        </w:rPr>
        <w:t xml:space="preserve"> sur le </w:t>
      </w:r>
      <w:r w:rsidRPr="00822DEA">
        <w:rPr>
          <w:rFonts w:ascii="Arial" w:hAnsi="Arial" w:cs="Arial"/>
          <w:i/>
          <w:sz w:val="22"/>
          <w:u w:val="single"/>
        </w:rPr>
        <w:t xml:space="preserve">Fonds européen des sociétés d’auteur pour la musique (FESAM) </w:t>
      </w:r>
    </w:p>
    <w:p w:rsidR="00115493" w:rsidRDefault="00115493" w:rsidP="00115493">
      <w:pPr>
        <w:pStyle w:val="Corpsdetexten"/>
        <w:numPr>
          <w:ilvl w:val="0"/>
          <w:numId w:val="0"/>
        </w:numPr>
        <w:rPr>
          <w:rFonts w:ascii="Arial" w:hAnsi="Arial" w:cs="Arial"/>
          <w:sz w:val="22"/>
          <w:szCs w:val="22"/>
        </w:rPr>
      </w:pPr>
      <w:r>
        <w:rPr>
          <w:rFonts w:ascii="Arial" w:hAnsi="Arial" w:cs="Arial"/>
          <w:sz w:val="22"/>
          <w:szCs w:val="22"/>
        </w:rPr>
        <w:t xml:space="preserve">Attendu que </w:t>
      </w:r>
      <w:r w:rsidR="00F804F7">
        <w:rPr>
          <w:rFonts w:ascii="Arial" w:hAnsi="Arial" w:cs="Arial"/>
          <w:sz w:val="22"/>
          <w:szCs w:val="22"/>
        </w:rPr>
        <w:t xml:space="preserve">dans ses conclusions, </w:t>
      </w:r>
      <w:r>
        <w:rPr>
          <w:rFonts w:ascii="Arial" w:hAnsi="Arial" w:cs="Arial"/>
          <w:sz w:val="22"/>
          <w:szCs w:val="22"/>
        </w:rPr>
        <w:t>le Procureur général relève que le titre n° 129 sur le FESAM, pris en charge en décembre 2006, n’a fait l’objet d’aucune relance prouvée avant le 21 juin 2010, soit presque quatre années après l’émission du titre ; que ce titre a ensuite été admis en non-valeur</w:t>
      </w:r>
      <w:r w:rsidR="00AB5D16">
        <w:rPr>
          <w:rFonts w:ascii="Arial" w:hAnsi="Arial" w:cs="Arial"/>
          <w:sz w:val="22"/>
          <w:szCs w:val="22"/>
        </w:rPr>
        <w:t> </w:t>
      </w:r>
      <w:r>
        <w:rPr>
          <w:rFonts w:ascii="Arial" w:hAnsi="Arial" w:cs="Arial"/>
          <w:sz w:val="22"/>
          <w:szCs w:val="22"/>
        </w:rPr>
        <w:t xml:space="preserve">; que le manquement est constitué par la tardiveté des diligences entreprises auprès du FESAM qui s’était pourtant obligé envers le conservatoire national supérieur de musique et de danse de Lyon ; que l’absence de diligences </w:t>
      </w:r>
      <w:r w:rsidR="00822DEA">
        <w:rPr>
          <w:rFonts w:ascii="Arial" w:hAnsi="Arial" w:cs="Arial"/>
          <w:sz w:val="22"/>
          <w:szCs w:val="22"/>
        </w:rPr>
        <w:t xml:space="preserve">adéquates, </w:t>
      </w:r>
      <w:r>
        <w:rPr>
          <w:rFonts w:ascii="Arial" w:hAnsi="Arial" w:cs="Arial"/>
          <w:sz w:val="22"/>
          <w:szCs w:val="22"/>
        </w:rPr>
        <w:t xml:space="preserve">complètes et rapides pour le recouvrement de ce titre est de nature à mettre en jeu la responsabilité de </w:t>
      </w:r>
      <w:r w:rsidR="00CF5810">
        <w:rPr>
          <w:rFonts w:ascii="Arial" w:hAnsi="Arial" w:cs="Arial"/>
          <w:sz w:val="22"/>
          <w:szCs w:val="22"/>
        </w:rPr>
        <w:t>M. X</w:t>
      </w:r>
      <w:r w:rsidR="00AB5D16">
        <w:rPr>
          <w:rFonts w:ascii="Arial" w:hAnsi="Arial" w:cs="Arial"/>
          <w:sz w:val="22"/>
          <w:szCs w:val="22"/>
        </w:rPr>
        <w:t> </w:t>
      </w:r>
      <w:r>
        <w:rPr>
          <w:rFonts w:ascii="Arial" w:hAnsi="Arial" w:cs="Arial"/>
          <w:sz w:val="22"/>
          <w:szCs w:val="22"/>
        </w:rPr>
        <w:t>;</w:t>
      </w:r>
    </w:p>
    <w:p w:rsidR="00115493" w:rsidRDefault="00115493" w:rsidP="00115493">
      <w:pPr>
        <w:keepLines/>
        <w:spacing w:before="360"/>
        <w:rPr>
          <w:rFonts w:cs="Arial"/>
        </w:rPr>
      </w:pPr>
      <w:r>
        <w:rPr>
          <w:rFonts w:cs="Arial"/>
        </w:rPr>
        <w:t>Attendu que l’ordonnateur prend acte de l’absence de relance pour le recouvrement de ce titre pendant trois ans et indique qu’il a fait l’objet d’une admission en non-valeur par le conseil d’administration ;</w:t>
      </w:r>
    </w:p>
    <w:p w:rsidR="00115493" w:rsidRDefault="00115493" w:rsidP="00115493">
      <w:pPr>
        <w:pStyle w:val="Corpsdetexten"/>
        <w:numPr>
          <w:ilvl w:val="0"/>
          <w:numId w:val="0"/>
        </w:numPr>
        <w:rPr>
          <w:rFonts w:ascii="Arial" w:hAnsi="Arial" w:cs="Arial"/>
          <w:sz w:val="22"/>
          <w:szCs w:val="22"/>
        </w:rPr>
      </w:pPr>
      <w:r>
        <w:rPr>
          <w:rFonts w:ascii="Arial" w:hAnsi="Arial" w:cs="Arial"/>
          <w:sz w:val="22"/>
          <w:szCs w:val="22"/>
        </w:rPr>
        <w:t>Attendu que le comptable fait valoir que la BUMA, organisme sis en Hollande, ne s’était pas engagée à verser la somme due</w:t>
      </w:r>
      <w:r w:rsidR="00AB5D16">
        <w:rPr>
          <w:rFonts w:ascii="Arial" w:hAnsi="Arial" w:cs="Arial"/>
          <w:sz w:val="22"/>
          <w:szCs w:val="22"/>
        </w:rPr>
        <w:t xml:space="preserve"> </w:t>
      </w:r>
      <w:r>
        <w:rPr>
          <w:rFonts w:ascii="Arial" w:hAnsi="Arial" w:cs="Arial"/>
          <w:sz w:val="22"/>
          <w:szCs w:val="22"/>
        </w:rPr>
        <w:t>et n’a pas répondu aux relances qui lui ont été adressées</w:t>
      </w:r>
      <w:r w:rsidR="00AB5D16">
        <w:rPr>
          <w:rFonts w:ascii="Arial" w:hAnsi="Arial" w:cs="Arial"/>
          <w:sz w:val="22"/>
          <w:szCs w:val="22"/>
        </w:rPr>
        <w:t> </w:t>
      </w:r>
      <w:r>
        <w:rPr>
          <w:rFonts w:ascii="Arial" w:hAnsi="Arial" w:cs="Arial"/>
          <w:sz w:val="22"/>
          <w:szCs w:val="22"/>
        </w:rPr>
        <w:t>; que c’est bien le FESAM qui devait assurer le règlement</w:t>
      </w:r>
      <w:r w:rsidR="00AB5D16">
        <w:rPr>
          <w:rFonts w:ascii="Arial" w:hAnsi="Arial" w:cs="Arial"/>
          <w:sz w:val="22"/>
          <w:szCs w:val="22"/>
        </w:rPr>
        <w:t xml:space="preserve"> </w:t>
      </w:r>
      <w:r>
        <w:rPr>
          <w:rFonts w:ascii="Arial" w:hAnsi="Arial" w:cs="Arial"/>
          <w:sz w:val="22"/>
          <w:szCs w:val="22"/>
        </w:rPr>
        <w:t>de ladite créance</w:t>
      </w:r>
      <w:r w:rsidR="00AB5D16">
        <w:rPr>
          <w:rFonts w:ascii="Arial" w:hAnsi="Arial" w:cs="Arial"/>
          <w:sz w:val="22"/>
          <w:szCs w:val="22"/>
        </w:rPr>
        <w:t> </w:t>
      </w:r>
      <w:r>
        <w:rPr>
          <w:rFonts w:ascii="Arial" w:hAnsi="Arial" w:cs="Arial"/>
          <w:sz w:val="22"/>
          <w:szCs w:val="22"/>
        </w:rPr>
        <w:t>; que lorsqu</w:t>
      </w:r>
      <w:r w:rsidR="00F804F7">
        <w:rPr>
          <w:rFonts w:ascii="Arial" w:hAnsi="Arial" w:cs="Arial"/>
          <w:sz w:val="22"/>
          <w:szCs w:val="22"/>
        </w:rPr>
        <w:t>e le comptable</w:t>
      </w:r>
      <w:r>
        <w:rPr>
          <w:rFonts w:ascii="Arial" w:hAnsi="Arial" w:cs="Arial"/>
          <w:sz w:val="22"/>
          <w:szCs w:val="22"/>
        </w:rPr>
        <w:t xml:space="preserve"> a recherché </w:t>
      </w:r>
      <w:r w:rsidR="00F804F7">
        <w:rPr>
          <w:rFonts w:ascii="Arial" w:hAnsi="Arial" w:cs="Arial"/>
          <w:sz w:val="22"/>
          <w:szCs w:val="22"/>
        </w:rPr>
        <w:t>à recouvrer les sommes</w:t>
      </w:r>
      <w:r>
        <w:rPr>
          <w:rFonts w:ascii="Arial" w:hAnsi="Arial" w:cs="Arial"/>
          <w:sz w:val="22"/>
          <w:szCs w:val="22"/>
        </w:rPr>
        <w:t xml:space="preserve"> auprès de cet organisme en 2010, il s’est avéré que ce Fonds n’existait plus ;</w:t>
      </w:r>
    </w:p>
    <w:p w:rsidR="00115493" w:rsidRDefault="00822DEA" w:rsidP="00115493">
      <w:pPr>
        <w:keepNext/>
        <w:keepLines/>
        <w:spacing w:before="360"/>
        <w:rPr>
          <w:rFonts w:cs="Arial"/>
        </w:rPr>
      </w:pPr>
      <w:r>
        <w:rPr>
          <w:rFonts w:cs="Arial"/>
        </w:rPr>
        <w:t xml:space="preserve">Attendu </w:t>
      </w:r>
      <w:r w:rsidR="00115493">
        <w:rPr>
          <w:rFonts w:cs="Arial"/>
          <w:bCs/>
        </w:rPr>
        <w:t xml:space="preserve">que les </w:t>
      </w:r>
      <w:r w:rsidR="00115493">
        <w:rPr>
          <w:rFonts w:cs="Arial"/>
        </w:rPr>
        <w:t xml:space="preserve">précisions fournies par </w:t>
      </w:r>
      <w:r w:rsidR="00FB6556">
        <w:rPr>
          <w:rFonts w:cs="Arial"/>
        </w:rPr>
        <w:t>le comptable</w:t>
      </w:r>
      <w:r w:rsidR="00115493">
        <w:rPr>
          <w:rFonts w:cs="Arial"/>
        </w:rPr>
        <w:t xml:space="preserve"> confirment qu’il n’a adressé qu’une seule lettre de relance au FESAM, le 21 juin 2010, soit plus de trois ans après l’émission </w:t>
      </w:r>
      <w:r>
        <w:rPr>
          <w:rFonts w:cs="Arial"/>
        </w:rPr>
        <w:t xml:space="preserve">du titre ; </w:t>
      </w:r>
      <w:r w:rsidR="00115493">
        <w:rPr>
          <w:rFonts w:cs="Arial"/>
          <w:color w:val="000000"/>
        </w:rPr>
        <w:t>que la Cour ne peut légalement fonder les décisions qu'elle rend dans l'exercice de sa fonction juridictionnelle que sur les éléments matériels des comptes soumis à son contrôle</w:t>
      </w:r>
      <w:r>
        <w:rPr>
          <w:rFonts w:cs="Arial"/>
          <w:color w:val="000000"/>
        </w:rPr>
        <w:t xml:space="preserve"> ; </w:t>
      </w:r>
      <w:r w:rsidR="00115493">
        <w:rPr>
          <w:rFonts w:cs="Arial"/>
        </w:rPr>
        <w:t xml:space="preserve">qu’ainsi, quelles qu'aient pu être les difficultés de </w:t>
      </w:r>
      <w:r w:rsidR="00CF5810">
        <w:rPr>
          <w:rFonts w:cs="Arial"/>
        </w:rPr>
        <w:t>M. X</w:t>
      </w:r>
      <w:r w:rsidR="00115493">
        <w:rPr>
          <w:rFonts w:cs="Arial"/>
        </w:rPr>
        <w:t xml:space="preserve"> dans l’exercice de ses fonctions, elles ne peuvent être prises en compte en atténuation de sa responsabilité</w:t>
      </w:r>
      <w:r w:rsidRPr="00822DEA">
        <w:t xml:space="preserve"> </w:t>
      </w:r>
      <w:r w:rsidRPr="00822DEA">
        <w:rPr>
          <w:rFonts w:cs="Arial"/>
        </w:rPr>
        <w:t>à raison des manquements constatés</w:t>
      </w:r>
      <w:r w:rsidR="00AB5D16">
        <w:rPr>
          <w:rFonts w:cs="Arial"/>
        </w:rPr>
        <w:t> </w:t>
      </w:r>
      <w:r w:rsidR="00115493">
        <w:rPr>
          <w:rFonts w:cs="Arial"/>
        </w:rPr>
        <w:t>;</w:t>
      </w:r>
    </w:p>
    <w:p w:rsidR="00822DEA" w:rsidRDefault="00822DEA" w:rsidP="00115493">
      <w:pPr>
        <w:keepLines/>
        <w:spacing w:before="360"/>
        <w:rPr>
          <w:rFonts w:cs="Arial"/>
        </w:rPr>
      </w:pPr>
      <w:r>
        <w:rPr>
          <w:rFonts w:cs="Arial"/>
        </w:rPr>
        <w:t>Attendu</w:t>
      </w:r>
      <w:r w:rsidR="00115493">
        <w:rPr>
          <w:rFonts w:cs="Arial"/>
        </w:rPr>
        <w:t xml:space="preserve"> qu’aux termes de l'article 60 (paragraphe I) modifié de la loi n°</w:t>
      </w:r>
      <w:r w:rsidR="00FB6556">
        <w:rPr>
          <w:rFonts w:cs="Arial"/>
        </w:rPr>
        <w:t> </w:t>
      </w:r>
      <w:r w:rsidR="00115493">
        <w:rPr>
          <w:rFonts w:cs="Arial"/>
        </w:rPr>
        <w:t>63-156 du 23 février 1963, « les comptables publics sont personnellement et pécuniairement responsables du recouvrement des recettes […] des contrôles qu’ils sont tenus d’</w:t>
      </w:r>
      <w:r w:rsidR="004E4AEB">
        <w:rPr>
          <w:rFonts w:cs="Arial"/>
        </w:rPr>
        <w:t>assur</w:t>
      </w:r>
      <w:r w:rsidR="00115493">
        <w:rPr>
          <w:rFonts w:cs="Arial"/>
        </w:rPr>
        <w:t>er en matière de recettes […] dans les conditions prévues par le règlement général sur la comptabilité publique. La responsabilité personnelle et pécuniaire prévue ci-dessus se trouve engagée dès lors […] qu'une recette n'a pas été recouvrée</w:t>
      </w:r>
      <w:r w:rsidR="00AB5D16">
        <w:rPr>
          <w:rFonts w:cs="Arial"/>
        </w:rPr>
        <w:t> » ;</w:t>
      </w:r>
    </w:p>
    <w:p w:rsidR="00FB6556" w:rsidRDefault="00822DEA" w:rsidP="00115493">
      <w:pPr>
        <w:keepLines/>
        <w:spacing w:before="360"/>
        <w:rPr>
          <w:rFonts w:cs="Arial"/>
          <w:bCs/>
        </w:rPr>
      </w:pPr>
      <w:r>
        <w:rPr>
          <w:rFonts w:cs="Arial"/>
        </w:rPr>
        <w:t xml:space="preserve">Attendu </w:t>
      </w:r>
      <w:r w:rsidR="00115493">
        <w:rPr>
          <w:rFonts w:cs="Arial"/>
        </w:rPr>
        <w:t>qu’au</w:t>
      </w:r>
      <w:r w:rsidR="00115493">
        <w:rPr>
          <w:rFonts w:cs="Arial"/>
          <w:bCs/>
        </w:rPr>
        <w:t xml:space="preserve">x termes de l’article 11 du décret du 29 décembre 1962 modifié portant règlement général sur la comptabilité publique, « les comptables publics sont seuls chargés </w:t>
      </w:r>
      <w:proofErr w:type="gramStart"/>
      <w:r w:rsidR="00115493">
        <w:rPr>
          <w:rFonts w:cs="Arial"/>
          <w:bCs/>
        </w:rPr>
        <w:t>de</w:t>
      </w:r>
      <w:proofErr w:type="gramEnd"/>
      <w:r w:rsidR="00115493">
        <w:rPr>
          <w:rFonts w:cs="Arial"/>
          <w:bCs/>
        </w:rPr>
        <w:t xml:space="preserve"> la prise en charge et du recouvrement des ordres de recettes […] de toute nature que les organismes publics sont habilités à recevoir » ;</w:t>
      </w:r>
      <w:r>
        <w:rPr>
          <w:rFonts w:cs="Arial"/>
          <w:bCs/>
        </w:rPr>
        <w:t xml:space="preserve"> </w:t>
      </w:r>
      <w:r w:rsidRPr="00822DEA">
        <w:rPr>
          <w:rFonts w:cs="Arial"/>
          <w:bCs/>
        </w:rPr>
        <w:t>qu’en application de l’article 164 d</w:t>
      </w:r>
      <w:r>
        <w:rPr>
          <w:rFonts w:cs="Arial"/>
          <w:bCs/>
        </w:rPr>
        <w:t xml:space="preserve">e ce même </w:t>
      </w:r>
      <w:r w:rsidRPr="00822DEA">
        <w:rPr>
          <w:rFonts w:cs="Arial"/>
          <w:bCs/>
        </w:rPr>
        <w:t xml:space="preserve">décret, lorsqu’une créance n’a pu être recouvrée à l’amiable, son recouvrement doit être poursuivi par des voies de droit jusqu’à opposition du débiteur devant la juridiction compétente, ce qui </w:t>
      </w:r>
      <w:r w:rsidR="00FB6556">
        <w:rPr>
          <w:rFonts w:cs="Arial"/>
          <w:bCs/>
        </w:rPr>
        <w:t>n’a pas été tenté en l’espèce ;</w:t>
      </w:r>
    </w:p>
    <w:p w:rsidR="00115493" w:rsidRDefault="00FB6556" w:rsidP="00115493">
      <w:pPr>
        <w:keepLines/>
        <w:spacing w:before="360"/>
        <w:rPr>
          <w:rFonts w:cs="Arial"/>
          <w:bCs/>
        </w:rPr>
      </w:pPr>
      <w:r>
        <w:rPr>
          <w:rFonts w:cs="Arial"/>
          <w:bCs/>
        </w:rPr>
        <w:t xml:space="preserve">Attendu </w:t>
      </w:r>
      <w:r w:rsidR="00822DEA" w:rsidRPr="00822DEA">
        <w:rPr>
          <w:rFonts w:cs="Arial"/>
          <w:bCs/>
        </w:rPr>
        <w:t xml:space="preserve">qu’en l’absence de diligences </w:t>
      </w:r>
      <w:r w:rsidR="00395C6D">
        <w:rPr>
          <w:rFonts w:cs="Arial"/>
          <w:bCs/>
        </w:rPr>
        <w:t xml:space="preserve">adéquates, complètes </w:t>
      </w:r>
      <w:r w:rsidR="00822DEA" w:rsidRPr="00822DEA">
        <w:rPr>
          <w:rFonts w:cs="Arial"/>
          <w:bCs/>
        </w:rPr>
        <w:t>et rapides, le recouvrement dudit titre s’est trouvé irrémédiablement compromis au 31 décembre 2009</w:t>
      </w:r>
      <w:r w:rsidR="00AB5D16">
        <w:rPr>
          <w:rFonts w:cs="Arial"/>
          <w:bCs/>
        </w:rPr>
        <w:t> ;</w:t>
      </w:r>
    </w:p>
    <w:p w:rsidR="00395C6D" w:rsidRDefault="00822DEA" w:rsidP="00115493">
      <w:pPr>
        <w:keepLines/>
        <w:spacing w:before="360"/>
        <w:rPr>
          <w:rFonts w:eastAsia="Times New Roman" w:cs="Arial"/>
          <w:lang w:eastAsia="fr-FR"/>
        </w:rPr>
      </w:pPr>
      <w:r>
        <w:rPr>
          <w:rFonts w:cs="Arial"/>
        </w:rPr>
        <w:lastRenderedPageBreak/>
        <w:t xml:space="preserve">Attendu </w:t>
      </w:r>
      <w:r w:rsidR="00115493">
        <w:rPr>
          <w:rFonts w:cs="Arial"/>
        </w:rPr>
        <w:t>que l’absence de recouvrement du titre n°</w:t>
      </w:r>
      <w:r w:rsidR="00FB6556">
        <w:rPr>
          <w:rFonts w:cs="Arial"/>
        </w:rPr>
        <w:t> </w:t>
      </w:r>
      <w:r w:rsidR="00115493">
        <w:rPr>
          <w:rFonts w:cs="Arial"/>
        </w:rPr>
        <w:t xml:space="preserve">129 du 29 décembre 2006 sur le FESAM par le comptable constitue un manquement à ses obligations en matière de recettes, qui a entraîné un préjudice financier </w:t>
      </w:r>
      <w:r w:rsidR="00115493">
        <w:rPr>
          <w:rFonts w:eastAsia="Times New Roman" w:cs="Arial"/>
          <w:lang w:eastAsia="fr-FR"/>
        </w:rPr>
        <w:t xml:space="preserve">au sens des dispositions du troisième alinéa du paragraphe VI de l’article 60 de </w:t>
      </w:r>
      <w:r w:rsidR="00FB6556" w:rsidRPr="00FB6556">
        <w:rPr>
          <w:rFonts w:eastAsia="Times New Roman" w:cs="Arial"/>
          <w:lang w:eastAsia="fr-FR"/>
        </w:rPr>
        <w:t>la loi n°</w:t>
      </w:r>
      <w:r w:rsidR="00FB6556">
        <w:rPr>
          <w:rFonts w:eastAsia="Times New Roman" w:cs="Arial"/>
          <w:lang w:eastAsia="fr-FR"/>
        </w:rPr>
        <w:t> </w:t>
      </w:r>
      <w:r w:rsidR="00FB6556" w:rsidRPr="00FB6556">
        <w:rPr>
          <w:rFonts w:eastAsia="Times New Roman" w:cs="Arial"/>
          <w:lang w:eastAsia="fr-FR"/>
        </w:rPr>
        <w:t>63-156 du 23 février 1963</w:t>
      </w:r>
      <w:r w:rsidR="00115493">
        <w:rPr>
          <w:rFonts w:eastAsia="Times New Roman" w:cs="Arial"/>
          <w:lang w:eastAsia="fr-FR"/>
        </w:rPr>
        <w:t>, au conservatoire national supérieur de musique et de danse de Lyon</w:t>
      </w:r>
      <w:r w:rsidR="00AB5D16">
        <w:rPr>
          <w:rFonts w:eastAsia="Times New Roman" w:cs="Arial"/>
          <w:lang w:eastAsia="fr-FR"/>
        </w:rPr>
        <w:t> </w:t>
      </w:r>
      <w:r w:rsidR="00AB5D16">
        <w:rPr>
          <w:rFonts w:cs="Arial"/>
        </w:rPr>
        <w:t>;</w:t>
      </w:r>
      <w:r w:rsidR="00115493">
        <w:rPr>
          <w:rFonts w:cs="Arial"/>
        </w:rPr>
        <w:t xml:space="preserve"> </w:t>
      </w:r>
      <w:r w:rsidR="00115493">
        <w:rPr>
          <w:rFonts w:eastAsia="Times New Roman" w:cs="Arial"/>
          <w:lang w:eastAsia="fr-FR"/>
        </w:rPr>
        <w:t>qu’aux termes du même article, «</w:t>
      </w:r>
      <w:r w:rsidR="00AB5D16">
        <w:rPr>
          <w:rFonts w:eastAsia="Times New Roman" w:cs="Arial"/>
          <w:lang w:eastAsia="fr-FR"/>
        </w:rPr>
        <w:t> </w:t>
      </w:r>
      <w:r w:rsidR="00115493">
        <w:rPr>
          <w:rFonts w:eastAsia="Times New Roman" w:cs="Arial"/>
          <w:lang w:eastAsia="fr-FR"/>
        </w:rPr>
        <w:t>lorsque le manquement du comptable […] a causé un préjudice financier à l’organisme public concerné […], le comptable a l’obligation de verser immédiatement de ses deniers personn</w:t>
      </w:r>
      <w:r w:rsidR="00FB6556">
        <w:rPr>
          <w:rFonts w:eastAsia="Times New Roman" w:cs="Arial"/>
          <w:lang w:eastAsia="fr-FR"/>
        </w:rPr>
        <w:t>els la somme correspondante » ;</w:t>
      </w:r>
    </w:p>
    <w:p w:rsidR="00115493" w:rsidRDefault="00395C6D" w:rsidP="00115493">
      <w:pPr>
        <w:keepLines/>
        <w:spacing w:before="360"/>
        <w:rPr>
          <w:rFonts w:cs="Arial"/>
        </w:rPr>
      </w:pPr>
      <w:r>
        <w:rPr>
          <w:rFonts w:eastAsia="Times New Roman" w:cs="Arial"/>
          <w:lang w:eastAsia="fr-FR"/>
        </w:rPr>
        <w:t xml:space="preserve">Attendu </w:t>
      </w:r>
      <w:r w:rsidR="00115493">
        <w:rPr>
          <w:rFonts w:eastAsia="Times New Roman" w:cs="Arial"/>
          <w:lang w:eastAsia="fr-FR"/>
        </w:rPr>
        <w:t xml:space="preserve">qu’il y a lieu de constituer </w:t>
      </w:r>
      <w:r w:rsidR="00CF5810">
        <w:rPr>
          <w:rFonts w:eastAsia="Times New Roman" w:cs="Arial"/>
          <w:lang w:eastAsia="fr-FR"/>
        </w:rPr>
        <w:t>M. X</w:t>
      </w:r>
      <w:r w:rsidR="00115493">
        <w:rPr>
          <w:rFonts w:eastAsia="Times New Roman" w:cs="Arial"/>
          <w:lang w:eastAsia="fr-FR"/>
        </w:rPr>
        <w:t xml:space="preserve"> débiteur </w:t>
      </w:r>
      <w:r w:rsidR="00115493">
        <w:rPr>
          <w:rFonts w:cs="Arial"/>
        </w:rPr>
        <w:t xml:space="preserve">du </w:t>
      </w:r>
      <w:r w:rsidR="00115493">
        <w:rPr>
          <w:rFonts w:eastAsia="Times New Roman" w:cs="Arial"/>
          <w:lang w:eastAsia="fr-FR"/>
        </w:rPr>
        <w:t>conservatoire national supérieur de musique et de danse de Lyon pour la somme de 2</w:t>
      </w:r>
      <w:r>
        <w:rPr>
          <w:rFonts w:eastAsia="Times New Roman" w:cs="Arial"/>
          <w:lang w:eastAsia="fr-FR"/>
        </w:rPr>
        <w:t> </w:t>
      </w:r>
      <w:r w:rsidR="00115493">
        <w:rPr>
          <w:rFonts w:eastAsia="Times New Roman" w:cs="Arial"/>
          <w:lang w:eastAsia="fr-FR"/>
        </w:rPr>
        <w:t>000</w:t>
      </w:r>
      <w:r>
        <w:rPr>
          <w:rFonts w:eastAsia="Times New Roman" w:cs="Arial"/>
          <w:lang w:eastAsia="fr-FR"/>
        </w:rPr>
        <w:t> €</w:t>
      </w:r>
      <w:r w:rsidR="00115493">
        <w:rPr>
          <w:rFonts w:cs="Arial"/>
        </w:rPr>
        <w:t xml:space="preserve"> au titre de sa gestion 2009 ; </w:t>
      </w:r>
    </w:p>
    <w:p w:rsidR="00115493" w:rsidRDefault="00822DEA" w:rsidP="00115493">
      <w:pPr>
        <w:keepLines/>
        <w:spacing w:before="360"/>
        <w:rPr>
          <w:rFonts w:eastAsia="Times New Roman" w:cs="Arial"/>
          <w:lang w:eastAsia="fr-FR"/>
        </w:rPr>
      </w:pPr>
      <w:r>
        <w:rPr>
          <w:rFonts w:eastAsia="Times New Roman" w:cs="Arial"/>
          <w:lang w:eastAsia="fr-FR"/>
        </w:rPr>
        <w:t xml:space="preserve">Attendu </w:t>
      </w:r>
      <w:r w:rsidR="00115493">
        <w:rPr>
          <w:rFonts w:eastAsia="Times New Roman" w:cs="Arial"/>
          <w:lang w:eastAsia="fr-FR"/>
        </w:rPr>
        <w:t xml:space="preserve">qu’aux termes du paragraphe VIII de l’article 60 de </w:t>
      </w:r>
      <w:r w:rsidR="00FB6556" w:rsidRPr="00FB6556">
        <w:rPr>
          <w:rFonts w:eastAsia="Times New Roman" w:cs="Arial"/>
          <w:lang w:eastAsia="fr-FR"/>
        </w:rPr>
        <w:t>la loi n°</w:t>
      </w:r>
      <w:r w:rsidR="00FB6556">
        <w:rPr>
          <w:rFonts w:eastAsia="Times New Roman" w:cs="Arial"/>
          <w:lang w:eastAsia="fr-FR"/>
        </w:rPr>
        <w:t> </w:t>
      </w:r>
      <w:r w:rsidR="00FB6556" w:rsidRPr="00FB6556">
        <w:rPr>
          <w:rFonts w:eastAsia="Times New Roman" w:cs="Arial"/>
          <w:lang w:eastAsia="fr-FR"/>
        </w:rPr>
        <w:t>63-156 du 23 février 1963</w:t>
      </w:r>
      <w:r w:rsidR="00FB6556">
        <w:rPr>
          <w:rFonts w:eastAsia="Times New Roman" w:cs="Arial"/>
          <w:lang w:eastAsia="fr-FR"/>
        </w:rPr>
        <w:t xml:space="preserve"> précitée</w:t>
      </w:r>
      <w:r w:rsidR="00AB5D16">
        <w:rPr>
          <w:rFonts w:eastAsia="Times New Roman" w:cs="Arial"/>
          <w:lang w:eastAsia="fr-FR"/>
        </w:rPr>
        <w:t>,</w:t>
      </w:r>
      <w:r w:rsidR="00FB6556">
        <w:rPr>
          <w:rFonts w:eastAsia="Times New Roman" w:cs="Arial"/>
          <w:lang w:eastAsia="fr-FR"/>
        </w:rPr>
        <w:t xml:space="preserve"> « </w:t>
      </w:r>
      <w:r w:rsidR="00115493">
        <w:rPr>
          <w:rFonts w:eastAsia="Times New Roman" w:cs="Arial"/>
          <w:lang w:eastAsia="fr-FR"/>
        </w:rPr>
        <w:t>les débets portent intérêt au taux légal à compter du premier acte de la mise en jeu de la responsabilité personnelle et pécuniaire des comptables publics</w:t>
      </w:r>
      <w:r w:rsidR="00AB5D16">
        <w:rPr>
          <w:rFonts w:eastAsia="Times New Roman" w:cs="Arial"/>
          <w:lang w:eastAsia="fr-FR"/>
        </w:rPr>
        <w:t> </w:t>
      </w:r>
      <w:r w:rsidR="00115493">
        <w:rPr>
          <w:rFonts w:eastAsia="Times New Roman" w:cs="Arial"/>
          <w:lang w:eastAsia="fr-FR"/>
        </w:rPr>
        <w:t>»</w:t>
      </w:r>
      <w:r w:rsidR="00AB5D16">
        <w:rPr>
          <w:rFonts w:eastAsia="Times New Roman" w:cs="Arial"/>
          <w:lang w:eastAsia="fr-FR"/>
        </w:rPr>
        <w:t> </w:t>
      </w:r>
      <w:r w:rsidR="00115493">
        <w:rPr>
          <w:rFonts w:eastAsia="Times New Roman" w:cs="Arial"/>
          <w:lang w:eastAsia="fr-FR"/>
        </w:rPr>
        <w:t xml:space="preserve">; qu’en l’espèce, cette date est le 22 mars 2014, date de réception du réquisitoire par </w:t>
      </w:r>
      <w:r w:rsidR="00CF5810">
        <w:rPr>
          <w:rFonts w:eastAsia="Times New Roman" w:cs="Arial"/>
          <w:lang w:eastAsia="fr-FR"/>
        </w:rPr>
        <w:t>M. X</w:t>
      </w:r>
      <w:r w:rsidR="00AB5D16">
        <w:rPr>
          <w:rFonts w:eastAsia="Times New Roman" w:cs="Arial"/>
          <w:lang w:eastAsia="fr-FR"/>
        </w:rPr>
        <w:t> </w:t>
      </w:r>
      <w:r w:rsidR="00115493">
        <w:rPr>
          <w:rFonts w:eastAsia="Times New Roman" w:cs="Arial"/>
          <w:lang w:eastAsia="fr-FR"/>
        </w:rPr>
        <w:t>;</w:t>
      </w:r>
    </w:p>
    <w:p w:rsidR="00115493" w:rsidRDefault="00115493" w:rsidP="00115493">
      <w:pPr>
        <w:tabs>
          <w:tab w:val="center" w:pos="4536"/>
          <w:tab w:val="right" w:pos="9072"/>
        </w:tabs>
        <w:spacing w:line="240" w:lineRule="auto"/>
        <w:rPr>
          <w:rFonts w:eastAsia="Times New Roman" w:cs="Arial"/>
          <w:lang w:eastAsia="fr-FR"/>
        </w:rPr>
      </w:pPr>
    </w:p>
    <w:p w:rsidR="00115493" w:rsidRDefault="00115493" w:rsidP="00115493">
      <w:pPr>
        <w:tabs>
          <w:tab w:val="center" w:pos="4536"/>
          <w:tab w:val="right" w:pos="9072"/>
        </w:tabs>
        <w:spacing w:line="240" w:lineRule="auto"/>
        <w:rPr>
          <w:rFonts w:eastAsia="Times New Roman" w:cs="Arial"/>
          <w:b/>
          <w:i/>
          <w:lang w:eastAsia="fr-FR"/>
        </w:rPr>
      </w:pPr>
      <w:r>
        <w:rPr>
          <w:rFonts w:eastAsia="Times New Roman" w:cs="Arial"/>
          <w:b/>
          <w:i/>
          <w:lang w:eastAsia="fr-FR"/>
        </w:rPr>
        <w:t xml:space="preserve">Sur la présomption de charge n° 2, soulevée à l’encontre de </w:t>
      </w:r>
      <w:r w:rsidR="00CF5810">
        <w:rPr>
          <w:rFonts w:eastAsia="Times New Roman" w:cs="Arial"/>
          <w:b/>
          <w:i/>
          <w:lang w:eastAsia="fr-FR"/>
        </w:rPr>
        <w:t>M. X</w:t>
      </w:r>
      <w:r>
        <w:rPr>
          <w:rFonts w:eastAsia="Times New Roman" w:cs="Arial"/>
          <w:b/>
          <w:i/>
          <w:lang w:eastAsia="fr-FR"/>
        </w:rPr>
        <w:t>, au titre de l’exercice 2009 :</w:t>
      </w:r>
    </w:p>
    <w:p w:rsidR="00115493" w:rsidRDefault="00115493" w:rsidP="00115493">
      <w:pPr>
        <w:keepNext/>
        <w:keepLines/>
        <w:spacing w:before="360"/>
      </w:pPr>
      <w:r>
        <w:rPr>
          <w:rFonts w:eastAsia="Times New Roman" w:cs="Arial"/>
          <w:lang w:eastAsia="fr-FR"/>
        </w:rPr>
        <w:t xml:space="preserve">Attendu que, par réquisitoire susvisé, le Procureur général de la République a saisi la troisième chambre de la Cour des comptes de la responsabilité encourue par </w:t>
      </w:r>
      <w:r w:rsidR="00CF5810">
        <w:rPr>
          <w:rFonts w:eastAsia="Times New Roman" w:cs="Arial"/>
          <w:lang w:eastAsia="fr-FR"/>
        </w:rPr>
        <w:t>M. X</w:t>
      </w:r>
      <w:r>
        <w:rPr>
          <w:rFonts w:eastAsia="Times New Roman" w:cs="Arial"/>
          <w:lang w:eastAsia="fr-FR"/>
        </w:rPr>
        <w:t xml:space="preserve"> à raison </w:t>
      </w:r>
      <w:r>
        <w:t xml:space="preserve">du </w:t>
      </w:r>
      <w:r w:rsidR="00822DEA">
        <w:t xml:space="preserve">de la mise en </w:t>
      </w:r>
      <w:r>
        <w:t>paiement</w:t>
      </w:r>
      <w:r w:rsidR="00822DEA">
        <w:t xml:space="preserve"> du </w:t>
      </w:r>
      <w:r>
        <w:t>mandat n° 277 du 10 février 2009</w:t>
      </w:r>
      <w:r w:rsidR="00822DEA">
        <w:t xml:space="preserve"> d’un montant de </w:t>
      </w:r>
      <w:r>
        <w:t>410</w:t>
      </w:r>
      <w:r w:rsidR="00822DEA">
        <w:t> €</w:t>
      </w:r>
      <w:r>
        <w:t xml:space="preserve"> à </w:t>
      </w:r>
      <w:r w:rsidR="00AB5D16" w:rsidRPr="00934033">
        <w:t>M</w:t>
      </w:r>
      <w:r w:rsidR="00AB5D16" w:rsidRPr="00934033">
        <w:rPr>
          <w:vertAlign w:val="superscript"/>
        </w:rPr>
        <w:t>me</w:t>
      </w:r>
      <w:r w:rsidR="00AB5D16">
        <w:t xml:space="preserve"> </w:t>
      </w:r>
      <w:r w:rsidR="00CF5810">
        <w:t>Z</w:t>
      </w:r>
      <w:r>
        <w:t>, boursière exonérée de droits de scolarité, en remboursement de droits qu’elle n’avait pas réglés</w:t>
      </w:r>
      <w:r w:rsidR="00AB5D16">
        <w:t> </w:t>
      </w:r>
      <w:r>
        <w:t>;</w:t>
      </w:r>
    </w:p>
    <w:p w:rsidR="00115493" w:rsidRDefault="00115493" w:rsidP="00115493">
      <w:pPr>
        <w:pStyle w:val="Corpsdetexten"/>
        <w:numPr>
          <w:ilvl w:val="0"/>
          <w:numId w:val="0"/>
        </w:numPr>
        <w:rPr>
          <w:rFonts w:ascii="Arial" w:hAnsi="Arial" w:cs="Arial"/>
          <w:sz w:val="22"/>
          <w:szCs w:val="22"/>
        </w:rPr>
      </w:pPr>
      <w:r>
        <w:rPr>
          <w:rFonts w:ascii="Arial" w:hAnsi="Arial" w:cs="Arial"/>
          <w:sz w:val="22"/>
          <w:szCs w:val="22"/>
        </w:rPr>
        <w:t>Attendu que le Procureur général relève dans ses conclusions qu’il appartenait à l’agent comptable de procéder au contrôle de la validité de la dépense par l’examen des justifications produites</w:t>
      </w:r>
      <w:r w:rsidR="00822DEA">
        <w:rPr>
          <w:rFonts w:ascii="Arial" w:hAnsi="Arial" w:cs="Arial"/>
          <w:sz w:val="22"/>
          <w:szCs w:val="22"/>
        </w:rPr>
        <w:t xml:space="preserve"> ; </w:t>
      </w:r>
      <w:r>
        <w:rPr>
          <w:rFonts w:ascii="Arial" w:hAnsi="Arial" w:cs="Arial"/>
          <w:sz w:val="22"/>
          <w:szCs w:val="22"/>
        </w:rPr>
        <w:t>que sa comptabilité lui permettait de constater que la bénéficiaire du remboursement desdits droits ne les avait pas acquittés au préalable ; que ce défaut de contrôle de la validité de la créance, notamment de la justification du service fait et de la production de</w:t>
      </w:r>
      <w:r w:rsidR="00822DEA">
        <w:rPr>
          <w:rFonts w:ascii="Arial" w:hAnsi="Arial" w:cs="Arial"/>
          <w:sz w:val="22"/>
          <w:szCs w:val="22"/>
        </w:rPr>
        <w:t>s</w:t>
      </w:r>
      <w:r>
        <w:rPr>
          <w:rFonts w:ascii="Arial" w:hAnsi="Arial" w:cs="Arial"/>
          <w:sz w:val="22"/>
          <w:szCs w:val="22"/>
        </w:rPr>
        <w:t xml:space="preserve"> justifications, est de nature à mettre en jeu la responsabilité de </w:t>
      </w:r>
      <w:r w:rsidR="00CF5810">
        <w:rPr>
          <w:rFonts w:ascii="Arial" w:hAnsi="Arial" w:cs="Arial"/>
          <w:sz w:val="22"/>
          <w:szCs w:val="22"/>
        </w:rPr>
        <w:t>M. X</w:t>
      </w:r>
      <w:r w:rsidR="00AB5D16">
        <w:rPr>
          <w:rFonts w:ascii="Arial" w:hAnsi="Arial" w:cs="Arial"/>
          <w:sz w:val="22"/>
          <w:szCs w:val="22"/>
        </w:rPr>
        <w:t> </w:t>
      </w:r>
      <w:r>
        <w:rPr>
          <w:rFonts w:ascii="Arial" w:hAnsi="Arial" w:cs="Arial"/>
          <w:sz w:val="22"/>
          <w:szCs w:val="22"/>
        </w:rPr>
        <w:t>;</w:t>
      </w:r>
    </w:p>
    <w:p w:rsidR="00115493" w:rsidRDefault="00115493" w:rsidP="00115493">
      <w:pPr>
        <w:pStyle w:val="Corpsdetexten"/>
        <w:numPr>
          <w:ilvl w:val="0"/>
          <w:numId w:val="0"/>
        </w:numPr>
        <w:rPr>
          <w:rFonts w:ascii="Arial" w:hAnsi="Arial" w:cs="Arial"/>
          <w:sz w:val="22"/>
          <w:szCs w:val="22"/>
        </w:rPr>
      </w:pPr>
      <w:r>
        <w:rPr>
          <w:rFonts w:ascii="Arial" w:hAnsi="Arial" w:cs="Arial"/>
          <w:sz w:val="22"/>
          <w:szCs w:val="22"/>
        </w:rPr>
        <w:t xml:space="preserve">Attendu que </w:t>
      </w:r>
      <w:r w:rsidR="00FB6556">
        <w:rPr>
          <w:rFonts w:ascii="Arial" w:hAnsi="Arial" w:cs="Arial"/>
          <w:sz w:val="22"/>
          <w:szCs w:val="22"/>
        </w:rPr>
        <w:t xml:space="preserve">le </w:t>
      </w:r>
      <w:r>
        <w:rPr>
          <w:rFonts w:ascii="Arial" w:hAnsi="Arial" w:cs="Arial"/>
          <w:sz w:val="22"/>
          <w:szCs w:val="22"/>
        </w:rPr>
        <w:t>comptable fait valoir à sa décharge qu’il a procédé au dit remboursement à la demande du service de la scolarité ; qu’il a constaté ultérieurement le versement indu ; que le courrier adressé à la débitrice est revenu avec la mention « n’habite plus à l’adresse indiquée » ; que les conditions dans lesquelles il travaillait expliquent « de telles erreurs » ; qu’il a obtenu de nombreux allègements de charges au profit du conservatoire national supérieur de musique et de danse de Lyon ; qu’il devait assumer de nombreuses attributions au sein de l’établissement alors même qu’il n’était assisté que de trois collaborateurs ;</w:t>
      </w:r>
      <w:bookmarkStart w:id="0" w:name="_Toc403056487"/>
      <w:bookmarkStart w:id="1" w:name="_Toc403056577"/>
      <w:bookmarkStart w:id="2" w:name="_Toc403059964"/>
      <w:bookmarkStart w:id="3" w:name="_Toc403061389"/>
      <w:bookmarkStart w:id="4" w:name="_Toc403056488"/>
      <w:bookmarkStart w:id="5" w:name="_Toc403056578"/>
      <w:bookmarkStart w:id="6" w:name="_Toc403059965"/>
      <w:bookmarkStart w:id="7" w:name="_Toc403061390"/>
      <w:bookmarkEnd w:id="0"/>
      <w:bookmarkEnd w:id="1"/>
      <w:bookmarkEnd w:id="2"/>
      <w:bookmarkEnd w:id="3"/>
      <w:bookmarkEnd w:id="4"/>
      <w:bookmarkEnd w:id="5"/>
      <w:bookmarkEnd w:id="6"/>
      <w:bookmarkEnd w:id="7"/>
    </w:p>
    <w:p w:rsidR="00115493" w:rsidRDefault="00822DEA" w:rsidP="00115493">
      <w:pPr>
        <w:pStyle w:val="Corpsdetexten"/>
        <w:numPr>
          <w:ilvl w:val="0"/>
          <w:numId w:val="0"/>
        </w:numPr>
        <w:rPr>
          <w:rFonts w:ascii="Arial" w:hAnsi="Arial" w:cs="Arial"/>
          <w:sz w:val="22"/>
          <w:szCs w:val="22"/>
        </w:rPr>
      </w:pPr>
      <w:r>
        <w:rPr>
          <w:rFonts w:ascii="Arial" w:hAnsi="Arial" w:cs="Arial"/>
          <w:sz w:val="22"/>
          <w:szCs w:val="22"/>
        </w:rPr>
        <w:t>Attendu</w:t>
      </w:r>
      <w:r w:rsidR="00115493">
        <w:rPr>
          <w:rFonts w:ascii="Arial" w:hAnsi="Arial" w:cs="Arial"/>
          <w:sz w:val="22"/>
          <w:szCs w:val="22"/>
        </w:rPr>
        <w:t xml:space="preserve"> que le comptable a remboursé le 10 février 2009 des droits de scolarité d’un montant de 410</w:t>
      </w:r>
      <w:r>
        <w:rPr>
          <w:rFonts w:ascii="Arial" w:hAnsi="Arial" w:cs="Arial"/>
          <w:sz w:val="22"/>
          <w:szCs w:val="22"/>
        </w:rPr>
        <w:t> €</w:t>
      </w:r>
      <w:r w:rsidR="00115493">
        <w:rPr>
          <w:rFonts w:ascii="Arial" w:hAnsi="Arial" w:cs="Arial"/>
          <w:sz w:val="22"/>
          <w:szCs w:val="22"/>
        </w:rPr>
        <w:t>, à une boursière bénéficiant pourtant de l’exonération desdits droits ; que ce paiement est intervenu en l’absence de contrôle de la justification du service fait et de la production de ses justifications ; que ce n’est que le 8 octobre 2011, que le comptable a tenté de régulariser la situation ;</w:t>
      </w:r>
    </w:p>
    <w:p w:rsidR="00137D28" w:rsidRDefault="00822DEA" w:rsidP="00115493">
      <w:pPr>
        <w:keepNext/>
        <w:keepLines/>
        <w:spacing w:before="360"/>
        <w:rPr>
          <w:rFonts w:cs="Arial"/>
        </w:rPr>
      </w:pPr>
      <w:r>
        <w:rPr>
          <w:rFonts w:cs="Arial"/>
        </w:rPr>
        <w:lastRenderedPageBreak/>
        <w:t xml:space="preserve">Attendu </w:t>
      </w:r>
      <w:r w:rsidR="00115493">
        <w:rPr>
          <w:rFonts w:cs="Arial"/>
          <w:bCs/>
        </w:rPr>
        <w:t xml:space="preserve">que les </w:t>
      </w:r>
      <w:r w:rsidR="00115493">
        <w:rPr>
          <w:rFonts w:cs="Arial"/>
        </w:rPr>
        <w:t xml:space="preserve">précisions fournies par </w:t>
      </w:r>
      <w:r w:rsidR="00CF5810">
        <w:rPr>
          <w:rFonts w:cs="Arial"/>
        </w:rPr>
        <w:t>M. X</w:t>
      </w:r>
      <w:r w:rsidR="00115493">
        <w:rPr>
          <w:rFonts w:cs="Arial"/>
        </w:rPr>
        <w:t xml:space="preserve"> confirment qu’il </w:t>
      </w:r>
      <w:r>
        <w:rPr>
          <w:rFonts w:cs="Arial"/>
        </w:rPr>
        <w:t xml:space="preserve">a </w:t>
      </w:r>
      <w:r w:rsidR="00115493">
        <w:rPr>
          <w:rFonts w:cs="Arial"/>
        </w:rPr>
        <w:t>irrégulièrement payé la somme de 410</w:t>
      </w:r>
      <w:r>
        <w:rPr>
          <w:rFonts w:cs="Arial"/>
        </w:rPr>
        <w:t> €</w:t>
      </w:r>
      <w:r w:rsidR="00115493">
        <w:rPr>
          <w:rFonts w:cs="Arial"/>
        </w:rPr>
        <w:t xml:space="preserve"> à </w:t>
      </w:r>
      <w:r w:rsidR="00457F67" w:rsidRPr="00457F67">
        <w:rPr>
          <w:rFonts w:cs="Arial"/>
        </w:rPr>
        <w:t>M</w:t>
      </w:r>
      <w:r w:rsidR="00457F67" w:rsidRPr="00457F67">
        <w:rPr>
          <w:rFonts w:cs="Arial"/>
          <w:vertAlign w:val="superscript"/>
        </w:rPr>
        <w:t>me</w:t>
      </w:r>
      <w:r w:rsidR="00457F67">
        <w:rPr>
          <w:rFonts w:cs="Arial"/>
        </w:rPr>
        <w:t xml:space="preserve"> </w:t>
      </w:r>
      <w:r w:rsidR="00CF5810">
        <w:rPr>
          <w:rFonts w:cs="Arial"/>
        </w:rPr>
        <w:t>Z</w:t>
      </w:r>
      <w:r w:rsidR="00457F67">
        <w:rPr>
          <w:rFonts w:cs="Arial"/>
        </w:rPr>
        <w:t> </w:t>
      </w:r>
      <w:r w:rsidR="00115493">
        <w:rPr>
          <w:rFonts w:cs="Arial"/>
        </w:rPr>
        <w:t xml:space="preserve">; </w:t>
      </w:r>
      <w:r w:rsidR="00115493">
        <w:rPr>
          <w:rFonts w:cs="Arial"/>
          <w:color w:val="000000"/>
        </w:rPr>
        <w:t>que la Cour ne peut légalement fonder les décisions qu'elle rend dans l'exercice de sa fonction juridictionnelle que sur les éléments matériels de</w:t>
      </w:r>
      <w:r w:rsidR="00137D28">
        <w:rPr>
          <w:rFonts w:cs="Arial"/>
          <w:color w:val="000000"/>
        </w:rPr>
        <w:t xml:space="preserve">s comptes soumis à son contrôle ; </w:t>
      </w:r>
      <w:r w:rsidR="00137D28" w:rsidRPr="00137D28">
        <w:rPr>
          <w:rFonts w:cs="Arial"/>
        </w:rPr>
        <w:t xml:space="preserve">qu’ainsi, quelles qu'aient pu être les difficultés de </w:t>
      </w:r>
      <w:r w:rsidR="00CF5810">
        <w:rPr>
          <w:rFonts w:cs="Arial"/>
        </w:rPr>
        <w:t>M. X</w:t>
      </w:r>
      <w:r w:rsidR="00137D28" w:rsidRPr="00137D28">
        <w:rPr>
          <w:rFonts w:cs="Arial"/>
        </w:rPr>
        <w:t xml:space="preserve"> dans l’exercice de ses fonctions, elles ne peuvent être prises en compte en atténuation de sa responsabilité à raison des manquements constatés</w:t>
      </w:r>
      <w:r w:rsidR="00457F67">
        <w:rPr>
          <w:rFonts w:cs="Arial"/>
        </w:rPr>
        <w:t> </w:t>
      </w:r>
      <w:r w:rsidR="00137D28" w:rsidRPr="00137D28">
        <w:rPr>
          <w:rFonts w:cs="Arial"/>
        </w:rPr>
        <w:t>;</w:t>
      </w:r>
    </w:p>
    <w:p w:rsidR="00115493" w:rsidRDefault="00137D28" w:rsidP="00115493">
      <w:pPr>
        <w:keepNext/>
        <w:keepLines/>
        <w:spacing w:before="360"/>
      </w:pPr>
      <w:r>
        <w:rPr>
          <w:rFonts w:cs="Arial"/>
        </w:rPr>
        <w:t xml:space="preserve">Attendu </w:t>
      </w:r>
      <w:r w:rsidR="00115493">
        <w:rPr>
          <w:rFonts w:cs="Arial"/>
        </w:rPr>
        <w:t>qu’a</w:t>
      </w:r>
      <w:r w:rsidR="00115493">
        <w:t>ux termes de l'article 60 modifié de la loi n°</w:t>
      </w:r>
      <w:r w:rsidR="00F239E0">
        <w:t> </w:t>
      </w:r>
      <w:r w:rsidR="00115493">
        <w:t>63-156 du 23 février 1963, «</w:t>
      </w:r>
      <w:r w:rsidR="00457F67">
        <w:t> </w:t>
      </w:r>
      <w:r w:rsidR="00115493">
        <w:t>les comptables publics sont personnellement et pécuniairement responsables du paiement des dépenses […] des contrôles qu’ils sont tenus d’</w:t>
      </w:r>
      <w:r w:rsidR="004E4AEB">
        <w:t>assur</w:t>
      </w:r>
      <w:r w:rsidR="00115493">
        <w:t xml:space="preserve">er en matière de dépenses […] dans les conditions prévues par le règlement général sur la comptabilité publique. La responsabilité personnelle et pécuniaire prévue ci-dessus se trouve engagée dès lors […] qu'une dépense a été irrégulièrement payée. Le comptable public dont la responsabilité pécuniaire est mise en jeu </w:t>
      </w:r>
      <w:proofErr w:type="gramStart"/>
      <w:r w:rsidR="00115493">
        <w:t>a</w:t>
      </w:r>
      <w:proofErr w:type="gramEnd"/>
      <w:r w:rsidR="00115493">
        <w:t xml:space="preserve"> l’obligation de verser immédiatement de ses deniers personnels une somme égale au montant</w:t>
      </w:r>
      <w:r w:rsidR="00457F67">
        <w:t xml:space="preserve"> de la dépense payée à tort » ;</w:t>
      </w:r>
    </w:p>
    <w:p w:rsidR="00137D28" w:rsidRDefault="00137D28" w:rsidP="00115493">
      <w:pPr>
        <w:keepNext/>
        <w:keepLines/>
        <w:spacing w:before="360"/>
      </w:pPr>
      <w:r w:rsidRPr="00137D28">
        <w:t>Attendu qu’aux termes de l’article 12 du décret du 29 décembre 1962 portant règlement général sur la comptabilité publique : «</w:t>
      </w:r>
      <w:r w:rsidR="00457F67">
        <w:t> </w:t>
      </w:r>
      <w:r w:rsidRPr="00137D28">
        <w:t>les comptables publics sont tenus d’exercer […] B. – en matière de dépenses, le contrôle : […] de la validité de la créance dans les conditions prévues à l’article 13 […]</w:t>
      </w:r>
      <w:r w:rsidR="00457F67">
        <w:t> </w:t>
      </w:r>
      <w:r w:rsidRPr="00137D28">
        <w:t xml:space="preserve">» ; qu’en application de l’article 13 du </w:t>
      </w:r>
      <w:r>
        <w:t xml:space="preserve">même </w:t>
      </w:r>
      <w:r w:rsidRPr="00137D28">
        <w:t>décret, «</w:t>
      </w:r>
      <w:r w:rsidR="00457F67">
        <w:t> </w:t>
      </w:r>
      <w:r w:rsidRPr="00137D28">
        <w:t>en ce qui concerne la validité de la créance, le contrôle porte sur</w:t>
      </w:r>
      <w:r w:rsidR="00457F67">
        <w:t> </w:t>
      </w:r>
      <w:r w:rsidRPr="00137D28">
        <w:t>: la justification du service fait et l’exactitude des calculs de liquidation</w:t>
      </w:r>
      <w:r w:rsidR="00457F67">
        <w:t> </w:t>
      </w:r>
      <w:r w:rsidRPr="00137D28">
        <w:t>; l’intervention préalable des contrôles réglementaires et la production des justifications</w:t>
      </w:r>
      <w:r w:rsidR="00457F67">
        <w:t> </w:t>
      </w:r>
      <w:r w:rsidRPr="00137D28">
        <w:t>»</w:t>
      </w:r>
      <w:r w:rsidR="00457F67">
        <w:t> ;</w:t>
      </w:r>
    </w:p>
    <w:p w:rsidR="00115493" w:rsidRDefault="00137D28" w:rsidP="00115493">
      <w:pPr>
        <w:keepNext/>
        <w:keepLines/>
        <w:spacing w:before="360"/>
        <w:rPr>
          <w:rFonts w:eastAsia="Times New Roman" w:cs="Arial"/>
          <w:lang w:eastAsia="fr-FR"/>
        </w:rPr>
      </w:pPr>
      <w:r>
        <w:rPr>
          <w:rFonts w:eastAsia="Times New Roman" w:cs="Arial"/>
          <w:lang w:eastAsia="fr-FR"/>
        </w:rPr>
        <w:t xml:space="preserve">Attendu </w:t>
      </w:r>
      <w:r w:rsidR="00115493">
        <w:rPr>
          <w:rFonts w:eastAsia="Times New Roman" w:cs="Arial"/>
          <w:lang w:eastAsia="fr-FR"/>
        </w:rPr>
        <w:t xml:space="preserve">que le manquement du comptable et le </w:t>
      </w:r>
      <w:r w:rsidR="00115493">
        <w:t>défaut de contrôle lors de ce paiement irrégulier</w:t>
      </w:r>
      <w:r w:rsidR="00115493">
        <w:rPr>
          <w:rFonts w:eastAsia="Times New Roman" w:cs="Arial"/>
          <w:lang w:eastAsia="fr-FR"/>
        </w:rPr>
        <w:t xml:space="preserve"> ont causé un préjudice financier, au sens des dispositions du troisième alinéa du paragraphe VI de l’article 60 de </w:t>
      </w:r>
      <w:r w:rsidR="00FB6556" w:rsidRPr="00FB6556">
        <w:rPr>
          <w:rFonts w:eastAsia="Times New Roman" w:cs="Arial"/>
          <w:lang w:eastAsia="fr-FR"/>
        </w:rPr>
        <w:t>la loi n°</w:t>
      </w:r>
      <w:r w:rsidR="00F239E0">
        <w:rPr>
          <w:rFonts w:eastAsia="Times New Roman" w:cs="Arial"/>
          <w:lang w:eastAsia="fr-FR"/>
        </w:rPr>
        <w:t> </w:t>
      </w:r>
      <w:r w:rsidR="00FB6556" w:rsidRPr="00FB6556">
        <w:rPr>
          <w:rFonts w:eastAsia="Times New Roman" w:cs="Arial"/>
          <w:lang w:eastAsia="fr-FR"/>
        </w:rPr>
        <w:t>63-156 du 23 février 1963</w:t>
      </w:r>
      <w:r w:rsidR="00115493">
        <w:rPr>
          <w:rFonts w:eastAsia="Times New Roman" w:cs="Arial"/>
          <w:lang w:eastAsia="fr-FR"/>
        </w:rPr>
        <w:t>, au conservatoire national supérieur de musique et de danse de Lyon</w:t>
      </w:r>
      <w:r w:rsidR="00457F67">
        <w:rPr>
          <w:rFonts w:eastAsia="Times New Roman" w:cs="Arial"/>
          <w:lang w:eastAsia="fr-FR"/>
        </w:rPr>
        <w:t> </w:t>
      </w:r>
      <w:r w:rsidR="00115493">
        <w:rPr>
          <w:rFonts w:eastAsia="Times New Roman" w:cs="Arial"/>
          <w:lang w:eastAsia="fr-FR"/>
        </w:rPr>
        <w:t>; qu’aux termes du même article, «</w:t>
      </w:r>
      <w:r w:rsidR="00457F67">
        <w:rPr>
          <w:rFonts w:eastAsia="Times New Roman" w:cs="Arial"/>
          <w:lang w:eastAsia="fr-FR"/>
        </w:rPr>
        <w:t> </w:t>
      </w:r>
      <w:r w:rsidR="00115493">
        <w:rPr>
          <w:rFonts w:eastAsia="Times New Roman" w:cs="Arial"/>
          <w:lang w:eastAsia="fr-FR"/>
        </w:rPr>
        <w:t>lorsque le manquement du comptable […] a causé un préjudice financier à l’organisme public concerné […], le comptable a l’obligation de verser immédiatement de ses deniers personnels la somme correspondante</w:t>
      </w:r>
      <w:r w:rsidR="00457F67">
        <w:rPr>
          <w:rFonts w:eastAsia="Times New Roman" w:cs="Arial"/>
          <w:lang w:eastAsia="fr-FR"/>
        </w:rPr>
        <w:t> </w:t>
      </w:r>
      <w:r w:rsidR="00115493">
        <w:rPr>
          <w:rFonts w:eastAsia="Times New Roman" w:cs="Arial"/>
          <w:lang w:eastAsia="fr-FR"/>
        </w:rPr>
        <w:t>»</w:t>
      </w:r>
      <w:r w:rsidR="00457F67">
        <w:rPr>
          <w:rFonts w:eastAsia="Times New Roman" w:cs="Arial"/>
          <w:lang w:eastAsia="fr-FR"/>
        </w:rPr>
        <w:t> </w:t>
      </w:r>
      <w:r w:rsidR="00115493">
        <w:rPr>
          <w:rFonts w:eastAsia="Times New Roman" w:cs="Arial"/>
          <w:lang w:eastAsia="fr-FR"/>
        </w:rPr>
        <w:t xml:space="preserve">; qu’ainsi il y a lieu de constituer </w:t>
      </w:r>
      <w:r w:rsidR="00CF5810">
        <w:rPr>
          <w:rFonts w:eastAsia="Times New Roman" w:cs="Arial"/>
          <w:lang w:eastAsia="fr-FR"/>
        </w:rPr>
        <w:t>M. X</w:t>
      </w:r>
      <w:r w:rsidR="00115493">
        <w:rPr>
          <w:rFonts w:eastAsia="Times New Roman" w:cs="Arial"/>
          <w:lang w:eastAsia="fr-FR"/>
        </w:rPr>
        <w:t xml:space="preserve"> débiteur du conservatoire national supérieur de musique et de danse de Lyon pour la somme de 410</w:t>
      </w:r>
      <w:r>
        <w:rPr>
          <w:rFonts w:eastAsia="Times New Roman" w:cs="Arial"/>
          <w:lang w:eastAsia="fr-FR"/>
        </w:rPr>
        <w:t> €</w:t>
      </w:r>
      <w:r w:rsidR="00115493">
        <w:rPr>
          <w:rFonts w:eastAsia="Times New Roman" w:cs="Arial"/>
          <w:lang w:eastAsia="fr-FR"/>
        </w:rPr>
        <w:t xml:space="preserve"> ; </w:t>
      </w:r>
    </w:p>
    <w:p w:rsidR="00115493" w:rsidRDefault="00137D28" w:rsidP="00115493">
      <w:pPr>
        <w:tabs>
          <w:tab w:val="center" w:pos="4536"/>
          <w:tab w:val="right" w:pos="9072"/>
        </w:tabs>
        <w:spacing w:line="240" w:lineRule="auto"/>
        <w:rPr>
          <w:rFonts w:eastAsia="Times New Roman" w:cs="Arial"/>
          <w:lang w:eastAsia="fr-FR"/>
        </w:rPr>
      </w:pPr>
      <w:r>
        <w:rPr>
          <w:rFonts w:eastAsia="Times New Roman" w:cs="Arial"/>
          <w:lang w:eastAsia="fr-FR"/>
        </w:rPr>
        <w:t xml:space="preserve">Attendu </w:t>
      </w:r>
      <w:r w:rsidR="00115493">
        <w:rPr>
          <w:rFonts w:eastAsia="Times New Roman" w:cs="Arial"/>
          <w:lang w:eastAsia="fr-FR"/>
        </w:rPr>
        <w:t xml:space="preserve">qu’aux termes du paragraphe VIII de l’article 60 de </w:t>
      </w:r>
      <w:r w:rsidR="00F239E0">
        <w:rPr>
          <w:rFonts w:eastAsia="Times New Roman" w:cs="Arial"/>
          <w:lang w:eastAsia="fr-FR"/>
        </w:rPr>
        <w:t xml:space="preserve">la </w:t>
      </w:r>
      <w:r w:rsidR="00F239E0" w:rsidRPr="00F239E0">
        <w:rPr>
          <w:rFonts w:eastAsia="Times New Roman" w:cs="Arial"/>
          <w:lang w:eastAsia="fr-FR"/>
        </w:rPr>
        <w:t xml:space="preserve">loi n° 63-156 du 23 février 1963 </w:t>
      </w:r>
      <w:r w:rsidR="00395C6D">
        <w:rPr>
          <w:rFonts w:eastAsia="Times New Roman" w:cs="Arial"/>
          <w:lang w:eastAsia="fr-FR"/>
        </w:rPr>
        <w:t>précitée, « </w:t>
      </w:r>
      <w:r w:rsidR="00115493">
        <w:rPr>
          <w:rFonts w:eastAsia="Times New Roman" w:cs="Arial"/>
          <w:lang w:eastAsia="fr-FR"/>
        </w:rPr>
        <w:t>les débets portent intérêt au taux légal à compter du premier acte de la mise en jeu de la responsabilité personnelle et pécuniaire des comptables publics</w:t>
      </w:r>
      <w:r w:rsidR="00457F67">
        <w:rPr>
          <w:rFonts w:eastAsia="Times New Roman" w:cs="Arial"/>
          <w:lang w:eastAsia="fr-FR"/>
        </w:rPr>
        <w:t> </w:t>
      </w:r>
      <w:r w:rsidR="00115493">
        <w:rPr>
          <w:rFonts w:eastAsia="Times New Roman" w:cs="Arial"/>
          <w:lang w:eastAsia="fr-FR"/>
        </w:rPr>
        <w:t>»</w:t>
      </w:r>
      <w:r w:rsidR="00457F67">
        <w:rPr>
          <w:rFonts w:eastAsia="Times New Roman" w:cs="Arial"/>
          <w:lang w:eastAsia="fr-FR"/>
        </w:rPr>
        <w:t> </w:t>
      </w:r>
      <w:r w:rsidR="00115493">
        <w:rPr>
          <w:rFonts w:eastAsia="Times New Roman" w:cs="Arial"/>
          <w:lang w:eastAsia="fr-FR"/>
        </w:rPr>
        <w:t xml:space="preserve">; qu’en l’espèce, cette date est le 22 mars 2014, date de réception du réquisitoire par </w:t>
      </w:r>
      <w:r w:rsidR="00CF5810">
        <w:rPr>
          <w:rFonts w:eastAsia="Times New Roman" w:cs="Arial"/>
          <w:lang w:eastAsia="fr-FR"/>
        </w:rPr>
        <w:t>M. X</w:t>
      </w:r>
      <w:r w:rsidR="00115493">
        <w:rPr>
          <w:rFonts w:eastAsia="Times New Roman" w:cs="Arial"/>
          <w:lang w:eastAsia="fr-FR"/>
        </w:rPr>
        <w:t>.</w:t>
      </w:r>
    </w:p>
    <w:p w:rsidR="00395C6D" w:rsidRPr="00395C6D" w:rsidRDefault="00395C6D" w:rsidP="008868DD">
      <w:pPr>
        <w:rPr>
          <w:lang w:eastAsia="fr-FR"/>
        </w:rPr>
      </w:pPr>
      <w:r w:rsidRPr="00395C6D">
        <w:rPr>
          <w:lang w:eastAsia="fr-FR"/>
        </w:rPr>
        <w:t xml:space="preserve">Attendu </w:t>
      </w:r>
      <w:r>
        <w:rPr>
          <w:lang w:eastAsia="fr-FR"/>
        </w:rPr>
        <w:t>qu</w:t>
      </w:r>
      <w:r w:rsidR="008868DD">
        <w:rPr>
          <w:lang w:eastAsia="fr-FR"/>
        </w:rPr>
        <w:t>’en application de 2</w:t>
      </w:r>
      <w:r w:rsidR="008868DD" w:rsidRPr="008868DD">
        <w:rPr>
          <w:vertAlign w:val="superscript"/>
          <w:lang w:eastAsia="fr-FR"/>
        </w:rPr>
        <w:t>ème</w:t>
      </w:r>
      <w:r w:rsidR="008868DD">
        <w:rPr>
          <w:lang w:eastAsia="fr-FR"/>
        </w:rPr>
        <w:t xml:space="preserve"> alinéa du IX de l’article 60 de la </w:t>
      </w:r>
      <w:r w:rsidR="00F239E0" w:rsidRPr="00F239E0">
        <w:rPr>
          <w:lang w:eastAsia="fr-FR"/>
        </w:rPr>
        <w:t>loi n° 63-156 du 23 février 1963</w:t>
      </w:r>
      <w:r w:rsidR="008868DD">
        <w:rPr>
          <w:lang w:eastAsia="fr-FR"/>
        </w:rPr>
        <w:t xml:space="preserve">, </w:t>
      </w:r>
      <w:r>
        <w:rPr>
          <w:lang w:eastAsia="fr-FR"/>
        </w:rPr>
        <w:t xml:space="preserve">mention est faite </w:t>
      </w:r>
      <w:r w:rsidRPr="00395C6D">
        <w:rPr>
          <w:lang w:eastAsia="fr-FR"/>
        </w:rPr>
        <w:t>qu’aucun contrôle hiérarchisé de la dépense n’était institué dans l’établissement ;</w:t>
      </w:r>
    </w:p>
    <w:p w:rsidR="008868DD" w:rsidRDefault="008868DD" w:rsidP="00115493">
      <w:pPr>
        <w:tabs>
          <w:tab w:val="center" w:pos="4536"/>
          <w:tab w:val="right" w:pos="9072"/>
        </w:tabs>
        <w:spacing w:line="240" w:lineRule="auto"/>
        <w:rPr>
          <w:rFonts w:eastAsia="Times New Roman" w:cs="Arial"/>
          <w:lang w:eastAsia="fr-FR"/>
        </w:rPr>
      </w:pPr>
    </w:p>
    <w:p w:rsidR="00115493" w:rsidRDefault="00115493" w:rsidP="00115493">
      <w:pPr>
        <w:tabs>
          <w:tab w:val="center" w:pos="4536"/>
          <w:tab w:val="right" w:pos="9072"/>
        </w:tabs>
        <w:spacing w:line="240" w:lineRule="auto"/>
        <w:rPr>
          <w:rFonts w:eastAsia="Times New Roman" w:cs="Arial"/>
          <w:lang w:eastAsia="fr-FR"/>
        </w:rPr>
      </w:pPr>
      <w:r>
        <w:rPr>
          <w:rFonts w:eastAsia="Times New Roman" w:cs="Arial"/>
          <w:lang w:eastAsia="fr-FR"/>
        </w:rPr>
        <w:t>Par ces motifs,</w:t>
      </w:r>
    </w:p>
    <w:p w:rsidR="00115493" w:rsidRDefault="00115493" w:rsidP="00115493">
      <w:pPr>
        <w:tabs>
          <w:tab w:val="center" w:pos="4536"/>
          <w:tab w:val="right" w:pos="9072"/>
        </w:tabs>
        <w:spacing w:line="240" w:lineRule="auto"/>
        <w:jc w:val="center"/>
        <w:rPr>
          <w:rFonts w:eastAsia="Times New Roman" w:cs="Arial"/>
          <w:lang w:eastAsia="fr-FR"/>
        </w:rPr>
      </w:pPr>
      <w:r>
        <w:rPr>
          <w:rFonts w:eastAsia="Times New Roman" w:cs="Arial"/>
          <w:lang w:eastAsia="fr-FR"/>
        </w:rPr>
        <w:t>DÉCIDE :</w:t>
      </w:r>
    </w:p>
    <w:p w:rsidR="00115493" w:rsidRDefault="00115493" w:rsidP="00115493">
      <w:pPr>
        <w:tabs>
          <w:tab w:val="center" w:pos="4536"/>
          <w:tab w:val="right" w:pos="9072"/>
        </w:tabs>
        <w:spacing w:line="240" w:lineRule="auto"/>
        <w:rPr>
          <w:rFonts w:eastAsia="Times New Roman" w:cs="Arial"/>
          <w:lang w:eastAsia="fr-FR"/>
        </w:rPr>
      </w:pPr>
    </w:p>
    <w:p w:rsidR="00115493" w:rsidRDefault="00115493" w:rsidP="00115493">
      <w:pPr>
        <w:tabs>
          <w:tab w:val="center" w:pos="4536"/>
          <w:tab w:val="right" w:pos="9072"/>
        </w:tabs>
        <w:spacing w:line="240" w:lineRule="auto"/>
        <w:rPr>
          <w:rFonts w:eastAsia="Times New Roman" w:cs="Arial"/>
          <w:lang w:eastAsia="fr-FR"/>
        </w:rPr>
      </w:pPr>
      <w:r w:rsidRPr="00457F67">
        <w:rPr>
          <w:rFonts w:eastAsia="Times New Roman" w:cs="Arial"/>
          <w:b/>
          <w:u w:val="single"/>
          <w:lang w:eastAsia="fr-FR"/>
        </w:rPr>
        <w:t>Article 1er</w:t>
      </w:r>
      <w:r>
        <w:rPr>
          <w:rFonts w:eastAsia="Times New Roman" w:cs="Arial"/>
          <w:lang w:eastAsia="fr-FR"/>
        </w:rPr>
        <w:t xml:space="preserve"> : </w:t>
      </w:r>
    </w:p>
    <w:p w:rsidR="00115493" w:rsidRDefault="00115493" w:rsidP="00115493">
      <w:pPr>
        <w:tabs>
          <w:tab w:val="center" w:pos="4536"/>
          <w:tab w:val="right" w:pos="9072"/>
        </w:tabs>
        <w:spacing w:line="240" w:lineRule="auto"/>
        <w:rPr>
          <w:rFonts w:eastAsia="Times New Roman" w:cs="Arial"/>
          <w:lang w:eastAsia="fr-FR"/>
        </w:rPr>
      </w:pPr>
      <w:r>
        <w:rPr>
          <w:rFonts w:eastAsia="Times New Roman" w:cs="Arial"/>
          <w:lang w:eastAsia="fr-FR"/>
        </w:rPr>
        <w:t>Au titre de l’exercice 2009 (présomption de charge n° 1),</w:t>
      </w:r>
    </w:p>
    <w:p w:rsidR="00115493" w:rsidRDefault="00CF5810" w:rsidP="00115493">
      <w:pPr>
        <w:tabs>
          <w:tab w:val="center" w:pos="4536"/>
          <w:tab w:val="right" w:pos="9072"/>
        </w:tabs>
        <w:spacing w:line="240" w:lineRule="auto"/>
        <w:rPr>
          <w:rFonts w:eastAsia="Times New Roman" w:cs="Arial"/>
          <w:lang w:eastAsia="fr-FR"/>
        </w:rPr>
      </w:pPr>
      <w:r>
        <w:rPr>
          <w:rFonts w:eastAsia="Times New Roman" w:cs="Arial"/>
          <w:lang w:eastAsia="fr-FR"/>
        </w:rPr>
        <w:t>M. X</w:t>
      </w:r>
      <w:r w:rsidR="00115493">
        <w:rPr>
          <w:rFonts w:eastAsia="Times New Roman" w:cs="Arial"/>
          <w:lang w:eastAsia="fr-FR"/>
        </w:rPr>
        <w:t xml:space="preserve"> est constitué débiteur </w:t>
      </w:r>
      <w:r w:rsidR="00115493">
        <w:rPr>
          <w:rFonts w:cs="Arial"/>
        </w:rPr>
        <w:t xml:space="preserve">du </w:t>
      </w:r>
      <w:r w:rsidR="00115493">
        <w:rPr>
          <w:rFonts w:eastAsia="Times New Roman" w:cs="Arial"/>
          <w:lang w:eastAsia="fr-FR"/>
        </w:rPr>
        <w:t>conservatoire national supérieur de musique et de danse de Lyon, pour la somme de 2 000 euros, augmentée des intérêts de droit à compter du 22 mars 2014.</w:t>
      </w:r>
    </w:p>
    <w:p w:rsidR="00115493" w:rsidRDefault="00115493" w:rsidP="00115493">
      <w:pPr>
        <w:tabs>
          <w:tab w:val="center" w:pos="4536"/>
          <w:tab w:val="right" w:pos="9072"/>
        </w:tabs>
        <w:spacing w:line="240" w:lineRule="auto"/>
        <w:rPr>
          <w:rFonts w:eastAsia="Times New Roman" w:cs="Arial"/>
          <w:lang w:eastAsia="fr-FR"/>
        </w:rPr>
      </w:pPr>
      <w:r w:rsidRPr="00457F67">
        <w:rPr>
          <w:rFonts w:eastAsia="Times New Roman" w:cs="Arial"/>
          <w:b/>
          <w:u w:val="single"/>
          <w:lang w:eastAsia="fr-FR"/>
        </w:rPr>
        <w:lastRenderedPageBreak/>
        <w:t>Article 2</w:t>
      </w:r>
      <w:r>
        <w:rPr>
          <w:rFonts w:eastAsia="Times New Roman" w:cs="Arial"/>
          <w:lang w:eastAsia="fr-FR"/>
        </w:rPr>
        <w:t xml:space="preserve"> : </w:t>
      </w:r>
    </w:p>
    <w:p w:rsidR="00115493" w:rsidRDefault="00115493" w:rsidP="00115493">
      <w:pPr>
        <w:tabs>
          <w:tab w:val="center" w:pos="4536"/>
          <w:tab w:val="right" w:pos="9072"/>
        </w:tabs>
        <w:spacing w:line="240" w:lineRule="auto"/>
        <w:rPr>
          <w:rFonts w:eastAsia="Times New Roman" w:cs="Arial"/>
          <w:lang w:eastAsia="fr-FR"/>
        </w:rPr>
      </w:pPr>
      <w:r>
        <w:rPr>
          <w:rFonts w:eastAsia="Times New Roman" w:cs="Arial"/>
          <w:lang w:eastAsia="fr-FR"/>
        </w:rPr>
        <w:t>Au titre de l’exercice 2009 (présomption de charge n° 2),</w:t>
      </w:r>
    </w:p>
    <w:p w:rsidR="00115493" w:rsidRDefault="00CF5810" w:rsidP="00115493">
      <w:pPr>
        <w:tabs>
          <w:tab w:val="center" w:pos="4536"/>
          <w:tab w:val="right" w:pos="9072"/>
        </w:tabs>
        <w:spacing w:line="240" w:lineRule="auto"/>
        <w:rPr>
          <w:rFonts w:eastAsia="Times New Roman" w:cs="Arial"/>
          <w:lang w:eastAsia="fr-FR"/>
        </w:rPr>
      </w:pPr>
      <w:r>
        <w:rPr>
          <w:rFonts w:eastAsia="Times New Roman" w:cs="Arial"/>
          <w:lang w:eastAsia="fr-FR"/>
        </w:rPr>
        <w:t>M. X</w:t>
      </w:r>
      <w:r w:rsidR="00115493">
        <w:rPr>
          <w:rFonts w:eastAsia="Times New Roman" w:cs="Arial"/>
          <w:lang w:eastAsia="fr-FR"/>
        </w:rPr>
        <w:t xml:space="preserve"> est constitué débiteur </w:t>
      </w:r>
      <w:r w:rsidR="00115493">
        <w:rPr>
          <w:rFonts w:cs="Arial"/>
        </w:rPr>
        <w:t xml:space="preserve">du </w:t>
      </w:r>
      <w:r w:rsidR="00115493">
        <w:rPr>
          <w:rFonts w:eastAsia="Times New Roman" w:cs="Arial"/>
          <w:lang w:eastAsia="fr-FR"/>
        </w:rPr>
        <w:t>conservatoire national supérieur de musique et de danse de Lyon, pour la somme de 410 euros, augmentée des intérêts de droit à compter du 22 mars 2014.</w:t>
      </w:r>
    </w:p>
    <w:p w:rsidR="00115493" w:rsidRDefault="00115493" w:rsidP="00115493">
      <w:pPr>
        <w:tabs>
          <w:tab w:val="center" w:pos="4536"/>
          <w:tab w:val="right" w:pos="9072"/>
        </w:tabs>
        <w:spacing w:line="240" w:lineRule="auto"/>
        <w:rPr>
          <w:rFonts w:eastAsia="Times New Roman" w:cs="Arial"/>
          <w:lang w:eastAsia="fr-FR"/>
        </w:rPr>
      </w:pPr>
      <w:r w:rsidRPr="00457F67">
        <w:rPr>
          <w:rFonts w:eastAsia="Times New Roman" w:cs="Arial"/>
          <w:b/>
          <w:u w:val="single"/>
          <w:lang w:eastAsia="fr-FR"/>
        </w:rPr>
        <w:t>Article 3</w:t>
      </w:r>
      <w:r>
        <w:rPr>
          <w:rFonts w:eastAsia="Times New Roman" w:cs="Arial"/>
          <w:lang w:eastAsia="fr-FR"/>
        </w:rPr>
        <w:t xml:space="preserve"> : </w:t>
      </w:r>
    </w:p>
    <w:p w:rsidR="00115493" w:rsidRDefault="00115493" w:rsidP="00115493">
      <w:pPr>
        <w:tabs>
          <w:tab w:val="center" w:pos="4536"/>
          <w:tab w:val="right" w:pos="9072"/>
        </w:tabs>
        <w:spacing w:line="240" w:lineRule="auto"/>
        <w:rPr>
          <w:rFonts w:eastAsia="Times New Roman" w:cs="Arial"/>
          <w:lang w:eastAsia="fr-FR"/>
        </w:rPr>
      </w:pPr>
      <w:r>
        <w:rPr>
          <w:rFonts w:eastAsia="Times New Roman" w:cs="Arial"/>
          <w:lang w:eastAsia="fr-FR"/>
        </w:rPr>
        <w:t xml:space="preserve">La décharge de </w:t>
      </w:r>
      <w:r w:rsidR="00CF5810">
        <w:rPr>
          <w:rFonts w:eastAsia="Times New Roman" w:cs="Arial"/>
          <w:lang w:eastAsia="fr-FR"/>
        </w:rPr>
        <w:t>M. X</w:t>
      </w:r>
      <w:r>
        <w:rPr>
          <w:rFonts w:eastAsia="Times New Roman" w:cs="Arial"/>
          <w:lang w:eastAsia="fr-FR"/>
        </w:rPr>
        <w:t xml:space="preserve"> au titre de l’exercice 2009 ne pourra être </w:t>
      </w:r>
      <w:r w:rsidR="00137D28">
        <w:rPr>
          <w:rFonts w:eastAsia="Times New Roman" w:cs="Arial"/>
          <w:lang w:eastAsia="fr-FR"/>
        </w:rPr>
        <w:t xml:space="preserve">prononcée </w:t>
      </w:r>
      <w:r>
        <w:rPr>
          <w:rFonts w:eastAsia="Times New Roman" w:cs="Arial"/>
          <w:lang w:eastAsia="fr-FR"/>
        </w:rPr>
        <w:t>qu’après apurement des débets fixés ci-dessus.</w:t>
      </w:r>
    </w:p>
    <w:p w:rsidR="00115493" w:rsidRDefault="00115493" w:rsidP="00115493">
      <w:pPr>
        <w:tabs>
          <w:tab w:val="center" w:pos="4536"/>
          <w:tab w:val="right" w:pos="9072"/>
        </w:tabs>
        <w:spacing w:line="240" w:lineRule="auto"/>
        <w:rPr>
          <w:rFonts w:eastAsia="Times New Roman" w:cs="Arial"/>
          <w:lang w:eastAsia="fr-FR"/>
        </w:rPr>
      </w:pPr>
    </w:p>
    <w:p w:rsidR="001C2C46" w:rsidRPr="001C2C46" w:rsidRDefault="001C2C46" w:rsidP="001C2C46">
      <w:pPr>
        <w:rPr>
          <w:rFonts w:eastAsia="Times New Roman" w:cs="Arial"/>
          <w:lang w:eastAsia="fr-FR"/>
        </w:rPr>
      </w:pPr>
      <w:r w:rsidRPr="001C2C46">
        <w:rPr>
          <w:rFonts w:eastAsia="Times New Roman" w:cs="Arial"/>
          <w:lang w:eastAsia="fr-FR"/>
        </w:rPr>
        <w:t>Délibéré le 19 décembre 2014 par M. Patric</w:t>
      </w:r>
      <w:r w:rsidR="007F5AE8">
        <w:rPr>
          <w:rFonts w:eastAsia="Times New Roman" w:cs="Arial"/>
          <w:lang w:eastAsia="fr-FR"/>
        </w:rPr>
        <w:t xml:space="preserve">k </w:t>
      </w:r>
      <w:proofErr w:type="spellStart"/>
      <w:r w:rsidR="007F5AE8">
        <w:rPr>
          <w:rFonts w:eastAsia="Times New Roman" w:cs="Arial"/>
          <w:lang w:eastAsia="fr-FR"/>
        </w:rPr>
        <w:t>Lefas</w:t>
      </w:r>
      <w:proofErr w:type="spellEnd"/>
      <w:r w:rsidR="007F5AE8">
        <w:rPr>
          <w:rFonts w:eastAsia="Times New Roman" w:cs="Arial"/>
          <w:lang w:eastAsia="fr-FR"/>
        </w:rPr>
        <w:t>, p</w:t>
      </w:r>
      <w:r w:rsidR="0021632C">
        <w:rPr>
          <w:rFonts w:eastAsia="Times New Roman" w:cs="Arial"/>
          <w:lang w:eastAsia="fr-FR"/>
        </w:rPr>
        <w:t>résident de chambre, p</w:t>
      </w:r>
      <w:r w:rsidRPr="001C2C46">
        <w:rPr>
          <w:rFonts w:eastAsia="Times New Roman" w:cs="Arial"/>
          <w:lang w:eastAsia="fr-FR"/>
        </w:rPr>
        <w:t xml:space="preserve">résident de séance ; </w:t>
      </w:r>
      <w:r w:rsidR="00457F67" w:rsidRPr="00457F67">
        <w:rPr>
          <w:rFonts w:eastAsia="Times New Roman" w:cs="Arial"/>
          <w:lang w:eastAsia="fr-FR"/>
        </w:rPr>
        <w:t>M</w:t>
      </w:r>
      <w:r w:rsidR="00457F67" w:rsidRPr="00457F67">
        <w:rPr>
          <w:rFonts w:eastAsia="Times New Roman" w:cs="Arial"/>
          <w:vertAlign w:val="superscript"/>
          <w:lang w:eastAsia="fr-FR"/>
        </w:rPr>
        <w:t>me</w:t>
      </w:r>
      <w:r w:rsidR="00457F67">
        <w:rPr>
          <w:rFonts w:eastAsia="Times New Roman" w:cs="Arial"/>
          <w:lang w:eastAsia="fr-FR"/>
        </w:rPr>
        <w:t xml:space="preserve"> </w:t>
      </w:r>
      <w:bookmarkStart w:id="8" w:name="_GoBack"/>
      <w:bookmarkEnd w:id="8"/>
      <w:r w:rsidRPr="001C2C46">
        <w:rPr>
          <w:rFonts w:eastAsia="Times New Roman" w:cs="Arial"/>
          <w:lang w:eastAsia="fr-FR"/>
        </w:rPr>
        <w:t xml:space="preserve">Sophie </w:t>
      </w:r>
      <w:proofErr w:type="spellStart"/>
      <w:r w:rsidRPr="001C2C46">
        <w:rPr>
          <w:rFonts w:eastAsia="Times New Roman" w:cs="Arial"/>
          <w:lang w:eastAsia="fr-FR"/>
        </w:rPr>
        <w:t>Moati</w:t>
      </w:r>
      <w:proofErr w:type="spellEnd"/>
      <w:r w:rsidRPr="001C2C46">
        <w:rPr>
          <w:rFonts w:eastAsia="Times New Roman" w:cs="Arial"/>
          <w:lang w:eastAsia="fr-FR"/>
        </w:rPr>
        <w:t xml:space="preserve">, MM. Michel Clément, Francis </w:t>
      </w:r>
      <w:proofErr w:type="spellStart"/>
      <w:r w:rsidRPr="001C2C46">
        <w:rPr>
          <w:rFonts w:eastAsia="Times New Roman" w:cs="Arial"/>
          <w:lang w:eastAsia="fr-FR"/>
        </w:rPr>
        <w:t>Saudubray</w:t>
      </w:r>
      <w:proofErr w:type="spellEnd"/>
      <w:r w:rsidRPr="001C2C46">
        <w:rPr>
          <w:rFonts w:eastAsia="Times New Roman" w:cs="Arial"/>
          <w:lang w:eastAsia="fr-FR"/>
        </w:rPr>
        <w:t xml:space="preserve"> et Omar </w:t>
      </w:r>
      <w:proofErr w:type="spellStart"/>
      <w:r w:rsidRPr="001C2C46">
        <w:rPr>
          <w:rFonts w:eastAsia="Times New Roman" w:cs="Arial"/>
          <w:lang w:eastAsia="fr-FR"/>
        </w:rPr>
        <w:t>Senhaji</w:t>
      </w:r>
      <w:proofErr w:type="spellEnd"/>
      <w:r w:rsidRPr="001C2C46">
        <w:rPr>
          <w:rFonts w:eastAsia="Times New Roman" w:cs="Arial"/>
          <w:lang w:eastAsia="fr-FR"/>
        </w:rPr>
        <w:t>, conseillers maîtres.</w:t>
      </w:r>
    </w:p>
    <w:p w:rsidR="0030751B" w:rsidRPr="0030751B" w:rsidRDefault="0030751B" w:rsidP="0082728E">
      <w:pPr>
        <w:rPr>
          <w:rFonts w:eastAsia="Times New Roman" w:cs="Arial"/>
          <w:lang w:eastAsia="fr-FR"/>
        </w:rPr>
      </w:pPr>
      <w:r w:rsidRPr="0030751B">
        <w:rPr>
          <w:rFonts w:eastAsia="Times New Roman" w:cs="Arial"/>
          <w:lang w:eastAsia="fr-FR"/>
        </w:rPr>
        <w:t>E</w:t>
      </w:r>
      <w:r w:rsidR="0021632C">
        <w:rPr>
          <w:rFonts w:eastAsia="Times New Roman" w:cs="Arial"/>
          <w:lang w:eastAsia="fr-FR"/>
        </w:rPr>
        <w:t>n présence de Mme Marie-Hélène Paris-Varin</w:t>
      </w:r>
      <w:r w:rsidRPr="0030751B">
        <w:rPr>
          <w:rFonts w:eastAsia="Times New Roman" w:cs="Arial"/>
          <w:lang w:eastAsia="fr-FR"/>
        </w:rPr>
        <w:t>, greffière de séance.</w:t>
      </w:r>
    </w:p>
    <w:p w:rsidR="00423830" w:rsidRDefault="00423830" w:rsidP="00423830">
      <w:pPr>
        <w:rPr>
          <w:rFonts w:cs="Arial"/>
        </w:rPr>
      </w:pPr>
      <w:r>
        <w:rPr>
          <w:rFonts w:cs="Arial"/>
        </w:rPr>
        <w:t xml:space="preserve">Signé : Patrick </w:t>
      </w:r>
      <w:proofErr w:type="spellStart"/>
      <w:r>
        <w:rPr>
          <w:rFonts w:cs="Arial"/>
        </w:rPr>
        <w:t>Lefas</w:t>
      </w:r>
      <w:proofErr w:type="spellEnd"/>
      <w:r>
        <w:rPr>
          <w:rFonts w:cs="Arial"/>
        </w:rPr>
        <w:t>, président</w:t>
      </w:r>
      <w:r w:rsidR="004B188F">
        <w:rPr>
          <w:rFonts w:cs="Arial"/>
        </w:rPr>
        <w:t xml:space="preserve"> de séance</w:t>
      </w:r>
      <w:r>
        <w:rPr>
          <w:rFonts w:cs="Arial"/>
        </w:rPr>
        <w:t>, et Marie-Hélène Paris-Varin, greffière de séance.</w:t>
      </w:r>
    </w:p>
    <w:p w:rsidR="00C12950" w:rsidRPr="00C13095" w:rsidRDefault="000B6922" w:rsidP="00C12950">
      <w:pPr>
        <w:tabs>
          <w:tab w:val="center" w:pos="4536"/>
          <w:tab w:val="right" w:pos="9072"/>
        </w:tabs>
        <w:spacing w:line="240" w:lineRule="auto"/>
        <w:rPr>
          <w:rFonts w:eastAsia="Times New Roman" w:cs="Arial"/>
          <w:lang w:eastAsia="fr-FR"/>
        </w:rPr>
      </w:pPr>
      <w:r w:rsidRPr="00C13095">
        <w:rPr>
          <w:rFonts w:eastAsia="Times New Roman" w:cs="Arial"/>
          <w:lang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FA2EC4" w:rsidRDefault="000B6922" w:rsidP="00AB0573">
      <w:pPr>
        <w:spacing w:line="240" w:lineRule="auto"/>
        <w:rPr>
          <w:rFonts w:eastAsia="Times New Roman" w:cs="Arial"/>
          <w:color w:val="000000"/>
          <w:lang w:eastAsia="fr-FR"/>
        </w:rPr>
      </w:pPr>
      <w:r w:rsidRPr="002478DF">
        <w:rPr>
          <w:rFonts w:eastAsia="Times New Roman" w:cs="Arial"/>
          <w:color w:val="000000"/>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w:t>
      </w:r>
      <w:r>
        <w:rPr>
          <w:rFonts w:eastAsia="Times New Roman" w:cs="Arial"/>
          <w:color w:val="000000"/>
          <w:lang w:eastAsia="fr-FR"/>
        </w:rPr>
        <w:t>État</w:t>
      </w:r>
      <w:r w:rsidRPr="002478DF">
        <w:rPr>
          <w:rFonts w:eastAsia="Times New Roman" w:cs="Arial"/>
          <w:color w:val="000000"/>
          <w:lang w:eastAsia="fr-FR"/>
        </w:rPr>
        <w:t xml:space="preserve"> dans le délai de deux mois à compter de la notification de l’acte. La révision d’un arrêt ou d’une ordonnance peut être demandée après expiration des délais de pourvoi en cassation, et ce dans les conditions prévues à l’article R. 142-15-I du même code.</w:t>
      </w:r>
    </w:p>
    <w:p w:rsidR="00857AA8" w:rsidRDefault="00857AA8" w:rsidP="00857AA8">
      <w:pPr>
        <w:rPr>
          <w:rFonts w:cs="Arial"/>
        </w:rPr>
      </w:pPr>
    </w:p>
    <w:p w:rsidR="00857AA8" w:rsidRDefault="00857AA8" w:rsidP="00857AA8">
      <w:pPr>
        <w:rPr>
          <w:rFonts w:cs="Arial"/>
        </w:rPr>
      </w:pPr>
      <w:r>
        <w:rPr>
          <w:rFonts w:cs="Arial"/>
        </w:rPr>
        <w:t>Collationné, certifié conforme à la minute étant au greffe de la Cour des comptes.</w:t>
      </w:r>
    </w:p>
    <w:p w:rsidR="00857AA8" w:rsidRDefault="00857AA8" w:rsidP="00857AA8">
      <w:pPr>
        <w:pStyle w:val="PS"/>
        <w:spacing w:after="0"/>
        <w:ind w:left="0" w:firstLine="0"/>
        <w:rPr>
          <w:rFonts w:ascii="Arial" w:hAnsi="Arial" w:cs="Arial"/>
          <w:color w:val="000000"/>
          <w:sz w:val="22"/>
          <w:szCs w:val="22"/>
        </w:rPr>
      </w:pPr>
      <w:r>
        <w:rPr>
          <w:rFonts w:ascii="Arial" w:hAnsi="Arial" w:cs="Arial"/>
          <w:color w:val="000000"/>
          <w:sz w:val="22"/>
          <w:szCs w:val="22"/>
        </w:rPr>
        <w:t>Délivré par moi, secrétaire général.</w:t>
      </w:r>
    </w:p>
    <w:p w:rsidR="00857AA8" w:rsidRDefault="00857AA8" w:rsidP="00857AA8">
      <w:pPr>
        <w:pStyle w:val="PS"/>
        <w:spacing w:after="0"/>
        <w:rPr>
          <w:color w:val="000000"/>
          <w:sz w:val="22"/>
          <w:szCs w:val="22"/>
        </w:rPr>
      </w:pPr>
    </w:p>
    <w:p w:rsidR="00857AA8" w:rsidRDefault="00857AA8" w:rsidP="00857AA8">
      <w:pPr>
        <w:pStyle w:val="PS"/>
        <w:spacing w:after="0"/>
        <w:rPr>
          <w:color w:val="000000"/>
          <w:sz w:val="22"/>
          <w:szCs w:val="22"/>
        </w:rPr>
      </w:pPr>
    </w:p>
    <w:p w:rsidR="00857AA8" w:rsidRDefault="00857AA8" w:rsidP="00857AA8">
      <w:pPr>
        <w:pStyle w:val="PS"/>
        <w:spacing w:after="0"/>
        <w:ind w:left="851" w:firstLine="3118"/>
        <w:jc w:val="center"/>
        <w:rPr>
          <w:rFonts w:ascii="Arial" w:hAnsi="Arial" w:cs="Arial"/>
          <w:b/>
          <w:bCs/>
          <w:sz w:val="22"/>
          <w:szCs w:val="22"/>
        </w:rPr>
      </w:pPr>
      <w:r>
        <w:rPr>
          <w:rFonts w:ascii="Arial" w:hAnsi="Arial" w:cs="Arial"/>
          <w:b/>
          <w:bCs/>
          <w:sz w:val="22"/>
          <w:szCs w:val="22"/>
        </w:rPr>
        <w:t>Pour le secrétaire général</w:t>
      </w:r>
    </w:p>
    <w:p w:rsidR="00857AA8" w:rsidRDefault="00857AA8" w:rsidP="00857AA8">
      <w:pPr>
        <w:pStyle w:val="PS"/>
        <w:spacing w:after="0"/>
        <w:ind w:left="851" w:firstLine="3118"/>
        <w:jc w:val="center"/>
        <w:rPr>
          <w:rFonts w:ascii="Arial" w:hAnsi="Arial" w:cs="Arial"/>
          <w:b/>
          <w:bCs/>
          <w:sz w:val="22"/>
          <w:szCs w:val="22"/>
        </w:rPr>
      </w:pPr>
      <w:proofErr w:type="gramStart"/>
      <w:r>
        <w:rPr>
          <w:rFonts w:ascii="Arial" w:hAnsi="Arial" w:cs="Arial"/>
          <w:b/>
          <w:bCs/>
          <w:sz w:val="22"/>
          <w:szCs w:val="22"/>
        </w:rPr>
        <w:t>et</w:t>
      </w:r>
      <w:proofErr w:type="gramEnd"/>
      <w:r>
        <w:rPr>
          <w:rFonts w:ascii="Arial" w:hAnsi="Arial" w:cs="Arial"/>
          <w:b/>
          <w:bCs/>
          <w:sz w:val="22"/>
          <w:szCs w:val="22"/>
        </w:rPr>
        <w:t xml:space="preserve"> par délégation,</w:t>
      </w:r>
    </w:p>
    <w:p w:rsidR="00857AA8" w:rsidRDefault="00857AA8" w:rsidP="00857AA8">
      <w:pPr>
        <w:pStyle w:val="PS"/>
        <w:spacing w:after="0"/>
        <w:ind w:left="851" w:firstLine="3118"/>
        <w:jc w:val="center"/>
        <w:rPr>
          <w:rFonts w:ascii="Arial" w:hAnsi="Arial" w:cs="Arial"/>
          <w:b/>
          <w:bCs/>
          <w:sz w:val="22"/>
          <w:szCs w:val="22"/>
        </w:rPr>
      </w:pPr>
      <w:proofErr w:type="gramStart"/>
      <w:r>
        <w:rPr>
          <w:rFonts w:ascii="Arial" w:hAnsi="Arial" w:cs="Arial"/>
          <w:b/>
          <w:bCs/>
          <w:sz w:val="22"/>
          <w:szCs w:val="22"/>
        </w:rPr>
        <w:t>le</w:t>
      </w:r>
      <w:proofErr w:type="gramEnd"/>
      <w:r>
        <w:rPr>
          <w:rFonts w:ascii="Arial" w:hAnsi="Arial" w:cs="Arial"/>
          <w:b/>
          <w:bCs/>
          <w:sz w:val="22"/>
          <w:szCs w:val="22"/>
        </w:rPr>
        <w:t xml:space="preserve"> chef du greffe contentieux</w:t>
      </w:r>
    </w:p>
    <w:p w:rsidR="00857AA8" w:rsidRDefault="00857AA8" w:rsidP="00857AA8">
      <w:pPr>
        <w:pStyle w:val="PS"/>
        <w:spacing w:after="0"/>
        <w:ind w:left="851" w:firstLine="3402"/>
        <w:jc w:val="center"/>
        <w:rPr>
          <w:rFonts w:ascii="Arial" w:hAnsi="Arial" w:cs="Arial"/>
          <w:b/>
          <w:bCs/>
          <w:sz w:val="22"/>
          <w:szCs w:val="22"/>
        </w:rPr>
      </w:pPr>
    </w:p>
    <w:p w:rsidR="00857AA8" w:rsidRDefault="00857AA8" w:rsidP="00857AA8">
      <w:pPr>
        <w:pStyle w:val="PS"/>
        <w:spacing w:after="0"/>
        <w:ind w:left="851" w:firstLine="3402"/>
        <w:jc w:val="center"/>
        <w:rPr>
          <w:rFonts w:ascii="Arial" w:hAnsi="Arial" w:cs="Arial"/>
          <w:b/>
          <w:bCs/>
          <w:sz w:val="22"/>
          <w:szCs w:val="22"/>
        </w:rPr>
      </w:pPr>
    </w:p>
    <w:p w:rsidR="00857AA8" w:rsidRDefault="00857AA8" w:rsidP="00857AA8">
      <w:pPr>
        <w:pStyle w:val="PS"/>
        <w:spacing w:after="0"/>
        <w:ind w:left="851" w:firstLine="3402"/>
        <w:jc w:val="center"/>
        <w:rPr>
          <w:rFonts w:ascii="Arial" w:hAnsi="Arial" w:cs="Arial"/>
          <w:b/>
          <w:bCs/>
          <w:sz w:val="22"/>
          <w:szCs w:val="22"/>
        </w:rPr>
      </w:pPr>
    </w:p>
    <w:p w:rsidR="00857AA8" w:rsidRDefault="00857AA8" w:rsidP="00857AA8">
      <w:pPr>
        <w:pStyle w:val="PS"/>
        <w:spacing w:after="0"/>
        <w:ind w:left="851" w:firstLine="3402"/>
        <w:jc w:val="center"/>
        <w:rPr>
          <w:rFonts w:ascii="Arial" w:hAnsi="Arial" w:cs="Arial"/>
          <w:b/>
          <w:bCs/>
          <w:sz w:val="22"/>
          <w:szCs w:val="22"/>
        </w:rPr>
      </w:pPr>
    </w:p>
    <w:p w:rsidR="00857AA8" w:rsidRDefault="00857AA8" w:rsidP="00857AA8">
      <w:pPr>
        <w:pStyle w:val="PS"/>
        <w:spacing w:after="600"/>
        <w:ind w:left="851" w:firstLine="3685"/>
        <w:jc w:val="center"/>
        <w:rPr>
          <w:rFonts w:ascii="Arial" w:hAnsi="Arial" w:cs="Arial"/>
          <w:b/>
          <w:bCs/>
          <w:sz w:val="22"/>
          <w:szCs w:val="22"/>
        </w:rPr>
      </w:pPr>
      <w:r>
        <w:rPr>
          <w:rFonts w:ascii="Arial" w:hAnsi="Arial" w:cs="Arial"/>
          <w:b/>
          <w:bCs/>
          <w:sz w:val="22"/>
          <w:szCs w:val="22"/>
        </w:rPr>
        <w:t xml:space="preserve">Daniel </w:t>
      </w:r>
      <w:proofErr w:type="spellStart"/>
      <w:r>
        <w:rPr>
          <w:rFonts w:ascii="Arial" w:hAnsi="Arial" w:cs="Arial"/>
          <w:b/>
          <w:bCs/>
          <w:sz w:val="22"/>
          <w:szCs w:val="22"/>
        </w:rPr>
        <w:t>Férez</w:t>
      </w:r>
      <w:proofErr w:type="spellEnd"/>
    </w:p>
    <w:p w:rsidR="00857AA8" w:rsidRPr="00C13095" w:rsidRDefault="00857AA8" w:rsidP="00AB0573">
      <w:pPr>
        <w:spacing w:line="240" w:lineRule="auto"/>
      </w:pPr>
    </w:p>
    <w:sectPr w:rsidR="00857AA8" w:rsidRPr="00C13095" w:rsidSect="00174AE7">
      <w:headerReference w:type="default" r:id="rId9"/>
      <w:footerReference w:type="default" r:id="rId10"/>
      <w:headerReference w:type="first" r:id="rId11"/>
      <w:footerReference w:type="first" r:id="rId12"/>
      <w:type w:val="continuous"/>
      <w:pgSz w:w="11906" w:h="16838" w:code="9"/>
      <w:pgMar w:top="680" w:right="1274"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60C" w:rsidRDefault="009D160C" w:rsidP="00B41656">
      <w:pPr>
        <w:spacing w:line="240" w:lineRule="auto"/>
      </w:pPr>
      <w:r>
        <w:separator/>
      </w:r>
    </w:p>
  </w:endnote>
  <w:endnote w:type="continuationSeparator" w:id="0">
    <w:p w:rsidR="009D160C" w:rsidRDefault="009D160C"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AE774F" w:rsidRPr="00EA2363" w:rsidTr="001E360C">
      <w:trPr>
        <w:jc w:val="center"/>
      </w:trPr>
      <w:tc>
        <w:tcPr>
          <w:tcW w:w="9212" w:type="dxa"/>
          <w:shd w:val="clear" w:color="auto" w:fill="auto"/>
        </w:tcPr>
        <w:p w:rsidR="00AE774F" w:rsidRPr="001E360C" w:rsidRDefault="00AE774F" w:rsidP="001E360C">
          <w:pPr>
            <w:pStyle w:val="Pieddepage"/>
            <w:jc w:val="center"/>
            <w:rPr>
              <w:rFonts w:cs="Arial"/>
              <w:sz w:val="16"/>
              <w:szCs w:val="16"/>
            </w:rPr>
          </w:pPr>
          <w:r w:rsidRPr="001E360C">
            <w:rPr>
              <w:rFonts w:cs="Arial"/>
              <w:sz w:val="16"/>
              <w:szCs w:val="16"/>
            </w:rPr>
            <w:t>13 rue Cambon - 75100 PARIS CEDEX 01 - T +33 1 42 98 95 00 - www.ccomptes.fr</w:t>
          </w: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4A1A11" w:rsidRPr="00EA2363" w:rsidTr="001E360C">
      <w:trPr>
        <w:jc w:val="center"/>
      </w:trPr>
      <w:tc>
        <w:tcPr>
          <w:tcW w:w="9212" w:type="dxa"/>
          <w:shd w:val="clear" w:color="auto" w:fill="auto"/>
        </w:tcPr>
        <w:p w:rsidR="004A1A11" w:rsidRPr="001E360C" w:rsidRDefault="004A1A11" w:rsidP="001E360C">
          <w:pPr>
            <w:pStyle w:val="Pieddepage"/>
            <w:jc w:val="center"/>
            <w:rPr>
              <w:rFonts w:cs="Arial"/>
              <w:sz w:val="16"/>
              <w:szCs w:val="16"/>
            </w:rPr>
          </w:pPr>
          <w:r w:rsidRPr="001E360C">
            <w:rPr>
              <w:rFonts w:cs="Arial"/>
              <w:sz w:val="16"/>
              <w:szCs w:val="16"/>
            </w:rPr>
            <w:t>13 rue Cambon - 75100 PARIS CEDEX 01 - T +33 1 42 98 95 00 - www.ccomptes.fr</w:t>
          </w: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60C" w:rsidRDefault="009D160C" w:rsidP="00B41656">
      <w:pPr>
        <w:spacing w:line="240" w:lineRule="auto"/>
      </w:pPr>
      <w:r>
        <w:separator/>
      </w:r>
    </w:p>
  </w:footnote>
  <w:footnote w:type="continuationSeparator" w:id="0">
    <w:p w:rsidR="009D160C" w:rsidRDefault="009D160C"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8046"/>
      <w:gridCol w:w="1164"/>
    </w:tblGrid>
    <w:tr w:rsidR="003D7655" w:rsidTr="001E360C">
      <w:tc>
        <w:tcPr>
          <w:tcW w:w="8046" w:type="dxa"/>
          <w:tcBorders>
            <w:top w:val="nil"/>
            <w:left w:val="nil"/>
            <w:bottom w:val="nil"/>
            <w:right w:val="nil"/>
          </w:tcBorders>
          <w:shd w:val="clear" w:color="auto" w:fill="auto"/>
          <w:vAlign w:val="center"/>
        </w:tcPr>
        <w:p w:rsidR="003D7655" w:rsidRDefault="003D7655" w:rsidP="001E360C">
          <w:pPr>
            <w:pStyle w:val="En-tte"/>
            <w:spacing w:line="320" w:lineRule="exact"/>
          </w:pPr>
        </w:p>
      </w:tc>
      <w:tc>
        <w:tcPr>
          <w:tcW w:w="1164" w:type="dxa"/>
          <w:tcBorders>
            <w:top w:val="nil"/>
            <w:left w:val="nil"/>
            <w:bottom w:val="nil"/>
            <w:right w:val="nil"/>
          </w:tcBorders>
          <w:shd w:val="clear" w:color="auto" w:fill="auto"/>
          <w:vAlign w:val="center"/>
        </w:tcPr>
        <w:p w:rsidR="003D7655" w:rsidRDefault="003D7655" w:rsidP="001E360C">
          <w:pPr>
            <w:pStyle w:val="En-tte"/>
            <w:jc w:val="right"/>
          </w:pPr>
          <w:r>
            <w:t xml:space="preserve"> </w:t>
          </w:r>
          <w:r w:rsidR="005369EE" w:rsidRPr="001E360C">
            <w:rPr>
              <w:b/>
              <w:sz w:val="24"/>
              <w:szCs w:val="24"/>
            </w:rPr>
            <w:fldChar w:fldCharType="begin"/>
          </w:r>
          <w:r w:rsidRPr="001E360C">
            <w:rPr>
              <w:b/>
            </w:rPr>
            <w:instrText>PAGE</w:instrText>
          </w:r>
          <w:r w:rsidR="005369EE" w:rsidRPr="001E360C">
            <w:rPr>
              <w:b/>
              <w:sz w:val="24"/>
              <w:szCs w:val="24"/>
            </w:rPr>
            <w:fldChar w:fldCharType="separate"/>
          </w:r>
          <w:r w:rsidR="00457F67">
            <w:rPr>
              <w:b/>
              <w:noProof/>
            </w:rPr>
            <w:t>5</w:t>
          </w:r>
          <w:r w:rsidR="005369EE" w:rsidRPr="001E360C">
            <w:rPr>
              <w:b/>
              <w:sz w:val="24"/>
              <w:szCs w:val="24"/>
            </w:rPr>
            <w:fldChar w:fldCharType="end"/>
          </w:r>
          <w:r>
            <w:t xml:space="preserve"> / </w:t>
          </w:r>
          <w:r w:rsidR="005369EE" w:rsidRPr="001E360C">
            <w:rPr>
              <w:b/>
              <w:sz w:val="24"/>
              <w:szCs w:val="24"/>
            </w:rPr>
            <w:fldChar w:fldCharType="begin"/>
          </w:r>
          <w:r w:rsidRPr="001E360C">
            <w:rPr>
              <w:b/>
            </w:rPr>
            <w:instrText>NUMPAGES</w:instrText>
          </w:r>
          <w:r w:rsidR="005369EE" w:rsidRPr="001E360C">
            <w:rPr>
              <w:b/>
              <w:sz w:val="24"/>
              <w:szCs w:val="24"/>
            </w:rPr>
            <w:fldChar w:fldCharType="separate"/>
          </w:r>
          <w:r w:rsidR="00457F67">
            <w:rPr>
              <w:b/>
              <w:noProof/>
            </w:rPr>
            <w:t>6</w:t>
          </w:r>
          <w:r w:rsidR="005369EE" w:rsidRPr="001E360C">
            <w:rPr>
              <w:b/>
              <w:sz w:val="24"/>
              <w:szCs w:val="24"/>
            </w:rPr>
            <w:fldChar w:fldCharType="end"/>
          </w:r>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696216">
    <w:pPr>
      <w:pStyle w:val="En-tte"/>
    </w:pPr>
    <w:r>
      <w:rPr>
        <w:noProof/>
        <w:lang w:eastAsia="fr-FR"/>
      </w:rPr>
      <w:drawing>
        <wp:anchor distT="0" distB="0" distL="114300" distR="114300" simplePos="0" relativeHeight="251657728" behindDoc="0" locked="0" layoutInCell="1" allowOverlap="1">
          <wp:simplePos x="0" y="0"/>
          <wp:positionH relativeFrom="column">
            <wp:posOffset>26035</wp:posOffset>
          </wp:positionH>
          <wp:positionV relativeFrom="paragraph">
            <wp:posOffset>0</wp:posOffset>
          </wp:positionV>
          <wp:extent cx="7559040" cy="1258570"/>
          <wp:effectExtent l="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6DB4"/>
    <w:multiLevelType w:val="hybridMultilevel"/>
    <w:tmpl w:val="B37C54A4"/>
    <w:lvl w:ilvl="0" w:tplc="8084808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8421B94"/>
    <w:multiLevelType w:val="multilevel"/>
    <w:tmpl w:val="AFE8C970"/>
    <w:lvl w:ilvl="0">
      <w:start w:val="1"/>
      <w:numFmt w:val="decimal"/>
      <w:pStyle w:val="Corpsdetexten"/>
      <w:suff w:val="space"/>
      <w:lvlText w:val="%1°)"/>
      <w:lvlJc w:val="left"/>
      <w:pPr>
        <w:ind w:left="1213" w:firstLine="1418"/>
      </w:pPr>
    </w:lvl>
    <w:lvl w:ilvl="1">
      <w:start w:val="1"/>
      <w:numFmt w:val="decimal"/>
      <w:suff w:val="space"/>
      <w:lvlText w:val="%2."/>
      <w:lvlJc w:val="left"/>
      <w:pPr>
        <w:ind w:left="5183" w:firstLine="0"/>
      </w:pPr>
    </w:lvl>
    <w:lvl w:ilvl="2">
      <w:start w:val="1"/>
      <w:numFmt w:val="decimal"/>
      <w:suff w:val="space"/>
      <w:lvlText w:val="%3°)"/>
      <w:lvlJc w:val="left"/>
      <w:pPr>
        <w:ind w:left="2631" w:firstLine="0"/>
      </w:pPr>
      <w:rPr>
        <w:rFonts w:ascii="Times New Roman" w:hAnsi="Times New Roman" w:cs="Times New Roman" w:hint="default"/>
        <w:b w:val="0"/>
        <w:i w:val="0"/>
        <w:caps w:val="0"/>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8635"/>
        </w:tabs>
        <w:ind w:left="8635" w:hanging="360"/>
      </w:pPr>
    </w:lvl>
    <w:lvl w:ilvl="4">
      <w:start w:val="1"/>
      <w:numFmt w:val="lowerLetter"/>
      <w:lvlText w:val="%5."/>
      <w:lvlJc w:val="left"/>
      <w:pPr>
        <w:tabs>
          <w:tab w:val="num" w:pos="9355"/>
        </w:tabs>
        <w:ind w:left="9355" w:hanging="360"/>
      </w:pPr>
    </w:lvl>
    <w:lvl w:ilvl="5">
      <w:start w:val="1"/>
      <w:numFmt w:val="lowerRoman"/>
      <w:lvlText w:val="%6."/>
      <w:lvlJc w:val="right"/>
      <w:pPr>
        <w:tabs>
          <w:tab w:val="num" w:pos="10075"/>
        </w:tabs>
        <w:ind w:left="10075" w:hanging="180"/>
      </w:pPr>
    </w:lvl>
    <w:lvl w:ilvl="6">
      <w:start w:val="1"/>
      <w:numFmt w:val="decimal"/>
      <w:lvlText w:val="%7."/>
      <w:lvlJc w:val="left"/>
      <w:pPr>
        <w:tabs>
          <w:tab w:val="num" w:pos="10795"/>
        </w:tabs>
        <w:ind w:left="10795" w:hanging="360"/>
      </w:pPr>
    </w:lvl>
    <w:lvl w:ilvl="7">
      <w:start w:val="1"/>
      <w:numFmt w:val="lowerLetter"/>
      <w:lvlText w:val="%8."/>
      <w:lvlJc w:val="left"/>
      <w:pPr>
        <w:tabs>
          <w:tab w:val="num" w:pos="11515"/>
        </w:tabs>
        <w:ind w:left="11515" w:hanging="360"/>
      </w:pPr>
    </w:lvl>
    <w:lvl w:ilvl="8">
      <w:start w:val="1"/>
      <w:numFmt w:val="upperRoman"/>
      <w:lvlText w:val="%9."/>
      <w:lvlJc w:val="right"/>
      <w:pPr>
        <w:tabs>
          <w:tab w:val="num" w:pos="12235"/>
        </w:tabs>
        <w:ind w:left="12235" w:hanging="180"/>
      </w:pPr>
      <w:rPr>
        <w:rFonts w:ascii="Times New Roman" w:hAnsi="Times New Roman" w:cs="Times New Roman" w:hint="default"/>
        <w:b/>
        <w:i w:val="0"/>
        <w:sz w:val="24"/>
        <w:szCs w:val="24"/>
      </w:rPr>
    </w:lvl>
  </w:abstractNum>
  <w:abstractNum w:abstractNumId="3">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3"/>
  </w:num>
  <w:num w:numId="6">
    <w:abstractNumId w:val="1"/>
  </w:num>
  <w:num w:numId="7">
    <w:abstractNumId w:val="4"/>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57C1C"/>
    <w:rsid w:val="00060466"/>
    <w:rsid w:val="00067EA3"/>
    <w:rsid w:val="00082DF9"/>
    <w:rsid w:val="000B6922"/>
    <w:rsid w:val="000C5E22"/>
    <w:rsid w:val="000F5299"/>
    <w:rsid w:val="000F53CA"/>
    <w:rsid w:val="00110640"/>
    <w:rsid w:val="001129F2"/>
    <w:rsid w:val="00115493"/>
    <w:rsid w:val="001248F5"/>
    <w:rsid w:val="0013115F"/>
    <w:rsid w:val="00131A38"/>
    <w:rsid w:val="00137D28"/>
    <w:rsid w:val="001440E9"/>
    <w:rsid w:val="00164089"/>
    <w:rsid w:val="0016783F"/>
    <w:rsid w:val="001733C8"/>
    <w:rsid w:val="00174AE7"/>
    <w:rsid w:val="00177B90"/>
    <w:rsid w:val="001C2C46"/>
    <w:rsid w:val="001D11BE"/>
    <w:rsid w:val="001E1421"/>
    <w:rsid w:val="001E360C"/>
    <w:rsid w:val="001E3A0D"/>
    <w:rsid w:val="001E6467"/>
    <w:rsid w:val="002040C2"/>
    <w:rsid w:val="0021632C"/>
    <w:rsid w:val="00222CC7"/>
    <w:rsid w:val="0022689D"/>
    <w:rsid w:val="002304DE"/>
    <w:rsid w:val="00231C67"/>
    <w:rsid w:val="00240C13"/>
    <w:rsid w:val="00244453"/>
    <w:rsid w:val="00265091"/>
    <w:rsid w:val="00277840"/>
    <w:rsid w:val="00283473"/>
    <w:rsid w:val="002878B1"/>
    <w:rsid w:val="002B3EEA"/>
    <w:rsid w:val="002B74C3"/>
    <w:rsid w:val="002C0B4C"/>
    <w:rsid w:val="002D0DA9"/>
    <w:rsid w:val="002E75B7"/>
    <w:rsid w:val="0030751B"/>
    <w:rsid w:val="00307F01"/>
    <w:rsid w:val="00376FD6"/>
    <w:rsid w:val="003955D7"/>
    <w:rsid w:val="00395C6D"/>
    <w:rsid w:val="003A09FE"/>
    <w:rsid w:val="003B7BA2"/>
    <w:rsid w:val="003C582D"/>
    <w:rsid w:val="003C729C"/>
    <w:rsid w:val="003D7655"/>
    <w:rsid w:val="004022CB"/>
    <w:rsid w:val="00423830"/>
    <w:rsid w:val="004479B6"/>
    <w:rsid w:val="004507C2"/>
    <w:rsid w:val="00457F67"/>
    <w:rsid w:val="00466852"/>
    <w:rsid w:val="0047092C"/>
    <w:rsid w:val="00477C3D"/>
    <w:rsid w:val="004A1A11"/>
    <w:rsid w:val="004A49F1"/>
    <w:rsid w:val="004B188F"/>
    <w:rsid w:val="004C2183"/>
    <w:rsid w:val="004E4AEB"/>
    <w:rsid w:val="004F66B3"/>
    <w:rsid w:val="005369EE"/>
    <w:rsid w:val="0054781F"/>
    <w:rsid w:val="005A2B59"/>
    <w:rsid w:val="005B4CA5"/>
    <w:rsid w:val="005C5994"/>
    <w:rsid w:val="005F61B5"/>
    <w:rsid w:val="00604974"/>
    <w:rsid w:val="006344B0"/>
    <w:rsid w:val="00647807"/>
    <w:rsid w:val="00662166"/>
    <w:rsid w:val="00676091"/>
    <w:rsid w:val="006774B5"/>
    <w:rsid w:val="00687265"/>
    <w:rsid w:val="00687F6F"/>
    <w:rsid w:val="00696216"/>
    <w:rsid w:val="006A4EB5"/>
    <w:rsid w:val="006A568B"/>
    <w:rsid w:val="006A7750"/>
    <w:rsid w:val="006C72CB"/>
    <w:rsid w:val="006E170E"/>
    <w:rsid w:val="006E3A7F"/>
    <w:rsid w:val="006E751A"/>
    <w:rsid w:val="006F7C7D"/>
    <w:rsid w:val="00707BD1"/>
    <w:rsid w:val="00724014"/>
    <w:rsid w:val="007252C5"/>
    <w:rsid w:val="007410AA"/>
    <w:rsid w:val="00764F62"/>
    <w:rsid w:val="00765A21"/>
    <w:rsid w:val="0077703E"/>
    <w:rsid w:val="007A448C"/>
    <w:rsid w:val="007B06F6"/>
    <w:rsid w:val="007E06F2"/>
    <w:rsid w:val="007F2707"/>
    <w:rsid w:val="007F5AE8"/>
    <w:rsid w:val="0081551A"/>
    <w:rsid w:val="00822DEA"/>
    <w:rsid w:val="0082442A"/>
    <w:rsid w:val="008256E2"/>
    <w:rsid w:val="0082728E"/>
    <w:rsid w:val="0085194D"/>
    <w:rsid w:val="00857AA8"/>
    <w:rsid w:val="00863D04"/>
    <w:rsid w:val="0086760B"/>
    <w:rsid w:val="00875AE9"/>
    <w:rsid w:val="008844EF"/>
    <w:rsid w:val="008868DD"/>
    <w:rsid w:val="008A34BF"/>
    <w:rsid w:val="008A6ACF"/>
    <w:rsid w:val="008C244D"/>
    <w:rsid w:val="008E360F"/>
    <w:rsid w:val="008E5EE8"/>
    <w:rsid w:val="008E6349"/>
    <w:rsid w:val="009405CE"/>
    <w:rsid w:val="00950441"/>
    <w:rsid w:val="00966697"/>
    <w:rsid w:val="00976F1C"/>
    <w:rsid w:val="009802E3"/>
    <w:rsid w:val="009B22BF"/>
    <w:rsid w:val="009D160C"/>
    <w:rsid w:val="00A02D30"/>
    <w:rsid w:val="00A32C49"/>
    <w:rsid w:val="00A346D6"/>
    <w:rsid w:val="00A4059D"/>
    <w:rsid w:val="00A56A52"/>
    <w:rsid w:val="00A755A3"/>
    <w:rsid w:val="00A83FC9"/>
    <w:rsid w:val="00A9735F"/>
    <w:rsid w:val="00AB0573"/>
    <w:rsid w:val="00AB5D16"/>
    <w:rsid w:val="00AE774F"/>
    <w:rsid w:val="00AF415C"/>
    <w:rsid w:val="00B128E3"/>
    <w:rsid w:val="00B37BDF"/>
    <w:rsid w:val="00B41656"/>
    <w:rsid w:val="00B645D1"/>
    <w:rsid w:val="00B967C8"/>
    <w:rsid w:val="00BA60D8"/>
    <w:rsid w:val="00BB2920"/>
    <w:rsid w:val="00BB7176"/>
    <w:rsid w:val="00BC40A5"/>
    <w:rsid w:val="00BF2777"/>
    <w:rsid w:val="00C04525"/>
    <w:rsid w:val="00C12950"/>
    <w:rsid w:val="00C149FB"/>
    <w:rsid w:val="00C17123"/>
    <w:rsid w:val="00C22187"/>
    <w:rsid w:val="00C23B89"/>
    <w:rsid w:val="00C32D50"/>
    <w:rsid w:val="00C34415"/>
    <w:rsid w:val="00C470E9"/>
    <w:rsid w:val="00C77CA2"/>
    <w:rsid w:val="00CA1BD5"/>
    <w:rsid w:val="00CC39B0"/>
    <w:rsid w:val="00CE1BD7"/>
    <w:rsid w:val="00CE4F79"/>
    <w:rsid w:val="00CF5810"/>
    <w:rsid w:val="00CF6809"/>
    <w:rsid w:val="00D21CDB"/>
    <w:rsid w:val="00D27A26"/>
    <w:rsid w:val="00D500EF"/>
    <w:rsid w:val="00D51C43"/>
    <w:rsid w:val="00D62649"/>
    <w:rsid w:val="00D67285"/>
    <w:rsid w:val="00D817B5"/>
    <w:rsid w:val="00DA6392"/>
    <w:rsid w:val="00DA762A"/>
    <w:rsid w:val="00DD33B2"/>
    <w:rsid w:val="00DE48AF"/>
    <w:rsid w:val="00DE6999"/>
    <w:rsid w:val="00E03E5C"/>
    <w:rsid w:val="00E25406"/>
    <w:rsid w:val="00E35B8A"/>
    <w:rsid w:val="00E430FB"/>
    <w:rsid w:val="00E55D24"/>
    <w:rsid w:val="00E71E60"/>
    <w:rsid w:val="00E86FB6"/>
    <w:rsid w:val="00E87137"/>
    <w:rsid w:val="00E92C73"/>
    <w:rsid w:val="00EA2363"/>
    <w:rsid w:val="00EB1FB6"/>
    <w:rsid w:val="00EC3592"/>
    <w:rsid w:val="00EC7600"/>
    <w:rsid w:val="00ED3235"/>
    <w:rsid w:val="00ED3BBB"/>
    <w:rsid w:val="00EE3AA4"/>
    <w:rsid w:val="00EE4F42"/>
    <w:rsid w:val="00F02D0A"/>
    <w:rsid w:val="00F239E0"/>
    <w:rsid w:val="00F34BAC"/>
    <w:rsid w:val="00F63CE2"/>
    <w:rsid w:val="00F72691"/>
    <w:rsid w:val="00F73ABC"/>
    <w:rsid w:val="00F77091"/>
    <w:rsid w:val="00F804F7"/>
    <w:rsid w:val="00F8606B"/>
    <w:rsid w:val="00F91948"/>
    <w:rsid w:val="00F94574"/>
    <w:rsid w:val="00FA2EC4"/>
    <w:rsid w:val="00FB6556"/>
    <w:rsid w:val="00FC355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0751B"/>
    <w:pPr>
      <w:spacing w:before="240" w:after="240" w:line="216" w:lineRule="atLeast"/>
      <w:jc w:val="both"/>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uiPriority w:val="99"/>
    <w:semiHidden/>
    <w:rsid w:val="0014184B"/>
    <w:rPr>
      <w:color w:val="0000FF"/>
      <w:u w:val="single"/>
    </w:rPr>
  </w:style>
  <w:style w:type="character" w:customStyle="1" w:styleId="CorpsdetextenCar">
    <w:name w:val="Corps de texte n° Car"/>
    <w:link w:val="Corpsdetexten"/>
    <w:locked/>
    <w:rsid w:val="00115493"/>
    <w:rPr>
      <w:rFonts w:ascii="Times New Roman" w:eastAsia="Times New Roman" w:hAnsi="Times New Roman"/>
      <w:sz w:val="24"/>
      <w:szCs w:val="24"/>
    </w:rPr>
  </w:style>
  <w:style w:type="paragraph" w:customStyle="1" w:styleId="Corpsdetexten">
    <w:name w:val="Corps de texte n°"/>
    <w:basedOn w:val="Corpsdetexte"/>
    <w:link w:val="CorpsdetextenCar"/>
    <w:rsid w:val="00115493"/>
    <w:pPr>
      <w:keepLines/>
      <w:numPr>
        <w:numId w:val="9"/>
      </w:numPr>
      <w:spacing w:before="360" w:after="0" w:line="240" w:lineRule="auto"/>
    </w:pPr>
    <w:rPr>
      <w:rFonts w:ascii="Times New Roman" w:eastAsia="Times New Roman" w:hAnsi="Times New Roman"/>
      <w:sz w:val="24"/>
      <w:szCs w:val="24"/>
      <w:lang w:eastAsia="fr-FR"/>
    </w:rPr>
  </w:style>
  <w:style w:type="paragraph" w:styleId="Corpsdetexte">
    <w:name w:val="Body Text"/>
    <w:basedOn w:val="Normal"/>
    <w:link w:val="CorpsdetexteCar"/>
    <w:uiPriority w:val="99"/>
    <w:semiHidden/>
    <w:rsid w:val="00115493"/>
    <w:pPr>
      <w:spacing w:after="120"/>
    </w:pPr>
  </w:style>
  <w:style w:type="character" w:customStyle="1" w:styleId="CorpsdetexteCar">
    <w:name w:val="Corps de texte Car"/>
    <w:link w:val="Corpsdetexte"/>
    <w:uiPriority w:val="99"/>
    <w:semiHidden/>
    <w:rsid w:val="00115493"/>
    <w:rPr>
      <w:sz w:val="22"/>
      <w:szCs w:val="22"/>
      <w:lang w:eastAsia="en-US"/>
    </w:rPr>
  </w:style>
  <w:style w:type="character" w:customStyle="1" w:styleId="PSCar">
    <w:name w:val="PS Car"/>
    <w:link w:val="PS"/>
    <w:locked/>
    <w:rsid w:val="00423830"/>
    <w:rPr>
      <w:rFonts w:ascii="Times New Roman" w:eastAsia="Times New Roman" w:hAnsi="Times New Roman"/>
      <w:sz w:val="24"/>
      <w:szCs w:val="24"/>
    </w:rPr>
  </w:style>
  <w:style w:type="paragraph" w:customStyle="1" w:styleId="PS">
    <w:name w:val="PS"/>
    <w:basedOn w:val="Normal"/>
    <w:link w:val="PSCar"/>
    <w:rsid w:val="00423830"/>
    <w:pPr>
      <w:spacing w:before="0" w:after="480" w:line="240" w:lineRule="auto"/>
      <w:ind w:left="1701" w:firstLine="1134"/>
    </w:pPr>
    <w:rPr>
      <w:rFonts w:ascii="Times New Roman" w:eastAsia="Times New Roman" w:hAnsi="Times New Roman"/>
      <w:sz w:val="24"/>
      <w:szCs w:val="24"/>
      <w:lang w:eastAsia="fr-FR"/>
    </w:rPr>
  </w:style>
  <w:style w:type="character" w:styleId="Marquedecommentaire">
    <w:name w:val="annotation reference"/>
    <w:uiPriority w:val="99"/>
    <w:semiHidden/>
    <w:rsid w:val="0082442A"/>
    <w:rPr>
      <w:sz w:val="16"/>
      <w:szCs w:val="16"/>
    </w:rPr>
  </w:style>
  <w:style w:type="paragraph" w:styleId="Commentaire">
    <w:name w:val="annotation text"/>
    <w:basedOn w:val="Normal"/>
    <w:link w:val="CommentaireCar"/>
    <w:uiPriority w:val="99"/>
    <w:semiHidden/>
    <w:rsid w:val="0082442A"/>
    <w:pPr>
      <w:spacing w:line="240" w:lineRule="auto"/>
    </w:pPr>
    <w:rPr>
      <w:sz w:val="20"/>
      <w:szCs w:val="20"/>
    </w:rPr>
  </w:style>
  <w:style w:type="character" w:customStyle="1" w:styleId="CommentaireCar">
    <w:name w:val="Commentaire Car"/>
    <w:link w:val="Commentaire"/>
    <w:uiPriority w:val="99"/>
    <w:semiHidden/>
    <w:rsid w:val="0082442A"/>
    <w:rPr>
      <w:lang w:eastAsia="en-US"/>
    </w:rPr>
  </w:style>
  <w:style w:type="paragraph" w:styleId="Objetducommentaire">
    <w:name w:val="annotation subject"/>
    <w:basedOn w:val="Commentaire"/>
    <w:next w:val="Commentaire"/>
    <w:link w:val="ObjetducommentaireCar"/>
    <w:uiPriority w:val="99"/>
    <w:semiHidden/>
    <w:rsid w:val="0082442A"/>
    <w:rPr>
      <w:b/>
      <w:bCs/>
    </w:rPr>
  </w:style>
  <w:style w:type="character" w:customStyle="1" w:styleId="ObjetducommentaireCar">
    <w:name w:val="Objet du commentaire Car"/>
    <w:link w:val="Objetducommentaire"/>
    <w:uiPriority w:val="99"/>
    <w:semiHidden/>
    <w:rsid w:val="0082442A"/>
    <w:rPr>
      <w:b/>
      <w:bCs/>
      <w:lang w:eastAsia="en-US"/>
    </w:rPr>
  </w:style>
  <w:style w:type="paragraph" w:styleId="Rvision">
    <w:name w:val="Revision"/>
    <w:hidden/>
    <w:uiPriority w:val="71"/>
    <w:rsid w:val="0082442A"/>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0751B"/>
    <w:pPr>
      <w:spacing w:before="240" w:after="240" w:line="216" w:lineRule="atLeast"/>
      <w:jc w:val="both"/>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uiPriority w:val="99"/>
    <w:semiHidden/>
    <w:rsid w:val="0014184B"/>
    <w:rPr>
      <w:color w:val="0000FF"/>
      <w:u w:val="single"/>
    </w:rPr>
  </w:style>
  <w:style w:type="character" w:customStyle="1" w:styleId="CorpsdetextenCar">
    <w:name w:val="Corps de texte n° Car"/>
    <w:link w:val="Corpsdetexten"/>
    <w:locked/>
    <w:rsid w:val="00115493"/>
    <w:rPr>
      <w:rFonts w:ascii="Times New Roman" w:eastAsia="Times New Roman" w:hAnsi="Times New Roman"/>
      <w:sz w:val="24"/>
      <w:szCs w:val="24"/>
    </w:rPr>
  </w:style>
  <w:style w:type="paragraph" w:customStyle="1" w:styleId="Corpsdetexten">
    <w:name w:val="Corps de texte n°"/>
    <w:basedOn w:val="Corpsdetexte"/>
    <w:link w:val="CorpsdetextenCar"/>
    <w:rsid w:val="00115493"/>
    <w:pPr>
      <w:keepLines/>
      <w:numPr>
        <w:numId w:val="9"/>
      </w:numPr>
      <w:spacing w:before="360" w:after="0" w:line="240" w:lineRule="auto"/>
    </w:pPr>
    <w:rPr>
      <w:rFonts w:ascii="Times New Roman" w:eastAsia="Times New Roman" w:hAnsi="Times New Roman"/>
      <w:sz w:val="24"/>
      <w:szCs w:val="24"/>
      <w:lang w:eastAsia="fr-FR"/>
    </w:rPr>
  </w:style>
  <w:style w:type="paragraph" w:styleId="Corpsdetexte">
    <w:name w:val="Body Text"/>
    <w:basedOn w:val="Normal"/>
    <w:link w:val="CorpsdetexteCar"/>
    <w:uiPriority w:val="99"/>
    <w:semiHidden/>
    <w:rsid w:val="00115493"/>
    <w:pPr>
      <w:spacing w:after="120"/>
    </w:pPr>
  </w:style>
  <w:style w:type="character" w:customStyle="1" w:styleId="CorpsdetexteCar">
    <w:name w:val="Corps de texte Car"/>
    <w:link w:val="Corpsdetexte"/>
    <w:uiPriority w:val="99"/>
    <w:semiHidden/>
    <w:rsid w:val="00115493"/>
    <w:rPr>
      <w:sz w:val="22"/>
      <w:szCs w:val="22"/>
      <w:lang w:eastAsia="en-US"/>
    </w:rPr>
  </w:style>
  <w:style w:type="character" w:customStyle="1" w:styleId="PSCar">
    <w:name w:val="PS Car"/>
    <w:link w:val="PS"/>
    <w:locked/>
    <w:rsid w:val="00423830"/>
    <w:rPr>
      <w:rFonts w:ascii="Times New Roman" w:eastAsia="Times New Roman" w:hAnsi="Times New Roman"/>
      <w:sz w:val="24"/>
      <w:szCs w:val="24"/>
    </w:rPr>
  </w:style>
  <w:style w:type="paragraph" w:customStyle="1" w:styleId="PS">
    <w:name w:val="PS"/>
    <w:basedOn w:val="Normal"/>
    <w:link w:val="PSCar"/>
    <w:rsid w:val="00423830"/>
    <w:pPr>
      <w:spacing w:before="0" w:after="480" w:line="240" w:lineRule="auto"/>
      <w:ind w:left="1701" w:firstLine="1134"/>
    </w:pPr>
    <w:rPr>
      <w:rFonts w:ascii="Times New Roman" w:eastAsia="Times New Roman" w:hAnsi="Times New Roman"/>
      <w:sz w:val="24"/>
      <w:szCs w:val="24"/>
      <w:lang w:eastAsia="fr-FR"/>
    </w:rPr>
  </w:style>
  <w:style w:type="character" w:styleId="Marquedecommentaire">
    <w:name w:val="annotation reference"/>
    <w:uiPriority w:val="99"/>
    <w:semiHidden/>
    <w:rsid w:val="0082442A"/>
    <w:rPr>
      <w:sz w:val="16"/>
      <w:szCs w:val="16"/>
    </w:rPr>
  </w:style>
  <w:style w:type="paragraph" w:styleId="Commentaire">
    <w:name w:val="annotation text"/>
    <w:basedOn w:val="Normal"/>
    <w:link w:val="CommentaireCar"/>
    <w:uiPriority w:val="99"/>
    <w:semiHidden/>
    <w:rsid w:val="0082442A"/>
    <w:pPr>
      <w:spacing w:line="240" w:lineRule="auto"/>
    </w:pPr>
    <w:rPr>
      <w:sz w:val="20"/>
      <w:szCs w:val="20"/>
    </w:rPr>
  </w:style>
  <w:style w:type="character" w:customStyle="1" w:styleId="CommentaireCar">
    <w:name w:val="Commentaire Car"/>
    <w:link w:val="Commentaire"/>
    <w:uiPriority w:val="99"/>
    <w:semiHidden/>
    <w:rsid w:val="0082442A"/>
    <w:rPr>
      <w:lang w:eastAsia="en-US"/>
    </w:rPr>
  </w:style>
  <w:style w:type="paragraph" w:styleId="Objetducommentaire">
    <w:name w:val="annotation subject"/>
    <w:basedOn w:val="Commentaire"/>
    <w:next w:val="Commentaire"/>
    <w:link w:val="ObjetducommentaireCar"/>
    <w:uiPriority w:val="99"/>
    <w:semiHidden/>
    <w:rsid w:val="0082442A"/>
    <w:rPr>
      <w:b/>
      <w:bCs/>
    </w:rPr>
  </w:style>
  <w:style w:type="character" w:customStyle="1" w:styleId="ObjetducommentaireCar">
    <w:name w:val="Objet du commentaire Car"/>
    <w:link w:val="Objetducommentaire"/>
    <w:uiPriority w:val="99"/>
    <w:semiHidden/>
    <w:rsid w:val="0082442A"/>
    <w:rPr>
      <w:b/>
      <w:bCs/>
      <w:lang w:eastAsia="en-US"/>
    </w:rPr>
  </w:style>
  <w:style w:type="paragraph" w:styleId="Rvision">
    <w:name w:val="Revision"/>
    <w:hidden/>
    <w:uiPriority w:val="71"/>
    <w:rsid w:val="0082442A"/>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41116">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428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78C06-1CA5-4214-B1F1-BDAF82641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2518</Words>
  <Characters>13849</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Arrêt</vt:lpstr>
    </vt:vector>
  </TitlesOfParts>
  <Company>Cour des comptes - 3ème chambre</Company>
  <LinksUpToDate>false</LinksUpToDate>
  <CharactersWithSpaces>16335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dc:title>
  <dc:creator>Omar SENHAJI</dc:creator>
  <cp:keywords>Arrêt</cp:keywords>
  <cp:lastModifiedBy>Jean-Pierre Bonin</cp:lastModifiedBy>
  <cp:revision>4</cp:revision>
  <cp:lastPrinted>2015-03-12T08:06:00Z</cp:lastPrinted>
  <dcterms:created xsi:type="dcterms:W3CDTF">2015-03-31T13:10:00Z</dcterms:created>
  <dcterms:modified xsi:type="dcterms:W3CDTF">2015-04-01T09:29:00Z</dcterms:modified>
</cp:coreProperties>
</file>