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00" w:rsidRDefault="004D3600" w:rsidP="004D3600">
      <w:pPr>
        <w:spacing w:after="0" w:line="240" w:lineRule="auto"/>
        <w:jc w:val="both"/>
        <w:rPr>
          <w:rFonts w:ascii="Times New Roman" w:eastAsia="Times New Roman" w:hAnsi="Times New Roman" w:cs="Times New Roman"/>
          <w:b/>
          <w:sz w:val="28"/>
          <w:szCs w:val="28"/>
          <w:lang w:eastAsia="fr-FR"/>
        </w:rPr>
      </w:pPr>
      <w:r w:rsidRPr="001B1B20">
        <w:rPr>
          <w:noProof/>
          <w:sz w:val="28"/>
          <w:szCs w:val="28"/>
          <w:lang w:eastAsia="fr-FR"/>
        </w:rPr>
        <w:drawing>
          <wp:inline distT="0" distB="0" distL="0" distR="0" wp14:anchorId="3F803919" wp14:editId="351B38F1">
            <wp:extent cx="5764530" cy="9601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960120"/>
                    </a:xfrm>
                    <a:prstGeom prst="rect">
                      <a:avLst/>
                    </a:prstGeom>
                    <a:noFill/>
                    <a:ln>
                      <a:noFill/>
                    </a:ln>
                  </pic:spPr>
                </pic:pic>
              </a:graphicData>
            </a:graphic>
          </wp:inline>
        </w:drawing>
      </w:r>
    </w:p>
    <w:p w:rsidR="00CA224E" w:rsidRPr="001B1B20" w:rsidRDefault="00CA224E" w:rsidP="004D3600">
      <w:pPr>
        <w:spacing w:after="0" w:line="240" w:lineRule="auto"/>
        <w:jc w:val="both"/>
        <w:rPr>
          <w:rFonts w:ascii="Times New Roman" w:eastAsia="Times New Roman" w:hAnsi="Times New Roman" w:cs="Times New Roman"/>
          <w:b/>
          <w:sz w:val="28"/>
          <w:szCs w:val="28"/>
          <w:lang w:eastAsia="fr-FR"/>
        </w:rPr>
      </w:pPr>
    </w:p>
    <w:tbl>
      <w:tblPr>
        <w:tblW w:w="10490" w:type="dxa"/>
        <w:tblLook w:val="00A0" w:firstRow="1" w:lastRow="0" w:firstColumn="1" w:lastColumn="0" w:noHBand="0" w:noVBand="0"/>
      </w:tblPr>
      <w:tblGrid>
        <w:gridCol w:w="4644"/>
        <w:gridCol w:w="5846"/>
      </w:tblGrid>
      <w:tr w:rsidR="00590C7A" w:rsidRPr="00C13095" w:rsidTr="0065123F">
        <w:tc>
          <w:tcPr>
            <w:tcW w:w="4644" w:type="dxa"/>
          </w:tcPr>
          <w:p w:rsidR="00590C7A" w:rsidRPr="00CB7CD8" w:rsidRDefault="00590C7A" w:rsidP="0013023B">
            <w:pPr>
              <w:spacing w:after="0" w:line="240" w:lineRule="auto"/>
              <w:ind w:right="742"/>
              <w:jc w:val="center"/>
              <w:rPr>
                <w:rFonts w:ascii="Arial" w:eastAsia="Times New Roman" w:hAnsi="Arial" w:cs="Arial"/>
                <w:b/>
                <w:lang w:eastAsia="fr-FR"/>
              </w:rPr>
            </w:pPr>
            <w:r w:rsidRPr="00CB7CD8">
              <w:rPr>
                <w:rFonts w:ascii="Arial" w:eastAsia="Times New Roman" w:hAnsi="Arial" w:cs="Arial"/>
                <w:lang w:eastAsia="fr-FR"/>
              </w:rPr>
              <w:t>QUATRIÈME CHAMBRE</w:t>
            </w:r>
            <w:r w:rsidRPr="00CB7CD8">
              <w:rPr>
                <w:rFonts w:ascii="Arial" w:eastAsia="Times New Roman" w:hAnsi="Arial" w:cs="Arial"/>
                <w:lang w:eastAsia="fr-FR"/>
              </w:rPr>
              <w:br/>
            </w:r>
            <w:r w:rsidRPr="00CB7CD8">
              <w:rPr>
                <w:rFonts w:ascii="Arial" w:eastAsia="Times New Roman" w:hAnsi="Arial" w:cs="Arial"/>
                <w:b/>
                <w:lang w:eastAsia="fr-FR"/>
              </w:rPr>
              <w:t>-------</w:t>
            </w:r>
          </w:p>
          <w:p w:rsidR="00590C7A" w:rsidRPr="00CB7CD8" w:rsidRDefault="00590C7A" w:rsidP="0013023B">
            <w:pPr>
              <w:tabs>
                <w:tab w:val="center" w:pos="4819"/>
                <w:tab w:val="right" w:pos="9071"/>
              </w:tabs>
              <w:spacing w:after="0" w:line="240" w:lineRule="auto"/>
              <w:ind w:right="884"/>
              <w:jc w:val="center"/>
              <w:rPr>
                <w:rFonts w:ascii="Arial" w:eastAsia="Times New Roman" w:hAnsi="Arial" w:cs="Arial"/>
                <w:lang w:eastAsia="fr-FR"/>
              </w:rPr>
            </w:pPr>
            <w:r w:rsidRPr="00CB7CD8">
              <w:rPr>
                <w:rFonts w:ascii="Arial" w:eastAsia="Times New Roman" w:hAnsi="Arial" w:cs="Arial"/>
                <w:lang w:eastAsia="fr-FR"/>
              </w:rPr>
              <w:t>PREMIÈRE SECTION</w:t>
            </w:r>
          </w:p>
          <w:p w:rsidR="00590C7A" w:rsidRPr="00CB7CD8" w:rsidRDefault="00590C7A" w:rsidP="0013023B">
            <w:pPr>
              <w:tabs>
                <w:tab w:val="center" w:pos="4819"/>
                <w:tab w:val="right" w:pos="9071"/>
              </w:tabs>
              <w:spacing w:after="120" w:line="240" w:lineRule="auto"/>
              <w:ind w:right="884"/>
              <w:jc w:val="center"/>
              <w:rPr>
                <w:rFonts w:ascii="Arial" w:eastAsia="Times New Roman" w:hAnsi="Arial" w:cs="Arial"/>
                <w:b/>
                <w:lang w:eastAsia="fr-FR"/>
              </w:rPr>
            </w:pPr>
            <w:r w:rsidRPr="00CB7CD8">
              <w:rPr>
                <w:rFonts w:ascii="Arial" w:eastAsia="Times New Roman" w:hAnsi="Arial" w:cs="Arial"/>
                <w:b/>
                <w:lang w:eastAsia="fr-FR"/>
              </w:rPr>
              <w:t>-------</w:t>
            </w:r>
          </w:p>
          <w:p w:rsidR="00590C7A" w:rsidRPr="00CB7CD8" w:rsidRDefault="00590C7A" w:rsidP="0013023B">
            <w:pPr>
              <w:tabs>
                <w:tab w:val="center" w:pos="4819"/>
                <w:tab w:val="right" w:pos="9071"/>
              </w:tabs>
              <w:spacing w:after="120" w:line="240" w:lineRule="auto"/>
              <w:ind w:right="884"/>
              <w:jc w:val="center"/>
              <w:rPr>
                <w:rFonts w:ascii="Arial" w:eastAsia="Times New Roman" w:hAnsi="Arial" w:cs="Arial"/>
                <w:lang w:eastAsia="fr-FR"/>
              </w:rPr>
            </w:pPr>
            <w:r w:rsidRPr="00CB7CD8">
              <w:rPr>
                <w:rFonts w:ascii="Arial" w:eastAsia="Times New Roman" w:hAnsi="Arial" w:cs="Arial"/>
                <w:lang w:eastAsia="fr-FR"/>
              </w:rPr>
              <w:t>Arrêt n° 72151</w:t>
            </w:r>
          </w:p>
          <w:p w:rsidR="00590C7A" w:rsidRPr="00CB7CD8" w:rsidRDefault="00590C7A" w:rsidP="0013023B">
            <w:pPr>
              <w:spacing w:after="120" w:line="240" w:lineRule="auto"/>
              <w:ind w:right="884"/>
              <w:jc w:val="center"/>
              <w:rPr>
                <w:rFonts w:ascii="Arial" w:eastAsia="Times New Roman" w:hAnsi="Arial" w:cs="Arial"/>
                <w:lang w:eastAsia="fr-FR"/>
              </w:rPr>
            </w:pPr>
            <w:r w:rsidRPr="00CB7CD8">
              <w:rPr>
                <w:rFonts w:ascii="Arial" w:eastAsia="Times New Roman" w:hAnsi="Arial" w:cs="Arial"/>
                <w:lang w:eastAsia="fr-FR"/>
              </w:rPr>
              <w:t>Audience publique du 5 mars 2015</w:t>
            </w:r>
          </w:p>
          <w:p w:rsidR="00590C7A" w:rsidRPr="00C13095" w:rsidRDefault="00590C7A" w:rsidP="0013023B">
            <w:pPr>
              <w:spacing w:line="240" w:lineRule="auto"/>
              <w:ind w:right="884"/>
              <w:jc w:val="center"/>
              <w:rPr>
                <w:rFonts w:eastAsia="Times New Roman" w:cs="Arial"/>
                <w:lang w:eastAsia="fr-FR"/>
              </w:rPr>
            </w:pPr>
            <w:r w:rsidRPr="00CB7CD8">
              <w:rPr>
                <w:rFonts w:ascii="Arial" w:eastAsia="Times New Roman" w:hAnsi="Arial" w:cs="Arial"/>
                <w:lang w:eastAsia="fr-FR"/>
              </w:rPr>
              <w:t>Lecture publique du 16 avril 2015</w:t>
            </w:r>
          </w:p>
        </w:tc>
        <w:tc>
          <w:tcPr>
            <w:tcW w:w="5846" w:type="dxa"/>
          </w:tcPr>
          <w:p w:rsidR="0065123F" w:rsidRDefault="00590C7A" w:rsidP="00590C7A">
            <w:pPr>
              <w:spacing w:after="0" w:line="240" w:lineRule="auto"/>
              <w:jc w:val="both"/>
              <w:rPr>
                <w:rFonts w:ascii="Arial" w:hAnsi="Arial" w:cs="Arial"/>
                <w:caps/>
              </w:rPr>
            </w:pPr>
            <w:r w:rsidRPr="00590C7A">
              <w:rPr>
                <w:rFonts w:ascii="Arial" w:hAnsi="Arial" w:cs="Arial"/>
                <w:caps/>
              </w:rPr>
              <w:t>Syndicat intercommunal d’alimentatio</w:t>
            </w:r>
            <w:r w:rsidR="0065123F">
              <w:rPr>
                <w:rFonts w:ascii="Arial" w:hAnsi="Arial" w:cs="Arial"/>
                <w:caps/>
              </w:rPr>
              <w:t>N</w:t>
            </w:r>
          </w:p>
          <w:p w:rsidR="00590C7A" w:rsidRDefault="00590C7A" w:rsidP="00590C7A">
            <w:pPr>
              <w:spacing w:after="0" w:line="240" w:lineRule="auto"/>
              <w:jc w:val="both"/>
              <w:rPr>
                <w:rFonts w:ascii="Arial" w:hAnsi="Arial" w:cs="Arial"/>
                <w:caps/>
              </w:rPr>
            </w:pPr>
            <w:r w:rsidRPr="00590C7A">
              <w:rPr>
                <w:rFonts w:ascii="Arial" w:hAnsi="Arial" w:cs="Arial"/>
                <w:caps/>
              </w:rPr>
              <w:t xml:space="preserve">en eau potable </w:t>
            </w:r>
            <w:r w:rsidR="0061343A">
              <w:rPr>
                <w:rFonts w:ascii="Arial" w:hAnsi="Arial" w:cs="Arial"/>
                <w:caps/>
              </w:rPr>
              <w:t xml:space="preserve">(SIAEP) </w:t>
            </w:r>
            <w:r w:rsidRPr="00590C7A">
              <w:rPr>
                <w:rFonts w:ascii="Arial" w:hAnsi="Arial" w:cs="Arial"/>
                <w:caps/>
              </w:rPr>
              <w:t xml:space="preserve">des sources </w:t>
            </w:r>
          </w:p>
          <w:p w:rsidR="00590C7A" w:rsidRDefault="00590C7A" w:rsidP="00CF1B45">
            <w:pPr>
              <w:spacing w:line="240" w:lineRule="auto"/>
              <w:jc w:val="both"/>
              <w:rPr>
                <w:rFonts w:ascii="Arial" w:hAnsi="Arial" w:cs="Arial"/>
                <w:caps/>
              </w:rPr>
            </w:pPr>
            <w:r w:rsidRPr="00590C7A">
              <w:rPr>
                <w:rFonts w:ascii="Arial" w:hAnsi="Arial" w:cs="Arial"/>
                <w:caps/>
              </w:rPr>
              <w:t>de Seneuil-Gourg</w:t>
            </w:r>
            <w:r w:rsidR="00214727">
              <w:rPr>
                <w:rFonts w:ascii="Arial" w:hAnsi="Arial" w:cs="Arial"/>
                <w:caps/>
              </w:rPr>
              <w:t>É</w:t>
            </w:r>
          </w:p>
          <w:p w:rsidR="0065123F" w:rsidRDefault="00590C7A" w:rsidP="0065123F">
            <w:pPr>
              <w:spacing w:after="0" w:line="240" w:lineRule="auto"/>
              <w:jc w:val="both"/>
              <w:rPr>
                <w:rFonts w:ascii="Arial" w:hAnsi="Arial" w:cs="Arial"/>
              </w:rPr>
            </w:pPr>
            <w:r w:rsidRPr="008A73A5">
              <w:rPr>
                <w:rFonts w:ascii="Arial" w:hAnsi="Arial" w:cs="Arial"/>
              </w:rPr>
              <w:t>Appel d’un jugement de la chambre régionale</w:t>
            </w:r>
          </w:p>
          <w:p w:rsidR="00590C7A" w:rsidRDefault="00590C7A" w:rsidP="00214727">
            <w:pPr>
              <w:spacing w:after="240" w:line="240" w:lineRule="auto"/>
              <w:jc w:val="both"/>
              <w:rPr>
                <w:rFonts w:ascii="Arial" w:hAnsi="Arial" w:cs="Arial"/>
              </w:rPr>
            </w:pPr>
            <w:r w:rsidRPr="008A73A5">
              <w:rPr>
                <w:rFonts w:ascii="Arial" w:hAnsi="Arial" w:cs="Arial"/>
              </w:rPr>
              <w:t>des comptes d’Aquitaine, Poitou-Charentes</w:t>
            </w:r>
          </w:p>
          <w:p w:rsidR="00590C7A" w:rsidRPr="00590C7A" w:rsidRDefault="005E668B" w:rsidP="00CF1B45">
            <w:pPr>
              <w:spacing w:line="240" w:lineRule="auto"/>
              <w:jc w:val="both"/>
              <w:rPr>
                <w:rFonts w:eastAsia="Times New Roman" w:cs="Arial"/>
                <w:caps/>
                <w:noProof/>
                <w:color w:val="000000"/>
                <w:lang w:eastAsia="fr-FR"/>
              </w:rPr>
            </w:pPr>
            <w:r w:rsidRPr="008A73A5">
              <w:rPr>
                <w:rFonts w:ascii="Arial" w:hAnsi="Arial" w:cs="Arial"/>
              </w:rPr>
              <w:t>Rapport</w:t>
            </w:r>
            <w:r w:rsidR="00590C7A" w:rsidRPr="008A73A5">
              <w:rPr>
                <w:rFonts w:ascii="Arial" w:hAnsi="Arial" w:cs="Arial"/>
              </w:rPr>
              <w:t xml:space="preserve"> n°</w:t>
            </w:r>
            <w:r w:rsidR="00CB7CD8">
              <w:rPr>
                <w:rFonts w:ascii="Arial" w:hAnsi="Arial" w:cs="Arial"/>
              </w:rPr>
              <w:t> </w:t>
            </w:r>
            <w:r w:rsidR="00590C7A" w:rsidRPr="008A73A5">
              <w:rPr>
                <w:rFonts w:ascii="Arial" w:hAnsi="Arial" w:cs="Arial"/>
              </w:rPr>
              <w:t>2015-30-0</w:t>
            </w:r>
          </w:p>
          <w:p w:rsidR="00590C7A" w:rsidRPr="00C13095" w:rsidRDefault="00590C7A" w:rsidP="00CF1B45">
            <w:pPr>
              <w:spacing w:line="240" w:lineRule="auto"/>
              <w:ind w:left="5670" w:hanging="4245"/>
              <w:jc w:val="both"/>
              <w:rPr>
                <w:rFonts w:eastAsia="Times New Roman" w:cs="Arial"/>
                <w:lang w:eastAsia="fr-FR"/>
              </w:rPr>
            </w:pPr>
          </w:p>
        </w:tc>
      </w:tr>
    </w:tbl>
    <w:p w:rsidR="004D3600" w:rsidRPr="008A73A5" w:rsidRDefault="004D3600" w:rsidP="004D3600">
      <w:pPr>
        <w:rPr>
          <w:rFonts w:ascii="Arial" w:hAnsi="Arial" w:cs="Arial"/>
        </w:rPr>
      </w:pPr>
    </w:p>
    <w:p w:rsidR="008A73A5" w:rsidRDefault="008A73A5" w:rsidP="00480E1D">
      <w:pPr>
        <w:pStyle w:val="PS"/>
        <w:spacing w:after="240"/>
        <w:ind w:left="0"/>
        <w:jc w:val="center"/>
        <w:rPr>
          <w:rFonts w:ascii="Arial" w:hAnsi="Arial" w:cs="Arial"/>
          <w:sz w:val="22"/>
        </w:rPr>
      </w:pPr>
      <w:r>
        <w:rPr>
          <w:rFonts w:ascii="Arial" w:hAnsi="Arial" w:cs="Arial"/>
          <w:sz w:val="22"/>
        </w:rPr>
        <w:t>République Française,</w:t>
      </w:r>
    </w:p>
    <w:p w:rsidR="008A73A5" w:rsidRDefault="008A73A5" w:rsidP="008A73A5">
      <w:pPr>
        <w:pStyle w:val="PS"/>
        <w:ind w:left="0"/>
        <w:jc w:val="center"/>
        <w:rPr>
          <w:rFonts w:ascii="Arial" w:hAnsi="Arial" w:cs="Arial"/>
          <w:sz w:val="22"/>
        </w:rPr>
      </w:pPr>
      <w:r>
        <w:rPr>
          <w:rFonts w:ascii="Arial" w:hAnsi="Arial" w:cs="Arial"/>
          <w:sz w:val="22"/>
        </w:rPr>
        <w:t>Au nom du peuple français,</w:t>
      </w:r>
    </w:p>
    <w:p w:rsidR="004D3600" w:rsidRPr="008A73A5" w:rsidRDefault="004D3600" w:rsidP="008A73A5">
      <w:pPr>
        <w:pStyle w:val="PS"/>
        <w:ind w:left="0"/>
        <w:jc w:val="center"/>
        <w:rPr>
          <w:rFonts w:ascii="Arial" w:hAnsi="Arial" w:cs="Arial"/>
          <w:sz w:val="22"/>
        </w:rPr>
      </w:pPr>
      <w:r w:rsidRPr="008A73A5">
        <w:rPr>
          <w:rFonts w:ascii="Arial" w:hAnsi="Arial" w:cs="Arial"/>
          <w:sz w:val="22"/>
        </w:rPr>
        <w:t>La C</w:t>
      </w:r>
      <w:r w:rsidR="00456B0D">
        <w:rPr>
          <w:rFonts w:ascii="Arial" w:hAnsi="Arial" w:cs="Arial"/>
          <w:sz w:val="22"/>
        </w:rPr>
        <w:t>our</w:t>
      </w:r>
      <w:r w:rsidRPr="008A73A5">
        <w:rPr>
          <w:rFonts w:ascii="Arial" w:hAnsi="Arial" w:cs="Arial"/>
          <w:sz w:val="22"/>
        </w:rPr>
        <w:t>,</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Vu la requête, enregistrée le 16 juin 2014 au greffe de la chambre régionale des comptes d’Aquitaine, Poitou-Charentes, par laquelle M</w:t>
      </w:r>
      <w:r w:rsidR="00590C7A">
        <w:rPr>
          <w:rFonts w:ascii="Arial" w:hAnsi="Arial" w:cs="Arial"/>
          <w:sz w:val="22"/>
        </w:rPr>
        <w:t>.</w:t>
      </w:r>
      <w:r w:rsidR="0061343A">
        <w:rPr>
          <w:rFonts w:ascii="Arial" w:hAnsi="Arial" w:cs="Arial"/>
          <w:sz w:val="22"/>
        </w:rPr>
        <w:t> </w:t>
      </w:r>
      <w:r w:rsidR="00065AE3">
        <w:rPr>
          <w:rFonts w:ascii="Arial" w:hAnsi="Arial" w:cs="Arial"/>
          <w:sz w:val="22"/>
        </w:rPr>
        <w:t>X</w:t>
      </w:r>
      <w:r w:rsidRPr="008A73A5">
        <w:rPr>
          <w:rFonts w:ascii="Arial" w:hAnsi="Arial" w:cs="Arial"/>
          <w:sz w:val="22"/>
        </w:rPr>
        <w:t xml:space="preserve">, comptable du </w:t>
      </w:r>
      <w:r w:rsidR="009E06D8" w:rsidRPr="008A73A5">
        <w:rPr>
          <w:rFonts w:ascii="Arial" w:hAnsi="Arial" w:cs="Arial"/>
          <w:sz w:val="22"/>
        </w:rPr>
        <w:t>s</w:t>
      </w:r>
      <w:r w:rsidRPr="008A73A5">
        <w:rPr>
          <w:rFonts w:ascii="Arial" w:hAnsi="Arial" w:cs="Arial"/>
          <w:sz w:val="22"/>
        </w:rPr>
        <w:t xml:space="preserve">yndicat intercommunal d’alimentation en eau potable des sources de </w:t>
      </w:r>
      <w:proofErr w:type="spellStart"/>
      <w:r w:rsidRPr="008A73A5">
        <w:rPr>
          <w:rFonts w:ascii="Arial" w:hAnsi="Arial" w:cs="Arial"/>
          <w:sz w:val="22"/>
        </w:rPr>
        <w:t>Seneuil-Gourgé</w:t>
      </w:r>
      <w:proofErr w:type="spellEnd"/>
      <w:r w:rsidRPr="008A73A5">
        <w:rPr>
          <w:rFonts w:ascii="Arial" w:hAnsi="Arial" w:cs="Arial"/>
          <w:sz w:val="22"/>
        </w:rPr>
        <w:t>, a</w:t>
      </w:r>
      <w:r w:rsidR="0013023B">
        <w:rPr>
          <w:rFonts w:ascii="Arial" w:hAnsi="Arial" w:cs="Arial"/>
          <w:sz w:val="22"/>
        </w:rPr>
        <w:t xml:space="preserve"> </w:t>
      </w:r>
      <w:r w:rsidRPr="008A73A5">
        <w:rPr>
          <w:rFonts w:ascii="Arial" w:hAnsi="Arial" w:cs="Arial"/>
          <w:sz w:val="22"/>
        </w:rPr>
        <w:t>élevé appel du jugement n°</w:t>
      </w:r>
      <w:r w:rsidR="00590C7A">
        <w:rPr>
          <w:rFonts w:ascii="Arial" w:hAnsi="Arial" w:cs="Arial"/>
          <w:sz w:val="22"/>
        </w:rPr>
        <w:t> </w:t>
      </w:r>
      <w:r w:rsidRPr="008A73A5">
        <w:rPr>
          <w:rFonts w:ascii="Arial" w:hAnsi="Arial" w:cs="Arial"/>
          <w:sz w:val="22"/>
        </w:rPr>
        <w:t>2014-0005 du 27</w:t>
      </w:r>
      <w:r w:rsidR="0013023B">
        <w:rPr>
          <w:rFonts w:ascii="Arial" w:hAnsi="Arial" w:cs="Arial"/>
          <w:sz w:val="22"/>
        </w:rPr>
        <w:t xml:space="preserve"> </w:t>
      </w:r>
      <w:r w:rsidRPr="008A73A5">
        <w:rPr>
          <w:rFonts w:ascii="Arial" w:hAnsi="Arial" w:cs="Arial"/>
          <w:sz w:val="22"/>
        </w:rPr>
        <w:t>mai</w:t>
      </w:r>
      <w:r w:rsidR="0013023B">
        <w:rPr>
          <w:rFonts w:ascii="Arial" w:hAnsi="Arial" w:cs="Arial"/>
          <w:sz w:val="22"/>
        </w:rPr>
        <w:t xml:space="preserve"> </w:t>
      </w:r>
      <w:r w:rsidRPr="008A73A5">
        <w:rPr>
          <w:rFonts w:ascii="Arial" w:hAnsi="Arial" w:cs="Arial"/>
          <w:sz w:val="22"/>
        </w:rPr>
        <w:t>2014 par lequel ladite chambre l’a</w:t>
      </w:r>
      <w:r w:rsidR="0013023B">
        <w:rPr>
          <w:rFonts w:ascii="Arial" w:hAnsi="Arial" w:cs="Arial"/>
          <w:sz w:val="22"/>
        </w:rPr>
        <w:t xml:space="preserve"> </w:t>
      </w:r>
      <w:r w:rsidRPr="008A73A5">
        <w:rPr>
          <w:rFonts w:ascii="Arial" w:hAnsi="Arial" w:cs="Arial"/>
          <w:sz w:val="22"/>
        </w:rPr>
        <w:t>constitué débiteur dudit syndicat pour la somme de 1</w:t>
      </w:r>
      <w:r w:rsidR="00590C7A">
        <w:rPr>
          <w:rFonts w:ascii="Arial" w:hAnsi="Arial" w:cs="Arial"/>
          <w:sz w:val="22"/>
        </w:rPr>
        <w:t> </w:t>
      </w:r>
      <w:r w:rsidRPr="008A73A5">
        <w:rPr>
          <w:rFonts w:ascii="Arial" w:hAnsi="Arial" w:cs="Arial"/>
          <w:sz w:val="22"/>
        </w:rPr>
        <w:t>560,75</w:t>
      </w:r>
      <w:r w:rsidR="00590C7A">
        <w:rPr>
          <w:rFonts w:ascii="Arial" w:hAnsi="Arial" w:cs="Arial"/>
          <w:sz w:val="22"/>
        </w:rPr>
        <w:t> </w:t>
      </w:r>
      <w:r w:rsidRPr="008A73A5">
        <w:rPr>
          <w:rFonts w:ascii="Arial" w:eastAsia="Times New Roman" w:hAnsi="Arial" w:cs="Arial"/>
          <w:sz w:val="22"/>
        </w:rPr>
        <w:t>€</w:t>
      </w:r>
      <w:r w:rsidRPr="008A73A5">
        <w:rPr>
          <w:rFonts w:ascii="Arial" w:hAnsi="Arial" w:cs="Arial"/>
          <w:sz w:val="22"/>
        </w:rPr>
        <w:t>, augmentée des intérêts de droit</w:t>
      </w:r>
      <w:r w:rsidR="0013023B">
        <w:rPr>
          <w:rFonts w:ascii="Arial" w:hAnsi="Arial" w:cs="Arial"/>
          <w:sz w:val="22"/>
        </w:rPr>
        <w:t> ;</w:t>
      </w:r>
    </w:p>
    <w:p w:rsidR="004D3600" w:rsidRPr="008A73A5" w:rsidRDefault="009E06D8" w:rsidP="00214727">
      <w:pPr>
        <w:spacing w:before="100" w:beforeAutospacing="1" w:after="100" w:afterAutospacing="1"/>
        <w:ind w:left="284"/>
        <w:jc w:val="both"/>
        <w:rPr>
          <w:rFonts w:ascii="Arial" w:hAnsi="Arial" w:cs="Arial"/>
        </w:rPr>
      </w:pPr>
      <w:r w:rsidRPr="008A73A5">
        <w:rPr>
          <w:rFonts w:ascii="Arial" w:hAnsi="Arial" w:cs="Arial"/>
        </w:rPr>
        <w:t>Vu le réquisitoire n°</w:t>
      </w:r>
      <w:r w:rsidR="00590C7A">
        <w:rPr>
          <w:rFonts w:ascii="Arial" w:hAnsi="Arial" w:cs="Arial"/>
        </w:rPr>
        <w:t> </w:t>
      </w:r>
      <w:r w:rsidRPr="008A73A5">
        <w:rPr>
          <w:rFonts w:ascii="Arial" w:hAnsi="Arial" w:cs="Arial"/>
        </w:rPr>
        <w:t>2014-96</w:t>
      </w:r>
      <w:r w:rsidR="004D3600" w:rsidRPr="008A73A5">
        <w:rPr>
          <w:rFonts w:ascii="Arial" w:hAnsi="Arial" w:cs="Arial"/>
        </w:rPr>
        <w:t xml:space="preserve"> du Procureur général du </w:t>
      </w:r>
      <w:r w:rsidRPr="008A73A5">
        <w:rPr>
          <w:rFonts w:ascii="Arial" w:hAnsi="Arial" w:cs="Arial"/>
        </w:rPr>
        <w:t>9</w:t>
      </w:r>
      <w:r w:rsidR="0013023B">
        <w:rPr>
          <w:rFonts w:ascii="Arial" w:hAnsi="Arial" w:cs="Arial"/>
        </w:rPr>
        <w:t xml:space="preserve"> </w:t>
      </w:r>
      <w:r w:rsidRPr="008A73A5">
        <w:rPr>
          <w:rFonts w:ascii="Arial" w:hAnsi="Arial" w:cs="Arial"/>
        </w:rPr>
        <w:t>septembre</w:t>
      </w:r>
      <w:r w:rsidR="0013023B">
        <w:rPr>
          <w:rFonts w:ascii="Arial" w:hAnsi="Arial" w:cs="Arial"/>
        </w:rPr>
        <w:t xml:space="preserve"> </w:t>
      </w:r>
      <w:r w:rsidR="004D3600" w:rsidRPr="008A73A5">
        <w:rPr>
          <w:rFonts w:ascii="Arial" w:hAnsi="Arial" w:cs="Arial"/>
        </w:rPr>
        <w:t>2014, transmettant</w:t>
      </w:r>
      <w:r w:rsidR="00DF4681" w:rsidRPr="008A73A5">
        <w:rPr>
          <w:rFonts w:ascii="Arial" w:hAnsi="Arial" w:cs="Arial"/>
        </w:rPr>
        <w:t xml:space="preserve"> à</w:t>
      </w:r>
      <w:r w:rsidR="0013023B">
        <w:rPr>
          <w:rFonts w:ascii="Arial" w:hAnsi="Arial" w:cs="Arial"/>
        </w:rPr>
        <w:t xml:space="preserve"> </w:t>
      </w:r>
      <w:r w:rsidR="00DF4681" w:rsidRPr="008A73A5">
        <w:rPr>
          <w:rFonts w:ascii="Arial" w:hAnsi="Arial" w:cs="Arial"/>
        </w:rPr>
        <w:t>la Cour</w:t>
      </w:r>
      <w:r w:rsidR="004D3600" w:rsidRPr="008A73A5">
        <w:rPr>
          <w:rFonts w:ascii="Arial" w:hAnsi="Arial" w:cs="Arial"/>
        </w:rPr>
        <w:t xml:space="preserve"> la requête précitée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Vu les pièces de la procédure suivie en première instance</w:t>
      </w:r>
      <w:r w:rsidR="0013023B">
        <w:rPr>
          <w:rFonts w:ascii="Arial" w:hAnsi="Arial" w:cs="Arial"/>
          <w:sz w:val="22"/>
        </w:rPr>
        <w:t>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 xml:space="preserve">Vu le code général des collectivités territoriales </w:t>
      </w:r>
      <w:r w:rsidR="00590C7A">
        <w:rPr>
          <w:rFonts w:ascii="Arial" w:hAnsi="Arial" w:cs="Arial"/>
          <w:sz w:val="22"/>
        </w:rPr>
        <w:t>(CGCT)</w:t>
      </w:r>
      <w:r w:rsidR="0013023B">
        <w:rPr>
          <w:rFonts w:ascii="Arial" w:hAnsi="Arial" w:cs="Arial"/>
          <w:sz w:val="22"/>
        </w:rPr>
        <w:t>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Vu l’article 60 de la loi de finances n°</w:t>
      </w:r>
      <w:r w:rsidR="00590C7A">
        <w:rPr>
          <w:rFonts w:ascii="Arial" w:hAnsi="Arial" w:cs="Arial"/>
          <w:sz w:val="22"/>
        </w:rPr>
        <w:t> </w:t>
      </w:r>
      <w:r w:rsidRPr="008A73A5">
        <w:rPr>
          <w:rFonts w:ascii="Arial" w:hAnsi="Arial" w:cs="Arial"/>
          <w:sz w:val="22"/>
        </w:rPr>
        <w:t>63-156 du 23 février 1963 modifiée</w:t>
      </w:r>
      <w:r w:rsidR="0013023B">
        <w:rPr>
          <w:rFonts w:ascii="Arial" w:hAnsi="Arial" w:cs="Arial"/>
          <w:sz w:val="22"/>
        </w:rPr>
        <w:t>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Vu le décret n°</w:t>
      </w:r>
      <w:r w:rsidR="00590C7A">
        <w:rPr>
          <w:rFonts w:ascii="Arial" w:hAnsi="Arial" w:cs="Arial"/>
          <w:sz w:val="22"/>
        </w:rPr>
        <w:t> </w:t>
      </w:r>
      <w:r w:rsidRPr="008A73A5">
        <w:rPr>
          <w:rFonts w:ascii="Arial" w:hAnsi="Arial" w:cs="Arial"/>
          <w:sz w:val="22"/>
        </w:rPr>
        <w:t>62-1587 du 29 décembre 1962 modifié portant règlement général sur la comptabilité publique</w:t>
      </w:r>
      <w:r w:rsidR="00DF4681" w:rsidRPr="008A73A5">
        <w:rPr>
          <w:rFonts w:ascii="Arial" w:hAnsi="Arial" w:cs="Arial"/>
          <w:sz w:val="22"/>
        </w:rPr>
        <w:t>, en vigueur au moment des faits</w:t>
      </w:r>
      <w:r w:rsidRPr="008A73A5">
        <w:rPr>
          <w:rFonts w:ascii="Arial" w:hAnsi="Arial" w:cs="Arial"/>
          <w:sz w:val="22"/>
        </w:rPr>
        <w:t>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Vu le code des juridictions financières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 xml:space="preserve">Vu le rapport de </w:t>
      </w:r>
      <w:r w:rsidR="0013023B" w:rsidRPr="0013023B">
        <w:rPr>
          <w:rFonts w:ascii="Arial" w:hAnsi="Arial" w:cs="Arial"/>
          <w:sz w:val="22"/>
        </w:rPr>
        <w:t>M</w:t>
      </w:r>
      <w:r w:rsidR="0013023B" w:rsidRPr="0013023B">
        <w:rPr>
          <w:rFonts w:ascii="Arial" w:hAnsi="Arial" w:cs="Arial"/>
          <w:sz w:val="22"/>
          <w:vertAlign w:val="superscript"/>
        </w:rPr>
        <w:t>me</w:t>
      </w:r>
      <w:r w:rsidR="0013023B">
        <w:rPr>
          <w:rFonts w:ascii="Arial" w:hAnsi="Arial" w:cs="Arial"/>
          <w:sz w:val="22"/>
        </w:rPr>
        <w:t> </w:t>
      </w:r>
      <w:r w:rsidRPr="008A73A5">
        <w:rPr>
          <w:rFonts w:ascii="Arial" w:hAnsi="Arial" w:cs="Arial"/>
          <w:sz w:val="22"/>
        </w:rPr>
        <w:t xml:space="preserve">Catherine </w:t>
      </w:r>
      <w:proofErr w:type="spellStart"/>
      <w:r w:rsidRPr="008A73A5">
        <w:rPr>
          <w:rFonts w:ascii="Arial" w:hAnsi="Arial" w:cs="Arial"/>
          <w:sz w:val="22"/>
        </w:rPr>
        <w:t>Démier</w:t>
      </w:r>
      <w:proofErr w:type="spellEnd"/>
      <w:r w:rsidRPr="008A73A5">
        <w:rPr>
          <w:rFonts w:ascii="Arial" w:hAnsi="Arial" w:cs="Arial"/>
          <w:sz w:val="22"/>
        </w:rPr>
        <w:t>, conseillère maître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 xml:space="preserve">Vu les conclusions du Procureur général </w:t>
      </w:r>
      <w:r w:rsidR="00DF4681" w:rsidRPr="008A73A5">
        <w:rPr>
          <w:rFonts w:ascii="Arial" w:hAnsi="Arial" w:cs="Arial"/>
          <w:sz w:val="22"/>
        </w:rPr>
        <w:t>n°</w:t>
      </w:r>
      <w:r w:rsidR="00590C7A">
        <w:rPr>
          <w:rFonts w:ascii="Arial" w:hAnsi="Arial" w:cs="Arial"/>
          <w:sz w:val="22"/>
        </w:rPr>
        <w:t> </w:t>
      </w:r>
      <w:r w:rsidR="00DF4681" w:rsidRPr="008A73A5">
        <w:rPr>
          <w:rFonts w:ascii="Arial" w:hAnsi="Arial" w:cs="Arial"/>
          <w:sz w:val="22"/>
        </w:rPr>
        <w:t xml:space="preserve">129 </w:t>
      </w:r>
      <w:r w:rsidRPr="008A73A5">
        <w:rPr>
          <w:rFonts w:ascii="Arial" w:hAnsi="Arial" w:cs="Arial"/>
          <w:sz w:val="22"/>
        </w:rPr>
        <w:t xml:space="preserve">du </w:t>
      </w:r>
      <w:r w:rsidR="00DF4681" w:rsidRPr="008A73A5">
        <w:rPr>
          <w:rFonts w:ascii="Arial" w:hAnsi="Arial" w:cs="Arial"/>
          <w:sz w:val="22"/>
        </w:rPr>
        <w:t>26 février 2015</w:t>
      </w:r>
      <w:r w:rsidR="0013023B">
        <w:rPr>
          <w:rFonts w:ascii="Arial" w:hAnsi="Arial" w:cs="Arial"/>
          <w:sz w:val="22"/>
        </w:rPr>
        <w:t> ;</w:t>
      </w:r>
    </w:p>
    <w:p w:rsidR="004D3600" w:rsidRPr="008A73A5" w:rsidRDefault="004D3600" w:rsidP="00214727">
      <w:pPr>
        <w:pStyle w:val="PS"/>
        <w:spacing w:before="100" w:beforeAutospacing="1" w:after="100" w:afterAutospacing="1"/>
        <w:ind w:left="284" w:firstLine="0"/>
        <w:rPr>
          <w:rFonts w:ascii="Arial" w:hAnsi="Arial" w:cs="Arial"/>
          <w:sz w:val="22"/>
        </w:rPr>
      </w:pPr>
      <w:r w:rsidRPr="008A73A5">
        <w:rPr>
          <w:rFonts w:ascii="Arial" w:hAnsi="Arial" w:cs="Arial"/>
          <w:sz w:val="22"/>
        </w:rPr>
        <w:t xml:space="preserve">Entendu, lors de l’audience publique de ce jour, </w:t>
      </w:r>
      <w:r w:rsidR="0013023B" w:rsidRPr="0013023B">
        <w:rPr>
          <w:rFonts w:ascii="Arial" w:hAnsi="Arial" w:cs="Arial"/>
          <w:sz w:val="22"/>
        </w:rPr>
        <w:t>M</w:t>
      </w:r>
      <w:r w:rsidR="0013023B" w:rsidRPr="0013023B">
        <w:rPr>
          <w:rFonts w:ascii="Arial" w:hAnsi="Arial" w:cs="Arial"/>
          <w:sz w:val="22"/>
          <w:vertAlign w:val="superscript"/>
        </w:rPr>
        <w:t>me</w:t>
      </w:r>
      <w:r w:rsidR="0013023B">
        <w:rPr>
          <w:rFonts w:ascii="Arial" w:hAnsi="Arial" w:cs="Arial"/>
          <w:sz w:val="22"/>
        </w:rPr>
        <w:t> </w:t>
      </w:r>
      <w:proofErr w:type="spellStart"/>
      <w:r w:rsidRPr="008A73A5">
        <w:rPr>
          <w:rFonts w:ascii="Arial" w:hAnsi="Arial" w:cs="Arial"/>
          <w:sz w:val="22"/>
        </w:rPr>
        <w:t>Démier</w:t>
      </w:r>
      <w:proofErr w:type="spellEnd"/>
      <w:r w:rsidRPr="008A73A5">
        <w:rPr>
          <w:rFonts w:ascii="Arial" w:hAnsi="Arial" w:cs="Arial"/>
          <w:sz w:val="22"/>
        </w:rPr>
        <w:t xml:space="preserve"> en son rapport,</w:t>
      </w:r>
      <w:r w:rsidR="0013023B" w:rsidRPr="008A73A5">
        <w:rPr>
          <w:rFonts w:ascii="Arial" w:hAnsi="Arial" w:cs="Arial"/>
          <w:sz w:val="22"/>
        </w:rPr>
        <w:t xml:space="preserve"> </w:t>
      </w:r>
      <w:r w:rsidRPr="008A73A5">
        <w:rPr>
          <w:rFonts w:ascii="Arial" w:hAnsi="Arial" w:cs="Arial"/>
          <w:sz w:val="22"/>
        </w:rPr>
        <w:t>M.</w:t>
      </w:r>
      <w:r w:rsidR="00590C7A">
        <w:rPr>
          <w:rFonts w:ascii="Arial" w:hAnsi="Arial" w:cs="Arial"/>
          <w:sz w:val="22"/>
        </w:rPr>
        <w:t> </w:t>
      </w:r>
      <w:r w:rsidR="00893DF3" w:rsidRPr="008A73A5">
        <w:rPr>
          <w:rFonts w:ascii="Arial" w:hAnsi="Arial" w:cs="Arial"/>
          <w:sz w:val="22"/>
        </w:rPr>
        <w:t>Christian M</w:t>
      </w:r>
      <w:r w:rsidR="00F37D43" w:rsidRPr="008A73A5">
        <w:rPr>
          <w:rFonts w:ascii="Arial" w:hAnsi="Arial" w:cs="Arial"/>
          <w:sz w:val="22"/>
        </w:rPr>
        <w:t>ichaut</w:t>
      </w:r>
      <w:r w:rsidRPr="008A73A5">
        <w:rPr>
          <w:rFonts w:ascii="Arial" w:hAnsi="Arial" w:cs="Arial"/>
          <w:sz w:val="22"/>
        </w:rPr>
        <w:t>, avocat général, en les conclusions du parquet</w:t>
      </w:r>
      <w:r w:rsidR="0013023B">
        <w:rPr>
          <w:rFonts w:ascii="Arial" w:hAnsi="Arial" w:cs="Arial"/>
          <w:sz w:val="22"/>
        </w:rPr>
        <w:t> ;</w:t>
      </w:r>
    </w:p>
    <w:p w:rsidR="004D3600" w:rsidRPr="008A73A5" w:rsidRDefault="00590C7A" w:rsidP="00214727">
      <w:pPr>
        <w:pStyle w:val="PS"/>
        <w:spacing w:before="100" w:beforeAutospacing="1" w:after="100" w:afterAutospacing="1"/>
        <w:ind w:left="0" w:firstLine="0"/>
        <w:rPr>
          <w:rFonts w:ascii="Arial" w:hAnsi="Arial" w:cs="Arial"/>
          <w:sz w:val="22"/>
        </w:rPr>
      </w:pPr>
      <w:r>
        <w:rPr>
          <w:rFonts w:ascii="Arial" w:hAnsi="Arial" w:cs="Arial"/>
          <w:sz w:val="22"/>
        </w:rPr>
        <w:lastRenderedPageBreak/>
        <w:t>E</w:t>
      </w:r>
      <w:r w:rsidR="004D3600" w:rsidRPr="008A73A5">
        <w:rPr>
          <w:rFonts w:ascii="Arial" w:hAnsi="Arial" w:cs="Arial"/>
          <w:sz w:val="22"/>
        </w:rPr>
        <w:t xml:space="preserve">ntendu, en délibéré, </w:t>
      </w:r>
      <w:r w:rsidR="0013023B" w:rsidRPr="0013023B">
        <w:rPr>
          <w:rFonts w:ascii="Arial" w:hAnsi="Arial" w:cs="Arial"/>
          <w:sz w:val="22"/>
        </w:rPr>
        <w:t>M</w:t>
      </w:r>
      <w:r w:rsidR="0013023B" w:rsidRPr="0013023B">
        <w:rPr>
          <w:rFonts w:ascii="Arial" w:hAnsi="Arial" w:cs="Arial"/>
          <w:sz w:val="22"/>
          <w:vertAlign w:val="superscript"/>
        </w:rPr>
        <w:t>me</w:t>
      </w:r>
      <w:r w:rsidR="0013023B">
        <w:rPr>
          <w:rFonts w:ascii="Arial" w:hAnsi="Arial" w:cs="Arial"/>
          <w:sz w:val="22"/>
        </w:rPr>
        <w:t> </w:t>
      </w:r>
      <w:r w:rsidR="001C788B" w:rsidRPr="008A73A5">
        <w:rPr>
          <w:rFonts w:ascii="Arial" w:hAnsi="Arial" w:cs="Arial"/>
          <w:sz w:val="22"/>
        </w:rPr>
        <w:t>Anne Froment-</w:t>
      </w:r>
      <w:proofErr w:type="spellStart"/>
      <w:r w:rsidR="001C788B" w:rsidRPr="008A73A5">
        <w:rPr>
          <w:rFonts w:ascii="Arial" w:hAnsi="Arial" w:cs="Arial"/>
          <w:sz w:val="22"/>
        </w:rPr>
        <w:t>Meurice</w:t>
      </w:r>
      <w:proofErr w:type="spellEnd"/>
      <w:r w:rsidR="001C788B" w:rsidRPr="008A73A5">
        <w:rPr>
          <w:rFonts w:ascii="Arial" w:hAnsi="Arial" w:cs="Arial"/>
          <w:sz w:val="22"/>
        </w:rPr>
        <w:t>, présidente de chambre maintenue</w:t>
      </w:r>
      <w:r w:rsidR="004D3600" w:rsidRPr="008A73A5">
        <w:rPr>
          <w:rFonts w:ascii="Arial" w:hAnsi="Arial" w:cs="Arial"/>
          <w:sz w:val="22"/>
        </w:rPr>
        <w:t>, en</w:t>
      </w:r>
      <w:r w:rsidR="0013023B">
        <w:rPr>
          <w:rFonts w:ascii="Arial" w:hAnsi="Arial" w:cs="Arial"/>
          <w:sz w:val="22"/>
        </w:rPr>
        <w:t xml:space="preserve"> </w:t>
      </w:r>
      <w:r w:rsidR="004D3600" w:rsidRPr="008A73A5">
        <w:rPr>
          <w:rFonts w:ascii="Arial" w:hAnsi="Arial" w:cs="Arial"/>
          <w:sz w:val="22"/>
        </w:rPr>
        <w:t>ses observations ;</w:t>
      </w:r>
    </w:p>
    <w:p w:rsidR="004D3600" w:rsidRPr="008A73A5" w:rsidRDefault="004D3600" w:rsidP="00214727">
      <w:pPr>
        <w:pStyle w:val="PS"/>
        <w:spacing w:before="100" w:beforeAutospacing="1" w:after="100" w:afterAutospacing="1"/>
        <w:ind w:left="0" w:firstLine="0"/>
        <w:rPr>
          <w:rFonts w:ascii="Arial" w:hAnsi="Arial" w:cs="Arial"/>
          <w:b/>
          <w:sz w:val="22"/>
          <w:u w:val="single"/>
        </w:rPr>
      </w:pPr>
      <w:r w:rsidRPr="008A73A5">
        <w:rPr>
          <w:rFonts w:ascii="Arial" w:hAnsi="Arial" w:cs="Arial"/>
          <w:b/>
          <w:sz w:val="22"/>
          <w:u w:val="single"/>
        </w:rPr>
        <w:t>Sur le fond</w:t>
      </w:r>
    </w:p>
    <w:p w:rsidR="009E06D8" w:rsidRPr="008A73A5" w:rsidRDefault="004D3600" w:rsidP="00214727">
      <w:pPr>
        <w:spacing w:line="240" w:lineRule="auto"/>
        <w:jc w:val="both"/>
        <w:rPr>
          <w:rFonts w:ascii="Arial" w:eastAsia="Times New Roman" w:hAnsi="Arial" w:cs="Arial"/>
          <w:lang w:eastAsia="fr-FR"/>
        </w:rPr>
      </w:pPr>
      <w:r w:rsidRPr="008A73A5">
        <w:rPr>
          <w:rFonts w:ascii="Arial" w:hAnsi="Arial" w:cs="Arial"/>
        </w:rPr>
        <w:t xml:space="preserve">Attendu que par le jugement entrepris, la chambre régionale des comptes </w:t>
      </w:r>
      <w:r w:rsidR="009E06D8" w:rsidRPr="008A73A5">
        <w:rPr>
          <w:rFonts w:ascii="Arial" w:hAnsi="Arial" w:cs="Arial"/>
        </w:rPr>
        <w:t xml:space="preserve">d’Aquitaine, Poitou-Charentes </w:t>
      </w:r>
      <w:r w:rsidRPr="008A73A5">
        <w:rPr>
          <w:rFonts w:ascii="Arial" w:hAnsi="Arial" w:cs="Arial"/>
        </w:rPr>
        <w:t>a constitué M. </w:t>
      </w:r>
      <w:r w:rsidR="00065AE3">
        <w:rPr>
          <w:rFonts w:ascii="Arial" w:hAnsi="Arial" w:cs="Arial"/>
        </w:rPr>
        <w:t>X</w:t>
      </w:r>
      <w:r w:rsidRPr="008A73A5">
        <w:rPr>
          <w:rFonts w:ascii="Arial" w:hAnsi="Arial" w:cs="Arial"/>
        </w:rPr>
        <w:t xml:space="preserve"> débiteur du</w:t>
      </w:r>
      <w:r w:rsidR="009E06D8" w:rsidRPr="008A73A5">
        <w:rPr>
          <w:rFonts w:ascii="Arial" w:hAnsi="Arial" w:cs="Arial"/>
        </w:rPr>
        <w:t xml:space="preserve"> syndicat intercommunal d’alimentation en eau potable</w:t>
      </w:r>
      <w:r w:rsidR="00590C7A">
        <w:rPr>
          <w:rFonts w:ascii="Arial" w:hAnsi="Arial" w:cs="Arial"/>
        </w:rPr>
        <w:t xml:space="preserve"> </w:t>
      </w:r>
      <w:r w:rsidR="005E668B">
        <w:rPr>
          <w:rFonts w:ascii="Arial" w:hAnsi="Arial" w:cs="Arial"/>
        </w:rPr>
        <w:t xml:space="preserve">(SIAEP) </w:t>
      </w:r>
      <w:r w:rsidR="001C788B" w:rsidRPr="008A73A5">
        <w:rPr>
          <w:rFonts w:ascii="Arial" w:hAnsi="Arial" w:cs="Arial"/>
        </w:rPr>
        <w:t xml:space="preserve">des sources </w:t>
      </w:r>
      <w:r w:rsidR="009E06D8" w:rsidRPr="008A73A5">
        <w:rPr>
          <w:rFonts w:ascii="Arial" w:hAnsi="Arial" w:cs="Arial"/>
        </w:rPr>
        <w:t xml:space="preserve">de </w:t>
      </w:r>
      <w:proofErr w:type="spellStart"/>
      <w:r w:rsidR="009E06D8" w:rsidRPr="008A73A5">
        <w:rPr>
          <w:rFonts w:ascii="Arial" w:hAnsi="Arial" w:cs="Arial"/>
        </w:rPr>
        <w:t>Seneuil-Gourgé</w:t>
      </w:r>
      <w:proofErr w:type="spellEnd"/>
      <w:r w:rsidRPr="008A73A5">
        <w:rPr>
          <w:rFonts w:ascii="Arial" w:hAnsi="Arial" w:cs="Arial"/>
        </w:rPr>
        <w:t xml:space="preserve">, </w:t>
      </w:r>
      <w:r w:rsidR="009E06D8" w:rsidRPr="008A73A5">
        <w:rPr>
          <w:rFonts w:ascii="Arial" w:hAnsi="Arial" w:cs="Arial"/>
        </w:rPr>
        <w:t>pour la somme de 1</w:t>
      </w:r>
      <w:r w:rsidR="0061343A">
        <w:rPr>
          <w:rFonts w:ascii="Arial" w:hAnsi="Arial" w:cs="Arial"/>
        </w:rPr>
        <w:t> </w:t>
      </w:r>
      <w:r w:rsidR="009E06D8" w:rsidRPr="008A73A5">
        <w:rPr>
          <w:rFonts w:ascii="Arial" w:hAnsi="Arial" w:cs="Arial"/>
        </w:rPr>
        <w:t>560,75</w:t>
      </w:r>
      <w:r w:rsidR="00590C7A">
        <w:rPr>
          <w:rFonts w:ascii="Arial" w:hAnsi="Arial" w:cs="Arial"/>
        </w:rPr>
        <w:t> </w:t>
      </w:r>
      <w:r w:rsidR="009E06D8" w:rsidRPr="008A73A5">
        <w:rPr>
          <w:rFonts w:ascii="Arial" w:eastAsia="Times New Roman" w:hAnsi="Arial" w:cs="Arial"/>
        </w:rPr>
        <w:t>€</w:t>
      </w:r>
      <w:r w:rsidR="009E06D8" w:rsidRPr="008A73A5">
        <w:rPr>
          <w:rFonts w:ascii="Arial" w:hAnsi="Arial" w:cs="Arial"/>
        </w:rPr>
        <w:t xml:space="preserve">, augmentée des intérêts de droit </w:t>
      </w:r>
      <w:r w:rsidRPr="008A73A5">
        <w:rPr>
          <w:rFonts w:ascii="Arial" w:hAnsi="Arial" w:cs="Arial"/>
        </w:rPr>
        <w:t xml:space="preserve">calculés à compter du </w:t>
      </w:r>
      <w:r w:rsidR="009E06D8" w:rsidRPr="008A73A5">
        <w:rPr>
          <w:rFonts w:ascii="Arial" w:hAnsi="Arial" w:cs="Arial"/>
        </w:rPr>
        <w:t>20</w:t>
      </w:r>
      <w:r w:rsidR="0013023B">
        <w:rPr>
          <w:rFonts w:ascii="Arial" w:hAnsi="Arial" w:cs="Arial"/>
        </w:rPr>
        <w:t xml:space="preserve"> </w:t>
      </w:r>
      <w:r w:rsidR="009E06D8" w:rsidRPr="008A73A5">
        <w:rPr>
          <w:rFonts w:ascii="Arial" w:hAnsi="Arial" w:cs="Arial"/>
        </w:rPr>
        <w:t>décembre</w:t>
      </w:r>
      <w:r w:rsidR="0013023B">
        <w:rPr>
          <w:rFonts w:ascii="Arial" w:hAnsi="Arial" w:cs="Arial"/>
        </w:rPr>
        <w:t xml:space="preserve"> </w:t>
      </w:r>
      <w:r w:rsidR="008F7D62" w:rsidRPr="008A73A5">
        <w:rPr>
          <w:rFonts w:ascii="Arial" w:hAnsi="Arial" w:cs="Arial"/>
        </w:rPr>
        <w:t>2013 ; qu’il</w:t>
      </w:r>
      <w:r w:rsidR="0013023B">
        <w:rPr>
          <w:rFonts w:ascii="Arial" w:hAnsi="Arial" w:cs="Arial"/>
        </w:rPr>
        <w:t xml:space="preserve"> </w:t>
      </w:r>
      <w:r w:rsidR="008F7D62" w:rsidRPr="008A73A5">
        <w:rPr>
          <w:rFonts w:ascii="Arial" w:hAnsi="Arial" w:cs="Arial"/>
        </w:rPr>
        <w:t>lui est fait grief d’</w:t>
      </w:r>
      <w:r w:rsidRPr="008A73A5">
        <w:rPr>
          <w:rFonts w:ascii="Arial" w:hAnsi="Arial" w:cs="Arial"/>
        </w:rPr>
        <w:t>avoir</w:t>
      </w:r>
      <w:r w:rsidR="009E06D8" w:rsidRPr="008A73A5">
        <w:rPr>
          <w:rFonts w:ascii="Arial" w:hAnsi="Arial" w:cs="Arial"/>
        </w:rPr>
        <w:t xml:space="preserve"> </w:t>
      </w:r>
      <w:r w:rsidR="009E06D8" w:rsidRPr="008A73A5">
        <w:rPr>
          <w:rFonts w:ascii="Arial" w:eastAsia="Times New Roman" w:hAnsi="Arial" w:cs="Arial"/>
          <w:lang w:eastAsia="fr-FR"/>
        </w:rPr>
        <w:t>pris en charge,</w:t>
      </w:r>
      <w:r w:rsidR="009E06D8" w:rsidRPr="008A73A5">
        <w:rPr>
          <w:rFonts w:ascii="Arial" w:hAnsi="Arial" w:cs="Arial"/>
        </w:rPr>
        <w:t xml:space="preserve"> </w:t>
      </w:r>
      <w:r w:rsidR="009E06D8" w:rsidRPr="008A73A5">
        <w:rPr>
          <w:rFonts w:ascii="Arial" w:eastAsia="Times New Roman" w:hAnsi="Arial" w:cs="Arial"/>
          <w:lang w:eastAsia="fr-FR"/>
        </w:rPr>
        <w:t>en 2009, trois mandats d’annulation</w:t>
      </w:r>
      <w:r w:rsidR="0013023B">
        <w:rPr>
          <w:rFonts w:ascii="Arial" w:eastAsia="Times New Roman" w:hAnsi="Arial" w:cs="Arial"/>
          <w:lang w:eastAsia="fr-FR"/>
        </w:rPr>
        <w:t xml:space="preserve"> </w:t>
      </w:r>
      <w:r w:rsidR="009E06D8" w:rsidRPr="008A73A5">
        <w:rPr>
          <w:rFonts w:ascii="Arial" w:eastAsia="Times New Roman" w:hAnsi="Arial" w:cs="Arial"/>
          <w:lang w:eastAsia="fr-FR"/>
        </w:rPr>
        <w:t xml:space="preserve">de recettes, </w:t>
      </w:r>
      <w:r w:rsidR="001C788B" w:rsidRPr="008A73A5">
        <w:rPr>
          <w:rFonts w:ascii="Arial" w:eastAsia="Times New Roman" w:hAnsi="Arial" w:cs="Arial"/>
          <w:lang w:eastAsia="fr-FR"/>
        </w:rPr>
        <w:t>sans disposer d’un état précisant l’erreur commise pour chacun des titres en cause ; que</w:t>
      </w:r>
      <w:r w:rsidR="00F37D43" w:rsidRPr="008A73A5">
        <w:rPr>
          <w:rFonts w:ascii="Arial" w:eastAsia="Times New Roman" w:hAnsi="Arial" w:cs="Arial"/>
          <w:lang w:eastAsia="fr-FR"/>
        </w:rPr>
        <w:t>,</w:t>
      </w:r>
      <w:r w:rsidR="0013023B">
        <w:rPr>
          <w:rFonts w:ascii="Arial" w:eastAsia="Times New Roman" w:hAnsi="Arial" w:cs="Arial"/>
          <w:lang w:eastAsia="fr-FR"/>
        </w:rPr>
        <w:t xml:space="preserve"> </w:t>
      </w:r>
      <w:r w:rsidR="00F37D43" w:rsidRPr="008A73A5">
        <w:rPr>
          <w:rFonts w:ascii="Arial" w:eastAsia="Times New Roman" w:hAnsi="Arial" w:cs="Arial"/>
          <w:lang w:eastAsia="fr-FR"/>
        </w:rPr>
        <w:t>selon le jugement dont il est fait appel,</w:t>
      </w:r>
      <w:r w:rsidR="001C788B" w:rsidRPr="008A73A5">
        <w:rPr>
          <w:rFonts w:ascii="Arial" w:eastAsia="Times New Roman" w:hAnsi="Arial" w:cs="Arial"/>
          <w:lang w:eastAsia="fr-FR"/>
        </w:rPr>
        <w:t xml:space="preserve"> </w:t>
      </w:r>
      <w:r w:rsidR="0013023B">
        <w:rPr>
          <w:rFonts w:ascii="Arial" w:eastAsia="Times New Roman" w:hAnsi="Arial" w:cs="Arial"/>
          <w:lang w:eastAsia="fr-FR"/>
        </w:rPr>
        <w:t>l</w:t>
      </w:r>
      <w:r w:rsidR="009E06D8" w:rsidRPr="008A73A5">
        <w:rPr>
          <w:rFonts w:ascii="Arial" w:eastAsia="Times New Roman" w:hAnsi="Arial" w:cs="Arial"/>
          <w:lang w:eastAsia="fr-FR"/>
        </w:rPr>
        <w:t xml:space="preserve">e motif </w:t>
      </w:r>
      <w:r w:rsidR="001C788B" w:rsidRPr="008A73A5">
        <w:rPr>
          <w:rFonts w:ascii="Arial" w:eastAsia="Times New Roman" w:hAnsi="Arial" w:cs="Arial"/>
          <w:lang w:eastAsia="fr-FR"/>
        </w:rPr>
        <w:t>indiqué sur l’</w:t>
      </w:r>
      <w:r w:rsidR="009E06D8" w:rsidRPr="008A73A5">
        <w:rPr>
          <w:rFonts w:ascii="Arial" w:eastAsia="Times New Roman" w:hAnsi="Arial" w:cs="Arial"/>
          <w:lang w:eastAsia="fr-FR"/>
        </w:rPr>
        <w:t>état de dégrèvement</w:t>
      </w:r>
      <w:r w:rsidR="001C788B" w:rsidRPr="008A73A5">
        <w:rPr>
          <w:rFonts w:ascii="Arial" w:eastAsia="Times New Roman" w:hAnsi="Arial" w:cs="Arial"/>
          <w:lang w:eastAsia="fr-FR"/>
        </w:rPr>
        <w:t xml:space="preserve"> joint aux mandats de paiements évoquant l’application d’un tarif</w:t>
      </w:r>
      <w:r w:rsidR="009E06D8" w:rsidRPr="008A73A5">
        <w:rPr>
          <w:rFonts w:ascii="Arial" w:eastAsia="Times New Roman" w:hAnsi="Arial" w:cs="Arial"/>
          <w:lang w:eastAsia="fr-FR"/>
        </w:rPr>
        <w:t xml:space="preserve"> </w:t>
      </w:r>
      <w:r w:rsidR="0020495E" w:rsidRPr="008A73A5">
        <w:rPr>
          <w:rFonts w:ascii="Arial" w:eastAsia="Times New Roman" w:hAnsi="Arial" w:cs="Arial"/>
          <w:lang w:eastAsia="fr-FR"/>
        </w:rPr>
        <w:t>« </w:t>
      </w:r>
      <w:r w:rsidR="009E06D8" w:rsidRPr="008A73A5">
        <w:rPr>
          <w:rFonts w:ascii="Arial" w:eastAsia="Times New Roman" w:hAnsi="Arial" w:cs="Arial"/>
          <w:lang w:eastAsia="fr-FR"/>
        </w:rPr>
        <w:t>fuite</w:t>
      </w:r>
      <w:r w:rsidR="0020495E" w:rsidRPr="008A73A5">
        <w:rPr>
          <w:rFonts w:ascii="Arial" w:eastAsia="Times New Roman" w:hAnsi="Arial" w:cs="Arial"/>
          <w:lang w:eastAsia="fr-FR"/>
        </w:rPr>
        <w:t> » ne</w:t>
      </w:r>
      <w:r w:rsidR="0013023B">
        <w:rPr>
          <w:rFonts w:ascii="Arial" w:eastAsia="Times New Roman" w:hAnsi="Arial" w:cs="Arial"/>
          <w:lang w:eastAsia="fr-FR"/>
        </w:rPr>
        <w:t xml:space="preserve"> </w:t>
      </w:r>
      <w:r w:rsidR="0020495E" w:rsidRPr="008A73A5">
        <w:rPr>
          <w:rFonts w:ascii="Arial" w:eastAsia="Times New Roman" w:hAnsi="Arial" w:cs="Arial"/>
          <w:lang w:eastAsia="fr-FR"/>
        </w:rPr>
        <w:t>renvoyait pas à une rectification d’erreur matérielle</w:t>
      </w:r>
      <w:r w:rsidR="009E06D8" w:rsidRPr="008A73A5">
        <w:rPr>
          <w:rFonts w:ascii="Arial" w:eastAsia="Times New Roman" w:hAnsi="Arial" w:cs="Arial"/>
          <w:lang w:eastAsia="fr-FR"/>
        </w:rPr>
        <w:t>,</w:t>
      </w:r>
      <w:r w:rsidR="00D93B86" w:rsidRPr="008A73A5">
        <w:rPr>
          <w:rFonts w:ascii="Arial" w:eastAsia="Times New Roman" w:hAnsi="Arial" w:cs="Arial"/>
          <w:lang w:eastAsia="fr-FR"/>
        </w:rPr>
        <w:t xml:space="preserve"> </w:t>
      </w:r>
      <w:r w:rsidR="0020495E" w:rsidRPr="008A73A5">
        <w:rPr>
          <w:rFonts w:ascii="Arial" w:eastAsia="Times New Roman" w:hAnsi="Arial" w:cs="Arial"/>
          <w:lang w:eastAsia="fr-FR"/>
        </w:rPr>
        <w:t xml:space="preserve">mais à </w:t>
      </w:r>
      <w:r w:rsidR="00122C0D" w:rsidRPr="008A73A5">
        <w:rPr>
          <w:rFonts w:ascii="Arial" w:eastAsia="Times New Roman" w:hAnsi="Arial" w:cs="Arial"/>
          <w:lang w:eastAsia="fr-FR"/>
        </w:rPr>
        <w:t>la mise en œuvre de</w:t>
      </w:r>
      <w:r w:rsidR="009E06D8" w:rsidRPr="008A73A5">
        <w:rPr>
          <w:rFonts w:ascii="Arial" w:eastAsia="Times New Roman" w:hAnsi="Arial" w:cs="Arial"/>
          <w:lang w:eastAsia="fr-FR"/>
        </w:rPr>
        <w:t xml:space="preserve"> la procédure de remise gracieuse ; qu</w:t>
      </w:r>
      <w:r w:rsidR="00122C0D" w:rsidRPr="008A73A5">
        <w:rPr>
          <w:rFonts w:ascii="Arial" w:eastAsia="Times New Roman" w:hAnsi="Arial" w:cs="Arial"/>
          <w:lang w:eastAsia="fr-FR"/>
        </w:rPr>
        <w:t>e le comptable ne disposant pas de</w:t>
      </w:r>
      <w:r w:rsidR="009E06D8" w:rsidRPr="008A73A5">
        <w:rPr>
          <w:rFonts w:ascii="Arial" w:eastAsia="Times New Roman" w:hAnsi="Arial" w:cs="Arial"/>
          <w:lang w:eastAsia="fr-FR"/>
        </w:rPr>
        <w:t xml:space="preserve"> décision individuelle de l’assemblée délibérante du </w:t>
      </w:r>
      <w:r w:rsidR="009531F2" w:rsidRPr="008A73A5">
        <w:rPr>
          <w:rFonts w:ascii="Arial" w:eastAsia="Times New Roman" w:hAnsi="Arial" w:cs="Arial"/>
          <w:lang w:eastAsia="fr-FR"/>
        </w:rPr>
        <w:t>SIAEP</w:t>
      </w:r>
      <w:r w:rsidR="009E06D8" w:rsidRPr="008A73A5">
        <w:rPr>
          <w:rFonts w:ascii="Arial" w:eastAsia="Times New Roman" w:hAnsi="Arial" w:cs="Arial"/>
          <w:lang w:eastAsia="fr-FR"/>
        </w:rPr>
        <w:t xml:space="preserve"> de </w:t>
      </w:r>
      <w:proofErr w:type="spellStart"/>
      <w:r w:rsidR="009E06D8" w:rsidRPr="008A73A5">
        <w:rPr>
          <w:rFonts w:ascii="Arial" w:eastAsia="Times New Roman" w:hAnsi="Arial" w:cs="Arial"/>
          <w:lang w:eastAsia="fr-FR"/>
        </w:rPr>
        <w:t>Seneuil-Gourgé</w:t>
      </w:r>
      <w:proofErr w:type="spellEnd"/>
      <w:r w:rsidR="009E06D8" w:rsidRPr="008A73A5">
        <w:rPr>
          <w:rFonts w:ascii="Arial" w:eastAsia="Times New Roman" w:hAnsi="Arial" w:cs="Arial"/>
          <w:lang w:eastAsia="fr-FR"/>
        </w:rPr>
        <w:t>, nécessaire pour l’instruction d’une demande de remise gracieuse</w:t>
      </w:r>
      <w:r w:rsidR="00122C0D" w:rsidRPr="008A73A5">
        <w:rPr>
          <w:rFonts w:ascii="Arial" w:eastAsia="Times New Roman" w:hAnsi="Arial" w:cs="Arial"/>
          <w:lang w:eastAsia="fr-FR"/>
        </w:rPr>
        <w:t>, a, en conséquence</w:t>
      </w:r>
      <w:r w:rsidR="008A73A5">
        <w:rPr>
          <w:rFonts w:ascii="Arial" w:eastAsia="Times New Roman" w:hAnsi="Arial" w:cs="Arial"/>
          <w:lang w:eastAsia="fr-FR"/>
        </w:rPr>
        <w:t>,</w:t>
      </w:r>
      <w:r w:rsidR="00122C0D" w:rsidRPr="008A73A5">
        <w:rPr>
          <w:rFonts w:ascii="Arial" w:eastAsia="Times New Roman" w:hAnsi="Arial" w:cs="Arial"/>
          <w:lang w:eastAsia="fr-FR"/>
        </w:rPr>
        <w:t xml:space="preserve"> manqué à ses obligations </w:t>
      </w:r>
      <w:r w:rsidR="008F3F6B" w:rsidRPr="008A73A5">
        <w:rPr>
          <w:rFonts w:ascii="Arial" w:eastAsia="Times New Roman" w:hAnsi="Arial" w:cs="Arial"/>
          <w:lang w:eastAsia="fr-FR"/>
        </w:rPr>
        <w:t>de contrôle des pièces justificatives à l’appui des mandats</w:t>
      </w:r>
      <w:r w:rsidR="00122C0D" w:rsidRPr="008A73A5">
        <w:rPr>
          <w:rFonts w:ascii="Arial" w:eastAsia="Times New Roman" w:hAnsi="Arial" w:cs="Arial"/>
          <w:lang w:eastAsia="fr-FR"/>
        </w:rPr>
        <w:t> ; que ce manquement, constitutif d’une perte de recette irrémédiable pour le syndicat,</w:t>
      </w:r>
      <w:r w:rsidR="008F3F6B" w:rsidRPr="008A73A5">
        <w:rPr>
          <w:rFonts w:ascii="Arial" w:eastAsia="Times New Roman" w:hAnsi="Arial" w:cs="Arial"/>
          <w:lang w:eastAsia="fr-FR"/>
        </w:rPr>
        <w:t xml:space="preserve"> a provoqué un préjudice financier </w:t>
      </w:r>
      <w:r w:rsidR="00122C0D" w:rsidRPr="008A73A5">
        <w:rPr>
          <w:rFonts w:ascii="Arial" w:eastAsia="Times New Roman" w:hAnsi="Arial" w:cs="Arial"/>
          <w:lang w:eastAsia="fr-FR"/>
        </w:rPr>
        <w:t>pour l’établissement</w:t>
      </w:r>
      <w:r w:rsidR="0013023B">
        <w:rPr>
          <w:rFonts w:ascii="Arial" w:eastAsia="Times New Roman" w:hAnsi="Arial" w:cs="Arial"/>
          <w:lang w:eastAsia="fr-FR"/>
        </w:rPr>
        <w:t> ;</w:t>
      </w:r>
    </w:p>
    <w:p w:rsidR="008F3F6B" w:rsidRPr="008A73A5" w:rsidRDefault="004D3600" w:rsidP="00214727">
      <w:pPr>
        <w:spacing w:line="240" w:lineRule="auto"/>
        <w:jc w:val="both"/>
        <w:rPr>
          <w:rFonts w:ascii="Arial" w:hAnsi="Arial" w:cs="Arial"/>
        </w:rPr>
      </w:pPr>
      <w:r w:rsidRPr="008A73A5">
        <w:rPr>
          <w:rFonts w:ascii="Arial" w:hAnsi="Arial" w:cs="Arial"/>
        </w:rPr>
        <w:t xml:space="preserve">Attendu que le requérant fait valoir que </w:t>
      </w:r>
      <w:r w:rsidR="00AC5701" w:rsidRPr="008A73A5">
        <w:rPr>
          <w:rFonts w:ascii="Arial" w:hAnsi="Arial" w:cs="Arial"/>
        </w:rPr>
        <w:t>d</w:t>
      </w:r>
      <w:r w:rsidR="008F3F6B" w:rsidRPr="008A73A5">
        <w:rPr>
          <w:rFonts w:ascii="Arial" w:hAnsi="Arial" w:cs="Arial"/>
        </w:rPr>
        <w:t>e</w:t>
      </w:r>
      <w:r w:rsidR="003A532F" w:rsidRPr="008A73A5">
        <w:rPr>
          <w:rFonts w:ascii="Arial" w:hAnsi="Arial" w:cs="Arial"/>
        </w:rPr>
        <w:t>s</w:t>
      </w:r>
      <w:r w:rsidR="008F3F6B" w:rsidRPr="008A73A5">
        <w:rPr>
          <w:rFonts w:ascii="Arial" w:hAnsi="Arial" w:cs="Arial"/>
        </w:rPr>
        <w:t xml:space="preserve"> redevances d’eau </w:t>
      </w:r>
      <w:r w:rsidR="00AC5701" w:rsidRPr="008A73A5">
        <w:rPr>
          <w:rFonts w:ascii="Arial" w:hAnsi="Arial" w:cs="Arial"/>
        </w:rPr>
        <w:t>ont fai</w:t>
      </w:r>
      <w:r w:rsidR="003A532F" w:rsidRPr="008A73A5">
        <w:rPr>
          <w:rFonts w:ascii="Arial" w:hAnsi="Arial" w:cs="Arial"/>
        </w:rPr>
        <w:t>t apparaître une liquidation erronée suite à des fuites d’eau</w:t>
      </w:r>
      <w:r w:rsidR="00AC5701" w:rsidRPr="008A73A5">
        <w:rPr>
          <w:rFonts w:ascii="Arial" w:hAnsi="Arial" w:cs="Arial"/>
        </w:rPr>
        <w:t xml:space="preserve"> dont le </w:t>
      </w:r>
      <w:r w:rsidR="00AC5701" w:rsidRPr="008A73A5">
        <w:rPr>
          <w:rFonts w:ascii="Arial" w:eastAsia="Times New Roman" w:hAnsi="Arial" w:cs="Arial"/>
          <w:lang w:eastAsia="fr-FR"/>
        </w:rPr>
        <w:t xml:space="preserve">SIAEP de </w:t>
      </w:r>
      <w:proofErr w:type="spellStart"/>
      <w:r w:rsidR="00AC5701" w:rsidRPr="008A73A5">
        <w:rPr>
          <w:rFonts w:ascii="Arial" w:eastAsia="Times New Roman" w:hAnsi="Arial" w:cs="Arial"/>
          <w:lang w:eastAsia="fr-FR"/>
        </w:rPr>
        <w:t>Seneuil-Gourgé</w:t>
      </w:r>
      <w:proofErr w:type="spellEnd"/>
      <w:r w:rsidR="00AC5701" w:rsidRPr="008A73A5">
        <w:rPr>
          <w:rFonts w:ascii="Arial" w:hAnsi="Arial" w:cs="Arial"/>
        </w:rPr>
        <w:t xml:space="preserve"> a reconnu qu’elles relevaient de sa responsabilité </w:t>
      </w:r>
      <w:r w:rsidR="008F3F6B" w:rsidRPr="008A73A5">
        <w:rPr>
          <w:rFonts w:ascii="Arial" w:hAnsi="Arial" w:cs="Arial"/>
        </w:rPr>
        <w:t>; que de ce fait, le syndicat a émis des mandats d’annulation, conformément à ses délibérations fixant un « tarif fuite d’eau » et prévoyant la procédure d’ordonnancement des dégrèvements correspondants, joints aux trois mandats</w:t>
      </w:r>
      <w:r w:rsidR="0013023B">
        <w:rPr>
          <w:rFonts w:ascii="Arial" w:hAnsi="Arial" w:cs="Arial"/>
        </w:rPr>
        <w:t xml:space="preserve"> </w:t>
      </w:r>
      <w:r w:rsidR="008F3F6B" w:rsidRPr="008A73A5">
        <w:rPr>
          <w:rFonts w:ascii="Arial" w:hAnsi="Arial" w:cs="Arial"/>
        </w:rPr>
        <w:t>en</w:t>
      </w:r>
      <w:r w:rsidR="0013023B">
        <w:rPr>
          <w:rFonts w:ascii="Arial" w:hAnsi="Arial" w:cs="Arial"/>
        </w:rPr>
        <w:t xml:space="preserve"> </w:t>
      </w:r>
      <w:r w:rsidR="008F3F6B" w:rsidRPr="008A73A5">
        <w:rPr>
          <w:rFonts w:ascii="Arial" w:hAnsi="Arial" w:cs="Arial"/>
        </w:rPr>
        <w:t>cause</w:t>
      </w:r>
      <w:r w:rsidR="0013023B">
        <w:rPr>
          <w:rFonts w:ascii="Arial" w:hAnsi="Arial" w:cs="Arial"/>
        </w:rPr>
        <w:t> ;</w:t>
      </w:r>
    </w:p>
    <w:p w:rsidR="00D93B86" w:rsidRPr="008A73A5" w:rsidRDefault="00A70BB1" w:rsidP="00214727">
      <w:pPr>
        <w:spacing w:line="240" w:lineRule="auto"/>
        <w:jc w:val="both"/>
        <w:rPr>
          <w:rFonts w:ascii="Arial" w:hAnsi="Arial" w:cs="Arial"/>
        </w:rPr>
      </w:pPr>
      <w:r w:rsidRPr="008A73A5">
        <w:rPr>
          <w:rFonts w:ascii="Arial" w:hAnsi="Arial" w:cs="Arial"/>
        </w:rPr>
        <w:t>Attendu,</w:t>
      </w:r>
      <w:r w:rsidR="006F5292" w:rsidRPr="008A73A5">
        <w:rPr>
          <w:rFonts w:ascii="Arial" w:hAnsi="Arial" w:cs="Arial"/>
        </w:rPr>
        <w:t xml:space="preserve"> </w:t>
      </w:r>
      <w:r w:rsidRPr="008A73A5">
        <w:rPr>
          <w:rFonts w:ascii="Arial" w:hAnsi="Arial" w:cs="Arial"/>
        </w:rPr>
        <w:t xml:space="preserve">comme le précise </w:t>
      </w:r>
      <w:r w:rsidR="006F5292" w:rsidRPr="008A73A5">
        <w:rPr>
          <w:rFonts w:ascii="Arial" w:hAnsi="Arial" w:cs="Arial"/>
        </w:rPr>
        <w:t>le comptable</w:t>
      </w:r>
      <w:r w:rsidR="00590C7A">
        <w:rPr>
          <w:rFonts w:ascii="Arial" w:hAnsi="Arial" w:cs="Arial"/>
        </w:rPr>
        <w:t xml:space="preserve"> </w:t>
      </w:r>
      <w:r w:rsidR="006F5292" w:rsidRPr="008A73A5">
        <w:rPr>
          <w:rFonts w:ascii="Arial" w:hAnsi="Arial" w:cs="Arial"/>
        </w:rPr>
        <w:t xml:space="preserve">appelant, </w:t>
      </w:r>
      <w:r w:rsidR="008F7D62" w:rsidRPr="008A73A5">
        <w:rPr>
          <w:rFonts w:ascii="Arial" w:hAnsi="Arial" w:cs="Arial"/>
        </w:rPr>
        <w:t xml:space="preserve">que </w:t>
      </w:r>
      <w:r w:rsidR="006F5292" w:rsidRPr="008A73A5">
        <w:rPr>
          <w:rFonts w:ascii="Arial" w:hAnsi="Arial" w:cs="Arial"/>
        </w:rPr>
        <w:t xml:space="preserve">ces rectifications </w:t>
      </w:r>
      <w:r w:rsidR="008F7D62" w:rsidRPr="008A73A5">
        <w:rPr>
          <w:rFonts w:ascii="Arial" w:hAnsi="Arial" w:cs="Arial"/>
        </w:rPr>
        <w:t xml:space="preserve">de recettes </w:t>
      </w:r>
      <w:r w:rsidR="006F5292" w:rsidRPr="008A73A5">
        <w:rPr>
          <w:rFonts w:ascii="Arial" w:hAnsi="Arial" w:cs="Arial"/>
        </w:rPr>
        <w:t xml:space="preserve">sont prévues </w:t>
      </w:r>
      <w:r w:rsidR="008A73A5">
        <w:rPr>
          <w:rFonts w:ascii="Arial" w:hAnsi="Arial" w:cs="Arial"/>
        </w:rPr>
        <w:t>par un règlement de service du c</w:t>
      </w:r>
      <w:r w:rsidR="006F5292" w:rsidRPr="008A73A5">
        <w:rPr>
          <w:rFonts w:ascii="Arial" w:hAnsi="Arial" w:cs="Arial"/>
        </w:rPr>
        <w:t>omité syndical, en date du 28</w:t>
      </w:r>
      <w:r w:rsidR="0013023B">
        <w:rPr>
          <w:rFonts w:ascii="Arial" w:hAnsi="Arial" w:cs="Arial"/>
        </w:rPr>
        <w:t xml:space="preserve"> </w:t>
      </w:r>
      <w:r w:rsidR="006F5292" w:rsidRPr="008A73A5">
        <w:rPr>
          <w:rFonts w:ascii="Arial" w:hAnsi="Arial" w:cs="Arial"/>
        </w:rPr>
        <w:t>mars</w:t>
      </w:r>
      <w:r w:rsidR="0013023B">
        <w:rPr>
          <w:rFonts w:ascii="Arial" w:hAnsi="Arial" w:cs="Arial"/>
        </w:rPr>
        <w:t xml:space="preserve"> </w:t>
      </w:r>
      <w:r w:rsidR="006F5292" w:rsidRPr="008A73A5">
        <w:rPr>
          <w:rFonts w:ascii="Arial" w:hAnsi="Arial" w:cs="Arial"/>
        </w:rPr>
        <w:t>2007 qui, à son article</w:t>
      </w:r>
      <w:r w:rsidR="0013023B">
        <w:rPr>
          <w:rFonts w:ascii="Arial" w:hAnsi="Arial" w:cs="Arial"/>
        </w:rPr>
        <w:t xml:space="preserve"> </w:t>
      </w:r>
      <w:r w:rsidR="006F5292" w:rsidRPr="008A73A5">
        <w:rPr>
          <w:rFonts w:ascii="Arial" w:hAnsi="Arial" w:cs="Arial"/>
        </w:rPr>
        <w:t xml:space="preserve">37, </w:t>
      </w:r>
      <w:r w:rsidR="00FA3E9B" w:rsidRPr="008A73A5">
        <w:rPr>
          <w:rFonts w:ascii="Arial" w:hAnsi="Arial" w:cs="Arial"/>
        </w:rPr>
        <w:t xml:space="preserve">dispose </w:t>
      </w:r>
      <w:r w:rsidR="006F5292" w:rsidRPr="008A73A5">
        <w:rPr>
          <w:rFonts w:ascii="Arial" w:hAnsi="Arial" w:cs="Arial"/>
        </w:rPr>
        <w:t>que certaines fuites d’eau</w:t>
      </w:r>
      <w:r w:rsidR="00123CB2" w:rsidRPr="008A73A5">
        <w:rPr>
          <w:rFonts w:ascii="Arial" w:hAnsi="Arial" w:cs="Arial"/>
        </w:rPr>
        <w:t>,</w:t>
      </w:r>
      <w:r w:rsidR="006F5292" w:rsidRPr="008A73A5">
        <w:rPr>
          <w:rFonts w:ascii="Arial" w:hAnsi="Arial" w:cs="Arial"/>
        </w:rPr>
        <w:t xml:space="preserve"> instruites selon des règles très strictes</w:t>
      </w:r>
      <w:r w:rsidR="00123CB2" w:rsidRPr="008A73A5">
        <w:rPr>
          <w:rFonts w:ascii="Arial" w:hAnsi="Arial" w:cs="Arial"/>
        </w:rPr>
        <w:t>,</w:t>
      </w:r>
      <w:r w:rsidR="006F5292" w:rsidRPr="008A73A5">
        <w:rPr>
          <w:rFonts w:ascii="Arial" w:hAnsi="Arial" w:cs="Arial"/>
        </w:rPr>
        <w:t xml:space="preserve"> pourront faire l’objet de dégrèvements ; qu’en </w:t>
      </w:r>
      <w:r w:rsidR="00FA3E9B" w:rsidRPr="008A73A5">
        <w:rPr>
          <w:rFonts w:ascii="Arial" w:hAnsi="Arial" w:cs="Arial"/>
        </w:rPr>
        <w:t xml:space="preserve">cas </w:t>
      </w:r>
      <w:r w:rsidR="006F5292" w:rsidRPr="008A73A5">
        <w:rPr>
          <w:rFonts w:ascii="Arial" w:hAnsi="Arial" w:cs="Arial"/>
        </w:rPr>
        <w:t xml:space="preserve">de suite favorable donnée </w:t>
      </w:r>
      <w:r w:rsidR="00123CB2" w:rsidRPr="008A73A5">
        <w:rPr>
          <w:rFonts w:ascii="Arial" w:hAnsi="Arial" w:cs="Arial"/>
        </w:rPr>
        <w:t xml:space="preserve">au </w:t>
      </w:r>
      <w:r w:rsidR="006F5292" w:rsidRPr="008A73A5">
        <w:rPr>
          <w:rFonts w:ascii="Arial" w:hAnsi="Arial" w:cs="Arial"/>
        </w:rPr>
        <w:t>dossier</w:t>
      </w:r>
      <w:r w:rsidR="00123CB2" w:rsidRPr="008A73A5">
        <w:rPr>
          <w:rFonts w:ascii="Arial" w:hAnsi="Arial" w:cs="Arial"/>
        </w:rPr>
        <w:t xml:space="preserve"> de l’abonné</w:t>
      </w:r>
      <w:r w:rsidR="006F5292" w:rsidRPr="008A73A5">
        <w:rPr>
          <w:rFonts w:ascii="Arial" w:hAnsi="Arial" w:cs="Arial"/>
        </w:rPr>
        <w:t xml:space="preserve">, le dégrèvement </w:t>
      </w:r>
      <w:r w:rsidR="00123CB2" w:rsidRPr="008A73A5">
        <w:rPr>
          <w:rFonts w:ascii="Arial" w:hAnsi="Arial" w:cs="Arial"/>
        </w:rPr>
        <w:t xml:space="preserve">sera </w:t>
      </w:r>
      <w:r w:rsidR="006F5292" w:rsidRPr="008A73A5">
        <w:rPr>
          <w:rFonts w:ascii="Arial" w:hAnsi="Arial" w:cs="Arial"/>
        </w:rPr>
        <w:t>calculé à partir de 125</w:t>
      </w:r>
      <w:r w:rsidR="00590C7A">
        <w:rPr>
          <w:rFonts w:ascii="Arial" w:hAnsi="Arial" w:cs="Arial"/>
        </w:rPr>
        <w:t> </w:t>
      </w:r>
      <w:r w:rsidR="006F5292" w:rsidRPr="008A73A5">
        <w:rPr>
          <w:rFonts w:ascii="Arial" w:hAnsi="Arial" w:cs="Arial"/>
        </w:rPr>
        <w:t>% de la consommation de l’année précédente facturé au tarif en vigueur et le surplus facturé sur la base d’un tarif fuite fixé par le comité syndical</w:t>
      </w:r>
      <w:r w:rsidR="00123CB2" w:rsidRPr="008A73A5">
        <w:rPr>
          <w:rFonts w:ascii="Arial" w:hAnsi="Arial" w:cs="Arial"/>
        </w:rPr>
        <w:t> ;</w:t>
      </w:r>
      <w:r w:rsidR="008F7D62" w:rsidRPr="008A73A5">
        <w:rPr>
          <w:rFonts w:ascii="Arial" w:hAnsi="Arial" w:cs="Arial"/>
        </w:rPr>
        <w:t xml:space="preserve"> </w:t>
      </w:r>
      <w:r w:rsidR="005E684A" w:rsidRPr="008A73A5">
        <w:rPr>
          <w:rFonts w:ascii="Arial" w:hAnsi="Arial" w:cs="Arial"/>
        </w:rPr>
        <w:t xml:space="preserve">que </w:t>
      </w:r>
      <w:r w:rsidR="006F5292" w:rsidRPr="008A73A5">
        <w:rPr>
          <w:rFonts w:ascii="Arial" w:hAnsi="Arial" w:cs="Arial"/>
        </w:rPr>
        <w:t xml:space="preserve">des délibérations annuelles du </w:t>
      </w:r>
      <w:r w:rsidR="009531F2" w:rsidRPr="008A73A5">
        <w:rPr>
          <w:rFonts w:ascii="Arial" w:eastAsia="Times New Roman" w:hAnsi="Arial" w:cs="Arial"/>
          <w:lang w:eastAsia="fr-FR"/>
        </w:rPr>
        <w:t>SIAEP</w:t>
      </w:r>
      <w:r w:rsidR="006F5292" w:rsidRPr="008A73A5">
        <w:rPr>
          <w:rFonts w:ascii="Arial" w:eastAsia="Times New Roman" w:hAnsi="Arial" w:cs="Arial"/>
          <w:lang w:eastAsia="fr-FR"/>
        </w:rPr>
        <w:t xml:space="preserve"> de</w:t>
      </w:r>
      <w:r w:rsidR="0013023B">
        <w:rPr>
          <w:rFonts w:ascii="Arial" w:eastAsia="Times New Roman" w:hAnsi="Arial" w:cs="Arial"/>
          <w:lang w:eastAsia="fr-FR"/>
        </w:rPr>
        <w:t xml:space="preserve"> </w:t>
      </w:r>
      <w:proofErr w:type="spellStart"/>
      <w:r w:rsidR="006F5292" w:rsidRPr="008A73A5">
        <w:rPr>
          <w:rFonts w:ascii="Arial" w:eastAsia="Times New Roman" w:hAnsi="Arial" w:cs="Arial"/>
          <w:lang w:eastAsia="fr-FR"/>
        </w:rPr>
        <w:t>Seneuil-Gourgé</w:t>
      </w:r>
      <w:proofErr w:type="spellEnd"/>
      <w:r w:rsidR="006F5292" w:rsidRPr="008A73A5">
        <w:rPr>
          <w:rFonts w:ascii="Arial" w:hAnsi="Arial" w:cs="Arial"/>
        </w:rPr>
        <w:t xml:space="preserve"> </w:t>
      </w:r>
      <w:r w:rsidR="00123CB2" w:rsidRPr="008A73A5">
        <w:rPr>
          <w:rFonts w:ascii="Arial" w:hAnsi="Arial" w:cs="Arial"/>
        </w:rPr>
        <w:t>fixe</w:t>
      </w:r>
      <w:r w:rsidR="006F5292" w:rsidRPr="008A73A5">
        <w:rPr>
          <w:rFonts w:ascii="Arial" w:hAnsi="Arial" w:cs="Arial"/>
        </w:rPr>
        <w:t>nt</w:t>
      </w:r>
      <w:r w:rsidRPr="008A73A5">
        <w:rPr>
          <w:rFonts w:ascii="Arial" w:hAnsi="Arial" w:cs="Arial"/>
        </w:rPr>
        <w:t xml:space="preserve"> en effet</w:t>
      </w:r>
      <w:r w:rsidR="006F5292" w:rsidRPr="008A73A5">
        <w:rPr>
          <w:rFonts w:ascii="Arial" w:hAnsi="Arial" w:cs="Arial"/>
        </w:rPr>
        <w:t xml:space="preserve"> le prix de l’eau </w:t>
      </w:r>
      <w:r w:rsidR="00123CB2" w:rsidRPr="008A73A5">
        <w:rPr>
          <w:rFonts w:ascii="Arial" w:hAnsi="Arial" w:cs="Arial"/>
        </w:rPr>
        <w:t xml:space="preserve">ainsi que </w:t>
      </w:r>
      <w:r w:rsidR="006F5292" w:rsidRPr="008A73A5">
        <w:rPr>
          <w:rFonts w:ascii="Arial" w:hAnsi="Arial" w:cs="Arial"/>
        </w:rPr>
        <w:t>le prix du « barème fuite d’eau »</w:t>
      </w:r>
      <w:r w:rsidR="005E684A" w:rsidRPr="008A73A5">
        <w:rPr>
          <w:rFonts w:ascii="Arial" w:hAnsi="Arial" w:cs="Arial"/>
        </w:rPr>
        <w:t> ;</w:t>
      </w:r>
      <w:r w:rsidR="00123CB2" w:rsidRPr="008A73A5">
        <w:rPr>
          <w:rFonts w:ascii="Arial" w:hAnsi="Arial" w:cs="Arial"/>
        </w:rPr>
        <w:t xml:space="preserve"> que</w:t>
      </w:r>
      <w:r w:rsidR="006F5292" w:rsidRPr="008A73A5">
        <w:rPr>
          <w:rFonts w:ascii="Arial" w:hAnsi="Arial" w:cs="Arial"/>
        </w:rPr>
        <w:t xml:space="preserve"> </w:t>
      </w:r>
      <w:r w:rsidR="00123CB2" w:rsidRPr="008A73A5">
        <w:rPr>
          <w:rFonts w:ascii="Arial" w:hAnsi="Arial" w:cs="Arial"/>
        </w:rPr>
        <w:t>c</w:t>
      </w:r>
      <w:r w:rsidR="006F5292" w:rsidRPr="008A73A5">
        <w:rPr>
          <w:rFonts w:ascii="Arial" w:hAnsi="Arial" w:cs="Arial"/>
        </w:rPr>
        <w:t xml:space="preserve">’est sur </w:t>
      </w:r>
      <w:r w:rsidR="00FA3E9B" w:rsidRPr="008A73A5">
        <w:rPr>
          <w:rFonts w:ascii="Arial" w:hAnsi="Arial" w:cs="Arial"/>
        </w:rPr>
        <w:t>la base de ces règles, précises</w:t>
      </w:r>
      <w:r w:rsidR="0013023B">
        <w:rPr>
          <w:rFonts w:ascii="Arial" w:hAnsi="Arial" w:cs="Arial"/>
        </w:rPr>
        <w:t xml:space="preserve"> </w:t>
      </w:r>
      <w:r w:rsidR="00FA3E9B" w:rsidRPr="008A73A5">
        <w:rPr>
          <w:rFonts w:ascii="Arial" w:hAnsi="Arial" w:cs="Arial"/>
        </w:rPr>
        <w:t xml:space="preserve">quant à la procédure de dégrèvement et la tarification prévue, </w:t>
      </w:r>
      <w:r w:rsidR="006F5292" w:rsidRPr="008A73A5">
        <w:rPr>
          <w:rFonts w:ascii="Arial" w:hAnsi="Arial" w:cs="Arial"/>
        </w:rPr>
        <w:t xml:space="preserve">que le comptable a pris en charge les </w:t>
      </w:r>
      <w:r w:rsidR="00BC4A8E" w:rsidRPr="008A73A5">
        <w:rPr>
          <w:rFonts w:ascii="Arial" w:hAnsi="Arial" w:cs="Arial"/>
        </w:rPr>
        <w:t xml:space="preserve">rectifications de </w:t>
      </w:r>
      <w:r w:rsidR="00123CB2" w:rsidRPr="008A73A5">
        <w:rPr>
          <w:rFonts w:ascii="Arial" w:hAnsi="Arial" w:cs="Arial"/>
        </w:rPr>
        <w:t xml:space="preserve"> recettes ;</w:t>
      </w:r>
    </w:p>
    <w:p w:rsidR="00627C35" w:rsidRPr="008A73A5" w:rsidRDefault="00627C35" w:rsidP="00214727">
      <w:pPr>
        <w:spacing w:line="240" w:lineRule="auto"/>
        <w:jc w:val="both"/>
        <w:rPr>
          <w:rFonts w:ascii="Arial" w:hAnsi="Arial" w:cs="Arial"/>
        </w:rPr>
      </w:pPr>
      <w:r w:rsidRPr="008A73A5">
        <w:rPr>
          <w:rFonts w:ascii="Arial" w:hAnsi="Arial" w:cs="Arial"/>
        </w:rPr>
        <w:t>Attendu qu’en application de l’instruction n°</w:t>
      </w:r>
      <w:r w:rsidR="00590C7A">
        <w:rPr>
          <w:rFonts w:ascii="Arial" w:hAnsi="Arial" w:cs="Arial"/>
        </w:rPr>
        <w:t> </w:t>
      </w:r>
      <w:r w:rsidRPr="008A73A5">
        <w:rPr>
          <w:rFonts w:ascii="Arial" w:hAnsi="Arial" w:cs="Arial"/>
        </w:rPr>
        <w:t xml:space="preserve">05-050-MO du 13 décembre 2005 relative au recouvrement des produits locaux, </w:t>
      </w:r>
      <w:r w:rsidR="00EB58F3" w:rsidRPr="008A73A5">
        <w:rPr>
          <w:rFonts w:ascii="Arial" w:hAnsi="Arial" w:cs="Arial"/>
        </w:rPr>
        <w:t xml:space="preserve">l’annulation ou la réduction d’un titre de recettes ne peut avoir pour objet que de rectifier une erreur matérielle commise par les services liquidateurs lors de la constatation de la créance, comme par exemple un décompte de créance erroné ; qu’en l’espèce, il s’est agi </w:t>
      </w:r>
      <w:r w:rsidR="00CF2612" w:rsidRPr="008A73A5">
        <w:rPr>
          <w:rFonts w:ascii="Arial" w:hAnsi="Arial" w:cs="Arial"/>
        </w:rPr>
        <w:t xml:space="preserve">en effet </w:t>
      </w:r>
      <w:r w:rsidR="00EB58F3" w:rsidRPr="008A73A5">
        <w:rPr>
          <w:rFonts w:ascii="Arial" w:hAnsi="Arial" w:cs="Arial"/>
        </w:rPr>
        <w:t>de rectifier le montant initial des redevances d’eau qui n’avait pas été calculé sur la base du tarif fuite ;</w:t>
      </w:r>
      <w:r w:rsidR="00AD1E1B" w:rsidRPr="008A73A5">
        <w:rPr>
          <w:rFonts w:ascii="Arial" w:hAnsi="Arial" w:cs="Arial"/>
        </w:rPr>
        <w:t xml:space="preserve"> </w:t>
      </w:r>
    </w:p>
    <w:p w:rsidR="00AD1E1B" w:rsidRPr="008A73A5" w:rsidRDefault="00EB58F3" w:rsidP="00214727">
      <w:pPr>
        <w:spacing w:line="240" w:lineRule="auto"/>
        <w:jc w:val="both"/>
        <w:rPr>
          <w:rFonts w:ascii="Arial" w:hAnsi="Arial" w:cs="Arial"/>
        </w:rPr>
      </w:pPr>
      <w:r w:rsidRPr="008A73A5">
        <w:rPr>
          <w:rFonts w:ascii="Arial" w:hAnsi="Arial" w:cs="Arial"/>
        </w:rPr>
        <w:t xml:space="preserve">Attendu </w:t>
      </w:r>
      <w:r w:rsidR="00CF2612" w:rsidRPr="008A73A5">
        <w:rPr>
          <w:rFonts w:ascii="Arial" w:hAnsi="Arial" w:cs="Arial"/>
        </w:rPr>
        <w:t>qu’il appartient au comptable public, en application du décret du 29</w:t>
      </w:r>
      <w:r w:rsidR="0013023B">
        <w:rPr>
          <w:rFonts w:ascii="Arial" w:hAnsi="Arial" w:cs="Arial"/>
        </w:rPr>
        <w:t xml:space="preserve"> </w:t>
      </w:r>
      <w:r w:rsidR="00CF2612" w:rsidRPr="008A73A5">
        <w:rPr>
          <w:rFonts w:ascii="Arial" w:hAnsi="Arial" w:cs="Arial"/>
        </w:rPr>
        <w:t>décembre</w:t>
      </w:r>
      <w:r w:rsidR="0013023B">
        <w:rPr>
          <w:rFonts w:ascii="Arial" w:hAnsi="Arial" w:cs="Arial"/>
        </w:rPr>
        <w:t xml:space="preserve"> </w:t>
      </w:r>
      <w:r w:rsidR="00CF2612" w:rsidRPr="008A73A5">
        <w:rPr>
          <w:rFonts w:ascii="Arial" w:hAnsi="Arial" w:cs="Arial"/>
        </w:rPr>
        <w:t>1962 susvisé, d’exercer le contrôle, dans la limite des éléments dont il dispose, de la régularité des réductions et annulations de recettes ; qu’il doit vérifier, en application de l’annexe</w:t>
      </w:r>
      <w:r w:rsidR="00590C7A">
        <w:rPr>
          <w:rFonts w:ascii="Arial" w:hAnsi="Arial" w:cs="Arial"/>
        </w:rPr>
        <w:t> </w:t>
      </w:r>
      <w:r w:rsidR="00CF2612" w:rsidRPr="008A73A5">
        <w:rPr>
          <w:rFonts w:ascii="Arial" w:hAnsi="Arial" w:cs="Arial"/>
        </w:rPr>
        <w:t>1 à l’article D.</w:t>
      </w:r>
      <w:r w:rsidR="00590C7A">
        <w:rPr>
          <w:rFonts w:ascii="Arial" w:hAnsi="Arial" w:cs="Arial"/>
        </w:rPr>
        <w:t> </w:t>
      </w:r>
      <w:r w:rsidR="00CF2612" w:rsidRPr="008A73A5">
        <w:rPr>
          <w:rFonts w:ascii="Arial" w:hAnsi="Arial" w:cs="Arial"/>
        </w:rPr>
        <w:t>1617-19 du CGCT, rubrique 14, que les mandats d’</w:t>
      </w:r>
      <w:r w:rsidR="001D6C20" w:rsidRPr="008A73A5">
        <w:rPr>
          <w:rFonts w:ascii="Arial" w:hAnsi="Arial" w:cs="Arial"/>
        </w:rPr>
        <w:t>annulation de titres so</w:t>
      </w:r>
      <w:r w:rsidR="00CF2612" w:rsidRPr="008A73A5">
        <w:rPr>
          <w:rFonts w:ascii="Arial" w:hAnsi="Arial" w:cs="Arial"/>
        </w:rPr>
        <w:t>nt justifiés par un état précisant pour chaque titre l’erreur commise ;</w:t>
      </w:r>
      <w:r w:rsidR="00C7237D" w:rsidRPr="008A73A5">
        <w:rPr>
          <w:rFonts w:ascii="Arial" w:hAnsi="Arial" w:cs="Arial"/>
        </w:rPr>
        <w:t xml:space="preserve"> que</w:t>
      </w:r>
      <w:r w:rsidR="00AD1E1B" w:rsidRPr="008A73A5">
        <w:rPr>
          <w:rFonts w:ascii="Arial" w:hAnsi="Arial" w:cs="Arial"/>
        </w:rPr>
        <w:t xml:space="preserve"> </w:t>
      </w:r>
      <w:r w:rsidR="00C7237D" w:rsidRPr="008A73A5">
        <w:rPr>
          <w:rFonts w:ascii="Arial" w:hAnsi="Arial" w:cs="Arial"/>
        </w:rPr>
        <w:t>les états de dégrèvements joints aux trois mandats en cause comportent une m</w:t>
      </w:r>
      <w:r w:rsidR="001D6C20" w:rsidRPr="008A73A5">
        <w:rPr>
          <w:rFonts w:ascii="Arial" w:hAnsi="Arial" w:cs="Arial"/>
        </w:rPr>
        <w:t>ention manuscrite « </w:t>
      </w:r>
      <w:r w:rsidR="00663DED" w:rsidRPr="008A73A5">
        <w:rPr>
          <w:rFonts w:ascii="Arial" w:hAnsi="Arial" w:cs="Arial"/>
        </w:rPr>
        <w:t>application du tarif fuite sur les factures d’eau pour solde de l’exercice</w:t>
      </w:r>
      <w:r w:rsidR="0013023B">
        <w:rPr>
          <w:rFonts w:ascii="Arial" w:hAnsi="Arial" w:cs="Arial"/>
        </w:rPr>
        <w:t xml:space="preserve"> </w:t>
      </w:r>
      <w:r w:rsidR="00663DED" w:rsidRPr="008A73A5">
        <w:rPr>
          <w:rFonts w:ascii="Arial" w:hAnsi="Arial" w:cs="Arial"/>
        </w:rPr>
        <w:t>2008</w:t>
      </w:r>
      <w:r w:rsidR="001D6C20" w:rsidRPr="008A73A5">
        <w:rPr>
          <w:rFonts w:ascii="Arial" w:hAnsi="Arial" w:cs="Arial"/>
        </w:rPr>
        <w:t xml:space="preserve"> » </w:t>
      </w:r>
      <w:r w:rsidR="00427F61" w:rsidRPr="008A73A5">
        <w:rPr>
          <w:rFonts w:ascii="Arial" w:hAnsi="Arial" w:cs="Arial"/>
        </w:rPr>
        <w:t xml:space="preserve">précisant le </w:t>
      </w:r>
      <w:r w:rsidR="001D6C20" w:rsidRPr="008A73A5">
        <w:rPr>
          <w:rFonts w:ascii="Arial" w:hAnsi="Arial" w:cs="Arial"/>
        </w:rPr>
        <w:t>motif du dégrèvement</w:t>
      </w:r>
      <w:r w:rsidR="00427F61" w:rsidRPr="008A73A5">
        <w:rPr>
          <w:rFonts w:ascii="Arial" w:hAnsi="Arial" w:cs="Arial"/>
        </w:rPr>
        <w:t>, tel que prévu par les textes internes précités</w:t>
      </w:r>
      <w:r w:rsidR="00663DED" w:rsidRPr="008A73A5">
        <w:rPr>
          <w:rFonts w:ascii="Arial" w:hAnsi="Arial" w:cs="Arial"/>
        </w:rPr>
        <w:t xml:space="preserve"> ; </w:t>
      </w:r>
    </w:p>
    <w:p w:rsidR="00214727" w:rsidRDefault="00214727">
      <w:pPr>
        <w:rPr>
          <w:rFonts w:ascii="Arial" w:hAnsi="Arial" w:cs="Arial"/>
        </w:rPr>
      </w:pPr>
      <w:r>
        <w:rPr>
          <w:rFonts w:ascii="Arial" w:hAnsi="Arial" w:cs="Arial"/>
        </w:rPr>
        <w:br w:type="page"/>
      </w:r>
    </w:p>
    <w:p w:rsidR="00BD124D" w:rsidRPr="008A73A5" w:rsidRDefault="00BD124D" w:rsidP="00214727">
      <w:pPr>
        <w:spacing w:line="240" w:lineRule="auto"/>
        <w:jc w:val="both"/>
        <w:rPr>
          <w:rFonts w:ascii="Arial" w:hAnsi="Arial" w:cs="Arial"/>
        </w:rPr>
      </w:pPr>
      <w:r w:rsidRPr="008A73A5">
        <w:rPr>
          <w:rFonts w:ascii="Arial" w:hAnsi="Arial" w:cs="Arial"/>
        </w:rPr>
        <w:lastRenderedPageBreak/>
        <w:t>Attendu que c’est donc à tort que le jugement entrepris a considéré que le comptable du</w:t>
      </w:r>
      <w:r w:rsidR="0013023B">
        <w:rPr>
          <w:rFonts w:ascii="Arial" w:hAnsi="Arial" w:cs="Arial"/>
        </w:rPr>
        <w:t xml:space="preserve"> </w:t>
      </w:r>
      <w:r w:rsidRPr="008A73A5">
        <w:rPr>
          <w:rFonts w:ascii="Arial" w:hAnsi="Arial" w:cs="Arial"/>
        </w:rPr>
        <w:t>SIAEP ne disposait d’aucun état précisant l’erreur commise pour chacun des titres en cause</w:t>
      </w:r>
      <w:r w:rsidR="00591353" w:rsidRPr="008A73A5">
        <w:rPr>
          <w:rFonts w:ascii="Arial" w:hAnsi="Arial" w:cs="Arial"/>
        </w:rPr>
        <w:t xml:space="preserve"> et que le motif indiqué sur l’état de dégrèvement ne renvoyait pas à une rectification d’erreur matérielle</w:t>
      </w:r>
      <w:r w:rsidRPr="008A73A5">
        <w:rPr>
          <w:rFonts w:ascii="Arial" w:hAnsi="Arial" w:cs="Arial"/>
        </w:rPr>
        <w:t> ;</w:t>
      </w:r>
    </w:p>
    <w:p w:rsidR="00BD124D" w:rsidRPr="008A73A5" w:rsidRDefault="00BD124D" w:rsidP="00037950">
      <w:pPr>
        <w:spacing w:after="0" w:line="240" w:lineRule="auto"/>
        <w:jc w:val="both"/>
        <w:rPr>
          <w:rFonts w:ascii="Arial" w:hAnsi="Arial" w:cs="Arial"/>
        </w:rPr>
      </w:pPr>
      <w:r w:rsidRPr="008A73A5">
        <w:rPr>
          <w:rFonts w:ascii="Arial" w:hAnsi="Arial" w:cs="Arial"/>
        </w:rPr>
        <w:t xml:space="preserve">Attendu que, dans ses conclusions, le parquet général </w:t>
      </w:r>
      <w:r w:rsidR="00A346D2" w:rsidRPr="008A73A5">
        <w:rPr>
          <w:rFonts w:ascii="Arial" w:hAnsi="Arial" w:cs="Arial"/>
        </w:rPr>
        <w:t>considère que « </w:t>
      </w:r>
      <w:r w:rsidR="00A346D2" w:rsidRPr="008A73A5">
        <w:rPr>
          <w:rFonts w:ascii="Arial" w:hAnsi="Arial" w:cs="Arial"/>
          <w:i/>
        </w:rPr>
        <w:t>le</w:t>
      </w:r>
      <w:r w:rsidR="00D47006">
        <w:rPr>
          <w:rFonts w:ascii="Arial" w:hAnsi="Arial" w:cs="Arial"/>
          <w:i/>
        </w:rPr>
        <w:t> </w:t>
      </w:r>
      <w:r w:rsidR="00A346D2" w:rsidRPr="008A73A5">
        <w:rPr>
          <w:rFonts w:ascii="Arial" w:hAnsi="Arial" w:cs="Arial"/>
          <w:i/>
        </w:rPr>
        <w:t>comptable public n’avait pas la possibilité de rejeter la dépense comme infondée, mais à s’assurer de sa régularité au sens du droit de la comptabilité publi</w:t>
      </w:r>
      <w:r w:rsidR="005F1238" w:rsidRPr="008A73A5">
        <w:rPr>
          <w:rFonts w:ascii="Arial" w:hAnsi="Arial" w:cs="Arial"/>
          <w:i/>
        </w:rPr>
        <w:t>que</w:t>
      </w:r>
      <w:r w:rsidR="00A346D2" w:rsidRPr="008A73A5">
        <w:rPr>
          <w:rFonts w:ascii="Arial" w:hAnsi="Arial" w:cs="Arial"/>
          <w:i/>
        </w:rPr>
        <w:t xml:space="preserve"> et en particulier d’exiger toutes les pièces justificatives prévues à la nomenclature lui permettant de vérifier l’exacte liquidation de l’avoir » ; </w:t>
      </w:r>
      <w:r w:rsidR="00A346D2" w:rsidRPr="008A73A5">
        <w:rPr>
          <w:rFonts w:ascii="Arial" w:hAnsi="Arial" w:cs="Arial"/>
        </w:rPr>
        <w:t>que ni le réquisitoire du procureur financier</w:t>
      </w:r>
      <w:r w:rsidR="002920F5" w:rsidRPr="008A73A5">
        <w:rPr>
          <w:rFonts w:ascii="Arial" w:hAnsi="Arial" w:cs="Arial"/>
        </w:rPr>
        <w:t xml:space="preserve"> n°</w:t>
      </w:r>
      <w:r w:rsidR="00590C7A">
        <w:rPr>
          <w:rFonts w:ascii="Arial" w:hAnsi="Arial" w:cs="Arial"/>
        </w:rPr>
        <w:t> </w:t>
      </w:r>
      <w:r w:rsidR="002920F5" w:rsidRPr="008A73A5">
        <w:rPr>
          <w:rFonts w:ascii="Arial" w:hAnsi="Arial" w:cs="Arial"/>
        </w:rPr>
        <w:t>2013-0047 du 17</w:t>
      </w:r>
      <w:r w:rsidR="0013023B">
        <w:rPr>
          <w:rFonts w:ascii="Arial" w:hAnsi="Arial" w:cs="Arial"/>
        </w:rPr>
        <w:t xml:space="preserve"> </w:t>
      </w:r>
      <w:r w:rsidR="002920F5" w:rsidRPr="008A73A5">
        <w:rPr>
          <w:rFonts w:ascii="Arial" w:hAnsi="Arial" w:cs="Arial"/>
        </w:rPr>
        <w:t>décembre</w:t>
      </w:r>
      <w:r w:rsidR="0013023B">
        <w:rPr>
          <w:rFonts w:ascii="Arial" w:hAnsi="Arial" w:cs="Arial"/>
        </w:rPr>
        <w:t xml:space="preserve"> </w:t>
      </w:r>
      <w:r w:rsidR="002920F5" w:rsidRPr="008A73A5">
        <w:rPr>
          <w:rFonts w:ascii="Arial" w:hAnsi="Arial" w:cs="Arial"/>
        </w:rPr>
        <w:t>2013, ni le jugement entrepris, ni le réquisitoire n°</w:t>
      </w:r>
      <w:r w:rsidR="00590C7A">
        <w:rPr>
          <w:rFonts w:ascii="Arial" w:hAnsi="Arial" w:cs="Arial"/>
        </w:rPr>
        <w:t> </w:t>
      </w:r>
      <w:r w:rsidR="002920F5" w:rsidRPr="008A73A5">
        <w:rPr>
          <w:rFonts w:ascii="Arial" w:hAnsi="Arial" w:cs="Arial"/>
        </w:rPr>
        <w:t>2014-96 du 9</w:t>
      </w:r>
      <w:r w:rsidR="0013023B">
        <w:rPr>
          <w:rFonts w:ascii="Arial" w:hAnsi="Arial" w:cs="Arial"/>
        </w:rPr>
        <w:t xml:space="preserve"> </w:t>
      </w:r>
      <w:r w:rsidR="002920F5" w:rsidRPr="008A73A5">
        <w:rPr>
          <w:rFonts w:ascii="Arial" w:hAnsi="Arial" w:cs="Arial"/>
        </w:rPr>
        <w:t>septembre</w:t>
      </w:r>
      <w:r w:rsidR="0013023B">
        <w:rPr>
          <w:rFonts w:ascii="Arial" w:hAnsi="Arial" w:cs="Arial"/>
        </w:rPr>
        <w:t xml:space="preserve"> </w:t>
      </w:r>
      <w:r w:rsidR="002920F5" w:rsidRPr="008A73A5">
        <w:rPr>
          <w:rFonts w:ascii="Arial" w:hAnsi="Arial" w:cs="Arial"/>
        </w:rPr>
        <w:t>2014 du Procureur général près la Cour des comptes ne mentionnent le défaut de contrôle de l’exactitude des calculs de liquidation comme motif pour relever un manquement du comptable à ses obligations de contrôle ;</w:t>
      </w:r>
    </w:p>
    <w:p w:rsidR="004D3600" w:rsidRPr="008A73A5" w:rsidRDefault="004D3600" w:rsidP="00214727">
      <w:pPr>
        <w:pStyle w:val="PS"/>
        <w:spacing w:before="100" w:beforeAutospacing="1" w:after="100" w:afterAutospacing="1"/>
        <w:ind w:left="0" w:firstLine="0"/>
        <w:rPr>
          <w:rFonts w:ascii="Arial" w:hAnsi="Arial" w:cs="Arial"/>
          <w:sz w:val="22"/>
        </w:rPr>
      </w:pPr>
      <w:r w:rsidRPr="008A73A5">
        <w:rPr>
          <w:rFonts w:ascii="Arial" w:hAnsi="Arial" w:cs="Arial"/>
          <w:sz w:val="22"/>
        </w:rPr>
        <w:t>Par ces motifs,</w:t>
      </w:r>
    </w:p>
    <w:p w:rsidR="004D3600" w:rsidRPr="008A73A5" w:rsidRDefault="008A73A5" w:rsidP="00214727">
      <w:pPr>
        <w:pStyle w:val="PS"/>
        <w:spacing w:before="100" w:beforeAutospacing="1" w:after="100" w:afterAutospacing="1"/>
        <w:ind w:left="0" w:firstLine="0"/>
        <w:jc w:val="center"/>
        <w:rPr>
          <w:rFonts w:ascii="Arial" w:hAnsi="Arial" w:cs="Arial"/>
          <w:sz w:val="22"/>
        </w:rPr>
      </w:pPr>
      <w:r>
        <w:rPr>
          <w:rFonts w:ascii="Arial" w:hAnsi="Arial" w:cs="Arial"/>
          <w:sz w:val="22"/>
        </w:rPr>
        <w:t>DÉCIDE</w:t>
      </w:r>
      <w:r w:rsidR="004D3600" w:rsidRPr="008A73A5">
        <w:rPr>
          <w:rFonts w:ascii="Arial" w:hAnsi="Arial" w:cs="Arial"/>
          <w:sz w:val="22"/>
        </w:rPr>
        <w:t> :</w:t>
      </w:r>
    </w:p>
    <w:p w:rsidR="004D3600" w:rsidRPr="008A73A5" w:rsidRDefault="004D3600" w:rsidP="00214727">
      <w:pPr>
        <w:pStyle w:val="PS"/>
        <w:spacing w:before="100" w:beforeAutospacing="1" w:after="100" w:afterAutospacing="1"/>
        <w:ind w:left="0" w:firstLine="0"/>
        <w:rPr>
          <w:rFonts w:ascii="Arial" w:hAnsi="Arial" w:cs="Arial"/>
          <w:sz w:val="22"/>
        </w:rPr>
      </w:pPr>
      <w:r w:rsidRPr="0013023B">
        <w:rPr>
          <w:rFonts w:ascii="Arial" w:hAnsi="Arial" w:cs="Arial"/>
          <w:b/>
          <w:sz w:val="22"/>
          <w:u w:val="single"/>
        </w:rPr>
        <w:t>Article unique</w:t>
      </w:r>
      <w:r w:rsidRPr="008A73A5">
        <w:rPr>
          <w:rFonts w:ascii="Arial" w:hAnsi="Arial" w:cs="Arial"/>
          <w:sz w:val="22"/>
        </w:rPr>
        <w:t> : L</w:t>
      </w:r>
      <w:r w:rsidR="005E684A" w:rsidRPr="008A73A5">
        <w:rPr>
          <w:rFonts w:ascii="Arial" w:hAnsi="Arial" w:cs="Arial"/>
          <w:sz w:val="22"/>
        </w:rPr>
        <w:t>e jugement n°</w:t>
      </w:r>
      <w:r w:rsidR="00590C7A">
        <w:rPr>
          <w:rFonts w:ascii="Arial" w:hAnsi="Arial" w:cs="Arial"/>
          <w:sz w:val="22"/>
        </w:rPr>
        <w:t> </w:t>
      </w:r>
      <w:r w:rsidR="005E684A" w:rsidRPr="008A73A5">
        <w:rPr>
          <w:rFonts w:ascii="Arial" w:hAnsi="Arial" w:cs="Arial"/>
          <w:sz w:val="22"/>
        </w:rPr>
        <w:t>2014-0005 du 27 mai 2014 de la chambre régionale des comptes d’Aquitaine, Poitou-Charentes est infirmé, en ce qu’</w:t>
      </w:r>
      <w:r w:rsidR="00D93B86" w:rsidRPr="008A73A5">
        <w:rPr>
          <w:rFonts w:ascii="Arial" w:hAnsi="Arial" w:cs="Arial"/>
          <w:sz w:val="22"/>
        </w:rPr>
        <w:t>il</w:t>
      </w:r>
      <w:r w:rsidR="005E684A" w:rsidRPr="008A73A5">
        <w:rPr>
          <w:rFonts w:ascii="Arial" w:hAnsi="Arial" w:cs="Arial"/>
          <w:sz w:val="22"/>
        </w:rPr>
        <w:t xml:space="preserve"> </w:t>
      </w:r>
      <w:r w:rsidR="002920F5" w:rsidRPr="008A73A5">
        <w:rPr>
          <w:rFonts w:ascii="Arial" w:hAnsi="Arial" w:cs="Arial"/>
          <w:sz w:val="22"/>
        </w:rPr>
        <w:t xml:space="preserve">a constitué </w:t>
      </w:r>
      <w:r w:rsidR="005E684A" w:rsidRPr="008A73A5">
        <w:rPr>
          <w:rFonts w:ascii="Arial" w:hAnsi="Arial" w:cs="Arial"/>
          <w:sz w:val="22"/>
        </w:rPr>
        <w:t>M.</w:t>
      </w:r>
      <w:r w:rsidR="00590C7A">
        <w:rPr>
          <w:rFonts w:ascii="Arial" w:hAnsi="Arial" w:cs="Arial"/>
          <w:sz w:val="22"/>
        </w:rPr>
        <w:t> </w:t>
      </w:r>
      <w:r w:rsidR="00065AE3">
        <w:rPr>
          <w:rFonts w:ascii="Arial" w:hAnsi="Arial" w:cs="Arial"/>
          <w:sz w:val="22"/>
        </w:rPr>
        <w:t>X</w:t>
      </w:r>
      <w:r w:rsidR="005E684A" w:rsidRPr="008A73A5">
        <w:rPr>
          <w:rFonts w:ascii="Arial" w:hAnsi="Arial" w:cs="Arial"/>
          <w:sz w:val="22"/>
        </w:rPr>
        <w:t xml:space="preserve"> débiteur du syndicat intercommunal d’alimentation en eau potable des sources de </w:t>
      </w:r>
      <w:proofErr w:type="spellStart"/>
      <w:r w:rsidR="005E684A" w:rsidRPr="008A73A5">
        <w:rPr>
          <w:rFonts w:ascii="Arial" w:hAnsi="Arial" w:cs="Arial"/>
          <w:sz w:val="22"/>
        </w:rPr>
        <w:t>Seneuil-Gourgé</w:t>
      </w:r>
      <w:proofErr w:type="spellEnd"/>
      <w:r w:rsidR="005F1238" w:rsidRPr="008A73A5">
        <w:rPr>
          <w:rFonts w:ascii="Arial" w:hAnsi="Arial" w:cs="Arial"/>
          <w:sz w:val="22"/>
        </w:rPr>
        <w:t>, pour la somme de 1</w:t>
      </w:r>
      <w:r w:rsidR="00606DAF">
        <w:rPr>
          <w:rFonts w:ascii="Arial" w:hAnsi="Arial" w:cs="Arial"/>
          <w:sz w:val="22"/>
        </w:rPr>
        <w:t> </w:t>
      </w:r>
      <w:r w:rsidR="005F1238" w:rsidRPr="008A73A5">
        <w:rPr>
          <w:rFonts w:ascii="Arial" w:hAnsi="Arial" w:cs="Arial"/>
          <w:sz w:val="22"/>
        </w:rPr>
        <w:t>560,75</w:t>
      </w:r>
      <w:r w:rsidR="00606DAF">
        <w:rPr>
          <w:rFonts w:ascii="Arial" w:hAnsi="Arial" w:cs="Arial"/>
          <w:sz w:val="22"/>
        </w:rPr>
        <w:t> </w:t>
      </w:r>
      <w:r w:rsidR="005F1238" w:rsidRPr="008A73A5">
        <w:rPr>
          <w:rFonts w:ascii="Arial" w:hAnsi="Arial" w:cs="Arial"/>
          <w:sz w:val="22"/>
        </w:rPr>
        <w:t>€ augmentée des intérêts de droit</w:t>
      </w:r>
      <w:r w:rsidR="005E684A" w:rsidRPr="008A73A5">
        <w:rPr>
          <w:rFonts w:ascii="Arial" w:hAnsi="Arial" w:cs="Arial"/>
          <w:sz w:val="22"/>
        </w:rPr>
        <w:t>.</w:t>
      </w:r>
    </w:p>
    <w:p w:rsidR="004D3600" w:rsidRPr="008A73A5" w:rsidRDefault="004D3600" w:rsidP="00214727">
      <w:pPr>
        <w:pStyle w:val="PS"/>
        <w:spacing w:before="100" w:beforeAutospacing="1" w:after="100" w:afterAutospacing="1"/>
        <w:ind w:left="0" w:firstLine="0"/>
        <w:jc w:val="center"/>
        <w:rPr>
          <w:rFonts w:ascii="Arial" w:hAnsi="Arial" w:cs="Arial"/>
          <w:sz w:val="22"/>
        </w:rPr>
      </w:pPr>
      <w:r w:rsidRPr="008A73A5">
        <w:rPr>
          <w:rFonts w:ascii="Arial" w:hAnsi="Arial" w:cs="Arial"/>
          <w:sz w:val="22"/>
        </w:rPr>
        <w:t>------------</w:t>
      </w:r>
    </w:p>
    <w:p w:rsidR="002920F5" w:rsidRDefault="002920F5" w:rsidP="00214727">
      <w:pPr>
        <w:pStyle w:val="PS"/>
        <w:spacing w:before="100" w:beforeAutospacing="1" w:after="240"/>
        <w:ind w:left="0" w:firstLine="0"/>
        <w:rPr>
          <w:rFonts w:ascii="Arial" w:hAnsi="Arial" w:cs="Arial"/>
          <w:sz w:val="22"/>
        </w:rPr>
      </w:pPr>
      <w:r w:rsidRPr="008A73A5">
        <w:rPr>
          <w:rFonts w:ascii="Arial" w:hAnsi="Arial" w:cs="Arial"/>
          <w:sz w:val="22"/>
        </w:rPr>
        <w:t xml:space="preserve">Fait et jugé </w:t>
      </w:r>
      <w:r w:rsidR="005E668B">
        <w:rPr>
          <w:rFonts w:ascii="Arial" w:hAnsi="Arial" w:cs="Arial"/>
          <w:sz w:val="22"/>
        </w:rPr>
        <w:t>par</w:t>
      </w:r>
      <w:r w:rsidRPr="008A73A5">
        <w:rPr>
          <w:rFonts w:ascii="Arial" w:hAnsi="Arial" w:cs="Arial"/>
          <w:sz w:val="22"/>
        </w:rPr>
        <w:t xml:space="preserve"> M</w:t>
      </w:r>
      <w:r w:rsidR="00606DAF">
        <w:rPr>
          <w:rFonts w:ascii="Arial" w:hAnsi="Arial" w:cs="Arial"/>
          <w:sz w:val="22"/>
        </w:rPr>
        <w:t>. </w:t>
      </w:r>
      <w:r w:rsidRPr="008A73A5">
        <w:rPr>
          <w:rFonts w:ascii="Arial" w:hAnsi="Arial" w:cs="Arial"/>
          <w:sz w:val="22"/>
        </w:rPr>
        <w:t>Yves ROLLAND</w:t>
      </w:r>
      <w:r w:rsidR="00606DAF">
        <w:rPr>
          <w:rFonts w:ascii="Arial" w:hAnsi="Arial" w:cs="Arial"/>
          <w:sz w:val="22"/>
        </w:rPr>
        <w:t>,</w:t>
      </w:r>
      <w:r w:rsidRPr="008A73A5">
        <w:rPr>
          <w:rFonts w:ascii="Arial" w:hAnsi="Arial" w:cs="Arial"/>
          <w:sz w:val="22"/>
        </w:rPr>
        <w:t xml:space="preserve"> président de section, président de séance,</w:t>
      </w:r>
      <w:r w:rsidR="0013023B" w:rsidRPr="008A73A5">
        <w:rPr>
          <w:rFonts w:ascii="Arial" w:hAnsi="Arial" w:cs="Arial"/>
          <w:sz w:val="22"/>
        </w:rPr>
        <w:t xml:space="preserve"> </w:t>
      </w:r>
      <w:r w:rsidR="0013023B" w:rsidRPr="0013023B">
        <w:rPr>
          <w:rFonts w:ascii="Arial" w:hAnsi="Arial" w:cs="Arial"/>
          <w:sz w:val="22"/>
        </w:rPr>
        <w:t>M</w:t>
      </w:r>
      <w:r w:rsidR="0013023B" w:rsidRPr="0013023B">
        <w:rPr>
          <w:rFonts w:ascii="Arial" w:hAnsi="Arial" w:cs="Arial"/>
          <w:sz w:val="22"/>
          <w:vertAlign w:val="superscript"/>
        </w:rPr>
        <w:t>me</w:t>
      </w:r>
      <w:r w:rsidR="0013023B">
        <w:rPr>
          <w:rFonts w:ascii="Arial" w:hAnsi="Arial" w:cs="Arial"/>
          <w:sz w:val="22"/>
        </w:rPr>
        <w:t> </w:t>
      </w:r>
      <w:r w:rsidRPr="008A73A5">
        <w:rPr>
          <w:rFonts w:ascii="Arial" w:hAnsi="Arial" w:cs="Arial"/>
          <w:sz w:val="22"/>
        </w:rPr>
        <w:t>Anne FROMENT-MEURICE, présidente de chambre maintenue en activité, MM</w:t>
      </w:r>
      <w:r w:rsidR="00606DAF">
        <w:rPr>
          <w:rFonts w:ascii="Arial" w:hAnsi="Arial" w:cs="Arial"/>
          <w:sz w:val="22"/>
        </w:rPr>
        <w:t>. </w:t>
      </w:r>
      <w:r w:rsidRPr="008A73A5">
        <w:rPr>
          <w:rFonts w:ascii="Arial" w:hAnsi="Arial" w:cs="Arial"/>
          <w:sz w:val="22"/>
        </w:rPr>
        <w:t xml:space="preserve">Gérard GANSER, Jean-Pierre LAFAURE, Jean-Yves </w:t>
      </w:r>
      <w:r w:rsidR="008A73A5">
        <w:rPr>
          <w:rFonts w:ascii="Arial" w:hAnsi="Arial" w:cs="Arial"/>
          <w:sz w:val="22"/>
        </w:rPr>
        <w:t xml:space="preserve">BERTUCCI et </w:t>
      </w:r>
      <w:r w:rsidR="0013023B" w:rsidRPr="0013023B">
        <w:rPr>
          <w:rFonts w:ascii="Arial" w:hAnsi="Arial" w:cs="Arial"/>
          <w:sz w:val="22"/>
        </w:rPr>
        <w:t>M</w:t>
      </w:r>
      <w:r w:rsidR="0013023B" w:rsidRPr="0013023B">
        <w:rPr>
          <w:rFonts w:ascii="Arial" w:hAnsi="Arial" w:cs="Arial"/>
          <w:sz w:val="22"/>
          <w:vertAlign w:val="superscript"/>
        </w:rPr>
        <w:t>me</w:t>
      </w:r>
      <w:r w:rsidR="0013023B">
        <w:rPr>
          <w:rFonts w:ascii="Arial" w:hAnsi="Arial" w:cs="Arial"/>
          <w:sz w:val="22"/>
        </w:rPr>
        <w:t> </w:t>
      </w:r>
      <w:bookmarkStart w:id="0" w:name="_GoBack"/>
      <w:bookmarkEnd w:id="0"/>
      <w:r w:rsidR="008A73A5">
        <w:rPr>
          <w:rFonts w:ascii="Arial" w:hAnsi="Arial" w:cs="Arial"/>
          <w:sz w:val="22"/>
        </w:rPr>
        <w:t xml:space="preserve">Laurence ENGEL, </w:t>
      </w:r>
      <w:r w:rsidRPr="008A73A5">
        <w:rPr>
          <w:rFonts w:ascii="Arial" w:hAnsi="Arial" w:cs="Arial"/>
          <w:sz w:val="22"/>
        </w:rPr>
        <w:t>conseillers maîtres.</w:t>
      </w:r>
    </w:p>
    <w:p w:rsidR="00017096" w:rsidRPr="00D567CC" w:rsidRDefault="00017096" w:rsidP="00017096">
      <w:pPr>
        <w:tabs>
          <w:tab w:val="center" w:pos="4536"/>
          <w:tab w:val="right" w:pos="9072"/>
        </w:tabs>
        <w:spacing w:before="120" w:after="360"/>
        <w:rPr>
          <w:rFonts w:ascii="Arial" w:hAnsi="Arial" w:cs="Arial"/>
        </w:rPr>
      </w:pPr>
      <w:r w:rsidRPr="00D567CC">
        <w:rPr>
          <w:rFonts w:ascii="Arial" w:hAnsi="Arial" w:cs="Arial"/>
        </w:rPr>
        <w:t>En présence de Mme Annie LE BARON, greffière de séance.</w:t>
      </w:r>
    </w:p>
    <w:p w:rsidR="00CB7CD8" w:rsidRDefault="00CB7CD8" w:rsidP="00CB7CD8">
      <w:pPr>
        <w:tabs>
          <w:tab w:val="center" w:pos="4536"/>
          <w:tab w:val="right" w:pos="9072"/>
        </w:tabs>
        <w:spacing w:before="120" w:after="360"/>
        <w:rPr>
          <w:rFonts w:ascii="Arial" w:hAnsi="Arial" w:cs="Arial"/>
        </w:rPr>
      </w:pPr>
      <w:r w:rsidRPr="00D567CC">
        <w:rPr>
          <w:rFonts w:ascii="Arial" w:hAnsi="Arial" w:cs="Arial"/>
        </w:rPr>
        <w:t>Signé :</w:t>
      </w:r>
      <w:r w:rsidR="001C4095">
        <w:rPr>
          <w:rFonts w:ascii="Arial" w:hAnsi="Arial" w:cs="Arial"/>
        </w:rPr>
        <w:t xml:space="preserve"> Yves Rolland</w:t>
      </w:r>
      <w:r w:rsidRPr="00D567CC">
        <w:rPr>
          <w:rFonts w:ascii="Arial" w:hAnsi="Arial" w:cs="Arial"/>
        </w:rPr>
        <w:t>, président de séance, et Annie Le Baron, greffière de séance.</w:t>
      </w:r>
    </w:p>
    <w:p w:rsidR="00235555" w:rsidRPr="00235555" w:rsidRDefault="00235555" w:rsidP="00235555">
      <w:pPr>
        <w:rPr>
          <w:rFonts w:ascii="Arial" w:hAnsi="Arial" w:cs="Arial"/>
        </w:rPr>
      </w:pPr>
      <w:r w:rsidRPr="00235555">
        <w:rPr>
          <w:rFonts w:ascii="Arial" w:hAnsi="Arial" w:cs="Arial"/>
        </w:rPr>
        <w:t>Collationné, certifié conforme à la minute étant au greffe de la Cour des comptes.</w:t>
      </w:r>
    </w:p>
    <w:p w:rsidR="00235555" w:rsidRPr="00235555" w:rsidRDefault="00235555" w:rsidP="00235555">
      <w:pPr>
        <w:pStyle w:val="PS"/>
        <w:spacing w:after="0"/>
        <w:ind w:left="0" w:firstLine="0"/>
        <w:rPr>
          <w:rFonts w:ascii="Arial" w:hAnsi="Arial" w:cs="Arial"/>
          <w:color w:val="000000"/>
          <w:sz w:val="22"/>
        </w:rPr>
      </w:pPr>
      <w:r w:rsidRPr="00235555">
        <w:rPr>
          <w:rFonts w:ascii="Arial" w:hAnsi="Arial" w:cs="Arial"/>
          <w:color w:val="000000"/>
          <w:sz w:val="22"/>
        </w:rPr>
        <w:t>Délivré par moi, secrétaire général.</w:t>
      </w:r>
    </w:p>
    <w:p w:rsidR="00235555" w:rsidRDefault="00235555" w:rsidP="00235555">
      <w:pPr>
        <w:pStyle w:val="PS"/>
        <w:spacing w:after="0"/>
        <w:rPr>
          <w:color w:val="000000"/>
          <w:sz w:val="22"/>
        </w:rPr>
      </w:pPr>
    </w:p>
    <w:p w:rsidR="00235555" w:rsidRDefault="00235555" w:rsidP="00235555">
      <w:pPr>
        <w:pStyle w:val="PS"/>
        <w:spacing w:after="0"/>
        <w:ind w:left="851" w:firstLine="3118"/>
        <w:jc w:val="center"/>
        <w:rPr>
          <w:rFonts w:ascii="Arial" w:hAnsi="Arial" w:cs="Arial"/>
          <w:b/>
          <w:bCs/>
          <w:sz w:val="22"/>
        </w:rPr>
      </w:pPr>
      <w:r>
        <w:rPr>
          <w:rFonts w:ascii="Arial" w:hAnsi="Arial" w:cs="Arial"/>
          <w:b/>
          <w:bCs/>
          <w:sz w:val="22"/>
        </w:rPr>
        <w:t>Pour le secrétaire général</w:t>
      </w:r>
    </w:p>
    <w:p w:rsidR="00235555" w:rsidRDefault="00235555" w:rsidP="00235555">
      <w:pPr>
        <w:pStyle w:val="PS"/>
        <w:spacing w:after="0"/>
        <w:ind w:left="851" w:firstLine="3118"/>
        <w:jc w:val="center"/>
        <w:rPr>
          <w:rFonts w:ascii="Arial" w:hAnsi="Arial" w:cs="Arial"/>
          <w:b/>
          <w:bCs/>
          <w:sz w:val="22"/>
        </w:rPr>
      </w:pPr>
      <w:proofErr w:type="gramStart"/>
      <w:r>
        <w:rPr>
          <w:rFonts w:ascii="Arial" w:hAnsi="Arial" w:cs="Arial"/>
          <w:b/>
          <w:bCs/>
          <w:sz w:val="22"/>
        </w:rPr>
        <w:t>et</w:t>
      </w:r>
      <w:proofErr w:type="gramEnd"/>
      <w:r>
        <w:rPr>
          <w:rFonts w:ascii="Arial" w:hAnsi="Arial" w:cs="Arial"/>
          <w:b/>
          <w:bCs/>
          <w:sz w:val="22"/>
        </w:rPr>
        <w:t xml:space="preserve"> par délégation, le chef du greffe contentieux</w:t>
      </w:r>
    </w:p>
    <w:p w:rsidR="00235555" w:rsidRDefault="00235555" w:rsidP="00235555">
      <w:pPr>
        <w:pStyle w:val="PS"/>
        <w:spacing w:after="0"/>
        <w:ind w:left="851" w:firstLine="3402"/>
        <w:jc w:val="center"/>
        <w:rPr>
          <w:rFonts w:ascii="Arial" w:hAnsi="Arial" w:cs="Arial"/>
          <w:b/>
          <w:bCs/>
          <w:sz w:val="22"/>
        </w:rPr>
      </w:pPr>
    </w:p>
    <w:p w:rsidR="00235555" w:rsidRDefault="00235555" w:rsidP="00235555">
      <w:pPr>
        <w:pStyle w:val="PS"/>
        <w:spacing w:after="0"/>
        <w:ind w:left="851" w:firstLine="3402"/>
        <w:jc w:val="center"/>
        <w:rPr>
          <w:rFonts w:ascii="Arial" w:hAnsi="Arial" w:cs="Arial"/>
          <w:b/>
          <w:bCs/>
          <w:sz w:val="22"/>
        </w:rPr>
      </w:pPr>
    </w:p>
    <w:p w:rsidR="00235555" w:rsidRDefault="00235555" w:rsidP="00235555">
      <w:pPr>
        <w:pStyle w:val="PS"/>
        <w:spacing w:after="0"/>
        <w:ind w:left="851" w:firstLine="3402"/>
        <w:jc w:val="center"/>
        <w:rPr>
          <w:rFonts w:ascii="Arial" w:hAnsi="Arial" w:cs="Arial"/>
          <w:b/>
          <w:bCs/>
          <w:sz w:val="22"/>
        </w:rPr>
      </w:pPr>
    </w:p>
    <w:p w:rsidR="00235555" w:rsidRDefault="00235555" w:rsidP="00235555">
      <w:pPr>
        <w:pStyle w:val="PS"/>
        <w:spacing w:after="0"/>
        <w:ind w:left="851" w:firstLine="3402"/>
        <w:jc w:val="center"/>
        <w:rPr>
          <w:rFonts w:ascii="Arial" w:hAnsi="Arial" w:cs="Arial"/>
          <w:b/>
          <w:bCs/>
          <w:sz w:val="22"/>
        </w:rPr>
      </w:pPr>
    </w:p>
    <w:p w:rsidR="00235555" w:rsidRDefault="00235555" w:rsidP="00235555">
      <w:pPr>
        <w:pStyle w:val="PS"/>
        <w:spacing w:after="600"/>
        <w:ind w:left="851" w:firstLine="3685"/>
        <w:jc w:val="center"/>
        <w:rPr>
          <w:rFonts w:ascii="Arial" w:hAnsi="Arial" w:cs="Arial"/>
          <w:b/>
          <w:bCs/>
          <w:sz w:val="22"/>
        </w:rPr>
      </w:pPr>
      <w:r>
        <w:rPr>
          <w:rFonts w:ascii="Arial" w:hAnsi="Arial" w:cs="Arial"/>
          <w:b/>
          <w:bCs/>
          <w:sz w:val="22"/>
        </w:rPr>
        <w:t xml:space="preserve">Daniel </w:t>
      </w:r>
      <w:proofErr w:type="spellStart"/>
      <w:r>
        <w:rPr>
          <w:rFonts w:ascii="Arial" w:hAnsi="Arial" w:cs="Arial"/>
          <w:b/>
          <w:bCs/>
          <w:sz w:val="22"/>
        </w:rPr>
        <w:t>Férez</w:t>
      </w:r>
      <w:proofErr w:type="spellEnd"/>
    </w:p>
    <w:p w:rsidR="00235555" w:rsidRPr="00235555" w:rsidRDefault="00235555" w:rsidP="00235555">
      <w:pPr>
        <w:spacing w:line="240" w:lineRule="auto"/>
        <w:rPr>
          <w:rFonts w:ascii="Arial" w:eastAsia="Times New Roman" w:hAnsi="Arial" w:cs="Arial"/>
          <w:lang w:eastAsia="fr-FR"/>
        </w:rPr>
      </w:pPr>
      <w:r w:rsidRPr="00235555">
        <w:rPr>
          <w:rFonts w:ascii="Arial" w:eastAsia="Times New Roman" w:hAnsi="Arial" w:cs="Arial"/>
          <w:lang w:eastAsia="fr-FR"/>
        </w:rPr>
        <w:t xml:space="preserve">En conséquence, la République française mande et ordonne à tous huissiers de justice, sur ce requis, de mettre ledit arrêt à exécution, aux procureurs généraux et aux procureurs de </w:t>
      </w:r>
      <w:r w:rsidRPr="00235555">
        <w:rPr>
          <w:rFonts w:ascii="Arial" w:eastAsia="Times New Roman" w:hAnsi="Arial" w:cs="Arial"/>
          <w:lang w:eastAsia="fr-FR"/>
        </w:rPr>
        <w:br/>
        <w:t>la République près les tribunaux de grande instance d’y tenir la main, à tous commandants et officiers de la force publique de prêter main-forte lorsqu’ils en seront légalement requis.</w:t>
      </w:r>
    </w:p>
    <w:p w:rsidR="00235555" w:rsidRPr="00235555" w:rsidRDefault="00235555" w:rsidP="00235555">
      <w:pPr>
        <w:tabs>
          <w:tab w:val="center" w:pos="4536"/>
          <w:tab w:val="right" w:pos="9072"/>
        </w:tabs>
        <w:spacing w:line="240" w:lineRule="auto"/>
        <w:jc w:val="both"/>
        <w:rPr>
          <w:rFonts w:ascii="Arial" w:eastAsia="Times New Roman" w:hAnsi="Arial" w:cs="Arial"/>
          <w:color w:val="000000"/>
          <w:lang w:eastAsia="fr-FR"/>
        </w:rPr>
      </w:pPr>
    </w:p>
    <w:p w:rsidR="00235555" w:rsidRPr="00235555" w:rsidRDefault="00235555" w:rsidP="00235555">
      <w:pPr>
        <w:spacing w:line="240" w:lineRule="auto"/>
        <w:jc w:val="both"/>
        <w:rPr>
          <w:rFonts w:ascii="Arial" w:eastAsia="Times New Roman" w:hAnsi="Arial" w:cs="Arial"/>
          <w:color w:val="000000"/>
          <w:lang w:eastAsia="fr-FR"/>
        </w:rPr>
      </w:pPr>
      <w:r w:rsidRPr="00235555">
        <w:rPr>
          <w:rFonts w:ascii="Arial" w:eastAsia="Times New Roman" w:hAnsi="Arial" w:cs="Arial"/>
          <w:color w:val="000000"/>
          <w:lang w:eastAsia="fr-FR"/>
        </w:rPr>
        <w:lastRenderedPageBreak/>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sectPr w:rsidR="00235555" w:rsidRPr="00235555" w:rsidSect="000723D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9A0" w:rsidRDefault="008419A0" w:rsidP="006F5292">
      <w:pPr>
        <w:spacing w:after="0" w:line="240" w:lineRule="auto"/>
      </w:pPr>
      <w:r>
        <w:separator/>
      </w:r>
    </w:p>
  </w:endnote>
  <w:endnote w:type="continuationSeparator" w:id="0">
    <w:p w:rsidR="008419A0" w:rsidRDefault="008419A0" w:rsidP="006F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904747"/>
      <w:docPartObj>
        <w:docPartGallery w:val="Page Numbers (Bottom of Page)"/>
        <w:docPartUnique/>
      </w:docPartObj>
    </w:sdtPr>
    <w:sdtEndPr/>
    <w:sdtContent>
      <w:p w:rsidR="000723DF" w:rsidRDefault="00783697">
        <w:pPr>
          <w:pStyle w:val="Pieddepage"/>
          <w:jc w:val="right"/>
        </w:pPr>
        <w:r>
          <w:fldChar w:fldCharType="begin"/>
        </w:r>
        <w:r>
          <w:instrText>PAGE   \* MERGEFORMAT</w:instrText>
        </w:r>
        <w:r>
          <w:fldChar w:fldCharType="separate"/>
        </w:r>
        <w:r w:rsidR="0013023B">
          <w:rPr>
            <w:noProof/>
          </w:rPr>
          <w:t>3</w:t>
        </w:r>
        <w:r>
          <w:fldChar w:fldCharType="end"/>
        </w:r>
      </w:p>
    </w:sdtContent>
  </w:sdt>
  <w:p w:rsidR="000723DF" w:rsidRDefault="008419A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9A0" w:rsidRDefault="008419A0" w:rsidP="006F5292">
      <w:pPr>
        <w:spacing w:after="0" w:line="240" w:lineRule="auto"/>
      </w:pPr>
      <w:r>
        <w:separator/>
      </w:r>
    </w:p>
  </w:footnote>
  <w:footnote w:type="continuationSeparator" w:id="0">
    <w:p w:rsidR="008419A0" w:rsidRDefault="008419A0" w:rsidP="006F5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74A"/>
    <w:multiLevelType w:val="hybridMultilevel"/>
    <w:tmpl w:val="F9A4C6B0"/>
    <w:lvl w:ilvl="0" w:tplc="1E10CDBA">
      <w:start w:val="5"/>
      <w:numFmt w:val="bullet"/>
      <w:lvlText w:val="-"/>
      <w:lvlJc w:val="left"/>
      <w:pPr>
        <w:ind w:left="1778" w:hanging="360"/>
      </w:pPr>
      <w:rPr>
        <w:rFonts w:ascii="Times New Roman" w:eastAsia="Times New Roman" w:hAnsi="Times New Roman" w:cs="Times New Roman" w:hint="default"/>
      </w:rPr>
    </w:lvl>
    <w:lvl w:ilvl="1" w:tplc="040C0003">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F0"/>
    <w:rsid w:val="00017096"/>
    <w:rsid w:val="00033E87"/>
    <w:rsid w:val="00037950"/>
    <w:rsid w:val="00064BDE"/>
    <w:rsid w:val="00065AE3"/>
    <w:rsid w:val="00122C0D"/>
    <w:rsid w:val="00123CB2"/>
    <w:rsid w:val="0013023B"/>
    <w:rsid w:val="001C4095"/>
    <w:rsid w:val="001C788B"/>
    <w:rsid w:val="001D16DA"/>
    <w:rsid w:val="001D6C20"/>
    <w:rsid w:val="0020495E"/>
    <w:rsid w:val="00214727"/>
    <w:rsid w:val="0021783E"/>
    <w:rsid w:val="00235555"/>
    <w:rsid w:val="00250F08"/>
    <w:rsid w:val="00267AB9"/>
    <w:rsid w:val="002920F5"/>
    <w:rsid w:val="002A3CC2"/>
    <w:rsid w:val="003528F7"/>
    <w:rsid w:val="00374613"/>
    <w:rsid w:val="003A532F"/>
    <w:rsid w:val="003A61DF"/>
    <w:rsid w:val="003F43EE"/>
    <w:rsid w:val="00427F61"/>
    <w:rsid w:val="00433DC3"/>
    <w:rsid w:val="00456B0D"/>
    <w:rsid w:val="00480E1D"/>
    <w:rsid w:val="004D3600"/>
    <w:rsid w:val="005379E9"/>
    <w:rsid w:val="00590C7A"/>
    <w:rsid w:val="00591353"/>
    <w:rsid w:val="005D45DB"/>
    <w:rsid w:val="005E668B"/>
    <w:rsid w:val="005E684A"/>
    <w:rsid w:val="005F1238"/>
    <w:rsid w:val="00606DAF"/>
    <w:rsid w:val="0061343A"/>
    <w:rsid w:val="00627C35"/>
    <w:rsid w:val="0065123F"/>
    <w:rsid w:val="0066043A"/>
    <w:rsid w:val="00663DED"/>
    <w:rsid w:val="006B1E6D"/>
    <w:rsid w:val="006F5292"/>
    <w:rsid w:val="007776C4"/>
    <w:rsid w:val="00783697"/>
    <w:rsid w:val="008419A0"/>
    <w:rsid w:val="00882889"/>
    <w:rsid w:val="00893DF3"/>
    <w:rsid w:val="008A73A5"/>
    <w:rsid w:val="008B3998"/>
    <w:rsid w:val="008F3F6B"/>
    <w:rsid w:val="008F7D62"/>
    <w:rsid w:val="00920051"/>
    <w:rsid w:val="009531F2"/>
    <w:rsid w:val="009650E7"/>
    <w:rsid w:val="00965527"/>
    <w:rsid w:val="009E06D8"/>
    <w:rsid w:val="009E3E8D"/>
    <w:rsid w:val="00A346D2"/>
    <w:rsid w:val="00A50603"/>
    <w:rsid w:val="00A70BB1"/>
    <w:rsid w:val="00A83751"/>
    <w:rsid w:val="00AC5701"/>
    <w:rsid w:val="00AD1E1B"/>
    <w:rsid w:val="00B039A5"/>
    <w:rsid w:val="00BC4A8E"/>
    <w:rsid w:val="00BD124D"/>
    <w:rsid w:val="00C4663B"/>
    <w:rsid w:val="00C7237D"/>
    <w:rsid w:val="00CA224E"/>
    <w:rsid w:val="00CB7CD8"/>
    <w:rsid w:val="00CF2612"/>
    <w:rsid w:val="00D47006"/>
    <w:rsid w:val="00D73922"/>
    <w:rsid w:val="00D93B86"/>
    <w:rsid w:val="00DF4681"/>
    <w:rsid w:val="00E163F0"/>
    <w:rsid w:val="00E5104F"/>
    <w:rsid w:val="00EB58F3"/>
    <w:rsid w:val="00F37D43"/>
    <w:rsid w:val="00FA3E9B"/>
    <w:rsid w:val="00FE6E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00"/>
  </w:style>
  <w:style w:type="paragraph" w:styleId="Titre1">
    <w:name w:val="heading 1"/>
    <w:basedOn w:val="Normal"/>
    <w:next w:val="Corpsdetexte"/>
    <w:link w:val="Titre1Car"/>
    <w:qFormat/>
    <w:rsid w:val="004D3600"/>
    <w:pPr>
      <w:keepNext/>
      <w:numPr>
        <w:numId w:val="1"/>
      </w:numPr>
      <w:spacing w:before="480" w:after="480" w:line="240" w:lineRule="auto"/>
      <w:outlineLvl w:val="0"/>
    </w:pPr>
    <w:rPr>
      <w:rFonts w:ascii="Times New Roman" w:eastAsia="Times New Roman" w:hAnsi="Times New Roman" w:cs="Times New Roman"/>
      <w:b/>
      <w:caps/>
      <w:kern w:val="28"/>
      <w:sz w:val="28"/>
      <w:szCs w:val="20"/>
      <w:lang w:eastAsia="fr-FR"/>
    </w:rPr>
  </w:style>
  <w:style w:type="paragraph" w:styleId="Titre2">
    <w:name w:val="heading 2"/>
    <w:basedOn w:val="Normal"/>
    <w:next w:val="Corpsdetexte"/>
    <w:link w:val="Titre2Car"/>
    <w:unhideWhenUsed/>
    <w:qFormat/>
    <w:rsid w:val="004D3600"/>
    <w:pPr>
      <w:keepNext/>
      <w:keepLines/>
      <w:numPr>
        <w:ilvl w:val="1"/>
        <w:numId w:val="1"/>
      </w:numPr>
      <w:spacing w:before="360" w:after="360" w:line="240" w:lineRule="auto"/>
      <w:outlineLvl w:val="1"/>
    </w:pPr>
    <w:rPr>
      <w:rFonts w:ascii="Times New Roman" w:eastAsia="Times New Roman" w:hAnsi="Times New Roman" w:cs="Times New Roman"/>
      <w:b/>
      <w:caps/>
      <w:sz w:val="24"/>
      <w:szCs w:val="20"/>
      <w:lang w:eastAsia="fr-FR"/>
    </w:rPr>
  </w:style>
  <w:style w:type="paragraph" w:styleId="Titre3">
    <w:name w:val="heading 3"/>
    <w:basedOn w:val="Normal"/>
    <w:next w:val="Corpsdetexte"/>
    <w:link w:val="Titre3Car"/>
    <w:semiHidden/>
    <w:unhideWhenUsed/>
    <w:qFormat/>
    <w:rsid w:val="004D3600"/>
    <w:pPr>
      <w:keepNext/>
      <w:keepLines/>
      <w:numPr>
        <w:ilvl w:val="2"/>
        <w:numId w:val="1"/>
      </w:numPr>
      <w:spacing w:before="240" w:after="240" w:line="240" w:lineRule="auto"/>
      <w:outlineLvl w:val="2"/>
    </w:pPr>
    <w:rPr>
      <w:rFonts w:ascii="Times New Roman" w:eastAsia="Times New Roman" w:hAnsi="Times New Roman" w:cs="Times New Roman"/>
      <w:b/>
      <w:smallCaps/>
      <w:sz w:val="24"/>
      <w:szCs w:val="20"/>
      <w:lang w:eastAsia="fr-FR"/>
    </w:rPr>
  </w:style>
  <w:style w:type="paragraph" w:styleId="Titre4">
    <w:name w:val="heading 4"/>
    <w:basedOn w:val="Normal"/>
    <w:next w:val="Corpsdetexte"/>
    <w:link w:val="Titre4Car"/>
    <w:semiHidden/>
    <w:unhideWhenUsed/>
    <w:qFormat/>
    <w:rsid w:val="004D3600"/>
    <w:pPr>
      <w:keepNext/>
      <w:keepLines/>
      <w:numPr>
        <w:ilvl w:val="3"/>
        <w:numId w:val="1"/>
      </w:numPr>
      <w:spacing w:before="240" w:after="120" w:line="240" w:lineRule="auto"/>
      <w:outlineLvl w:val="3"/>
    </w:pPr>
    <w:rPr>
      <w:rFonts w:ascii="Times New Roman" w:eastAsia="Times New Roman" w:hAnsi="Times New Roman" w:cs="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D3600"/>
    <w:rPr>
      <w:rFonts w:ascii="Times New Roman" w:eastAsia="Times New Roman" w:hAnsi="Times New Roman" w:cs="Times New Roman"/>
      <w:b/>
      <w:caps/>
      <w:kern w:val="28"/>
      <w:sz w:val="28"/>
      <w:szCs w:val="20"/>
      <w:lang w:eastAsia="fr-FR"/>
    </w:rPr>
  </w:style>
  <w:style w:type="character" w:customStyle="1" w:styleId="Titre2Car">
    <w:name w:val="Titre 2 Car"/>
    <w:basedOn w:val="Policepardfaut"/>
    <w:link w:val="Titre2"/>
    <w:rsid w:val="004D3600"/>
    <w:rPr>
      <w:rFonts w:ascii="Times New Roman" w:eastAsia="Times New Roman" w:hAnsi="Times New Roman" w:cs="Times New Roman"/>
      <w:b/>
      <w:caps/>
      <w:sz w:val="24"/>
      <w:szCs w:val="20"/>
      <w:lang w:eastAsia="fr-FR"/>
    </w:rPr>
  </w:style>
  <w:style w:type="character" w:customStyle="1" w:styleId="Titre3Car">
    <w:name w:val="Titre 3 Car"/>
    <w:basedOn w:val="Policepardfaut"/>
    <w:link w:val="Titre3"/>
    <w:semiHidden/>
    <w:rsid w:val="004D3600"/>
    <w:rPr>
      <w:rFonts w:ascii="Times New Roman" w:eastAsia="Times New Roman" w:hAnsi="Times New Roman" w:cs="Times New Roman"/>
      <w:b/>
      <w:smallCaps/>
      <w:sz w:val="24"/>
      <w:szCs w:val="20"/>
      <w:lang w:eastAsia="fr-FR"/>
    </w:rPr>
  </w:style>
  <w:style w:type="character" w:customStyle="1" w:styleId="Titre4Car">
    <w:name w:val="Titre 4 Car"/>
    <w:basedOn w:val="Policepardfaut"/>
    <w:link w:val="Titre4"/>
    <w:semiHidden/>
    <w:rsid w:val="004D3600"/>
    <w:rPr>
      <w:rFonts w:ascii="Times New Roman" w:eastAsia="Times New Roman" w:hAnsi="Times New Roman" w:cs="Times New Roman"/>
      <w:b/>
      <w:sz w:val="24"/>
      <w:szCs w:val="20"/>
    </w:rPr>
  </w:style>
  <w:style w:type="paragraph" w:styleId="Corpsdetexte">
    <w:name w:val="Body Text"/>
    <w:basedOn w:val="Normal"/>
    <w:link w:val="CorpsdetexteCar"/>
    <w:unhideWhenUsed/>
    <w:rsid w:val="004D3600"/>
    <w:pPr>
      <w:spacing w:before="120" w:after="120" w:line="240" w:lineRule="auto"/>
      <w:ind w:firstLine="709"/>
      <w:jc w:val="both"/>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D3600"/>
    <w:rPr>
      <w:rFonts w:ascii="Times New Roman" w:eastAsia="Times New Roman" w:hAnsi="Times New Roman" w:cs="Times New Roman"/>
      <w:sz w:val="24"/>
      <w:szCs w:val="20"/>
      <w:lang w:eastAsia="fr-FR"/>
    </w:rPr>
  </w:style>
  <w:style w:type="character" w:customStyle="1" w:styleId="PSCar">
    <w:name w:val="PS Car"/>
    <w:basedOn w:val="Policepardfaut"/>
    <w:link w:val="PS"/>
    <w:locked/>
    <w:rsid w:val="004D3600"/>
    <w:rPr>
      <w:rFonts w:ascii="CG Times (WN)" w:hAnsi="CG Times (WN)"/>
      <w:sz w:val="24"/>
      <w:lang w:eastAsia="fr-FR"/>
    </w:rPr>
  </w:style>
  <w:style w:type="paragraph" w:customStyle="1" w:styleId="PS">
    <w:name w:val="PS"/>
    <w:basedOn w:val="Normal"/>
    <w:link w:val="PSCar"/>
    <w:rsid w:val="004D3600"/>
    <w:pPr>
      <w:spacing w:after="480" w:line="240" w:lineRule="auto"/>
      <w:ind w:left="1701" w:firstLine="1134"/>
      <w:jc w:val="both"/>
    </w:pPr>
    <w:rPr>
      <w:rFonts w:ascii="CG Times (WN)" w:hAnsi="CG Times (WN)"/>
      <w:sz w:val="24"/>
      <w:lang w:eastAsia="fr-FR"/>
    </w:rPr>
  </w:style>
  <w:style w:type="paragraph" w:styleId="Pieddepage">
    <w:name w:val="footer"/>
    <w:basedOn w:val="Normal"/>
    <w:link w:val="PieddepageCar"/>
    <w:uiPriority w:val="99"/>
    <w:unhideWhenUsed/>
    <w:rsid w:val="004D3600"/>
    <w:pPr>
      <w:tabs>
        <w:tab w:val="center" w:pos="4536"/>
        <w:tab w:val="right" w:pos="9072"/>
      </w:tabs>
      <w:spacing w:after="0" w:line="240" w:lineRule="auto"/>
      <w:ind w:firstLine="709"/>
      <w:jc w:val="both"/>
    </w:pPr>
    <w:rPr>
      <w:rFonts w:ascii="Times New Roman" w:eastAsia="Times New Roman" w:hAnsi="Times New Roman" w:cs="Times New Roman"/>
      <w:sz w:val="24"/>
      <w:szCs w:val="20"/>
      <w:lang w:eastAsia="fr-FR"/>
    </w:rPr>
  </w:style>
  <w:style w:type="character" w:customStyle="1" w:styleId="PieddepageCar">
    <w:name w:val="Pied de page Car"/>
    <w:basedOn w:val="Policepardfaut"/>
    <w:link w:val="Pieddepage"/>
    <w:uiPriority w:val="99"/>
    <w:rsid w:val="004D3600"/>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4D36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3600"/>
    <w:rPr>
      <w:rFonts w:ascii="Tahoma" w:hAnsi="Tahoma" w:cs="Tahoma"/>
      <w:sz w:val="16"/>
      <w:szCs w:val="16"/>
    </w:rPr>
  </w:style>
  <w:style w:type="paragraph" w:styleId="Paragraphedeliste">
    <w:name w:val="List Paragraph"/>
    <w:basedOn w:val="Normal"/>
    <w:uiPriority w:val="34"/>
    <w:qFormat/>
    <w:rsid w:val="006F5292"/>
    <w:pPr>
      <w:ind w:left="720"/>
      <w:contextualSpacing/>
    </w:pPr>
  </w:style>
  <w:style w:type="paragraph" w:styleId="Notedebasdepage">
    <w:name w:val="footnote text"/>
    <w:basedOn w:val="Normal"/>
    <w:link w:val="NotedebasdepageCar"/>
    <w:uiPriority w:val="99"/>
    <w:semiHidden/>
    <w:unhideWhenUsed/>
    <w:rsid w:val="006F529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5292"/>
    <w:rPr>
      <w:sz w:val="20"/>
      <w:szCs w:val="20"/>
    </w:rPr>
  </w:style>
  <w:style w:type="character" w:styleId="Appelnotedebasdep">
    <w:name w:val="footnote reference"/>
    <w:basedOn w:val="Policepardfaut"/>
    <w:uiPriority w:val="99"/>
    <w:semiHidden/>
    <w:unhideWhenUsed/>
    <w:rsid w:val="006F5292"/>
    <w:rPr>
      <w:vertAlign w:val="superscript"/>
    </w:rPr>
  </w:style>
  <w:style w:type="character" w:styleId="Marquedecommentaire">
    <w:name w:val="annotation reference"/>
    <w:basedOn w:val="Policepardfaut"/>
    <w:uiPriority w:val="99"/>
    <w:semiHidden/>
    <w:unhideWhenUsed/>
    <w:rsid w:val="003F43EE"/>
    <w:rPr>
      <w:sz w:val="16"/>
      <w:szCs w:val="16"/>
    </w:rPr>
  </w:style>
  <w:style w:type="paragraph" w:styleId="Commentaire">
    <w:name w:val="annotation text"/>
    <w:basedOn w:val="Normal"/>
    <w:link w:val="CommentaireCar"/>
    <w:uiPriority w:val="99"/>
    <w:semiHidden/>
    <w:unhideWhenUsed/>
    <w:rsid w:val="003F43EE"/>
    <w:pPr>
      <w:spacing w:line="240" w:lineRule="auto"/>
    </w:pPr>
    <w:rPr>
      <w:sz w:val="20"/>
      <w:szCs w:val="20"/>
    </w:rPr>
  </w:style>
  <w:style w:type="character" w:customStyle="1" w:styleId="CommentaireCar">
    <w:name w:val="Commentaire Car"/>
    <w:basedOn w:val="Policepardfaut"/>
    <w:link w:val="Commentaire"/>
    <w:uiPriority w:val="99"/>
    <w:semiHidden/>
    <w:rsid w:val="003F43EE"/>
    <w:rPr>
      <w:sz w:val="20"/>
      <w:szCs w:val="20"/>
    </w:rPr>
  </w:style>
  <w:style w:type="paragraph" w:styleId="Objetducommentaire">
    <w:name w:val="annotation subject"/>
    <w:basedOn w:val="Commentaire"/>
    <w:next w:val="Commentaire"/>
    <w:link w:val="ObjetducommentaireCar"/>
    <w:uiPriority w:val="99"/>
    <w:semiHidden/>
    <w:unhideWhenUsed/>
    <w:rsid w:val="003F43EE"/>
    <w:rPr>
      <w:b/>
      <w:bCs/>
    </w:rPr>
  </w:style>
  <w:style w:type="character" w:customStyle="1" w:styleId="ObjetducommentaireCar">
    <w:name w:val="Objet du commentaire Car"/>
    <w:basedOn w:val="CommentaireCar"/>
    <w:link w:val="Objetducommentaire"/>
    <w:uiPriority w:val="99"/>
    <w:semiHidden/>
    <w:rsid w:val="003F43EE"/>
    <w:rPr>
      <w:b/>
      <w:bCs/>
      <w:sz w:val="20"/>
      <w:szCs w:val="20"/>
    </w:rPr>
  </w:style>
  <w:style w:type="paragraph" w:styleId="Rvision">
    <w:name w:val="Revision"/>
    <w:hidden/>
    <w:uiPriority w:val="99"/>
    <w:semiHidden/>
    <w:rsid w:val="003F43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00"/>
  </w:style>
  <w:style w:type="paragraph" w:styleId="Titre1">
    <w:name w:val="heading 1"/>
    <w:basedOn w:val="Normal"/>
    <w:next w:val="Corpsdetexte"/>
    <w:link w:val="Titre1Car"/>
    <w:qFormat/>
    <w:rsid w:val="004D3600"/>
    <w:pPr>
      <w:keepNext/>
      <w:numPr>
        <w:numId w:val="1"/>
      </w:numPr>
      <w:spacing w:before="480" w:after="480" w:line="240" w:lineRule="auto"/>
      <w:outlineLvl w:val="0"/>
    </w:pPr>
    <w:rPr>
      <w:rFonts w:ascii="Times New Roman" w:eastAsia="Times New Roman" w:hAnsi="Times New Roman" w:cs="Times New Roman"/>
      <w:b/>
      <w:caps/>
      <w:kern w:val="28"/>
      <w:sz w:val="28"/>
      <w:szCs w:val="20"/>
      <w:lang w:eastAsia="fr-FR"/>
    </w:rPr>
  </w:style>
  <w:style w:type="paragraph" w:styleId="Titre2">
    <w:name w:val="heading 2"/>
    <w:basedOn w:val="Normal"/>
    <w:next w:val="Corpsdetexte"/>
    <w:link w:val="Titre2Car"/>
    <w:unhideWhenUsed/>
    <w:qFormat/>
    <w:rsid w:val="004D3600"/>
    <w:pPr>
      <w:keepNext/>
      <w:keepLines/>
      <w:numPr>
        <w:ilvl w:val="1"/>
        <w:numId w:val="1"/>
      </w:numPr>
      <w:spacing w:before="360" w:after="360" w:line="240" w:lineRule="auto"/>
      <w:outlineLvl w:val="1"/>
    </w:pPr>
    <w:rPr>
      <w:rFonts w:ascii="Times New Roman" w:eastAsia="Times New Roman" w:hAnsi="Times New Roman" w:cs="Times New Roman"/>
      <w:b/>
      <w:caps/>
      <w:sz w:val="24"/>
      <w:szCs w:val="20"/>
      <w:lang w:eastAsia="fr-FR"/>
    </w:rPr>
  </w:style>
  <w:style w:type="paragraph" w:styleId="Titre3">
    <w:name w:val="heading 3"/>
    <w:basedOn w:val="Normal"/>
    <w:next w:val="Corpsdetexte"/>
    <w:link w:val="Titre3Car"/>
    <w:semiHidden/>
    <w:unhideWhenUsed/>
    <w:qFormat/>
    <w:rsid w:val="004D3600"/>
    <w:pPr>
      <w:keepNext/>
      <w:keepLines/>
      <w:numPr>
        <w:ilvl w:val="2"/>
        <w:numId w:val="1"/>
      </w:numPr>
      <w:spacing w:before="240" w:after="240" w:line="240" w:lineRule="auto"/>
      <w:outlineLvl w:val="2"/>
    </w:pPr>
    <w:rPr>
      <w:rFonts w:ascii="Times New Roman" w:eastAsia="Times New Roman" w:hAnsi="Times New Roman" w:cs="Times New Roman"/>
      <w:b/>
      <w:smallCaps/>
      <w:sz w:val="24"/>
      <w:szCs w:val="20"/>
      <w:lang w:eastAsia="fr-FR"/>
    </w:rPr>
  </w:style>
  <w:style w:type="paragraph" w:styleId="Titre4">
    <w:name w:val="heading 4"/>
    <w:basedOn w:val="Normal"/>
    <w:next w:val="Corpsdetexte"/>
    <w:link w:val="Titre4Car"/>
    <w:semiHidden/>
    <w:unhideWhenUsed/>
    <w:qFormat/>
    <w:rsid w:val="004D3600"/>
    <w:pPr>
      <w:keepNext/>
      <w:keepLines/>
      <w:numPr>
        <w:ilvl w:val="3"/>
        <w:numId w:val="1"/>
      </w:numPr>
      <w:spacing w:before="240" w:after="120" w:line="240" w:lineRule="auto"/>
      <w:outlineLvl w:val="3"/>
    </w:pPr>
    <w:rPr>
      <w:rFonts w:ascii="Times New Roman" w:eastAsia="Times New Roman" w:hAnsi="Times New Roman" w:cs="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D3600"/>
    <w:rPr>
      <w:rFonts w:ascii="Times New Roman" w:eastAsia="Times New Roman" w:hAnsi="Times New Roman" w:cs="Times New Roman"/>
      <w:b/>
      <w:caps/>
      <w:kern w:val="28"/>
      <w:sz w:val="28"/>
      <w:szCs w:val="20"/>
      <w:lang w:eastAsia="fr-FR"/>
    </w:rPr>
  </w:style>
  <w:style w:type="character" w:customStyle="1" w:styleId="Titre2Car">
    <w:name w:val="Titre 2 Car"/>
    <w:basedOn w:val="Policepardfaut"/>
    <w:link w:val="Titre2"/>
    <w:rsid w:val="004D3600"/>
    <w:rPr>
      <w:rFonts w:ascii="Times New Roman" w:eastAsia="Times New Roman" w:hAnsi="Times New Roman" w:cs="Times New Roman"/>
      <w:b/>
      <w:caps/>
      <w:sz w:val="24"/>
      <w:szCs w:val="20"/>
      <w:lang w:eastAsia="fr-FR"/>
    </w:rPr>
  </w:style>
  <w:style w:type="character" w:customStyle="1" w:styleId="Titre3Car">
    <w:name w:val="Titre 3 Car"/>
    <w:basedOn w:val="Policepardfaut"/>
    <w:link w:val="Titre3"/>
    <w:semiHidden/>
    <w:rsid w:val="004D3600"/>
    <w:rPr>
      <w:rFonts w:ascii="Times New Roman" w:eastAsia="Times New Roman" w:hAnsi="Times New Roman" w:cs="Times New Roman"/>
      <w:b/>
      <w:smallCaps/>
      <w:sz w:val="24"/>
      <w:szCs w:val="20"/>
      <w:lang w:eastAsia="fr-FR"/>
    </w:rPr>
  </w:style>
  <w:style w:type="character" w:customStyle="1" w:styleId="Titre4Car">
    <w:name w:val="Titre 4 Car"/>
    <w:basedOn w:val="Policepardfaut"/>
    <w:link w:val="Titre4"/>
    <w:semiHidden/>
    <w:rsid w:val="004D3600"/>
    <w:rPr>
      <w:rFonts w:ascii="Times New Roman" w:eastAsia="Times New Roman" w:hAnsi="Times New Roman" w:cs="Times New Roman"/>
      <w:b/>
      <w:sz w:val="24"/>
      <w:szCs w:val="20"/>
    </w:rPr>
  </w:style>
  <w:style w:type="paragraph" w:styleId="Corpsdetexte">
    <w:name w:val="Body Text"/>
    <w:basedOn w:val="Normal"/>
    <w:link w:val="CorpsdetexteCar"/>
    <w:unhideWhenUsed/>
    <w:rsid w:val="004D3600"/>
    <w:pPr>
      <w:spacing w:before="120" w:after="120" w:line="240" w:lineRule="auto"/>
      <w:ind w:firstLine="709"/>
      <w:jc w:val="both"/>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D3600"/>
    <w:rPr>
      <w:rFonts w:ascii="Times New Roman" w:eastAsia="Times New Roman" w:hAnsi="Times New Roman" w:cs="Times New Roman"/>
      <w:sz w:val="24"/>
      <w:szCs w:val="20"/>
      <w:lang w:eastAsia="fr-FR"/>
    </w:rPr>
  </w:style>
  <w:style w:type="character" w:customStyle="1" w:styleId="PSCar">
    <w:name w:val="PS Car"/>
    <w:basedOn w:val="Policepardfaut"/>
    <w:link w:val="PS"/>
    <w:locked/>
    <w:rsid w:val="004D3600"/>
    <w:rPr>
      <w:rFonts w:ascii="CG Times (WN)" w:hAnsi="CG Times (WN)"/>
      <w:sz w:val="24"/>
      <w:lang w:eastAsia="fr-FR"/>
    </w:rPr>
  </w:style>
  <w:style w:type="paragraph" w:customStyle="1" w:styleId="PS">
    <w:name w:val="PS"/>
    <w:basedOn w:val="Normal"/>
    <w:link w:val="PSCar"/>
    <w:rsid w:val="004D3600"/>
    <w:pPr>
      <w:spacing w:after="480" w:line="240" w:lineRule="auto"/>
      <w:ind w:left="1701" w:firstLine="1134"/>
      <w:jc w:val="both"/>
    </w:pPr>
    <w:rPr>
      <w:rFonts w:ascii="CG Times (WN)" w:hAnsi="CG Times (WN)"/>
      <w:sz w:val="24"/>
      <w:lang w:eastAsia="fr-FR"/>
    </w:rPr>
  </w:style>
  <w:style w:type="paragraph" w:styleId="Pieddepage">
    <w:name w:val="footer"/>
    <w:basedOn w:val="Normal"/>
    <w:link w:val="PieddepageCar"/>
    <w:uiPriority w:val="99"/>
    <w:unhideWhenUsed/>
    <w:rsid w:val="004D3600"/>
    <w:pPr>
      <w:tabs>
        <w:tab w:val="center" w:pos="4536"/>
        <w:tab w:val="right" w:pos="9072"/>
      </w:tabs>
      <w:spacing w:after="0" w:line="240" w:lineRule="auto"/>
      <w:ind w:firstLine="709"/>
      <w:jc w:val="both"/>
    </w:pPr>
    <w:rPr>
      <w:rFonts w:ascii="Times New Roman" w:eastAsia="Times New Roman" w:hAnsi="Times New Roman" w:cs="Times New Roman"/>
      <w:sz w:val="24"/>
      <w:szCs w:val="20"/>
      <w:lang w:eastAsia="fr-FR"/>
    </w:rPr>
  </w:style>
  <w:style w:type="character" w:customStyle="1" w:styleId="PieddepageCar">
    <w:name w:val="Pied de page Car"/>
    <w:basedOn w:val="Policepardfaut"/>
    <w:link w:val="Pieddepage"/>
    <w:uiPriority w:val="99"/>
    <w:rsid w:val="004D3600"/>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4D36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3600"/>
    <w:rPr>
      <w:rFonts w:ascii="Tahoma" w:hAnsi="Tahoma" w:cs="Tahoma"/>
      <w:sz w:val="16"/>
      <w:szCs w:val="16"/>
    </w:rPr>
  </w:style>
  <w:style w:type="paragraph" w:styleId="Paragraphedeliste">
    <w:name w:val="List Paragraph"/>
    <w:basedOn w:val="Normal"/>
    <w:uiPriority w:val="34"/>
    <w:qFormat/>
    <w:rsid w:val="006F5292"/>
    <w:pPr>
      <w:ind w:left="720"/>
      <w:contextualSpacing/>
    </w:pPr>
  </w:style>
  <w:style w:type="paragraph" w:styleId="Notedebasdepage">
    <w:name w:val="footnote text"/>
    <w:basedOn w:val="Normal"/>
    <w:link w:val="NotedebasdepageCar"/>
    <w:uiPriority w:val="99"/>
    <w:semiHidden/>
    <w:unhideWhenUsed/>
    <w:rsid w:val="006F529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5292"/>
    <w:rPr>
      <w:sz w:val="20"/>
      <w:szCs w:val="20"/>
    </w:rPr>
  </w:style>
  <w:style w:type="character" w:styleId="Appelnotedebasdep">
    <w:name w:val="footnote reference"/>
    <w:basedOn w:val="Policepardfaut"/>
    <w:uiPriority w:val="99"/>
    <w:semiHidden/>
    <w:unhideWhenUsed/>
    <w:rsid w:val="006F5292"/>
    <w:rPr>
      <w:vertAlign w:val="superscript"/>
    </w:rPr>
  </w:style>
  <w:style w:type="character" w:styleId="Marquedecommentaire">
    <w:name w:val="annotation reference"/>
    <w:basedOn w:val="Policepardfaut"/>
    <w:uiPriority w:val="99"/>
    <w:semiHidden/>
    <w:unhideWhenUsed/>
    <w:rsid w:val="003F43EE"/>
    <w:rPr>
      <w:sz w:val="16"/>
      <w:szCs w:val="16"/>
    </w:rPr>
  </w:style>
  <w:style w:type="paragraph" w:styleId="Commentaire">
    <w:name w:val="annotation text"/>
    <w:basedOn w:val="Normal"/>
    <w:link w:val="CommentaireCar"/>
    <w:uiPriority w:val="99"/>
    <w:semiHidden/>
    <w:unhideWhenUsed/>
    <w:rsid w:val="003F43EE"/>
    <w:pPr>
      <w:spacing w:line="240" w:lineRule="auto"/>
    </w:pPr>
    <w:rPr>
      <w:sz w:val="20"/>
      <w:szCs w:val="20"/>
    </w:rPr>
  </w:style>
  <w:style w:type="character" w:customStyle="1" w:styleId="CommentaireCar">
    <w:name w:val="Commentaire Car"/>
    <w:basedOn w:val="Policepardfaut"/>
    <w:link w:val="Commentaire"/>
    <w:uiPriority w:val="99"/>
    <w:semiHidden/>
    <w:rsid w:val="003F43EE"/>
    <w:rPr>
      <w:sz w:val="20"/>
      <w:szCs w:val="20"/>
    </w:rPr>
  </w:style>
  <w:style w:type="paragraph" w:styleId="Objetducommentaire">
    <w:name w:val="annotation subject"/>
    <w:basedOn w:val="Commentaire"/>
    <w:next w:val="Commentaire"/>
    <w:link w:val="ObjetducommentaireCar"/>
    <w:uiPriority w:val="99"/>
    <w:semiHidden/>
    <w:unhideWhenUsed/>
    <w:rsid w:val="003F43EE"/>
    <w:rPr>
      <w:b/>
      <w:bCs/>
    </w:rPr>
  </w:style>
  <w:style w:type="character" w:customStyle="1" w:styleId="ObjetducommentaireCar">
    <w:name w:val="Objet du commentaire Car"/>
    <w:basedOn w:val="CommentaireCar"/>
    <w:link w:val="Objetducommentaire"/>
    <w:uiPriority w:val="99"/>
    <w:semiHidden/>
    <w:rsid w:val="003F43EE"/>
    <w:rPr>
      <w:b/>
      <w:bCs/>
      <w:sz w:val="20"/>
      <w:szCs w:val="20"/>
    </w:rPr>
  </w:style>
  <w:style w:type="paragraph" w:styleId="Rvision">
    <w:name w:val="Revision"/>
    <w:hidden/>
    <w:uiPriority w:val="99"/>
    <w:semiHidden/>
    <w:rsid w:val="003F43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7BA5D-9983-40ED-A561-0A48BCAA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1287</Words>
  <Characters>7083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33</cp:revision>
  <cp:lastPrinted>2015-03-23T13:54:00Z</cp:lastPrinted>
  <dcterms:created xsi:type="dcterms:W3CDTF">2015-03-13T09:58:00Z</dcterms:created>
  <dcterms:modified xsi:type="dcterms:W3CDTF">2015-05-06T14:26:00Z</dcterms:modified>
</cp:coreProperties>
</file>