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EC4" w:rsidRDefault="00FA2EC4" w:rsidP="004A1A11"/>
    <w:tbl>
      <w:tblPr>
        <w:tblW w:w="10314" w:type="dxa"/>
        <w:tblLook w:val="00A0" w:firstRow="1" w:lastRow="0" w:firstColumn="1" w:lastColumn="0" w:noHBand="0" w:noVBand="0"/>
      </w:tblPr>
      <w:tblGrid>
        <w:gridCol w:w="5103"/>
        <w:gridCol w:w="5211"/>
      </w:tblGrid>
      <w:tr w:rsidR="00C13095" w:rsidRPr="00C13095" w:rsidTr="004779C2">
        <w:tc>
          <w:tcPr>
            <w:tcW w:w="5103" w:type="dxa"/>
          </w:tcPr>
          <w:p w:rsidR="00C13095" w:rsidRPr="00C13095" w:rsidRDefault="004779C2" w:rsidP="005D5DD8">
            <w:pPr>
              <w:spacing w:line="240" w:lineRule="auto"/>
              <w:ind w:right="1485" w:firstLine="34"/>
              <w:jc w:val="center"/>
              <w:rPr>
                <w:rFonts w:eastAsia="Times New Roman" w:cs="Arial"/>
                <w:sz w:val="22"/>
                <w:lang w:eastAsia="fr-FR"/>
              </w:rPr>
            </w:pPr>
            <w:r>
              <w:rPr>
                <w:rFonts w:eastAsia="Times New Roman" w:cs="Arial"/>
                <w:sz w:val="22"/>
                <w:lang w:eastAsia="fr-FR"/>
              </w:rPr>
              <w:t>QUATRIÈME CHAMBRE</w:t>
            </w:r>
          </w:p>
          <w:p w:rsidR="00C13095" w:rsidRPr="00C13095" w:rsidRDefault="00F02B00" w:rsidP="005D5DD8">
            <w:pPr>
              <w:spacing w:line="240" w:lineRule="auto"/>
              <w:ind w:right="1485" w:firstLine="34"/>
              <w:jc w:val="center"/>
              <w:rPr>
                <w:rFonts w:eastAsia="Times New Roman" w:cs="Arial"/>
                <w:b/>
                <w:sz w:val="22"/>
                <w:lang w:eastAsia="fr-FR"/>
              </w:rPr>
            </w:pPr>
            <w:r w:rsidRPr="00C13095">
              <w:rPr>
                <w:rFonts w:eastAsia="Times New Roman" w:cs="Arial"/>
                <w:b/>
                <w:sz w:val="22"/>
                <w:lang w:eastAsia="fr-FR"/>
              </w:rPr>
              <w:t>-------</w:t>
            </w:r>
          </w:p>
          <w:p w:rsidR="00C13095" w:rsidRPr="00C13095" w:rsidRDefault="004779C2" w:rsidP="005D5DD8">
            <w:pPr>
              <w:tabs>
                <w:tab w:val="center" w:pos="4819"/>
                <w:tab w:val="right" w:pos="9071"/>
              </w:tabs>
              <w:spacing w:line="240" w:lineRule="auto"/>
              <w:ind w:right="1485"/>
              <w:jc w:val="center"/>
              <w:rPr>
                <w:rFonts w:eastAsia="Times New Roman" w:cs="Arial"/>
                <w:sz w:val="22"/>
                <w:lang w:eastAsia="fr-FR"/>
              </w:rPr>
            </w:pPr>
            <w:r>
              <w:rPr>
                <w:rFonts w:eastAsia="Times New Roman" w:cs="Arial"/>
                <w:sz w:val="22"/>
                <w:lang w:eastAsia="fr-FR"/>
              </w:rPr>
              <w:t>Première</w:t>
            </w:r>
            <w:r w:rsidR="00F02B00" w:rsidRPr="00C13095">
              <w:rPr>
                <w:rFonts w:eastAsia="Times New Roman" w:cs="Arial"/>
                <w:sz w:val="22"/>
                <w:lang w:eastAsia="fr-FR"/>
              </w:rPr>
              <w:t xml:space="preserve"> section</w:t>
            </w:r>
          </w:p>
          <w:p w:rsidR="00C13095" w:rsidRPr="00C13095" w:rsidRDefault="00F02B00" w:rsidP="005D5DD8">
            <w:pPr>
              <w:tabs>
                <w:tab w:val="center" w:pos="4819"/>
                <w:tab w:val="right" w:pos="9071"/>
              </w:tabs>
              <w:spacing w:line="240" w:lineRule="auto"/>
              <w:ind w:right="1485"/>
              <w:jc w:val="center"/>
              <w:rPr>
                <w:rFonts w:eastAsia="Times New Roman" w:cs="Arial"/>
                <w:b/>
                <w:sz w:val="22"/>
                <w:lang w:eastAsia="fr-FR"/>
              </w:rPr>
            </w:pPr>
            <w:r w:rsidRPr="00C13095">
              <w:rPr>
                <w:rFonts w:eastAsia="Times New Roman" w:cs="Arial"/>
                <w:b/>
                <w:sz w:val="22"/>
                <w:lang w:eastAsia="fr-FR"/>
              </w:rPr>
              <w:t>-------</w:t>
            </w:r>
          </w:p>
          <w:p w:rsidR="00C13095" w:rsidRPr="00C13095" w:rsidRDefault="00F02B00" w:rsidP="005D5DD8">
            <w:pPr>
              <w:tabs>
                <w:tab w:val="center" w:pos="4819"/>
                <w:tab w:val="right" w:pos="9071"/>
              </w:tabs>
              <w:spacing w:line="240" w:lineRule="auto"/>
              <w:ind w:right="1485"/>
              <w:jc w:val="center"/>
              <w:rPr>
                <w:rFonts w:eastAsia="Times New Roman" w:cs="Arial"/>
                <w:sz w:val="22"/>
                <w:lang w:eastAsia="fr-FR"/>
              </w:rPr>
            </w:pPr>
            <w:r w:rsidRPr="00C13095">
              <w:rPr>
                <w:rFonts w:eastAsia="Times New Roman" w:cs="Arial"/>
                <w:sz w:val="22"/>
                <w:lang w:eastAsia="fr-FR"/>
              </w:rPr>
              <w:t xml:space="preserve">Arrêt n° </w:t>
            </w:r>
            <w:r w:rsidR="00487762">
              <w:rPr>
                <w:rFonts w:eastAsia="Times New Roman" w:cs="Arial"/>
                <w:sz w:val="22"/>
                <w:lang w:eastAsia="fr-FR"/>
              </w:rPr>
              <w:t>72160</w:t>
            </w:r>
          </w:p>
          <w:p w:rsidR="00C13095" w:rsidRPr="00C13095" w:rsidRDefault="00DD7428" w:rsidP="005D5DD8">
            <w:pPr>
              <w:tabs>
                <w:tab w:val="center" w:pos="4819"/>
                <w:tab w:val="right" w:pos="9071"/>
              </w:tabs>
              <w:spacing w:line="240" w:lineRule="auto"/>
              <w:ind w:left="142" w:right="1485" w:firstLine="34"/>
              <w:jc w:val="center"/>
              <w:rPr>
                <w:rFonts w:eastAsia="Times New Roman" w:cs="Arial"/>
                <w:sz w:val="22"/>
                <w:lang w:eastAsia="fr-FR"/>
              </w:rPr>
            </w:pPr>
          </w:p>
          <w:p w:rsidR="00C13095" w:rsidRPr="00C13095" w:rsidRDefault="00F02B00" w:rsidP="005D5DD8">
            <w:pPr>
              <w:spacing w:line="240" w:lineRule="auto"/>
              <w:ind w:right="1485"/>
              <w:jc w:val="center"/>
              <w:rPr>
                <w:rFonts w:eastAsia="Times New Roman" w:cs="Arial"/>
                <w:sz w:val="22"/>
                <w:lang w:eastAsia="fr-FR"/>
              </w:rPr>
            </w:pPr>
            <w:r w:rsidRPr="00C13095">
              <w:rPr>
                <w:rFonts w:eastAsia="Times New Roman" w:cs="Arial"/>
                <w:sz w:val="22"/>
                <w:lang w:eastAsia="fr-FR"/>
              </w:rPr>
              <w:t xml:space="preserve">Audience publique du </w:t>
            </w:r>
            <w:r w:rsidR="004779C2">
              <w:rPr>
                <w:rFonts w:eastAsia="Times New Roman" w:cs="Arial"/>
                <w:sz w:val="22"/>
                <w:lang w:eastAsia="fr-FR"/>
              </w:rPr>
              <w:t>5 mars 2015</w:t>
            </w:r>
          </w:p>
          <w:p w:rsidR="00C13095" w:rsidRPr="00C13095" w:rsidRDefault="00DD7428" w:rsidP="005D5DD8">
            <w:pPr>
              <w:spacing w:line="240" w:lineRule="auto"/>
              <w:ind w:left="5670" w:right="1485" w:hanging="4245"/>
              <w:jc w:val="center"/>
              <w:rPr>
                <w:rFonts w:eastAsia="Times New Roman" w:cs="Arial"/>
                <w:sz w:val="22"/>
                <w:lang w:eastAsia="fr-FR"/>
              </w:rPr>
            </w:pPr>
          </w:p>
          <w:p w:rsidR="00C13095" w:rsidRPr="00C13095" w:rsidRDefault="00F02B00" w:rsidP="005D5DD8">
            <w:pPr>
              <w:spacing w:line="240" w:lineRule="auto"/>
              <w:ind w:right="1485"/>
              <w:jc w:val="center"/>
              <w:rPr>
                <w:rFonts w:eastAsia="Times New Roman" w:cs="Arial"/>
                <w:i/>
                <w:sz w:val="22"/>
                <w:lang w:eastAsia="fr-FR"/>
              </w:rPr>
            </w:pPr>
            <w:r w:rsidRPr="00C13095">
              <w:rPr>
                <w:rFonts w:eastAsia="Times New Roman" w:cs="Arial"/>
                <w:sz w:val="22"/>
                <w:lang w:eastAsia="fr-FR"/>
              </w:rPr>
              <w:t xml:space="preserve">Lecture publique du </w:t>
            </w:r>
            <w:r w:rsidR="0039517C">
              <w:rPr>
                <w:rFonts w:eastAsia="Times New Roman" w:cs="Arial"/>
                <w:sz w:val="22"/>
                <w:lang w:eastAsia="fr-FR"/>
              </w:rPr>
              <w:t>16 avril</w:t>
            </w:r>
            <w:r w:rsidR="004779C2">
              <w:rPr>
                <w:rFonts w:eastAsia="Times New Roman" w:cs="Arial"/>
                <w:sz w:val="22"/>
                <w:lang w:eastAsia="fr-FR"/>
              </w:rPr>
              <w:t xml:space="preserve"> 2015</w:t>
            </w:r>
          </w:p>
          <w:p w:rsidR="00C13095" w:rsidRPr="00C13095" w:rsidRDefault="00DD7428" w:rsidP="00C13095">
            <w:pPr>
              <w:spacing w:line="240" w:lineRule="auto"/>
              <w:ind w:firstLine="851"/>
              <w:rPr>
                <w:rFonts w:eastAsia="Times New Roman" w:cs="Arial"/>
                <w:sz w:val="22"/>
                <w:lang w:eastAsia="fr-FR"/>
              </w:rPr>
            </w:pPr>
          </w:p>
        </w:tc>
        <w:tc>
          <w:tcPr>
            <w:tcW w:w="5211" w:type="dxa"/>
          </w:tcPr>
          <w:p w:rsidR="00077E98" w:rsidRDefault="00077E98" w:rsidP="004779C2">
            <w:pPr>
              <w:rPr>
                <w:sz w:val="22"/>
              </w:rPr>
            </w:pPr>
            <w:r>
              <w:rPr>
                <w:sz w:val="22"/>
              </w:rPr>
              <w:t>COMMUNE DE FLEURY-LES-AUBRAIS</w:t>
            </w:r>
          </w:p>
          <w:p w:rsidR="004779C2" w:rsidRPr="007F76E8" w:rsidRDefault="007F76E8" w:rsidP="004779C2">
            <w:pPr>
              <w:rPr>
                <w:rFonts w:cs="Arial"/>
                <w:sz w:val="22"/>
              </w:rPr>
            </w:pPr>
            <w:r w:rsidRPr="007F76E8">
              <w:rPr>
                <w:sz w:val="22"/>
              </w:rPr>
              <w:t>(</w:t>
            </w:r>
            <w:r w:rsidRPr="007F76E8">
              <w:rPr>
                <w:caps/>
                <w:sz w:val="22"/>
              </w:rPr>
              <w:t>Loiret</w:t>
            </w:r>
            <w:r w:rsidRPr="007F76E8">
              <w:rPr>
                <w:sz w:val="22"/>
              </w:rPr>
              <w:t>)</w:t>
            </w:r>
          </w:p>
          <w:p w:rsidR="007F76E8" w:rsidRPr="007F76E8" w:rsidRDefault="007F76E8" w:rsidP="004779C2">
            <w:pPr>
              <w:rPr>
                <w:rFonts w:cs="Arial"/>
                <w:sz w:val="22"/>
              </w:rPr>
            </w:pPr>
          </w:p>
          <w:p w:rsidR="007F76E8" w:rsidRPr="007F76E8" w:rsidRDefault="007F76E8" w:rsidP="004779C2">
            <w:pPr>
              <w:rPr>
                <w:rFonts w:cs="Arial"/>
                <w:sz w:val="22"/>
              </w:rPr>
            </w:pPr>
          </w:p>
          <w:p w:rsidR="004779C2" w:rsidRPr="007F76E8" w:rsidRDefault="004779C2" w:rsidP="004779C2">
            <w:pPr>
              <w:rPr>
                <w:rFonts w:cs="Arial"/>
                <w:sz w:val="22"/>
              </w:rPr>
            </w:pPr>
            <w:r w:rsidRPr="007F76E8">
              <w:rPr>
                <w:rFonts w:cs="Arial"/>
                <w:sz w:val="22"/>
              </w:rPr>
              <w:t xml:space="preserve">Appel d’un jugement de la chambre régionale des comptes </w:t>
            </w:r>
            <w:r w:rsidR="007F76E8" w:rsidRPr="007F76E8">
              <w:rPr>
                <w:sz w:val="22"/>
              </w:rPr>
              <w:t>du Centre, Limousin</w:t>
            </w:r>
          </w:p>
          <w:p w:rsidR="004779C2" w:rsidRPr="007F76E8" w:rsidRDefault="004779C2" w:rsidP="004779C2">
            <w:pPr>
              <w:rPr>
                <w:rFonts w:cs="Arial"/>
                <w:sz w:val="22"/>
              </w:rPr>
            </w:pPr>
          </w:p>
          <w:p w:rsidR="004779C2" w:rsidRPr="007F76E8" w:rsidRDefault="004779C2" w:rsidP="004779C2">
            <w:pPr>
              <w:rPr>
                <w:rFonts w:cs="Arial"/>
                <w:sz w:val="22"/>
              </w:rPr>
            </w:pPr>
            <w:r w:rsidRPr="007F76E8">
              <w:rPr>
                <w:rFonts w:cs="Arial"/>
                <w:noProof/>
                <w:color w:val="000000"/>
                <w:sz w:val="22"/>
              </w:rPr>
              <w:t>Rapport n° 2015–</w:t>
            </w:r>
            <w:r w:rsidR="007F76E8" w:rsidRPr="007F76E8">
              <w:rPr>
                <w:rFonts w:cs="Arial"/>
                <w:noProof/>
                <w:color w:val="000000"/>
                <w:sz w:val="22"/>
              </w:rPr>
              <w:t>86</w:t>
            </w:r>
            <w:r w:rsidRPr="007F76E8">
              <w:rPr>
                <w:rFonts w:cs="Arial"/>
                <w:noProof/>
                <w:color w:val="000000"/>
                <w:sz w:val="22"/>
              </w:rPr>
              <w:t>-0</w:t>
            </w:r>
          </w:p>
          <w:p w:rsidR="00C13095" w:rsidRPr="00C13095" w:rsidRDefault="00DD7428" w:rsidP="004779C2">
            <w:pPr>
              <w:spacing w:line="240" w:lineRule="auto"/>
              <w:jc w:val="both"/>
              <w:rPr>
                <w:rFonts w:eastAsia="Times New Roman" w:cs="Arial"/>
                <w:sz w:val="22"/>
                <w:lang w:eastAsia="fr-FR"/>
              </w:rPr>
            </w:pPr>
          </w:p>
        </w:tc>
      </w:tr>
    </w:tbl>
    <w:p w:rsidR="00C13095" w:rsidRDefault="00DD7428" w:rsidP="00C13095">
      <w:pPr>
        <w:spacing w:line="240" w:lineRule="auto"/>
        <w:ind w:left="5670"/>
        <w:rPr>
          <w:rFonts w:eastAsia="Times New Roman" w:cs="Arial"/>
          <w:sz w:val="22"/>
          <w:lang w:eastAsia="fr-FR"/>
        </w:rPr>
      </w:pPr>
    </w:p>
    <w:p w:rsidR="00C13095" w:rsidRPr="00C13095" w:rsidRDefault="00DD7428" w:rsidP="00C13095">
      <w:pPr>
        <w:spacing w:line="240" w:lineRule="auto"/>
        <w:ind w:left="5670"/>
        <w:rPr>
          <w:rFonts w:eastAsia="Times New Roman" w:cs="Arial"/>
          <w:sz w:val="22"/>
          <w:lang w:eastAsia="fr-FR"/>
        </w:rPr>
      </w:pPr>
    </w:p>
    <w:p w:rsidR="00C13095" w:rsidRPr="00BE6831" w:rsidRDefault="00F02B00" w:rsidP="006B3C58">
      <w:pPr>
        <w:tabs>
          <w:tab w:val="center" w:pos="9072"/>
        </w:tabs>
        <w:spacing w:after="120" w:line="240" w:lineRule="auto"/>
        <w:jc w:val="center"/>
        <w:rPr>
          <w:rFonts w:eastAsia="Times New Roman" w:cs="Arial"/>
          <w:sz w:val="24"/>
          <w:szCs w:val="24"/>
          <w:lang w:eastAsia="fr-FR"/>
        </w:rPr>
      </w:pPr>
      <w:r w:rsidRPr="00BE6831">
        <w:rPr>
          <w:rFonts w:eastAsia="Times New Roman" w:cs="Arial"/>
          <w:sz w:val="24"/>
          <w:szCs w:val="24"/>
          <w:lang w:eastAsia="fr-FR"/>
        </w:rPr>
        <w:t>République Française,</w:t>
      </w:r>
    </w:p>
    <w:p w:rsidR="00C13095" w:rsidRPr="00BE6831" w:rsidRDefault="00F02B00" w:rsidP="00C13095">
      <w:pPr>
        <w:tabs>
          <w:tab w:val="center" w:pos="9072"/>
        </w:tabs>
        <w:spacing w:line="240" w:lineRule="auto"/>
        <w:jc w:val="center"/>
        <w:rPr>
          <w:rFonts w:eastAsia="Times New Roman" w:cs="Arial"/>
          <w:sz w:val="24"/>
          <w:szCs w:val="24"/>
          <w:lang w:eastAsia="fr-FR"/>
        </w:rPr>
      </w:pPr>
      <w:r w:rsidRPr="00BE6831">
        <w:rPr>
          <w:rFonts w:eastAsia="Times New Roman" w:cs="Arial"/>
          <w:sz w:val="24"/>
          <w:szCs w:val="24"/>
          <w:lang w:eastAsia="fr-FR"/>
        </w:rPr>
        <w:t>Au nom du peuple français,</w:t>
      </w:r>
    </w:p>
    <w:p w:rsidR="00C13095" w:rsidRPr="00BE6831" w:rsidRDefault="00DD7428" w:rsidP="00C13095">
      <w:pPr>
        <w:tabs>
          <w:tab w:val="center" w:pos="9072"/>
        </w:tabs>
        <w:spacing w:line="240" w:lineRule="auto"/>
        <w:jc w:val="center"/>
        <w:rPr>
          <w:rFonts w:eastAsia="Times New Roman" w:cs="Arial"/>
          <w:sz w:val="24"/>
          <w:szCs w:val="24"/>
          <w:lang w:eastAsia="fr-FR"/>
        </w:rPr>
      </w:pPr>
    </w:p>
    <w:p w:rsidR="006B3C58" w:rsidRPr="00BE6831" w:rsidRDefault="006B3C58" w:rsidP="00C13095">
      <w:pPr>
        <w:tabs>
          <w:tab w:val="center" w:pos="9072"/>
        </w:tabs>
        <w:spacing w:line="240" w:lineRule="auto"/>
        <w:jc w:val="center"/>
        <w:rPr>
          <w:rFonts w:eastAsia="Times New Roman" w:cs="Arial"/>
          <w:sz w:val="24"/>
          <w:szCs w:val="24"/>
          <w:lang w:eastAsia="fr-FR"/>
        </w:rPr>
      </w:pPr>
    </w:p>
    <w:p w:rsidR="00C13095" w:rsidRPr="00BE6831" w:rsidRDefault="00F02B00" w:rsidP="00C13095">
      <w:pPr>
        <w:tabs>
          <w:tab w:val="center" w:pos="9072"/>
        </w:tabs>
        <w:spacing w:line="240" w:lineRule="auto"/>
        <w:jc w:val="center"/>
        <w:rPr>
          <w:rFonts w:eastAsia="Times New Roman" w:cs="Arial"/>
          <w:sz w:val="24"/>
          <w:szCs w:val="24"/>
          <w:lang w:eastAsia="fr-FR"/>
        </w:rPr>
      </w:pPr>
      <w:r w:rsidRPr="00BE6831">
        <w:rPr>
          <w:rFonts w:eastAsia="Times New Roman" w:cs="Arial"/>
          <w:sz w:val="24"/>
          <w:szCs w:val="24"/>
          <w:lang w:eastAsia="fr-FR"/>
        </w:rPr>
        <w:t>La Cour,</w:t>
      </w:r>
    </w:p>
    <w:p w:rsidR="007F76E8" w:rsidRDefault="007F76E8" w:rsidP="007F76E8">
      <w:pPr>
        <w:spacing w:after="80"/>
      </w:pPr>
    </w:p>
    <w:p w:rsidR="00C708CF" w:rsidRDefault="00C708CF" w:rsidP="007F76E8">
      <w:pPr>
        <w:spacing w:after="80"/>
      </w:pPr>
    </w:p>
    <w:p w:rsidR="007F76E8" w:rsidRPr="00BE6831" w:rsidRDefault="007F76E8" w:rsidP="00251668">
      <w:pPr>
        <w:spacing w:after="280"/>
        <w:jc w:val="both"/>
        <w:rPr>
          <w:rFonts w:cs="Arial"/>
          <w:sz w:val="22"/>
        </w:rPr>
      </w:pPr>
      <w:r w:rsidRPr="00BE6831">
        <w:rPr>
          <w:rFonts w:cs="Arial"/>
          <w:sz w:val="22"/>
        </w:rPr>
        <w:t xml:space="preserve">Vu la requête, enregistrée le 19 décembre 2013 au greffe de la chambre régionale des comptes du Centre, Limousin, par laquelle </w:t>
      </w:r>
      <w:r w:rsidR="005D5DD8" w:rsidRPr="005D5DD8">
        <w:rPr>
          <w:rFonts w:cs="Arial"/>
          <w:sz w:val="22"/>
        </w:rPr>
        <w:t>M</w:t>
      </w:r>
      <w:r w:rsidR="005D5DD8" w:rsidRPr="005D5DD8">
        <w:rPr>
          <w:rFonts w:cs="Arial"/>
          <w:sz w:val="22"/>
          <w:vertAlign w:val="superscript"/>
        </w:rPr>
        <w:t>me</w:t>
      </w:r>
      <w:r w:rsidR="005D5DD8">
        <w:rPr>
          <w:rFonts w:cs="Arial"/>
          <w:sz w:val="22"/>
        </w:rPr>
        <w:t> </w:t>
      </w:r>
      <w:r w:rsidRPr="00BE6831">
        <w:rPr>
          <w:rFonts w:cs="Arial"/>
          <w:sz w:val="22"/>
        </w:rPr>
        <w:t>Cécile DAUSSIN-CHARPANTIER, procureur financier près cette chambre, a élevé appel du jugement n°</w:t>
      </w:r>
      <w:r w:rsidR="00411920">
        <w:rPr>
          <w:rFonts w:cs="Arial"/>
          <w:sz w:val="22"/>
        </w:rPr>
        <w:t> </w:t>
      </w:r>
      <w:r w:rsidRPr="00BE6831">
        <w:rPr>
          <w:rFonts w:cs="Arial"/>
          <w:sz w:val="22"/>
        </w:rPr>
        <w:t>2013-0011</w:t>
      </w:r>
      <w:r w:rsidR="00411920">
        <w:rPr>
          <w:rFonts w:cs="Arial"/>
          <w:sz w:val="22"/>
        </w:rPr>
        <w:t xml:space="preserve"> </w:t>
      </w:r>
      <w:r w:rsidRPr="00BE6831">
        <w:rPr>
          <w:rFonts w:cs="Arial"/>
          <w:sz w:val="22"/>
        </w:rPr>
        <w:t>du 17</w:t>
      </w:r>
      <w:r w:rsidR="005D5DD8">
        <w:rPr>
          <w:rFonts w:cs="Arial"/>
          <w:sz w:val="22"/>
        </w:rPr>
        <w:t xml:space="preserve"> </w:t>
      </w:r>
      <w:r w:rsidRPr="00BE6831">
        <w:rPr>
          <w:rFonts w:cs="Arial"/>
          <w:sz w:val="22"/>
        </w:rPr>
        <w:t>octobre</w:t>
      </w:r>
      <w:r w:rsidR="005D5DD8">
        <w:rPr>
          <w:rFonts w:cs="Arial"/>
          <w:sz w:val="22"/>
        </w:rPr>
        <w:t xml:space="preserve"> </w:t>
      </w:r>
      <w:r w:rsidRPr="00BE6831">
        <w:rPr>
          <w:rFonts w:cs="Arial"/>
          <w:sz w:val="22"/>
        </w:rPr>
        <w:t>2013 en ce qu’il a écarté certaines des présomptions de charge soulevées à</w:t>
      </w:r>
      <w:r w:rsidR="005D5DD8">
        <w:rPr>
          <w:rFonts w:cs="Arial"/>
          <w:sz w:val="22"/>
        </w:rPr>
        <w:t xml:space="preserve"> </w:t>
      </w:r>
      <w:r w:rsidRPr="00BE6831">
        <w:rPr>
          <w:rFonts w:cs="Arial"/>
          <w:sz w:val="22"/>
        </w:rPr>
        <w:t>l’encontre de M</w:t>
      </w:r>
      <w:r w:rsidR="00411920">
        <w:rPr>
          <w:rFonts w:cs="Arial"/>
          <w:sz w:val="22"/>
        </w:rPr>
        <w:t>M.</w:t>
      </w:r>
      <w:r w:rsidR="00251668">
        <w:rPr>
          <w:rFonts w:cs="Arial"/>
          <w:sz w:val="22"/>
        </w:rPr>
        <w:t> </w:t>
      </w:r>
      <w:r w:rsidR="00B61F47">
        <w:rPr>
          <w:rFonts w:cs="Arial"/>
          <w:sz w:val="22"/>
        </w:rPr>
        <w:t>X</w:t>
      </w:r>
      <w:r w:rsidR="00B61F47" w:rsidRPr="00BE6831">
        <w:rPr>
          <w:rFonts w:cs="Arial"/>
          <w:sz w:val="22"/>
        </w:rPr>
        <w:t xml:space="preserve"> </w:t>
      </w:r>
      <w:r w:rsidRPr="00BE6831">
        <w:rPr>
          <w:rFonts w:cs="Arial"/>
          <w:sz w:val="22"/>
        </w:rPr>
        <w:t xml:space="preserve">et </w:t>
      </w:r>
      <w:r w:rsidR="00B61F47">
        <w:rPr>
          <w:rFonts w:cs="Arial"/>
          <w:sz w:val="22"/>
        </w:rPr>
        <w:t>Y</w:t>
      </w:r>
      <w:r w:rsidRPr="00BE6831">
        <w:rPr>
          <w:rFonts w:cs="Arial"/>
          <w:sz w:val="22"/>
        </w:rPr>
        <w:t>, comptables de la commune de Fleury-les-Aubrais</w:t>
      </w:r>
      <w:r w:rsidR="005D5DD8">
        <w:rPr>
          <w:rFonts w:cs="Arial"/>
          <w:sz w:val="22"/>
        </w:rPr>
        <w:t> </w:t>
      </w:r>
      <w:r w:rsidRPr="00BE6831">
        <w:rPr>
          <w:rFonts w:cs="Arial"/>
          <w:sz w:val="22"/>
        </w:rPr>
        <w:t>;</w:t>
      </w:r>
    </w:p>
    <w:p w:rsidR="007F76E8" w:rsidRPr="00BE6831" w:rsidRDefault="007F76E8" w:rsidP="00251668">
      <w:pPr>
        <w:spacing w:after="280"/>
        <w:jc w:val="both"/>
        <w:rPr>
          <w:rFonts w:cs="Arial"/>
          <w:sz w:val="22"/>
        </w:rPr>
      </w:pPr>
      <w:r w:rsidRPr="00BE6831">
        <w:rPr>
          <w:rFonts w:cs="Arial"/>
          <w:sz w:val="22"/>
        </w:rPr>
        <w:t>Vu le réquisitoire du Procureur général près la Cour des comptes n°</w:t>
      </w:r>
      <w:r w:rsidR="00411920">
        <w:rPr>
          <w:rFonts w:cs="Arial"/>
          <w:sz w:val="22"/>
        </w:rPr>
        <w:t> </w:t>
      </w:r>
      <w:r w:rsidRPr="00BE6831">
        <w:rPr>
          <w:rFonts w:cs="Arial"/>
          <w:sz w:val="22"/>
        </w:rPr>
        <w:t>2014-18 du 10 février 2014 transmettant la requête précitée à la Cour ;</w:t>
      </w:r>
    </w:p>
    <w:p w:rsidR="007F76E8" w:rsidRPr="00BE6831" w:rsidRDefault="007F76E8" w:rsidP="00251668">
      <w:pPr>
        <w:spacing w:after="280"/>
        <w:jc w:val="both"/>
        <w:rPr>
          <w:rFonts w:cs="Arial"/>
          <w:sz w:val="22"/>
        </w:rPr>
      </w:pPr>
      <w:r w:rsidRPr="00BE6831">
        <w:rPr>
          <w:rFonts w:cs="Arial"/>
          <w:sz w:val="22"/>
        </w:rPr>
        <w:t>Vu les pièces de la procédure suivie en première instance</w:t>
      </w:r>
      <w:r w:rsidR="005D5DD8">
        <w:rPr>
          <w:rFonts w:cs="Arial"/>
          <w:sz w:val="22"/>
        </w:rPr>
        <w:t> ;</w:t>
      </w:r>
    </w:p>
    <w:p w:rsidR="007F76E8" w:rsidRPr="00BE6831" w:rsidRDefault="007F76E8" w:rsidP="00251668">
      <w:pPr>
        <w:spacing w:after="280"/>
        <w:jc w:val="both"/>
        <w:rPr>
          <w:rFonts w:cs="Arial"/>
          <w:sz w:val="22"/>
        </w:rPr>
      </w:pPr>
      <w:r w:rsidRPr="00BE6831">
        <w:rPr>
          <w:rFonts w:cs="Arial"/>
          <w:sz w:val="22"/>
        </w:rPr>
        <w:t>Vu le code des juridictions financières ;</w:t>
      </w:r>
    </w:p>
    <w:p w:rsidR="007F76E8" w:rsidRPr="00BE6831" w:rsidRDefault="007F76E8" w:rsidP="00251668">
      <w:pPr>
        <w:spacing w:after="280"/>
        <w:jc w:val="both"/>
        <w:rPr>
          <w:rFonts w:cs="Arial"/>
          <w:sz w:val="22"/>
        </w:rPr>
      </w:pPr>
      <w:r w:rsidRPr="00BE6831">
        <w:rPr>
          <w:rFonts w:cs="Arial"/>
          <w:sz w:val="22"/>
        </w:rPr>
        <w:t>Vu l’article 60 de la loi de finances n°</w:t>
      </w:r>
      <w:r w:rsidR="00411920">
        <w:rPr>
          <w:rFonts w:cs="Arial"/>
          <w:sz w:val="22"/>
        </w:rPr>
        <w:t> </w:t>
      </w:r>
      <w:r w:rsidRPr="00BE6831">
        <w:rPr>
          <w:rFonts w:cs="Arial"/>
          <w:sz w:val="22"/>
        </w:rPr>
        <w:t>63-156 du 23 février 1963 modifiée</w:t>
      </w:r>
      <w:r w:rsidR="005D5DD8">
        <w:rPr>
          <w:rFonts w:cs="Arial"/>
          <w:sz w:val="22"/>
        </w:rPr>
        <w:t> ;</w:t>
      </w:r>
    </w:p>
    <w:p w:rsidR="007F76E8" w:rsidRPr="00BE6831" w:rsidRDefault="007F76E8" w:rsidP="00251668">
      <w:pPr>
        <w:spacing w:after="280"/>
        <w:jc w:val="both"/>
        <w:rPr>
          <w:rFonts w:cs="Arial"/>
          <w:sz w:val="22"/>
        </w:rPr>
      </w:pPr>
      <w:r w:rsidRPr="00BE6831">
        <w:rPr>
          <w:rFonts w:cs="Arial"/>
          <w:sz w:val="22"/>
        </w:rPr>
        <w:t>Vu le décret n°</w:t>
      </w:r>
      <w:r w:rsidR="00411920">
        <w:rPr>
          <w:rFonts w:cs="Arial"/>
          <w:sz w:val="22"/>
        </w:rPr>
        <w:t> </w:t>
      </w:r>
      <w:r w:rsidRPr="00BE6831">
        <w:rPr>
          <w:rFonts w:cs="Arial"/>
          <w:sz w:val="22"/>
        </w:rPr>
        <w:t>62-1587 du 29 décembre 1962 modifié portant règlement général sur la comptabilité publique, en vigueur au moment des faits ;</w:t>
      </w:r>
    </w:p>
    <w:p w:rsidR="007F76E8" w:rsidRPr="00BE6831" w:rsidRDefault="007F76E8" w:rsidP="00251668">
      <w:pPr>
        <w:spacing w:after="280"/>
        <w:jc w:val="both"/>
        <w:rPr>
          <w:rFonts w:cs="Arial"/>
          <w:sz w:val="22"/>
        </w:rPr>
      </w:pPr>
      <w:r w:rsidRPr="00BE6831">
        <w:rPr>
          <w:rFonts w:cs="Arial"/>
          <w:sz w:val="22"/>
        </w:rPr>
        <w:t>Vu le rapport de M.</w:t>
      </w:r>
      <w:r w:rsidR="00894AB3">
        <w:rPr>
          <w:rFonts w:cs="Arial"/>
          <w:sz w:val="22"/>
        </w:rPr>
        <w:t> </w:t>
      </w:r>
      <w:r w:rsidR="00411920">
        <w:rPr>
          <w:rFonts w:cs="Arial"/>
          <w:sz w:val="22"/>
        </w:rPr>
        <w:t xml:space="preserve">Jean-Michel </w:t>
      </w:r>
      <w:r w:rsidRPr="00BE6831">
        <w:rPr>
          <w:rFonts w:cs="Arial"/>
          <w:sz w:val="22"/>
        </w:rPr>
        <w:t>Lair, conseiller maître ;</w:t>
      </w:r>
    </w:p>
    <w:p w:rsidR="007F76E8" w:rsidRPr="00BE6831" w:rsidRDefault="007F76E8" w:rsidP="00251668">
      <w:pPr>
        <w:spacing w:after="280"/>
        <w:jc w:val="both"/>
        <w:rPr>
          <w:rFonts w:cs="Arial"/>
          <w:sz w:val="22"/>
        </w:rPr>
      </w:pPr>
      <w:r w:rsidRPr="00BE6831">
        <w:rPr>
          <w:rFonts w:cs="Arial"/>
          <w:sz w:val="22"/>
        </w:rPr>
        <w:t>V</w:t>
      </w:r>
      <w:r w:rsidR="00CA2B9B">
        <w:rPr>
          <w:rFonts w:cs="Arial"/>
          <w:sz w:val="22"/>
        </w:rPr>
        <w:t>u</w:t>
      </w:r>
      <w:r w:rsidRPr="00BE6831">
        <w:rPr>
          <w:rFonts w:cs="Arial"/>
          <w:sz w:val="22"/>
        </w:rPr>
        <w:t xml:space="preserve"> les conclusions du Procureur général </w:t>
      </w:r>
      <w:r w:rsidR="008F0F94">
        <w:rPr>
          <w:rFonts w:cs="Arial"/>
          <w:sz w:val="22"/>
        </w:rPr>
        <w:t>n°122 du 25 février 2015</w:t>
      </w:r>
      <w:r w:rsidR="005D5DD8">
        <w:rPr>
          <w:rFonts w:cs="Arial"/>
          <w:sz w:val="22"/>
        </w:rPr>
        <w:t> ;</w:t>
      </w:r>
    </w:p>
    <w:p w:rsidR="007F76E8" w:rsidRPr="00BE6831" w:rsidRDefault="007F76E8" w:rsidP="00251668">
      <w:pPr>
        <w:spacing w:after="280"/>
        <w:jc w:val="both"/>
        <w:rPr>
          <w:rFonts w:cs="Arial"/>
          <w:sz w:val="22"/>
        </w:rPr>
      </w:pPr>
      <w:r w:rsidRPr="00BE6831">
        <w:rPr>
          <w:rFonts w:cs="Arial"/>
          <w:sz w:val="22"/>
        </w:rPr>
        <w:t>Entendu, lors de l’audience publique de ce jour, M.</w:t>
      </w:r>
      <w:r w:rsidR="00411920">
        <w:rPr>
          <w:rFonts w:cs="Arial"/>
          <w:sz w:val="22"/>
        </w:rPr>
        <w:t> </w:t>
      </w:r>
      <w:r w:rsidR="0039517C">
        <w:rPr>
          <w:rFonts w:cs="Arial"/>
          <w:sz w:val="22"/>
        </w:rPr>
        <w:t xml:space="preserve">Jean-Michel </w:t>
      </w:r>
      <w:r w:rsidRPr="00BE6831">
        <w:rPr>
          <w:rFonts w:cs="Arial"/>
          <w:sz w:val="22"/>
        </w:rPr>
        <w:t xml:space="preserve">Lair, </w:t>
      </w:r>
      <w:r w:rsidR="0039517C">
        <w:rPr>
          <w:rFonts w:cs="Arial"/>
          <w:sz w:val="22"/>
        </w:rPr>
        <w:t xml:space="preserve">conseiller maître, </w:t>
      </w:r>
      <w:r w:rsidRPr="00BE6831">
        <w:rPr>
          <w:rFonts w:cs="Arial"/>
          <w:sz w:val="22"/>
        </w:rPr>
        <w:t>en</w:t>
      </w:r>
      <w:r w:rsidR="005D5DD8">
        <w:rPr>
          <w:rFonts w:cs="Arial"/>
          <w:sz w:val="22"/>
        </w:rPr>
        <w:t xml:space="preserve"> </w:t>
      </w:r>
      <w:r w:rsidRPr="00BE6831">
        <w:rPr>
          <w:rFonts w:cs="Arial"/>
          <w:sz w:val="22"/>
        </w:rPr>
        <w:t xml:space="preserve">son rapport, </w:t>
      </w:r>
      <w:r w:rsidRPr="0039517C">
        <w:rPr>
          <w:rFonts w:cs="Arial"/>
          <w:sz w:val="22"/>
        </w:rPr>
        <w:t>M.</w:t>
      </w:r>
      <w:r w:rsidR="00FC0081">
        <w:rPr>
          <w:rFonts w:cs="Arial"/>
          <w:sz w:val="22"/>
        </w:rPr>
        <w:t> </w:t>
      </w:r>
      <w:r w:rsidR="0039517C" w:rsidRPr="0039517C">
        <w:rPr>
          <w:rFonts w:cs="Arial"/>
          <w:sz w:val="22"/>
        </w:rPr>
        <w:t xml:space="preserve">Christian </w:t>
      </w:r>
      <w:r w:rsidR="008F0F94" w:rsidRPr="0039517C">
        <w:rPr>
          <w:rFonts w:cs="Arial"/>
          <w:sz w:val="22"/>
        </w:rPr>
        <w:t>Michaut</w:t>
      </w:r>
      <w:r w:rsidRPr="0039517C">
        <w:rPr>
          <w:rFonts w:cs="Arial"/>
          <w:sz w:val="22"/>
        </w:rPr>
        <w:t>, avocat général, en les conclusions du ministère public, l’ap</w:t>
      </w:r>
      <w:r w:rsidR="008F0F94" w:rsidRPr="0039517C">
        <w:rPr>
          <w:rFonts w:cs="Arial"/>
          <w:sz w:val="22"/>
        </w:rPr>
        <w:t xml:space="preserve">pelant, informé de l’audience, </w:t>
      </w:r>
      <w:r w:rsidRPr="0039517C">
        <w:rPr>
          <w:rFonts w:cs="Arial"/>
          <w:sz w:val="22"/>
        </w:rPr>
        <w:t>n’étant</w:t>
      </w:r>
      <w:r w:rsidR="008F0F94" w:rsidRPr="0039517C">
        <w:rPr>
          <w:rFonts w:cs="Arial"/>
          <w:sz w:val="22"/>
        </w:rPr>
        <w:t xml:space="preserve"> pas présent ou représenté</w:t>
      </w:r>
      <w:r w:rsidRPr="0039517C">
        <w:rPr>
          <w:rFonts w:cs="Arial"/>
          <w:sz w:val="22"/>
        </w:rPr>
        <w:t> ;</w:t>
      </w:r>
    </w:p>
    <w:p w:rsidR="007F76E8" w:rsidRDefault="007F76E8" w:rsidP="00251668">
      <w:pPr>
        <w:spacing w:after="280"/>
        <w:jc w:val="both"/>
        <w:rPr>
          <w:rFonts w:cs="Arial"/>
          <w:sz w:val="22"/>
        </w:rPr>
      </w:pPr>
      <w:r w:rsidRPr="0039517C">
        <w:rPr>
          <w:rFonts w:cs="Arial"/>
          <w:sz w:val="22"/>
        </w:rPr>
        <w:t xml:space="preserve">Entendu, en délibéré, M. </w:t>
      </w:r>
      <w:r w:rsidR="0039517C" w:rsidRPr="0039517C">
        <w:rPr>
          <w:rFonts w:cs="Arial"/>
          <w:sz w:val="22"/>
        </w:rPr>
        <w:t xml:space="preserve">Jean-Pierre </w:t>
      </w:r>
      <w:r w:rsidR="008F0F94" w:rsidRPr="0039517C">
        <w:rPr>
          <w:rFonts w:cs="Arial"/>
          <w:sz w:val="22"/>
        </w:rPr>
        <w:t>Lafaure, conseiller-maître</w:t>
      </w:r>
      <w:r w:rsidRPr="0039517C">
        <w:rPr>
          <w:rFonts w:cs="Arial"/>
          <w:sz w:val="22"/>
        </w:rPr>
        <w:t>, en ses observations ;</w:t>
      </w:r>
    </w:p>
    <w:p w:rsidR="0039517C" w:rsidRDefault="0039517C" w:rsidP="00251668">
      <w:pPr>
        <w:spacing w:after="280"/>
        <w:jc w:val="both"/>
        <w:rPr>
          <w:rFonts w:cs="Arial"/>
          <w:sz w:val="22"/>
        </w:rPr>
      </w:pPr>
    </w:p>
    <w:p w:rsidR="0039517C" w:rsidRPr="00BE6831" w:rsidRDefault="0039517C" w:rsidP="00251668">
      <w:pPr>
        <w:spacing w:after="280"/>
        <w:jc w:val="both"/>
        <w:rPr>
          <w:rFonts w:cs="Arial"/>
          <w:sz w:val="22"/>
        </w:rPr>
      </w:pPr>
    </w:p>
    <w:p w:rsidR="007F76E8" w:rsidRPr="0039517C" w:rsidRDefault="007F76E8" w:rsidP="00251668">
      <w:pPr>
        <w:spacing w:after="280"/>
        <w:jc w:val="both"/>
        <w:rPr>
          <w:rFonts w:cs="Arial"/>
          <w:b/>
          <w:i/>
          <w:sz w:val="22"/>
        </w:rPr>
      </w:pPr>
      <w:r w:rsidRPr="0039517C">
        <w:rPr>
          <w:rFonts w:cs="Arial"/>
          <w:b/>
          <w:i/>
          <w:sz w:val="22"/>
        </w:rPr>
        <w:lastRenderedPageBreak/>
        <w:t>Sur la procédure applicable</w:t>
      </w:r>
      <w:r w:rsidR="00411920" w:rsidRPr="0039517C">
        <w:rPr>
          <w:rFonts w:cs="Arial"/>
          <w:b/>
          <w:i/>
          <w:sz w:val="22"/>
        </w:rPr>
        <w:t> </w:t>
      </w:r>
    </w:p>
    <w:p w:rsidR="007F76E8" w:rsidRPr="00BE6831" w:rsidRDefault="007F76E8" w:rsidP="00251668">
      <w:pPr>
        <w:spacing w:after="280"/>
        <w:jc w:val="both"/>
        <w:rPr>
          <w:rFonts w:cs="Arial"/>
          <w:sz w:val="22"/>
        </w:rPr>
      </w:pPr>
      <w:r w:rsidRPr="00BE6831">
        <w:rPr>
          <w:rFonts w:cs="Arial"/>
          <w:sz w:val="22"/>
        </w:rPr>
        <w:t>Attendu que, le réquisitoire ayant été pris et notifié avant le 1</w:t>
      </w:r>
      <w:r w:rsidRPr="00BE6831">
        <w:rPr>
          <w:rFonts w:cs="Arial"/>
          <w:sz w:val="22"/>
          <w:vertAlign w:val="superscript"/>
        </w:rPr>
        <w:t>er</w:t>
      </w:r>
      <w:r w:rsidR="00411920">
        <w:rPr>
          <w:rFonts w:cs="Arial"/>
          <w:sz w:val="22"/>
          <w:vertAlign w:val="superscript"/>
        </w:rPr>
        <w:t> </w:t>
      </w:r>
      <w:r w:rsidRPr="00BE6831">
        <w:rPr>
          <w:rFonts w:cs="Arial"/>
          <w:sz w:val="22"/>
        </w:rPr>
        <w:t>juillet</w:t>
      </w:r>
      <w:r w:rsidR="00411920">
        <w:rPr>
          <w:rFonts w:cs="Arial"/>
          <w:sz w:val="22"/>
        </w:rPr>
        <w:t> </w:t>
      </w:r>
      <w:r w:rsidRPr="00BE6831">
        <w:rPr>
          <w:rFonts w:cs="Arial"/>
          <w:sz w:val="22"/>
        </w:rPr>
        <w:t>2012, l’affaire doit continuer d’être jugée selon les procédures antérieures à l’entrée en vigueur de la loi de finances rectificative du 28</w:t>
      </w:r>
      <w:r w:rsidR="005D5DD8">
        <w:rPr>
          <w:rFonts w:cs="Arial"/>
          <w:sz w:val="22"/>
        </w:rPr>
        <w:t xml:space="preserve"> </w:t>
      </w:r>
      <w:r w:rsidRPr="00BE6831">
        <w:rPr>
          <w:rFonts w:cs="Arial"/>
          <w:sz w:val="22"/>
        </w:rPr>
        <w:t>décembre</w:t>
      </w:r>
      <w:r w:rsidR="005D5DD8">
        <w:rPr>
          <w:rFonts w:cs="Arial"/>
          <w:sz w:val="22"/>
        </w:rPr>
        <w:t xml:space="preserve"> </w:t>
      </w:r>
      <w:r w:rsidRPr="00BE6831">
        <w:rPr>
          <w:rFonts w:cs="Arial"/>
          <w:sz w:val="22"/>
        </w:rPr>
        <w:t>2011, dont l’article 90 a modifié les modalités de mise en jeu de la responsabilité personnelle et pé</w:t>
      </w:r>
      <w:r w:rsidR="00411920">
        <w:rPr>
          <w:rFonts w:cs="Arial"/>
          <w:sz w:val="22"/>
        </w:rPr>
        <w:t>cuniaire des comptables publics ;</w:t>
      </w:r>
    </w:p>
    <w:p w:rsidR="007F76E8" w:rsidRPr="0039517C" w:rsidRDefault="007F76E8" w:rsidP="00251668">
      <w:pPr>
        <w:spacing w:after="280"/>
        <w:jc w:val="both"/>
        <w:rPr>
          <w:rFonts w:cs="Arial"/>
          <w:b/>
          <w:i/>
          <w:sz w:val="22"/>
        </w:rPr>
      </w:pPr>
      <w:r w:rsidRPr="0039517C">
        <w:rPr>
          <w:rFonts w:cs="Arial"/>
          <w:b/>
          <w:i/>
          <w:sz w:val="22"/>
        </w:rPr>
        <w:t>Sur la régularité du jugement</w:t>
      </w:r>
      <w:r w:rsidR="00411920" w:rsidRPr="0039517C">
        <w:rPr>
          <w:rFonts w:cs="Arial"/>
          <w:b/>
          <w:i/>
          <w:sz w:val="22"/>
        </w:rPr>
        <w:t> </w:t>
      </w:r>
    </w:p>
    <w:p w:rsidR="007F76E8" w:rsidRPr="00BE6831" w:rsidRDefault="007F76E8" w:rsidP="00251668">
      <w:pPr>
        <w:spacing w:after="280"/>
        <w:jc w:val="both"/>
        <w:rPr>
          <w:rFonts w:cs="Arial"/>
          <w:sz w:val="22"/>
        </w:rPr>
      </w:pPr>
      <w:r w:rsidRPr="00BE6831">
        <w:rPr>
          <w:rFonts w:cs="Arial"/>
          <w:sz w:val="22"/>
        </w:rPr>
        <w:t>Attendu qu’en vertu du deuxième alinéa de l’article R.</w:t>
      </w:r>
      <w:r w:rsidR="00411920">
        <w:rPr>
          <w:rFonts w:cs="Arial"/>
          <w:sz w:val="22"/>
        </w:rPr>
        <w:t> </w:t>
      </w:r>
      <w:r w:rsidRPr="00BE6831">
        <w:rPr>
          <w:rFonts w:cs="Arial"/>
          <w:sz w:val="22"/>
        </w:rPr>
        <w:t>242-10 du CJF, « </w:t>
      </w:r>
      <w:r w:rsidRPr="00BE6831">
        <w:rPr>
          <w:rFonts w:cs="Arial"/>
          <w:i/>
          <w:sz w:val="22"/>
        </w:rPr>
        <w:t>Le jugement, motivé, statue sur les propositions du rapporteur, les conclusions du ministère public et les observations des autres parties »</w:t>
      </w:r>
      <w:r w:rsidRPr="00BE6831">
        <w:rPr>
          <w:rFonts w:cs="Arial"/>
          <w:sz w:val="22"/>
        </w:rPr>
        <w:t> ;</w:t>
      </w:r>
    </w:p>
    <w:p w:rsidR="007F76E8" w:rsidRPr="00BE6831" w:rsidRDefault="007F76E8" w:rsidP="00251668">
      <w:pPr>
        <w:spacing w:after="280"/>
        <w:jc w:val="both"/>
        <w:rPr>
          <w:rFonts w:cs="Arial"/>
          <w:sz w:val="22"/>
        </w:rPr>
      </w:pPr>
      <w:r w:rsidRPr="00BE6831">
        <w:rPr>
          <w:rFonts w:cs="Arial"/>
          <w:sz w:val="22"/>
        </w:rPr>
        <w:t>Attendu que par le jugement dont il est fait partiellement appel, la chambre régionale des comptes a statué sur les comptes des exercices</w:t>
      </w:r>
      <w:r w:rsidR="005D5DD8">
        <w:rPr>
          <w:rFonts w:cs="Arial"/>
          <w:sz w:val="22"/>
        </w:rPr>
        <w:t xml:space="preserve"> </w:t>
      </w:r>
      <w:r w:rsidRPr="00BE6831">
        <w:rPr>
          <w:rFonts w:cs="Arial"/>
          <w:sz w:val="22"/>
        </w:rPr>
        <w:t>2005 à 2009 de la commune de Fleury-les-Aubrais et s’est ainsi prononcée sur la responsabilité, en matière de recouvrement de recettes, de deux comptables, MM.</w:t>
      </w:r>
      <w:r w:rsidR="00411920">
        <w:rPr>
          <w:rFonts w:cs="Arial"/>
          <w:sz w:val="22"/>
        </w:rPr>
        <w:t> </w:t>
      </w:r>
      <w:r w:rsidR="00B61F47">
        <w:rPr>
          <w:rFonts w:cs="Arial"/>
          <w:sz w:val="22"/>
        </w:rPr>
        <w:t>X</w:t>
      </w:r>
      <w:r w:rsidRPr="00BE6831">
        <w:rPr>
          <w:rFonts w:cs="Arial"/>
          <w:sz w:val="22"/>
        </w:rPr>
        <w:t xml:space="preserve"> et </w:t>
      </w:r>
      <w:r w:rsidR="00B61F47">
        <w:rPr>
          <w:rFonts w:cs="Arial"/>
          <w:sz w:val="22"/>
        </w:rPr>
        <w:t>Y</w:t>
      </w:r>
      <w:r w:rsidRPr="00BE6831">
        <w:rPr>
          <w:rFonts w:cs="Arial"/>
          <w:sz w:val="22"/>
        </w:rPr>
        <w:t>, dans le cadre de</w:t>
      </w:r>
      <w:r w:rsidR="005D5DD8">
        <w:rPr>
          <w:rFonts w:cs="Arial"/>
          <w:sz w:val="22"/>
        </w:rPr>
        <w:t xml:space="preserve"> </w:t>
      </w:r>
      <w:r w:rsidRPr="00BE6831">
        <w:rPr>
          <w:rFonts w:cs="Arial"/>
          <w:sz w:val="22"/>
        </w:rPr>
        <w:t>14</w:t>
      </w:r>
      <w:r w:rsidR="005D5DD8">
        <w:rPr>
          <w:rFonts w:cs="Arial"/>
          <w:sz w:val="22"/>
        </w:rPr>
        <w:t xml:space="preserve"> </w:t>
      </w:r>
      <w:r w:rsidRPr="00BE6831">
        <w:rPr>
          <w:rFonts w:cs="Arial"/>
          <w:sz w:val="22"/>
        </w:rPr>
        <w:t>charges portant sur 90</w:t>
      </w:r>
      <w:r w:rsidR="005D5DD8">
        <w:rPr>
          <w:rFonts w:cs="Arial"/>
          <w:sz w:val="22"/>
        </w:rPr>
        <w:t xml:space="preserve"> </w:t>
      </w:r>
      <w:r w:rsidRPr="00BE6831">
        <w:rPr>
          <w:rFonts w:cs="Arial"/>
          <w:sz w:val="22"/>
        </w:rPr>
        <w:t>créances.</w:t>
      </w:r>
    </w:p>
    <w:p w:rsidR="007F76E8" w:rsidRPr="00BE6831" w:rsidRDefault="007F76E8" w:rsidP="00251668">
      <w:pPr>
        <w:spacing w:after="280"/>
        <w:jc w:val="both"/>
        <w:rPr>
          <w:rFonts w:cs="Arial"/>
          <w:sz w:val="22"/>
        </w:rPr>
      </w:pPr>
      <w:r w:rsidRPr="00BE6831">
        <w:rPr>
          <w:rFonts w:cs="Arial"/>
          <w:sz w:val="22"/>
        </w:rPr>
        <w:t>Attendu qu’il lui appartenait notamment de tirer les conséquences, sur la responsabilité des comptables, de l’absence de justification des diligences alléguées par ces derniers, dès lors que les pièces produites se bornaient, le plus souvent, à une mention portée sur les états de restes ou des copies d’écran de l’application Hélios.</w:t>
      </w:r>
    </w:p>
    <w:p w:rsidR="007F76E8" w:rsidRPr="00BE6831" w:rsidRDefault="007F76E8" w:rsidP="00251668">
      <w:pPr>
        <w:spacing w:after="280"/>
        <w:jc w:val="both"/>
        <w:rPr>
          <w:rFonts w:cs="Arial"/>
          <w:sz w:val="22"/>
        </w:rPr>
      </w:pPr>
      <w:r w:rsidRPr="00BE6831">
        <w:rPr>
          <w:rFonts w:cs="Arial"/>
          <w:sz w:val="22"/>
        </w:rPr>
        <w:t>A</w:t>
      </w:r>
      <w:r w:rsidR="00411920">
        <w:rPr>
          <w:rFonts w:cs="Arial"/>
          <w:sz w:val="22"/>
        </w:rPr>
        <w:t>t</w:t>
      </w:r>
      <w:r w:rsidRPr="00BE6831">
        <w:rPr>
          <w:rFonts w:cs="Arial"/>
          <w:sz w:val="22"/>
        </w:rPr>
        <w:t>tendu qu’après avoir rappelé le principe selon lequel des copies d’écran ne peuvent se voir reconnaître valeur probante, la chambre a jugé pour les charges n° 4, 6, 7, 8, 9, 10, 13 et 14 qu’il n’y avait pas lieu de mettre en jeu la responsabilité des comptables au motif que, bien que non démontrées, les diligences recensées sur les copies d’écran issues de l’application Hélios pouvaient être qual</w:t>
      </w:r>
      <w:r w:rsidR="0039517C">
        <w:rPr>
          <w:rFonts w:cs="Arial"/>
          <w:sz w:val="22"/>
        </w:rPr>
        <w:t>ifiées de suffisantes eu égard a</w:t>
      </w:r>
      <w:r w:rsidRPr="00BE6831">
        <w:rPr>
          <w:rFonts w:cs="Arial"/>
          <w:sz w:val="22"/>
        </w:rPr>
        <w:t>u montant de chaque créance ;</w:t>
      </w:r>
    </w:p>
    <w:p w:rsidR="007F76E8" w:rsidRPr="00BE6831" w:rsidRDefault="007F76E8" w:rsidP="00251668">
      <w:pPr>
        <w:spacing w:after="280"/>
        <w:jc w:val="both"/>
        <w:rPr>
          <w:rFonts w:cs="Arial"/>
          <w:sz w:val="22"/>
        </w:rPr>
      </w:pPr>
      <w:r w:rsidRPr="00BE6831">
        <w:rPr>
          <w:rFonts w:cs="Arial"/>
          <w:sz w:val="22"/>
        </w:rPr>
        <w:t>Attendu que dans son jugement, la chambre s’est abstenue de réfuter les arguments contraires, sur ce point, du rapporteur et du procureur financier ;</w:t>
      </w:r>
      <w:r w:rsidR="0039517C">
        <w:rPr>
          <w:rFonts w:cs="Arial"/>
          <w:sz w:val="22"/>
        </w:rPr>
        <w:t xml:space="preserve"> </w:t>
      </w:r>
      <w:r w:rsidRPr="00BE6831">
        <w:rPr>
          <w:rFonts w:cs="Arial"/>
          <w:sz w:val="22"/>
        </w:rPr>
        <w:t>qu'un jugement qui omet de discuter, fût-ce succinctement, une observation présentée, est entaché d'irrégularité ;</w:t>
      </w:r>
      <w:r w:rsidR="0039517C">
        <w:rPr>
          <w:rFonts w:cs="Arial"/>
          <w:sz w:val="22"/>
        </w:rPr>
        <w:t xml:space="preserve"> que, de surcroît, </w:t>
      </w:r>
      <w:r w:rsidRPr="00BE6831">
        <w:rPr>
          <w:rFonts w:cs="Arial"/>
          <w:sz w:val="22"/>
        </w:rPr>
        <w:t>la formulation adoptée par la chambre, selon laquelle des « </w:t>
      </w:r>
      <w:r w:rsidRPr="0039517C">
        <w:rPr>
          <w:rFonts w:cs="Arial"/>
          <w:i/>
          <w:sz w:val="22"/>
        </w:rPr>
        <w:t>diligences, bien que non démontrées, peuvent être qualifiées de suffisantes</w:t>
      </w:r>
      <w:r w:rsidRPr="00BE6831">
        <w:rPr>
          <w:rFonts w:cs="Arial"/>
          <w:sz w:val="22"/>
        </w:rPr>
        <w:t> », recèle une contradiction de motifs ;</w:t>
      </w:r>
    </w:p>
    <w:p w:rsidR="007F76E8" w:rsidRPr="00BE6831" w:rsidRDefault="007F76E8" w:rsidP="00251668">
      <w:pPr>
        <w:spacing w:after="280"/>
        <w:jc w:val="both"/>
        <w:rPr>
          <w:rFonts w:cs="Arial"/>
          <w:sz w:val="22"/>
        </w:rPr>
      </w:pPr>
      <w:r w:rsidRPr="00BE6831">
        <w:rPr>
          <w:rFonts w:cs="Arial"/>
          <w:sz w:val="22"/>
        </w:rPr>
        <w:t>Attendu qu’un jugement qui ne s’appuie pas sur une motivation claire et exhaustive ne permet pas aux parties de prendre connaissance des raisons pour lesquelles leurs prétentions n’ont pas été retenues et de discuter le cas échéant ces r</w:t>
      </w:r>
      <w:r w:rsidR="00411920">
        <w:rPr>
          <w:rFonts w:cs="Arial"/>
          <w:sz w:val="22"/>
        </w:rPr>
        <w:t>a</w:t>
      </w:r>
      <w:r w:rsidR="0039517C">
        <w:rPr>
          <w:rFonts w:cs="Arial"/>
          <w:sz w:val="22"/>
        </w:rPr>
        <w:t xml:space="preserve">isons devant le juge supérieur ; </w:t>
      </w:r>
      <w:r w:rsidRPr="00BE6831">
        <w:rPr>
          <w:rFonts w:cs="Arial"/>
          <w:sz w:val="22"/>
        </w:rPr>
        <w:t>qu’ainsi le jugement de la chambre régionale des comptes en date du 17</w:t>
      </w:r>
      <w:r w:rsidR="005D5DD8">
        <w:rPr>
          <w:rFonts w:cs="Arial"/>
          <w:sz w:val="22"/>
        </w:rPr>
        <w:t xml:space="preserve"> </w:t>
      </w:r>
      <w:r w:rsidRPr="00BE6831">
        <w:rPr>
          <w:rFonts w:cs="Arial"/>
          <w:sz w:val="22"/>
        </w:rPr>
        <w:t>octobre</w:t>
      </w:r>
      <w:r w:rsidR="005D5DD8">
        <w:rPr>
          <w:rFonts w:cs="Arial"/>
          <w:sz w:val="22"/>
        </w:rPr>
        <w:t xml:space="preserve"> </w:t>
      </w:r>
      <w:r w:rsidRPr="00BE6831">
        <w:rPr>
          <w:rFonts w:cs="Arial"/>
          <w:sz w:val="22"/>
        </w:rPr>
        <w:t>2013 doit être annulé en tant qu’il écarte les présomptions de charge n° 4, 6, 7, 8, 9, 10, 13 et 14 ;</w:t>
      </w:r>
    </w:p>
    <w:p w:rsidR="007F76E8" w:rsidRPr="00BE6831" w:rsidRDefault="007F76E8" w:rsidP="00251668">
      <w:pPr>
        <w:spacing w:after="280"/>
        <w:jc w:val="both"/>
        <w:rPr>
          <w:rFonts w:cs="Arial"/>
          <w:b/>
          <w:sz w:val="22"/>
        </w:rPr>
      </w:pPr>
      <w:r w:rsidRPr="00BE6831">
        <w:rPr>
          <w:rFonts w:cs="Arial"/>
          <w:b/>
          <w:sz w:val="22"/>
        </w:rPr>
        <w:t>Sur l’évocation</w:t>
      </w:r>
    </w:p>
    <w:p w:rsidR="007F76E8" w:rsidRPr="00BE6831" w:rsidRDefault="007F76E8" w:rsidP="00251668">
      <w:pPr>
        <w:spacing w:after="280"/>
        <w:jc w:val="both"/>
        <w:rPr>
          <w:rFonts w:cs="Arial"/>
          <w:sz w:val="22"/>
        </w:rPr>
      </w:pPr>
      <w:r w:rsidRPr="00BE6831">
        <w:rPr>
          <w:rFonts w:cs="Arial"/>
          <w:sz w:val="22"/>
        </w:rPr>
        <w:t>Attendu qu’il y a lieu d’évoquer l’affaire et de statuer immédiatement sur le réquisitoire n°</w:t>
      </w:r>
      <w:r w:rsidR="00DB1DD1">
        <w:rPr>
          <w:rFonts w:cs="Arial"/>
          <w:sz w:val="22"/>
        </w:rPr>
        <w:t> </w:t>
      </w:r>
      <w:r w:rsidRPr="00BE6831">
        <w:rPr>
          <w:rFonts w:cs="Arial"/>
          <w:sz w:val="22"/>
        </w:rPr>
        <w:t>R/11/0226/J du 12 décembre 2011 par lequel le procureur financier a saisi la chambre r</w:t>
      </w:r>
      <w:r w:rsidR="000700EC">
        <w:rPr>
          <w:rFonts w:cs="Arial"/>
          <w:sz w:val="22"/>
        </w:rPr>
        <w:t>égionale des comptes du Centre</w:t>
      </w:r>
      <w:r w:rsidRPr="00BE6831">
        <w:rPr>
          <w:rFonts w:cs="Arial"/>
          <w:sz w:val="22"/>
        </w:rPr>
        <w:t> ;</w:t>
      </w:r>
    </w:p>
    <w:p w:rsidR="00251668" w:rsidRDefault="00251668">
      <w:pPr>
        <w:spacing w:line="240" w:lineRule="auto"/>
        <w:rPr>
          <w:rFonts w:cs="Arial"/>
          <w:b/>
          <w:sz w:val="22"/>
        </w:rPr>
      </w:pPr>
      <w:r>
        <w:rPr>
          <w:rFonts w:cs="Arial"/>
          <w:b/>
          <w:sz w:val="22"/>
        </w:rPr>
        <w:br w:type="page"/>
      </w:r>
    </w:p>
    <w:p w:rsidR="007F76E8" w:rsidRPr="0039517C" w:rsidRDefault="007F76E8" w:rsidP="00251668">
      <w:pPr>
        <w:spacing w:after="280"/>
        <w:jc w:val="both"/>
        <w:rPr>
          <w:rFonts w:cs="Arial"/>
          <w:b/>
          <w:i/>
          <w:sz w:val="22"/>
        </w:rPr>
      </w:pPr>
      <w:r w:rsidRPr="0039517C">
        <w:rPr>
          <w:rFonts w:cs="Arial"/>
          <w:b/>
          <w:i/>
          <w:sz w:val="22"/>
        </w:rPr>
        <w:lastRenderedPageBreak/>
        <w:t>Sur le fond</w:t>
      </w:r>
    </w:p>
    <w:p w:rsidR="007F76E8" w:rsidRPr="00BE6831" w:rsidRDefault="007F76E8" w:rsidP="00251668">
      <w:pPr>
        <w:spacing w:after="280"/>
        <w:jc w:val="both"/>
        <w:rPr>
          <w:rFonts w:cs="Arial"/>
          <w:sz w:val="22"/>
        </w:rPr>
      </w:pPr>
      <w:r w:rsidRPr="00BE6831">
        <w:rPr>
          <w:rFonts w:cs="Arial"/>
          <w:sz w:val="22"/>
        </w:rPr>
        <w:t>Attendu qu’il appartient à la Cour, saisie de l’affaire par l’effet dévolutif de l’appel, d’examiner également l’ensemble des moyens soulevés devant la chambre régionale des comptes ;</w:t>
      </w:r>
      <w:r w:rsidR="0039517C">
        <w:rPr>
          <w:rFonts w:cs="Arial"/>
          <w:sz w:val="22"/>
        </w:rPr>
        <w:t xml:space="preserve"> </w:t>
      </w:r>
      <w:r w:rsidRPr="00BE6831">
        <w:rPr>
          <w:rFonts w:cs="Arial"/>
          <w:sz w:val="22"/>
        </w:rPr>
        <w:t>qu’il y a lieu</w:t>
      </w:r>
      <w:r w:rsidR="0039517C">
        <w:rPr>
          <w:rFonts w:cs="Arial"/>
          <w:sz w:val="22"/>
        </w:rPr>
        <w:t>,</w:t>
      </w:r>
      <w:r w:rsidRPr="00BE6831">
        <w:rPr>
          <w:rFonts w:cs="Arial"/>
          <w:sz w:val="22"/>
        </w:rPr>
        <w:t xml:space="preserve"> tout d’abord</w:t>
      </w:r>
      <w:r w:rsidR="0039517C">
        <w:rPr>
          <w:rFonts w:cs="Arial"/>
          <w:sz w:val="22"/>
        </w:rPr>
        <w:t>,</w:t>
      </w:r>
      <w:r w:rsidRPr="00BE6831">
        <w:rPr>
          <w:rFonts w:cs="Arial"/>
          <w:sz w:val="22"/>
        </w:rPr>
        <w:t xml:space="preserve"> d’évoquer les circonstances communes à l’ensemble des présomptions de charge ou à plusieurs d’entre elles ;</w:t>
      </w:r>
    </w:p>
    <w:p w:rsidR="007F76E8" w:rsidRPr="00BE6831" w:rsidRDefault="007F76E8" w:rsidP="00251668">
      <w:pPr>
        <w:spacing w:after="280"/>
        <w:jc w:val="both"/>
        <w:rPr>
          <w:rFonts w:cs="Arial"/>
          <w:i/>
          <w:sz w:val="22"/>
        </w:rPr>
      </w:pPr>
      <w:r w:rsidRPr="00BE6831">
        <w:rPr>
          <w:rFonts w:cs="Arial"/>
          <w:sz w:val="22"/>
        </w:rPr>
        <w:t>Attendu que le 31 mars 2008, M.</w:t>
      </w:r>
      <w:r w:rsidR="00DB1DD1">
        <w:rPr>
          <w:rFonts w:cs="Arial"/>
          <w:sz w:val="22"/>
        </w:rPr>
        <w:t> </w:t>
      </w:r>
      <w:r w:rsidR="00B61F47">
        <w:rPr>
          <w:rFonts w:cs="Arial"/>
          <w:sz w:val="22"/>
        </w:rPr>
        <w:t>Y</w:t>
      </w:r>
      <w:r w:rsidRPr="00BE6831">
        <w:rPr>
          <w:rFonts w:cs="Arial"/>
          <w:sz w:val="22"/>
        </w:rPr>
        <w:t>, comptable de la commune de Fleury-les-Aubrais, a formulé des réserves sur la gestion de son prédécesseur, M.</w:t>
      </w:r>
      <w:r w:rsidR="00DB1DD1">
        <w:rPr>
          <w:rFonts w:cs="Arial"/>
          <w:sz w:val="22"/>
        </w:rPr>
        <w:t> </w:t>
      </w:r>
      <w:r w:rsidR="00B61F47">
        <w:rPr>
          <w:rFonts w:cs="Arial"/>
          <w:sz w:val="22"/>
        </w:rPr>
        <w:t>X</w:t>
      </w:r>
      <w:r w:rsidRPr="00BE6831">
        <w:rPr>
          <w:rFonts w:cs="Arial"/>
          <w:sz w:val="22"/>
        </w:rPr>
        <w:t>, pour un montant total de 71 560,92 </w:t>
      </w:r>
      <w:r w:rsidR="00894AB3">
        <w:rPr>
          <w:rFonts w:cs="Arial"/>
          <w:sz w:val="22"/>
        </w:rPr>
        <w:t>€</w:t>
      </w:r>
      <w:r w:rsidRPr="00BE6831">
        <w:rPr>
          <w:rFonts w:cs="Arial"/>
          <w:sz w:val="22"/>
        </w:rPr>
        <w:t xml:space="preserve"> en indiquant, notamment, à</w:t>
      </w:r>
      <w:r w:rsidR="005D5DD8">
        <w:rPr>
          <w:rFonts w:cs="Arial"/>
          <w:sz w:val="22"/>
        </w:rPr>
        <w:t xml:space="preserve"> </w:t>
      </w:r>
      <w:r w:rsidRPr="00BE6831">
        <w:rPr>
          <w:rFonts w:cs="Arial"/>
          <w:sz w:val="22"/>
        </w:rPr>
        <w:t xml:space="preserve">l’appui de ses réserves, que </w:t>
      </w:r>
      <w:r w:rsidRPr="00BE6831">
        <w:rPr>
          <w:rFonts w:cs="Arial"/>
          <w:i/>
          <w:sz w:val="22"/>
        </w:rPr>
        <w:t>« faute de preuve de signification à personne (pas d’accusé réception des commandements dans les dossiers) la quasi-totalité des restes à recouvrer des produits locaux émis depuis plus de 4 ans à la date de remise de service est entachée de prescription » ;</w:t>
      </w:r>
    </w:p>
    <w:p w:rsidR="007F76E8" w:rsidRPr="00BE6831" w:rsidRDefault="007F76E8" w:rsidP="00251668">
      <w:pPr>
        <w:spacing w:after="280"/>
        <w:jc w:val="both"/>
        <w:rPr>
          <w:rFonts w:cs="Arial"/>
          <w:sz w:val="22"/>
        </w:rPr>
      </w:pPr>
      <w:r w:rsidRPr="00BE6831">
        <w:rPr>
          <w:rFonts w:cs="Arial"/>
          <w:sz w:val="22"/>
        </w:rPr>
        <w:t>Attendu que, par délibérations des 2 avril 2001 et 28 avril 2008, le conseil municipal de la commune de Fleury-les-Aubrais a déterminé différents seuils à fin de poursuites, en dépit des dispositions de l’article R.</w:t>
      </w:r>
      <w:r w:rsidR="00DB1DD1">
        <w:rPr>
          <w:rFonts w:cs="Arial"/>
          <w:sz w:val="22"/>
        </w:rPr>
        <w:t> </w:t>
      </w:r>
      <w:r w:rsidRPr="00BE6831">
        <w:rPr>
          <w:rFonts w:cs="Arial"/>
          <w:sz w:val="22"/>
        </w:rPr>
        <w:t>1617-24 du code général des collectivités territoriales selon lesquelles il appartient à l’ordonnateur d’autoriser l’émission des commandements de payer et des actes de poursuites subséquents selon des modalités qu’il arrête ;</w:t>
      </w:r>
    </w:p>
    <w:p w:rsidR="007F76E8" w:rsidRPr="00BE6831" w:rsidRDefault="007F76E8" w:rsidP="00251668">
      <w:pPr>
        <w:spacing w:after="280"/>
        <w:jc w:val="both"/>
        <w:rPr>
          <w:rFonts w:cs="Arial"/>
          <w:sz w:val="22"/>
        </w:rPr>
      </w:pPr>
      <w:r w:rsidRPr="00BE6831">
        <w:rPr>
          <w:rFonts w:cs="Arial"/>
          <w:sz w:val="22"/>
        </w:rPr>
        <w:t>Attendu que, le 20 décembre 2001, a été signée une convention de partenariat entre la commune de Fleury-les-Aubrais et le Trésor public, au terme de laquelle le comptable public a été dispensé de recourir à des actes avec frais pour forcer le recouvrement de créances dont le montant serait inférieur à 75</w:t>
      </w:r>
      <w:r w:rsidR="00DB1DD1">
        <w:rPr>
          <w:rFonts w:cs="Arial"/>
          <w:sz w:val="22"/>
        </w:rPr>
        <w:t> </w:t>
      </w:r>
      <w:r w:rsidR="000700EC">
        <w:rPr>
          <w:rFonts w:cs="Arial"/>
          <w:sz w:val="22"/>
        </w:rPr>
        <w:t>€</w:t>
      </w:r>
      <w:r w:rsidRPr="00BE6831">
        <w:rPr>
          <w:rFonts w:cs="Arial"/>
          <w:sz w:val="22"/>
        </w:rPr>
        <w:t>, à charge pour lui d’adresser uniquement une lettre de rappel aux débiteurs à la fin du deuxième mois suivant l’émission du titre ; que si cette convention constitue un guide d’actions pour le comptable public, elle ne saurait, s’il y a lieu, empêcher l’engagement de sa responsabilité personnelle et pécuniaire devant le juge des comptes ;</w:t>
      </w:r>
    </w:p>
    <w:p w:rsidR="007F76E8" w:rsidRPr="00BE6831" w:rsidRDefault="007F76E8" w:rsidP="00251668">
      <w:pPr>
        <w:spacing w:after="280"/>
        <w:jc w:val="both"/>
        <w:rPr>
          <w:rFonts w:cs="Arial"/>
          <w:sz w:val="22"/>
        </w:rPr>
      </w:pPr>
      <w:r w:rsidRPr="00BE6831">
        <w:rPr>
          <w:rFonts w:cs="Arial"/>
          <w:sz w:val="22"/>
        </w:rPr>
        <w:t>Attendu que le recensement de l’historique des diligences menées par le comptable public en vue du recouvrement d’une créance restant à recouvrer, mentionné sur une capture d’écran imprimée sur support papier, qui consiste en des données issues de l’application informatique Hélios, ne peut se voir reconnaître de valeur probante dès lors qu’il ne constitue pas la démonstration de la réalisation effective, régulière, complète et opérante des diligences recensées ;</w:t>
      </w:r>
    </w:p>
    <w:p w:rsidR="007F76E8" w:rsidRPr="00BE6831" w:rsidRDefault="007F76E8" w:rsidP="00251668">
      <w:pPr>
        <w:spacing w:after="280"/>
        <w:jc w:val="both"/>
        <w:rPr>
          <w:rFonts w:cs="Arial"/>
          <w:sz w:val="22"/>
        </w:rPr>
      </w:pPr>
      <w:r w:rsidRPr="00BE6831">
        <w:rPr>
          <w:rFonts w:cs="Arial"/>
          <w:sz w:val="22"/>
        </w:rPr>
        <w:t xml:space="preserve">Attendu que </w:t>
      </w:r>
      <w:r w:rsidR="002C04EE">
        <w:rPr>
          <w:rFonts w:cs="Arial"/>
          <w:sz w:val="22"/>
        </w:rPr>
        <w:t xml:space="preserve">si </w:t>
      </w:r>
      <w:r w:rsidRPr="00BE6831">
        <w:rPr>
          <w:rFonts w:cs="Arial"/>
          <w:sz w:val="22"/>
        </w:rPr>
        <w:t xml:space="preserve">les montants de créances restant à recouvrer intègrent des frais de poursuites, qui par nature sont dus à l’Etat, </w:t>
      </w:r>
      <w:r w:rsidR="002C04EE">
        <w:rPr>
          <w:rFonts w:cs="Arial"/>
          <w:sz w:val="22"/>
        </w:rPr>
        <w:t>le défaut de recouvrement de la totalité des montants de créances est imputable à l’inaction du comptable, qui doit en répondre</w:t>
      </w:r>
      <w:r w:rsidRPr="00BE6831">
        <w:rPr>
          <w:rFonts w:cs="Arial"/>
          <w:sz w:val="22"/>
        </w:rPr>
        <w:t xml:space="preserve"> dans le</w:t>
      </w:r>
      <w:r w:rsidR="002C04EE">
        <w:rPr>
          <w:rFonts w:cs="Arial"/>
          <w:sz w:val="22"/>
        </w:rPr>
        <w:t xml:space="preserve"> cadre de la mise en jeu de sa</w:t>
      </w:r>
      <w:r w:rsidRPr="00BE6831">
        <w:rPr>
          <w:rFonts w:cs="Arial"/>
          <w:sz w:val="22"/>
        </w:rPr>
        <w:t xml:space="preserve"> responsabilité personnelle et pécuniaire ; </w:t>
      </w:r>
    </w:p>
    <w:p w:rsidR="007F76E8" w:rsidRPr="0039517C" w:rsidRDefault="007F76E8" w:rsidP="00251668">
      <w:pPr>
        <w:spacing w:after="280"/>
        <w:jc w:val="both"/>
        <w:rPr>
          <w:rFonts w:cs="Arial"/>
          <w:b/>
          <w:i/>
          <w:sz w:val="22"/>
        </w:rPr>
      </w:pPr>
      <w:r w:rsidRPr="0039517C">
        <w:rPr>
          <w:rFonts w:cs="Arial"/>
          <w:b/>
          <w:i/>
          <w:sz w:val="22"/>
        </w:rPr>
        <w:t>Sur la charge n°</w:t>
      </w:r>
      <w:r w:rsidR="00DB1DD1" w:rsidRPr="0039517C">
        <w:rPr>
          <w:rFonts w:cs="Arial"/>
          <w:b/>
          <w:i/>
          <w:sz w:val="22"/>
        </w:rPr>
        <w:t> </w:t>
      </w:r>
      <w:r w:rsidRPr="0039517C">
        <w:rPr>
          <w:rFonts w:cs="Arial"/>
          <w:b/>
          <w:i/>
          <w:sz w:val="22"/>
        </w:rPr>
        <w:t>4 formulée par le réquisitoire n°</w:t>
      </w:r>
      <w:r w:rsidR="00DB1DD1" w:rsidRPr="0039517C">
        <w:rPr>
          <w:rFonts w:cs="Arial"/>
          <w:b/>
          <w:i/>
          <w:sz w:val="22"/>
        </w:rPr>
        <w:t> </w:t>
      </w:r>
      <w:r w:rsidRPr="0039517C">
        <w:rPr>
          <w:rFonts w:cs="Arial"/>
          <w:b/>
          <w:i/>
          <w:sz w:val="22"/>
        </w:rPr>
        <w:t>R/11/0226/J à l’encontre de M.</w:t>
      </w:r>
      <w:r w:rsidR="00DB1DD1" w:rsidRPr="0039517C">
        <w:rPr>
          <w:rFonts w:cs="Arial"/>
          <w:b/>
          <w:i/>
          <w:sz w:val="22"/>
        </w:rPr>
        <w:t> </w:t>
      </w:r>
      <w:r w:rsidR="00B61F47">
        <w:rPr>
          <w:rFonts w:cs="Arial"/>
          <w:b/>
          <w:i/>
          <w:sz w:val="22"/>
        </w:rPr>
        <w:t>X</w:t>
      </w:r>
    </w:p>
    <w:p w:rsidR="007F76E8" w:rsidRPr="00BE6831" w:rsidRDefault="007F76E8" w:rsidP="00251668">
      <w:pPr>
        <w:pStyle w:val="pretrait"/>
        <w:spacing w:after="280" w:line="240" w:lineRule="auto"/>
        <w:ind w:firstLine="0"/>
        <w:rPr>
          <w:rFonts w:ascii="Arial" w:hAnsi="Arial" w:cs="Arial"/>
          <w:sz w:val="22"/>
          <w:szCs w:val="22"/>
        </w:rPr>
      </w:pPr>
      <w:r w:rsidRPr="00BE6831">
        <w:rPr>
          <w:rFonts w:ascii="Arial" w:hAnsi="Arial" w:cs="Arial"/>
          <w:sz w:val="22"/>
          <w:szCs w:val="22"/>
        </w:rPr>
        <w:t>Attendu que, par le réquisitoire susvisé, la chambre a été saisie pour statuer sur la responsabilité de M.</w:t>
      </w:r>
      <w:r w:rsidR="00DB1DD1">
        <w:rPr>
          <w:rFonts w:ascii="Arial" w:hAnsi="Arial" w:cs="Arial"/>
          <w:sz w:val="22"/>
          <w:szCs w:val="22"/>
        </w:rPr>
        <w:t> </w:t>
      </w:r>
      <w:r w:rsidR="00B61F47">
        <w:rPr>
          <w:rFonts w:ascii="Arial" w:hAnsi="Arial" w:cs="Arial"/>
          <w:sz w:val="22"/>
          <w:szCs w:val="22"/>
        </w:rPr>
        <w:t>X</w:t>
      </w:r>
      <w:r w:rsidRPr="00BE6831">
        <w:rPr>
          <w:rFonts w:ascii="Arial" w:hAnsi="Arial" w:cs="Arial"/>
          <w:sz w:val="22"/>
          <w:szCs w:val="22"/>
        </w:rPr>
        <w:t>, susceptible de résulter du non recouvrement du titre n°</w:t>
      </w:r>
      <w:r w:rsidR="00DB1DD1">
        <w:rPr>
          <w:rFonts w:ascii="Arial" w:hAnsi="Arial" w:cs="Arial"/>
          <w:sz w:val="22"/>
          <w:szCs w:val="22"/>
        </w:rPr>
        <w:t> </w:t>
      </w:r>
      <w:r w:rsidRPr="00BE6831">
        <w:rPr>
          <w:rFonts w:ascii="Arial" w:hAnsi="Arial" w:cs="Arial"/>
          <w:sz w:val="22"/>
          <w:szCs w:val="22"/>
        </w:rPr>
        <w:t>T-361 pris en charge le 2 juillet 2003 et présentant un solde en reste à recouvrer au 31 décembre 2009 d’un montant de 57,50</w:t>
      </w:r>
      <w:r w:rsidR="00DB1DD1">
        <w:rPr>
          <w:rFonts w:ascii="Arial" w:hAnsi="Arial" w:cs="Arial"/>
          <w:sz w:val="22"/>
          <w:szCs w:val="22"/>
        </w:rPr>
        <w:t> </w:t>
      </w:r>
      <w:r w:rsidRPr="00BE6831">
        <w:rPr>
          <w:rFonts w:ascii="Arial" w:hAnsi="Arial" w:cs="Arial"/>
          <w:sz w:val="22"/>
          <w:szCs w:val="22"/>
        </w:rPr>
        <w:t>euros ;</w:t>
      </w:r>
    </w:p>
    <w:p w:rsidR="007F76E8" w:rsidRPr="00BE6831" w:rsidRDefault="007F76E8" w:rsidP="00251668">
      <w:pPr>
        <w:pStyle w:val="pretrait"/>
        <w:spacing w:after="280" w:line="240" w:lineRule="auto"/>
        <w:ind w:firstLine="0"/>
        <w:rPr>
          <w:rFonts w:ascii="Arial" w:hAnsi="Arial" w:cs="Arial"/>
          <w:sz w:val="22"/>
          <w:szCs w:val="22"/>
        </w:rPr>
      </w:pPr>
      <w:r w:rsidRPr="00BE6831">
        <w:rPr>
          <w:rFonts w:ascii="Arial" w:hAnsi="Arial" w:cs="Arial"/>
          <w:sz w:val="22"/>
          <w:szCs w:val="22"/>
        </w:rPr>
        <w:t>Attendu que pour sa décharge, M.</w:t>
      </w:r>
      <w:r w:rsidR="00DB1DD1">
        <w:rPr>
          <w:rFonts w:ascii="Arial" w:hAnsi="Arial" w:cs="Arial"/>
          <w:sz w:val="22"/>
          <w:szCs w:val="22"/>
        </w:rPr>
        <w:t> </w:t>
      </w:r>
      <w:r w:rsidR="00B61F47">
        <w:rPr>
          <w:rFonts w:ascii="Arial" w:hAnsi="Arial" w:cs="Arial"/>
          <w:sz w:val="22"/>
          <w:szCs w:val="22"/>
        </w:rPr>
        <w:t>X</w:t>
      </w:r>
      <w:r w:rsidRPr="00BE6831">
        <w:rPr>
          <w:rFonts w:ascii="Arial" w:hAnsi="Arial" w:cs="Arial"/>
          <w:sz w:val="22"/>
          <w:szCs w:val="22"/>
        </w:rPr>
        <w:t xml:space="preserve"> a produit une copie d’écran issue de l’application Helios datée du 30 décembre 2011, récapitulant l’historique des actes de poursuites ;</w:t>
      </w:r>
    </w:p>
    <w:p w:rsidR="007F76E8" w:rsidRPr="00BE6831" w:rsidRDefault="007F76E8" w:rsidP="00251668">
      <w:pPr>
        <w:pStyle w:val="pretrait"/>
        <w:spacing w:after="280" w:line="240" w:lineRule="auto"/>
        <w:ind w:firstLine="0"/>
        <w:rPr>
          <w:rFonts w:ascii="Arial" w:hAnsi="Arial" w:cs="Arial"/>
          <w:sz w:val="22"/>
          <w:szCs w:val="22"/>
        </w:rPr>
      </w:pPr>
      <w:r w:rsidRPr="00BE6831">
        <w:rPr>
          <w:rFonts w:ascii="Arial" w:hAnsi="Arial" w:cs="Arial"/>
          <w:sz w:val="22"/>
          <w:szCs w:val="22"/>
        </w:rPr>
        <w:t>Attendu qu’il ne peut être reconnu de force probante à la production d’une capture d’écran imprimée sur support papier dès lors qu’elle ne permet pas d’obtenir la démonstration de la réalisation effective, régulière, complète et opérante des diligences qu’elle recense, diligences dont le caractère tardif et/ou inopérant peut, le cas échéant, être relevé ;</w:t>
      </w:r>
    </w:p>
    <w:p w:rsidR="007F76E8" w:rsidRPr="00BE6831" w:rsidRDefault="007F76E8" w:rsidP="00251668">
      <w:pPr>
        <w:pStyle w:val="pretrait"/>
        <w:spacing w:after="280" w:line="240" w:lineRule="auto"/>
        <w:ind w:firstLine="0"/>
        <w:rPr>
          <w:rFonts w:ascii="Arial" w:hAnsi="Arial" w:cs="Arial"/>
          <w:sz w:val="22"/>
          <w:szCs w:val="22"/>
        </w:rPr>
      </w:pPr>
      <w:r w:rsidRPr="00BE6831">
        <w:rPr>
          <w:rFonts w:ascii="Arial" w:hAnsi="Arial" w:cs="Arial"/>
          <w:sz w:val="22"/>
          <w:szCs w:val="22"/>
        </w:rPr>
        <w:lastRenderedPageBreak/>
        <w:t xml:space="preserve">Attendu </w:t>
      </w:r>
      <w:r w:rsidRPr="00BE6831">
        <w:rPr>
          <w:rFonts w:ascii="Arial" w:hAnsi="Arial" w:cs="Arial"/>
          <w:spacing w:val="-4"/>
          <w:sz w:val="22"/>
          <w:szCs w:val="22"/>
        </w:rPr>
        <w:t>que dès lors M.</w:t>
      </w:r>
      <w:r w:rsidR="00DB1DD1">
        <w:rPr>
          <w:rFonts w:ascii="Arial" w:hAnsi="Arial" w:cs="Arial"/>
          <w:spacing w:val="-4"/>
          <w:sz w:val="22"/>
          <w:szCs w:val="22"/>
        </w:rPr>
        <w:t> </w:t>
      </w:r>
      <w:r w:rsidR="00B61F47">
        <w:rPr>
          <w:rFonts w:ascii="Arial" w:hAnsi="Arial" w:cs="Arial"/>
          <w:spacing w:val="-4"/>
          <w:sz w:val="22"/>
          <w:szCs w:val="22"/>
        </w:rPr>
        <w:t>X</w:t>
      </w:r>
      <w:r w:rsidRPr="00BE6831">
        <w:rPr>
          <w:rFonts w:ascii="Arial" w:hAnsi="Arial" w:cs="Arial"/>
          <w:spacing w:val="-4"/>
          <w:sz w:val="22"/>
          <w:szCs w:val="22"/>
        </w:rPr>
        <w:t xml:space="preserve"> a engagé sa responsabilité personnelle et pécuniaire et qu’il y a lieu de le constituer débiteur de la commune de Fleury-les-Aubr</w:t>
      </w:r>
      <w:r w:rsidR="002E61A9">
        <w:rPr>
          <w:rFonts w:ascii="Arial" w:hAnsi="Arial" w:cs="Arial"/>
          <w:spacing w:val="-4"/>
          <w:sz w:val="22"/>
          <w:szCs w:val="22"/>
        </w:rPr>
        <w:t>ais pour la somme de</w:t>
      </w:r>
      <w:r w:rsidR="005D5DD8">
        <w:rPr>
          <w:rFonts w:ascii="Arial" w:hAnsi="Arial" w:cs="Arial"/>
          <w:spacing w:val="-4"/>
          <w:sz w:val="22"/>
          <w:szCs w:val="22"/>
        </w:rPr>
        <w:t xml:space="preserve"> </w:t>
      </w:r>
      <w:r w:rsidR="002E61A9">
        <w:rPr>
          <w:rFonts w:ascii="Arial" w:hAnsi="Arial" w:cs="Arial"/>
          <w:spacing w:val="-4"/>
          <w:sz w:val="22"/>
          <w:szCs w:val="22"/>
        </w:rPr>
        <w:t>57,5</w:t>
      </w:r>
      <w:r w:rsidRPr="00BE6831">
        <w:rPr>
          <w:rFonts w:ascii="Arial" w:hAnsi="Arial" w:cs="Arial"/>
          <w:spacing w:val="-4"/>
          <w:sz w:val="22"/>
          <w:szCs w:val="22"/>
        </w:rPr>
        <w:t>0</w:t>
      </w:r>
      <w:r w:rsidR="00CA509D">
        <w:rPr>
          <w:rFonts w:ascii="Arial" w:hAnsi="Arial" w:cs="Arial"/>
          <w:spacing w:val="-4"/>
          <w:sz w:val="22"/>
          <w:szCs w:val="22"/>
        </w:rPr>
        <w:t> €</w:t>
      </w:r>
      <w:r w:rsidRPr="00BE6831">
        <w:rPr>
          <w:rFonts w:ascii="Arial" w:hAnsi="Arial" w:cs="Arial"/>
          <w:spacing w:val="-4"/>
          <w:sz w:val="22"/>
          <w:szCs w:val="22"/>
        </w:rPr>
        <w:t xml:space="preserve"> au titre de l’exercice 2007 ;</w:t>
      </w:r>
    </w:p>
    <w:p w:rsidR="007F76E8" w:rsidRPr="0039517C" w:rsidRDefault="007F76E8" w:rsidP="00251668">
      <w:pPr>
        <w:pStyle w:val="pretrait"/>
        <w:spacing w:after="280"/>
        <w:ind w:firstLine="0"/>
        <w:rPr>
          <w:rFonts w:ascii="Arial" w:hAnsi="Arial" w:cs="Arial"/>
          <w:i/>
          <w:sz w:val="22"/>
          <w:szCs w:val="22"/>
        </w:rPr>
      </w:pPr>
      <w:r w:rsidRPr="0039517C">
        <w:rPr>
          <w:rFonts w:ascii="Arial" w:hAnsi="Arial" w:cs="Arial"/>
          <w:b/>
          <w:i/>
          <w:sz w:val="22"/>
          <w:szCs w:val="22"/>
        </w:rPr>
        <w:t>Sur la charge n°</w:t>
      </w:r>
      <w:r w:rsidR="00DB1DD1" w:rsidRPr="0039517C">
        <w:rPr>
          <w:rFonts w:ascii="Arial" w:hAnsi="Arial" w:cs="Arial"/>
          <w:b/>
          <w:i/>
          <w:sz w:val="22"/>
          <w:szCs w:val="22"/>
        </w:rPr>
        <w:t> </w:t>
      </w:r>
      <w:r w:rsidRPr="0039517C">
        <w:rPr>
          <w:rFonts w:ascii="Arial" w:hAnsi="Arial" w:cs="Arial"/>
          <w:b/>
          <w:i/>
          <w:sz w:val="22"/>
          <w:szCs w:val="22"/>
        </w:rPr>
        <w:t>6 formulée par le réquisitoire n°</w:t>
      </w:r>
      <w:r w:rsidR="00DB1DD1" w:rsidRPr="0039517C">
        <w:rPr>
          <w:rFonts w:ascii="Arial" w:hAnsi="Arial" w:cs="Arial"/>
          <w:b/>
          <w:i/>
          <w:sz w:val="22"/>
          <w:szCs w:val="22"/>
        </w:rPr>
        <w:t> </w:t>
      </w:r>
      <w:r w:rsidRPr="0039517C">
        <w:rPr>
          <w:rFonts w:ascii="Arial" w:hAnsi="Arial" w:cs="Arial"/>
          <w:b/>
          <w:i/>
          <w:sz w:val="22"/>
          <w:szCs w:val="22"/>
        </w:rPr>
        <w:t xml:space="preserve">R/11/0226/J à l’encontre de </w:t>
      </w:r>
      <w:r w:rsidR="00B61F47">
        <w:rPr>
          <w:rFonts w:ascii="Arial" w:hAnsi="Arial" w:cs="Arial"/>
          <w:b/>
          <w:i/>
          <w:sz w:val="22"/>
          <w:szCs w:val="22"/>
        </w:rPr>
        <w:t>M. Y</w:t>
      </w:r>
    </w:p>
    <w:p w:rsidR="007F76E8" w:rsidRPr="00BE6831" w:rsidRDefault="007F76E8" w:rsidP="00251668">
      <w:pPr>
        <w:pStyle w:val="pretrait"/>
        <w:spacing w:after="280" w:line="240" w:lineRule="auto"/>
        <w:ind w:firstLine="0"/>
        <w:rPr>
          <w:rFonts w:ascii="Arial" w:hAnsi="Arial" w:cs="Arial"/>
          <w:sz w:val="22"/>
          <w:szCs w:val="22"/>
        </w:rPr>
      </w:pPr>
      <w:r w:rsidRPr="00BE6831">
        <w:rPr>
          <w:rFonts w:ascii="Arial" w:hAnsi="Arial" w:cs="Arial"/>
          <w:sz w:val="22"/>
          <w:szCs w:val="22"/>
        </w:rPr>
        <w:t>Attendu que, par le réquisitoire susvisé, la chambre a été saisie pour statuer sur la responsabilité de M.</w:t>
      </w:r>
      <w:r w:rsidR="00DB1DD1">
        <w:rPr>
          <w:rFonts w:ascii="Arial" w:hAnsi="Arial" w:cs="Arial"/>
          <w:sz w:val="22"/>
          <w:szCs w:val="22"/>
        </w:rPr>
        <w:t> </w:t>
      </w:r>
      <w:r w:rsidR="00B61F47">
        <w:rPr>
          <w:rFonts w:ascii="Arial" w:hAnsi="Arial" w:cs="Arial"/>
          <w:sz w:val="22"/>
          <w:szCs w:val="22"/>
        </w:rPr>
        <w:t>Y</w:t>
      </w:r>
      <w:r w:rsidRPr="00BE6831">
        <w:rPr>
          <w:rFonts w:ascii="Arial" w:hAnsi="Arial" w:cs="Arial"/>
          <w:sz w:val="22"/>
          <w:szCs w:val="22"/>
        </w:rPr>
        <w:t>, susceptible de résulter du non recouvrement du titre n°</w:t>
      </w:r>
      <w:r w:rsidR="00DB1DD1">
        <w:rPr>
          <w:rFonts w:ascii="Arial" w:hAnsi="Arial" w:cs="Arial"/>
          <w:sz w:val="22"/>
          <w:szCs w:val="22"/>
        </w:rPr>
        <w:t> </w:t>
      </w:r>
      <w:r w:rsidRPr="00BE6831">
        <w:rPr>
          <w:rFonts w:ascii="Arial" w:hAnsi="Arial" w:cs="Arial"/>
          <w:sz w:val="22"/>
          <w:szCs w:val="22"/>
        </w:rPr>
        <w:t>T-1076 d’un montant de 150,76</w:t>
      </w:r>
      <w:r w:rsidR="00FB3658">
        <w:rPr>
          <w:rFonts w:ascii="Arial" w:hAnsi="Arial" w:cs="Arial"/>
          <w:sz w:val="22"/>
          <w:szCs w:val="22"/>
        </w:rPr>
        <w:t> </w:t>
      </w:r>
      <w:r w:rsidR="000700EC">
        <w:rPr>
          <w:rFonts w:ascii="Arial" w:hAnsi="Arial" w:cs="Arial"/>
          <w:sz w:val="22"/>
          <w:szCs w:val="22"/>
        </w:rPr>
        <w:t>€</w:t>
      </w:r>
      <w:r w:rsidRPr="00BE6831">
        <w:rPr>
          <w:rFonts w:ascii="Arial" w:hAnsi="Arial" w:cs="Arial"/>
          <w:sz w:val="22"/>
          <w:szCs w:val="22"/>
        </w:rPr>
        <w:t xml:space="preserve"> pris en charge le 19 octobre 2004, du titre</w:t>
      </w:r>
      <w:r w:rsidRPr="00BE6831">
        <w:rPr>
          <w:rFonts w:ascii="Arial" w:hAnsi="Arial" w:cs="Arial"/>
          <w:sz w:val="22"/>
          <w:szCs w:val="22"/>
        </w:rPr>
        <w:br/>
        <w:t>n°</w:t>
      </w:r>
      <w:r w:rsidR="00DB1DD1">
        <w:rPr>
          <w:rFonts w:ascii="Arial" w:hAnsi="Arial" w:cs="Arial"/>
          <w:sz w:val="22"/>
          <w:szCs w:val="22"/>
        </w:rPr>
        <w:t> </w:t>
      </w:r>
      <w:r w:rsidRPr="00BE6831">
        <w:rPr>
          <w:rFonts w:ascii="Arial" w:hAnsi="Arial" w:cs="Arial"/>
          <w:sz w:val="22"/>
          <w:szCs w:val="22"/>
        </w:rPr>
        <w:t>T-1319 d’un montant de 128,34</w:t>
      </w:r>
      <w:r w:rsidR="000700EC">
        <w:rPr>
          <w:rFonts w:ascii="Arial" w:hAnsi="Arial" w:cs="Arial"/>
          <w:sz w:val="22"/>
          <w:szCs w:val="22"/>
        </w:rPr>
        <w:t> €</w:t>
      </w:r>
      <w:r w:rsidRPr="00BE6831">
        <w:rPr>
          <w:rFonts w:ascii="Arial" w:hAnsi="Arial" w:cs="Arial"/>
          <w:sz w:val="22"/>
          <w:szCs w:val="22"/>
        </w:rPr>
        <w:t xml:space="preserve"> pris en charge le 6 décembre 2004, et du titre</w:t>
      </w:r>
      <w:r w:rsidRPr="00BE6831">
        <w:rPr>
          <w:rFonts w:ascii="Arial" w:hAnsi="Arial" w:cs="Arial"/>
          <w:sz w:val="22"/>
          <w:szCs w:val="22"/>
        </w:rPr>
        <w:br/>
        <w:t>n°</w:t>
      </w:r>
      <w:r w:rsidR="00DB1DD1">
        <w:rPr>
          <w:rFonts w:ascii="Arial" w:hAnsi="Arial" w:cs="Arial"/>
          <w:sz w:val="22"/>
          <w:szCs w:val="22"/>
        </w:rPr>
        <w:t> </w:t>
      </w:r>
      <w:r w:rsidRPr="00BE6831">
        <w:rPr>
          <w:rFonts w:ascii="Arial" w:hAnsi="Arial" w:cs="Arial"/>
          <w:sz w:val="22"/>
          <w:szCs w:val="22"/>
        </w:rPr>
        <w:t>T-1651 d’un montant de 144,70</w:t>
      </w:r>
      <w:r w:rsidR="000700EC">
        <w:rPr>
          <w:rFonts w:ascii="Arial" w:hAnsi="Arial" w:cs="Arial"/>
          <w:sz w:val="22"/>
          <w:szCs w:val="22"/>
        </w:rPr>
        <w:t> €</w:t>
      </w:r>
      <w:r w:rsidRPr="00BE6831">
        <w:rPr>
          <w:rFonts w:ascii="Arial" w:hAnsi="Arial" w:cs="Arial"/>
          <w:sz w:val="22"/>
          <w:szCs w:val="22"/>
        </w:rPr>
        <w:t xml:space="preserve"> pris en charge le 31 décembre 2004 ;</w:t>
      </w:r>
    </w:p>
    <w:p w:rsidR="007F76E8" w:rsidRPr="00BE6831" w:rsidRDefault="007F76E8" w:rsidP="00251668">
      <w:pPr>
        <w:pStyle w:val="pretrait"/>
        <w:spacing w:after="280" w:line="240" w:lineRule="auto"/>
        <w:ind w:firstLine="0"/>
        <w:rPr>
          <w:rFonts w:ascii="Arial" w:hAnsi="Arial" w:cs="Arial"/>
          <w:sz w:val="22"/>
          <w:szCs w:val="22"/>
        </w:rPr>
      </w:pPr>
      <w:r w:rsidRPr="00BE6831">
        <w:rPr>
          <w:rFonts w:ascii="Arial" w:hAnsi="Arial" w:cs="Arial"/>
          <w:sz w:val="22"/>
          <w:szCs w:val="22"/>
        </w:rPr>
        <w:t xml:space="preserve">Attendu, pour le titre n° T-1076, que </w:t>
      </w:r>
      <w:r w:rsidR="00B61F47">
        <w:rPr>
          <w:rFonts w:ascii="Arial" w:hAnsi="Arial" w:cs="Arial"/>
          <w:sz w:val="22"/>
          <w:szCs w:val="22"/>
        </w:rPr>
        <w:t>M. Y</w:t>
      </w:r>
      <w:r w:rsidRPr="00BE6831">
        <w:rPr>
          <w:rFonts w:ascii="Arial" w:hAnsi="Arial" w:cs="Arial"/>
          <w:sz w:val="22"/>
          <w:szCs w:val="22"/>
        </w:rPr>
        <w:t xml:space="preserve"> a produit l’accusé réception d’une opposition à tiers détenteur qui s’est avérée opérante et a permis le recouvrement total de la créance le 24 novembre 2011 ; que la créance ayant été recouvr</w:t>
      </w:r>
      <w:r w:rsidR="0039517C">
        <w:rPr>
          <w:rFonts w:ascii="Arial" w:hAnsi="Arial" w:cs="Arial"/>
          <w:sz w:val="22"/>
          <w:szCs w:val="22"/>
        </w:rPr>
        <w:t xml:space="preserve">ée, la charge relative au titre </w:t>
      </w:r>
      <w:r w:rsidRPr="00BE6831">
        <w:rPr>
          <w:rFonts w:ascii="Arial" w:hAnsi="Arial" w:cs="Arial"/>
          <w:sz w:val="22"/>
          <w:szCs w:val="22"/>
        </w:rPr>
        <w:t xml:space="preserve">n° T-1076 à l’encontre de </w:t>
      </w:r>
      <w:r w:rsidR="00B61F47">
        <w:rPr>
          <w:rFonts w:ascii="Arial" w:hAnsi="Arial" w:cs="Arial"/>
          <w:sz w:val="22"/>
          <w:szCs w:val="22"/>
        </w:rPr>
        <w:t>M. Y</w:t>
      </w:r>
      <w:r w:rsidRPr="00BE6831">
        <w:rPr>
          <w:rFonts w:ascii="Arial" w:hAnsi="Arial" w:cs="Arial"/>
          <w:sz w:val="22"/>
          <w:szCs w:val="22"/>
        </w:rPr>
        <w:t xml:space="preserve"> doit être écartée ;</w:t>
      </w:r>
    </w:p>
    <w:p w:rsidR="007F76E8" w:rsidRPr="00BE6831" w:rsidRDefault="007F76E8" w:rsidP="00251668">
      <w:pPr>
        <w:pStyle w:val="pretrait"/>
        <w:spacing w:after="280" w:line="240" w:lineRule="auto"/>
        <w:ind w:firstLine="0"/>
        <w:rPr>
          <w:rFonts w:ascii="Arial" w:hAnsi="Arial" w:cs="Arial"/>
          <w:sz w:val="22"/>
          <w:szCs w:val="22"/>
        </w:rPr>
      </w:pPr>
      <w:r w:rsidRPr="00BE6831">
        <w:rPr>
          <w:rFonts w:ascii="Arial" w:hAnsi="Arial" w:cs="Arial"/>
          <w:sz w:val="22"/>
          <w:szCs w:val="22"/>
        </w:rPr>
        <w:t>Attendu que, pour les titres n°</w:t>
      </w:r>
      <w:r w:rsidR="00DB1DD1">
        <w:rPr>
          <w:rFonts w:ascii="Arial" w:hAnsi="Arial" w:cs="Arial"/>
          <w:sz w:val="22"/>
          <w:szCs w:val="22"/>
        </w:rPr>
        <w:t> </w:t>
      </w:r>
      <w:r w:rsidRPr="00BE6831">
        <w:rPr>
          <w:rFonts w:ascii="Arial" w:hAnsi="Arial" w:cs="Arial"/>
          <w:sz w:val="22"/>
          <w:szCs w:val="22"/>
        </w:rPr>
        <w:t>T-1319 et T-1651, M.</w:t>
      </w:r>
      <w:r w:rsidR="00FB3658">
        <w:rPr>
          <w:rFonts w:ascii="Arial" w:hAnsi="Arial" w:cs="Arial"/>
          <w:sz w:val="22"/>
          <w:szCs w:val="22"/>
        </w:rPr>
        <w:t> </w:t>
      </w:r>
      <w:r w:rsidR="00B61F47">
        <w:rPr>
          <w:rFonts w:ascii="Arial" w:hAnsi="Arial" w:cs="Arial"/>
          <w:sz w:val="22"/>
          <w:szCs w:val="22"/>
        </w:rPr>
        <w:t>Y</w:t>
      </w:r>
      <w:r w:rsidRPr="00BE6831">
        <w:rPr>
          <w:rFonts w:ascii="Arial" w:hAnsi="Arial" w:cs="Arial"/>
          <w:sz w:val="22"/>
          <w:szCs w:val="22"/>
        </w:rPr>
        <w:t xml:space="preserve"> a produit deux copies d’écran issues de l’application Helios datées du 30 décembre 2011 et du 11</w:t>
      </w:r>
      <w:r w:rsidR="005D5DD8">
        <w:rPr>
          <w:rFonts w:ascii="Arial" w:hAnsi="Arial" w:cs="Arial"/>
          <w:sz w:val="22"/>
          <w:szCs w:val="22"/>
        </w:rPr>
        <w:t xml:space="preserve"> </w:t>
      </w:r>
      <w:r w:rsidRPr="00BE6831">
        <w:rPr>
          <w:rFonts w:ascii="Arial" w:hAnsi="Arial" w:cs="Arial"/>
          <w:sz w:val="22"/>
          <w:szCs w:val="22"/>
        </w:rPr>
        <w:t>janvier</w:t>
      </w:r>
      <w:r w:rsidR="005D5DD8">
        <w:rPr>
          <w:rFonts w:ascii="Arial" w:hAnsi="Arial" w:cs="Arial"/>
          <w:sz w:val="22"/>
          <w:szCs w:val="22"/>
        </w:rPr>
        <w:t xml:space="preserve"> </w:t>
      </w:r>
      <w:r w:rsidRPr="00BE6831">
        <w:rPr>
          <w:rFonts w:ascii="Arial" w:hAnsi="Arial" w:cs="Arial"/>
          <w:sz w:val="22"/>
          <w:szCs w:val="22"/>
        </w:rPr>
        <w:t>2012, récapitulant l’historique des actes de poursuites pour chacune des deux créances susmentionnées ;</w:t>
      </w:r>
      <w:r w:rsidR="0039517C">
        <w:rPr>
          <w:rFonts w:ascii="Arial" w:hAnsi="Arial" w:cs="Arial"/>
          <w:sz w:val="22"/>
          <w:szCs w:val="22"/>
        </w:rPr>
        <w:t xml:space="preserve"> </w:t>
      </w:r>
      <w:r w:rsidRPr="00BE6831">
        <w:rPr>
          <w:rFonts w:ascii="Arial" w:hAnsi="Arial" w:cs="Arial"/>
          <w:sz w:val="22"/>
          <w:szCs w:val="22"/>
        </w:rPr>
        <w:t>qu’il ne peut être reconnu de force probante à la production d’une capture d’écran imprimée sur support papier dès lors qu’elle ne permet pas d’obtenir la démonstration de la réalisation effective, régulière, complète et opérante des diligences qu’elle recense, diligences dont le caractère tardif et/ou inopérant peut, le cas échéant, être relevé</w:t>
      </w:r>
      <w:r w:rsidR="005D5DD8">
        <w:rPr>
          <w:rFonts w:ascii="Arial" w:hAnsi="Arial" w:cs="Arial"/>
          <w:sz w:val="22"/>
          <w:szCs w:val="22"/>
        </w:rPr>
        <w:t> ;</w:t>
      </w:r>
    </w:p>
    <w:p w:rsidR="007F76E8" w:rsidRPr="00BE6831" w:rsidRDefault="007F76E8" w:rsidP="00251668">
      <w:pPr>
        <w:pStyle w:val="pretrait"/>
        <w:spacing w:after="280" w:line="240" w:lineRule="auto"/>
        <w:ind w:firstLine="0"/>
        <w:rPr>
          <w:rFonts w:ascii="Arial" w:hAnsi="Arial" w:cs="Arial"/>
          <w:sz w:val="22"/>
          <w:szCs w:val="22"/>
        </w:rPr>
      </w:pPr>
      <w:r w:rsidRPr="00BE6831">
        <w:rPr>
          <w:rFonts w:ascii="Arial" w:hAnsi="Arial" w:cs="Arial"/>
          <w:spacing w:val="-2"/>
          <w:sz w:val="22"/>
          <w:szCs w:val="22"/>
        </w:rPr>
        <w:t xml:space="preserve">Attendu </w:t>
      </w:r>
      <w:r w:rsidRPr="00BE6831">
        <w:rPr>
          <w:rFonts w:ascii="Arial" w:hAnsi="Arial" w:cs="Arial"/>
          <w:spacing w:val="-4"/>
          <w:sz w:val="22"/>
          <w:szCs w:val="22"/>
        </w:rPr>
        <w:t>que dès lors M.</w:t>
      </w:r>
      <w:r w:rsidR="00DB1DD1">
        <w:rPr>
          <w:rFonts w:ascii="Arial" w:hAnsi="Arial" w:cs="Arial"/>
          <w:spacing w:val="-4"/>
          <w:sz w:val="22"/>
          <w:szCs w:val="22"/>
        </w:rPr>
        <w:t> </w:t>
      </w:r>
      <w:r w:rsidR="00B61F47">
        <w:rPr>
          <w:rFonts w:ascii="Arial" w:hAnsi="Arial" w:cs="Arial"/>
          <w:spacing w:val="-4"/>
          <w:sz w:val="22"/>
          <w:szCs w:val="22"/>
        </w:rPr>
        <w:t>Y</w:t>
      </w:r>
      <w:r w:rsidRPr="00BE6831">
        <w:rPr>
          <w:rFonts w:ascii="Arial" w:hAnsi="Arial" w:cs="Arial"/>
          <w:spacing w:val="-4"/>
          <w:sz w:val="22"/>
          <w:szCs w:val="22"/>
        </w:rPr>
        <w:t xml:space="preserve"> a engagé sa responsabilité personnelle et pécuniaire et qu’il y a lieu de le constituer débiteur de la commune de Fleury-les</w:t>
      </w:r>
      <w:r w:rsidR="00A90B88">
        <w:rPr>
          <w:rFonts w:ascii="Arial" w:hAnsi="Arial" w:cs="Arial"/>
          <w:spacing w:val="-4"/>
          <w:sz w:val="22"/>
          <w:szCs w:val="22"/>
        </w:rPr>
        <w:t>-Aubrais pour la somme</w:t>
      </w:r>
      <w:r w:rsidRPr="00BE6831">
        <w:rPr>
          <w:rFonts w:ascii="Arial" w:hAnsi="Arial" w:cs="Arial"/>
          <w:spacing w:val="-4"/>
          <w:sz w:val="22"/>
          <w:szCs w:val="22"/>
        </w:rPr>
        <w:t xml:space="preserve"> d</w:t>
      </w:r>
      <w:r w:rsidR="00A90B88">
        <w:rPr>
          <w:rFonts w:ascii="Arial" w:hAnsi="Arial" w:cs="Arial"/>
          <w:spacing w:val="-4"/>
          <w:sz w:val="22"/>
          <w:szCs w:val="22"/>
        </w:rPr>
        <w:t>e</w:t>
      </w:r>
      <w:r w:rsidR="005D5DD8">
        <w:rPr>
          <w:rFonts w:ascii="Arial" w:hAnsi="Arial" w:cs="Arial"/>
          <w:spacing w:val="-4"/>
          <w:sz w:val="22"/>
          <w:szCs w:val="22"/>
        </w:rPr>
        <w:t xml:space="preserve"> </w:t>
      </w:r>
      <w:r w:rsidR="00A90B88">
        <w:rPr>
          <w:rFonts w:ascii="Arial" w:hAnsi="Arial" w:cs="Arial"/>
          <w:spacing w:val="-4"/>
          <w:sz w:val="22"/>
          <w:szCs w:val="22"/>
        </w:rPr>
        <w:t>273</w:t>
      </w:r>
      <w:r w:rsidRPr="00BE6831">
        <w:rPr>
          <w:rFonts w:ascii="Arial" w:hAnsi="Arial" w:cs="Arial"/>
          <w:spacing w:val="-4"/>
          <w:sz w:val="22"/>
          <w:szCs w:val="22"/>
        </w:rPr>
        <w:t>,04</w:t>
      </w:r>
      <w:r w:rsidR="000700EC">
        <w:rPr>
          <w:rFonts w:ascii="Arial" w:hAnsi="Arial" w:cs="Arial"/>
          <w:spacing w:val="-4"/>
          <w:sz w:val="22"/>
          <w:szCs w:val="22"/>
        </w:rPr>
        <w:t> €</w:t>
      </w:r>
      <w:r w:rsidRPr="00BE6831">
        <w:rPr>
          <w:rFonts w:ascii="Arial" w:hAnsi="Arial" w:cs="Arial"/>
          <w:spacing w:val="-4"/>
          <w:sz w:val="22"/>
          <w:szCs w:val="22"/>
        </w:rPr>
        <w:t xml:space="preserve"> au titre de l’exercice 2008 ;</w:t>
      </w:r>
    </w:p>
    <w:p w:rsidR="00A86BEC" w:rsidRDefault="00A86BEC">
      <w:pPr>
        <w:spacing w:line="240" w:lineRule="auto"/>
        <w:rPr>
          <w:rFonts w:cs="Arial"/>
          <w:b/>
          <w:sz w:val="22"/>
        </w:rPr>
      </w:pPr>
    </w:p>
    <w:p w:rsidR="007F76E8" w:rsidRPr="0039517C" w:rsidRDefault="007F76E8" w:rsidP="00A86BEC">
      <w:pPr>
        <w:spacing w:line="240" w:lineRule="auto"/>
        <w:jc w:val="both"/>
        <w:rPr>
          <w:rFonts w:cs="Arial"/>
          <w:b/>
          <w:i/>
          <w:sz w:val="22"/>
        </w:rPr>
      </w:pPr>
      <w:r w:rsidRPr="0039517C">
        <w:rPr>
          <w:rFonts w:cs="Arial"/>
          <w:b/>
          <w:i/>
          <w:sz w:val="22"/>
        </w:rPr>
        <w:t>Sur la charge n°</w:t>
      </w:r>
      <w:r w:rsidR="00DB1DD1" w:rsidRPr="0039517C">
        <w:rPr>
          <w:rFonts w:cs="Arial"/>
          <w:b/>
          <w:i/>
          <w:sz w:val="22"/>
        </w:rPr>
        <w:t> </w:t>
      </w:r>
      <w:r w:rsidRPr="0039517C">
        <w:rPr>
          <w:rFonts w:cs="Arial"/>
          <w:b/>
          <w:i/>
          <w:sz w:val="22"/>
        </w:rPr>
        <w:t>7 formulée par le réquisitoire n°</w:t>
      </w:r>
      <w:r w:rsidR="00DB1DD1" w:rsidRPr="0039517C">
        <w:rPr>
          <w:rFonts w:cs="Arial"/>
          <w:b/>
          <w:i/>
          <w:sz w:val="22"/>
        </w:rPr>
        <w:t> </w:t>
      </w:r>
      <w:r w:rsidRPr="0039517C">
        <w:rPr>
          <w:rFonts w:cs="Arial"/>
          <w:b/>
          <w:i/>
          <w:sz w:val="22"/>
        </w:rPr>
        <w:t xml:space="preserve">R/11/0226/J à l’encontre de </w:t>
      </w:r>
      <w:r w:rsidR="00B61F47">
        <w:rPr>
          <w:rFonts w:cs="Arial"/>
          <w:b/>
          <w:i/>
          <w:sz w:val="22"/>
        </w:rPr>
        <w:t>M. Y</w:t>
      </w:r>
    </w:p>
    <w:p w:rsidR="00A86BEC" w:rsidRPr="00BE6831" w:rsidRDefault="00A86BEC" w:rsidP="00C708CF">
      <w:pPr>
        <w:spacing w:line="240" w:lineRule="auto"/>
        <w:rPr>
          <w:rFonts w:cs="Arial"/>
          <w:sz w:val="22"/>
        </w:rPr>
      </w:pPr>
    </w:p>
    <w:p w:rsidR="007F76E8" w:rsidRPr="00BE6831" w:rsidRDefault="007F76E8" w:rsidP="00A86BEC">
      <w:pPr>
        <w:pStyle w:val="pretrait"/>
        <w:spacing w:after="360" w:line="240" w:lineRule="auto"/>
        <w:ind w:firstLine="0"/>
        <w:rPr>
          <w:rFonts w:ascii="Arial" w:hAnsi="Arial" w:cs="Arial"/>
          <w:sz w:val="22"/>
          <w:szCs w:val="22"/>
        </w:rPr>
      </w:pPr>
      <w:r w:rsidRPr="00BE6831">
        <w:rPr>
          <w:rFonts w:ascii="Arial" w:hAnsi="Arial" w:cs="Arial"/>
          <w:sz w:val="22"/>
          <w:szCs w:val="22"/>
        </w:rPr>
        <w:t>Attendu que, par le réquisitoire susvisé, la chambre a été saisie pour statuer sur la responsabilité de M.</w:t>
      </w:r>
      <w:r w:rsidR="00DB1DD1">
        <w:rPr>
          <w:rFonts w:ascii="Arial" w:hAnsi="Arial" w:cs="Arial"/>
          <w:sz w:val="22"/>
          <w:szCs w:val="22"/>
        </w:rPr>
        <w:t> </w:t>
      </w:r>
      <w:r w:rsidR="00B61F47">
        <w:rPr>
          <w:rFonts w:ascii="Arial" w:hAnsi="Arial" w:cs="Arial"/>
          <w:sz w:val="22"/>
          <w:szCs w:val="22"/>
        </w:rPr>
        <w:t>Y</w:t>
      </w:r>
      <w:r w:rsidRPr="00BE6831">
        <w:rPr>
          <w:rFonts w:ascii="Arial" w:hAnsi="Arial" w:cs="Arial"/>
          <w:sz w:val="22"/>
          <w:szCs w:val="22"/>
        </w:rPr>
        <w:t>, susceptible de résulter du non recouvrement de huit créances :</w:t>
      </w:r>
    </w:p>
    <w:tbl>
      <w:tblPr>
        <w:tblW w:w="3053" w:type="pct"/>
        <w:jc w:val="center"/>
        <w:tblInd w:w="-496" w:type="dxa"/>
        <w:tblCellMar>
          <w:left w:w="70" w:type="dxa"/>
          <w:right w:w="70" w:type="dxa"/>
        </w:tblCellMar>
        <w:tblLook w:val="04A0" w:firstRow="1" w:lastRow="0" w:firstColumn="1" w:lastColumn="0" w:noHBand="0" w:noVBand="1"/>
      </w:tblPr>
      <w:tblGrid>
        <w:gridCol w:w="1586"/>
        <w:gridCol w:w="1902"/>
        <w:gridCol w:w="2136"/>
      </w:tblGrid>
      <w:tr w:rsidR="007F76E8" w:rsidTr="002D726C">
        <w:trPr>
          <w:trHeight w:val="540"/>
          <w:jc w:val="center"/>
        </w:trPr>
        <w:tc>
          <w:tcPr>
            <w:tcW w:w="1410" w:type="pct"/>
            <w:tcBorders>
              <w:top w:val="single" w:sz="4" w:space="0" w:color="auto"/>
              <w:left w:val="single" w:sz="4" w:space="0" w:color="auto"/>
              <w:bottom w:val="single" w:sz="6" w:space="0" w:color="auto"/>
              <w:right w:val="single" w:sz="4" w:space="0" w:color="auto"/>
            </w:tcBorders>
            <w:vAlign w:val="center"/>
            <w:hideMark/>
          </w:tcPr>
          <w:p w:rsidR="007F76E8" w:rsidRPr="00EB67B5" w:rsidRDefault="007F76E8" w:rsidP="00251668">
            <w:pPr>
              <w:jc w:val="center"/>
              <w:rPr>
                <w:b/>
                <w:bCs/>
                <w:i/>
                <w:iCs/>
                <w:sz w:val="22"/>
              </w:rPr>
            </w:pPr>
            <w:r w:rsidRPr="00EB67B5">
              <w:rPr>
                <w:b/>
                <w:bCs/>
                <w:i/>
                <w:iCs/>
                <w:sz w:val="22"/>
              </w:rPr>
              <w:t>Titres</w:t>
            </w:r>
          </w:p>
        </w:tc>
        <w:tc>
          <w:tcPr>
            <w:tcW w:w="1691" w:type="pct"/>
            <w:tcBorders>
              <w:top w:val="single" w:sz="4" w:space="0" w:color="auto"/>
              <w:left w:val="nil"/>
              <w:bottom w:val="single" w:sz="4" w:space="0" w:color="auto"/>
              <w:right w:val="single" w:sz="4" w:space="0" w:color="auto"/>
            </w:tcBorders>
            <w:vAlign w:val="center"/>
            <w:hideMark/>
          </w:tcPr>
          <w:p w:rsidR="007F76E8" w:rsidRPr="00EB67B5" w:rsidRDefault="007F76E8" w:rsidP="00251668">
            <w:pPr>
              <w:jc w:val="center"/>
              <w:rPr>
                <w:b/>
                <w:bCs/>
                <w:i/>
                <w:iCs/>
                <w:sz w:val="22"/>
              </w:rPr>
            </w:pPr>
            <w:r w:rsidRPr="00EB67B5">
              <w:rPr>
                <w:b/>
                <w:bCs/>
                <w:i/>
                <w:iCs/>
                <w:sz w:val="22"/>
              </w:rPr>
              <w:t>Date prise en charge</w:t>
            </w:r>
          </w:p>
        </w:tc>
        <w:tc>
          <w:tcPr>
            <w:tcW w:w="1899" w:type="pct"/>
            <w:tcBorders>
              <w:top w:val="single" w:sz="4" w:space="0" w:color="auto"/>
              <w:left w:val="nil"/>
              <w:bottom w:val="single" w:sz="6" w:space="0" w:color="auto"/>
              <w:right w:val="single" w:sz="6" w:space="0" w:color="auto"/>
            </w:tcBorders>
            <w:vAlign w:val="center"/>
            <w:hideMark/>
          </w:tcPr>
          <w:p w:rsidR="007F76E8" w:rsidRPr="00EB67B5" w:rsidRDefault="007F76E8" w:rsidP="00251668">
            <w:pPr>
              <w:jc w:val="center"/>
              <w:rPr>
                <w:b/>
                <w:bCs/>
                <w:i/>
                <w:iCs/>
                <w:sz w:val="22"/>
              </w:rPr>
            </w:pPr>
            <w:r w:rsidRPr="00EB67B5">
              <w:rPr>
                <w:b/>
                <w:bCs/>
                <w:i/>
                <w:iCs/>
                <w:sz w:val="22"/>
              </w:rPr>
              <w:t>Montant</w:t>
            </w:r>
          </w:p>
        </w:tc>
      </w:tr>
      <w:tr w:rsidR="007F76E8" w:rsidTr="002D726C">
        <w:trPr>
          <w:trHeight w:val="20"/>
          <w:jc w:val="center"/>
        </w:trPr>
        <w:tc>
          <w:tcPr>
            <w:tcW w:w="1410" w:type="pct"/>
            <w:tcBorders>
              <w:top w:val="single" w:sz="6" w:space="0" w:color="auto"/>
              <w:left w:val="single" w:sz="4" w:space="0" w:color="auto"/>
              <w:bottom w:val="single" w:sz="6" w:space="0" w:color="auto"/>
              <w:right w:val="single" w:sz="6" w:space="0" w:color="auto"/>
            </w:tcBorders>
            <w:vAlign w:val="center"/>
            <w:hideMark/>
          </w:tcPr>
          <w:p w:rsidR="007F76E8" w:rsidRPr="00EB67B5" w:rsidRDefault="007F76E8" w:rsidP="00251668">
            <w:pPr>
              <w:jc w:val="center"/>
              <w:rPr>
                <w:sz w:val="22"/>
              </w:rPr>
            </w:pPr>
            <w:r w:rsidRPr="00EB67B5">
              <w:rPr>
                <w:sz w:val="22"/>
              </w:rPr>
              <w:t>T-226</w:t>
            </w:r>
          </w:p>
        </w:tc>
        <w:tc>
          <w:tcPr>
            <w:tcW w:w="1691"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51668">
            <w:pPr>
              <w:jc w:val="center"/>
              <w:rPr>
                <w:sz w:val="22"/>
              </w:rPr>
            </w:pPr>
            <w:r w:rsidRPr="00EB67B5">
              <w:rPr>
                <w:sz w:val="22"/>
              </w:rPr>
              <w:t>11/04/2005</w:t>
            </w:r>
          </w:p>
        </w:tc>
        <w:tc>
          <w:tcPr>
            <w:tcW w:w="1899"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51668">
            <w:pPr>
              <w:jc w:val="center"/>
              <w:rPr>
                <w:sz w:val="22"/>
              </w:rPr>
            </w:pPr>
            <w:r w:rsidRPr="00EB67B5">
              <w:rPr>
                <w:sz w:val="22"/>
              </w:rPr>
              <w:t>104,56 €</w:t>
            </w:r>
          </w:p>
        </w:tc>
      </w:tr>
      <w:tr w:rsidR="007F76E8" w:rsidTr="002D726C">
        <w:trPr>
          <w:trHeight w:val="20"/>
          <w:jc w:val="center"/>
        </w:trPr>
        <w:tc>
          <w:tcPr>
            <w:tcW w:w="1410"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51668">
            <w:pPr>
              <w:jc w:val="center"/>
              <w:rPr>
                <w:sz w:val="22"/>
              </w:rPr>
            </w:pPr>
            <w:r w:rsidRPr="00EB67B5">
              <w:rPr>
                <w:sz w:val="22"/>
              </w:rPr>
              <w:t>T-770</w:t>
            </w:r>
          </w:p>
        </w:tc>
        <w:tc>
          <w:tcPr>
            <w:tcW w:w="1691"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51668">
            <w:pPr>
              <w:jc w:val="center"/>
              <w:rPr>
                <w:sz w:val="22"/>
              </w:rPr>
            </w:pPr>
            <w:r w:rsidRPr="00EB67B5">
              <w:rPr>
                <w:sz w:val="22"/>
              </w:rPr>
              <w:t>21/07/2005</w:t>
            </w:r>
          </w:p>
        </w:tc>
        <w:tc>
          <w:tcPr>
            <w:tcW w:w="1899"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51668">
            <w:pPr>
              <w:jc w:val="center"/>
              <w:rPr>
                <w:sz w:val="22"/>
              </w:rPr>
            </w:pPr>
            <w:r w:rsidRPr="00EB67B5">
              <w:rPr>
                <w:sz w:val="22"/>
              </w:rPr>
              <w:t>127,50 €</w:t>
            </w:r>
          </w:p>
        </w:tc>
      </w:tr>
      <w:tr w:rsidR="007F76E8" w:rsidTr="002D726C">
        <w:trPr>
          <w:trHeight w:val="20"/>
          <w:jc w:val="center"/>
        </w:trPr>
        <w:tc>
          <w:tcPr>
            <w:tcW w:w="1410"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51668">
            <w:pPr>
              <w:jc w:val="center"/>
              <w:rPr>
                <w:sz w:val="22"/>
              </w:rPr>
            </w:pPr>
            <w:r w:rsidRPr="00EB67B5">
              <w:rPr>
                <w:sz w:val="22"/>
              </w:rPr>
              <w:t>T-775</w:t>
            </w:r>
          </w:p>
        </w:tc>
        <w:tc>
          <w:tcPr>
            <w:tcW w:w="1691"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51668">
            <w:pPr>
              <w:jc w:val="center"/>
              <w:rPr>
                <w:sz w:val="22"/>
              </w:rPr>
            </w:pPr>
            <w:r w:rsidRPr="00EB67B5">
              <w:rPr>
                <w:sz w:val="22"/>
              </w:rPr>
              <w:t>21/07/2005</w:t>
            </w:r>
          </w:p>
        </w:tc>
        <w:tc>
          <w:tcPr>
            <w:tcW w:w="1899"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51668">
            <w:pPr>
              <w:jc w:val="center"/>
              <w:rPr>
                <w:sz w:val="22"/>
              </w:rPr>
            </w:pPr>
            <w:r w:rsidRPr="00EB67B5">
              <w:rPr>
                <w:sz w:val="22"/>
              </w:rPr>
              <w:t>117,50 €</w:t>
            </w:r>
          </w:p>
        </w:tc>
      </w:tr>
      <w:tr w:rsidR="007F76E8" w:rsidTr="002D726C">
        <w:trPr>
          <w:trHeight w:val="20"/>
          <w:jc w:val="center"/>
        </w:trPr>
        <w:tc>
          <w:tcPr>
            <w:tcW w:w="1410"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51668">
            <w:pPr>
              <w:jc w:val="center"/>
              <w:rPr>
                <w:sz w:val="22"/>
              </w:rPr>
            </w:pPr>
            <w:r w:rsidRPr="00EB67B5">
              <w:rPr>
                <w:sz w:val="22"/>
              </w:rPr>
              <w:t>T-1498</w:t>
            </w:r>
          </w:p>
        </w:tc>
        <w:tc>
          <w:tcPr>
            <w:tcW w:w="1691"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51668">
            <w:pPr>
              <w:jc w:val="center"/>
              <w:rPr>
                <w:sz w:val="22"/>
              </w:rPr>
            </w:pPr>
            <w:r w:rsidRPr="00EB67B5">
              <w:rPr>
                <w:sz w:val="22"/>
              </w:rPr>
              <w:t>22/12/2005</w:t>
            </w:r>
          </w:p>
        </w:tc>
        <w:tc>
          <w:tcPr>
            <w:tcW w:w="1899"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51668">
            <w:pPr>
              <w:jc w:val="center"/>
              <w:rPr>
                <w:sz w:val="22"/>
              </w:rPr>
            </w:pPr>
            <w:r w:rsidRPr="00EB67B5">
              <w:rPr>
                <w:sz w:val="22"/>
              </w:rPr>
              <w:t>136,56 €</w:t>
            </w:r>
          </w:p>
        </w:tc>
      </w:tr>
      <w:tr w:rsidR="007F76E8" w:rsidTr="002D726C">
        <w:trPr>
          <w:trHeight w:val="20"/>
          <w:jc w:val="center"/>
        </w:trPr>
        <w:tc>
          <w:tcPr>
            <w:tcW w:w="1410"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51668">
            <w:pPr>
              <w:jc w:val="center"/>
              <w:rPr>
                <w:sz w:val="22"/>
              </w:rPr>
            </w:pPr>
            <w:r w:rsidRPr="00EB67B5">
              <w:rPr>
                <w:sz w:val="22"/>
              </w:rPr>
              <w:t>T-1499</w:t>
            </w:r>
          </w:p>
        </w:tc>
        <w:tc>
          <w:tcPr>
            <w:tcW w:w="1691"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51668">
            <w:pPr>
              <w:jc w:val="center"/>
              <w:rPr>
                <w:sz w:val="22"/>
              </w:rPr>
            </w:pPr>
            <w:r w:rsidRPr="00EB67B5">
              <w:rPr>
                <w:sz w:val="22"/>
              </w:rPr>
              <w:t>22/12/2005</w:t>
            </w:r>
          </w:p>
        </w:tc>
        <w:tc>
          <w:tcPr>
            <w:tcW w:w="1899"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51668">
            <w:pPr>
              <w:jc w:val="center"/>
              <w:rPr>
                <w:sz w:val="22"/>
              </w:rPr>
            </w:pPr>
            <w:r w:rsidRPr="00EB67B5">
              <w:rPr>
                <w:sz w:val="22"/>
              </w:rPr>
              <w:t>154,88 €</w:t>
            </w:r>
          </w:p>
        </w:tc>
      </w:tr>
      <w:tr w:rsidR="007F76E8" w:rsidTr="002D726C">
        <w:trPr>
          <w:trHeight w:val="20"/>
          <w:jc w:val="center"/>
        </w:trPr>
        <w:tc>
          <w:tcPr>
            <w:tcW w:w="1410"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51668">
            <w:pPr>
              <w:jc w:val="center"/>
              <w:rPr>
                <w:sz w:val="22"/>
              </w:rPr>
            </w:pPr>
            <w:r w:rsidRPr="00EB67B5">
              <w:rPr>
                <w:sz w:val="22"/>
              </w:rPr>
              <w:t>T-1537</w:t>
            </w:r>
          </w:p>
        </w:tc>
        <w:tc>
          <w:tcPr>
            <w:tcW w:w="1691"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51668">
            <w:pPr>
              <w:jc w:val="center"/>
              <w:rPr>
                <w:sz w:val="22"/>
              </w:rPr>
            </w:pPr>
            <w:r w:rsidRPr="00EB67B5">
              <w:rPr>
                <w:sz w:val="22"/>
              </w:rPr>
              <w:t>22/12/2005</w:t>
            </w:r>
          </w:p>
        </w:tc>
        <w:tc>
          <w:tcPr>
            <w:tcW w:w="1899"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51668">
            <w:pPr>
              <w:jc w:val="center"/>
              <w:rPr>
                <w:sz w:val="22"/>
              </w:rPr>
            </w:pPr>
            <w:r w:rsidRPr="00EB67B5">
              <w:rPr>
                <w:sz w:val="22"/>
              </w:rPr>
              <w:t>109,92 €</w:t>
            </w:r>
          </w:p>
        </w:tc>
      </w:tr>
      <w:tr w:rsidR="007F76E8" w:rsidTr="002D726C">
        <w:trPr>
          <w:trHeight w:val="20"/>
          <w:jc w:val="center"/>
        </w:trPr>
        <w:tc>
          <w:tcPr>
            <w:tcW w:w="1410"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51668">
            <w:pPr>
              <w:jc w:val="center"/>
              <w:rPr>
                <w:sz w:val="22"/>
              </w:rPr>
            </w:pPr>
            <w:r w:rsidRPr="00EB67B5">
              <w:rPr>
                <w:sz w:val="22"/>
              </w:rPr>
              <w:t>T-1560</w:t>
            </w:r>
          </w:p>
        </w:tc>
        <w:tc>
          <w:tcPr>
            <w:tcW w:w="1691"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51668">
            <w:pPr>
              <w:jc w:val="center"/>
              <w:rPr>
                <w:sz w:val="22"/>
              </w:rPr>
            </w:pPr>
            <w:r w:rsidRPr="00EB67B5">
              <w:rPr>
                <w:sz w:val="22"/>
              </w:rPr>
              <w:t>22/12/2005</w:t>
            </w:r>
          </w:p>
        </w:tc>
        <w:tc>
          <w:tcPr>
            <w:tcW w:w="1899"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51668">
            <w:pPr>
              <w:jc w:val="center"/>
              <w:rPr>
                <w:sz w:val="22"/>
              </w:rPr>
            </w:pPr>
            <w:r w:rsidRPr="00EB67B5">
              <w:rPr>
                <w:sz w:val="22"/>
              </w:rPr>
              <w:t>145,20 €</w:t>
            </w:r>
          </w:p>
        </w:tc>
      </w:tr>
      <w:tr w:rsidR="007F76E8" w:rsidTr="002D726C">
        <w:trPr>
          <w:trHeight w:val="20"/>
          <w:jc w:val="center"/>
        </w:trPr>
        <w:tc>
          <w:tcPr>
            <w:tcW w:w="1410"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51668">
            <w:pPr>
              <w:jc w:val="center"/>
              <w:rPr>
                <w:sz w:val="22"/>
              </w:rPr>
            </w:pPr>
            <w:r w:rsidRPr="00EB67B5">
              <w:rPr>
                <w:sz w:val="22"/>
              </w:rPr>
              <w:t>T-1593</w:t>
            </w:r>
          </w:p>
        </w:tc>
        <w:tc>
          <w:tcPr>
            <w:tcW w:w="1691"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51668">
            <w:pPr>
              <w:jc w:val="center"/>
              <w:rPr>
                <w:sz w:val="22"/>
              </w:rPr>
            </w:pPr>
            <w:r w:rsidRPr="00EB67B5">
              <w:rPr>
                <w:sz w:val="22"/>
              </w:rPr>
              <w:t>22/12/2005</w:t>
            </w:r>
          </w:p>
        </w:tc>
        <w:tc>
          <w:tcPr>
            <w:tcW w:w="1899"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51668">
            <w:pPr>
              <w:jc w:val="center"/>
              <w:rPr>
                <w:sz w:val="22"/>
              </w:rPr>
            </w:pPr>
            <w:r w:rsidRPr="00EB67B5">
              <w:rPr>
                <w:sz w:val="22"/>
              </w:rPr>
              <w:t>127,91 €</w:t>
            </w:r>
          </w:p>
        </w:tc>
      </w:tr>
      <w:tr w:rsidR="007F76E8" w:rsidTr="002D726C">
        <w:trPr>
          <w:trHeight w:val="20"/>
          <w:jc w:val="center"/>
        </w:trPr>
        <w:tc>
          <w:tcPr>
            <w:tcW w:w="3101" w:type="pct"/>
            <w:gridSpan w:val="2"/>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51668">
            <w:pPr>
              <w:jc w:val="center"/>
              <w:rPr>
                <w:b/>
                <w:sz w:val="22"/>
              </w:rPr>
            </w:pPr>
            <w:r w:rsidRPr="00EB67B5">
              <w:rPr>
                <w:b/>
                <w:sz w:val="22"/>
              </w:rPr>
              <w:t>Total</w:t>
            </w:r>
          </w:p>
        </w:tc>
        <w:tc>
          <w:tcPr>
            <w:tcW w:w="1899"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51668">
            <w:pPr>
              <w:jc w:val="center"/>
              <w:rPr>
                <w:b/>
                <w:sz w:val="22"/>
              </w:rPr>
            </w:pPr>
            <w:r w:rsidRPr="00EB67B5">
              <w:rPr>
                <w:b/>
                <w:sz w:val="22"/>
              </w:rPr>
              <w:t>1 024,03 €</w:t>
            </w:r>
          </w:p>
        </w:tc>
      </w:tr>
    </w:tbl>
    <w:p w:rsidR="007F76E8" w:rsidRPr="00BE6831" w:rsidRDefault="007F76E8" w:rsidP="0039517C">
      <w:pPr>
        <w:pStyle w:val="pretrait"/>
        <w:spacing w:before="240" w:after="240" w:line="240" w:lineRule="auto"/>
        <w:ind w:firstLine="0"/>
        <w:rPr>
          <w:rFonts w:ascii="Arial" w:hAnsi="Arial" w:cs="Arial"/>
          <w:sz w:val="22"/>
          <w:szCs w:val="22"/>
        </w:rPr>
      </w:pPr>
      <w:r w:rsidRPr="00BE6831">
        <w:rPr>
          <w:rFonts w:ascii="Arial" w:hAnsi="Arial" w:cs="Arial"/>
          <w:sz w:val="22"/>
          <w:szCs w:val="22"/>
        </w:rPr>
        <w:t>Attendu que, pour les titres susmentionnés, M.</w:t>
      </w:r>
      <w:r w:rsidR="00DB1DD1">
        <w:rPr>
          <w:rFonts w:ascii="Arial" w:hAnsi="Arial" w:cs="Arial"/>
          <w:sz w:val="22"/>
          <w:szCs w:val="22"/>
        </w:rPr>
        <w:t> </w:t>
      </w:r>
      <w:r w:rsidR="00B61F47">
        <w:rPr>
          <w:rFonts w:ascii="Arial" w:hAnsi="Arial" w:cs="Arial"/>
          <w:sz w:val="22"/>
          <w:szCs w:val="22"/>
        </w:rPr>
        <w:t>Y</w:t>
      </w:r>
      <w:r w:rsidRPr="00BE6831">
        <w:rPr>
          <w:rFonts w:ascii="Arial" w:hAnsi="Arial" w:cs="Arial"/>
          <w:sz w:val="22"/>
          <w:szCs w:val="22"/>
        </w:rPr>
        <w:t xml:space="preserve"> a produit une copie d’écran issue de l’application Helios, récapitulant l’historique des actes de poursuites ;</w:t>
      </w:r>
      <w:r w:rsidR="0039517C">
        <w:rPr>
          <w:rFonts w:ascii="Arial" w:hAnsi="Arial" w:cs="Arial"/>
          <w:sz w:val="22"/>
          <w:szCs w:val="22"/>
        </w:rPr>
        <w:t xml:space="preserve"> </w:t>
      </w:r>
      <w:r w:rsidRPr="00BE6831">
        <w:rPr>
          <w:rFonts w:ascii="Arial" w:hAnsi="Arial" w:cs="Arial"/>
          <w:sz w:val="22"/>
          <w:szCs w:val="22"/>
        </w:rPr>
        <w:t>qu’il ne peut être reconnu de force probante à la production d’une capture d’écran imprimée sur support papier dès lors qu’elle ne permet pas d’obtenir la démonstration de la réalisation effective, régulière, complète et opérante des diligences qu’elle recense, diligences dont le caractère tardif et/ou inopérant peut, le cas échéant, être relevé</w:t>
      </w:r>
      <w:r w:rsidR="005D5DD8">
        <w:rPr>
          <w:rFonts w:ascii="Arial" w:hAnsi="Arial" w:cs="Arial"/>
          <w:sz w:val="22"/>
          <w:szCs w:val="22"/>
        </w:rPr>
        <w:t> ;</w:t>
      </w:r>
    </w:p>
    <w:p w:rsidR="005D5DD8" w:rsidRDefault="005D5DD8">
      <w:pPr>
        <w:spacing w:line="240" w:lineRule="auto"/>
        <w:rPr>
          <w:rFonts w:eastAsia="Times New Roman" w:cs="Arial"/>
          <w:noProof/>
          <w:sz w:val="22"/>
          <w:lang w:eastAsia="fr-FR"/>
        </w:rPr>
      </w:pPr>
      <w:r>
        <w:rPr>
          <w:rFonts w:cs="Arial"/>
          <w:sz w:val="22"/>
        </w:rPr>
        <w:br w:type="page"/>
      </w:r>
    </w:p>
    <w:p w:rsidR="005D5DD8" w:rsidRDefault="005D5DD8" w:rsidP="00C232B4">
      <w:pPr>
        <w:pStyle w:val="pretrait"/>
        <w:spacing w:after="280" w:line="240" w:lineRule="auto"/>
        <w:ind w:firstLine="0"/>
        <w:rPr>
          <w:rFonts w:ascii="Arial" w:hAnsi="Arial" w:cs="Arial"/>
          <w:sz w:val="22"/>
          <w:szCs w:val="22"/>
        </w:rPr>
      </w:pPr>
    </w:p>
    <w:p w:rsidR="007F76E8" w:rsidRPr="00BE6831" w:rsidRDefault="007F76E8" w:rsidP="00C232B4">
      <w:pPr>
        <w:pStyle w:val="pretrait"/>
        <w:spacing w:after="280" w:line="240" w:lineRule="auto"/>
        <w:ind w:firstLine="0"/>
        <w:rPr>
          <w:rFonts w:ascii="Arial" w:hAnsi="Arial" w:cs="Arial"/>
          <w:sz w:val="22"/>
          <w:szCs w:val="22"/>
        </w:rPr>
      </w:pPr>
      <w:r w:rsidRPr="00BE6831">
        <w:rPr>
          <w:rFonts w:ascii="Arial" w:hAnsi="Arial" w:cs="Arial"/>
          <w:sz w:val="22"/>
          <w:szCs w:val="22"/>
        </w:rPr>
        <w:t>Attendu que l’instruction du réquisitoire n’a pas permis d’obtenir la production des diligences susmentionnées ni la preuve qu’elles ont pu toucher le débiteur ; qu’ainsi aucun acte ne peut être regardé comme ayant interrompu la prescription prévue à l’article L.</w:t>
      </w:r>
      <w:r w:rsidR="00DB1DD1">
        <w:rPr>
          <w:rFonts w:ascii="Arial" w:hAnsi="Arial" w:cs="Arial"/>
          <w:sz w:val="22"/>
          <w:szCs w:val="22"/>
        </w:rPr>
        <w:t> </w:t>
      </w:r>
      <w:r w:rsidRPr="00BE6831">
        <w:rPr>
          <w:rFonts w:ascii="Arial" w:hAnsi="Arial" w:cs="Arial"/>
          <w:sz w:val="22"/>
          <w:szCs w:val="22"/>
        </w:rPr>
        <w:t xml:space="preserve">1617-5-3° du code général des collectivités territoriales ; </w:t>
      </w:r>
      <w:r w:rsidRPr="00BE6831">
        <w:rPr>
          <w:rFonts w:ascii="Arial" w:hAnsi="Arial" w:cs="Arial"/>
          <w:spacing w:val="-4"/>
          <w:sz w:val="22"/>
          <w:szCs w:val="22"/>
        </w:rPr>
        <w:t>que</w:t>
      </w:r>
      <w:r w:rsidR="0039517C">
        <w:rPr>
          <w:rFonts w:ascii="Arial" w:hAnsi="Arial" w:cs="Arial"/>
          <w:spacing w:val="-4"/>
          <w:sz w:val="22"/>
          <w:szCs w:val="22"/>
        </w:rPr>
        <w:t>,</w:t>
      </w:r>
      <w:r w:rsidRPr="00BE6831">
        <w:rPr>
          <w:rFonts w:ascii="Arial" w:hAnsi="Arial" w:cs="Arial"/>
          <w:spacing w:val="-4"/>
          <w:sz w:val="22"/>
          <w:szCs w:val="22"/>
        </w:rPr>
        <w:t xml:space="preserve"> dès lors</w:t>
      </w:r>
      <w:r w:rsidR="0039517C">
        <w:rPr>
          <w:rFonts w:ascii="Arial" w:hAnsi="Arial" w:cs="Arial"/>
          <w:spacing w:val="-4"/>
          <w:sz w:val="22"/>
          <w:szCs w:val="22"/>
        </w:rPr>
        <w:t>,</w:t>
      </w:r>
      <w:r w:rsidRPr="00BE6831">
        <w:rPr>
          <w:rFonts w:ascii="Arial" w:hAnsi="Arial" w:cs="Arial"/>
          <w:spacing w:val="-4"/>
          <w:sz w:val="22"/>
          <w:szCs w:val="22"/>
        </w:rPr>
        <w:t xml:space="preserve"> M.</w:t>
      </w:r>
      <w:r w:rsidR="00DB1DD1">
        <w:rPr>
          <w:rFonts w:ascii="Arial" w:hAnsi="Arial" w:cs="Arial"/>
          <w:spacing w:val="-4"/>
          <w:sz w:val="22"/>
          <w:szCs w:val="22"/>
        </w:rPr>
        <w:t> </w:t>
      </w:r>
      <w:r w:rsidR="00B61F47">
        <w:rPr>
          <w:rFonts w:ascii="Arial" w:hAnsi="Arial" w:cs="Arial"/>
          <w:spacing w:val="-4"/>
          <w:sz w:val="22"/>
          <w:szCs w:val="22"/>
        </w:rPr>
        <w:t>Y</w:t>
      </w:r>
      <w:r w:rsidRPr="00BE6831">
        <w:rPr>
          <w:rFonts w:ascii="Arial" w:hAnsi="Arial" w:cs="Arial"/>
          <w:spacing w:val="-4"/>
          <w:sz w:val="22"/>
          <w:szCs w:val="22"/>
        </w:rPr>
        <w:t xml:space="preserve"> a engagé sa responsabilité personnelle et pécuniaire et qu’il y a lieu de le constituer débiteur de la commune de Fleury-les-Aubrais </w:t>
      </w:r>
      <w:r w:rsidR="003D51CA">
        <w:rPr>
          <w:rFonts w:ascii="Arial" w:hAnsi="Arial" w:cs="Arial"/>
          <w:spacing w:val="-4"/>
          <w:sz w:val="22"/>
          <w:szCs w:val="22"/>
        </w:rPr>
        <w:t>pour la somme de 1</w:t>
      </w:r>
      <w:r w:rsidR="000700EC">
        <w:rPr>
          <w:rFonts w:ascii="Arial" w:hAnsi="Arial" w:cs="Arial"/>
          <w:spacing w:val="-4"/>
          <w:sz w:val="22"/>
          <w:szCs w:val="22"/>
        </w:rPr>
        <w:t> </w:t>
      </w:r>
      <w:r w:rsidR="003D51CA">
        <w:rPr>
          <w:rFonts w:ascii="Arial" w:hAnsi="Arial" w:cs="Arial"/>
          <w:spacing w:val="-4"/>
          <w:sz w:val="22"/>
          <w:szCs w:val="22"/>
        </w:rPr>
        <w:t>024,03</w:t>
      </w:r>
      <w:r w:rsidR="000700EC">
        <w:rPr>
          <w:rFonts w:ascii="Arial" w:hAnsi="Arial" w:cs="Arial"/>
          <w:spacing w:val="-4"/>
          <w:sz w:val="22"/>
          <w:szCs w:val="22"/>
        </w:rPr>
        <w:t xml:space="preserve"> € </w:t>
      </w:r>
      <w:r w:rsidRPr="00BE6831">
        <w:rPr>
          <w:rFonts w:ascii="Arial" w:hAnsi="Arial" w:cs="Arial"/>
          <w:spacing w:val="-4"/>
          <w:sz w:val="22"/>
          <w:szCs w:val="22"/>
        </w:rPr>
        <w:t>au titre de l’exercice 2009</w:t>
      </w:r>
      <w:r w:rsidR="0039517C">
        <w:rPr>
          <w:rFonts w:ascii="Arial" w:hAnsi="Arial" w:cs="Arial"/>
          <w:spacing w:val="-4"/>
          <w:sz w:val="22"/>
          <w:szCs w:val="22"/>
        </w:rPr>
        <w:t> </w:t>
      </w:r>
      <w:r w:rsidRPr="00BE6831">
        <w:rPr>
          <w:rFonts w:ascii="Arial" w:hAnsi="Arial" w:cs="Arial"/>
          <w:spacing w:val="-4"/>
          <w:sz w:val="22"/>
          <w:szCs w:val="22"/>
        </w:rPr>
        <w:t>;</w:t>
      </w:r>
      <w:r w:rsidRPr="00BE6831">
        <w:rPr>
          <w:rFonts w:ascii="Arial" w:hAnsi="Arial" w:cs="Arial"/>
          <w:sz w:val="22"/>
          <w:szCs w:val="22"/>
        </w:rPr>
        <w:t xml:space="preserve"> </w:t>
      </w:r>
    </w:p>
    <w:p w:rsidR="007F76E8" w:rsidRPr="0039517C" w:rsidRDefault="007F76E8" w:rsidP="00251668">
      <w:pPr>
        <w:pStyle w:val="pretrait"/>
        <w:spacing w:after="280"/>
        <w:ind w:firstLine="0"/>
        <w:rPr>
          <w:rFonts w:ascii="Arial" w:hAnsi="Arial" w:cs="Arial"/>
          <w:b/>
          <w:i/>
          <w:sz w:val="22"/>
          <w:szCs w:val="22"/>
        </w:rPr>
      </w:pPr>
      <w:r w:rsidRPr="0039517C">
        <w:rPr>
          <w:rFonts w:ascii="Arial" w:hAnsi="Arial" w:cs="Arial"/>
          <w:b/>
          <w:i/>
          <w:sz w:val="22"/>
          <w:szCs w:val="22"/>
        </w:rPr>
        <w:t>Sur la charge n°</w:t>
      </w:r>
      <w:r w:rsidR="00DB1DD1" w:rsidRPr="0039517C">
        <w:rPr>
          <w:rFonts w:ascii="Arial" w:hAnsi="Arial" w:cs="Arial"/>
          <w:b/>
          <w:i/>
          <w:sz w:val="22"/>
          <w:szCs w:val="22"/>
        </w:rPr>
        <w:t> </w:t>
      </w:r>
      <w:r w:rsidRPr="0039517C">
        <w:rPr>
          <w:rFonts w:ascii="Arial" w:hAnsi="Arial" w:cs="Arial"/>
          <w:b/>
          <w:i/>
          <w:sz w:val="22"/>
          <w:szCs w:val="22"/>
        </w:rPr>
        <w:t>8 formulée par le réquisitoire n°</w:t>
      </w:r>
      <w:r w:rsidR="00DB1DD1" w:rsidRPr="0039517C">
        <w:rPr>
          <w:rFonts w:ascii="Arial" w:hAnsi="Arial" w:cs="Arial"/>
          <w:b/>
          <w:i/>
          <w:sz w:val="22"/>
          <w:szCs w:val="22"/>
        </w:rPr>
        <w:t> </w:t>
      </w:r>
      <w:r w:rsidRPr="0039517C">
        <w:rPr>
          <w:rFonts w:ascii="Arial" w:hAnsi="Arial" w:cs="Arial"/>
          <w:b/>
          <w:i/>
          <w:sz w:val="22"/>
          <w:szCs w:val="22"/>
        </w:rPr>
        <w:t>R/11/0226/J à l’encontre de</w:t>
      </w:r>
      <w:r w:rsidR="005D5DD8">
        <w:rPr>
          <w:rFonts w:ascii="Arial" w:hAnsi="Arial" w:cs="Arial"/>
          <w:b/>
          <w:i/>
          <w:sz w:val="22"/>
          <w:szCs w:val="22"/>
        </w:rPr>
        <w:t xml:space="preserve"> </w:t>
      </w:r>
      <w:r w:rsidR="00B61F47">
        <w:rPr>
          <w:rFonts w:ascii="Arial" w:hAnsi="Arial" w:cs="Arial"/>
          <w:b/>
          <w:i/>
          <w:sz w:val="22"/>
          <w:szCs w:val="22"/>
        </w:rPr>
        <w:t>M. X</w:t>
      </w:r>
    </w:p>
    <w:p w:rsidR="007F76E8" w:rsidRPr="00BE6831" w:rsidRDefault="007F76E8" w:rsidP="00FB3658">
      <w:pPr>
        <w:pStyle w:val="pretrait"/>
        <w:spacing w:line="240" w:lineRule="auto"/>
        <w:ind w:firstLine="0"/>
        <w:rPr>
          <w:rFonts w:ascii="Arial" w:hAnsi="Arial" w:cs="Arial"/>
          <w:sz w:val="22"/>
          <w:szCs w:val="22"/>
        </w:rPr>
      </w:pPr>
      <w:r w:rsidRPr="00BE6831">
        <w:rPr>
          <w:rFonts w:ascii="Arial" w:hAnsi="Arial" w:cs="Arial"/>
          <w:sz w:val="22"/>
          <w:szCs w:val="22"/>
        </w:rPr>
        <w:t>Attendu que, par le réquisitoire susvisé, la chambre a été saisie pour statuer sur la responsabilité de M.</w:t>
      </w:r>
      <w:r w:rsidR="00DB1DD1">
        <w:rPr>
          <w:rFonts w:ascii="Arial" w:hAnsi="Arial" w:cs="Arial"/>
          <w:sz w:val="22"/>
          <w:szCs w:val="22"/>
        </w:rPr>
        <w:t> </w:t>
      </w:r>
      <w:r w:rsidR="00B61F47">
        <w:rPr>
          <w:rFonts w:ascii="Arial" w:hAnsi="Arial" w:cs="Arial"/>
          <w:sz w:val="22"/>
          <w:szCs w:val="22"/>
        </w:rPr>
        <w:t>X</w:t>
      </w:r>
      <w:r w:rsidRPr="00BE6831">
        <w:rPr>
          <w:rFonts w:ascii="Arial" w:hAnsi="Arial" w:cs="Arial"/>
          <w:sz w:val="22"/>
          <w:szCs w:val="22"/>
        </w:rPr>
        <w:t>, susceptible de résulter du non recouvrement de six</w:t>
      </w:r>
      <w:r w:rsidR="005D5DD8">
        <w:rPr>
          <w:rFonts w:ascii="Arial" w:hAnsi="Arial" w:cs="Arial"/>
          <w:sz w:val="22"/>
          <w:szCs w:val="22"/>
        </w:rPr>
        <w:t xml:space="preserve"> </w:t>
      </w:r>
      <w:r w:rsidRPr="00BE6831">
        <w:rPr>
          <w:rFonts w:ascii="Arial" w:hAnsi="Arial" w:cs="Arial"/>
          <w:sz w:val="22"/>
          <w:szCs w:val="22"/>
        </w:rPr>
        <w:t>créances  ;</w:t>
      </w:r>
    </w:p>
    <w:tbl>
      <w:tblPr>
        <w:tblpPr w:leftFromText="141" w:rightFromText="141" w:vertAnchor="text" w:horzAnchor="margin" w:tblpXSpec="center" w:tblpY="458"/>
        <w:tblW w:w="3189" w:type="pct"/>
        <w:tblCellMar>
          <w:left w:w="70" w:type="dxa"/>
          <w:right w:w="70" w:type="dxa"/>
        </w:tblCellMar>
        <w:tblLook w:val="04A0" w:firstRow="1" w:lastRow="0" w:firstColumn="1" w:lastColumn="0" w:noHBand="0" w:noVBand="1"/>
      </w:tblPr>
      <w:tblGrid>
        <w:gridCol w:w="1854"/>
        <w:gridCol w:w="2084"/>
        <w:gridCol w:w="1936"/>
      </w:tblGrid>
      <w:tr w:rsidR="007F76E8" w:rsidRPr="00BE6831" w:rsidTr="002D726C">
        <w:trPr>
          <w:trHeight w:val="540"/>
        </w:trPr>
        <w:tc>
          <w:tcPr>
            <w:tcW w:w="1578" w:type="pct"/>
            <w:tcBorders>
              <w:top w:val="single" w:sz="4" w:space="0" w:color="auto"/>
              <w:left w:val="single" w:sz="4" w:space="0" w:color="auto"/>
              <w:bottom w:val="single" w:sz="4" w:space="0" w:color="auto"/>
              <w:right w:val="single" w:sz="4" w:space="0" w:color="auto"/>
            </w:tcBorders>
            <w:vAlign w:val="center"/>
            <w:hideMark/>
          </w:tcPr>
          <w:p w:rsidR="007F76E8" w:rsidRPr="00BE6831" w:rsidRDefault="007F76E8" w:rsidP="002D726C">
            <w:pPr>
              <w:jc w:val="center"/>
              <w:rPr>
                <w:rFonts w:cs="Arial"/>
                <w:b/>
                <w:bCs/>
                <w:i/>
                <w:iCs/>
                <w:sz w:val="22"/>
              </w:rPr>
            </w:pPr>
            <w:r w:rsidRPr="00BE6831">
              <w:rPr>
                <w:rFonts w:cs="Arial"/>
                <w:b/>
                <w:bCs/>
                <w:i/>
                <w:iCs/>
                <w:sz w:val="22"/>
              </w:rPr>
              <w:t>Titres</w:t>
            </w:r>
          </w:p>
        </w:tc>
        <w:tc>
          <w:tcPr>
            <w:tcW w:w="1774" w:type="pct"/>
            <w:tcBorders>
              <w:top w:val="single" w:sz="4" w:space="0" w:color="auto"/>
              <w:left w:val="nil"/>
              <w:bottom w:val="single" w:sz="4" w:space="0" w:color="auto"/>
              <w:right w:val="single" w:sz="4" w:space="0" w:color="auto"/>
            </w:tcBorders>
            <w:vAlign w:val="center"/>
            <w:hideMark/>
          </w:tcPr>
          <w:p w:rsidR="007F76E8" w:rsidRPr="00BE6831" w:rsidRDefault="007F76E8" w:rsidP="002D726C">
            <w:pPr>
              <w:jc w:val="center"/>
              <w:rPr>
                <w:rFonts w:cs="Arial"/>
                <w:b/>
                <w:bCs/>
                <w:i/>
                <w:iCs/>
                <w:sz w:val="22"/>
              </w:rPr>
            </w:pPr>
            <w:r w:rsidRPr="00BE6831">
              <w:rPr>
                <w:rFonts w:cs="Arial"/>
                <w:b/>
                <w:bCs/>
                <w:i/>
                <w:iCs/>
                <w:sz w:val="22"/>
              </w:rPr>
              <w:t>Date prise en charge</w:t>
            </w:r>
          </w:p>
        </w:tc>
        <w:tc>
          <w:tcPr>
            <w:tcW w:w="1648" w:type="pct"/>
            <w:tcBorders>
              <w:top w:val="single" w:sz="4" w:space="0" w:color="auto"/>
              <w:left w:val="nil"/>
              <w:bottom w:val="single" w:sz="6" w:space="0" w:color="auto"/>
              <w:right w:val="single" w:sz="6" w:space="0" w:color="auto"/>
            </w:tcBorders>
            <w:vAlign w:val="center"/>
            <w:hideMark/>
          </w:tcPr>
          <w:p w:rsidR="007F76E8" w:rsidRPr="00BE6831" w:rsidRDefault="007F76E8" w:rsidP="002D726C">
            <w:pPr>
              <w:jc w:val="center"/>
              <w:rPr>
                <w:rFonts w:cs="Arial"/>
                <w:b/>
                <w:bCs/>
                <w:i/>
                <w:iCs/>
                <w:sz w:val="22"/>
              </w:rPr>
            </w:pPr>
            <w:r w:rsidRPr="00BE6831">
              <w:rPr>
                <w:rFonts w:cs="Arial"/>
                <w:b/>
                <w:bCs/>
                <w:i/>
                <w:iCs/>
                <w:sz w:val="22"/>
              </w:rPr>
              <w:t>Montant</w:t>
            </w:r>
          </w:p>
        </w:tc>
      </w:tr>
      <w:tr w:rsidR="007F76E8" w:rsidTr="002D726C">
        <w:trPr>
          <w:trHeight w:val="57"/>
        </w:trPr>
        <w:tc>
          <w:tcPr>
            <w:tcW w:w="1578" w:type="pct"/>
            <w:tcBorders>
              <w:top w:val="single" w:sz="4" w:space="0" w:color="auto"/>
              <w:left w:val="single" w:sz="4" w:space="0" w:color="auto"/>
              <w:bottom w:val="single" w:sz="4" w:space="0" w:color="auto"/>
              <w:right w:val="single" w:sz="4" w:space="0" w:color="auto"/>
            </w:tcBorders>
            <w:vAlign w:val="center"/>
            <w:hideMark/>
          </w:tcPr>
          <w:p w:rsidR="007F76E8" w:rsidRPr="00EB67B5" w:rsidRDefault="007F76E8" w:rsidP="002D726C">
            <w:pPr>
              <w:jc w:val="center"/>
            </w:pPr>
            <w:r w:rsidRPr="00EB67B5">
              <w:t>T-11</w:t>
            </w:r>
          </w:p>
        </w:tc>
        <w:tc>
          <w:tcPr>
            <w:tcW w:w="1774" w:type="pct"/>
            <w:tcBorders>
              <w:top w:val="nil"/>
              <w:left w:val="nil"/>
              <w:bottom w:val="single" w:sz="4" w:space="0" w:color="auto"/>
              <w:right w:val="single" w:sz="4" w:space="0" w:color="auto"/>
            </w:tcBorders>
            <w:vAlign w:val="center"/>
            <w:hideMark/>
          </w:tcPr>
          <w:p w:rsidR="007F76E8" w:rsidRPr="00EB67B5" w:rsidRDefault="007F76E8" w:rsidP="002D726C">
            <w:pPr>
              <w:jc w:val="center"/>
            </w:pPr>
            <w:r w:rsidRPr="00EB67B5">
              <w:t>09/02/2001</w:t>
            </w:r>
          </w:p>
        </w:tc>
        <w:tc>
          <w:tcPr>
            <w:tcW w:w="1648" w:type="pct"/>
            <w:tcBorders>
              <w:top w:val="single" w:sz="6" w:space="0" w:color="auto"/>
              <w:left w:val="nil"/>
              <w:bottom w:val="single" w:sz="6" w:space="0" w:color="auto"/>
              <w:right w:val="single" w:sz="6" w:space="0" w:color="auto"/>
            </w:tcBorders>
            <w:vAlign w:val="center"/>
            <w:hideMark/>
          </w:tcPr>
          <w:p w:rsidR="007F76E8" w:rsidRPr="00EB67B5" w:rsidRDefault="007F76E8" w:rsidP="00A86BEC">
            <w:pPr>
              <w:ind w:right="631"/>
              <w:jc w:val="right"/>
            </w:pPr>
            <w:r w:rsidRPr="00EB67B5">
              <w:t>48,66 €</w:t>
            </w:r>
          </w:p>
        </w:tc>
      </w:tr>
      <w:tr w:rsidR="007F76E8" w:rsidTr="002D726C">
        <w:trPr>
          <w:trHeight w:val="57"/>
        </w:trPr>
        <w:tc>
          <w:tcPr>
            <w:tcW w:w="1578" w:type="pct"/>
            <w:tcBorders>
              <w:top w:val="single" w:sz="4" w:space="0" w:color="auto"/>
              <w:left w:val="single" w:sz="4" w:space="0" w:color="auto"/>
              <w:bottom w:val="single" w:sz="4" w:space="0" w:color="auto"/>
              <w:right w:val="single" w:sz="4" w:space="0" w:color="auto"/>
            </w:tcBorders>
            <w:vAlign w:val="center"/>
            <w:hideMark/>
          </w:tcPr>
          <w:p w:rsidR="007F76E8" w:rsidRPr="00EB67B5" w:rsidRDefault="007F76E8" w:rsidP="002D726C">
            <w:pPr>
              <w:jc w:val="center"/>
            </w:pPr>
            <w:r w:rsidRPr="00EB67B5">
              <w:t>T-975</w:t>
            </w:r>
          </w:p>
        </w:tc>
        <w:tc>
          <w:tcPr>
            <w:tcW w:w="1774" w:type="pct"/>
            <w:tcBorders>
              <w:top w:val="nil"/>
              <w:left w:val="nil"/>
              <w:bottom w:val="single" w:sz="4" w:space="0" w:color="auto"/>
              <w:right w:val="single" w:sz="4" w:space="0" w:color="auto"/>
            </w:tcBorders>
            <w:vAlign w:val="center"/>
            <w:hideMark/>
          </w:tcPr>
          <w:p w:rsidR="007F76E8" w:rsidRPr="00EB67B5" w:rsidRDefault="007F76E8" w:rsidP="002D726C">
            <w:pPr>
              <w:jc w:val="center"/>
            </w:pPr>
            <w:r w:rsidRPr="00EB67B5">
              <w:t>23/08/2001</w:t>
            </w:r>
          </w:p>
        </w:tc>
        <w:tc>
          <w:tcPr>
            <w:tcW w:w="1648" w:type="pct"/>
            <w:tcBorders>
              <w:top w:val="single" w:sz="6" w:space="0" w:color="auto"/>
              <w:left w:val="nil"/>
              <w:bottom w:val="single" w:sz="6" w:space="0" w:color="auto"/>
              <w:right w:val="single" w:sz="6" w:space="0" w:color="auto"/>
            </w:tcBorders>
            <w:vAlign w:val="center"/>
            <w:hideMark/>
          </w:tcPr>
          <w:p w:rsidR="007F76E8" w:rsidRPr="00EB67B5" w:rsidRDefault="007F76E8" w:rsidP="00A86BEC">
            <w:pPr>
              <w:ind w:right="631"/>
              <w:jc w:val="right"/>
            </w:pPr>
            <w:r w:rsidRPr="00EB67B5">
              <w:t>48,66 €</w:t>
            </w:r>
          </w:p>
        </w:tc>
      </w:tr>
      <w:tr w:rsidR="007F76E8" w:rsidTr="002D726C">
        <w:trPr>
          <w:trHeight w:val="57"/>
        </w:trPr>
        <w:tc>
          <w:tcPr>
            <w:tcW w:w="1578" w:type="pct"/>
            <w:tcBorders>
              <w:top w:val="single" w:sz="4" w:space="0" w:color="auto"/>
              <w:left w:val="single" w:sz="4" w:space="0" w:color="auto"/>
              <w:bottom w:val="single" w:sz="4" w:space="0" w:color="auto"/>
              <w:right w:val="single" w:sz="4" w:space="0" w:color="auto"/>
            </w:tcBorders>
            <w:vAlign w:val="center"/>
            <w:hideMark/>
          </w:tcPr>
          <w:p w:rsidR="007F76E8" w:rsidRPr="00EB67B5" w:rsidRDefault="007F76E8" w:rsidP="002D726C">
            <w:pPr>
              <w:jc w:val="center"/>
            </w:pPr>
            <w:r w:rsidRPr="00EB67B5">
              <w:t>T-977</w:t>
            </w:r>
          </w:p>
        </w:tc>
        <w:tc>
          <w:tcPr>
            <w:tcW w:w="1774" w:type="pct"/>
            <w:tcBorders>
              <w:top w:val="nil"/>
              <w:left w:val="nil"/>
              <w:bottom w:val="single" w:sz="4" w:space="0" w:color="auto"/>
              <w:right w:val="single" w:sz="4" w:space="0" w:color="auto"/>
            </w:tcBorders>
            <w:vAlign w:val="center"/>
            <w:hideMark/>
          </w:tcPr>
          <w:p w:rsidR="007F76E8" w:rsidRPr="00EB67B5" w:rsidRDefault="007F76E8" w:rsidP="002D726C">
            <w:pPr>
              <w:jc w:val="center"/>
            </w:pPr>
            <w:r w:rsidRPr="00EB67B5">
              <w:t>23/08/2001</w:t>
            </w:r>
          </w:p>
        </w:tc>
        <w:tc>
          <w:tcPr>
            <w:tcW w:w="1648" w:type="pct"/>
            <w:tcBorders>
              <w:top w:val="single" w:sz="6" w:space="0" w:color="auto"/>
              <w:left w:val="nil"/>
              <w:bottom w:val="single" w:sz="4" w:space="0" w:color="auto"/>
              <w:right w:val="single" w:sz="6" w:space="0" w:color="auto"/>
            </w:tcBorders>
            <w:vAlign w:val="center"/>
            <w:hideMark/>
          </w:tcPr>
          <w:p w:rsidR="007F76E8" w:rsidRPr="00EB67B5" w:rsidRDefault="007F76E8" w:rsidP="00A86BEC">
            <w:pPr>
              <w:ind w:right="631"/>
              <w:jc w:val="right"/>
            </w:pPr>
            <w:r w:rsidRPr="00EB67B5">
              <w:t>48,66 €</w:t>
            </w:r>
          </w:p>
        </w:tc>
      </w:tr>
      <w:tr w:rsidR="007F76E8" w:rsidTr="002D726C">
        <w:trPr>
          <w:trHeight w:val="57"/>
        </w:trPr>
        <w:tc>
          <w:tcPr>
            <w:tcW w:w="1578" w:type="pct"/>
            <w:tcBorders>
              <w:top w:val="single" w:sz="4"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T-978</w:t>
            </w:r>
          </w:p>
        </w:tc>
        <w:tc>
          <w:tcPr>
            <w:tcW w:w="1774" w:type="pct"/>
            <w:tcBorders>
              <w:top w:val="single" w:sz="4"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23/08/2001</w:t>
            </w:r>
          </w:p>
        </w:tc>
        <w:tc>
          <w:tcPr>
            <w:tcW w:w="1648" w:type="pct"/>
            <w:tcBorders>
              <w:top w:val="single" w:sz="4" w:space="0" w:color="auto"/>
              <w:left w:val="single" w:sz="6" w:space="0" w:color="auto"/>
              <w:bottom w:val="single" w:sz="6" w:space="0" w:color="auto"/>
              <w:right w:val="single" w:sz="6" w:space="0" w:color="auto"/>
            </w:tcBorders>
            <w:vAlign w:val="center"/>
            <w:hideMark/>
          </w:tcPr>
          <w:p w:rsidR="007F76E8" w:rsidRPr="00EB67B5" w:rsidRDefault="007F76E8" w:rsidP="00A86BEC">
            <w:pPr>
              <w:ind w:right="631"/>
              <w:jc w:val="right"/>
            </w:pPr>
            <w:r w:rsidRPr="00EB67B5">
              <w:t>48,66 €</w:t>
            </w:r>
          </w:p>
        </w:tc>
      </w:tr>
      <w:tr w:rsidR="007F76E8" w:rsidTr="002D726C">
        <w:trPr>
          <w:trHeight w:val="57"/>
        </w:trPr>
        <w:tc>
          <w:tcPr>
            <w:tcW w:w="1578"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T-981</w:t>
            </w:r>
          </w:p>
        </w:tc>
        <w:tc>
          <w:tcPr>
            <w:tcW w:w="1774"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23/08/2001</w:t>
            </w:r>
          </w:p>
        </w:tc>
        <w:tc>
          <w:tcPr>
            <w:tcW w:w="1648"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A86BEC">
            <w:pPr>
              <w:ind w:right="631"/>
              <w:jc w:val="right"/>
            </w:pPr>
            <w:r w:rsidRPr="00EB67B5">
              <w:t>48,66 €</w:t>
            </w:r>
          </w:p>
        </w:tc>
      </w:tr>
      <w:tr w:rsidR="007F76E8" w:rsidTr="002D726C">
        <w:trPr>
          <w:trHeight w:val="57"/>
        </w:trPr>
        <w:tc>
          <w:tcPr>
            <w:tcW w:w="1578"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T-983</w:t>
            </w:r>
          </w:p>
        </w:tc>
        <w:tc>
          <w:tcPr>
            <w:tcW w:w="1774"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23/08/2001</w:t>
            </w:r>
          </w:p>
        </w:tc>
        <w:tc>
          <w:tcPr>
            <w:tcW w:w="1648" w:type="pct"/>
            <w:tcBorders>
              <w:top w:val="single" w:sz="6" w:space="0" w:color="auto"/>
              <w:left w:val="single" w:sz="6" w:space="0" w:color="auto"/>
              <w:bottom w:val="single" w:sz="4" w:space="0" w:color="auto"/>
              <w:right w:val="single" w:sz="6" w:space="0" w:color="auto"/>
            </w:tcBorders>
            <w:vAlign w:val="center"/>
            <w:hideMark/>
          </w:tcPr>
          <w:p w:rsidR="007F76E8" w:rsidRPr="00EB67B5" w:rsidRDefault="007F76E8" w:rsidP="00A86BEC">
            <w:pPr>
              <w:ind w:right="631"/>
              <w:jc w:val="right"/>
            </w:pPr>
            <w:r w:rsidRPr="00EB67B5">
              <w:t>48,66 €</w:t>
            </w:r>
          </w:p>
        </w:tc>
      </w:tr>
      <w:tr w:rsidR="007F76E8" w:rsidTr="002D726C">
        <w:trPr>
          <w:trHeight w:val="57"/>
        </w:trPr>
        <w:tc>
          <w:tcPr>
            <w:tcW w:w="3352" w:type="pct"/>
            <w:gridSpan w:val="2"/>
            <w:tcBorders>
              <w:top w:val="single" w:sz="6" w:space="0" w:color="auto"/>
              <w:left w:val="single" w:sz="6" w:space="0" w:color="auto"/>
              <w:bottom w:val="single" w:sz="6" w:space="0" w:color="auto"/>
              <w:right w:val="single" w:sz="4" w:space="0" w:color="auto"/>
            </w:tcBorders>
            <w:vAlign w:val="center"/>
            <w:hideMark/>
          </w:tcPr>
          <w:p w:rsidR="007F76E8" w:rsidRPr="00EB67B5" w:rsidRDefault="007F76E8" w:rsidP="002D726C">
            <w:pPr>
              <w:jc w:val="center"/>
              <w:rPr>
                <w:b/>
              </w:rPr>
            </w:pPr>
            <w:r w:rsidRPr="00EB67B5">
              <w:rPr>
                <w:b/>
              </w:rPr>
              <w:t>Total</w:t>
            </w:r>
          </w:p>
        </w:tc>
        <w:tc>
          <w:tcPr>
            <w:tcW w:w="1648" w:type="pct"/>
            <w:tcBorders>
              <w:top w:val="single" w:sz="4" w:space="0" w:color="auto"/>
              <w:left w:val="single" w:sz="4" w:space="0" w:color="auto"/>
              <w:bottom w:val="single" w:sz="4" w:space="0" w:color="auto"/>
              <w:right w:val="single" w:sz="4" w:space="0" w:color="auto"/>
            </w:tcBorders>
            <w:vAlign w:val="center"/>
            <w:hideMark/>
          </w:tcPr>
          <w:p w:rsidR="007F76E8" w:rsidRPr="00EB67B5" w:rsidRDefault="007F76E8" w:rsidP="00A86BEC">
            <w:pPr>
              <w:ind w:right="631"/>
              <w:jc w:val="right"/>
              <w:rPr>
                <w:b/>
              </w:rPr>
            </w:pPr>
            <w:r w:rsidRPr="00EB67B5">
              <w:rPr>
                <w:b/>
              </w:rPr>
              <w:t>291,96 €</w:t>
            </w:r>
          </w:p>
        </w:tc>
      </w:tr>
    </w:tbl>
    <w:p w:rsidR="00172BFB" w:rsidRDefault="00172BFB" w:rsidP="007F76E8">
      <w:pPr>
        <w:pStyle w:val="pretrait"/>
        <w:jc w:val="left"/>
        <w:rPr>
          <w:szCs w:val="24"/>
        </w:rPr>
      </w:pPr>
    </w:p>
    <w:p w:rsidR="00C708CF" w:rsidRDefault="00C708CF" w:rsidP="007F76E8">
      <w:pPr>
        <w:pStyle w:val="pretrait"/>
        <w:jc w:val="left"/>
        <w:rPr>
          <w:szCs w:val="24"/>
        </w:rPr>
      </w:pPr>
    </w:p>
    <w:p w:rsidR="00C708CF" w:rsidRDefault="00C708CF" w:rsidP="007F76E8">
      <w:pPr>
        <w:pStyle w:val="pretrait"/>
        <w:jc w:val="left"/>
        <w:rPr>
          <w:szCs w:val="24"/>
        </w:rPr>
      </w:pPr>
    </w:p>
    <w:p w:rsidR="007F76E8" w:rsidRDefault="007F76E8" w:rsidP="007F76E8">
      <w:pPr>
        <w:pStyle w:val="pretrait"/>
        <w:jc w:val="left"/>
        <w:rPr>
          <w:szCs w:val="24"/>
        </w:rPr>
      </w:pPr>
    </w:p>
    <w:p w:rsidR="007F76E8" w:rsidRDefault="007F76E8" w:rsidP="007F76E8">
      <w:pPr>
        <w:pStyle w:val="pretrait"/>
        <w:jc w:val="left"/>
        <w:rPr>
          <w:szCs w:val="24"/>
        </w:rPr>
      </w:pPr>
    </w:p>
    <w:p w:rsidR="007F76E8" w:rsidRDefault="007F76E8" w:rsidP="007F76E8">
      <w:pPr>
        <w:pStyle w:val="pretrait"/>
        <w:ind w:firstLine="0"/>
        <w:rPr>
          <w:spacing w:val="-2"/>
          <w:szCs w:val="24"/>
        </w:rPr>
      </w:pPr>
    </w:p>
    <w:p w:rsidR="007F76E8" w:rsidRDefault="007F76E8" w:rsidP="007F76E8">
      <w:pPr>
        <w:pStyle w:val="pretrait"/>
        <w:rPr>
          <w:spacing w:val="-2"/>
          <w:szCs w:val="24"/>
        </w:rPr>
      </w:pPr>
    </w:p>
    <w:p w:rsidR="007F76E8" w:rsidRDefault="007F76E8" w:rsidP="007F76E8">
      <w:pPr>
        <w:pStyle w:val="pretrait"/>
        <w:rPr>
          <w:spacing w:val="-2"/>
          <w:szCs w:val="24"/>
        </w:rPr>
      </w:pPr>
    </w:p>
    <w:p w:rsidR="00C232B4" w:rsidRDefault="00C232B4" w:rsidP="007F76E8">
      <w:pPr>
        <w:pStyle w:val="pretrait"/>
        <w:rPr>
          <w:spacing w:val="-2"/>
          <w:szCs w:val="24"/>
        </w:rPr>
      </w:pPr>
    </w:p>
    <w:p w:rsidR="00C232B4" w:rsidRDefault="00C232B4" w:rsidP="007F76E8">
      <w:pPr>
        <w:pStyle w:val="pretrait"/>
        <w:rPr>
          <w:spacing w:val="-2"/>
          <w:szCs w:val="24"/>
        </w:rPr>
      </w:pPr>
    </w:p>
    <w:p w:rsidR="007F76E8" w:rsidRPr="0039517C" w:rsidRDefault="00C232B4" w:rsidP="00C232B4">
      <w:pPr>
        <w:pStyle w:val="pretrait"/>
        <w:spacing w:after="280" w:line="240" w:lineRule="auto"/>
        <w:ind w:firstLine="0"/>
        <w:rPr>
          <w:rFonts w:ascii="Arial" w:hAnsi="Arial" w:cs="Arial"/>
          <w:spacing w:val="-2"/>
          <w:sz w:val="22"/>
          <w:szCs w:val="22"/>
        </w:rPr>
      </w:pPr>
      <w:r>
        <w:rPr>
          <w:rFonts w:ascii="Arial" w:hAnsi="Arial" w:cs="Arial"/>
          <w:spacing w:val="-2"/>
          <w:sz w:val="22"/>
          <w:szCs w:val="22"/>
        </w:rPr>
        <w:t>A</w:t>
      </w:r>
      <w:r w:rsidR="007F76E8" w:rsidRPr="00BE6831">
        <w:rPr>
          <w:rFonts w:ascii="Arial" w:hAnsi="Arial" w:cs="Arial"/>
          <w:spacing w:val="-2"/>
          <w:sz w:val="22"/>
          <w:szCs w:val="22"/>
        </w:rPr>
        <w:t>ttendu que pour sa décharge, M.</w:t>
      </w:r>
      <w:r w:rsidR="00DB1DD1">
        <w:rPr>
          <w:rFonts w:ascii="Arial" w:hAnsi="Arial" w:cs="Arial"/>
          <w:spacing w:val="-2"/>
          <w:sz w:val="22"/>
          <w:szCs w:val="22"/>
        </w:rPr>
        <w:t> </w:t>
      </w:r>
      <w:r w:rsidR="00B61F47">
        <w:rPr>
          <w:rFonts w:ascii="Arial" w:hAnsi="Arial" w:cs="Arial"/>
          <w:spacing w:val="-2"/>
          <w:sz w:val="22"/>
          <w:szCs w:val="22"/>
        </w:rPr>
        <w:t>X</w:t>
      </w:r>
      <w:r w:rsidR="007F76E8" w:rsidRPr="00BE6831">
        <w:rPr>
          <w:rFonts w:ascii="Arial" w:hAnsi="Arial" w:cs="Arial"/>
          <w:spacing w:val="-2"/>
          <w:sz w:val="22"/>
          <w:szCs w:val="22"/>
        </w:rPr>
        <w:t xml:space="preserve"> invoque la convention de partenariat signée le 20 décembre 2001 entre la commune de Fleury-les-Aubrais et le Trésor public et a produit des copies d’écran issues de l’application Helios datées du 30 décembre 2011, récapitulant l’hist</w:t>
      </w:r>
      <w:r w:rsidR="0039517C">
        <w:rPr>
          <w:rFonts w:ascii="Arial" w:hAnsi="Arial" w:cs="Arial"/>
          <w:spacing w:val="-2"/>
          <w:sz w:val="22"/>
          <w:szCs w:val="22"/>
        </w:rPr>
        <w:t xml:space="preserve">orique des actes de poursuites ; </w:t>
      </w:r>
      <w:r w:rsidR="007F76E8" w:rsidRPr="00BE6831">
        <w:rPr>
          <w:rFonts w:ascii="Arial" w:hAnsi="Arial" w:cs="Arial"/>
          <w:sz w:val="22"/>
          <w:szCs w:val="22"/>
        </w:rPr>
        <w:t>qu’il ne peut être reconnu de force probante à la production d’une capture d’écran imprimée sur support papier dès lors qu’elle ne permet pas d’obtenir la démonstration de la réalisation effective, régulière, complète et opérante des diligences qu’elle recense, diligences dont le caractère tardif et/ou inopérant peut</w:t>
      </w:r>
      <w:r w:rsidR="00CA509D">
        <w:rPr>
          <w:rFonts w:ascii="Arial" w:hAnsi="Arial" w:cs="Arial"/>
          <w:sz w:val="22"/>
          <w:szCs w:val="22"/>
        </w:rPr>
        <w:t>, le cas échéant, être relevé</w:t>
      </w:r>
      <w:r w:rsidR="005D5DD8">
        <w:rPr>
          <w:rFonts w:ascii="Arial" w:hAnsi="Arial" w:cs="Arial"/>
          <w:sz w:val="22"/>
          <w:szCs w:val="22"/>
        </w:rPr>
        <w:t> ;</w:t>
      </w:r>
    </w:p>
    <w:p w:rsidR="007F76E8" w:rsidRPr="00BE6831" w:rsidRDefault="007F76E8" w:rsidP="00C232B4">
      <w:pPr>
        <w:pStyle w:val="pretrait"/>
        <w:spacing w:after="280" w:line="240" w:lineRule="auto"/>
        <w:ind w:firstLine="0"/>
        <w:rPr>
          <w:rFonts w:ascii="Arial" w:hAnsi="Arial" w:cs="Arial"/>
          <w:sz w:val="22"/>
          <w:szCs w:val="22"/>
        </w:rPr>
      </w:pPr>
      <w:r w:rsidRPr="00BE6831">
        <w:rPr>
          <w:rFonts w:ascii="Arial" w:hAnsi="Arial" w:cs="Arial"/>
          <w:sz w:val="22"/>
          <w:szCs w:val="22"/>
        </w:rPr>
        <w:t>Attendu que l’instruction du réquisitoire n’a pas permis d’obtenir la production des diligences susmentionnées ni la preuve qu’elles ont pu toucher le débiteur ; qu’ainsi aucun acte ne peut être regardé comme ayant interrompu la prescription prévue à</w:t>
      </w:r>
      <w:r w:rsidR="00C232B4">
        <w:rPr>
          <w:rFonts w:ascii="Arial" w:hAnsi="Arial" w:cs="Arial"/>
          <w:sz w:val="22"/>
          <w:szCs w:val="22"/>
        </w:rPr>
        <w:t xml:space="preserve"> </w:t>
      </w:r>
      <w:r w:rsidRPr="00BE6831">
        <w:rPr>
          <w:rFonts w:ascii="Arial" w:hAnsi="Arial" w:cs="Arial"/>
          <w:sz w:val="22"/>
          <w:szCs w:val="22"/>
        </w:rPr>
        <w:t>l’article L.</w:t>
      </w:r>
      <w:r w:rsidR="00DB1DD1">
        <w:rPr>
          <w:rFonts w:ascii="Arial" w:hAnsi="Arial" w:cs="Arial"/>
          <w:sz w:val="22"/>
          <w:szCs w:val="22"/>
        </w:rPr>
        <w:t> </w:t>
      </w:r>
      <w:r w:rsidRPr="00BE6831">
        <w:rPr>
          <w:rFonts w:ascii="Arial" w:hAnsi="Arial" w:cs="Arial"/>
          <w:sz w:val="22"/>
          <w:szCs w:val="22"/>
        </w:rPr>
        <w:t xml:space="preserve">1617-5-3° du code général des collectivités territoriales ; </w:t>
      </w:r>
      <w:r w:rsidRPr="00BE6831">
        <w:rPr>
          <w:rFonts w:ascii="Arial" w:hAnsi="Arial" w:cs="Arial"/>
          <w:spacing w:val="-4"/>
          <w:sz w:val="22"/>
          <w:szCs w:val="22"/>
        </w:rPr>
        <w:t>que</w:t>
      </w:r>
      <w:r w:rsidR="0039517C">
        <w:rPr>
          <w:rFonts w:ascii="Arial" w:hAnsi="Arial" w:cs="Arial"/>
          <w:spacing w:val="-4"/>
          <w:sz w:val="22"/>
          <w:szCs w:val="22"/>
        </w:rPr>
        <w:t>,</w:t>
      </w:r>
      <w:r w:rsidRPr="00BE6831">
        <w:rPr>
          <w:rFonts w:ascii="Arial" w:hAnsi="Arial" w:cs="Arial"/>
          <w:spacing w:val="-4"/>
          <w:sz w:val="22"/>
          <w:szCs w:val="22"/>
        </w:rPr>
        <w:t xml:space="preserve"> dès lors M.</w:t>
      </w:r>
      <w:r w:rsidR="00DB1DD1">
        <w:rPr>
          <w:rFonts w:ascii="Arial" w:hAnsi="Arial" w:cs="Arial"/>
          <w:spacing w:val="-4"/>
          <w:sz w:val="22"/>
          <w:szCs w:val="22"/>
        </w:rPr>
        <w:t> </w:t>
      </w:r>
      <w:r w:rsidR="00B61F47">
        <w:rPr>
          <w:rFonts w:ascii="Arial" w:hAnsi="Arial" w:cs="Arial"/>
          <w:spacing w:val="-4"/>
          <w:sz w:val="22"/>
          <w:szCs w:val="22"/>
        </w:rPr>
        <w:t>X</w:t>
      </w:r>
      <w:r w:rsidRPr="00BE6831">
        <w:rPr>
          <w:rFonts w:ascii="Arial" w:hAnsi="Arial" w:cs="Arial"/>
          <w:spacing w:val="-4"/>
          <w:sz w:val="22"/>
          <w:szCs w:val="22"/>
        </w:rPr>
        <w:t xml:space="preserve"> a engagé sa responsabilité personnelle et pécuniaire et qu’il y a lieu de le constituer débiteur de la commune de Fleury-</w:t>
      </w:r>
      <w:r w:rsidR="009627B1">
        <w:rPr>
          <w:rFonts w:ascii="Arial" w:hAnsi="Arial" w:cs="Arial"/>
          <w:spacing w:val="-4"/>
          <w:sz w:val="22"/>
          <w:szCs w:val="22"/>
        </w:rPr>
        <w:t>les-Aubrais pour la somme de 291</w:t>
      </w:r>
      <w:r w:rsidRPr="00BE6831">
        <w:rPr>
          <w:rFonts w:ascii="Arial" w:hAnsi="Arial" w:cs="Arial"/>
          <w:spacing w:val="-4"/>
          <w:sz w:val="22"/>
          <w:szCs w:val="22"/>
        </w:rPr>
        <w:t>,96</w:t>
      </w:r>
      <w:r w:rsidR="00DB1DD1">
        <w:rPr>
          <w:rFonts w:ascii="Arial" w:hAnsi="Arial" w:cs="Arial"/>
          <w:spacing w:val="-4"/>
          <w:sz w:val="22"/>
          <w:szCs w:val="22"/>
        </w:rPr>
        <w:t> </w:t>
      </w:r>
      <w:r w:rsidR="00CA509D">
        <w:rPr>
          <w:rFonts w:ascii="Arial" w:hAnsi="Arial" w:cs="Arial"/>
          <w:spacing w:val="-4"/>
          <w:sz w:val="22"/>
          <w:szCs w:val="22"/>
        </w:rPr>
        <w:t>€</w:t>
      </w:r>
      <w:r w:rsidRPr="00BE6831">
        <w:rPr>
          <w:rFonts w:ascii="Arial" w:hAnsi="Arial" w:cs="Arial"/>
          <w:spacing w:val="-4"/>
          <w:sz w:val="22"/>
          <w:szCs w:val="22"/>
        </w:rPr>
        <w:t xml:space="preserve"> au titre de l’exercice 2005 ;</w:t>
      </w:r>
      <w:r w:rsidRPr="00BE6831">
        <w:rPr>
          <w:rFonts w:ascii="Arial" w:hAnsi="Arial" w:cs="Arial"/>
          <w:sz w:val="22"/>
          <w:szCs w:val="22"/>
        </w:rPr>
        <w:t xml:space="preserve"> </w:t>
      </w:r>
    </w:p>
    <w:p w:rsidR="007F76E8" w:rsidRPr="0039517C" w:rsidRDefault="007F76E8" w:rsidP="00C232B4">
      <w:pPr>
        <w:pStyle w:val="pretrait"/>
        <w:spacing w:after="280"/>
        <w:ind w:firstLine="0"/>
        <w:rPr>
          <w:rFonts w:ascii="Arial" w:hAnsi="Arial" w:cs="Arial"/>
          <w:b/>
          <w:i/>
          <w:sz w:val="22"/>
          <w:szCs w:val="22"/>
        </w:rPr>
      </w:pPr>
      <w:r w:rsidRPr="0039517C">
        <w:rPr>
          <w:rFonts w:ascii="Arial" w:hAnsi="Arial" w:cs="Arial"/>
          <w:b/>
          <w:i/>
          <w:sz w:val="22"/>
          <w:szCs w:val="22"/>
        </w:rPr>
        <w:t>Sur la charge n°</w:t>
      </w:r>
      <w:r w:rsidR="00DB1DD1" w:rsidRPr="0039517C">
        <w:rPr>
          <w:rFonts w:ascii="Arial" w:hAnsi="Arial" w:cs="Arial"/>
          <w:b/>
          <w:i/>
          <w:sz w:val="22"/>
          <w:szCs w:val="22"/>
        </w:rPr>
        <w:t> </w:t>
      </w:r>
      <w:r w:rsidRPr="0039517C">
        <w:rPr>
          <w:rFonts w:ascii="Arial" w:hAnsi="Arial" w:cs="Arial"/>
          <w:b/>
          <w:i/>
          <w:sz w:val="22"/>
          <w:szCs w:val="22"/>
        </w:rPr>
        <w:t>9 formulée par le réquisitoire n° R/11/0226/J à l’encontre de</w:t>
      </w:r>
      <w:r w:rsidR="00172BFB" w:rsidRPr="0039517C">
        <w:rPr>
          <w:rFonts w:ascii="Arial" w:hAnsi="Arial" w:cs="Arial"/>
          <w:b/>
          <w:i/>
          <w:sz w:val="22"/>
          <w:szCs w:val="22"/>
        </w:rPr>
        <w:br/>
      </w:r>
      <w:r w:rsidRPr="0039517C">
        <w:rPr>
          <w:rFonts w:ascii="Arial" w:hAnsi="Arial" w:cs="Arial"/>
          <w:b/>
          <w:i/>
          <w:sz w:val="22"/>
          <w:szCs w:val="22"/>
        </w:rPr>
        <w:t>M.</w:t>
      </w:r>
      <w:r w:rsidR="00DB1DD1" w:rsidRPr="0039517C">
        <w:rPr>
          <w:rFonts w:ascii="Arial" w:hAnsi="Arial" w:cs="Arial"/>
          <w:b/>
          <w:i/>
          <w:sz w:val="22"/>
          <w:szCs w:val="22"/>
        </w:rPr>
        <w:t> </w:t>
      </w:r>
      <w:r w:rsidR="00B61F47">
        <w:rPr>
          <w:rFonts w:ascii="Arial" w:hAnsi="Arial" w:cs="Arial"/>
          <w:b/>
          <w:i/>
          <w:sz w:val="22"/>
          <w:szCs w:val="22"/>
        </w:rPr>
        <w:t>X</w:t>
      </w:r>
    </w:p>
    <w:p w:rsidR="007F76E8" w:rsidRPr="00BE6831" w:rsidRDefault="007F76E8" w:rsidP="00C232B4">
      <w:pPr>
        <w:pStyle w:val="pretrait"/>
        <w:spacing w:after="280" w:line="240" w:lineRule="auto"/>
        <w:ind w:firstLine="0"/>
        <w:rPr>
          <w:rFonts w:ascii="Arial" w:hAnsi="Arial" w:cs="Arial"/>
          <w:sz w:val="22"/>
          <w:szCs w:val="22"/>
        </w:rPr>
      </w:pPr>
      <w:r w:rsidRPr="00BE6831">
        <w:rPr>
          <w:rFonts w:ascii="Arial" w:hAnsi="Arial" w:cs="Arial"/>
          <w:sz w:val="22"/>
          <w:szCs w:val="22"/>
        </w:rPr>
        <w:t>Attendu que, par le réquisitoire susvisé, la chambre a été saisie pour statuer sur la responsabilité de M.</w:t>
      </w:r>
      <w:r w:rsidR="00DB1DD1">
        <w:rPr>
          <w:rFonts w:ascii="Arial" w:hAnsi="Arial" w:cs="Arial"/>
          <w:sz w:val="22"/>
          <w:szCs w:val="22"/>
        </w:rPr>
        <w:t> </w:t>
      </w:r>
      <w:r w:rsidR="00B61F47">
        <w:rPr>
          <w:rFonts w:ascii="Arial" w:hAnsi="Arial" w:cs="Arial"/>
          <w:sz w:val="22"/>
          <w:szCs w:val="22"/>
        </w:rPr>
        <w:t>X</w:t>
      </w:r>
      <w:r w:rsidRPr="00BE6831">
        <w:rPr>
          <w:rFonts w:ascii="Arial" w:hAnsi="Arial" w:cs="Arial"/>
          <w:sz w:val="22"/>
          <w:szCs w:val="22"/>
        </w:rPr>
        <w:t>, susceptible de résulter du non recouvrement de huit</w:t>
      </w:r>
      <w:r w:rsidR="005D5DD8">
        <w:rPr>
          <w:rFonts w:ascii="Arial" w:hAnsi="Arial" w:cs="Arial"/>
          <w:sz w:val="22"/>
          <w:szCs w:val="22"/>
        </w:rPr>
        <w:t xml:space="preserve"> </w:t>
      </w:r>
      <w:r w:rsidRPr="00BE6831">
        <w:rPr>
          <w:rFonts w:ascii="Arial" w:hAnsi="Arial" w:cs="Arial"/>
          <w:sz w:val="22"/>
          <w:szCs w:val="22"/>
        </w:rPr>
        <w:t xml:space="preserve">créances : </w:t>
      </w:r>
    </w:p>
    <w:p w:rsidR="005D5DD8" w:rsidRDefault="005D5DD8">
      <w:pPr>
        <w:spacing w:line="240" w:lineRule="auto"/>
        <w:rPr>
          <w:rFonts w:ascii="Times New Roman" w:eastAsia="Times New Roman" w:hAnsi="Times New Roman"/>
          <w:noProof/>
          <w:sz w:val="24"/>
          <w:szCs w:val="24"/>
          <w:lang w:eastAsia="fr-FR"/>
        </w:rPr>
      </w:pPr>
      <w:r>
        <w:rPr>
          <w:szCs w:val="24"/>
        </w:rPr>
        <w:br w:type="page"/>
      </w:r>
    </w:p>
    <w:p w:rsidR="007F76E8" w:rsidRDefault="007F76E8" w:rsidP="007F76E8">
      <w:pPr>
        <w:pStyle w:val="pretrait"/>
        <w:rPr>
          <w:szCs w:val="24"/>
        </w:rPr>
      </w:pPr>
    </w:p>
    <w:tbl>
      <w:tblPr>
        <w:tblW w:w="3178" w:type="pct"/>
        <w:jc w:val="center"/>
        <w:tblInd w:w="-894" w:type="dxa"/>
        <w:tblCellMar>
          <w:left w:w="70" w:type="dxa"/>
          <w:right w:w="70" w:type="dxa"/>
        </w:tblCellMar>
        <w:tblLook w:val="04A0" w:firstRow="1" w:lastRow="0" w:firstColumn="1" w:lastColumn="0" w:noHBand="0" w:noVBand="1"/>
      </w:tblPr>
      <w:tblGrid>
        <w:gridCol w:w="1874"/>
        <w:gridCol w:w="2111"/>
        <w:gridCol w:w="1869"/>
      </w:tblGrid>
      <w:tr w:rsidR="007F76E8" w:rsidTr="002D726C">
        <w:trPr>
          <w:trHeight w:val="540"/>
          <w:jc w:val="center"/>
        </w:trPr>
        <w:tc>
          <w:tcPr>
            <w:tcW w:w="1601" w:type="pct"/>
            <w:tcBorders>
              <w:top w:val="single" w:sz="4" w:space="0" w:color="auto"/>
              <w:left w:val="single" w:sz="4" w:space="0" w:color="auto"/>
              <w:bottom w:val="single" w:sz="6" w:space="0" w:color="auto"/>
              <w:right w:val="single" w:sz="4" w:space="0" w:color="auto"/>
            </w:tcBorders>
            <w:vAlign w:val="center"/>
            <w:hideMark/>
          </w:tcPr>
          <w:p w:rsidR="007F76E8" w:rsidRPr="00EB67B5" w:rsidRDefault="007F76E8" w:rsidP="002D726C">
            <w:pPr>
              <w:jc w:val="center"/>
              <w:rPr>
                <w:b/>
                <w:bCs/>
                <w:i/>
                <w:iCs/>
              </w:rPr>
            </w:pPr>
            <w:r w:rsidRPr="00EB67B5">
              <w:rPr>
                <w:b/>
                <w:bCs/>
                <w:i/>
                <w:iCs/>
              </w:rPr>
              <w:t>Titres</w:t>
            </w:r>
          </w:p>
        </w:tc>
        <w:tc>
          <w:tcPr>
            <w:tcW w:w="1803" w:type="pct"/>
            <w:tcBorders>
              <w:top w:val="single" w:sz="4" w:space="0" w:color="auto"/>
              <w:left w:val="nil"/>
              <w:bottom w:val="single" w:sz="4" w:space="0" w:color="auto"/>
              <w:right w:val="single" w:sz="4" w:space="0" w:color="auto"/>
            </w:tcBorders>
            <w:vAlign w:val="center"/>
            <w:hideMark/>
          </w:tcPr>
          <w:p w:rsidR="007F76E8" w:rsidRPr="00EB67B5" w:rsidRDefault="007F76E8" w:rsidP="002D726C">
            <w:pPr>
              <w:jc w:val="center"/>
              <w:rPr>
                <w:b/>
                <w:bCs/>
                <w:i/>
                <w:iCs/>
              </w:rPr>
            </w:pPr>
            <w:r w:rsidRPr="00EB67B5">
              <w:rPr>
                <w:b/>
                <w:bCs/>
                <w:i/>
                <w:iCs/>
              </w:rPr>
              <w:t>Date prise en charge</w:t>
            </w:r>
          </w:p>
        </w:tc>
        <w:tc>
          <w:tcPr>
            <w:tcW w:w="1596" w:type="pct"/>
            <w:tcBorders>
              <w:top w:val="single" w:sz="4" w:space="0" w:color="auto"/>
              <w:left w:val="nil"/>
              <w:bottom w:val="single" w:sz="6" w:space="0" w:color="auto"/>
              <w:right w:val="single" w:sz="6" w:space="0" w:color="auto"/>
            </w:tcBorders>
            <w:vAlign w:val="center"/>
            <w:hideMark/>
          </w:tcPr>
          <w:p w:rsidR="007F76E8" w:rsidRPr="00EB67B5" w:rsidRDefault="007F76E8" w:rsidP="002D726C">
            <w:pPr>
              <w:jc w:val="center"/>
              <w:rPr>
                <w:b/>
                <w:bCs/>
                <w:i/>
                <w:iCs/>
              </w:rPr>
            </w:pPr>
            <w:r w:rsidRPr="00EB67B5">
              <w:rPr>
                <w:b/>
                <w:bCs/>
                <w:i/>
                <w:iCs/>
              </w:rPr>
              <w:t>Montant</w:t>
            </w:r>
          </w:p>
        </w:tc>
      </w:tr>
      <w:tr w:rsidR="007F76E8" w:rsidTr="002D726C">
        <w:trPr>
          <w:trHeight w:val="255"/>
          <w:jc w:val="center"/>
        </w:trPr>
        <w:tc>
          <w:tcPr>
            <w:tcW w:w="1601"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T-118</w:t>
            </w:r>
          </w:p>
        </w:tc>
        <w:tc>
          <w:tcPr>
            <w:tcW w:w="1803"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02/04/2002</w:t>
            </w:r>
          </w:p>
        </w:tc>
        <w:tc>
          <w:tcPr>
            <w:tcW w:w="1596"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48,66 €</w:t>
            </w:r>
          </w:p>
        </w:tc>
      </w:tr>
      <w:tr w:rsidR="007F76E8" w:rsidTr="002D726C">
        <w:trPr>
          <w:trHeight w:val="255"/>
          <w:jc w:val="center"/>
        </w:trPr>
        <w:tc>
          <w:tcPr>
            <w:tcW w:w="1601"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T-131</w:t>
            </w:r>
          </w:p>
        </w:tc>
        <w:tc>
          <w:tcPr>
            <w:tcW w:w="1803"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02/04/2002</w:t>
            </w:r>
          </w:p>
        </w:tc>
        <w:tc>
          <w:tcPr>
            <w:tcW w:w="1596"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49,50 €</w:t>
            </w:r>
          </w:p>
        </w:tc>
      </w:tr>
      <w:tr w:rsidR="007F76E8" w:rsidTr="002D726C">
        <w:trPr>
          <w:trHeight w:val="255"/>
          <w:jc w:val="center"/>
        </w:trPr>
        <w:tc>
          <w:tcPr>
            <w:tcW w:w="1601"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T-328</w:t>
            </w:r>
          </w:p>
        </w:tc>
        <w:tc>
          <w:tcPr>
            <w:tcW w:w="1803"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02/07/2002</w:t>
            </w:r>
          </w:p>
        </w:tc>
        <w:tc>
          <w:tcPr>
            <w:tcW w:w="1596"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49,50 €</w:t>
            </w:r>
          </w:p>
        </w:tc>
      </w:tr>
      <w:tr w:rsidR="007F76E8" w:rsidTr="002D726C">
        <w:trPr>
          <w:trHeight w:val="255"/>
          <w:jc w:val="center"/>
        </w:trPr>
        <w:tc>
          <w:tcPr>
            <w:tcW w:w="1601"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T-1058</w:t>
            </w:r>
          </w:p>
        </w:tc>
        <w:tc>
          <w:tcPr>
            <w:tcW w:w="1803"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18/12/2002</w:t>
            </w:r>
          </w:p>
        </w:tc>
        <w:tc>
          <w:tcPr>
            <w:tcW w:w="1596"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49,50 €</w:t>
            </w:r>
          </w:p>
        </w:tc>
      </w:tr>
      <w:tr w:rsidR="007F76E8" w:rsidTr="002D726C">
        <w:trPr>
          <w:trHeight w:val="255"/>
          <w:jc w:val="center"/>
        </w:trPr>
        <w:tc>
          <w:tcPr>
            <w:tcW w:w="1601"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T-1066</w:t>
            </w:r>
          </w:p>
        </w:tc>
        <w:tc>
          <w:tcPr>
            <w:tcW w:w="1803"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18/12/2002</w:t>
            </w:r>
          </w:p>
        </w:tc>
        <w:tc>
          <w:tcPr>
            <w:tcW w:w="1596"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49,50 €</w:t>
            </w:r>
          </w:p>
        </w:tc>
      </w:tr>
      <w:tr w:rsidR="007F76E8" w:rsidTr="002D726C">
        <w:trPr>
          <w:trHeight w:val="255"/>
          <w:jc w:val="center"/>
        </w:trPr>
        <w:tc>
          <w:tcPr>
            <w:tcW w:w="1601"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T-1073</w:t>
            </w:r>
          </w:p>
        </w:tc>
        <w:tc>
          <w:tcPr>
            <w:tcW w:w="1803"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18/12/2002</w:t>
            </w:r>
          </w:p>
        </w:tc>
        <w:tc>
          <w:tcPr>
            <w:tcW w:w="1596"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49,50 €</w:t>
            </w:r>
          </w:p>
        </w:tc>
      </w:tr>
      <w:tr w:rsidR="007F76E8" w:rsidTr="002D726C">
        <w:trPr>
          <w:trHeight w:val="255"/>
          <w:jc w:val="center"/>
        </w:trPr>
        <w:tc>
          <w:tcPr>
            <w:tcW w:w="1601"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T-1154</w:t>
            </w:r>
          </w:p>
        </w:tc>
        <w:tc>
          <w:tcPr>
            <w:tcW w:w="1803"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23/12/2002</w:t>
            </w:r>
          </w:p>
        </w:tc>
        <w:tc>
          <w:tcPr>
            <w:tcW w:w="1596"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49,50 €</w:t>
            </w:r>
          </w:p>
        </w:tc>
      </w:tr>
      <w:tr w:rsidR="007F76E8" w:rsidTr="002D726C">
        <w:trPr>
          <w:trHeight w:val="255"/>
          <w:jc w:val="center"/>
        </w:trPr>
        <w:tc>
          <w:tcPr>
            <w:tcW w:w="1601"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T-1156</w:t>
            </w:r>
          </w:p>
        </w:tc>
        <w:tc>
          <w:tcPr>
            <w:tcW w:w="1803"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23/12/2002</w:t>
            </w:r>
          </w:p>
        </w:tc>
        <w:tc>
          <w:tcPr>
            <w:tcW w:w="1596"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49,50 €</w:t>
            </w:r>
          </w:p>
        </w:tc>
      </w:tr>
      <w:tr w:rsidR="007F76E8" w:rsidTr="002D726C">
        <w:trPr>
          <w:trHeight w:val="255"/>
          <w:jc w:val="center"/>
        </w:trPr>
        <w:tc>
          <w:tcPr>
            <w:tcW w:w="3404" w:type="pct"/>
            <w:gridSpan w:val="2"/>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rPr>
                <w:b/>
              </w:rPr>
            </w:pPr>
            <w:r w:rsidRPr="00EB67B5">
              <w:rPr>
                <w:b/>
              </w:rPr>
              <w:t>Total</w:t>
            </w:r>
          </w:p>
        </w:tc>
        <w:tc>
          <w:tcPr>
            <w:tcW w:w="1596"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rPr>
                <w:b/>
              </w:rPr>
            </w:pPr>
            <w:r w:rsidRPr="00EB67B5">
              <w:rPr>
                <w:b/>
              </w:rPr>
              <w:t>395,16 €</w:t>
            </w:r>
          </w:p>
        </w:tc>
      </w:tr>
    </w:tbl>
    <w:p w:rsidR="007F76E8" w:rsidRDefault="007F76E8" w:rsidP="007F76E8">
      <w:pPr>
        <w:pStyle w:val="pretrait"/>
        <w:rPr>
          <w:szCs w:val="24"/>
        </w:rPr>
      </w:pPr>
    </w:p>
    <w:p w:rsidR="007F76E8" w:rsidRDefault="007F76E8" w:rsidP="00C232B4">
      <w:pPr>
        <w:pStyle w:val="pretrait"/>
        <w:spacing w:after="280" w:line="240" w:lineRule="auto"/>
        <w:ind w:firstLine="0"/>
        <w:rPr>
          <w:rFonts w:ascii="Arial" w:hAnsi="Arial" w:cs="Arial"/>
          <w:sz w:val="22"/>
          <w:szCs w:val="22"/>
        </w:rPr>
      </w:pPr>
      <w:r w:rsidRPr="00BE6831">
        <w:rPr>
          <w:rFonts w:ascii="Arial" w:hAnsi="Arial" w:cs="Arial"/>
          <w:sz w:val="22"/>
          <w:szCs w:val="22"/>
        </w:rPr>
        <w:t>Attendu que pour sa décharge, M.</w:t>
      </w:r>
      <w:r w:rsidR="00DB1DD1">
        <w:rPr>
          <w:rFonts w:ascii="Arial" w:hAnsi="Arial" w:cs="Arial"/>
          <w:sz w:val="22"/>
          <w:szCs w:val="22"/>
        </w:rPr>
        <w:t> </w:t>
      </w:r>
      <w:r w:rsidR="00B61F47">
        <w:rPr>
          <w:rFonts w:ascii="Arial" w:hAnsi="Arial" w:cs="Arial"/>
          <w:sz w:val="22"/>
          <w:szCs w:val="22"/>
        </w:rPr>
        <w:t>X</w:t>
      </w:r>
      <w:r w:rsidRPr="00BE6831">
        <w:rPr>
          <w:rFonts w:ascii="Arial" w:hAnsi="Arial" w:cs="Arial"/>
          <w:sz w:val="22"/>
          <w:szCs w:val="22"/>
        </w:rPr>
        <w:t xml:space="preserve"> invoque la convention de partenariat signée le 20 décembre 2001 entre la commune de Fleury-les-Aubrais et le Trésor public et a produit des copies d’écran issues de l’application Helios datées du 30 décembre 2011, récapitulant l’historique des actes de poursuites ;</w:t>
      </w:r>
      <w:r w:rsidR="0039517C">
        <w:rPr>
          <w:rFonts w:ascii="Arial" w:hAnsi="Arial" w:cs="Arial"/>
          <w:sz w:val="22"/>
          <w:szCs w:val="22"/>
        </w:rPr>
        <w:t xml:space="preserve"> </w:t>
      </w:r>
      <w:r w:rsidRPr="00BE6831">
        <w:rPr>
          <w:rFonts w:ascii="Arial" w:hAnsi="Arial" w:cs="Arial"/>
          <w:sz w:val="22"/>
          <w:szCs w:val="22"/>
        </w:rPr>
        <w:t>qu’il ne peut être reconnu de force probante à la production d’une capture d’écran imprimée sur support papier dès lors qu’elle ne permet pas d’obtenir la démonstration de la réalisation effective, régulière, complète et opérante des diligences qu’elle recense, diligences dont le caractère tardif et/ou inopérant peut</w:t>
      </w:r>
      <w:r w:rsidR="00172BFB">
        <w:rPr>
          <w:rFonts w:ascii="Arial" w:hAnsi="Arial" w:cs="Arial"/>
          <w:sz w:val="22"/>
          <w:szCs w:val="22"/>
        </w:rPr>
        <w:t>, le cas échéant, être relevé</w:t>
      </w:r>
      <w:r w:rsidR="005D5DD8">
        <w:rPr>
          <w:rFonts w:ascii="Arial" w:hAnsi="Arial" w:cs="Arial"/>
          <w:sz w:val="22"/>
          <w:szCs w:val="22"/>
        </w:rPr>
        <w:t> ;</w:t>
      </w:r>
    </w:p>
    <w:p w:rsidR="007F76E8" w:rsidRPr="00BE6831" w:rsidRDefault="007F76E8" w:rsidP="00C232B4">
      <w:pPr>
        <w:pStyle w:val="pretrait"/>
        <w:spacing w:after="280" w:line="240" w:lineRule="auto"/>
        <w:ind w:firstLine="0"/>
        <w:rPr>
          <w:rFonts w:ascii="Arial" w:hAnsi="Arial" w:cs="Arial"/>
          <w:sz w:val="22"/>
          <w:szCs w:val="22"/>
        </w:rPr>
      </w:pPr>
      <w:r w:rsidRPr="00BE6831">
        <w:rPr>
          <w:rFonts w:ascii="Arial" w:hAnsi="Arial" w:cs="Arial"/>
          <w:sz w:val="22"/>
          <w:szCs w:val="22"/>
        </w:rPr>
        <w:t>Attendu que l’instruction du réquisitoire n’a pas permis d’obtenir la production des diligences susmentionnées ni la preuve qu’elles ont pu toucher le débiteur ; qu’ainsi aucun acte ne</w:t>
      </w:r>
      <w:r w:rsidR="000700EC">
        <w:rPr>
          <w:rFonts w:ascii="Arial" w:hAnsi="Arial" w:cs="Arial"/>
          <w:sz w:val="22"/>
          <w:szCs w:val="22"/>
        </w:rPr>
        <w:t> </w:t>
      </w:r>
      <w:r w:rsidRPr="00BE6831">
        <w:rPr>
          <w:rFonts w:ascii="Arial" w:hAnsi="Arial" w:cs="Arial"/>
          <w:sz w:val="22"/>
          <w:szCs w:val="22"/>
        </w:rPr>
        <w:t>peut</w:t>
      </w:r>
      <w:r w:rsidR="000700EC">
        <w:rPr>
          <w:rFonts w:ascii="Arial" w:hAnsi="Arial" w:cs="Arial"/>
          <w:sz w:val="22"/>
          <w:szCs w:val="22"/>
        </w:rPr>
        <w:t> </w:t>
      </w:r>
      <w:r w:rsidRPr="00BE6831">
        <w:rPr>
          <w:rFonts w:ascii="Arial" w:hAnsi="Arial" w:cs="Arial"/>
          <w:sz w:val="22"/>
          <w:szCs w:val="22"/>
        </w:rPr>
        <w:t>être regardé comme ayant interrompu la prescription prévue à l’article L.</w:t>
      </w:r>
      <w:r w:rsidR="00DB1DD1">
        <w:rPr>
          <w:rFonts w:ascii="Arial" w:hAnsi="Arial" w:cs="Arial"/>
          <w:sz w:val="22"/>
          <w:szCs w:val="22"/>
        </w:rPr>
        <w:t> </w:t>
      </w:r>
      <w:r w:rsidRPr="00BE6831">
        <w:rPr>
          <w:rFonts w:ascii="Arial" w:hAnsi="Arial" w:cs="Arial"/>
          <w:sz w:val="22"/>
          <w:szCs w:val="22"/>
        </w:rPr>
        <w:t>1617-5-3° du code général des collectivités territoriales ;</w:t>
      </w:r>
      <w:r w:rsidR="0039517C">
        <w:rPr>
          <w:rFonts w:ascii="Arial" w:hAnsi="Arial" w:cs="Arial"/>
          <w:sz w:val="22"/>
          <w:szCs w:val="22"/>
        </w:rPr>
        <w:t xml:space="preserve"> </w:t>
      </w:r>
      <w:r w:rsidRPr="00BE6831">
        <w:rPr>
          <w:rFonts w:ascii="Arial" w:hAnsi="Arial" w:cs="Arial"/>
          <w:spacing w:val="-4"/>
          <w:sz w:val="22"/>
          <w:szCs w:val="22"/>
        </w:rPr>
        <w:t>que</w:t>
      </w:r>
      <w:r w:rsidR="0039517C">
        <w:rPr>
          <w:rFonts w:ascii="Arial" w:hAnsi="Arial" w:cs="Arial"/>
          <w:spacing w:val="-4"/>
          <w:sz w:val="22"/>
          <w:szCs w:val="22"/>
        </w:rPr>
        <w:t>,</w:t>
      </w:r>
      <w:r w:rsidRPr="00BE6831">
        <w:rPr>
          <w:rFonts w:ascii="Arial" w:hAnsi="Arial" w:cs="Arial"/>
          <w:spacing w:val="-4"/>
          <w:sz w:val="22"/>
          <w:szCs w:val="22"/>
        </w:rPr>
        <w:t xml:space="preserve"> dès lors M.</w:t>
      </w:r>
      <w:r w:rsidR="00DB1DD1">
        <w:rPr>
          <w:rFonts w:ascii="Arial" w:hAnsi="Arial" w:cs="Arial"/>
          <w:spacing w:val="-4"/>
          <w:sz w:val="22"/>
          <w:szCs w:val="22"/>
        </w:rPr>
        <w:t> </w:t>
      </w:r>
      <w:r w:rsidR="00B61F47">
        <w:rPr>
          <w:rFonts w:ascii="Arial" w:hAnsi="Arial" w:cs="Arial"/>
          <w:spacing w:val="-4"/>
          <w:sz w:val="22"/>
          <w:szCs w:val="22"/>
        </w:rPr>
        <w:t>X</w:t>
      </w:r>
      <w:r w:rsidRPr="00BE6831">
        <w:rPr>
          <w:rFonts w:ascii="Arial" w:hAnsi="Arial" w:cs="Arial"/>
          <w:spacing w:val="-4"/>
          <w:sz w:val="22"/>
          <w:szCs w:val="22"/>
        </w:rPr>
        <w:t xml:space="preserve"> a engagé sa responsabilité personnelle et pécuniaire et qu’il y a lieu de le constituer débiteur de la commune de Fleury-les-Aubr</w:t>
      </w:r>
      <w:r w:rsidR="009E45E4">
        <w:rPr>
          <w:rFonts w:ascii="Arial" w:hAnsi="Arial" w:cs="Arial"/>
          <w:spacing w:val="-4"/>
          <w:sz w:val="22"/>
          <w:szCs w:val="22"/>
        </w:rPr>
        <w:t>ais pour la somme de 39</w:t>
      </w:r>
      <w:r w:rsidRPr="00BE6831">
        <w:rPr>
          <w:rFonts w:ascii="Arial" w:hAnsi="Arial" w:cs="Arial"/>
          <w:spacing w:val="-4"/>
          <w:sz w:val="22"/>
          <w:szCs w:val="22"/>
        </w:rPr>
        <w:t>5,16</w:t>
      </w:r>
      <w:r w:rsidR="00CA509D">
        <w:rPr>
          <w:rFonts w:ascii="Arial" w:hAnsi="Arial" w:cs="Arial"/>
          <w:spacing w:val="-4"/>
          <w:sz w:val="22"/>
          <w:szCs w:val="22"/>
        </w:rPr>
        <w:t> €</w:t>
      </w:r>
      <w:r w:rsidRPr="00BE6831">
        <w:rPr>
          <w:rFonts w:ascii="Arial" w:hAnsi="Arial" w:cs="Arial"/>
          <w:spacing w:val="-4"/>
          <w:sz w:val="22"/>
          <w:szCs w:val="22"/>
        </w:rPr>
        <w:t xml:space="preserve"> au titre de l’exercice 2006 ;</w:t>
      </w:r>
      <w:r w:rsidRPr="00BE6831">
        <w:rPr>
          <w:rFonts w:ascii="Arial" w:hAnsi="Arial" w:cs="Arial"/>
          <w:sz w:val="22"/>
          <w:szCs w:val="22"/>
        </w:rPr>
        <w:t xml:space="preserve"> </w:t>
      </w:r>
    </w:p>
    <w:p w:rsidR="007F76E8" w:rsidRPr="0039517C" w:rsidRDefault="007F76E8" w:rsidP="00C232B4">
      <w:pPr>
        <w:pStyle w:val="pretrait"/>
        <w:spacing w:after="280"/>
        <w:ind w:firstLine="0"/>
        <w:rPr>
          <w:rFonts w:ascii="Arial" w:hAnsi="Arial" w:cs="Arial"/>
          <w:b/>
          <w:i/>
          <w:sz w:val="22"/>
          <w:szCs w:val="22"/>
        </w:rPr>
      </w:pPr>
      <w:r w:rsidRPr="0039517C">
        <w:rPr>
          <w:rFonts w:ascii="Arial" w:hAnsi="Arial" w:cs="Arial"/>
          <w:b/>
          <w:i/>
          <w:sz w:val="22"/>
          <w:szCs w:val="22"/>
        </w:rPr>
        <w:t>Sur la charge n°</w:t>
      </w:r>
      <w:r w:rsidR="00DB1DD1" w:rsidRPr="0039517C">
        <w:rPr>
          <w:rFonts w:ascii="Arial" w:hAnsi="Arial" w:cs="Arial"/>
          <w:b/>
          <w:i/>
          <w:sz w:val="22"/>
          <w:szCs w:val="22"/>
        </w:rPr>
        <w:t> </w:t>
      </w:r>
      <w:r w:rsidRPr="0039517C">
        <w:rPr>
          <w:rFonts w:ascii="Arial" w:hAnsi="Arial" w:cs="Arial"/>
          <w:b/>
          <w:i/>
          <w:sz w:val="22"/>
          <w:szCs w:val="22"/>
        </w:rPr>
        <w:t>10 formulée par le réquisitoire n°</w:t>
      </w:r>
      <w:r w:rsidR="000700EC">
        <w:rPr>
          <w:rFonts w:ascii="Arial" w:hAnsi="Arial" w:cs="Arial"/>
          <w:b/>
          <w:i/>
          <w:sz w:val="22"/>
          <w:szCs w:val="22"/>
        </w:rPr>
        <w:t> </w:t>
      </w:r>
      <w:r w:rsidRPr="0039517C">
        <w:rPr>
          <w:rFonts w:ascii="Arial" w:hAnsi="Arial" w:cs="Arial"/>
          <w:b/>
          <w:i/>
          <w:sz w:val="22"/>
          <w:szCs w:val="22"/>
        </w:rPr>
        <w:t xml:space="preserve">R/11/0226/J à l’encontre de </w:t>
      </w:r>
      <w:r w:rsidR="00B61F47">
        <w:rPr>
          <w:rFonts w:ascii="Arial" w:hAnsi="Arial" w:cs="Arial"/>
          <w:b/>
          <w:i/>
          <w:sz w:val="22"/>
          <w:szCs w:val="22"/>
        </w:rPr>
        <w:t>M. X</w:t>
      </w:r>
    </w:p>
    <w:p w:rsidR="007F76E8" w:rsidRPr="00BE6831" w:rsidRDefault="007F76E8" w:rsidP="00C232B4">
      <w:pPr>
        <w:pStyle w:val="pretrait"/>
        <w:spacing w:after="280" w:line="240" w:lineRule="auto"/>
        <w:ind w:firstLine="0"/>
        <w:rPr>
          <w:rFonts w:ascii="Arial" w:hAnsi="Arial" w:cs="Arial"/>
          <w:sz w:val="22"/>
          <w:szCs w:val="22"/>
        </w:rPr>
      </w:pPr>
      <w:r w:rsidRPr="00BE6831">
        <w:rPr>
          <w:rFonts w:ascii="Arial" w:hAnsi="Arial" w:cs="Arial"/>
          <w:sz w:val="22"/>
          <w:szCs w:val="22"/>
        </w:rPr>
        <w:t>Attendu que, par le réquisitoire susvisé, la chambre a été saisie pour statuer sur la responsabilité de M.</w:t>
      </w:r>
      <w:r w:rsidR="00C232B4">
        <w:rPr>
          <w:rFonts w:ascii="Arial" w:hAnsi="Arial" w:cs="Arial"/>
          <w:sz w:val="22"/>
          <w:szCs w:val="22"/>
        </w:rPr>
        <w:t> </w:t>
      </w:r>
      <w:r w:rsidR="00B61F47">
        <w:rPr>
          <w:rFonts w:ascii="Arial" w:hAnsi="Arial" w:cs="Arial"/>
          <w:sz w:val="22"/>
          <w:szCs w:val="22"/>
        </w:rPr>
        <w:t>X</w:t>
      </w:r>
      <w:r w:rsidRPr="00BE6831">
        <w:rPr>
          <w:rFonts w:ascii="Arial" w:hAnsi="Arial" w:cs="Arial"/>
          <w:sz w:val="22"/>
          <w:szCs w:val="22"/>
        </w:rPr>
        <w:t>, susceptible de résulter du non recouvrement de huit</w:t>
      </w:r>
      <w:r w:rsidR="005D5DD8">
        <w:rPr>
          <w:rFonts w:ascii="Arial" w:hAnsi="Arial" w:cs="Arial"/>
          <w:sz w:val="22"/>
          <w:szCs w:val="22"/>
        </w:rPr>
        <w:t xml:space="preserve"> </w:t>
      </w:r>
      <w:r w:rsidRPr="00BE6831">
        <w:rPr>
          <w:rFonts w:ascii="Arial" w:hAnsi="Arial" w:cs="Arial"/>
          <w:sz w:val="22"/>
          <w:szCs w:val="22"/>
        </w:rPr>
        <w:t xml:space="preserve">créances : </w:t>
      </w:r>
    </w:p>
    <w:p w:rsidR="007F76E8" w:rsidRDefault="007F76E8" w:rsidP="007F76E8">
      <w:pPr>
        <w:pStyle w:val="pretrait"/>
        <w:rPr>
          <w:szCs w:val="24"/>
        </w:rPr>
      </w:pPr>
    </w:p>
    <w:tbl>
      <w:tblPr>
        <w:tblW w:w="3296" w:type="pct"/>
        <w:jc w:val="center"/>
        <w:tblInd w:w="-653" w:type="dxa"/>
        <w:tblCellMar>
          <w:left w:w="70" w:type="dxa"/>
          <w:right w:w="70" w:type="dxa"/>
        </w:tblCellMar>
        <w:tblLook w:val="04A0" w:firstRow="1" w:lastRow="0" w:firstColumn="1" w:lastColumn="0" w:noHBand="0" w:noVBand="1"/>
      </w:tblPr>
      <w:tblGrid>
        <w:gridCol w:w="1608"/>
        <w:gridCol w:w="2332"/>
        <w:gridCol w:w="2131"/>
      </w:tblGrid>
      <w:tr w:rsidR="007F76E8" w:rsidRPr="00EB67B5" w:rsidTr="002D726C">
        <w:trPr>
          <w:trHeight w:val="540"/>
          <w:jc w:val="center"/>
        </w:trPr>
        <w:tc>
          <w:tcPr>
            <w:tcW w:w="1324" w:type="pct"/>
            <w:tcBorders>
              <w:top w:val="single" w:sz="4" w:space="0" w:color="auto"/>
              <w:left w:val="single" w:sz="4" w:space="0" w:color="auto"/>
              <w:bottom w:val="single" w:sz="6" w:space="0" w:color="auto"/>
              <w:right w:val="single" w:sz="4" w:space="0" w:color="auto"/>
            </w:tcBorders>
            <w:vAlign w:val="center"/>
            <w:hideMark/>
          </w:tcPr>
          <w:p w:rsidR="007F76E8" w:rsidRPr="00EB67B5" w:rsidRDefault="007F76E8" w:rsidP="002D726C">
            <w:pPr>
              <w:jc w:val="center"/>
              <w:rPr>
                <w:b/>
                <w:bCs/>
                <w:i/>
                <w:iCs/>
              </w:rPr>
            </w:pPr>
            <w:r w:rsidRPr="00EB67B5">
              <w:rPr>
                <w:b/>
                <w:bCs/>
                <w:i/>
                <w:iCs/>
              </w:rPr>
              <w:t>Titres</w:t>
            </w:r>
          </w:p>
        </w:tc>
        <w:tc>
          <w:tcPr>
            <w:tcW w:w="1921" w:type="pct"/>
            <w:tcBorders>
              <w:top w:val="single" w:sz="4" w:space="0" w:color="auto"/>
              <w:left w:val="nil"/>
              <w:bottom w:val="single" w:sz="4" w:space="0" w:color="auto"/>
              <w:right w:val="single" w:sz="4" w:space="0" w:color="auto"/>
            </w:tcBorders>
            <w:vAlign w:val="center"/>
            <w:hideMark/>
          </w:tcPr>
          <w:p w:rsidR="007F76E8" w:rsidRPr="00EB67B5" w:rsidRDefault="007F76E8" w:rsidP="002D726C">
            <w:pPr>
              <w:jc w:val="center"/>
              <w:rPr>
                <w:b/>
                <w:bCs/>
                <w:i/>
                <w:iCs/>
              </w:rPr>
            </w:pPr>
            <w:r w:rsidRPr="00EB67B5">
              <w:rPr>
                <w:b/>
                <w:bCs/>
                <w:i/>
                <w:iCs/>
              </w:rPr>
              <w:t>Date prise en charge</w:t>
            </w:r>
          </w:p>
        </w:tc>
        <w:tc>
          <w:tcPr>
            <w:tcW w:w="1755" w:type="pct"/>
            <w:tcBorders>
              <w:top w:val="single" w:sz="4" w:space="0" w:color="auto"/>
              <w:left w:val="nil"/>
              <w:bottom w:val="single" w:sz="6" w:space="0" w:color="auto"/>
              <w:right w:val="single" w:sz="6" w:space="0" w:color="auto"/>
            </w:tcBorders>
            <w:vAlign w:val="center"/>
            <w:hideMark/>
          </w:tcPr>
          <w:p w:rsidR="007F76E8" w:rsidRPr="00EB67B5" w:rsidRDefault="007F76E8" w:rsidP="002D726C">
            <w:pPr>
              <w:jc w:val="center"/>
              <w:rPr>
                <w:b/>
                <w:bCs/>
                <w:i/>
                <w:iCs/>
              </w:rPr>
            </w:pPr>
            <w:r w:rsidRPr="00EB67B5">
              <w:rPr>
                <w:b/>
                <w:bCs/>
                <w:i/>
                <w:iCs/>
              </w:rPr>
              <w:t>Montant</w:t>
            </w:r>
          </w:p>
        </w:tc>
      </w:tr>
      <w:tr w:rsidR="007F76E8" w:rsidRPr="00EB67B5" w:rsidTr="002D726C">
        <w:trPr>
          <w:trHeight w:val="255"/>
          <w:jc w:val="center"/>
        </w:trPr>
        <w:tc>
          <w:tcPr>
            <w:tcW w:w="1324"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T-301</w:t>
            </w:r>
          </w:p>
        </w:tc>
        <w:tc>
          <w:tcPr>
            <w:tcW w:w="1921"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24/06/2003</w:t>
            </w:r>
          </w:p>
        </w:tc>
        <w:tc>
          <w:tcPr>
            <w:tcW w:w="1755"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49,50 €</w:t>
            </w:r>
          </w:p>
        </w:tc>
      </w:tr>
      <w:tr w:rsidR="007F76E8" w:rsidRPr="00EB67B5" w:rsidTr="002D726C">
        <w:trPr>
          <w:trHeight w:val="255"/>
          <w:jc w:val="center"/>
        </w:trPr>
        <w:tc>
          <w:tcPr>
            <w:tcW w:w="1324"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T-314</w:t>
            </w:r>
          </w:p>
        </w:tc>
        <w:tc>
          <w:tcPr>
            <w:tcW w:w="1921"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24/06/2003</w:t>
            </w:r>
          </w:p>
        </w:tc>
        <w:tc>
          <w:tcPr>
            <w:tcW w:w="1755"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49,50 €</w:t>
            </w:r>
          </w:p>
        </w:tc>
      </w:tr>
      <w:tr w:rsidR="007F76E8" w:rsidRPr="00EB67B5" w:rsidTr="002D726C">
        <w:trPr>
          <w:trHeight w:val="255"/>
          <w:jc w:val="center"/>
        </w:trPr>
        <w:tc>
          <w:tcPr>
            <w:tcW w:w="1324"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T-323</w:t>
            </w:r>
          </w:p>
        </w:tc>
        <w:tc>
          <w:tcPr>
            <w:tcW w:w="1921"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24/06/2003</w:t>
            </w:r>
          </w:p>
        </w:tc>
        <w:tc>
          <w:tcPr>
            <w:tcW w:w="1755"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49,50 €</w:t>
            </w:r>
          </w:p>
        </w:tc>
      </w:tr>
      <w:tr w:rsidR="007F76E8" w:rsidRPr="00EB67B5" w:rsidTr="002D726C">
        <w:trPr>
          <w:trHeight w:val="255"/>
          <w:jc w:val="center"/>
        </w:trPr>
        <w:tc>
          <w:tcPr>
            <w:tcW w:w="1324"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T-308</w:t>
            </w:r>
          </w:p>
        </w:tc>
        <w:tc>
          <w:tcPr>
            <w:tcW w:w="1921"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24/06/2003</w:t>
            </w:r>
          </w:p>
        </w:tc>
        <w:tc>
          <w:tcPr>
            <w:tcW w:w="1755"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49,50 €</w:t>
            </w:r>
          </w:p>
        </w:tc>
      </w:tr>
      <w:tr w:rsidR="007F76E8" w:rsidRPr="00EB67B5" w:rsidTr="002D726C">
        <w:trPr>
          <w:trHeight w:val="255"/>
          <w:jc w:val="center"/>
        </w:trPr>
        <w:tc>
          <w:tcPr>
            <w:tcW w:w="1324" w:type="pct"/>
            <w:tcBorders>
              <w:top w:val="single" w:sz="6" w:space="0" w:color="auto"/>
              <w:left w:val="single" w:sz="6" w:space="0" w:color="auto"/>
              <w:bottom w:val="single" w:sz="4" w:space="0" w:color="auto"/>
              <w:right w:val="single" w:sz="6" w:space="0" w:color="auto"/>
            </w:tcBorders>
            <w:vAlign w:val="center"/>
            <w:hideMark/>
          </w:tcPr>
          <w:p w:rsidR="007F76E8" w:rsidRPr="00EB67B5" w:rsidRDefault="007F76E8" w:rsidP="002D726C">
            <w:pPr>
              <w:jc w:val="center"/>
            </w:pPr>
            <w:r w:rsidRPr="00EB67B5">
              <w:t>T-310</w:t>
            </w:r>
          </w:p>
        </w:tc>
        <w:tc>
          <w:tcPr>
            <w:tcW w:w="1921" w:type="pct"/>
            <w:tcBorders>
              <w:top w:val="single" w:sz="6" w:space="0" w:color="auto"/>
              <w:left w:val="single" w:sz="6" w:space="0" w:color="auto"/>
              <w:bottom w:val="single" w:sz="4" w:space="0" w:color="auto"/>
              <w:right w:val="single" w:sz="6" w:space="0" w:color="auto"/>
            </w:tcBorders>
            <w:vAlign w:val="center"/>
            <w:hideMark/>
          </w:tcPr>
          <w:p w:rsidR="007F76E8" w:rsidRPr="00EB67B5" w:rsidRDefault="007F76E8" w:rsidP="002D726C">
            <w:pPr>
              <w:jc w:val="center"/>
            </w:pPr>
            <w:r w:rsidRPr="00EB67B5">
              <w:t>24/06/2003</w:t>
            </w:r>
          </w:p>
        </w:tc>
        <w:tc>
          <w:tcPr>
            <w:tcW w:w="1755" w:type="pct"/>
            <w:tcBorders>
              <w:top w:val="single" w:sz="6" w:space="0" w:color="auto"/>
              <w:left w:val="single" w:sz="6" w:space="0" w:color="auto"/>
              <w:bottom w:val="single" w:sz="4" w:space="0" w:color="auto"/>
              <w:right w:val="single" w:sz="6" w:space="0" w:color="auto"/>
            </w:tcBorders>
            <w:vAlign w:val="center"/>
            <w:hideMark/>
          </w:tcPr>
          <w:p w:rsidR="007F76E8" w:rsidRPr="00EB67B5" w:rsidRDefault="007F76E8" w:rsidP="002D726C">
            <w:pPr>
              <w:jc w:val="center"/>
            </w:pPr>
            <w:r w:rsidRPr="00EB67B5">
              <w:t>49,50 €</w:t>
            </w:r>
          </w:p>
        </w:tc>
      </w:tr>
      <w:tr w:rsidR="007F76E8" w:rsidRPr="00EB67B5" w:rsidTr="002D726C">
        <w:trPr>
          <w:trHeight w:val="255"/>
          <w:jc w:val="center"/>
        </w:trPr>
        <w:tc>
          <w:tcPr>
            <w:tcW w:w="1324" w:type="pct"/>
            <w:tcBorders>
              <w:top w:val="single" w:sz="6" w:space="0" w:color="auto"/>
              <w:left w:val="single" w:sz="6" w:space="0" w:color="auto"/>
              <w:bottom w:val="single" w:sz="4" w:space="0" w:color="auto"/>
              <w:right w:val="single" w:sz="6" w:space="0" w:color="auto"/>
            </w:tcBorders>
            <w:vAlign w:val="center"/>
            <w:hideMark/>
          </w:tcPr>
          <w:p w:rsidR="007F76E8" w:rsidRPr="00EB67B5" w:rsidRDefault="007F76E8" w:rsidP="002D726C">
            <w:pPr>
              <w:jc w:val="center"/>
            </w:pPr>
            <w:r w:rsidRPr="00EB67B5">
              <w:t>T-313</w:t>
            </w:r>
          </w:p>
        </w:tc>
        <w:tc>
          <w:tcPr>
            <w:tcW w:w="1921" w:type="pct"/>
            <w:tcBorders>
              <w:top w:val="single" w:sz="6" w:space="0" w:color="auto"/>
              <w:left w:val="single" w:sz="6" w:space="0" w:color="auto"/>
              <w:bottom w:val="single" w:sz="4" w:space="0" w:color="auto"/>
              <w:right w:val="single" w:sz="6" w:space="0" w:color="auto"/>
            </w:tcBorders>
            <w:vAlign w:val="center"/>
            <w:hideMark/>
          </w:tcPr>
          <w:p w:rsidR="007F76E8" w:rsidRPr="00EB67B5" w:rsidRDefault="007F76E8" w:rsidP="002D726C">
            <w:pPr>
              <w:jc w:val="center"/>
            </w:pPr>
            <w:r w:rsidRPr="00EB67B5">
              <w:t>24/06/2003</w:t>
            </w:r>
          </w:p>
        </w:tc>
        <w:tc>
          <w:tcPr>
            <w:tcW w:w="1755" w:type="pct"/>
            <w:tcBorders>
              <w:top w:val="single" w:sz="6" w:space="0" w:color="auto"/>
              <w:left w:val="single" w:sz="6" w:space="0" w:color="auto"/>
              <w:bottom w:val="single" w:sz="4" w:space="0" w:color="auto"/>
              <w:right w:val="single" w:sz="6" w:space="0" w:color="auto"/>
            </w:tcBorders>
            <w:vAlign w:val="center"/>
            <w:hideMark/>
          </w:tcPr>
          <w:p w:rsidR="007F76E8" w:rsidRPr="00EB67B5" w:rsidRDefault="007F76E8" w:rsidP="002D726C">
            <w:pPr>
              <w:jc w:val="center"/>
            </w:pPr>
            <w:r w:rsidRPr="00EB67B5">
              <w:t>49,50 €</w:t>
            </w:r>
          </w:p>
        </w:tc>
      </w:tr>
      <w:tr w:rsidR="007F76E8" w:rsidRPr="00EB67B5" w:rsidTr="002D726C">
        <w:trPr>
          <w:trHeight w:val="255"/>
          <w:jc w:val="center"/>
        </w:trPr>
        <w:tc>
          <w:tcPr>
            <w:tcW w:w="1324" w:type="pct"/>
            <w:tcBorders>
              <w:top w:val="single" w:sz="6" w:space="0" w:color="auto"/>
              <w:left w:val="single" w:sz="6" w:space="0" w:color="auto"/>
              <w:bottom w:val="single" w:sz="4" w:space="0" w:color="auto"/>
              <w:right w:val="single" w:sz="6" w:space="0" w:color="auto"/>
            </w:tcBorders>
            <w:vAlign w:val="center"/>
            <w:hideMark/>
          </w:tcPr>
          <w:p w:rsidR="007F76E8" w:rsidRPr="00EB67B5" w:rsidRDefault="007F76E8" w:rsidP="002D726C">
            <w:pPr>
              <w:jc w:val="center"/>
            </w:pPr>
            <w:r w:rsidRPr="00EB67B5">
              <w:t>T-315</w:t>
            </w:r>
          </w:p>
        </w:tc>
        <w:tc>
          <w:tcPr>
            <w:tcW w:w="1921" w:type="pct"/>
            <w:tcBorders>
              <w:top w:val="single" w:sz="6" w:space="0" w:color="auto"/>
              <w:left w:val="single" w:sz="6" w:space="0" w:color="auto"/>
              <w:bottom w:val="single" w:sz="4" w:space="0" w:color="auto"/>
              <w:right w:val="single" w:sz="6" w:space="0" w:color="auto"/>
            </w:tcBorders>
            <w:vAlign w:val="center"/>
            <w:hideMark/>
          </w:tcPr>
          <w:p w:rsidR="007F76E8" w:rsidRPr="00EB67B5" w:rsidRDefault="007F76E8" w:rsidP="002D726C">
            <w:pPr>
              <w:jc w:val="center"/>
            </w:pPr>
            <w:r w:rsidRPr="00EB67B5">
              <w:t>24/06/2003</w:t>
            </w:r>
          </w:p>
        </w:tc>
        <w:tc>
          <w:tcPr>
            <w:tcW w:w="1755" w:type="pct"/>
            <w:tcBorders>
              <w:top w:val="single" w:sz="6" w:space="0" w:color="auto"/>
              <w:left w:val="single" w:sz="6" w:space="0" w:color="auto"/>
              <w:bottom w:val="single" w:sz="4" w:space="0" w:color="auto"/>
              <w:right w:val="single" w:sz="6" w:space="0" w:color="auto"/>
            </w:tcBorders>
            <w:vAlign w:val="center"/>
            <w:hideMark/>
          </w:tcPr>
          <w:p w:rsidR="007F76E8" w:rsidRPr="00EB67B5" w:rsidRDefault="007F76E8" w:rsidP="002D726C">
            <w:pPr>
              <w:jc w:val="center"/>
            </w:pPr>
            <w:r w:rsidRPr="00EB67B5">
              <w:t>49,50 €</w:t>
            </w:r>
          </w:p>
        </w:tc>
      </w:tr>
      <w:tr w:rsidR="007F76E8" w:rsidRPr="00EB67B5" w:rsidTr="002D726C">
        <w:trPr>
          <w:trHeight w:val="255"/>
          <w:jc w:val="center"/>
        </w:trPr>
        <w:tc>
          <w:tcPr>
            <w:tcW w:w="1324"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T-321</w:t>
            </w:r>
          </w:p>
        </w:tc>
        <w:tc>
          <w:tcPr>
            <w:tcW w:w="1921"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24/06/2003</w:t>
            </w:r>
          </w:p>
        </w:tc>
        <w:tc>
          <w:tcPr>
            <w:tcW w:w="1755" w:type="pct"/>
            <w:tcBorders>
              <w:top w:val="single" w:sz="6" w:space="0" w:color="auto"/>
              <w:left w:val="single" w:sz="6" w:space="0" w:color="auto"/>
              <w:bottom w:val="single" w:sz="6" w:space="0" w:color="auto"/>
              <w:right w:val="single" w:sz="6" w:space="0" w:color="auto"/>
            </w:tcBorders>
            <w:vAlign w:val="center"/>
            <w:hideMark/>
          </w:tcPr>
          <w:p w:rsidR="007F76E8" w:rsidRPr="00EB67B5" w:rsidRDefault="007F76E8" w:rsidP="002D726C">
            <w:pPr>
              <w:jc w:val="center"/>
            </w:pPr>
            <w:r w:rsidRPr="00EB67B5">
              <w:t>49,50 €</w:t>
            </w:r>
          </w:p>
        </w:tc>
      </w:tr>
      <w:tr w:rsidR="007F76E8" w:rsidRPr="00EB67B5" w:rsidTr="002D726C">
        <w:trPr>
          <w:trHeight w:val="255"/>
          <w:jc w:val="center"/>
        </w:trPr>
        <w:tc>
          <w:tcPr>
            <w:tcW w:w="3245" w:type="pct"/>
            <w:gridSpan w:val="2"/>
            <w:tcBorders>
              <w:top w:val="single" w:sz="6" w:space="0" w:color="auto"/>
              <w:left w:val="single" w:sz="6" w:space="0" w:color="auto"/>
              <w:bottom w:val="single" w:sz="4" w:space="0" w:color="auto"/>
              <w:right w:val="single" w:sz="6" w:space="0" w:color="auto"/>
            </w:tcBorders>
            <w:vAlign w:val="center"/>
            <w:hideMark/>
          </w:tcPr>
          <w:p w:rsidR="007F76E8" w:rsidRPr="00EB67B5" w:rsidRDefault="007F76E8" w:rsidP="002D726C">
            <w:pPr>
              <w:jc w:val="center"/>
              <w:rPr>
                <w:b/>
              </w:rPr>
            </w:pPr>
            <w:r w:rsidRPr="00EB67B5">
              <w:rPr>
                <w:b/>
              </w:rPr>
              <w:t>Total</w:t>
            </w:r>
          </w:p>
        </w:tc>
        <w:tc>
          <w:tcPr>
            <w:tcW w:w="1755" w:type="pct"/>
            <w:tcBorders>
              <w:top w:val="single" w:sz="6" w:space="0" w:color="auto"/>
              <w:left w:val="single" w:sz="6" w:space="0" w:color="auto"/>
              <w:bottom w:val="single" w:sz="4" w:space="0" w:color="auto"/>
              <w:right w:val="single" w:sz="6" w:space="0" w:color="auto"/>
            </w:tcBorders>
            <w:vAlign w:val="center"/>
            <w:hideMark/>
          </w:tcPr>
          <w:p w:rsidR="007F76E8" w:rsidRPr="00EB67B5" w:rsidRDefault="007F76E8" w:rsidP="002D726C">
            <w:pPr>
              <w:jc w:val="center"/>
              <w:rPr>
                <w:b/>
              </w:rPr>
            </w:pPr>
            <w:r w:rsidRPr="00EB67B5">
              <w:rPr>
                <w:b/>
              </w:rPr>
              <w:t>396,00 €</w:t>
            </w:r>
          </w:p>
        </w:tc>
      </w:tr>
    </w:tbl>
    <w:p w:rsidR="007F76E8" w:rsidRDefault="007F76E8" w:rsidP="007F76E8">
      <w:pPr>
        <w:pStyle w:val="pretrait"/>
        <w:rPr>
          <w:szCs w:val="24"/>
        </w:rPr>
      </w:pPr>
    </w:p>
    <w:p w:rsidR="00CA509D" w:rsidRDefault="00CA509D" w:rsidP="007F76E8">
      <w:pPr>
        <w:pStyle w:val="pretrait"/>
        <w:rPr>
          <w:szCs w:val="24"/>
        </w:rPr>
      </w:pPr>
    </w:p>
    <w:p w:rsidR="007F76E8" w:rsidRPr="00BE6831" w:rsidRDefault="007F76E8" w:rsidP="00C232B4">
      <w:pPr>
        <w:pStyle w:val="pretrait"/>
        <w:spacing w:after="280" w:line="240" w:lineRule="auto"/>
        <w:ind w:firstLine="0"/>
        <w:rPr>
          <w:rFonts w:ascii="Arial" w:hAnsi="Arial" w:cs="Arial"/>
          <w:sz w:val="22"/>
          <w:szCs w:val="22"/>
        </w:rPr>
      </w:pPr>
      <w:r w:rsidRPr="00BE6831">
        <w:rPr>
          <w:rFonts w:ascii="Arial" w:hAnsi="Arial" w:cs="Arial"/>
          <w:spacing w:val="-2"/>
          <w:sz w:val="22"/>
          <w:szCs w:val="22"/>
        </w:rPr>
        <w:t>Attendu que pour sa décharge, M.</w:t>
      </w:r>
      <w:r w:rsidR="00251668">
        <w:rPr>
          <w:rFonts w:ascii="Arial" w:hAnsi="Arial" w:cs="Arial"/>
          <w:spacing w:val="-2"/>
          <w:sz w:val="22"/>
          <w:szCs w:val="22"/>
        </w:rPr>
        <w:t> </w:t>
      </w:r>
      <w:r w:rsidR="00B61F47">
        <w:rPr>
          <w:rFonts w:ascii="Arial" w:hAnsi="Arial" w:cs="Arial"/>
          <w:spacing w:val="-2"/>
          <w:sz w:val="22"/>
          <w:szCs w:val="22"/>
        </w:rPr>
        <w:t>X</w:t>
      </w:r>
      <w:r w:rsidRPr="00BE6831">
        <w:rPr>
          <w:rFonts w:ascii="Arial" w:hAnsi="Arial" w:cs="Arial"/>
          <w:spacing w:val="-2"/>
          <w:sz w:val="22"/>
          <w:szCs w:val="22"/>
        </w:rPr>
        <w:t xml:space="preserve"> invoque la convention de partenariat signée le 20 décembre 2001 entre la commune de Fleury-les-Aubrais et le Trésor public et a produit des copies d’écran issues de l’application Helios datées du 30 décembre 2011, récapitulant l’historique des actes de poursuites ;</w:t>
      </w:r>
      <w:r w:rsidR="001656BC">
        <w:rPr>
          <w:rFonts w:ascii="Arial" w:hAnsi="Arial" w:cs="Arial"/>
          <w:spacing w:val="-2"/>
          <w:sz w:val="22"/>
          <w:szCs w:val="22"/>
        </w:rPr>
        <w:t xml:space="preserve"> </w:t>
      </w:r>
      <w:r w:rsidRPr="00BE6831">
        <w:rPr>
          <w:rFonts w:ascii="Arial" w:hAnsi="Arial" w:cs="Arial"/>
          <w:sz w:val="22"/>
          <w:szCs w:val="22"/>
        </w:rPr>
        <w:t xml:space="preserve">qu’il ne peut être reconnu de force probante à la production d’une capture d’écran imprimée sur support papier dès lors qu’elle ne permet pas d’obtenir la démonstration de la réalisation effective, régulière, complète et opérante des </w:t>
      </w:r>
      <w:r w:rsidRPr="00BE6831">
        <w:rPr>
          <w:rFonts w:ascii="Arial" w:hAnsi="Arial" w:cs="Arial"/>
          <w:sz w:val="22"/>
          <w:szCs w:val="22"/>
        </w:rPr>
        <w:lastRenderedPageBreak/>
        <w:t>diligences qu’elle recense, diligences dont le caractère tardif et/ou inopérant peut, le cas échéant, être relevé</w:t>
      </w:r>
      <w:r w:rsidR="005D5DD8">
        <w:rPr>
          <w:rFonts w:ascii="Arial" w:hAnsi="Arial" w:cs="Arial"/>
          <w:sz w:val="22"/>
          <w:szCs w:val="22"/>
        </w:rPr>
        <w:t> ;</w:t>
      </w:r>
    </w:p>
    <w:p w:rsidR="007F76E8" w:rsidRDefault="007F76E8" w:rsidP="00C232B4">
      <w:pPr>
        <w:pStyle w:val="pretrait"/>
        <w:spacing w:after="280" w:line="240" w:lineRule="auto"/>
        <w:ind w:firstLine="0"/>
        <w:rPr>
          <w:rFonts w:ascii="Arial" w:hAnsi="Arial" w:cs="Arial"/>
          <w:sz w:val="22"/>
          <w:szCs w:val="22"/>
        </w:rPr>
      </w:pPr>
      <w:r w:rsidRPr="00BE6831">
        <w:rPr>
          <w:rFonts w:ascii="Arial" w:hAnsi="Arial" w:cs="Arial"/>
          <w:sz w:val="22"/>
          <w:szCs w:val="22"/>
        </w:rPr>
        <w:t>Attendu que l’instruction du réquisitoire n’a pas permis d’obtenir la production des diligences susmentionnées ni la preuve qu’elles ont pu toucher le débiteur ; qu’ainsi aucun acte ne peut être regardé comme ayant interrompu la prescription prévue à</w:t>
      </w:r>
      <w:r w:rsidR="00C232B4">
        <w:rPr>
          <w:rFonts w:ascii="Arial" w:hAnsi="Arial" w:cs="Arial"/>
          <w:sz w:val="22"/>
          <w:szCs w:val="22"/>
        </w:rPr>
        <w:t xml:space="preserve"> </w:t>
      </w:r>
      <w:r w:rsidRPr="00BE6831">
        <w:rPr>
          <w:rFonts w:ascii="Arial" w:hAnsi="Arial" w:cs="Arial"/>
          <w:sz w:val="22"/>
          <w:szCs w:val="22"/>
        </w:rPr>
        <w:t>l’article L.</w:t>
      </w:r>
      <w:r w:rsidR="00251668">
        <w:rPr>
          <w:rFonts w:ascii="Arial" w:hAnsi="Arial" w:cs="Arial"/>
          <w:sz w:val="22"/>
          <w:szCs w:val="22"/>
        </w:rPr>
        <w:t> </w:t>
      </w:r>
      <w:r w:rsidRPr="00BE6831">
        <w:rPr>
          <w:rFonts w:ascii="Arial" w:hAnsi="Arial" w:cs="Arial"/>
          <w:sz w:val="22"/>
          <w:szCs w:val="22"/>
        </w:rPr>
        <w:t>1617-5-3° du code général des collectivités territoriales ;</w:t>
      </w:r>
      <w:r w:rsidR="001656BC">
        <w:rPr>
          <w:rFonts w:ascii="Arial" w:hAnsi="Arial" w:cs="Arial"/>
          <w:sz w:val="22"/>
          <w:szCs w:val="22"/>
        </w:rPr>
        <w:t xml:space="preserve"> </w:t>
      </w:r>
      <w:r w:rsidRPr="00BE6831">
        <w:rPr>
          <w:rFonts w:ascii="Arial" w:hAnsi="Arial" w:cs="Arial"/>
          <w:spacing w:val="-4"/>
          <w:sz w:val="22"/>
          <w:szCs w:val="22"/>
        </w:rPr>
        <w:t>que</w:t>
      </w:r>
      <w:r w:rsidR="001656BC">
        <w:rPr>
          <w:rFonts w:ascii="Arial" w:hAnsi="Arial" w:cs="Arial"/>
          <w:spacing w:val="-4"/>
          <w:sz w:val="22"/>
          <w:szCs w:val="22"/>
        </w:rPr>
        <w:t>,</w:t>
      </w:r>
      <w:r w:rsidRPr="00BE6831">
        <w:rPr>
          <w:rFonts w:ascii="Arial" w:hAnsi="Arial" w:cs="Arial"/>
          <w:spacing w:val="-4"/>
          <w:sz w:val="22"/>
          <w:szCs w:val="22"/>
        </w:rPr>
        <w:t xml:space="preserve"> dès lors M.</w:t>
      </w:r>
      <w:r w:rsidR="00251668">
        <w:rPr>
          <w:rFonts w:ascii="Arial" w:hAnsi="Arial" w:cs="Arial"/>
          <w:spacing w:val="-4"/>
          <w:sz w:val="22"/>
          <w:szCs w:val="22"/>
        </w:rPr>
        <w:t> </w:t>
      </w:r>
      <w:r w:rsidR="00B61F47">
        <w:rPr>
          <w:rFonts w:ascii="Arial" w:hAnsi="Arial" w:cs="Arial"/>
          <w:spacing w:val="-4"/>
          <w:sz w:val="22"/>
          <w:szCs w:val="22"/>
        </w:rPr>
        <w:t>X</w:t>
      </w:r>
      <w:r w:rsidRPr="00BE6831">
        <w:rPr>
          <w:rFonts w:ascii="Arial" w:hAnsi="Arial" w:cs="Arial"/>
          <w:spacing w:val="-4"/>
          <w:sz w:val="22"/>
          <w:szCs w:val="22"/>
        </w:rPr>
        <w:t xml:space="preserve"> a engagé sa responsabilité personnelle et pécuniaire et qu’il y a lieu de le constituer débiteur de la commune de Fleury-les-Aubr</w:t>
      </w:r>
      <w:r w:rsidR="008F5219">
        <w:rPr>
          <w:rFonts w:ascii="Arial" w:hAnsi="Arial" w:cs="Arial"/>
          <w:spacing w:val="-4"/>
          <w:sz w:val="22"/>
          <w:szCs w:val="22"/>
        </w:rPr>
        <w:t>ais pour la somme de 39</w:t>
      </w:r>
      <w:r w:rsidR="00EE2510">
        <w:rPr>
          <w:rFonts w:ascii="Arial" w:hAnsi="Arial" w:cs="Arial"/>
          <w:spacing w:val="-4"/>
          <w:sz w:val="22"/>
          <w:szCs w:val="22"/>
        </w:rPr>
        <w:t>6</w:t>
      </w:r>
      <w:r w:rsidR="000700EC">
        <w:rPr>
          <w:rFonts w:ascii="Arial" w:hAnsi="Arial" w:cs="Arial"/>
          <w:spacing w:val="-4"/>
          <w:sz w:val="22"/>
          <w:szCs w:val="22"/>
        </w:rPr>
        <w:t> €</w:t>
      </w:r>
      <w:r w:rsidRPr="00BE6831">
        <w:rPr>
          <w:rFonts w:ascii="Arial" w:hAnsi="Arial" w:cs="Arial"/>
          <w:spacing w:val="-4"/>
          <w:sz w:val="22"/>
          <w:szCs w:val="22"/>
        </w:rPr>
        <w:t xml:space="preserve"> au titre de l’exercice 2007 ;</w:t>
      </w:r>
      <w:r w:rsidRPr="00BE6831">
        <w:rPr>
          <w:rFonts w:ascii="Arial" w:hAnsi="Arial" w:cs="Arial"/>
          <w:sz w:val="22"/>
          <w:szCs w:val="22"/>
        </w:rPr>
        <w:t xml:space="preserve"> </w:t>
      </w:r>
    </w:p>
    <w:p w:rsidR="007F76E8" w:rsidRPr="001656BC" w:rsidRDefault="007F76E8" w:rsidP="00C232B4">
      <w:pPr>
        <w:pStyle w:val="pretrait"/>
        <w:spacing w:after="280"/>
        <w:ind w:firstLine="0"/>
        <w:rPr>
          <w:rFonts w:ascii="Arial" w:hAnsi="Arial" w:cs="Arial"/>
          <w:i/>
          <w:sz w:val="22"/>
          <w:szCs w:val="22"/>
        </w:rPr>
      </w:pPr>
      <w:r w:rsidRPr="001656BC">
        <w:rPr>
          <w:rFonts w:ascii="Arial" w:hAnsi="Arial" w:cs="Arial"/>
          <w:b/>
          <w:i/>
          <w:sz w:val="22"/>
          <w:szCs w:val="22"/>
        </w:rPr>
        <w:t>Sur la charge n°</w:t>
      </w:r>
      <w:r w:rsidR="000700EC">
        <w:rPr>
          <w:rFonts w:ascii="Arial" w:hAnsi="Arial" w:cs="Arial"/>
          <w:b/>
          <w:i/>
          <w:sz w:val="22"/>
          <w:szCs w:val="22"/>
        </w:rPr>
        <w:t> </w:t>
      </w:r>
      <w:r w:rsidRPr="001656BC">
        <w:rPr>
          <w:rFonts w:ascii="Arial" w:hAnsi="Arial" w:cs="Arial"/>
          <w:b/>
          <w:i/>
          <w:sz w:val="22"/>
          <w:szCs w:val="22"/>
        </w:rPr>
        <w:t>13 formulée par le réquisitoire n°</w:t>
      </w:r>
      <w:r w:rsidR="000700EC">
        <w:rPr>
          <w:rFonts w:ascii="Arial" w:hAnsi="Arial" w:cs="Arial"/>
          <w:b/>
          <w:i/>
          <w:sz w:val="22"/>
          <w:szCs w:val="22"/>
        </w:rPr>
        <w:t> </w:t>
      </w:r>
      <w:r w:rsidRPr="001656BC">
        <w:rPr>
          <w:rFonts w:ascii="Arial" w:hAnsi="Arial" w:cs="Arial"/>
          <w:b/>
          <w:i/>
          <w:sz w:val="22"/>
          <w:szCs w:val="22"/>
        </w:rPr>
        <w:t>R/11/0226/J à l’encontre de</w:t>
      </w:r>
      <w:r w:rsidR="001B051B">
        <w:rPr>
          <w:rFonts w:ascii="Arial" w:hAnsi="Arial" w:cs="Arial"/>
          <w:b/>
          <w:i/>
          <w:sz w:val="22"/>
          <w:szCs w:val="22"/>
        </w:rPr>
        <w:t xml:space="preserve"> </w:t>
      </w:r>
      <w:r w:rsidRPr="001656BC">
        <w:rPr>
          <w:rFonts w:ascii="Arial" w:hAnsi="Arial" w:cs="Arial"/>
          <w:b/>
          <w:i/>
          <w:sz w:val="22"/>
          <w:szCs w:val="22"/>
        </w:rPr>
        <w:t>M.</w:t>
      </w:r>
      <w:r w:rsidR="000700EC">
        <w:rPr>
          <w:rFonts w:ascii="Arial" w:hAnsi="Arial" w:cs="Arial"/>
          <w:b/>
          <w:i/>
          <w:sz w:val="22"/>
          <w:szCs w:val="22"/>
        </w:rPr>
        <w:t> </w:t>
      </w:r>
      <w:r w:rsidR="00B61F47">
        <w:rPr>
          <w:rFonts w:ascii="Arial" w:hAnsi="Arial" w:cs="Arial"/>
          <w:b/>
          <w:i/>
          <w:sz w:val="22"/>
          <w:szCs w:val="22"/>
        </w:rPr>
        <w:t>Y</w:t>
      </w:r>
    </w:p>
    <w:p w:rsidR="007F76E8" w:rsidRPr="00BE6831" w:rsidRDefault="007F76E8" w:rsidP="00C232B4">
      <w:pPr>
        <w:pStyle w:val="pretrait"/>
        <w:spacing w:after="280" w:line="240" w:lineRule="auto"/>
        <w:ind w:firstLine="0"/>
        <w:rPr>
          <w:rFonts w:ascii="Arial" w:hAnsi="Arial" w:cs="Arial"/>
          <w:sz w:val="22"/>
          <w:szCs w:val="22"/>
        </w:rPr>
      </w:pPr>
      <w:r w:rsidRPr="00BE6831">
        <w:rPr>
          <w:rFonts w:ascii="Arial" w:hAnsi="Arial" w:cs="Arial"/>
          <w:sz w:val="22"/>
          <w:szCs w:val="22"/>
        </w:rPr>
        <w:t>Attendu que, par le réquisitoire susvisé, la chambre a été saisie pour statuer sur la responsabilité de M.</w:t>
      </w:r>
      <w:r w:rsidR="000700EC">
        <w:rPr>
          <w:rFonts w:ascii="Arial" w:hAnsi="Arial" w:cs="Arial"/>
          <w:sz w:val="22"/>
          <w:szCs w:val="22"/>
        </w:rPr>
        <w:t> </w:t>
      </w:r>
      <w:r w:rsidR="00B61F47">
        <w:rPr>
          <w:rFonts w:ascii="Arial" w:hAnsi="Arial" w:cs="Arial"/>
          <w:sz w:val="22"/>
          <w:szCs w:val="22"/>
        </w:rPr>
        <w:t>Y</w:t>
      </w:r>
      <w:r w:rsidRPr="00BE6831">
        <w:rPr>
          <w:rFonts w:ascii="Arial" w:hAnsi="Arial" w:cs="Arial"/>
          <w:sz w:val="22"/>
          <w:szCs w:val="22"/>
        </w:rPr>
        <w:t>, susceptible de résulter du non recouvrement des titres n°</w:t>
      </w:r>
      <w:r w:rsidR="000700EC">
        <w:rPr>
          <w:rFonts w:ascii="Arial" w:hAnsi="Arial" w:cs="Arial"/>
          <w:sz w:val="22"/>
          <w:szCs w:val="22"/>
        </w:rPr>
        <w:t> </w:t>
      </w:r>
      <w:r w:rsidRPr="00BE6831">
        <w:rPr>
          <w:rFonts w:ascii="Arial" w:hAnsi="Arial" w:cs="Arial"/>
          <w:sz w:val="22"/>
          <w:szCs w:val="22"/>
        </w:rPr>
        <w:t>155 et n°</w:t>
      </w:r>
      <w:r w:rsidR="000700EC">
        <w:rPr>
          <w:rFonts w:ascii="Arial" w:hAnsi="Arial" w:cs="Arial"/>
          <w:sz w:val="22"/>
          <w:szCs w:val="22"/>
        </w:rPr>
        <w:t> </w:t>
      </w:r>
      <w:r w:rsidRPr="00BE6831">
        <w:rPr>
          <w:rFonts w:ascii="Arial" w:hAnsi="Arial" w:cs="Arial"/>
          <w:sz w:val="22"/>
          <w:szCs w:val="22"/>
        </w:rPr>
        <w:t>158 d’un montant unitaire de 49,50</w:t>
      </w:r>
      <w:r w:rsidR="000700EC">
        <w:rPr>
          <w:rFonts w:ascii="Arial" w:hAnsi="Arial" w:cs="Arial"/>
          <w:sz w:val="22"/>
          <w:szCs w:val="22"/>
        </w:rPr>
        <w:t> €</w:t>
      </w:r>
      <w:r w:rsidRPr="00BE6831">
        <w:rPr>
          <w:rFonts w:ascii="Arial" w:hAnsi="Arial" w:cs="Arial"/>
          <w:sz w:val="22"/>
          <w:szCs w:val="22"/>
        </w:rPr>
        <w:t xml:space="preserve"> pris en charge le</w:t>
      </w:r>
      <w:r w:rsidR="001B051B">
        <w:rPr>
          <w:rFonts w:ascii="Arial" w:hAnsi="Arial" w:cs="Arial"/>
          <w:sz w:val="22"/>
          <w:szCs w:val="22"/>
        </w:rPr>
        <w:t xml:space="preserve"> </w:t>
      </w:r>
      <w:r w:rsidRPr="00BE6831">
        <w:rPr>
          <w:rFonts w:ascii="Arial" w:hAnsi="Arial" w:cs="Arial"/>
          <w:sz w:val="22"/>
          <w:szCs w:val="22"/>
        </w:rPr>
        <w:t>18</w:t>
      </w:r>
      <w:r w:rsidR="001B051B">
        <w:rPr>
          <w:rFonts w:ascii="Arial" w:hAnsi="Arial" w:cs="Arial"/>
          <w:sz w:val="22"/>
          <w:szCs w:val="22"/>
        </w:rPr>
        <w:t xml:space="preserve"> </w:t>
      </w:r>
      <w:r w:rsidRPr="00BE6831">
        <w:rPr>
          <w:rFonts w:ascii="Arial" w:hAnsi="Arial" w:cs="Arial"/>
          <w:sz w:val="22"/>
          <w:szCs w:val="22"/>
        </w:rPr>
        <w:t>mars</w:t>
      </w:r>
      <w:r w:rsidR="001B051B">
        <w:rPr>
          <w:rFonts w:ascii="Arial" w:hAnsi="Arial" w:cs="Arial"/>
          <w:sz w:val="22"/>
          <w:szCs w:val="22"/>
        </w:rPr>
        <w:t xml:space="preserve"> </w:t>
      </w:r>
      <w:r w:rsidRPr="00BE6831">
        <w:rPr>
          <w:rFonts w:ascii="Arial" w:hAnsi="Arial" w:cs="Arial"/>
          <w:sz w:val="22"/>
          <w:szCs w:val="22"/>
        </w:rPr>
        <w:t>2004 ;</w:t>
      </w:r>
    </w:p>
    <w:p w:rsidR="007F76E8" w:rsidRPr="00BE6831" w:rsidRDefault="007F76E8" w:rsidP="00C232B4">
      <w:pPr>
        <w:pStyle w:val="pretrait"/>
        <w:spacing w:after="280" w:line="240" w:lineRule="auto"/>
        <w:ind w:firstLine="0"/>
        <w:rPr>
          <w:rFonts w:ascii="Arial" w:hAnsi="Arial" w:cs="Arial"/>
          <w:sz w:val="22"/>
          <w:szCs w:val="22"/>
        </w:rPr>
      </w:pPr>
      <w:r w:rsidRPr="00BE6831">
        <w:rPr>
          <w:rFonts w:ascii="Arial" w:hAnsi="Arial" w:cs="Arial"/>
          <w:spacing w:val="-2"/>
          <w:sz w:val="22"/>
          <w:szCs w:val="22"/>
        </w:rPr>
        <w:t>Attendu que pour sa décharge, M.</w:t>
      </w:r>
      <w:r w:rsidR="00251668">
        <w:rPr>
          <w:rFonts w:ascii="Arial" w:hAnsi="Arial" w:cs="Arial"/>
          <w:spacing w:val="-2"/>
          <w:sz w:val="22"/>
          <w:szCs w:val="22"/>
        </w:rPr>
        <w:t> </w:t>
      </w:r>
      <w:r w:rsidR="00B61F47">
        <w:rPr>
          <w:rFonts w:ascii="Arial" w:hAnsi="Arial" w:cs="Arial"/>
          <w:spacing w:val="-2"/>
          <w:sz w:val="22"/>
          <w:szCs w:val="22"/>
        </w:rPr>
        <w:t>Y</w:t>
      </w:r>
      <w:r w:rsidRPr="00BE6831">
        <w:rPr>
          <w:rFonts w:ascii="Arial" w:hAnsi="Arial" w:cs="Arial"/>
          <w:spacing w:val="-2"/>
          <w:sz w:val="22"/>
          <w:szCs w:val="22"/>
        </w:rPr>
        <w:t xml:space="preserve"> invoque la convention de partenariat signée le 20</w:t>
      </w:r>
      <w:r w:rsidR="000700EC">
        <w:rPr>
          <w:rFonts w:ascii="Arial" w:hAnsi="Arial" w:cs="Arial"/>
          <w:spacing w:val="-2"/>
          <w:sz w:val="22"/>
          <w:szCs w:val="22"/>
        </w:rPr>
        <w:t> </w:t>
      </w:r>
      <w:r w:rsidRPr="00BE6831">
        <w:rPr>
          <w:rFonts w:ascii="Arial" w:hAnsi="Arial" w:cs="Arial"/>
          <w:spacing w:val="-2"/>
          <w:sz w:val="22"/>
          <w:szCs w:val="22"/>
        </w:rPr>
        <w:t>décembre</w:t>
      </w:r>
      <w:r w:rsidR="000700EC">
        <w:rPr>
          <w:rFonts w:ascii="Arial" w:hAnsi="Arial" w:cs="Arial"/>
          <w:spacing w:val="-2"/>
          <w:sz w:val="22"/>
          <w:szCs w:val="22"/>
        </w:rPr>
        <w:t> </w:t>
      </w:r>
      <w:r w:rsidRPr="00BE6831">
        <w:rPr>
          <w:rFonts w:ascii="Arial" w:hAnsi="Arial" w:cs="Arial"/>
          <w:spacing w:val="-2"/>
          <w:sz w:val="22"/>
          <w:szCs w:val="22"/>
        </w:rPr>
        <w:t>2001 entre la commune de Fleury-les-Aubrais et le Trésor public et a produit des copies d’écran issues de l’application Helios datées du 30</w:t>
      </w:r>
      <w:r w:rsidR="000700EC">
        <w:rPr>
          <w:rFonts w:ascii="Arial" w:hAnsi="Arial" w:cs="Arial"/>
          <w:spacing w:val="-2"/>
          <w:sz w:val="22"/>
          <w:szCs w:val="22"/>
        </w:rPr>
        <w:t> </w:t>
      </w:r>
      <w:r w:rsidRPr="00BE6831">
        <w:rPr>
          <w:rFonts w:ascii="Arial" w:hAnsi="Arial" w:cs="Arial"/>
          <w:spacing w:val="-2"/>
          <w:sz w:val="22"/>
          <w:szCs w:val="22"/>
        </w:rPr>
        <w:t>décembre</w:t>
      </w:r>
      <w:r w:rsidR="000700EC">
        <w:rPr>
          <w:rFonts w:ascii="Arial" w:hAnsi="Arial" w:cs="Arial"/>
          <w:spacing w:val="-2"/>
          <w:sz w:val="22"/>
          <w:szCs w:val="22"/>
        </w:rPr>
        <w:t> </w:t>
      </w:r>
      <w:r w:rsidRPr="00BE6831">
        <w:rPr>
          <w:rFonts w:ascii="Arial" w:hAnsi="Arial" w:cs="Arial"/>
          <w:spacing w:val="-2"/>
          <w:sz w:val="22"/>
          <w:szCs w:val="22"/>
        </w:rPr>
        <w:t>2011, récapitulant l’historique des actes de poursuites ;</w:t>
      </w:r>
      <w:r w:rsidR="001656BC">
        <w:rPr>
          <w:rFonts w:ascii="Arial" w:hAnsi="Arial" w:cs="Arial"/>
          <w:spacing w:val="-2"/>
          <w:sz w:val="22"/>
          <w:szCs w:val="22"/>
        </w:rPr>
        <w:t xml:space="preserve"> </w:t>
      </w:r>
      <w:r w:rsidRPr="00BE6831">
        <w:rPr>
          <w:rFonts w:ascii="Arial" w:hAnsi="Arial" w:cs="Arial"/>
          <w:sz w:val="22"/>
          <w:szCs w:val="22"/>
        </w:rPr>
        <w:t>qu’il ne peut être reconnu de force probante à la production d’une capture d’écran imprimée sur support papier dès lors qu’elle ne permet pas d’obtenir la démonstration de la réalisation effective, régulière, complète et opérante des diligences qu’elle recense, diligences dont le caractère tardif et/ou inopérant peut, le cas échéant, être relevé</w:t>
      </w:r>
      <w:r w:rsidR="001B051B">
        <w:rPr>
          <w:rFonts w:ascii="Arial" w:hAnsi="Arial" w:cs="Arial"/>
          <w:sz w:val="22"/>
          <w:szCs w:val="22"/>
        </w:rPr>
        <w:t> ;</w:t>
      </w:r>
    </w:p>
    <w:p w:rsidR="007F76E8" w:rsidRPr="00BE6831" w:rsidRDefault="007F76E8" w:rsidP="00C232B4">
      <w:pPr>
        <w:pStyle w:val="pretrait"/>
        <w:spacing w:after="280" w:line="240" w:lineRule="auto"/>
        <w:ind w:firstLine="0"/>
        <w:rPr>
          <w:rFonts w:ascii="Arial" w:hAnsi="Arial" w:cs="Arial"/>
          <w:sz w:val="22"/>
          <w:szCs w:val="22"/>
        </w:rPr>
      </w:pPr>
      <w:r w:rsidRPr="00BE6831">
        <w:rPr>
          <w:rFonts w:ascii="Arial" w:hAnsi="Arial" w:cs="Arial"/>
          <w:sz w:val="22"/>
          <w:szCs w:val="22"/>
        </w:rPr>
        <w:t>Attendu que l’instruction du réquisitoire n’a pas permis d’obtenir la production des diligences susmentionnées ni la preuve qu’elles ont pu toucher le débiteur ; qu’ainsi aucun acte ne peut être regardé comme ayant interrompu la prescription prévue à l’article L.</w:t>
      </w:r>
      <w:r w:rsidR="00251668">
        <w:rPr>
          <w:rFonts w:ascii="Arial" w:hAnsi="Arial" w:cs="Arial"/>
          <w:sz w:val="22"/>
          <w:szCs w:val="22"/>
        </w:rPr>
        <w:t> </w:t>
      </w:r>
      <w:r w:rsidRPr="00BE6831">
        <w:rPr>
          <w:rFonts w:ascii="Arial" w:hAnsi="Arial" w:cs="Arial"/>
          <w:sz w:val="22"/>
          <w:szCs w:val="22"/>
        </w:rPr>
        <w:t>1617-5-3° du code général des collectivités territoriales ;</w:t>
      </w:r>
      <w:r w:rsidR="001656BC">
        <w:rPr>
          <w:rFonts w:ascii="Arial" w:hAnsi="Arial" w:cs="Arial"/>
          <w:sz w:val="22"/>
          <w:szCs w:val="22"/>
        </w:rPr>
        <w:t xml:space="preserve"> </w:t>
      </w:r>
      <w:r w:rsidRPr="00BE6831">
        <w:rPr>
          <w:rFonts w:ascii="Arial" w:hAnsi="Arial" w:cs="Arial"/>
          <w:spacing w:val="-4"/>
          <w:sz w:val="22"/>
          <w:szCs w:val="22"/>
        </w:rPr>
        <w:t>que</w:t>
      </w:r>
      <w:r w:rsidR="001656BC">
        <w:rPr>
          <w:rFonts w:ascii="Arial" w:hAnsi="Arial" w:cs="Arial"/>
          <w:spacing w:val="-4"/>
          <w:sz w:val="22"/>
          <w:szCs w:val="22"/>
        </w:rPr>
        <w:t>,</w:t>
      </w:r>
      <w:r w:rsidRPr="00BE6831">
        <w:rPr>
          <w:rFonts w:ascii="Arial" w:hAnsi="Arial" w:cs="Arial"/>
          <w:spacing w:val="-4"/>
          <w:sz w:val="22"/>
          <w:szCs w:val="22"/>
        </w:rPr>
        <w:t xml:space="preserve"> dès lors M.</w:t>
      </w:r>
      <w:r w:rsidR="00251668">
        <w:rPr>
          <w:rFonts w:ascii="Arial" w:hAnsi="Arial" w:cs="Arial"/>
          <w:spacing w:val="-4"/>
          <w:sz w:val="22"/>
          <w:szCs w:val="22"/>
        </w:rPr>
        <w:t> </w:t>
      </w:r>
      <w:r w:rsidR="00B61F47">
        <w:rPr>
          <w:rFonts w:ascii="Arial" w:hAnsi="Arial" w:cs="Arial"/>
          <w:spacing w:val="-4"/>
          <w:sz w:val="22"/>
          <w:szCs w:val="22"/>
        </w:rPr>
        <w:t>Y</w:t>
      </w:r>
      <w:r w:rsidRPr="00BE6831">
        <w:rPr>
          <w:rFonts w:ascii="Arial" w:hAnsi="Arial" w:cs="Arial"/>
          <w:spacing w:val="-4"/>
          <w:sz w:val="22"/>
          <w:szCs w:val="22"/>
        </w:rPr>
        <w:t xml:space="preserve"> a engagé sa responsabilité personnelle et pécuniaire et qu’il y a lieu de le constituer débiteur de la commune de Fleury-les-Aubr</w:t>
      </w:r>
      <w:r w:rsidR="008E6068">
        <w:rPr>
          <w:rFonts w:ascii="Arial" w:hAnsi="Arial" w:cs="Arial"/>
          <w:spacing w:val="-4"/>
          <w:sz w:val="22"/>
          <w:szCs w:val="22"/>
        </w:rPr>
        <w:t>ais pour la somme de 99</w:t>
      </w:r>
      <w:r w:rsidR="000700EC">
        <w:rPr>
          <w:rFonts w:ascii="Arial" w:hAnsi="Arial" w:cs="Arial"/>
          <w:spacing w:val="-4"/>
          <w:sz w:val="22"/>
          <w:szCs w:val="22"/>
        </w:rPr>
        <w:t xml:space="preserve"> € </w:t>
      </w:r>
      <w:r w:rsidRPr="00BE6831">
        <w:rPr>
          <w:rFonts w:ascii="Arial" w:hAnsi="Arial" w:cs="Arial"/>
          <w:spacing w:val="-4"/>
          <w:sz w:val="22"/>
          <w:szCs w:val="22"/>
        </w:rPr>
        <w:t>au titre de l’exercice 2008 ;</w:t>
      </w:r>
      <w:r w:rsidRPr="00BE6831">
        <w:rPr>
          <w:rFonts w:ascii="Arial" w:hAnsi="Arial" w:cs="Arial"/>
          <w:sz w:val="22"/>
          <w:szCs w:val="22"/>
        </w:rPr>
        <w:t xml:space="preserve"> </w:t>
      </w:r>
    </w:p>
    <w:p w:rsidR="007F76E8" w:rsidRPr="001656BC" w:rsidRDefault="007F76E8" w:rsidP="00C232B4">
      <w:pPr>
        <w:pStyle w:val="pretrait"/>
        <w:spacing w:after="280"/>
        <w:ind w:firstLine="0"/>
        <w:rPr>
          <w:rFonts w:ascii="Arial" w:hAnsi="Arial" w:cs="Arial"/>
          <w:i/>
          <w:sz w:val="22"/>
          <w:szCs w:val="22"/>
        </w:rPr>
      </w:pPr>
      <w:r w:rsidRPr="001656BC">
        <w:rPr>
          <w:rFonts w:ascii="Arial" w:hAnsi="Arial" w:cs="Arial"/>
          <w:b/>
          <w:i/>
          <w:sz w:val="22"/>
          <w:szCs w:val="22"/>
        </w:rPr>
        <w:t>Sur la charge n° 14 formulée par le réquisitoire n°</w:t>
      </w:r>
      <w:r w:rsidR="000700EC">
        <w:rPr>
          <w:rFonts w:ascii="Arial" w:hAnsi="Arial" w:cs="Arial"/>
          <w:b/>
          <w:i/>
          <w:sz w:val="22"/>
          <w:szCs w:val="22"/>
        </w:rPr>
        <w:t> </w:t>
      </w:r>
      <w:r w:rsidRPr="001656BC">
        <w:rPr>
          <w:rFonts w:ascii="Arial" w:hAnsi="Arial" w:cs="Arial"/>
          <w:b/>
          <w:i/>
          <w:sz w:val="22"/>
          <w:szCs w:val="22"/>
        </w:rPr>
        <w:t>R/11/0226/J à l’encontre de</w:t>
      </w:r>
      <w:r w:rsidR="001B051B">
        <w:rPr>
          <w:rFonts w:ascii="Arial" w:hAnsi="Arial" w:cs="Arial"/>
          <w:b/>
          <w:i/>
          <w:sz w:val="22"/>
          <w:szCs w:val="22"/>
        </w:rPr>
        <w:t xml:space="preserve"> </w:t>
      </w:r>
      <w:r w:rsidR="00B61F47">
        <w:rPr>
          <w:rFonts w:ascii="Arial" w:hAnsi="Arial" w:cs="Arial"/>
          <w:b/>
          <w:i/>
          <w:sz w:val="22"/>
          <w:szCs w:val="22"/>
        </w:rPr>
        <w:t>M. Y</w:t>
      </w:r>
    </w:p>
    <w:p w:rsidR="007F76E8" w:rsidRPr="00BE6831" w:rsidRDefault="007F76E8" w:rsidP="00C232B4">
      <w:pPr>
        <w:pStyle w:val="pretrait"/>
        <w:spacing w:after="280" w:line="240" w:lineRule="auto"/>
        <w:ind w:firstLine="0"/>
        <w:rPr>
          <w:rFonts w:ascii="Arial" w:hAnsi="Arial" w:cs="Arial"/>
          <w:sz w:val="22"/>
          <w:szCs w:val="22"/>
        </w:rPr>
      </w:pPr>
      <w:r w:rsidRPr="00BE6831">
        <w:rPr>
          <w:rFonts w:ascii="Arial" w:hAnsi="Arial" w:cs="Arial"/>
          <w:sz w:val="22"/>
          <w:szCs w:val="22"/>
        </w:rPr>
        <w:t>Attendu que par le réquisitoire susvisé, la chambre a été saisie pour statuer sur la responsabilité de M.</w:t>
      </w:r>
      <w:r w:rsidR="00251668">
        <w:rPr>
          <w:rFonts w:ascii="Arial" w:hAnsi="Arial" w:cs="Arial"/>
          <w:sz w:val="22"/>
          <w:szCs w:val="22"/>
        </w:rPr>
        <w:t> </w:t>
      </w:r>
      <w:r w:rsidR="00B61F47">
        <w:rPr>
          <w:rFonts w:ascii="Arial" w:hAnsi="Arial" w:cs="Arial"/>
          <w:sz w:val="22"/>
          <w:szCs w:val="22"/>
        </w:rPr>
        <w:t>Y</w:t>
      </w:r>
      <w:r w:rsidRPr="00BE6831">
        <w:rPr>
          <w:rFonts w:ascii="Arial" w:hAnsi="Arial" w:cs="Arial"/>
          <w:sz w:val="22"/>
          <w:szCs w:val="22"/>
        </w:rPr>
        <w:t>, susceptible de résulter du non recouvrement de six</w:t>
      </w:r>
      <w:r w:rsidR="001B051B">
        <w:rPr>
          <w:rFonts w:ascii="Arial" w:hAnsi="Arial" w:cs="Arial"/>
          <w:sz w:val="22"/>
          <w:szCs w:val="22"/>
        </w:rPr>
        <w:t xml:space="preserve"> </w:t>
      </w:r>
      <w:r w:rsidRPr="00BE6831">
        <w:rPr>
          <w:rFonts w:ascii="Arial" w:hAnsi="Arial" w:cs="Arial"/>
          <w:sz w:val="22"/>
          <w:szCs w:val="22"/>
        </w:rPr>
        <w:t>titres n°</w:t>
      </w:r>
      <w:r w:rsidR="00251668">
        <w:rPr>
          <w:rFonts w:ascii="Arial" w:hAnsi="Arial" w:cs="Arial"/>
          <w:sz w:val="22"/>
          <w:szCs w:val="22"/>
        </w:rPr>
        <w:t> </w:t>
      </w:r>
      <w:r w:rsidRPr="00BE6831">
        <w:rPr>
          <w:rFonts w:ascii="Arial" w:hAnsi="Arial" w:cs="Arial"/>
          <w:sz w:val="22"/>
          <w:szCs w:val="22"/>
        </w:rPr>
        <w:t>T-309, T</w:t>
      </w:r>
      <w:r w:rsidR="001B051B">
        <w:rPr>
          <w:rFonts w:ascii="Arial" w:hAnsi="Arial" w:cs="Arial"/>
          <w:sz w:val="22"/>
          <w:szCs w:val="22"/>
        </w:rPr>
        <w:t>-</w:t>
      </w:r>
      <w:r w:rsidRPr="00BE6831">
        <w:rPr>
          <w:rFonts w:ascii="Arial" w:hAnsi="Arial" w:cs="Arial"/>
          <w:sz w:val="22"/>
          <w:szCs w:val="22"/>
        </w:rPr>
        <w:t>315, T-317, T-318, T-325, T-328 d’un montant unitaire de 57,50</w:t>
      </w:r>
      <w:r w:rsidR="000700EC">
        <w:rPr>
          <w:rFonts w:ascii="Arial" w:hAnsi="Arial" w:cs="Arial"/>
          <w:sz w:val="22"/>
          <w:szCs w:val="22"/>
        </w:rPr>
        <w:t> €</w:t>
      </w:r>
      <w:r w:rsidRPr="00BE6831">
        <w:rPr>
          <w:rFonts w:ascii="Arial" w:hAnsi="Arial" w:cs="Arial"/>
          <w:sz w:val="22"/>
          <w:szCs w:val="22"/>
        </w:rPr>
        <w:t xml:space="preserve"> pris en charge le 9 mai 2005</w:t>
      </w:r>
      <w:r w:rsidR="001B051B">
        <w:rPr>
          <w:rFonts w:ascii="Arial" w:hAnsi="Arial" w:cs="Arial"/>
          <w:sz w:val="22"/>
          <w:szCs w:val="22"/>
        </w:rPr>
        <w:t> ;</w:t>
      </w:r>
    </w:p>
    <w:p w:rsidR="007F76E8" w:rsidRPr="00BE6831" w:rsidRDefault="007F76E8" w:rsidP="00C232B4">
      <w:pPr>
        <w:pStyle w:val="pretrait"/>
        <w:spacing w:after="280" w:line="240" w:lineRule="auto"/>
        <w:ind w:firstLine="0"/>
        <w:rPr>
          <w:rFonts w:ascii="Arial" w:hAnsi="Arial" w:cs="Arial"/>
          <w:sz w:val="22"/>
          <w:szCs w:val="22"/>
        </w:rPr>
      </w:pPr>
      <w:r w:rsidRPr="00BE6831">
        <w:rPr>
          <w:rFonts w:ascii="Arial" w:hAnsi="Arial" w:cs="Arial"/>
          <w:sz w:val="22"/>
          <w:szCs w:val="22"/>
        </w:rPr>
        <w:t>Attendu que pour sa décharge, M.</w:t>
      </w:r>
      <w:r w:rsidR="000700EC">
        <w:rPr>
          <w:rFonts w:ascii="Arial" w:hAnsi="Arial" w:cs="Arial"/>
          <w:sz w:val="22"/>
          <w:szCs w:val="22"/>
        </w:rPr>
        <w:t> </w:t>
      </w:r>
      <w:r w:rsidR="00B61F47">
        <w:rPr>
          <w:rFonts w:ascii="Arial" w:hAnsi="Arial" w:cs="Arial"/>
          <w:sz w:val="22"/>
          <w:szCs w:val="22"/>
        </w:rPr>
        <w:t>Y</w:t>
      </w:r>
      <w:r w:rsidRPr="00BE6831">
        <w:rPr>
          <w:rFonts w:ascii="Arial" w:hAnsi="Arial" w:cs="Arial"/>
          <w:sz w:val="22"/>
          <w:szCs w:val="22"/>
        </w:rPr>
        <w:t xml:space="preserve"> invoque la convention de partenariat signée le 20 décembre 2001 entre la commune de Fleury-les-Aubrais et le Trésor public et a produit des copies d’écran issues de l’application Helios datées du 30</w:t>
      </w:r>
      <w:r w:rsidR="000700EC">
        <w:rPr>
          <w:rFonts w:ascii="Arial" w:hAnsi="Arial" w:cs="Arial"/>
          <w:sz w:val="22"/>
          <w:szCs w:val="22"/>
        </w:rPr>
        <w:t> </w:t>
      </w:r>
      <w:r w:rsidRPr="00BE6831">
        <w:rPr>
          <w:rFonts w:ascii="Arial" w:hAnsi="Arial" w:cs="Arial"/>
          <w:sz w:val="22"/>
          <w:szCs w:val="22"/>
        </w:rPr>
        <w:t>décembre</w:t>
      </w:r>
      <w:r w:rsidR="000700EC">
        <w:rPr>
          <w:rFonts w:ascii="Arial" w:hAnsi="Arial" w:cs="Arial"/>
          <w:sz w:val="22"/>
          <w:szCs w:val="22"/>
        </w:rPr>
        <w:t> </w:t>
      </w:r>
      <w:r w:rsidRPr="00BE6831">
        <w:rPr>
          <w:rFonts w:ascii="Arial" w:hAnsi="Arial" w:cs="Arial"/>
          <w:sz w:val="22"/>
          <w:szCs w:val="22"/>
        </w:rPr>
        <w:t>2011, récapitulant l’historique des actes de poursuites ;</w:t>
      </w:r>
      <w:r w:rsidR="001656BC">
        <w:rPr>
          <w:rFonts w:ascii="Arial" w:hAnsi="Arial" w:cs="Arial"/>
          <w:sz w:val="22"/>
          <w:szCs w:val="22"/>
        </w:rPr>
        <w:t xml:space="preserve"> </w:t>
      </w:r>
      <w:r w:rsidRPr="00BE6831">
        <w:rPr>
          <w:rFonts w:ascii="Arial" w:hAnsi="Arial" w:cs="Arial"/>
          <w:sz w:val="22"/>
          <w:szCs w:val="22"/>
        </w:rPr>
        <w:t>qu’il ne peut être reconnu de force probante à la production d’une capture d’écran imprimée sur support papier dès lors qu’elle ne permet pas d’obtenir la démonstration de la réalisation effective, régulière, complète et opérante des diligences qu’elle recense, diligences dont le caractère tardif et/ou inopérant peut, le cas échéant, être relevé</w:t>
      </w:r>
      <w:r w:rsidR="001B051B">
        <w:rPr>
          <w:rFonts w:ascii="Arial" w:hAnsi="Arial" w:cs="Arial"/>
          <w:sz w:val="22"/>
          <w:szCs w:val="22"/>
        </w:rPr>
        <w:t> ;</w:t>
      </w:r>
    </w:p>
    <w:p w:rsidR="007F76E8" w:rsidRPr="00BE6831" w:rsidRDefault="007F76E8" w:rsidP="005143A0">
      <w:pPr>
        <w:pStyle w:val="pretrait"/>
        <w:spacing w:after="120" w:line="240" w:lineRule="auto"/>
        <w:ind w:firstLine="0"/>
        <w:rPr>
          <w:rFonts w:ascii="Arial" w:hAnsi="Arial" w:cs="Arial"/>
          <w:sz w:val="22"/>
          <w:szCs w:val="22"/>
        </w:rPr>
      </w:pPr>
      <w:r w:rsidRPr="00BE6831">
        <w:rPr>
          <w:rFonts w:ascii="Arial" w:hAnsi="Arial" w:cs="Arial"/>
          <w:sz w:val="22"/>
          <w:szCs w:val="22"/>
        </w:rPr>
        <w:t>Attendu que l’instruction du réquisitoire n’a pas permis d’obtenir la production des diligences susmentionnées ni la preuve qu’elles ont pu toucher le débiteur ; qu’ainsi aucun acte ne peut être regardé comme ayant interrompu la prescription prévue à l’article L.</w:t>
      </w:r>
      <w:r w:rsidR="000700EC">
        <w:rPr>
          <w:rFonts w:ascii="Arial" w:hAnsi="Arial" w:cs="Arial"/>
          <w:sz w:val="22"/>
          <w:szCs w:val="22"/>
        </w:rPr>
        <w:t> </w:t>
      </w:r>
      <w:r w:rsidRPr="00BE6831">
        <w:rPr>
          <w:rFonts w:ascii="Arial" w:hAnsi="Arial" w:cs="Arial"/>
          <w:sz w:val="22"/>
          <w:szCs w:val="22"/>
        </w:rPr>
        <w:t>1617-5-3° du code général des collectivités territoriales ;</w:t>
      </w:r>
      <w:r w:rsidR="001656BC">
        <w:rPr>
          <w:rFonts w:ascii="Arial" w:hAnsi="Arial" w:cs="Arial"/>
          <w:sz w:val="22"/>
          <w:szCs w:val="22"/>
        </w:rPr>
        <w:t xml:space="preserve"> que, toutefois,</w:t>
      </w:r>
      <w:r w:rsidRPr="00BE6831">
        <w:rPr>
          <w:rFonts w:ascii="Arial" w:hAnsi="Arial" w:cs="Arial"/>
          <w:sz w:val="22"/>
          <w:szCs w:val="22"/>
        </w:rPr>
        <w:t xml:space="preserve"> le titre n°</w:t>
      </w:r>
      <w:r w:rsidR="00251668">
        <w:rPr>
          <w:rFonts w:ascii="Arial" w:hAnsi="Arial" w:cs="Arial"/>
          <w:sz w:val="22"/>
          <w:szCs w:val="22"/>
        </w:rPr>
        <w:t> </w:t>
      </w:r>
      <w:r w:rsidRPr="00BE6831">
        <w:rPr>
          <w:rFonts w:ascii="Arial" w:hAnsi="Arial" w:cs="Arial"/>
          <w:sz w:val="22"/>
          <w:szCs w:val="22"/>
        </w:rPr>
        <w:t>T-318 aurait fait l’objet d’un entier règlement et que le titre n°</w:t>
      </w:r>
      <w:r w:rsidR="00251668">
        <w:rPr>
          <w:rFonts w:ascii="Arial" w:hAnsi="Arial" w:cs="Arial"/>
          <w:sz w:val="22"/>
          <w:szCs w:val="22"/>
        </w:rPr>
        <w:t> </w:t>
      </w:r>
      <w:r w:rsidRPr="00BE6831">
        <w:rPr>
          <w:rFonts w:ascii="Arial" w:hAnsi="Arial" w:cs="Arial"/>
          <w:sz w:val="22"/>
          <w:szCs w:val="22"/>
        </w:rPr>
        <w:t>T-325 aurait donné lieu à un recouvrement partie</w:t>
      </w:r>
      <w:r w:rsidR="001656BC">
        <w:rPr>
          <w:rFonts w:ascii="Arial" w:hAnsi="Arial" w:cs="Arial"/>
          <w:sz w:val="22"/>
          <w:szCs w:val="22"/>
        </w:rPr>
        <w:t>l interrompant la prescription ; que,</w:t>
      </w:r>
      <w:r w:rsidRPr="00BE6831">
        <w:rPr>
          <w:rFonts w:ascii="Arial" w:hAnsi="Arial" w:cs="Arial"/>
          <w:sz w:val="22"/>
          <w:szCs w:val="22"/>
        </w:rPr>
        <w:t xml:space="preserve"> s’agissant des quatre autres créances composant la</w:t>
      </w:r>
      <w:r w:rsidR="001B051B">
        <w:rPr>
          <w:rFonts w:ascii="Arial" w:hAnsi="Arial" w:cs="Arial"/>
          <w:sz w:val="22"/>
          <w:szCs w:val="22"/>
        </w:rPr>
        <w:t xml:space="preserve"> </w:t>
      </w:r>
      <w:r w:rsidRPr="00BE6831">
        <w:rPr>
          <w:rFonts w:ascii="Arial" w:hAnsi="Arial" w:cs="Arial"/>
          <w:sz w:val="22"/>
          <w:szCs w:val="22"/>
        </w:rPr>
        <w:t>charge n°</w:t>
      </w:r>
      <w:r w:rsidR="00251668">
        <w:rPr>
          <w:rFonts w:ascii="Arial" w:hAnsi="Arial" w:cs="Arial"/>
          <w:sz w:val="22"/>
          <w:szCs w:val="22"/>
        </w:rPr>
        <w:t> </w:t>
      </w:r>
      <w:r w:rsidR="001656BC">
        <w:rPr>
          <w:rFonts w:ascii="Arial" w:hAnsi="Arial" w:cs="Arial"/>
          <w:sz w:val="22"/>
          <w:szCs w:val="22"/>
        </w:rPr>
        <w:t xml:space="preserve">14, </w:t>
      </w:r>
      <w:r w:rsidRPr="00BE6831">
        <w:rPr>
          <w:rFonts w:ascii="Arial" w:hAnsi="Arial" w:cs="Arial"/>
          <w:spacing w:val="-4"/>
          <w:sz w:val="22"/>
          <w:szCs w:val="22"/>
        </w:rPr>
        <w:t>M.</w:t>
      </w:r>
      <w:r w:rsidR="00251668">
        <w:rPr>
          <w:rFonts w:ascii="Arial" w:hAnsi="Arial" w:cs="Arial"/>
          <w:spacing w:val="-4"/>
          <w:sz w:val="22"/>
          <w:szCs w:val="22"/>
        </w:rPr>
        <w:t> </w:t>
      </w:r>
      <w:r w:rsidR="00B61F47">
        <w:rPr>
          <w:rFonts w:ascii="Arial" w:hAnsi="Arial" w:cs="Arial"/>
          <w:spacing w:val="-4"/>
          <w:sz w:val="22"/>
          <w:szCs w:val="22"/>
        </w:rPr>
        <w:t>Y</w:t>
      </w:r>
      <w:r w:rsidRPr="00BE6831">
        <w:rPr>
          <w:rFonts w:ascii="Arial" w:hAnsi="Arial" w:cs="Arial"/>
          <w:spacing w:val="-4"/>
          <w:sz w:val="22"/>
          <w:szCs w:val="22"/>
        </w:rPr>
        <w:t xml:space="preserve"> a engagé sa responsabilité personnelle et pécuniaire et qu’il y a lieu de le </w:t>
      </w:r>
      <w:r w:rsidRPr="00BE6831">
        <w:rPr>
          <w:rFonts w:ascii="Arial" w:hAnsi="Arial" w:cs="Arial"/>
          <w:spacing w:val="-4"/>
          <w:sz w:val="22"/>
          <w:szCs w:val="22"/>
        </w:rPr>
        <w:lastRenderedPageBreak/>
        <w:t>constituer débiteur de la commune de Fleury-les-Aubr</w:t>
      </w:r>
      <w:r w:rsidR="008E6068">
        <w:rPr>
          <w:rFonts w:ascii="Arial" w:hAnsi="Arial" w:cs="Arial"/>
          <w:spacing w:val="-4"/>
          <w:sz w:val="22"/>
          <w:szCs w:val="22"/>
        </w:rPr>
        <w:t>ais pour la somme de</w:t>
      </w:r>
      <w:r w:rsidR="001B051B">
        <w:rPr>
          <w:rFonts w:ascii="Arial" w:hAnsi="Arial" w:cs="Arial"/>
          <w:spacing w:val="-4"/>
          <w:sz w:val="22"/>
          <w:szCs w:val="22"/>
        </w:rPr>
        <w:t xml:space="preserve"> </w:t>
      </w:r>
      <w:r w:rsidR="008E6068">
        <w:rPr>
          <w:rFonts w:ascii="Arial" w:hAnsi="Arial" w:cs="Arial"/>
          <w:spacing w:val="-4"/>
          <w:sz w:val="22"/>
          <w:szCs w:val="22"/>
        </w:rPr>
        <w:t>23</w:t>
      </w:r>
      <w:r w:rsidR="00BF3254">
        <w:rPr>
          <w:rFonts w:ascii="Arial" w:hAnsi="Arial" w:cs="Arial"/>
          <w:spacing w:val="-4"/>
          <w:sz w:val="22"/>
          <w:szCs w:val="22"/>
        </w:rPr>
        <w:t>0</w:t>
      </w:r>
      <w:r w:rsidR="00251668">
        <w:rPr>
          <w:rFonts w:ascii="Arial" w:hAnsi="Arial" w:cs="Arial"/>
          <w:spacing w:val="-4"/>
          <w:sz w:val="22"/>
          <w:szCs w:val="22"/>
        </w:rPr>
        <w:t> </w:t>
      </w:r>
      <w:r w:rsidR="000700EC">
        <w:rPr>
          <w:rFonts w:ascii="Arial" w:hAnsi="Arial" w:cs="Arial"/>
          <w:spacing w:val="-4"/>
          <w:sz w:val="22"/>
          <w:szCs w:val="22"/>
        </w:rPr>
        <w:t>€</w:t>
      </w:r>
      <w:r w:rsidRPr="00BE6831">
        <w:rPr>
          <w:rFonts w:ascii="Arial" w:hAnsi="Arial" w:cs="Arial"/>
          <w:spacing w:val="-4"/>
          <w:sz w:val="22"/>
          <w:szCs w:val="22"/>
        </w:rPr>
        <w:t xml:space="preserve"> au titre de l’exercice 2009 ;</w:t>
      </w:r>
      <w:r w:rsidRPr="00BE6831">
        <w:rPr>
          <w:rFonts w:ascii="Arial" w:hAnsi="Arial" w:cs="Arial"/>
          <w:sz w:val="22"/>
          <w:szCs w:val="22"/>
        </w:rPr>
        <w:t xml:space="preserve"> </w:t>
      </w:r>
    </w:p>
    <w:p w:rsidR="001B051B" w:rsidRDefault="001B051B" w:rsidP="005143A0">
      <w:pPr>
        <w:jc w:val="both"/>
        <w:rPr>
          <w:rFonts w:cs="Arial"/>
          <w:sz w:val="22"/>
        </w:rPr>
      </w:pPr>
    </w:p>
    <w:p w:rsidR="007F76E8" w:rsidRPr="00BE6831" w:rsidRDefault="007F76E8" w:rsidP="005143A0">
      <w:pPr>
        <w:jc w:val="both"/>
        <w:rPr>
          <w:rFonts w:cs="Arial"/>
          <w:sz w:val="22"/>
        </w:rPr>
      </w:pPr>
      <w:r w:rsidRPr="00BE6831">
        <w:rPr>
          <w:rFonts w:cs="Arial"/>
          <w:sz w:val="22"/>
        </w:rPr>
        <w:t>Par ces motifs,</w:t>
      </w:r>
    </w:p>
    <w:p w:rsidR="007F76E8" w:rsidRPr="00BE6831" w:rsidRDefault="007F76E8" w:rsidP="005143A0">
      <w:pPr>
        <w:spacing w:after="240"/>
        <w:jc w:val="center"/>
        <w:rPr>
          <w:rFonts w:cs="Arial"/>
          <w:sz w:val="22"/>
        </w:rPr>
      </w:pPr>
      <w:r w:rsidRPr="00BE6831">
        <w:rPr>
          <w:rFonts w:cs="Arial"/>
          <w:sz w:val="22"/>
        </w:rPr>
        <w:t>D</w:t>
      </w:r>
      <w:r w:rsidR="00C232B4">
        <w:rPr>
          <w:rFonts w:cs="Arial"/>
          <w:sz w:val="22"/>
        </w:rPr>
        <w:t>É</w:t>
      </w:r>
      <w:r w:rsidRPr="00BE6831">
        <w:rPr>
          <w:rFonts w:cs="Arial"/>
          <w:sz w:val="22"/>
        </w:rPr>
        <w:t>CIDE :</w:t>
      </w:r>
    </w:p>
    <w:p w:rsidR="007F76E8" w:rsidRPr="00BE6831" w:rsidRDefault="007F76E8" w:rsidP="005143A0">
      <w:pPr>
        <w:spacing w:after="120"/>
        <w:jc w:val="both"/>
        <w:rPr>
          <w:rFonts w:cs="Arial"/>
          <w:i/>
          <w:sz w:val="22"/>
        </w:rPr>
      </w:pPr>
      <w:r w:rsidRPr="001B051B">
        <w:rPr>
          <w:rFonts w:cs="Arial"/>
          <w:b/>
          <w:sz w:val="22"/>
          <w:u w:val="single"/>
        </w:rPr>
        <w:t>Article 1</w:t>
      </w:r>
      <w:r w:rsidRPr="00BE6831">
        <w:rPr>
          <w:rFonts w:cs="Arial"/>
          <w:sz w:val="22"/>
        </w:rPr>
        <w:t xml:space="preserve"> - Le jugement du 17 octobre 2013 de la chambre régionale des comptes du Centre, Limousin est annulé en tant qu’elle s’est prononcée sur les présomptions de charge n°</w:t>
      </w:r>
      <w:r w:rsidR="006B2052">
        <w:rPr>
          <w:rFonts w:cs="Arial"/>
          <w:sz w:val="22"/>
        </w:rPr>
        <w:t> </w:t>
      </w:r>
      <w:r w:rsidRPr="00BE6831">
        <w:rPr>
          <w:rFonts w:cs="Arial"/>
          <w:sz w:val="22"/>
        </w:rPr>
        <w:t>4, 6, 7, 8, 9, 10, 13 et 14</w:t>
      </w:r>
      <w:r w:rsidR="001656BC">
        <w:rPr>
          <w:rFonts w:cs="Arial"/>
          <w:sz w:val="22"/>
        </w:rPr>
        <w:t xml:space="preserve"> sans motivation claire et exhaustive</w:t>
      </w:r>
      <w:r w:rsidRPr="00BE6831">
        <w:rPr>
          <w:rFonts w:cs="Arial"/>
          <w:i/>
          <w:sz w:val="22"/>
        </w:rPr>
        <w:t>.</w:t>
      </w:r>
    </w:p>
    <w:p w:rsidR="007F76E8" w:rsidRPr="00BE6831" w:rsidRDefault="007F76E8" w:rsidP="005143A0">
      <w:pPr>
        <w:spacing w:after="120"/>
        <w:jc w:val="both"/>
        <w:rPr>
          <w:rFonts w:cs="Arial"/>
          <w:sz w:val="22"/>
        </w:rPr>
      </w:pPr>
      <w:r w:rsidRPr="001B051B">
        <w:rPr>
          <w:rFonts w:cs="Arial"/>
          <w:b/>
          <w:sz w:val="22"/>
          <w:u w:val="single"/>
        </w:rPr>
        <w:t>Article 2</w:t>
      </w:r>
      <w:r w:rsidRPr="00BE6831">
        <w:rPr>
          <w:rFonts w:cs="Arial"/>
          <w:sz w:val="22"/>
        </w:rPr>
        <w:t xml:space="preserve"> </w:t>
      </w:r>
      <w:r w:rsidR="000700EC">
        <w:rPr>
          <w:rFonts w:cs="Arial"/>
          <w:sz w:val="22"/>
        </w:rPr>
        <w:t>-</w:t>
      </w:r>
      <w:r w:rsidRPr="00BE6831">
        <w:rPr>
          <w:rFonts w:cs="Arial"/>
          <w:sz w:val="22"/>
        </w:rPr>
        <w:t xml:space="preserve"> L’affaire est évoquée devant la Cour des comptes.</w:t>
      </w:r>
    </w:p>
    <w:p w:rsidR="007F76E8" w:rsidRPr="00BE6831" w:rsidRDefault="007F76E8" w:rsidP="005143A0">
      <w:pPr>
        <w:pStyle w:val="pretrait"/>
        <w:spacing w:after="120" w:line="240" w:lineRule="auto"/>
        <w:ind w:firstLine="0"/>
        <w:rPr>
          <w:rFonts w:ascii="Arial" w:hAnsi="Arial" w:cs="Arial"/>
          <w:sz w:val="22"/>
          <w:szCs w:val="22"/>
        </w:rPr>
      </w:pPr>
      <w:r w:rsidRPr="001B051B">
        <w:rPr>
          <w:rFonts w:ascii="Arial" w:hAnsi="Arial" w:cs="Arial"/>
          <w:b/>
          <w:sz w:val="22"/>
          <w:szCs w:val="22"/>
          <w:u w:val="single"/>
        </w:rPr>
        <w:t>Article 3</w:t>
      </w:r>
      <w:r w:rsidRPr="00BE6831">
        <w:rPr>
          <w:rFonts w:ascii="Arial" w:hAnsi="Arial" w:cs="Arial"/>
          <w:sz w:val="22"/>
          <w:szCs w:val="22"/>
        </w:rPr>
        <w:t xml:space="preserve"> - </w:t>
      </w:r>
      <w:r w:rsidRPr="00BE6831">
        <w:rPr>
          <w:rFonts w:ascii="Arial" w:hAnsi="Arial" w:cs="Arial"/>
          <w:spacing w:val="-6"/>
          <w:sz w:val="22"/>
          <w:szCs w:val="22"/>
        </w:rPr>
        <w:t>M.</w:t>
      </w:r>
      <w:r w:rsidR="00AF3334">
        <w:rPr>
          <w:rFonts w:ascii="Arial" w:hAnsi="Arial" w:cs="Arial"/>
          <w:spacing w:val="-6"/>
          <w:sz w:val="22"/>
          <w:szCs w:val="22"/>
        </w:rPr>
        <w:t> </w:t>
      </w:r>
      <w:r w:rsidR="00B61F47">
        <w:rPr>
          <w:rFonts w:ascii="Arial" w:hAnsi="Arial" w:cs="Arial"/>
          <w:spacing w:val="-6"/>
          <w:sz w:val="22"/>
          <w:szCs w:val="22"/>
        </w:rPr>
        <w:t>X</w:t>
      </w:r>
      <w:r w:rsidRPr="00BE6831">
        <w:rPr>
          <w:rFonts w:ascii="Arial" w:hAnsi="Arial" w:cs="Arial"/>
          <w:spacing w:val="-6"/>
          <w:sz w:val="22"/>
          <w:szCs w:val="22"/>
        </w:rPr>
        <w:t xml:space="preserve"> est constitué débiteur de la commune de Fleury-les-Aubrais </w:t>
      </w:r>
      <w:r w:rsidRPr="00BE6831">
        <w:rPr>
          <w:rFonts w:ascii="Arial" w:hAnsi="Arial" w:cs="Arial"/>
          <w:spacing w:val="6"/>
          <w:sz w:val="22"/>
          <w:szCs w:val="22"/>
        </w:rPr>
        <w:t xml:space="preserve">pour la somme de </w:t>
      </w:r>
      <w:r w:rsidR="00E515EB">
        <w:rPr>
          <w:rFonts w:ascii="Arial" w:hAnsi="Arial" w:cs="Arial"/>
          <w:spacing w:val="6"/>
          <w:sz w:val="22"/>
          <w:szCs w:val="22"/>
        </w:rPr>
        <w:t>mille</w:t>
      </w:r>
      <w:r w:rsidR="00E16AC8">
        <w:rPr>
          <w:rFonts w:ascii="Arial" w:hAnsi="Arial" w:cs="Arial"/>
          <w:spacing w:val="6"/>
          <w:sz w:val="22"/>
          <w:szCs w:val="22"/>
        </w:rPr>
        <w:t xml:space="preserve"> cent quarante euros et soixante deux centimes (1</w:t>
      </w:r>
      <w:r w:rsidR="006B2052">
        <w:rPr>
          <w:rFonts w:ascii="Arial" w:hAnsi="Arial" w:cs="Arial"/>
          <w:spacing w:val="6"/>
          <w:sz w:val="22"/>
          <w:szCs w:val="22"/>
        </w:rPr>
        <w:t> </w:t>
      </w:r>
      <w:r w:rsidR="00E16AC8">
        <w:rPr>
          <w:rFonts w:ascii="Arial" w:hAnsi="Arial" w:cs="Arial"/>
          <w:spacing w:val="6"/>
          <w:sz w:val="22"/>
          <w:szCs w:val="22"/>
        </w:rPr>
        <w:t>140,6</w:t>
      </w:r>
      <w:r w:rsidRPr="00BE6831">
        <w:rPr>
          <w:rFonts w:ascii="Arial" w:hAnsi="Arial" w:cs="Arial"/>
          <w:spacing w:val="6"/>
          <w:sz w:val="22"/>
          <w:szCs w:val="22"/>
        </w:rPr>
        <w:t>2</w:t>
      </w:r>
      <w:r w:rsidR="00C232B4">
        <w:rPr>
          <w:rFonts w:ascii="Arial" w:hAnsi="Arial" w:cs="Arial"/>
          <w:spacing w:val="6"/>
          <w:sz w:val="22"/>
          <w:szCs w:val="22"/>
        </w:rPr>
        <w:t> </w:t>
      </w:r>
      <w:r w:rsidR="002256A2">
        <w:rPr>
          <w:rFonts w:ascii="Arial" w:hAnsi="Arial" w:cs="Arial"/>
          <w:spacing w:val="-4"/>
          <w:sz w:val="22"/>
          <w:szCs w:val="22"/>
        </w:rPr>
        <w:t>€</w:t>
      </w:r>
      <w:r w:rsidRPr="00BE6831">
        <w:rPr>
          <w:rFonts w:ascii="Arial" w:hAnsi="Arial" w:cs="Arial"/>
          <w:spacing w:val="6"/>
          <w:sz w:val="22"/>
          <w:szCs w:val="22"/>
        </w:rPr>
        <w:t>), augmentée des intérêts de droit à compter du 13</w:t>
      </w:r>
      <w:r w:rsidR="001B051B">
        <w:rPr>
          <w:rFonts w:ascii="Arial" w:hAnsi="Arial" w:cs="Arial"/>
          <w:spacing w:val="6"/>
          <w:sz w:val="22"/>
          <w:szCs w:val="22"/>
        </w:rPr>
        <w:t xml:space="preserve"> </w:t>
      </w:r>
      <w:r w:rsidRPr="00BE6831">
        <w:rPr>
          <w:rFonts w:ascii="Arial" w:hAnsi="Arial" w:cs="Arial"/>
          <w:spacing w:val="6"/>
          <w:sz w:val="22"/>
          <w:szCs w:val="22"/>
        </w:rPr>
        <w:t>décembre 2011, date de la notification du réquisitoire à M.</w:t>
      </w:r>
      <w:r w:rsidR="00AF3334">
        <w:rPr>
          <w:rFonts w:ascii="Arial" w:hAnsi="Arial" w:cs="Arial"/>
          <w:spacing w:val="6"/>
          <w:sz w:val="22"/>
          <w:szCs w:val="22"/>
        </w:rPr>
        <w:t> </w:t>
      </w:r>
      <w:r w:rsidR="00B61F47">
        <w:rPr>
          <w:rFonts w:ascii="Arial" w:hAnsi="Arial" w:cs="Arial"/>
          <w:spacing w:val="6"/>
          <w:sz w:val="22"/>
          <w:szCs w:val="22"/>
        </w:rPr>
        <w:t>X</w:t>
      </w:r>
      <w:r w:rsidRPr="00BE6831">
        <w:rPr>
          <w:rFonts w:ascii="Arial" w:hAnsi="Arial" w:cs="Arial"/>
          <w:spacing w:val="6"/>
          <w:sz w:val="22"/>
          <w:szCs w:val="22"/>
        </w:rPr>
        <w:t>.</w:t>
      </w:r>
    </w:p>
    <w:p w:rsidR="007F76E8" w:rsidRPr="00BE6831" w:rsidRDefault="002256A2" w:rsidP="00251668">
      <w:pPr>
        <w:spacing w:after="280"/>
        <w:jc w:val="both"/>
        <w:rPr>
          <w:rFonts w:cs="Arial"/>
          <w:sz w:val="22"/>
        </w:rPr>
      </w:pPr>
      <w:r w:rsidRPr="001B051B">
        <w:rPr>
          <w:rFonts w:cs="Arial"/>
          <w:b/>
          <w:sz w:val="22"/>
          <w:u w:val="single"/>
        </w:rPr>
        <w:t xml:space="preserve">Article </w:t>
      </w:r>
      <w:r w:rsidR="007F76E8" w:rsidRPr="001B051B">
        <w:rPr>
          <w:rFonts w:cs="Arial"/>
          <w:b/>
          <w:sz w:val="22"/>
          <w:u w:val="single"/>
        </w:rPr>
        <w:t>4</w:t>
      </w:r>
      <w:r w:rsidR="006B2052">
        <w:rPr>
          <w:rFonts w:cs="Arial"/>
          <w:sz w:val="22"/>
        </w:rPr>
        <w:t> </w:t>
      </w:r>
      <w:r w:rsidR="000700EC">
        <w:rPr>
          <w:rFonts w:cs="Arial"/>
          <w:sz w:val="22"/>
        </w:rPr>
        <w:t>-</w:t>
      </w:r>
      <w:r>
        <w:rPr>
          <w:rFonts w:cs="Arial"/>
          <w:sz w:val="22"/>
        </w:rPr>
        <w:t xml:space="preserve"> </w:t>
      </w:r>
      <w:r w:rsidR="007F76E8" w:rsidRPr="00BE6831">
        <w:rPr>
          <w:rFonts w:cs="Arial"/>
          <w:spacing w:val="2"/>
          <w:sz w:val="22"/>
        </w:rPr>
        <w:t>M.</w:t>
      </w:r>
      <w:r w:rsidR="00AF3334">
        <w:rPr>
          <w:rFonts w:cs="Arial"/>
          <w:spacing w:val="2"/>
          <w:sz w:val="22"/>
        </w:rPr>
        <w:t> </w:t>
      </w:r>
      <w:r w:rsidR="00B61F47">
        <w:rPr>
          <w:rFonts w:cs="Arial"/>
          <w:spacing w:val="2"/>
          <w:sz w:val="22"/>
        </w:rPr>
        <w:t>Y</w:t>
      </w:r>
      <w:r w:rsidR="007F76E8" w:rsidRPr="00BE6831">
        <w:rPr>
          <w:rFonts w:cs="Arial"/>
          <w:spacing w:val="2"/>
          <w:sz w:val="22"/>
        </w:rPr>
        <w:t xml:space="preserve"> est constitué débiteur de la commune de</w:t>
      </w:r>
      <w:r>
        <w:rPr>
          <w:rFonts w:cs="Arial"/>
          <w:spacing w:val="2"/>
          <w:sz w:val="22"/>
        </w:rPr>
        <w:t xml:space="preserve"> </w:t>
      </w:r>
      <w:r>
        <w:rPr>
          <w:rFonts w:cs="Arial"/>
          <w:spacing w:val="4"/>
          <w:sz w:val="22"/>
        </w:rPr>
        <w:t>Fleury-les-</w:t>
      </w:r>
      <w:r w:rsidR="007F76E8" w:rsidRPr="00BE6831">
        <w:rPr>
          <w:rFonts w:cs="Arial"/>
          <w:spacing w:val="4"/>
          <w:sz w:val="22"/>
        </w:rPr>
        <w:t>Aubrais pour la s</w:t>
      </w:r>
      <w:r w:rsidR="00E515EB">
        <w:rPr>
          <w:rFonts w:cs="Arial"/>
          <w:spacing w:val="4"/>
          <w:sz w:val="22"/>
        </w:rPr>
        <w:t xml:space="preserve">omme de mille six cent </w:t>
      </w:r>
      <w:r w:rsidR="002D2D17">
        <w:rPr>
          <w:rFonts w:cs="Arial"/>
          <w:spacing w:val="4"/>
          <w:sz w:val="22"/>
        </w:rPr>
        <w:t>vingt-six</w:t>
      </w:r>
      <w:r w:rsidR="00E515EB">
        <w:rPr>
          <w:rFonts w:cs="Arial"/>
          <w:spacing w:val="4"/>
          <w:sz w:val="22"/>
        </w:rPr>
        <w:t xml:space="preserve"> euros et sept centimes (1</w:t>
      </w:r>
      <w:r w:rsidR="006B2052">
        <w:rPr>
          <w:rFonts w:cs="Arial"/>
          <w:spacing w:val="4"/>
          <w:sz w:val="22"/>
        </w:rPr>
        <w:t> </w:t>
      </w:r>
      <w:r w:rsidR="00E515EB">
        <w:rPr>
          <w:rFonts w:cs="Arial"/>
          <w:spacing w:val="4"/>
          <w:sz w:val="22"/>
        </w:rPr>
        <w:t>62</w:t>
      </w:r>
      <w:r w:rsidR="0082514D">
        <w:rPr>
          <w:rFonts w:cs="Arial"/>
          <w:spacing w:val="4"/>
          <w:sz w:val="22"/>
        </w:rPr>
        <w:t>6,0</w:t>
      </w:r>
      <w:r w:rsidR="007F76E8" w:rsidRPr="00BE6831">
        <w:rPr>
          <w:rFonts w:cs="Arial"/>
          <w:spacing w:val="4"/>
          <w:sz w:val="22"/>
        </w:rPr>
        <w:t>7</w:t>
      </w:r>
      <w:r w:rsidR="00C232B4">
        <w:rPr>
          <w:rFonts w:cs="Arial"/>
          <w:spacing w:val="4"/>
          <w:sz w:val="22"/>
        </w:rPr>
        <w:t> </w:t>
      </w:r>
      <w:r>
        <w:rPr>
          <w:rFonts w:cs="Arial"/>
          <w:spacing w:val="-4"/>
          <w:sz w:val="22"/>
        </w:rPr>
        <w:t>€</w:t>
      </w:r>
      <w:r w:rsidR="007F76E8" w:rsidRPr="00BE6831">
        <w:rPr>
          <w:rFonts w:cs="Arial"/>
          <w:spacing w:val="4"/>
          <w:sz w:val="22"/>
        </w:rPr>
        <w:t>),</w:t>
      </w:r>
      <w:r w:rsidR="007F76E8" w:rsidRPr="00BE6831">
        <w:rPr>
          <w:rFonts w:cs="Arial"/>
          <w:spacing w:val="6"/>
          <w:sz w:val="22"/>
        </w:rPr>
        <w:t xml:space="preserve"> augmentée des intérêts de droit à compter du 13</w:t>
      </w:r>
      <w:r w:rsidR="001B051B">
        <w:rPr>
          <w:rFonts w:cs="Arial"/>
          <w:spacing w:val="6"/>
          <w:sz w:val="22"/>
        </w:rPr>
        <w:t xml:space="preserve"> </w:t>
      </w:r>
      <w:r w:rsidR="007F76E8" w:rsidRPr="00BE6831">
        <w:rPr>
          <w:rFonts w:cs="Arial"/>
          <w:spacing w:val="6"/>
          <w:sz w:val="22"/>
        </w:rPr>
        <w:t>décembre</w:t>
      </w:r>
      <w:r w:rsidR="001B051B">
        <w:rPr>
          <w:rFonts w:cs="Arial"/>
          <w:spacing w:val="6"/>
          <w:sz w:val="22"/>
        </w:rPr>
        <w:t xml:space="preserve"> </w:t>
      </w:r>
      <w:r w:rsidR="007F76E8" w:rsidRPr="00BE6831">
        <w:rPr>
          <w:rFonts w:cs="Arial"/>
          <w:spacing w:val="6"/>
          <w:sz w:val="22"/>
        </w:rPr>
        <w:t>2011, date de la notification du réquisitoire à M.</w:t>
      </w:r>
      <w:r w:rsidR="00AF3334">
        <w:rPr>
          <w:rFonts w:cs="Arial"/>
          <w:spacing w:val="6"/>
          <w:sz w:val="22"/>
        </w:rPr>
        <w:t> </w:t>
      </w:r>
      <w:r w:rsidR="00B61F47">
        <w:rPr>
          <w:rFonts w:cs="Arial"/>
          <w:spacing w:val="6"/>
          <w:sz w:val="22"/>
        </w:rPr>
        <w:t>Y</w:t>
      </w:r>
      <w:r w:rsidR="00C232B4">
        <w:rPr>
          <w:rFonts w:cs="Arial"/>
          <w:spacing w:val="6"/>
          <w:sz w:val="22"/>
        </w:rPr>
        <w:t>.</w:t>
      </w:r>
    </w:p>
    <w:p w:rsidR="004779C2" w:rsidRPr="00A66B14" w:rsidRDefault="004779C2" w:rsidP="005143A0">
      <w:pPr>
        <w:tabs>
          <w:tab w:val="center" w:pos="5245"/>
        </w:tabs>
        <w:spacing w:before="120" w:after="120"/>
        <w:jc w:val="center"/>
        <w:rPr>
          <w:rFonts w:cs="Arial"/>
          <w:sz w:val="22"/>
        </w:rPr>
      </w:pPr>
      <w:r w:rsidRPr="00A66B14">
        <w:rPr>
          <w:rFonts w:cs="Arial"/>
          <w:sz w:val="22"/>
        </w:rPr>
        <w:t>------------</w:t>
      </w:r>
    </w:p>
    <w:p w:rsidR="002257B0" w:rsidRDefault="001656BC" w:rsidP="002C15FE">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 xml:space="preserve">Fait et jugé </w:t>
      </w:r>
      <w:r w:rsidR="002256A2">
        <w:rPr>
          <w:rFonts w:eastAsia="Times New Roman" w:cs="Arial"/>
          <w:sz w:val="22"/>
          <w:lang w:eastAsia="fr-FR"/>
        </w:rPr>
        <w:t>par</w:t>
      </w:r>
      <w:r w:rsidR="0082514D">
        <w:rPr>
          <w:rFonts w:eastAsia="Times New Roman" w:cs="Arial"/>
          <w:sz w:val="22"/>
          <w:lang w:eastAsia="fr-FR"/>
        </w:rPr>
        <w:t xml:space="preserve"> </w:t>
      </w:r>
      <w:r w:rsidR="008B01F8">
        <w:rPr>
          <w:rFonts w:eastAsia="Times New Roman" w:cs="Arial"/>
          <w:sz w:val="22"/>
          <w:lang w:eastAsia="fr-FR"/>
        </w:rPr>
        <w:t xml:space="preserve">M. Yves ROLLAND, président de section, </w:t>
      </w:r>
      <w:r w:rsidR="0082514D">
        <w:rPr>
          <w:rFonts w:eastAsia="Times New Roman" w:cs="Arial"/>
          <w:sz w:val="22"/>
          <w:lang w:eastAsia="fr-FR"/>
        </w:rPr>
        <w:t>président de séance</w:t>
      </w:r>
      <w:r w:rsidR="001B051B">
        <w:rPr>
          <w:rFonts w:eastAsia="Times New Roman" w:cs="Arial"/>
          <w:sz w:val="22"/>
          <w:lang w:eastAsia="fr-FR"/>
        </w:rPr>
        <w:t>,</w:t>
      </w:r>
      <w:r w:rsidR="0082514D">
        <w:rPr>
          <w:rFonts w:eastAsia="Times New Roman" w:cs="Arial"/>
          <w:sz w:val="22"/>
          <w:lang w:eastAsia="fr-FR"/>
        </w:rPr>
        <w:t xml:space="preserve"> </w:t>
      </w:r>
      <w:r w:rsidR="001B051B" w:rsidRPr="001B051B">
        <w:rPr>
          <w:rFonts w:eastAsia="Times New Roman" w:cs="Arial"/>
          <w:sz w:val="22"/>
          <w:lang w:eastAsia="fr-FR"/>
        </w:rPr>
        <w:t>M</w:t>
      </w:r>
      <w:r w:rsidR="001B051B" w:rsidRPr="001B051B">
        <w:rPr>
          <w:rFonts w:eastAsia="Times New Roman" w:cs="Arial"/>
          <w:sz w:val="22"/>
          <w:vertAlign w:val="superscript"/>
          <w:lang w:eastAsia="fr-FR"/>
        </w:rPr>
        <w:t>me</w:t>
      </w:r>
      <w:r w:rsidR="001B051B">
        <w:rPr>
          <w:rFonts w:eastAsia="Times New Roman" w:cs="Arial"/>
          <w:sz w:val="22"/>
          <w:lang w:eastAsia="fr-FR"/>
        </w:rPr>
        <w:t> </w:t>
      </w:r>
      <w:r w:rsidR="002256A2">
        <w:rPr>
          <w:rFonts w:eastAsia="Times New Roman" w:cs="Arial"/>
          <w:sz w:val="22"/>
          <w:lang w:eastAsia="fr-FR"/>
        </w:rPr>
        <w:t xml:space="preserve">Anne </w:t>
      </w:r>
      <w:r w:rsidR="002C15FE">
        <w:rPr>
          <w:rFonts w:eastAsia="Times New Roman" w:cs="Arial"/>
          <w:sz w:val="22"/>
          <w:lang w:eastAsia="fr-FR"/>
        </w:rPr>
        <w:t>FROMENT-MEURICE</w:t>
      </w:r>
      <w:r w:rsidR="00F02B00" w:rsidRPr="002478DF">
        <w:rPr>
          <w:rFonts w:eastAsia="Times New Roman" w:cs="Arial"/>
          <w:sz w:val="22"/>
          <w:lang w:eastAsia="fr-FR"/>
        </w:rPr>
        <w:t>, président</w:t>
      </w:r>
      <w:r w:rsidR="002C15FE">
        <w:rPr>
          <w:rFonts w:eastAsia="Times New Roman" w:cs="Arial"/>
          <w:sz w:val="22"/>
          <w:lang w:eastAsia="fr-FR"/>
        </w:rPr>
        <w:t>e</w:t>
      </w:r>
      <w:r w:rsidR="00F02B00" w:rsidRPr="002478DF">
        <w:rPr>
          <w:rFonts w:eastAsia="Times New Roman" w:cs="Arial"/>
          <w:sz w:val="22"/>
          <w:lang w:eastAsia="fr-FR"/>
        </w:rPr>
        <w:t xml:space="preserve"> </w:t>
      </w:r>
      <w:r w:rsidR="00F02B00">
        <w:rPr>
          <w:rFonts w:eastAsia="Times New Roman" w:cs="Arial"/>
          <w:sz w:val="22"/>
          <w:lang w:eastAsia="fr-FR"/>
        </w:rPr>
        <w:t>de chambre maintenu</w:t>
      </w:r>
      <w:r w:rsidR="002C15FE">
        <w:rPr>
          <w:rFonts w:eastAsia="Times New Roman" w:cs="Arial"/>
          <w:sz w:val="22"/>
          <w:lang w:eastAsia="fr-FR"/>
        </w:rPr>
        <w:t>e</w:t>
      </w:r>
      <w:r w:rsidR="00F02B00">
        <w:rPr>
          <w:rFonts w:eastAsia="Times New Roman" w:cs="Arial"/>
          <w:sz w:val="22"/>
          <w:lang w:eastAsia="fr-FR"/>
        </w:rPr>
        <w:t xml:space="preserve">, </w:t>
      </w:r>
      <w:r w:rsidR="00987188">
        <w:rPr>
          <w:rFonts w:eastAsia="Times New Roman" w:cs="Arial"/>
          <w:sz w:val="22"/>
          <w:lang w:eastAsia="fr-FR"/>
        </w:rPr>
        <w:t>MM.</w:t>
      </w:r>
      <w:r w:rsidR="0063521F">
        <w:rPr>
          <w:rFonts w:eastAsia="Times New Roman" w:cs="Arial"/>
          <w:sz w:val="22"/>
          <w:lang w:eastAsia="fr-FR"/>
        </w:rPr>
        <w:t> </w:t>
      </w:r>
      <w:r w:rsidR="002256A2">
        <w:rPr>
          <w:rFonts w:eastAsia="Times New Roman" w:cs="Arial"/>
          <w:sz w:val="22"/>
          <w:lang w:eastAsia="fr-FR"/>
        </w:rPr>
        <w:t xml:space="preserve">Gérard </w:t>
      </w:r>
      <w:r w:rsidR="008F0207">
        <w:rPr>
          <w:rFonts w:eastAsia="Times New Roman" w:cs="Arial"/>
          <w:sz w:val="22"/>
          <w:lang w:eastAsia="fr-FR"/>
        </w:rPr>
        <w:t>GANSER</w:t>
      </w:r>
      <w:r w:rsidR="00987188">
        <w:rPr>
          <w:rFonts w:eastAsia="Times New Roman" w:cs="Arial"/>
          <w:sz w:val="22"/>
          <w:lang w:eastAsia="fr-FR"/>
        </w:rPr>
        <w:t xml:space="preserve">, </w:t>
      </w:r>
      <w:r w:rsidR="002256A2">
        <w:rPr>
          <w:rFonts w:eastAsia="Times New Roman" w:cs="Arial"/>
          <w:sz w:val="22"/>
          <w:lang w:eastAsia="fr-FR"/>
        </w:rPr>
        <w:t xml:space="preserve">Jean-Pierre </w:t>
      </w:r>
      <w:r w:rsidR="008F0207">
        <w:rPr>
          <w:rFonts w:eastAsia="Times New Roman" w:cs="Arial"/>
          <w:sz w:val="22"/>
          <w:lang w:eastAsia="fr-FR"/>
        </w:rPr>
        <w:t>LAFAURE</w:t>
      </w:r>
      <w:r w:rsidR="00987188">
        <w:rPr>
          <w:rFonts w:eastAsia="Times New Roman" w:cs="Arial"/>
          <w:sz w:val="22"/>
          <w:lang w:eastAsia="fr-FR"/>
        </w:rPr>
        <w:t xml:space="preserve">, </w:t>
      </w:r>
      <w:r w:rsidR="002256A2">
        <w:rPr>
          <w:rFonts w:eastAsia="Times New Roman" w:cs="Arial"/>
          <w:sz w:val="22"/>
          <w:lang w:eastAsia="fr-FR"/>
        </w:rPr>
        <w:t xml:space="preserve">Jean-Yves </w:t>
      </w:r>
      <w:r w:rsidR="008F0207">
        <w:rPr>
          <w:rFonts w:eastAsia="Times New Roman" w:cs="Arial"/>
          <w:sz w:val="22"/>
          <w:lang w:eastAsia="fr-FR"/>
        </w:rPr>
        <w:t xml:space="preserve">BERTUCCI </w:t>
      </w:r>
      <w:r w:rsidR="006B2052">
        <w:rPr>
          <w:rFonts w:eastAsia="Times New Roman" w:cs="Arial"/>
          <w:sz w:val="22"/>
          <w:lang w:eastAsia="fr-FR"/>
        </w:rPr>
        <w:t xml:space="preserve">et </w:t>
      </w:r>
      <w:r w:rsidR="001B051B" w:rsidRPr="001B051B">
        <w:rPr>
          <w:rFonts w:eastAsia="Times New Roman" w:cs="Arial"/>
          <w:sz w:val="22"/>
          <w:lang w:eastAsia="fr-FR"/>
        </w:rPr>
        <w:t>M</w:t>
      </w:r>
      <w:r w:rsidR="001B051B" w:rsidRPr="001B051B">
        <w:rPr>
          <w:rFonts w:eastAsia="Times New Roman" w:cs="Arial"/>
          <w:sz w:val="22"/>
          <w:vertAlign w:val="superscript"/>
          <w:lang w:eastAsia="fr-FR"/>
        </w:rPr>
        <w:t>me</w:t>
      </w:r>
      <w:r w:rsidR="001B051B">
        <w:rPr>
          <w:rFonts w:eastAsia="Times New Roman" w:cs="Arial"/>
          <w:sz w:val="22"/>
          <w:lang w:eastAsia="fr-FR"/>
        </w:rPr>
        <w:t> </w:t>
      </w:r>
      <w:r w:rsidR="002256A2">
        <w:rPr>
          <w:rFonts w:eastAsia="Times New Roman" w:cs="Arial"/>
          <w:sz w:val="22"/>
          <w:lang w:eastAsia="fr-FR"/>
        </w:rPr>
        <w:t xml:space="preserve">Laurence </w:t>
      </w:r>
      <w:r w:rsidR="008F0207">
        <w:rPr>
          <w:rFonts w:eastAsia="Times New Roman" w:cs="Arial"/>
          <w:sz w:val="22"/>
          <w:lang w:eastAsia="fr-FR"/>
        </w:rPr>
        <w:t>ENGEL</w:t>
      </w:r>
      <w:r w:rsidR="002C15FE">
        <w:rPr>
          <w:rFonts w:eastAsia="Times New Roman" w:cs="Arial"/>
          <w:sz w:val="22"/>
          <w:lang w:eastAsia="fr-FR"/>
        </w:rPr>
        <w:t xml:space="preserve">, </w:t>
      </w:r>
      <w:r w:rsidR="00F02B00">
        <w:rPr>
          <w:rFonts w:eastAsia="Times New Roman" w:cs="Arial"/>
          <w:sz w:val="22"/>
          <w:lang w:eastAsia="fr-FR"/>
        </w:rPr>
        <w:t>conseiller</w:t>
      </w:r>
      <w:r w:rsidR="002C15FE">
        <w:rPr>
          <w:rFonts w:eastAsia="Times New Roman" w:cs="Arial"/>
          <w:sz w:val="22"/>
          <w:lang w:eastAsia="fr-FR"/>
        </w:rPr>
        <w:t>s</w:t>
      </w:r>
      <w:r w:rsidR="006B2052">
        <w:rPr>
          <w:rFonts w:eastAsia="Times New Roman" w:cs="Arial"/>
          <w:sz w:val="22"/>
          <w:lang w:eastAsia="fr-FR"/>
        </w:rPr>
        <w:t xml:space="preserve"> </w:t>
      </w:r>
      <w:r w:rsidR="00F02B00" w:rsidRPr="002478DF">
        <w:rPr>
          <w:rFonts w:eastAsia="Times New Roman" w:cs="Arial"/>
          <w:sz w:val="22"/>
          <w:lang w:eastAsia="fr-FR"/>
        </w:rPr>
        <w:t>maître</w:t>
      </w:r>
      <w:r w:rsidR="002C15FE">
        <w:rPr>
          <w:rFonts w:eastAsia="Times New Roman" w:cs="Arial"/>
          <w:sz w:val="22"/>
          <w:lang w:eastAsia="fr-FR"/>
        </w:rPr>
        <w:t>s</w:t>
      </w:r>
      <w:r w:rsidR="00F02B00" w:rsidRPr="002478DF">
        <w:rPr>
          <w:rFonts w:eastAsia="Times New Roman" w:cs="Arial"/>
          <w:sz w:val="22"/>
          <w:lang w:eastAsia="fr-FR"/>
        </w:rPr>
        <w:t>.</w:t>
      </w:r>
    </w:p>
    <w:p w:rsidR="002257B0" w:rsidRDefault="002257B0" w:rsidP="002C15FE">
      <w:pPr>
        <w:tabs>
          <w:tab w:val="center" w:pos="4536"/>
          <w:tab w:val="right" w:pos="9072"/>
        </w:tabs>
        <w:spacing w:line="240" w:lineRule="auto"/>
        <w:jc w:val="both"/>
        <w:rPr>
          <w:rFonts w:eastAsia="Times New Roman" w:cs="Arial"/>
          <w:sz w:val="22"/>
          <w:lang w:eastAsia="fr-FR"/>
        </w:rPr>
      </w:pPr>
    </w:p>
    <w:p w:rsidR="00C13095" w:rsidRPr="00C13095" w:rsidRDefault="00F02B00" w:rsidP="002C15FE">
      <w:pPr>
        <w:tabs>
          <w:tab w:val="center" w:pos="4536"/>
          <w:tab w:val="right" w:pos="9072"/>
        </w:tabs>
        <w:spacing w:line="240" w:lineRule="auto"/>
        <w:jc w:val="both"/>
        <w:rPr>
          <w:rFonts w:eastAsia="Times New Roman" w:cs="Arial"/>
          <w:sz w:val="22"/>
          <w:lang w:eastAsia="fr-FR"/>
        </w:rPr>
      </w:pPr>
      <w:r w:rsidRPr="00C13095">
        <w:rPr>
          <w:rFonts w:eastAsia="Times New Roman" w:cs="Arial"/>
          <w:sz w:val="22"/>
          <w:lang w:eastAsia="fr-FR"/>
        </w:rPr>
        <w:t>En p</w:t>
      </w:r>
      <w:r>
        <w:rPr>
          <w:rFonts w:eastAsia="Times New Roman" w:cs="Arial"/>
          <w:sz w:val="22"/>
          <w:lang w:eastAsia="fr-FR"/>
        </w:rPr>
        <w:t>résence de</w:t>
      </w:r>
      <w:r w:rsidR="00CC39CD">
        <w:rPr>
          <w:rFonts w:eastAsia="Times New Roman" w:cs="Arial"/>
          <w:sz w:val="22"/>
          <w:lang w:eastAsia="fr-FR"/>
        </w:rPr>
        <w:t xml:space="preserve"> </w:t>
      </w:r>
      <w:r w:rsidR="001B051B" w:rsidRPr="001B051B">
        <w:rPr>
          <w:rFonts w:eastAsia="Times New Roman" w:cs="Arial"/>
          <w:sz w:val="22"/>
          <w:lang w:eastAsia="fr-FR"/>
        </w:rPr>
        <w:t>M</w:t>
      </w:r>
      <w:r w:rsidR="001B051B" w:rsidRPr="001B051B">
        <w:rPr>
          <w:rFonts w:eastAsia="Times New Roman" w:cs="Arial"/>
          <w:sz w:val="22"/>
          <w:vertAlign w:val="superscript"/>
          <w:lang w:eastAsia="fr-FR"/>
        </w:rPr>
        <w:t>me</w:t>
      </w:r>
      <w:r w:rsidR="001B051B">
        <w:rPr>
          <w:rFonts w:eastAsia="Times New Roman" w:cs="Arial"/>
          <w:sz w:val="22"/>
          <w:lang w:eastAsia="fr-FR"/>
        </w:rPr>
        <w:t> </w:t>
      </w:r>
      <w:bookmarkStart w:id="0" w:name="_GoBack"/>
      <w:bookmarkEnd w:id="0"/>
      <w:r w:rsidR="00CC39CD">
        <w:rPr>
          <w:rFonts w:eastAsia="Times New Roman" w:cs="Arial"/>
          <w:sz w:val="22"/>
          <w:lang w:eastAsia="fr-FR"/>
        </w:rPr>
        <w:t>Annie LE BARON, greffière</w:t>
      </w:r>
      <w:r w:rsidRPr="00C13095">
        <w:rPr>
          <w:rFonts w:eastAsia="Times New Roman" w:cs="Arial"/>
          <w:sz w:val="22"/>
          <w:lang w:eastAsia="fr-FR"/>
        </w:rPr>
        <w:t xml:space="preserve"> de séance.</w:t>
      </w:r>
    </w:p>
    <w:p w:rsidR="00C13095" w:rsidRDefault="00DD7428" w:rsidP="00C13095">
      <w:pPr>
        <w:tabs>
          <w:tab w:val="center" w:pos="4536"/>
          <w:tab w:val="right" w:pos="9072"/>
        </w:tabs>
        <w:spacing w:line="240" w:lineRule="auto"/>
        <w:jc w:val="both"/>
        <w:rPr>
          <w:rFonts w:eastAsia="Times New Roman" w:cs="Arial"/>
          <w:sz w:val="22"/>
          <w:lang w:eastAsia="fr-FR"/>
        </w:rPr>
      </w:pPr>
    </w:p>
    <w:p w:rsidR="00AA50FE" w:rsidRDefault="00AA50FE" w:rsidP="00AA50FE">
      <w:pPr>
        <w:rPr>
          <w:rFonts w:cs="Arial"/>
          <w:sz w:val="22"/>
        </w:rPr>
      </w:pPr>
      <w:r>
        <w:rPr>
          <w:rFonts w:cs="Arial"/>
          <w:sz w:val="22"/>
        </w:rPr>
        <w:t>Signé : Yves Rolland, président de séance, et Annie Le Baron, greffière de séance.</w:t>
      </w:r>
    </w:p>
    <w:p w:rsidR="00AA50FE" w:rsidRDefault="00AA50FE" w:rsidP="00AA50FE">
      <w:pPr>
        <w:rPr>
          <w:rFonts w:cs="Arial"/>
          <w:sz w:val="22"/>
        </w:rPr>
      </w:pPr>
    </w:p>
    <w:p w:rsidR="00AA50FE" w:rsidRDefault="00AA50FE" w:rsidP="00AA50FE">
      <w:pPr>
        <w:rPr>
          <w:rFonts w:cs="Arial"/>
          <w:sz w:val="22"/>
        </w:rPr>
      </w:pPr>
      <w:r>
        <w:rPr>
          <w:rFonts w:cs="Arial"/>
          <w:sz w:val="22"/>
        </w:rPr>
        <w:t>Collationné, certifié conforme à la minute étant au greffe de la Cour des comptes.</w:t>
      </w:r>
    </w:p>
    <w:p w:rsidR="00AA50FE" w:rsidRDefault="00AA50FE" w:rsidP="00AA50FE">
      <w:pPr>
        <w:rPr>
          <w:rFonts w:cs="Arial"/>
          <w:sz w:val="22"/>
        </w:rPr>
      </w:pPr>
    </w:p>
    <w:p w:rsidR="00AA50FE" w:rsidRDefault="00AA50FE" w:rsidP="00AA50FE">
      <w:pPr>
        <w:pStyle w:val="PS"/>
        <w:spacing w:after="0"/>
        <w:ind w:left="0" w:firstLine="0"/>
        <w:rPr>
          <w:rFonts w:ascii="Arial" w:hAnsi="Arial" w:cs="Arial"/>
          <w:color w:val="000000"/>
          <w:sz w:val="22"/>
          <w:szCs w:val="22"/>
        </w:rPr>
      </w:pPr>
      <w:r>
        <w:rPr>
          <w:rFonts w:ascii="Arial" w:hAnsi="Arial" w:cs="Arial"/>
          <w:color w:val="000000"/>
          <w:sz w:val="22"/>
          <w:szCs w:val="22"/>
        </w:rPr>
        <w:t>Délivré par moi, secrétaire général.</w:t>
      </w:r>
    </w:p>
    <w:p w:rsidR="00AA50FE" w:rsidRDefault="00AA50FE" w:rsidP="00AA50FE">
      <w:pPr>
        <w:pStyle w:val="PS"/>
        <w:spacing w:after="0"/>
        <w:rPr>
          <w:color w:val="000000"/>
          <w:sz w:val="22"/>
          <w:szCs w:val="22"/>
        </w:rPr>
      </w:pPr>
    </w:p>
    <w:p w:rsidR="00AA50FE" w:rsidRDefault="00AA50FE" w:rsidP="00AA50FE">
      <w:pPr>
        <w:pStyle w:val="PS"/>
        <w:spacing w:after="0"/>
        <w:ind w:left="851" w:firstLine="3118"/>
        <w:jc w:val="center"/>
        <w:rPr>
          <w:rFonts w:ascii="Arial" w:hAnsi="Arial" w:cs="Arial"/>
          <w:b/>
          <w:bCs/>
          <w:sz w:val="22"/>
          <w:szCs w:val="22"/>
        </w:rPr>
      </w:pPr>
      <w:r>
        <w:rPr>
          <w:rFonts w:ascii="Arial" w:hAnsi="Arial" w:cs="Arial"/>
          <w:b/>
          <w:bCs/>
          <w:sz w:val="22"/>
          <w:szCs w:val="22"/>
        </w:rPr>
        <w:t>Pour le secrétaire général</w:t>
      </w:r>
    </w:p>
    <w:p w:rsidR="00AA50FE" w:rsidRDefault="00AA50FE" w:rsidP="00AA50FE">
      <w:pPr>
        <w:pStyle w:val="PS"/>
        <w:spacing w:after="0"/>
        <w:ind w:left="851" w:firstLine="3118"/>
        <w:jc w:val="center"/>
        <w:rPr>
          <w:rFonts w:ascii="Arial" w:hAnsi="Arial" w:cs="Arial"/>
          <w:b/>
          <w:bCs/>
          <w:sz w:val="22"/>
          <w:szCs w:val="22"/>
        </w:rPr>
      </w:pPr>
      <w:proofErr w:type="gramStart"/>
      <w:r>
        <w:rPr>
          <w:rFonts w:ascii="Arial" w:hAnsi="Arial" w:cs="Arial"/>
          <w:b/>
          <w:bCs/>
          <w:sz w:val="22"/>
          <w:szCs w:val="22"/>
        </w:rPr>
        <w:t>et</w:t>
      </w:r>
      <w:proofErr w:type="gramEnd"/>
      <w:r>
        <w:rPr>
          <w:rFonts w:ascii="Arial" w:hAnsi="Arial" w:cs="Arial"/>
          <w:b/>
          <w:bCs/>
          <w:sz w:val="22"/>
          <w:szCs w:val="22"/>
        </w:rPr>
        <w:t xml:space="preserve"> par délégation, le chef du greffe contentieux</w:t>
      </w:r>
    </w:p>
    <w:p w:rsidR="00AA50FE" w:rsidRDefault="00AA50FE" w:rsidP="00AA50FE">
      <w:pPr>
        <w:pStyle w:val="PS"/>
        <w:spacing w:after="0"/>
        <w:ind w:left="851" w:firstLine="3402"/>
        <w:jc w:val="center"/>
        <w:rPr>
          <w:rFonts w:ascii="Arial" w:hAnsi="Arial" w:cs="Arial"/>
          <w:b/>
          <w:bCs/>
          <w:sz w:val="22"/>
          <w:szCs w:val="22"/>
        </w:rPr>
      </w:pPr>
    </w:p>
    <w:p w:rsidR="00AA50FE" w:rsidRDefault="00AA50FE" w:rsidP="00AA50FE">
      <w:pPr>
        <w:pStyle w:val="PS"/>
        <w:spacing w:after="0"/>
        <w:ind w:left="851" w:firstLine="3402"/>
        <w:jc w:val="center"/>
        <w:rPr>
          <w:rFonts w:ascii="Arial" w:hAnsi="Arial" w:cs="Arial"/>
          <w:b/>
          <w:bCs/>
          <w:sz w:val="22"/>
          <w:szCs w:val="22"/>
        </w:rPr>
      </w:pPr>
    </w:p>
    <w:p w:rsidR="00AA50FE" w:rsidRDefault="00AA50FE" w:rsidP="00AA50FE">
      <w:pPr>
        <w:pStyle w:val="PS"/>
        <w:spacing w:after="0"/>
        <w:ind w:left="851" w:firstLine="3402"/>
        <w:jc w:val="center"/>
        <w:rPr>
          <w:rFonts w:ascii="Arial" w:hAnsi="Arial" w:cs="Arial"/>
          <w:b/>
          <w:bCs/>
          <w:sz w:val="22"/>
          <w:szCs w:val="22"/>
        </w:rPr>
      </w:pPr>
    </w:p>
    <w:p w:rsidR="00AA50FE" w:rsidRDefault="00AA50FE" w:rsidP="00AA50FE">
      <w:pPr>
        <w:pStyle w:val="PS"/>
        <w:spacing w:after="0"/>
        <w:ind w:left="851" w:firstLine="3402"/>
        <w:jc w:val="center"/>
        <w:rPr>
          <w:rFonts w:ascii="Arial" w:hAnsi="Arial" w:cs="Arial"/>
          <w:b/>
          <w:bCs/>
          <w:sz w:val="22"/>
          <w:szCs w:val="22"/>
        </w:rPr>
      </w:pPr>
    </w:p>
    <w:p w:rsidR="00AA50FE" w:rsidRDefault="00AA50FE" w:rsidP="00AA50FE">
      <w:pPr>
        <w:pStyle w:val="PS"/>
        <w:spacing w:after="600"/>
        <w:ind w:left="851" w:firstLine="3685"/>
        <w:jc w:val="center"/>
        <w:rPr>
          <w:rFonts w:ascii="Arial" w:hAnsi="Arial" w:cs="Arial"/>
          <w:b/>
          <w:bCs/>
          <w:sz w:val="22"/>
          <w:szCs w:val="22"/>
        </w:rPr>
      </w:pPr>
      <w:r>
        <w:rPr>
          <w:rFonts w:ascii="Arial" w:hAnsi="Arial" w:cs="Arial"/>
          <w:b/>
          <w:bCs/>
          <w:sz w:val="22"/>
          <w:szCs w:val="22"/>
        </w:rPr>
        <w:t xml:space="preserve">Daniel </w:t>
      </w:r>
      <w:proofErr w:type="spellStart"/>
      <w:r>
        <w:rPr>
          <w:rFonts w:ascii="Arial" w:hAnsi="Arial" w:cs="Arial"/>
          <w:b/>
          <w:bCs/>
          <w:sz w:val="22"/>
          <w:szCs w:val="22"/>
        </w:rPr>
        <w:t>Férez</w:t>
      </w:r>
      <w:proofErr w:type="spellEnd"/>
    </w:p>
    <w:p w:rsidR="00AA50FE" w:rsidRDefault="00AA50FE" w:rsidP="00AA50FE">
      <w:pPr>
        <w:spacing w:line="240" w:lineRule="auto"/>
        <w:rPr>
          <w:rFonts w:eastAsia="Times New Roman" w:cs="Arial"/>
          <w:sz w:val="22"/>
          <w:lang w:eastAsia="fr-FR"/>
        </w:rPr>
      </w:pPr>
      <w:r>
        <w:rPr>
          <w:rFonts w:eastAsia="Times New Roman" w:cs="Arial"/>
          <w:sz w:val="22"/>
          <w:lang w:eastAsia="fr-FR"/>
        </w:rPr>
        <w:t xml:space="preserve">En conséquence, la République française mande et ordonne à tous huissiers de justice, sur ce requis, de mettre ledit arrêt à exécution, aux procureurs généraux et aux procureurs de </w:t>
      </w:r>
      <w:r>
        <w:rPr>
          <w:rFonts w:eastAsia="Times New Roman" w:cs="Arial"/>
          <w:sz w:val="22"/>
          <w:lang w:eastAsia="fr-FR"/>
        </w:rPr>
        <w:br/>
        <w:t>la République près les tribunaux de grande instance d’y tenir la main, à tous commandants et officiers de la force publique de prêter main-forte lorsqu’ils en seront légalement requis.</w:t>
      </w:r>
    </w:p>
    <w:p w:rsidR="00AA50FE" w:rsidRDefault="00AA50FE" w:rsidP="00AA50FE">
      <w:pPr>
        <w:tabs>
          <w:tab w:val="center" w:pos="4536"/>
          <w:tab w:val="right" w:pos="9072"/>
        </w:tabs>
        <w:spacing w:line="240" w:lineRule="auto"/>
        <w:jc w:val="both"/>
        <w:rPr>
          <w:rFonts w:eastAsia="Times New Roman" w:cs="Arial"/>
          <w:color w:val="000000"/>
          <w:sz w:val="22"/>
          <w:lang w:eastAsia="fr-FR"/>
        </w:rPr>
      </w:pPr>
    </w:p>
    <w:p w:rsidR="005143A0" w:rsidRDefault="005143A0" w:rsidP="00AA50FE">
      <w:pPr>
        <w:tabs>
          <w:tab w:val="center" w:pos="4536"/>
          <w:tab w:val="right" w:pos="9072"/>
        </w:tabs>
        <w:spacing w:line="240" w:lineRule="auto"/>
        <w:jc w:val="both"/>
        <w:rPr>
          <w:rFonts w:eastAsia="Times New Roman" w:cs="Arial"/>
          <w:color w:val="000000"/>
          <w:sz w:val="22"/>
          <w:lang w:eastAsia="fr-FR"/>
        </w:rPr>
      </w:pPr>
    </w:p>
    <w:p w:rsidR="005143A0" w:rsidRDefault="005143A0" w:rsidP="005143A0">
      <w:pPr>
        <w:spacing w:line="240" w:lineRule="auto"/>
        <w:jc w:val="both"/>
        <w:rPr>
          <w:rFonts w:eastAsia="Times New Roman" w:cs="Arial"/>
          <w:color w:val="000000"/>
          <w:sz w:val="22"/>
          <w:lang w:eastAsia="fr-FR"/>
        </w:rPr>
      </w:pPr>
      <w:r w:rsidRPr="002478DF">
        <w:rPr>
          <w:rFonts w:eastAsia="Times New Roman" w:cs="Arial"/>
          <w:color w:val="000000"/>
          <w:sz w:val="22"/>
          <w:lang w:eastAsia="fr-FR"/>
        </w:rPr>
        <w:t>Conformément aux dispositions de l’article R.</w:t>
      </w:r>
      <w:r>
        <w:rPr>
          <w:rFonts w:eastAsia="Times New Roman" w:cs="Arial"/>
          <w:color w:val="000000"/>
          <w:sz w:val="22"/>
          <w:lang w:eastAsia="fr-FR"/>
        </w:rPr>
        <w:t> </w:t>
      </w:r>
      <w:r w:rsidRPr="002478DF">
        <w:rPr>
          <w:rFonts w:eastAsia="Times New Roman" w:cs="Arial"/>
          <w:color w:val="000000"/>
          <w:sz w:val="22"/>
          <w:lang w:eastAsia="fr-FR"/>
        </w:rPr>
        <w:t>142-16 du code des juridictions financières, les arrêts prononcés par la Cour des comptes peuvent faire l’objet d’un pourvoi en cassation présenté, sous peine d’irrecevabilité, par le ministère d’un avocat au Conseil d’</w:t>
      </w:r>
      <w:r>
        <w:rPr>
          <w:rFonts w:eastAsia="Times New Roman" w:cs="Arial"/>
          <w:color w:val="000000"/>
          <w:sz w:val="22"/>
          <w:lang w:eastAsia="fr-FR"/>
        </w:rPr>
        <w:t>État</w:t>
      </w:r>
      <w:r w:rsidRPr="002478DF">
        <w:rPr>
          <w:rFonts w:eastAsia="Times New Roman" w:cs="Arial"/>
          <w:color w:val="000000"/>
          <w:sz w:val="22"/>
          <w:lang w:eastAsia="fr-FR"/>
        </w:rPr>
        <w:t xml:space="preserve"> dans</w:t>
      </w:r>
      <w:r>
        <w:rPr>
          <w:rFonts w:eastAsia="Times New Roman" w:cs="Arial"/>
          <w:color w:val="000000"/>
          <w:sz w:val="22"/>
          <w:lang w:eastAsia="fr-FR"/>
        </w:rPr>
        <w:t xml:space="preserve"> </w:t>
      </w:r>
      <w:r w:rsidRPr="002478DF">
        <w:rPr>
          <w:rFonts w:eastAsia="Times New Roman" w:cs="Arial"/>
          <w:color w:val="000000"/>
          <w:sz w:val="22"/>
          <w:lang w:eastAsia="fr-FR"/>
        </w:rPr>
        <w:t>le délai de deux mois à compter de la notification de l’acte. La révision d’un arrêt ou d’une ordonnance peut être demandée après expiration des délais de pourvoi en cassation, et ce dans les conditions prévues à l’article R.</w:t>
      </w:r>
      <w:r>
        <w:rPr>
          <w:rFonts w:eastAsia="Times New Roman" w:cs="Arial"/>
          <w:color w:val="000000"/>
          <w:sz w:val="22"/>
          <w:lang w:eastAsia="fr-FR"/>
        </w:rPr>
        <w:t> </w:t>
      </w:r>
      <w:r w:rsidRPr="002478DF">
        <w:rPr>
          <w:rFonts w:eastAsia="Times New Roman" w:cs="Arial"/>
          <w:color w:val="000000"/>
          <w:sz w:val="22"/>
          <w:lang w:eastAsia="fr-FR"/>
        </w:rPr>
        <w:t>142-15-I du même code.</w:t>
      </w:r>
    </w:p>
    <w:p w:rsidR="005143A0" w:rsidRDefault="005143A0" w:rsidP="00AA50FE">
      <w:pPr>
        <w:tabs>
          <w:tab w:val="center" w:pos="4536"/>
          <w:tab w:val="right" w:pos="9072"/>
        </w:tabs>
        <w:spacing w:line="240" w:lineRule="auto"/>
        <w:jc w:val="both"/>
        <w:rPr>
          <w:rFonts w:eastAsia="Times New Roman" w:cs="Arial"/>
          <w:color w:val="000000"/>
          <w:sz w:val="22"/>
          <w:lang w:eastAsia="fr-FR"/>
        </w:rPr>
      </w:pPr>
    </w:p>
    <w:sectPr w:rsidR="005143A0" w:rsidSect="007F2707">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428" w:rsidRDefault="00DD7428" w:rsidP="00B41656">
      <w:pPr>
        <w:spacing w:line="240" w:lineRule="auto"/>
      </w:pPr>
      <w:r>
        <w:separator/>
      </w:r>
    </w:p>
  </w:endnote>
  <w:endnote w:type="continuationSeparator" w:id="0">
    <w:p w:rsidR="00DD7428" w:rsidRDefault="00DD7428"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w:t>
          </w: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w:t>
          </w: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428" w:rsidRDefault="00DD7428" w:rsidP="00B41656">
      <w:pPr>
        <w:spacing w:line="240" w:lineRule="auto"/>
      </w:pPr>
      <w:r>
        <w:separator/>
      </w:r>
    </w:p>
  </w:footnote>
  <w:footnote w:type="continuationSeparator" w:id="0">
    <w:p w:rsidR="00DD7428" w:rsidRDefault="00DD7428"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DD7428"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1B051B">
                <w:rPr>
                  <w:b/>
                  <w:noProof/>
                </w:rPr>
                <w:t>8</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1B051B">
                <w:rPr>
                  <w:b/>
                  <w:noProof/>
                </w:rPr>
                <w:t>8</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0BDC4B6D" wp14:editId="1D465018">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9511091"/>
    <w:multiLevelType w:val="singleLevel"/>
    <w:tmpl w:val="421465B2"/>
    <w:lvl w:ilvl="0">
      <w:start w:val="1"/>
      <w:numFmt w:val="decimal"/>
      <w:pStyle w:val="Titreobservations"/>
      <w:lvlText w:val="Obs. %1 "/>
      <w:lvlJc w:val="left"/>
      <w:pPr>
        <w:tabs>
          <w:tab w:val="num" w:pos="1260"/>
        </w:tabs>
        <w:ind w:left="540" w:hanging="360"/>
      </w:p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6C32535"/>
    <w:multiLevelType w:val="hybridMultilevel"/>
    <w:tmpl w:val="2ABA8D9C"/>
    <w:lvl w:ilvl="0" w:tplc="5044067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26209"/>
    <w:rsid w:val="00042157"/>
    <w:rsid w:val="00057C1C"/>
    <w:rsid w:val="00060466"/>
    <w:rsid w:val="000644DC"/>
    <w:rsid w:val="00067EA3"/>
    <w:rsid w:val="000700EC"/>
    <w:rsid w:val="00077E98"/>
    <w:rsid w:val="000B6546"/>
    <w:rsid w:val="000D61A7"/>
    <w:rsid w:val="000F5299"/>
    <w:rsid w:val="000F53CA"/>
    <w:rsid w:val="00110640"/>
    <w:rsid w:val="0011474E"/>
    <w:rsid w:val="001248F5"/>
    <w:rsid w:val="0013115F"/>
    <w:rsid w:val="00131A38"/>
    <w:rsid w:val="001440E9"/>
    <w:rsid w:val="001656BC"/>
    <w:rsid w:val="001659AD"/>
    <w:rsid w:val="0016783F"/>
    <w:rsid w:val="00172BFB"/>
    <w:rsid w:val="001733C8"/>
    <w:rsid w:val="00177B90"/>
    <w:rsid w:val="001B051B"/>
    <w:rsid w:val="001C0DC4"/>
    <w:rsid w:val="001C2EFC"/>
    <w:rsid w:val="001D11BE"/>
    <w:rsid w:val="002040C2"/>
    <w:rsid w:val="002256A2"/>
    <w:rsid w:val="002257B0"/>
    <w:rsid w:val="002304DE"/>
    <w:rsid w:val="00231C67"/>
    <w:rsid w:val="00240C13"/>
    <w:rsid w:val="00244453"/>
    <w:rsid w:val="00251668"/>
    <w:rsid w:val="0025618D"/>
    <w:rsid w:val="00265091"/>
    <w:rsid w:val="00283473"/>
    <w:rsid w:val="002878B1"/>
    <w:rsid w:val="002B74C3"/>
    <w:rsid w:val="002C04EE"/>
    <w:rsid w:val="002C0B4C"/>
    <w:rsid w:val="002C15FE"/>
    <w:rsid w:val="002D0DA9"/>
    <w:rsid w:val="002D2D17"/>
    <w:rsid w:val="002E61A9"/>
    <w:rsid w:val="002E75B7"/>
    <w:rsid w:val="002F2B96"/>
    <w:rsid w:val="00376FD6"/>
    <w:rsid w:val="0039517C"/>
    <w:rsid w:val="003955D7"/>
    <w:rsid w:val="003A09FE"/>
    <w:rsid w:val="003B7BA2"/>
    <w:rsid w:val="003C582D"/>
    <w:rsid w:val="003C729C"/>
    <w:rsid w:val="003D51CA"/>
    <w:rsid w:val="003D7655"/>
    <w:rsid w:val="004022CB"/>
    <w:rsid w:val="00411920"/>
    <w:rsid w:val="004507C2"/>
    <w:rsid w:val="00466852"/>
    <w:rsid w:val="0047092C"/>
    <w:rsid w:val="004779C2"/>
    <w:rsid w:val="00477C3D"/>
    <w:rsid w:val="00487762"/>
    <w:rsid w:val="004A0C49"/>
    <w:rsid w:val="004A1A11"/>
    <w:rsid w:val="004A49F1"/>
    <w:rsid w:val="004B2B26"/>
    <w:rsid w:val="005007FE"/>
    <w:rsid w:val="005143A0"/>
    <w:rsid w:val="00521224"/>
    <w:rsid w:val="005369EE"/>
    <w:rsid w:val="0054781F"/>
    <w:rsid w:val="005B4CA5"/>
    <w:rsid w:val="005C5994"/>
    <w:rsid w:val="005C7346"/>
    <w:rsid w:val="005D5DD8"/>
    <w:rsid w:val="005F61B5"/>
    <w:rsid w:val="00604974"/>
    <w:rsid w:val="0063020D"/>
    <w:rsid w:val="006344B0"/>
    <w:rsid w:val="00634522"/>
    <w:rsid w:val="0063521F"/>
    <w:rsid w:val="00647807"/>
    <w:rsid w:val="00662166"/>
    <w:rsid w:val="00676091"/>
    <w:rsid w:val="006774B5"/>
    <w:rsid w:val="00687F6F"/>
    <w:rsid w:val="006A4EB5"/>
    <w:rsid w:val="006A568B"/>
    <w:rsid w:val="006A7750"/>
    <w:rsid w:val="006B2052"/>
    <w:rsid w:val="006B3C58"/>
    <w:rsid w:val="006C72CB"/>
    <w:rsid w:val="006E0C9C"/>
    <w:rsid w:val="006E170E"/>
    <w:rsid w:val="006E3A7F"/>
    <w:rsid w:val="00707BD1"/>
    <w:rsid w:val="00724014"/>
    <w:rsid w:val="007252C5"/>
    <w:rsid w:val="007410AA"/>
    <w:rsid w:val="00764F62"/>
    <w:rsid w:val="00765A21"/>
    <w:rsid w:val="0077703E"/>
    <w:rsid w:val="007A448C"/>
    <w:rsid w:val="007B06F6"/>
    <w:rsid w:val="007E06F2"/>
    <w:rsid w:val="007F2707"/>
    <w:rsid w:val="007F76E8"/>
    <w:rsid w:val="0081551A"/>
    <w:rsid w:val="00816090"/>
    <w:rsid w:val="0082514D"/>
    <w:rsid w:val="008256E2"/>
    <w:rsid w:val="0085194D"/>
    <w:rsid w:val="00863D04"/>
    <w:rsid w:val="0086760B"/>
    <w:rsid w:val="00875AE9"/>
    <w:rsid w:val="008844EF"/>
    <w:rsid w:val="00894AB3"/>
    <w:rsid w:val="008A34BF"/>
    <w:rsid w:val="008A6ACF"/>
    <w:rsid w:val="008B01F8"/>
    <w:rsid w:val="008C244D"/>
    <w:rsid w:val="008E360F"/>
    <w:rsid w:val="008E5EE8"/>
    <w:rsid w:val="008E6068"/>
    <w:rsid w:val="008E6349"/>
    <w:rsid w:val="008F0207"/>
    <w:rsid w:val="008F0F94"/>
    <w:rsid w:val="008F2C0D"/>
    <w:rsid w:val="008F5219"/>
    <w:rsid w:val="00910FFB"/>
    <w:rsid w:val="009405CE"/>
    <w:rsid w:val="00950441"/>
    <w:rsid w:val="009627B1"/>
    <w:rsid w:val="00966697"/>
    <w:rsid w:val="009672D3"/>
    <w:rsid w:val="009802E3"/>
    <w:rsid w:val="00987188"/>
    <w:rsid w:val="009B22BF"/>
    <w:rsid w:val="009E45E4"/>
    <w:rsid w:val="009F0FB6"/>
    <w:rsid w:val="00A02D30"/>
    <w:rsid w:val="00A32C49"/>
    <w:rsid w:val="00A4059D"/>
    <w:rsid w:val="00A56A52"/>
    <w:rsid w:val="00A755A3"/>
    <w:rsid w:val="00A83FC9"/>
    <w:rsid w:val="00A86BEC"/>
    <w:rsid w:val="00A90B88"/>
    <w:rsid w:val="00A9735F"/>
    <w:rsid w:val="00AA50FE"/>
    <w:rsid w:val="00AE774F"/>
    <w:rsid w:val="00AF3334"/>
    <w:rsid w:val="00B128E3"/>
    <w:rsid w:val="00B20DF8"/>
    <w:rsid w:val="00B26C9B"/>
    <w:rsid w:val="00B275C1"/>
    <w:rsid w:val="00B41656"/>
    <w:rsid w:val="00B443B6"/>
    <w:rsid w:val="00B61F47"/>
    <w:rsid w:val="00B645D1"/>
    <w:rsid w:val="00B967C8"/>
    <w:rsid w:val="00BA31B3"/>
    <w:rsid w:val="00BA60D8"/>
    <w:rsid w:val="00BB2920"/>
    <w:rsid w:val="00BB7176"/>
    <w:rsid w:val="00BC40A5"/>
    <w:rsid w:val="00BE6831"/>
    <w:rsid w:val="00BF3254"/>
    <w:rsid w:val="00C04525"/>
    <w:rsid w:val="00C17123"/>
    <w:rsid w:val="00C22187"/>
    <w:rsid w:val="00C232B4"/>
    <w:rsid w:val="00C23B89"/>
    <w:rsid w:val="00C32D50"/>
    <w:rsid w:val="00C470E9"/>
    <w:rsid w:val="00C708CF"/>
    <w:rsid w:val="00C77CA2"/>
    <w:rsid w:val="00CA1BD5"/>
    <w:rsid w:val="00CA2B9B"/>
    <w:rsid w:val="00CA509D"/>
    <w:rsid w:val="00CC39B0"/>
    <w:rsid w:val="00CC39CD"/>
    <w:rsid w:val="00CD519C"/>
    <w:rsid w:val="00CE1BD7"/>
    <w:rsid w:val="00CE4F79"/>
    <w:rsid w:val="00CF6809"/>
    <w:rsid w:val="00D01C3E"/>
    <w:rsid w:val="00D0534E"/>
    <w:rsid w:val="00D21CDB"/>
    <w:rsid w:val="00D500EF"/>
    <w:rsid w:val="00D51C43"/>
    <w:rsid w:val="00D62649"/>
    <w:rsid w:val="00D817B5"/>
    <w:rsid w:val="00D823E2"/>
    <w:rsid w:val="00D9146A"/>
    <w:rsid w:val="00DA23AB"/>
    <w:rsid w:val="00DA6392"/>
    <w:rsid w:val="00DB1DD1"/>
    <w:rsid w:val="00DD7428"/>
    <w:rsid w:val="00DE48AF"/>
    <w:rsid w:val="00DE6999"/>
    <w:rsid w:val="00E03E5C"/>
    <w:rsid w:val="00E16AC8"/>
    <w:rsid w:val="00E25406"/>
    <w:rsid w:val="00E35B8A"/>
    <w:rsid w:val="00E430FB"/>
    <w:rsid w:val="00E50897"/>
    <w:rsid w:val="00E515EB"/>
    <w:rsid w:val="00E55D24"/>
    <w:rsid w:val="00E86FB6"/>
    <w:rsid w:val="00E87137"/>
    <w:rsid w:val="00ED3235"/>
    <w:rsid w:val="00ED3BBB"/>
    <w:rsid w:val="00EE0E60"/>
    <w:rsid w:val="00EE2510"/>
    <w:rsid w:val="00EE3AA4"/>
    <w:rsid w:val="00EE4F42"/>
    <w:rsid w:val="00F02B00"/>
    <w:rsid w:val="00F02D0A"/>
    <w:rsid w:val="00F34BAC"/>
    <w:rsid w:val="00F63CE2"/>
    <w:rsid w:val="00F73ABC"/>
    <w:rsid w:val="00F8606B"/>
    <w:rsid w:val="00FA2EC4"/>
    <w:rsid w:val="00FB3658"/>
    <w:rsid w:val="00FC0081"/>
    <w:rsid w:val="00FC3558"/>
    <w:rsid w:val="00FD31C9"/>
    <w:rsid w:val="00FD3A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footnote reference" w:uiPriority="0"/>
    <w:lsdException w:name="endnote reference" w:uiPriority="0"/>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basedOn w:val="Normal"/>
    <w:link w:val="CorpsdetexteCar"/>
    <w:rsid w:val="004779C2"/>
    <w:pPr>
      <w:spacing w:after="120" w:line="240" w:lineRule="auto"/>
      <w:ind w:firstLine="851"/>
      <w:jc w:val="both"/>
    </w:pPr>
    <w:rPr>
      <w:rFonts w:ascii="Times New Roman" w:eastAsia="Times New Roman" w:hAnsi="Times New Roman"/>
      <w:b/>
      <w:i/>
      <w:sz w:val="22"/>
      <w:szCs w:val="24"/>
      <w:lang w:eastAsia="fr-FR"/>
    </w:rPr>
  </w:style>
  <w:style w:type="character" w:customStyle="1" w:styleId="CorpsdetexteCar">
    <w:name w:val="Corps de texte Car"/>
    <w:basedOn w:val="Policepardfaut"/>
    <w:link w:val="Corpsdetexte"/>
    <w:rsid w:val="004779C2"/>
    <w:rPr>
      <w:rFonts w:ascii="Times New Roman" w:eastAsia="Times New Roman" w:hAnsi="Times New Roman"/>
      <w:b/>
      <w:i/>
      <w:sz w:val="22"/>
      <w:szCs w:val="24"/>
    </w:rPr>
  </w:style>
  <w:style w:type="character" w:styleId="Appeldenotedefin">
    <w:name w:val="endnote reference"/>
    <w:semiHidden/>
    <w:rsid w:val="004779C2"/>
    <w:rPr>
      <w:vertAlign w:val="superscript"/>
    </w:rPr>
  </w:style>
  <w:style w:type="character" w:styleId="lev">
    <w:name w:val="Strong"/>
    <w:uiPriority w:val="22"/>
    <w:qFormat/>
    <w:rsid w:val="004779C2"/>
    <w:rPr>
      <w:b/>
      <w:bCs/>
    </w:rPr>
  </w:style>
  <w:style w:type="paragraph" w:customStyle="1" w:styleId="Titreobservations">
    <w:name w:val="Titre observations"/>
    <w:basedOn w:val="Normal"/>
    <w:next w:val="Corpsdetexte"/>
    <w:rsid w:val="004779C2"/>
    <w:pPr>
      <w:numPr>
        <w:numId w:val="9"/>
      </w:numPr>
      <w:spacing w:before="240" w:after="240" w:line="240" w:lineRule="auto"/>
      <w:jc w:val="both"/>
    </w:pPr>
    <w:rPr>
      <w:rFonts w:ascii="Times New Roman" w:eastAsia="Times New Roman" w:hAnsi="Times New Roman"/>
      <w:b/>
      <w:color w:val="000080"/>
      <w:sz w:val="24"/>
      <w:szCs w:val="20"/>
      <w:lang w:eastAsia="fr-FR"/>
    </w:rPr>
  </w:style>
  <w:style w:type="character" w:styleId="Accentuation">
    <w:name w:val="Emphasis"/>
    <w:uiPriority w:val="20"/>
    <w:qFormat/>
    <w:rsid w:val="004779C2"/>
    <w:rPr>
      <w:i/>
      <w:iCs/>
    </w:rPr>
  </w:style>
  <w:style w:type="paragraph" w:customStyle="1" w:styleId="pretrait">
    <w:name w:val="pretrait"/>
    <w:basedOn w:val="Normal"/>
    <w:rsid w:val="007F76E8"/>
    <w:pPr>
      <w:spacing w:line="300" w:lineRule="exact"/>
      <w:ind w:firstLine="1134"/>
      <w:jc w:val="both"/>
    </w:pPr>
    <w:rPr>
      <w:rFonts w:ascii="Times New Roman" w:eastAsia="Times New Roman" w:hAnsi="Times New Roman"/>
      <w:noProof/>
      <w:sz w:val="24"/>
      <w:szCs w:val="20"/>
      <w:lang w:eastAsia="fr-FR"/>
    </w:rPr>
  </w:style>
  <w:style w:type="character" w:styleId="Textedelespacerserv">
    <w:name w:val="Placeholder Text"/>
    <w:basedOn w:val="Policepardfaut"/>
    <w:uiPriority w:val="67"/>
    <w:rsid w:val="002256A2"/>
    <w:rPr>
      <w:color w:val="808080"/>
    </w:rPr>
  </w:style>
  <w:style w:type="character" w:customStyle="1" w:styleId="PSCar">
    <w:name w:val="PS Car"/>
    <w:link w:val="PS"/>
    <w:locked/>
    <w:rsid w:val="00AA50FE"/>
    <w:rPr>
      <w:rFonts w:ascii="Times New Roman" w:eastAsia="Times New Roman" w:hAnsi="Times New Roman"/>
      <w:sz w:val="24"/>
      <w:szCs w:val="24"/>
    </w:rPr>
  </w:style>
  <w:style w:type="paragraph" w:customStyle="1" w:styleId="PS">
    <w:name w:val="PS"/>
    <w:basedOn w:val="Normal"/>
    <w:link w:val="PSCar"/>
    <w:rsid w:val="00AA50FE"/>
    <w:pPr>
      <w:spacing w:after="480" w:line="240" w:lineRule="auto"/>
      <w:ind w:left="1701" w:firstLine="1134"/>
      <w:jc w:val="both"/>
    </w:pPr>
    <w:rPr>
      <w:rFonts w:ascii="Times New Roman" w:eastAsia="Times New Roman" w:hAnsi="Times New Roman"/>
      <w:sz w:val="24"/>
      <w:szCs w:val="24"/>
      <w:lang w:eastAsia="fr-FR"/>
    </w:rPr>
  </w:style>
  <w:style w:type="character" w:styleId="Marquedecommentaire">
    <w:name w:val="annotation reference"/>
    <w:basedOn w:val="Policepardfaut"/>
    <w:uiPriority w:val="99"/>
    <w:semiHidden/>
    <w:rsid w:val="001C2EFC"/>
    <w:rPr>
      <w:sz w:val="16"/>
      <w:szCs w:val="16"/>
    </w:rPr>
  </w:style>
  <w:style w:type="paragraph" w:styleId="Commentaire">
    <w:name w:val="annotation text"/>
    <w:basedOn w:val="Normal"/>
    <w:link w:val="CommentaireCar"/>
    <w:uiPriority w:val="99"/>
    <w:semiHidden/>
    <w:rsid w:val="001C2EFC"/>
    <w:pPr>
      <w:spacing w:line="240" w:lineRule="auto"/>
    </w:pPr>
    <w:rPr>
      <w:sz w:val="20"/>
      <w:szCs w:val="20"/>
    </w:rPr>
  </w:style>
  <w:style w:type="character" w:customStyle="1" w:styleId="CommentaireCar">
    <w:name w:val="Commentaire Car"/>
    <w:basedOn w:val="Policepardfaut"/>
    <w:link w:val="Commentaire"/>
    <w:uiPriority w:val="99"/>
    <w:semiHidden/>
    <w:rsid w:val="001C2EFC"/>
    <w:rPr>
      <w:lang w:eastAsia="en-US"/>
    </w:rPr>
  </w:style>
  <w:style w:type="paragraph" w:styleId="Objetducommentaire">
    <w:name w:val="annotation subject"/>
    <w:basedOn w:val="Commentaire"/>
    <w:next w:val="Commentaire"/>
    <w:link w:val="ObjetducommentaireCar"/>
    <w:uiPriority w:val="99"/>
    <w:semiHidden/>
    <w:rsid w:val="001C2EFC"/>
    <w:rPr>
      <w:b/>
      <w:bCs/>
    </w:rPr>
  </w:style>
  <w:style w:type="character" w:customStyle="1" w:styleId="ObjetducommentaireCar">
    <w:name w:val="Objet du commentaire Car"/>
    <w:basedOn w:val="CommentaireCar"/>
    <w:link w:val="Objetducommentaire"/>
    <w:uiPriority w:val="99"/>
    <w:semiHidden/>
    <w:rsid w:val="001C2EFC"/>
    <w:rPr>
      <w:b/>
      <w:bCs/>
      <w:lang w:eastAsia="en-US"/>
    </w:rPr>
  </w:style>
  <w:style w:type="paragraph" w:styleId="Rvision">
    <w:name w:val="Revision"/>
    <w:hidden/>
    <w:uiPriority w:val="71"/>
    <w:rsid w:val="001C2EFC"/>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footnote reference" w:uiPriority="0"/>
    <w:lsdException w:name="endnote reference" w:uiPriority="0"/>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basedOn w:val="Normal"/>
    <w:link w:val="CorpsdetexteCar"/>
    <w:rsid w:val="004779C2"/>
    <w:pPr>
      <w:spacing w:after="120" w:line="240" w:lineRule="auto"/>
      <w:ind w:firstLine="851"/>
      <w:jc w:val="both"/>
    </w:pPr>
    <w:rPr>
      <w:rFonts w:ascii="Times New Roman" w:eastAsia="Times New Roman" w:hAnsi="Times New Roman"/>
      <w:b/>
      <w:i/>
      <w:sz w:val="22"/>
      <w:szCs w:val="24"/>
      <w:lang w:eastAsia="fr-FR"/>
    </w:rPr>
  </w:style>
  <w:style w:type="character" w:customStyle="1" w:styleId="CorpsdetexteCar">
    <w:name w:val="Corps de texte Car"/>
    <w:basedOn w:val="Policepardfaut"/>
    <w:link w:val="Corpsdetexte"/>
    <w:rsid w:val="004779C2"/>
    <w:rPr>
      <w:rFonts w:ascii="Times New Roman" w:eastAsia="Times New Roman" w:hAnsi="Times New Roman"/>
      <w:b/>
      <w:i/>
      <w:sz w:val="22"/>
      <w:szCs w:val="24"/>
    </w:rPr>
  </w:style>
  <w:style w:type="character" w:styleId="Appeldenotedefin">
    <w:name w:val="endnote reference"/>
    <w:semiHidden/>
    <w:rsid w:val="004779C2"/>
    <w:rPr>
      <w:vertAlign w:val="superscript"/>
    </w:rPr>
  </w:style>
  <w:style w:type="character" w:styleId="lev">
    <w:name w:val="Strong"/>
    <w:uiPriority w:val="22"/>
    <w:qFormat/>
    <w:rsid w:val="004779C2"/>
    <w:rPr>
      <w:b/>
      <w:bCs/>
    </w:rPr>
  </w:style>
  <w:style w:type="paragraph" w:customStyle="1" w:styleId="Titreobservations">
    <w:name w:val="Titre observations"/>
    <w:basedOn w:val="Normal"/>
    <w:next w:val="Corpsdetexte"/>
    <w:rsid w:val="004779C2"/>
    <w:pPr>
      <w:numPr>
        <w:numId w:val="9"/>
      </w:numPr>
      <w:spacing w:before="240" w:after="240" w:line="240" w:lineRule="auto"/>
      <w:jc w:val="both"/>
    </w:pPr>
    <w:rPr>
      <w:rFonts w:ascii="Times New Roman" w:eastAsia="Times New Roman" w:hAnsi="Times New Roman"/>
      <w:b/>
      <w:color w:val="000080"/>
      <w:sz w:val="24"/>
      <w:szCs w:val="20"/>
      <w:lang w:eastAsia="fr-FR"/>
    </w:rPr>
  </w:style>
  <w:style w:type="character" w:styleId="Accentuation">
    <w:name w:val="Emphasis"/>
    <w:uiPriority w:val="20"/>
    <w:qFormat/>
    <w:rsid w:val="004779C2"/>
    <w:rPr>
      <w:i/>
      <w:iCs/>
    </w:rPr>
  </w:style>
  <w:style w:type="paragraph" w:customStyle="1" w:styleId="pretrait">
    <w:name w:val="pretrait"/>
    <w:basedOn w:val="Normal"/>
    <w:rsid w:val="007F76E8"/>
    <w:pPr>
      <w:spacing w:line="300" w:lineRule="exact"/>
      <w:ind w:firstLine="1134"/>
      <w:jc w:val="both"/>
    </w:pPr>
    <w:rPr>
      <w:rFonts w:ascii="Times New Roman" w:eastAsia="Times New Roman" w:hAnsi="Times New Roman"/>
      <w:noProof/>
      <w:sz w:val="24"/>
      <w:szCs w:val="20"/>
      <w:lang w:eastAsia="fr-FR"/>
    </w:rPr>
  </w:style>
  <w:style w:type="character" w:styleId="Textedelespacerserv">
    <w:name w:val="Placeholder Text"/>
    <w:basedOn w:val="Policepardfaut"/>
    <w:uiPriority w:val="67"/>
    <w:rsid w:val="002256A2"/>
    <w:rPr>
      <w:color w:val="808080"/>
    </w:rPr>
  </w:style>
  <w:style w:type="character" w:customStyle="1" w:styleId="PSCar">
    <w:name w:val="PS Car"/>
    <w:link w:val="PS"/>
    <w:locked/>
    <w:rsid w:val="00AA50FE"/>
    <w:rPr>
      <w:rFonts w:ascii="Times New Roman" w:eastAsia="Times New Roman" w:hAnsi="Times New Roman"/>
      <w:sz w:val="24"/>
      <w:szCs w:val="24"/>
    </w:rPr>
  </w:style>
  <w:style w:type="paragraph" w:customStyle="1" w:styleId="PS">
    <w:name w:val="PS"/>
    <w:basedOn w:val="Normal"/>
    <w:link w:val="PSCar"/>
    <w:rsid w:val="00AA50FE"/>
    <w:pPr>
      <w:spacing w:after="480" w:line="240" w:lineRule="auto"/>
      <w:ind w:left="1701" w:firstLine="1134"/>
      <w:jc w:val="both"/>
    </w:pPr>
    <w:rPr>
      <w:rFonts w:ascii="Times New Roman" w:eastAsia="Times New Roman" w:hAnsi="Times New Roman"/>
      <w:sz w:val="24"/>
      <w:szCs w:val="24"/>
      <w:lang w:eastAsia="fr-FR"/>
    </w:rPr>
  </w:style>
  <w:style w:type="character" w:styleId="Marquedecommentaire">
    <w:name w:val="annotation reference"/>
    <w:basedOn w:val="Policepardfaut"/>
    <w:uiPriority w:val="99"/>
    <w:semiHidden/>
    <w:rsid w:val="001C2EFC"/>
    <w:rPr>
      <w:sz w:val="16"/>
      <w:szCs w:val="16"/>
    </w:rPr>
  </w:style>
  <w:style w:type="paragraph" w:styleId="Commentaire">
    <w:name w:val="annotation text"/>
    <w:basedOn w:val="Normal"/>
    <w:link w:val="CommentaireCar"/>
    <w:uiPriority w:val="99"/>
    <w:semiHidden/>
    <w:rsid w:val="001C2EFC"/>
    <w:pPr>
      <w:spacing w:line="240" w:lineRule="auto"/>
    </w:pPr>
    <w:rPr>
      <w:sz w:val="20"/>
      <w:szCs w:val="20"/>
    </w:rPr>
  </w:style>
  <w:style w:type="character" w:customStyle="1" w:styleId="CommentaireCar">
    <w:name w:val="Commentaire Car"/>
    <w:basedOn w:val="Policepardfaut"/>
    <w:link w:val="Commentaire"/>
    <w:uiPriority w:val="99"/>
    <w:semiHidden/>
    <w:rsid w:val="001C2EFC"/>
    <w:rPr>
      <w:lang w:eastAsia="en-US"/>
    </w:rPr>
  </w:style>
  <w:style w:type="paragraph" w:styleId="Objetducommentaire">
    <w:name w:val="annotation subject"/>
    <w:basedOn w:val="Commentaire"/>
    <w:next w:val="Commentaire"/>
    <w:link w:val="ObjetducommentaireCar"/>
    <w:uiPriority w:val="99"/>
    <w:semiHidden/>
    <w:rsid w:val="001C2EFC"/>
    <w:rPr>
      <w:b/>
      <w:bCs/>
    </w:rPr>
  </w:style>
  <w:style w:type="character" w:customStyle="1" w:styleId="ObjetducommentaireCar">
    <w:name w:val="Objet du commentaire Car"/>
    <w:basedOn w:val="CommentaireCar"/>
    <w:link w:val="Objetducommentaire"/>
    <w:uiPriority w:val="99"/>
    <w:semiHidden/>
    <w:rsid w:val="001C2EFC"/>
    <w:rPr>
      <w:b/>
      <w:bCs/>
      <w:lang w:eastAsia="en-US"/>
    </w:rPr>
  </w:style>
  <w:style w:type="paragraph" w:styleId="Rvision">
    <w:name w:val="Revision"/>
    <w:hidden/>
    <w:uiPriority w:val="71"/>
    <w:rsid w:val="001C2EFC"/>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856735">
      <w:bodyDiv w:val="1"/>
      <w:marLeft w:val="0"/>
      <w:marRight w:val="0"/>
      <w:marTop w:val="0"/>
      <w:marBottom w:val="0"/>
      <w:divBdr>
        <w:top w:val="none" w:sz="0" w:space="0" w:color="auto"/>
        <w:left w:val="none" w:sz="0" w:space="0" w:color="auto"/>
        <w:bottom w:val="none" w:sz="0" w:space="0" w:color="auto"/>
        <w:right w:val="none" w:sz="0" w:space="0" w:color="auto"/>
      </w:divBdr>
    </w:div>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BF3E4-5A36-4C3D-90D7-23E5A04B2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3447</Words>
  <Characters>18960</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22</cp:revision>
  <cp:lastPrinted>2015-04-02T08:56:00Z</cp:lastPrinted>
  <dcterms:created xsi:type="dcterms:W3CDTF">2015-03-23T13:18:00Z</dcterms:created>
  <dcterms:modified xsi:type="dcterms:W3CDTF">2015-05-06T14:48:00Z</dcterms:modified>
</cp:coreProperties>
</file>