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337" w:rsidRDefault="007E3337"/>
    <w:tbl>
      <w:tblPr>
        <w:tblW w:w="9464" w:type="dxa"/>
        <w:tblLook w:val="00A0" w:firstRow="1" w:lastRow="0" w:firstColumn="1" w:lastColumn="0" w:noHBand="0" w:noVBand="0"/>
      </w:tblPr>
      <w:tblGrid>
        <w:gridCol w:w="5103"/>
        <w:gridCol w:w="4361"/>
      </w:tblGrid>
      <w:tr w:rsidR="00396827" w:rsidRPr="003E76DE" w:rsidTr="00E6436B">
        <w:tc>
          <w:tcPr>
            <w:tcW w:w="5103" w:type="dxa"/>
          </w:tcPr>
          <w:p w:rsidR="007E3337" w:rsidRDefault="007E3337" w:rsidP="007E3337">
            <w:pPr>
              <w:spacing w:line="240" w:lineRule="auto"/>
              <w:ind w:firstLine="34"/>
              <w:rPr>
                <w:rFonts w:eastAsia="Times New Roman" w:cs="Arial"/>
                <w:sz w:val="22"/>
                <w:lang w:eastAsia="fr-FR"/>
              </w:rPr>
            </w:pPr>
          </w:p>
          <w:p w:rsidR="007E3337" w:rsidRDefault="007E3337" w:rsidP="002E5188">
            <w:pPr>
              <w:spacing w:line="240" w:lineRule="auto"/>
              <w:ind w:right="1474"/>
              <w:jc w:val="center"/>
              <w:rPr>
                <w:rFonts w:eastAsia="Times New Roman" w:cs="Arial"/>
                <w:sz w:val="22"/>
                <w:lang w:eastAsia="fr-FR"/>
              </w:rPr>
            </w:pPr>
            <w:r>
              <w:rPr>
                <w:rFonts w:eastAsia="Times New Roman" w:cs="Arial"/>
                <w:sz w:val="22"/>
                <w:lang w:eastAsia="fr-FR"/>
              </w:rPr>
              <w:t>QUATRIÈME CHAMBRE</w:t>
            </w:r>
          </w:p>
          <w:p w:rsidR="007E3337" w:rsidRDefault="007E3337" w:rsidP="002E5188">
            <w:pPr>
              <w:spacing w:line="240" w:lineRule="auto"/>
              <w:ind w:right="1474"/>
              <w:jc w:val="center"/>
              <w:rPr>
                <w:rFonts w:eastAsia="Times New Roman" w:cs="Arial"/>
                <w:b/>
                <w:sz w:val="22"/>
                <w:lang w:eastAsia="fr-FR"/>
              </w:rPr>
            </w:pPr>
            <w:r>
              <w:rPr>
                <w:rFonts w:eastAsia="Times New Roman" w:cs="Arial"/>
                <w:b/>
                <w:sz w:val="22"/>
                <w:lang w:eastAsia="fr-FR"/>
              </w:rPr>
              <w:t>-------</w:t>
            </w:r>
          </w:p>
          <w:p w:rsidR="007E3337" w:rsidRDefault="007E3337" w:rsidP="002E5188">
            <w:pPr>
              <w:spacing w:line="240" w:lineRule="auto"/>
              <w:ind w:right="1474"/>
              <w:jc w:val="center"/>
              <w:rPr>
                <w:rFonts w:eastAsia="Times New Roman" w:cs="Arial"/>
                <w:sz w:val="22"/>
                <w:lang w:eastAsia="fr-FR"/>
              </w:rPr>
            </w:pPr>
            <w:r>
              <w:rPr>
                <w:rFonts w:eastAsia="Times New Roman" w:cs="Arial"/>
                <w:sz w:val="22"/>
                <w:lang w:eastAsia="fr-FR"/>
              </w:rPr>
              <w:t>Première section</w:t>
            </w:r>
          </w:p>
          <w:p w:rsidR="007E3337" w:rsidRDefault="007E3337" w:rsidP="002E5188">
            <w:pPr>
              <w:spacing w:line="240" w:lineRule="auto"/>
              <w:ind w:right="1474"/>
              <w:jc w:val="center"/>
              <w:rPr>
                <w:rFonts w:eastAsia="Times New Roman" w:cs="Arial"/>
                <w:b/>
                <w:sz w:val="22"/>
                <w:lang w:eastAsia="fr-FR"/>
              </w:rPr>
            </w:pPr>
            <w:r>
              <w:rPr>
                <w:rFonts w:eastAsia="Times New Roman" w:cs="Arial"/>
                <w:b/>
                <w:sz w:val="22"/>
                <w:lang w:eastAsia="fr-FR"/>
              </w:rPr>
              <w:t>-------</w:t>
            </w:r>
          </w:p>
          <w:p w:rsidR="007E3337" w:rsidRDefault="007E3337" w:rsidP="002E5188">
            <w:pPr>
              <w:spacing w:line="240" w:lineRule="auto"/>
              <w:ind w:right="1474"/>
              <w:jc w:val="center"/>
              <w:rPr>
                <w:rFonts w:eastAsia="Times New Roman" w:cs="Arial"/>
                <w:sz w:val="22"/>
                <w:lang w:eastAsia="fr-FR"/>
              </w:rPr>
            </w:pPr>
            <w:r>
              <w:rPr>
                <w:rFonts w:eastAsia="Times New Roman" w:cs="Arial"/>
                <w:sz w:val="22"/>
                <w:lang w:eastAsia="fr-FR"/>
              </w:rPr>
              <w:t>Arrêt n° 72524</w:t>
            </w:r>
          </w:p>
          <w:p w:rsidR="007E3337" w:rsidRDefault="007E3337" w:rsidP="002E5188">
            <w:pPr>
              <w:spacing w:line="240" w:lineRule="auto"/>
              <w:ind w:right="1474"/>
              <w:jc w:val="center"/>
              <w:rPr>
                <w:rFonts w:eastAsia="Times New Roman" w:cs="Arial"/>
                <w:sz w:val="22"/>
                <w:lang w:eastAsia="fr-FR"/>
              </w:rPr>
            </w:pPr>
          </w:p>
          <w:p w:rsidR="007E3337" w:rsidRDefault="007E3337" w:rsidP="002E5188">
            <w:pPr>
              <w:spacing w:line="240" w:lineRule="auto"/>
              <w:ind w:right="1474"/>
              <w:jc w:val="center"/>
              <w:rPr>
                <w:rFonts w:eastAsia="Times New Roman" w:cs="Arial"/>
                <w:sz w:val="22"/>
                <w:lang w:eastAsia="fr-FR"/>
              </w:rPr>
            </w:pPr>
            <w:r>
              <w:rPr>
                <w:rFonts w:eastAsia="Times New Roman" w:cs="Arial"/>
                <w:sz w:val="22"/>
                <w:lang w:eastAsia="fr-FR"/>
              </w:rPr>
              <w:t>Audience publique du 11 juin 2015</w:t>
            </w:r>
          </w:p>
          <w:p w:rsidR="007E3337" w:rsidRDefault="007E3337" w:rsidP="002E5188">
            <w:pPr>
              <w:spacing w:line="240" w:lineRule="auto"/>
              <w:ind w:right="1474"/>
              <w:jc w:val="center"/>
              <w:rPr>
                <w:rFonts w:eastAsia="Times New Roman" w:cs="Arial"/>
                <w:sz w:val="22"/>
                <w:lang w:eastAsia="fr-FR"/>
              </w:rPr>
            </w:pPr>
          </w:p>
          <w:p w:rsidR="007E3337" w:rsidRDefault="007E3337" w:rsidP="002E5188">
            <w:pPr>
              <w:spacing w:line="240" w:lineRule="auto"/>
              <w:ind w:right="1474"/>
              <w:jc w:val="center"/>
              <w:rPr>
                <w:rFonts w:eastAsia="Times New Roman" w:cs="Arial"/>
                <w:i/>
                <w:sz w:val="22"/>
                <w:lang w:eastAsia="fr-FR"/>
              </w:rPr>
            </w:pPr>
            <w:r>
              <w:rPr>
                <w:rFonts w:eastAsia="Times New Roman" w:cs="Arial"/>
                <w:sz w:val="22"/>
                <w:lang w:eastAsia="fr-FR"/>
              </w:rPr>
              <w:t>Prononcé du 23 juillet 2015</w:t>
            </w:r>
          </w:p>
          <w:p w:rsidR="00560A37" w:rsidRPr="003E76DE" w:rsidRDefault="00D70A89" w:rsidP="00396827">
            <w:pPr>
              <w:spacing w:line="240" w:lineRule="auto"/>
              <w:ind w:firstLine="34"/>
              <w:rPr>
                <w:rFonts w:eastAsia="Times New Roman" w:cs="Arial"/>
                <w:lang w:eastAsia="fr-FR"/>
              </w:rPr>
            </w:pPr>
          </w:p>
          <w:p w:rsidR="00396827" w:rsidRPr="003E76DE" w:rsidRDefault="00D70A89" w:rsidP="00765586">
            <w:pPr>
              <w:spacing w:line="240" w:lineRule="auto"/>
              <w:ind w:firstLine="34"/>
              <w:jc w:val="center"/>
              <w:rPr>
                <w:rFonts w:eastAsia="Times New Roman" w:cs="Arial"/>
                <w:lang w:eastAsia="fr-FR"/>
              </w:rPr>
            </w:pPr>
          </w:p>
        </w:tc>
        <w:tc>
          <w:tcPr>
            <w:tcW w:w="4361" w:type="dxa"/>
          </w:tcPr>
          <w:p w:rsidR="000738B7" w:rsidRPr="003E76DE" w:rsidRDefault="00D70A89" w:rsidP="00560A37">
            <w:pPr>
              <w:spacing w:line="240" w:lineRule="auto"/>
              <w:rPr>
                <w:rFonts w:eastAsia="Times New Roman" w:cs="Arial"/>
                <w:lang w:eastAsia="fr-FR"/>
              </w:rPr>
            </w:pPr>
          </w:p>
          <w:p w:rsidR="00560A37" w:rsidRPr="00C31989" w:rsidRDefault="00250468" w:rsidP="00560A37">
            <w:pPr>
              <w:spacing w:line="240" w:lineRule="auto"/>
              <w:rPr>
                <w:rFonts w:eastAsia="Times New Roman" w:cs="Arial"/>
                <w:sz w:val="22"/>
                <w:lang w:eastAsia="fr-FR"/>
              </w:rPr>
            </w:pPr>
            <w:r w:rsidRPr="00C31989">
              <w:rPr>
                <w:rFonts w:eastAsia="Times New Roman" w:cs="Arial"/>
                <w:sz w:val="22"/>
                <w:lang w:eastAsia="fr-FR"/>
              </w:rPr>
              <w:t>LYC</w:t>
            </w:r>
            <w:r w:rsidR="00460319" w:rsidRPr="00C31989">
              <w:rPr>
                <w:rFonts w:eastAsia="Times New Roman" w:cs="Arial"/>
                <w:sz w:val="22"/>
                <w:lang w:eastAsia="fr-FR"/>
              </w:rPr>
              <w:t>É</w:t>
            </w:r>
            <w:r w:rsidRPr="00C31989">
              <w:rPr>
                <w:rFonts w:eastAsia="Times New Roman" w:cs="Arial"/>
                <w:sz w:val="22"/>
                <w:lang w:eastAsia="fr-FR"/>
              </w:rPr>
              <w:t>E ROBERT DE LUZARCHES</w:t>
            </w:r>
            <w:r w:rsidR="002E5188">
              <w:rPr>
                <w:rFonts w:eastAsia="Times New Roman" w:cs="Arial"/>
                <w:sz w:val="22"/>
                <w:lang w:eastAsia="fr-FR"/>
              </w:rPr>
              <w:br/>
            </w:r>
            <w:r w:rsidRPr="00C31989">
              <w:rPr>
                <w:rFonts w:eastAsia="Times New Roman" w:cs="Arial"/>
                <w:sz w:val="22"/>
                <w:lang w:eastAsia="fr-FR"/>
              </w:rPr>
              <w:t>A</w:t>
            </w:r>
            <w:r w:rsidR="002E5188">
              <w:rPr>
                <w:rFonts w:eastAsia="Times New Roman" w:cs="Arial"/>
                <w:sz w:val="22"/>
                <w:lang w:eastAsia="fr-FR"/>
              </w:rPr>
              <w:t xml:space="preserve"> </w:t>
            </w:r>
            <w:r w:rsidRPr="00C31989">
              <w:rPr>
                <w:rFonts w:eastAsia="Times New Roman" w:cs="Arial"/>
                <w:sz w:val="22"/>
                <w:lang w:eastAsia="fr-FR"/>
              </w:rPr>
              <w:t>AMIENS (SOMME)</w:t>
            </w:r>
          </w:p>
          <w:p w:rsidR="00677C05" w:rsidRPr="00C31989" w:rsidRDefault="00D70A89" w:rsidP="00560A37">
            <w:pPr>
              <w:spacing w:line="240" w:lineRule="auto"/>
              <w:rPr>
                <w:rFonts w:eastAsia="Times New Roman" w:cs="Arial"/>
                <w:sz w:val="22"/>
                <w:lang w:eastAsia="fr-FR"/>
              </w:rPr>
            </w:pPr>
          </w:p>
          <w:p w:rsidR="00C31989" w:rsidRDefault="00C742E7" w:rsidP="00560A37">
            <w:pPr>
              <w:spacing w:line="240" w:lineRule="auto"/>
              <w:rPr>
                <w:rFonts w:eastAsia="Times New Roman" w:cs="Arial"/>
                <w:sz w:val="22"/>
                <w:lang w:eastAsia="fr-FR"/>
              </w:rPr>
            </w:pPr>
            <w:r w:rsidRPr="00C31989">
              <w:rPr>
                <w:rFonts w:eastAsia="Times New Roman" w:cs="Arial"/>
                <w:sz w:val="22"/>
                <w:lang w:eastAsia="fr-FR"/>
              </w:rPr>
              <w:t>Appel d</w:t>
            </w:r>
            <w:r w:rsidR="00460319" w:rsidRPr="00C31989">
              <w:rPr>
                <w:rFonts w:eastAsia="Times New Roman" w:cs="Arial"/>
                <w:sz w:val="22"/>
                <w:lang w:eastAsia="fr-FR"/>
              </w:rPr>
              <w:t>u</w:t>
            </w:r>
            <w:r w:rsidRPr="00C31989">
              <w:rPr>
                <w:rFonts w:eastAsia="Times New Roman" w:cs="Arial"/>
                <w:sz w:val="22"/>
                <w:lang w:eastAsia="fr-FR"/>
              </w:rPr>
              <w:t xml:space="preserve"> jugement </w:t>
            </w:r>
            <w:r w:rsidR="00460319" w:rsidRPr="00C31989">
              <w:rPr>
                <w:rFonts w:eastAsia="Times New Roman" w:cs="Arial"/>
                <w:sz w:val="22"/>
                <w:lang w:eastAsia="fr-FR"/>
              </w:rPr>
              <w:t xml:space="preserve">n° 2014-0028 </w:t>
            </w:r>
            <w:r w:rsidRPr="00C31989">
              <w:rPr>
                <w:rFonts w:eastAsia="Times New Roman" w:cs="Arial"/>
                <w:sz w:val="22"/>
                <w:lang w:eastAsia="fr-FR"/>
              </w:rPr>
              <w:t xml:space="preserve">de la chambre régionale des comptes </w:t>
            </w:r>
          </w:p>
          <w:p w:rsidR="00560A37" w:rsidRPr="00C31989" w:rsidRDefault="00C742E7" w:rsidP="00560A37">
            <w:pPr>
              <w:spacing w:line="240" w:lineRule="auto"/>
              <w:rPr>
                <w:rFonts w:eastAsia="Times New Roman" w:cs="Arial"/>
                <w:sz w:val="22"/>
                <w:lang w:eastAsia="fr-FR"/>
              </w:rPr>
            </w:pPr>
            <w:r w:rsidRPr="00C31989">
              <w:rPr>
                <w:rFonts w:eastAsia="Times New Roman" w:cs="Arial"/>
                <w:sz w:val="22"/>
                <w:lang w:eastAsia="fr-FR"/>
              </w:rPr>
              <w:t>de</w:t>
            </w:r>
            <w:r w:rsidR="00460319" w:rsidRPr="00C31989">
              <w:rPr>
                <w:rFonts w:eastAsia="Times New Roman" w:cs="Arial"/>
                <w:sz w:val="22"/>
                <w:lang w:eastAsia="fr-FR"/>
              </w:rPr>
              <w:t xml:space="preserve"> Nord-Pas-de-Calais, Picardie</w:t>
            </w:r>
          </w:p>
          <w:p w:rsidR="00560A37" w:rsidRDefault="00D70A89" w:rsidP="00560A37">
            <w:pPr>
              <w:spacing w:line="240" w:lineRule="auto"/>
              <w:rPr>
                <w:rFonts w:eastAsia="Times New Roman" w:cs="Arial"/>
                <w:sz w:val="22"/>
                <w:lang w:eastAsia="fr-FR"/>
              </w:rPr>
            </w:pPr>
          </w:p>
          <w:p w:rsidR="00C31989" w:rsidRPr="00C31989" w:rsidRDefault="00C31989" w:rsidP="00560A37">
            <w:pPr>
              <w:spacing w:line="240" w:lineRule="auto"/>
              <w:rPr>
                <w:rFonts w:eastAsia="Times New Roman" w:cs="Arial"/>
                <w:sz w:val="22"/>
                <w:lang w:eastAsia="fr-FR"/>
              </w:rPr>
            </w:pPr>
          </w:p>
          <w:p w:rsidR="00396827" w:rsidRPr="00C31989" w:rsidRDefault="00C742E7" w:rsidP="00560A37">
            <w:pPr>
              <w:spacing w:line="240" w:lineRule="auto"/>
              <w:rPr>
                <w:rFonts w:eastAsia="Times New Roman" w:cs="Arial"/>
                <w:sz w:val="22"/>
                <w:lang w:eastAsia="fr-FR"/>
              </w:rPr>
            </w:pPr>
            <w:r w:rsidRPr="00C31989">
              <w:rPr>
                <w:rFonts w:eastAsia="Times New Roman" w:cs="Arial"/>
                <w:sz w:val="22"/>
                <w:lang w:eastAsia="fr-FR"/>
              </w:rPr>
              <w:t>Rapport n°</w:t>
            </w:r>
            <w:r w:rsidR="00460319" w:rsidRPr="00C31989">
              <w:rPr>
                <w:rFonts w:eastAsia="Times New Roman" w:cs="Arial"/>
                <w:sz w:val="22"/>
                <w:lang w:eastAsia="fr-FR"/>
              </w:rPr>
              <w:t xml:space="preserve"> 2015-186-0</w:t>
            </w:r>
          </w:p>
          <w:p w:rsidR="00396827" w:rsidRPr="00C31989" w:rsidRDefault="00D70A89" w:rsidP="00560A37">
            <w:pPr>
              <w:spacing w:line="240" w:lineRule="auto"/>
              <w:rPr>
                <w:rFonts w:eastAsia="Times New Roman" w:cs="Arial"/>
                <w:sz w:val="22"/>
                <w:lang w:eastAsia="fr-FR"/>
              </w:rPr>
            </w:pPr>
          </w:p>
          <w:p w:rsidR="00396827" w:rsidRPr="003E76DE" w:rsidRDefault="00D70A89" w:rsidP="00560A37">
            <w:pPr>
              <w:spacing w:line="240" w:lineRule="auto"/>
              <w:rPr>
                <w:rFonts w:eastAsia="Times New Roman" w:cs="Arial"/>
                <w:lang w:eastAsia="fr-FR"/>
              </w:rPr>
            </w:pPr>
          </w:p>
          <w:p w:rsidR="00396827" w:rsidRPr="003E76DE" w:rsidRDefault="00D70A89" w:rsidP="00560A37">
            <w:pPr>
              <w:spacing w:line="240" w:lineRule="auto"/>
              <w:rPr>
                <w:rFonts w:eastAsia="Times New Roman" w:cs="Arial"/>
                <w:lang w:eastAsia="fr-FR"/>
              </w:rPr>
            </w:pPr>
          </w:p>
        </w:tc>
      </w:tr>
    </w:tbl>
    <w:p w:rsidR="000738B7" w:rsidRPr="003E76DE" w:rsidRDefault="00D70A89" w:rsidP="00396827">
      <w:pPr>
        <w:tabs>
          <w:tab w:val="center" w:pos="9072"/>
        </w:tabs>
        <w:spacing w:line="240" w:lineRule="auto"/>
        <w:jc w:val="center"/>
        <w:rPr>
          <w:rFonts w:eastAsia="Times New Roman" w:cs="Arial"/>
          <w:lang w:eastAsia="fr-FR"/>
        </w:rPr>
      </w:pPr>
    </w:p>
    <w:p w:rsidR="000738B7" w:rsidRPr="003E76DE" w:rsidRDefault="00D70A89" w:rsidP="00396827">
      <w:pPr>
        <w:tabs>
          <w:tab w:val="center" w:pos="9072"/>
        </w:tabs>
        <w:spacing w:line="240" w:lineRule="auto"/>
        <w:jc w:val="center"/>
        <w:rPr>
          <w:rFonts w:eastAsia="Times New Roman" w:cs="Arial"/>
          <w:lang w:eastAsia="fr-FR"/>
        </w:rPr>
      </w:pPr>
    </w:p>
    <w:p w:rsidR="00396827" w:rsidRPr="00C31989" w:rsidRDefault="00C742E7" w:rsidP="000738B7">
      <w:pPr>
        <w:tabs>
          <w:tab w:val="center" w:pos="9072"/>
        </w:tabs>
        <w:spacing w:line="240" w:lineRule="auto"/>
        <w:ind w:right="-142"/>
        <w:jc w:val="center"/>
        <w:rPr>
          <w:rFonts w:eastAsia="Times New Roman" w:cs="Arial"/>
          <w:sz w:val="22"/>
          <w:lang w:eastAsia="fr-FR"/>
        </w:rPr>
      </w:pPr>
      <w:r w:rsidRPr="00C31989">
        <w:rPr>
          <w:rFonts w:eastAsia="Times New Roman" w:cs="Arial"/>
          <w:sz w:val="22"/>
          <w:lang w:eastAsia="fr-FR"/>
        </w:rPr>
        <w:t>République Française,</w:t>
      </w:r>
    </w:p>
    <w:p w:rsidR="00396827" w:rsidRPr="00C31989" w:rsidRDefault="00C742E7" w:rsidP="000738B7">
      <w:pPr>
        <w:tabs>
          <w:tab w:val="center" w:pos="9072"/>
        </w:tabs>
        <w:spacing w:line="240" w:lineRule="auto"/>
        <w:ind w:right="-142"/>
        <w:jc w:val="center"/>
        <w:rPr>
          <w:rFonts w:eastAsia="Times New Roman" w:cs="Arial"/>
          <w:sz w:val="22"/>
          <w:lang w:eastAsia="fr-FR"/>
        </w:rPr>
      </w:pPr>
      <w:r w:rsidRPr="00C31989">
        <w:rPr>
          <w:rFonts w:eastAsia="Times New Roman" w:cs="Arial"/>
          <w:sz w:val="22"/>
          <w:lang w:eastAsia="fr-FR"/>
        </w:rPr>
        <w:t>Au nom du peuple français,</w:t>
      </w:r>
    </w:p>
    <w:p w:rsidR="00396827" w:rsidRPr="003E76DE" w:rsidRDefault="00D70A89" w:rsidP="000738B7">
      <w:pPr>
        <w:tabs>
          <w:tab w:val="center" w:pos="9072"/>
        </w:tabs>
        <w:spacing w:line="240" w:lineRule="auto"/>
        <w:ind w:right="-142"/>
        <w:jc w:val="center"/>
        <w:rPr>
          <w:rFonts w:eastAsia="Times New Roman" w:cs="Arial"/>
          <w:lang w:eastAsia="fr-FR"/>
        </w:rPr>
      </w:pPr>
    </w:p>
    <w:p w:rsidR="00396827" w:rsidRPr="00C31989" w:rsidRDefault="00C742E7" w:rsidP="000738B7">
      <w:pPr>
        <w:tabs>
          <w:tab w:val="center" w:pos="9072"/>
        </w:tabs>
        <w:spacing w:before="120" w:after="360" w:line="240" w:lineRule="auto"/>
        <w:ind w:right="-142"/>
        <w:jc w:val="center"/>
        <w:rPr>
          <w:rFonts w:eastAsia="Times New Roman" w:cs="Arial"/>
          <w:sz w:val="22"/>
          <w:lang w:eastAsia="fr-FR"/>
        </w:rPr>
      </w:pPr>
      <w:r w:rsidRPr="00C31989">
        <w:rPr>
          <w:rFonts w:eastAsia="Times New Roman" w:cs="Arial"/>
          <w:sz w:val="22"/>
          <w:lang w:eastAsia="fr-FR"/>
        </w:rPr>
        <w:t>La Cour,</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Vu la requête, enregistrée le 28 octobre 2014 au greffe de la chambre régionale des comptes (CRC) de</w:t>
      </w:r>
      <w:r w:rsidRPr="00C31989">
        <w:rPr>
          <w:rFonts w:ascii="Arial" w:hAnsi="Arial" w:cs="Arial"/>
          <w:b/>
          <w:caps/>
          <w:sz w:val="22"/>
          <w:szCs w:val="22"/>
        </w:rPr>
        <w:t xml:space="preserve"> </w:t>
      </w:r>
      <w:r w:rsidRPr="00C31989">
        <w:rPr>
          <w:rFonts w:ascii="Arial" w:hAnsi="Arial" w:cs="Arial"/>
          <w:sz w:val="22"/>
          <w:szCs w:val="22"/>
        </w:rPr>
        <w:t>Nord-Pas-de-Calais, Picardie, par laquelle M.</w:t>
      </w:r>
      <w:r w:rsidR="00147CE0">
        <w:rPr>
          <w:rFonts w:ascii="Arial" w:hAnsi="Arial" w:cs="Arial"/>
          <w:sz w:val="22"/>
          <w:szCs w:val="22"/>
        </w:rPr>
        <w:t> </w:t>
      </w:r>
      <w:r w:rsidR="003643CB">
        <w:rPr>
          <w:rFonts w:ascii="Arial" w:hAnsi="Arial" w:cs="Arial"/>
          <w:sz w:val="22"/>
          <w:szCs w:val="22"/>
        </w:rPr>
        <w:t>X</w:t>
      </w:r>
      <w:r w:rsidRPr="00C31989">
        <w:rPr>
          <w:rFonts w:ascii="Arial" w:hAnsi="Arial" w:cs="Arial"/>
          <w:color w:val="000000"/>
          <w:sz w:val="22"/>
          <w:szCs w:val="22"/>
        </w:rPr>
        <w:t xml:space="preserve"> </w:t>
      </w:r>
      <w:r w:rsidRPr="00C31989">
        <w:rPr>
          <w:rFonts w:ascii="Arial" w:hAnsi="Arial" w:cs="Arial"/>
          <w:sz w:val="22"/>
          <w:szCs w:val="22"/>
        </w:rPr>
        <w:t>représenté par M</w:t>
      </w:r>
      <w:r w:rsidRPr="002E5188">
        <w:rPr>
          <w:rFonts w:ascii="Arial" w:hAnsi="Arial" w:cs="Arial"/>
          <w:sz w:val="22"/>
          <w:szCs w:val="22"/>
          <w:vertAlign w:val="superscript"/>
        </w:rPr>
        <w:t>e</w:t>
      </w:r>
      <w:r w:rsidR="002E5188">
        <w:rPr>
          <w:rFonts w:ascii="Arial" w:hAnsi="Arial" w:cs="Arial"/>
          <w:sz w:val="22"/>
          <w:szCs w:val="22"/>
        </w:rPr>
        <w:t> </w:t>
      </w:r>
      <w:r w:rsidRPr="00C31989">
        <w:rPr>
          <w:rFonts w:ascii="Arial" w:hAnsi="Arial" w:cs="Arial"/>
          <w:sz w:val="22"/>
          <w:szCs w:val="22"/>
        </w:rPr>
        <w:t xml:space="preserve">Christophe </w:t>
      </w:r>
      <w:proofErr w:type="spellStart"/>
      <w:r w:rsidRPr="00C31989">
        <w:rPr>
          <w:rFonts w:ascii="Arial" w:hAnsi="Arial" w:cs="Arial"/>
          <w:sz w:val="22"/>
          <w:szCs w:val="22"/>
        </w:rPr>
        <w:t>Hembert</w:t>
      </w:r>
      <w:proofErr w:type="spellEnd"/>
      <w:r w:rsidRPr="00C31989">
        <w:rPr>
          <w:rFonts w:ascii="Arial" w:hAnsi="Arial" w:cs="Arial"/>
          <w:color w:val="000000"/>
          <w:sz w:val="22"/>
          <w:szCs w:val="22"/>
        </w:rPr>
        <w:t xml:space="preserve">, avocat, </w:t>
      </w:r>
      <w:r w:rsidRPr="00C31989">
        <w:rPr>
          <w:rFonts w:ascii="Arial" w:hAnsi="Arial" w:cs="Arial"/>
          <w:sz w:val="22"/>
          <w:szCs w:val="22"/>
        </w:rPr>
        <w:t>a interjeté appel des dispositions définitives du jugement n°</w:t>
      </w:r>
      <w:r w:rsidR="00C31989" w:rsidRPr="00C31989">
        <w:rPr>
          <w:rFonts w:ascii="Arial" w:hAnsi="Arial" w:cs="Arial"/>
          <w:sz w:val="22"/>
          <w:szCs w:val="22"/>
        </w:rPr>
        <w:t> </w:t>
      </w:r>
      <w:r w:rsidRPr="00C31989">
        <w:rPr>
          <w:rFonts w:ascii="Arial" w:hAnsi="Arial" w:cs="Arial"/>
          <w:sz w:val="22"/>
          <w:szCs w:val="22"/>
        </w:rPr>
        <w:t xml:space="preserve">2014-0028 du 7 août 2014, par lequel la chambre régionale l’a constitué débiteur </w:t>
      </w:r>
      <w:r w:rsidRPr="00C31989">
        <w:rPr>
          <w:rFonts w:ascii="Arial" w:hAnsi="Arial" w:cs="Arial"/>
          <w:color w:val="000000"/>
          <w:sz w:val="22"/>
          <w:szCs w:val="22"/>
        </w:rPr>
        <w:t>envers le lycée Robert de Luzarches à Amiens</w:t>
      </w:r>
      <w:r w:rsidRPr="00C31989">
        <w:rPr>
          <w:rFonts w:ascii="Arial" w:hAnsi="Arial" w:cs="Arial"/>
          <w:b/>
          <w:color w:val="000000"/>
          <w:sz w:val="22"/>
          <w:szCs w:val="22"/>
        </w:rPr>
        <w:t xml:space="preserve"> </w:t>
      </w:r>
      <w:r w:rsidRPr="00C31989">
        <w:rPr>
          <w:rFonts w:ascii="Arial" w:hAnsi="Arial" w:cs="Arial"/>
          <w:color w:val="000000"/>
          <w:sz w:val="22"/>
          <w:szCs w:val="22"/>
        </w:rPr>
        <w:t>de la somme de 568 601,24</w:t>
      </w:r>
      <w:r w:rsidR="00C31989">
        <w:rPr>
          <w:rFonts w:ascii="Arial" w:hAnsi="Arial" w:cs="Arial"/>
          <w:color w:val="000000"/>
          <w:sz w:val="22"/>
          <w:szCs w:val="22"/>
        </w:rPr>
        <w:t> </w:t>
      </w:r>
      <w:r w:rsidRPr="00C31989">
        <w:rPr>
          <w:rFonts w:ascii="Arial" w:hAnsi="Arial" w:cs="Arial"/>
          <w:color w:val="000000"/>
          <w:sz w:val="22"/>
          <w:szCs w:val="22"/>
        </w:rPr>
        <w:t>euros, augmentée des intérêts de droit calculés à compter du 11</w:t>
      </w:r>
      <w:r w:rsidR="002E5188">
        <w:rPr>
          <w:rFonts w:ascii="Arial" w:hAnsi="Arial" w:cs="Arial"/>
          <w:color w:val="000000"/>
          <w:sz w:val="22"/>
          <w:szCs w:val="22"/>
        </w:rPr>
        <w:t xml:space="preserve"> </w:t>
      </w:r>
      <w:r w:rsidRPr="00C31989">
        <w:rPr>
          <w:rFonts w:ascii="Arial" w:hAnsi="Arial" w:cs="Arial"/>
          <w:color w:val="000000"/>
          <w:sz w:val="22"/>
          <w:szCs w:val="22"/>
        </w:rPr>
        <w:t>décembre 2013 et a mis à sa charge une somme irrémissible de 51</w:t>
      </w:r>
      <w:r w:rsidR="00C31989" w:rsidRPr="00C31989">
        <w:rPr>
          <w:rFonts w:ascii="Arial" w:hAnsi="Arial" w:cs="Arial"/>
          <w:color w:val="000000"/>
          <w:sz w:val="22"/>
          <w:szCs w:val="22"/>
        </w:rPr>
        <w:t>5</w:t>
      </w:r>
      <w:r w:rsidRPr="00C31989">
        <w:rPr>
          <w:rFonts w:ascii="Arial" w:hAnsi="Arial" w:cs="Arial"/>
          <w:color w:val="000000"/>
          <w:sz w:val="22"/>
          <w:szCs w:val="22"/>
        </w:rPr>
        <w:t>,25</w:t>
      </w:r>
      <w:r w:rsidR="00D127FA">
        <w:rPr>
          <w:rFonts w:ascii="Arial" w:hAnsi="Arial" w:cs="Arial"/>
          <w:color w:val="000000"/>
          <w:sz w:val="22"/>
          <w:szCs w:val="22"/>
        </w:rPr>
        <w:t> </w:t>
      </w:r>
      <w:r w:rsidRPr="00C31989">
        <w:rPr>
          <w:rFonts w:ascii="Arial" w:hAnsi="Arial" w:cs="Arial"/>
          <w:color w:val="000000"/>
          <w:sz w:val="22"/>
          <w:szCs w:val="22"/>
        </w:rPr>
        <w:t xml:space="preserve">euros </w:t>
      </w:r>
      <w:r w:rsidRPr="00C31989">
        <w:rPr>
          <w:rFonts w:ascii="Arial" w:hAnsi="Arial" w:cs="Arial"/>
          <w:sz w:val="22"/>
          <w:szCs w:val="22"/>
        </w:rPr>
        <w:t>;</w:t>
      </w:r>
    </w:p>
    <w:p w:rsidR="00460319" w:rsidRPr="00C31989" w:rsidRDefault="003E28D0" w:rsidP="00C31989">
      <w:pPr>
        <w:spacing w:before="100" w:beforeAutospacing="1" w:after="100" w:afterAutospacing="1"/>
        <w:jc w:val="both"/>
        <w:rPr>
          <w:rFonts w:cs="Arial"/>
          <w:sz w:val="22"/>
        </w:rPr>
      </w:pPr>
      <w:r>
        <w:rPr>
          <w:rFonts w:cs="Arial"/>
          <w:sz w:val="22"/>
        </w:rPr>
        <w:t xml:space="preserve">Vu les réquisitoires du Procureur général près la Cour des comptes </w:t>
      </w:r>
      <w:r w:rsidR="00460319" w:rsidRPr="00C31989">
        <w:rPr>
          <w:rFonts w:cs="Arial"/>
          <w:sz w:val="22"/>
        </w:rPr>
        <w:t>n°</w:t>
      </w:r>
      <w:r w:rsidR="00C31989" w:rsidRPr="00C31989">
        <w:rPr>
          <w:rFonts w:cs="Arial"/>
          <w:sz w:val="22"/>
        </w:rPr>
        <w:t> </w:t>
      </w:r>
      <w:r w:rsidR="00460319" w:rsidRPr="00C31989">
        <w:rPr>
          <w:rFonts w:cs="Arial"/>
          <w:sz w:val="22"/>
        </w:rPr>
        <w:t>118 du 7</w:t>
      </w:r>
      <w:r w:rsidR="002E5188">
        <w:rPr>
          <w:rFonts w:cs="Arial"/>
          <w:sz w:val="22"/>
        </w:rPr>
        <w:t xml:space="preserve"> </w:t>
      </w:r>
      <w:r w:rsidR="00460319" w:rsidRPr="00C31989">
        <w:rPr>
          <w:rFonts w:cs="Arial"/>
          <w:sz w:val="22"/>
        </w:rPr>
        <w:t>novembre</w:t>
      </w:r>
      <w:r w:rsidR="002E5188">
        <w:rPr>
          <w:rFonts w:cs="Arial"/>
          <w:sz w:val="22"/>
        </w:rPr>
        <w:t xml:space="preserve"> </w:t>
      </w:r>
      <w:r w:rsidR="00460319" w:rsidRPr="00C31989">
        <w:rPr>
          <w:rFonts w:cs="Arial"/>
          <w:sz w:val="22"/>
        </w:rPr>
        <w:t>2014 et n°</w:t>
      </w:r>
      <w:r w:rsidR="00C31989">
        <w:rPr>
          <w:rFonts w:cs="Arial"/>
          <w:sz w:val="22"/>
        </w:rPr>
        <w:t> </w:t>
      </w:r>
      <w:r w:rsidR="00460319" w:rsidRPr="00C31989">
        <w:rPr>
          <w:rFonts w:cs="Arial"/>
          <w:sz w:val="22"/>
        </w:rPr>
        <w:t>128 du 12 décembre 2014, transmettant la requête précitée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Vu l’arrêt n°</w:t>
      </w:r>
      <w:r w:rsidR="00C31989" w:rsidRPr="00C31989">
        <w:rPr>
          <w:rFonts w:cs="Arial"/>
          <w:sz w:val="22"/>
        </w:rPr>
        <w:t> </w:t>
      </w:r>
      <w:r w:rsidRPr="00C31989">
        <w:rPr>
          <w:rFonts w:cs="Arial"/>
          <w:sz w:val="22"/>
        </w:rPr>
        <w:t xml:space="preserve">71803 du 19 février 2015, par lequel la Cour des comptes a constaté le désistement de </w:t>
      </w:r>
      <w:r w:rsidR="003643CB">
        <w:rPr>
          <w:rFonts w:cs="Arial"/>
          <w:sz w:val="22"/>
        </w:rPr>
        <w:t>M. X</w:t>
      </w:r>
      <w:r w:rsidRPr="00C31989">
        <w:rPr>
          <w:rFonts w:cs="Arial"/>
          <w:sz w:val="22"/>
        </w:rPr>
        <w:t xml:space="preserve"> de sa demande de sursis à statuer ;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Vu le mémoire produit par M</w:t>
      </w:r>
      <w:r w:rsidRPr="002E5188">
        <w:rPr>
          <w:rFonts w:cs="Arial"/>
          <w:sz w:val="22"/>
          <w:vertAlign w:val="superscript"/>
        </w:rPr>
        <w:t>e</w:t>
      </w:r>
      <w:r w:rsidRPr="00C31989">
        <w:rPr>
          <w:rFonts w:cs="Arial"/>
          <w:sz w:val="22"/>
        </w:rPr>
        <w:t xml:space="preserve"> </w:t>
      </w:r>
      <w:proofErr w:type="spellStart"/>
      <w:r w:rsidRPr="00C31989">
        <w:rPr>
          <w:rFonts w:cs="Arial"/>
          <w:sz w:val="22"/>
        </w:rPr>
        <w:t>Hembert</w:t>
      </w:r>
      <w:proofErr w:type="spellEnd"/>
      <w:r w:rsidRPr="00C31989">
        <w:rPr>
          <w:rFonts w:cs="Arial"/>
          <w:sz w:val="22"/>
        </w:rPr>
        <w:t xml:space="preserve"> le 10 juin 2015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Vu les pièces de la procédure suivie en première instance</w:t>
      </w:r>
      <w:r w:rsidR="002E5188">
        <w:rPr>
          <w:rFonts w:ascii="Arial" w:hAnsi="Arial" w:cs="Arial"/>
          <w:sz w:val="22"/>
          <w:szCs w:val="22"/>
        </w:rPr>
        <w:t>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Vu l’article 60 de la loi de finances n° 63-156 du 23 février 1963 modifiée</w:t>
      </w:r>
      <w:r w:rsidR="002E5188">
        <w:rPr>
          <w:rFonts w:ascii="Arial" w:hAnsi="Arial" w:cs="Arial"/>
          <w:sz w:val="22"/>
          <w:szCs w:val="22"/>
        </w:rPr>
        <w:t>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Vu le décret n°</w:t>
      </w:r>
      <w:r w:rsidR="00C31989" w:rsidRPr="00C31989">
        <w:rPr>
          <w:rFonts w:ascii="Arial" w:hAnsi="Arial" w:cs="Arial"/>
          <w:sz w:val="22"/>
          <w:szCs w:val="22"/>
        </w:rPr>
        <w:t> </w:t>
      </w:r>
      <w:r w:rsidRPr="00C31989">
        <w:rPr>
          <w:rFonts w:ascii="Arial" w:hAnsi="Arial" w:cs="Arial"/>
          <w:sz w:val="22"/>
          <w:szCs w:val="22"/>
        </w:rPr>
        <w:t>62-1587 du 29 décembre 1962 modifié portant règlement général sur la comptabilité publique en vigueur au moment des faits</w:t>
      </w:r>
      <w:r w:rsidR="002E5188">
        <w:rPr>
          <w:rFonts w:ascii="Arial" w:hAnsi="Arial" w:cs="Arial"/>
          <w:sz w:val="22"/>
          <w:szCs w:val="22"/>
        </w:rPr>
        <w:t>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Vu le code des juridictions financières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 xml:space="preserve">Vu le rapport de </w:t>
      </w:r>
      <w:r w:rsidR="002E5188" w:rsidRPr="002E5188">
        <w:rPr>
          <w:rFonts w:ascii="Arial" w:hAnsi="Arial" w:cs="Arial"/>
          <w:sz w:val="22"/>
          <w:szCs w:val="22"/>
        </w:rPr>
        <w:t>M</w:t>
      </w:r>
      <w:r w:rsidR="002E5188" w:rsidRPr="002E5188">
        <w:rPr>
          <w:rFonts w:ascii="Arial" w:hAnsi="Arial" w:cs="Arial"/>
          <w:sz w:val="22"/>
          <w:szCs w:val="22"/>
          <w:vertAlign w:val="superscript"/>
        </w:rPr>
        <w:t>me</w:t>
      </w:r>
      <w:r w:rsidR="002E5188">
        <w:rPr>
          <w:rFonts w:ascii="Arial" w:hAnsi="Arial" w:cs="Arial"/>
          <w:sz w:val="22"/>
          <w:szCs w:val="22"/>
        </w:rPr>
        <w:t xml:space="preserve"> </w:t>
      </w:r>
      <w:r w:rsidRPr="00C31989">
        <w:rPr>
          <w:rFonts w:ascii="Arial" w:hAnsi="Arial" w:cs="Arial"/>
          <w:sz w:val="22"/>
          <w:szCs w:val="22"/>
        </w:rPr>
        <w:t xml:space="preserve">Catherine </w:t>
      </w:r>
      <w:proofErr w:type="spellStart"/>
      <w:r w:rsidRPr="00C31989">
        <w:rPr>
          <w:rFonts w:ascii="Arial" w:hAnsi="Arial" w:cs="Arial"/>
          <w:sz w:val="22"/>
          <w:szCs w:val="22"/>
        </w:rPr>
        <w:t>Démier</w:t>
      </w:r>
      <w:proofErr w:type="spellEnd"/>
      <w:r w:rsidRPr="00C31989">
        <w:rPr>
          <w:rFonts w:ascii="Arial" w:hAnsi="Arial" w:cs="Arial"/>
          <w:sz w:val="22"/>
          <w:szCs w:val="22"/>
        </w:rPr>
        <w:t>, conseillère maître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Vu les conclusions n°</w:t>
      </w:r>
      <w:r w:rsidR="00C31989" w:rsidRPr="00C31989">
        <w:rPr>
          <w:rFonts w:ascii="Arial" w:hAnsi="Arial" w:cs="Arial"/>
          <w:sz w:val="22"/>
          <w:szCs w:val="22"/>
        </w:rPr>
        <w:t> </w:t>
      </w:r>
      <w:r w:rsidRPr="00C31989">
        <w:rPr>
          <w:rFonts w:ascii="Arial" w:hAnsi="Arial" w:cs="Arial"/>
          <w:sz w:val="22"/>
          <w:szCs w:val="22"/>
        </w:rPr>
        <w:t>344 du Procureur général du 5 juin 2015</w:t>
      </w:r>
      <w:r w:rsidR="002E5188">
        <w:rPr>
          <w:rFonts w:ascii="Arial" w:hAnsi="Arial" w:cs="Arial"/>
          <w:sz w:val="22"/>
          <w:szCs w:val="22"/>
        </w:rPr>
        <w:t>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lastRenderedPageBreak/>
        <w:t xml:space="preserve">Entendu, lors de l’audience publique de ce jour, </w:t>
      </w:r>
      <w:r w:rsidR="002E5188" w:rsidRPr="002E5188">
        <w:rPr>
          <w:rFonts w:ascii="Arial" w:hAnsi="Arial" w:cs="Arial"/>
          <w:sz w:val="22"/>
          <w:szCs w:val="22"/>
        </w:rPr>
        <w:t>M</w:t>
      </w:r>
      <w:r w:rsidR="002E5188" w:rsidRPr="002E5188">
        <w:rPr>
          <w:rFonts w:ascii="Arial" w:hAnsi="Arial" w:cs="Arial"/>
          <w:sz w:val="22"/>
          <w:szCs w:val="22"/>
          <w:vertAlign w:val="superscript"/>
        </w:rPr>
        <w:t>me</w:t>
      </w:r>
      <w:r w:rsidR="002E5188">
        <w:rPr>
          <w:rFonts w:ascii="Arial" w:hAnsi="Arial" w:cs="Arial"/>
          <w:sz w:val="22"/>
          <w:szCs w:val="22"/>
        </w:rPr>
        <w:t xml:space="preserve"> </w:t>
      </w:r>
      <w:proofErr w:type="spellStart"/>
      <w:r w:rsidRPr="00C31989">
        <w:rPr>
          <w:rFonts w:ascii="Arial" w:hAnsi="Arial" w:cs="Arial"/>
          <w:sz w:val="22"/>
          <w:szCs w:val="22"/>
        </w:rPr>
        <w:t>Démier</w:t>
      </w:r>
      <w:proofErr w:type="spellEnd"/>
      <w:r w:rsidRPr="00C31989">
        <w:rPr>
          <w:rFonts w:ascii="Arial" w:hAnsi="Arial" w:cs="Arial"/>
          <w:sz w:val="22"/>
          <w:szCs w:val="22"/>
        </w:rPr>
        <w:t xml:space="preserve"> en son rapport, M.</w:t>
      </w:r>
      <w:r w:rsidR="00C31989" w:rsidRPr="00C31989">
        <w:rPr>
          <w:rFonts w:ascii="Arial" w:hAnsi="Arial" w:cs="Arial"/>
          <w:sz w:val="22"/>
          <w:szCs w:val="22"/>
        </w:rPr>
        <w:t> </w:t>
      </w:r>
      <w:r w:rsidRPr="00C31989">
        <w:rPr>
          <w:rFonts w:ascii="Arial" w:hAnsi="Arial" w:cs="Arial"/>
          <w:sz w:val="22"/>
          <w:szCs w:val="22"/>
        </w:rPr>
        <w:t>Hervé Robert, chargé de mission, en les conclusions du ministère public, l’appelant, informé de l’audience, étant représenté par M</w:t>
      </w:r>
      <w:r w:rsidRPr="002E5188">
        <w:rPr>
          <w:rFonts w:ascii="Arial" w:hAnsi="Arial" w:cs="Arial"/>
          <w:sz w:val="22"/>
          <w:szCs w:val="22"/>
          <w:vertAlign w:val="superscript"/>
        </w:rPr>
        <w:t>e</w:t>
      </w:r>
      <w:r w:rsidRPr="00C31989">
        <w:rPr>
          <w:rFonts w:ascii="Arial" w:hAnsi="Arial" w:cs="Arial"/>
          <w:sz w:val="22"/>
          <w:szCs w:val="22"/>
        </w:rPr>
        <w:t xml:space="preserve"> </w:t>
      </w:r>
      <w:proofErr w:type="spellStart"/>
      <w:r w:rsidRPr="00C31989">
        <w:rPr>
          <w:rFonts w:ascii="Arial" w:hAnsi="Arial" w:cs="Arial"/>
          <w:sz w:val="22"/>
          <w:szCs w:val="22"/>
        </w:rPr>
        <w:t>Hembert</w:t>
      </w:r>
      <w:proofErr w:type="spellEnd"/>
      <w:r w:rsidRPr="00C31989">
        <w:rPr>
          <w:rFonts w:ascii="Arial" w:hAnsi="Arial" w:cs="Arial"/>
          <w:sz w:val="22"/>
          <w:szCs w:val="22"/>
        </w:rPr>
        <w:t xml:space="preserve"> qui est intervenu en dernier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Après avoir entendu, en délibéré, M. Jean-Yves Bertucci, conseiller maître, en ses observations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C31989">
        <w:rPr>
          <w:rFonts w:ascii="Arial" w:hAnsi="Arial" w:cs="Arial"/>
          <w:sz w:val="22"/>
          <w:szCs w:val="22"/>
        </w:rPr>
        <w:t>Attendu que, par le jugement entrepris, la CRC de Nord-Pas-de-Calais, Picardie a constitué M.</w:t>
      </w:r>
      <w:r w:rsidR="00965C63">
        <w:rPr>
          <w:rFonts w:ascii="Arial" w:hAnsi="Arial" w:cs="Arial"/>
          <w:sz w:val="22"/>
          <w:szCs w:val="22"/>
        </w:rPr>
        <w:t> </w:t>
      </w:r>
      <w:r w:rsidR="003643CB">
        <w:rPr>
          <w:rFonts w:ascii="Arial" w:hAnsi="Arial" w:cs="Arial"/>
          <w:sz w:val="22"/>
          <w:szCs w:val="22"/>
        </w:rPr>
        <w:t>X</w:t>
      </w:r>
      <w:r w:rsidRPr="00C31989">
        <w:rPr>
          <w:rFonts w:ascii="Arial" w:hAnsi="Arial" w:cs="Arial"/>
          <w:sz w:val="22"/>
          <w:szCs w:val="22"/>
        </w:rPr>
        <w:t xml:space="preserve"> débiteur envers le lycée Robert de Luzarches à Amiens de la somme de</w:t>
      </w:r>
      <w:r w:rsidR="002E5188">
        <w:rPr>
          <w:rFonts w:ascii="Arial" w:hAnsi="Arial" w:cs="Arial"/>
          <w:sz w:val="22"/>
          <w:szCs w:val="22"/>
        </w:rPr>
        <w:t xml:space="preserve"> </w:t>
      </w:r>
      <w:r w:rsidRPr="00C31989">
        <w:rPr>
          <w:rFonts w:ascii="Arial" w:hAnsi="Arial" w:cs="Arial"/>
          <w:sz w:val="22"/>
          <w:szCs w:val="22"/>
        </w:rPr>
        <w:t>568 601,24</w:t>
      </w:r>
      <w:r w:rsidR="00965C63">
        <w:rPr>
          <w:rFonts w:ascii="Arial" w:hAnsi="Arial" w:cs="Arial"/>
          <w:sz w:val="22"/>
          <w:szCs w:val="22"/>
        </w:rPr>
        <w:t> </w:t>
      </w:r>
      <w:r w:rsidRPr="00C31989">
        <w:rPr>
          <w:rFonts w:ascii="Arial" w:hAnsi="Arial" w:cs="Arial"/>
          <w:sz w:val="22"/>
          <w:szCs w:val="22"/>
        </w:rPr>
        <w:t>euros augmentée des intérêts de droit calculés à compter du 11</w:t>
      </w:r>
      <w:r w:rsidR="002E5188">
        <w:rPr>
          <w:rFonts w:ascii="Arial" w:hAnsi="Arial" w:cs="Arial"/>
          <w:sz w:val="22"/>
          <w:szCs w:val="22"/>
        </w:rPr>
        <w:t xml:space="preserve"> </w:t>
      </w:r>
      <w:r w:rsidRPr="00C31989">
        <w:rPr>
          <w:rFonts w:ascii="Arial" w:hAnsi="Arial" w:cs="Arial"/>
          <w:sz w:val="22"/>
          <w:szCs w:val="22"/>
        </w:rPr>
        <w:t>décembre</w:t>
      </w:r>
      <w:r w:rsidR="002E5188">
        <w:rPr>
          <w:rFonts w:ascii="Arial" w:hAnsi="Arial" w:cs="Arial"/>
          <w:sz w:val="22"/>
          <w:szCs w:val="22"/>
        </w:rPr>
        <w:t xml:space="preserve"> </w:t>
      </w:r>
      <w:r w:rsidRPr="00C31989">
        <w:rPr>
          <w:rFonts w:ascii="Arial" w:hAnsi="Arial" w:cs="Arial"/>
          <w:sz w:val="22"/>
          <w:szCs w:val="22"/>
        </w:rPr>
        <w:t>2013 et mis à sa charge une somme irrémissible de 51</w:t>
      </w:r>
      <w:r w:rsidR="00965C63">
        <w:rPr>
          <w:rFonts w:ascii="Arial" w:hAnsi="Arial" w:cs="Arial"/>
          <w:sz w:val="22"/>
          <w:szCs w:val="22"/>
        </w:rPr>
        <w:t>5</w:t>
      </w:r>
      <w:r w:rsidRPr="00C31989">
        <w:rPr>
          <w:rFonts w:ascii="Arial" w:hAnsi="Arial" w:cs="Arial"/>
          <w:sz w:val="22"/>
          <w:szCs w:val="22"/>
        </w:rPr>
        <w:t>,25</w:t>
      </w:r>
      <w:r w:rsidR="00965C63">
        <w:rPr>
          <w:rFonts w:ascii="Arial" w:hAnsi="Arial" w:cs="Arial"/>
          <w:sz w:val="22"/>
          <w:szCs w:val="22"/>
        </w:rPr>
        <w:t> </w:t>
      </w:r>
      <w:r w:rsidRPr="00C31989">
        <w:rPr>
          <w:rFonts w:ascii="Arial" w:hAnsi="Arial" w:cs="Arial"/>
          <w:sz w:val="22"/>
          <w:szCs w:val="22"/>
        </w:rPr>
        <w:t>euros, pour avoir tiré des chèques sur le compte de l’établissement sans que ces décaissements soient retracés dans les comptes ou appuyés des pièces justificatives requises ;</w:t>
      </w:r>
    </w:p>
    <w:p w:rsidR="00460319" w:rsidRPr="00965C63" w:rsidRDefault="00460319" w:rsidP="00C31989">
      <w:pPr>
        <w:spacing w:after="80"/>
        <w:rPr>
          <w:rFonts w:cs="Arial"/>
          <w:b/>
          <w:sz w:val="22"/>
        </w:rPr>
      </w:pPr>
      <w:r w:rsidRPr="00965C63">
        <w:rPr>
          <w:rFonts w:cs="Arial"/>
          <w:b/>
          <w:sz w:val="22"/>
        </w:rPr>
        <w:t>Sur la régularité de la procédure</w:t>
      </w:r>
    </w:p>
    <w:p w:rsidR="00460319" w:rsidRPr="00C31989" w:rsidRDefault="00460319" w:rsidP="00C31989">
      <w:pPr>
        <w:spacing w:beforeLines="60" w:before="144" w:afterLines="60" w:after="144" w:line="240" w:lineRule="auto"/>
        <w:jc w:val="both"/>
        <w:rPr>
          <w:rFonts w:cs="Arial"/>
          <w:i/>
          <w:sz w:val="22"/>
        </w:rPr>
      </w:pPr>
      <w:r w:rsidRPr="00C31989">
        <w:rPr>
          <w:rFonts w:cs="Arial"/>
          <w:i/>
          <w:sz w:val="22"/>
        </w:rPr>
        <w:t>Sur le droit d’accès au dossier au cours de l’instance</w:t>
      </w:r>
    </w:p>
    <w:p w:rsidR="00460319" w:rsidRPr="00C31989" w:rsidRDefault="00460319" w:rsidP="00C31989">
      <w:pPr>
        <w:spacing w:beforeLines="60" w:before="144" w:afterLines="60" w:after="144" w:line="240" w:lineRule="auto"/>
        <w:jc w:val="both"/>
        <w:rPr>
          <w:rFonts w:cs="Arial"/>
          <w:sz w:val="22"/>
        </w:rPr>
      </w:pPr>
      <w:r w:rsidRPr="00C31989">
        <w:rPr>
          <w:rFonts w:cs="Arial"/>
          <w:sz w:val="22"/>
        </w:rPr>
        <w:t>Attendu que l’appelant affirme ne pas avoir pu exercer son droit d’accès intégral au dossier examiné par la juridiction ; que pour que ce droit soit pleinement effectif, il considère que « </w:t>
      </w:r>
      <w:r w:rsidRPr="00C31989">
        <w:rPr>
          <w:rFonts w:cs="Arial"/>
          <w:i/>
          <w:sz w:val="22"/>
        </w:rPr>
        <w:t>les autorités judiciaires doivent déployer des diligences qui permettent la mise à disposition du dossier</w:t>
      </w:r>
      <w:r w:rsidRPr="00C31989">
        <w:rPr>
          <w:rFonts w:cs="Arial"/>
          <w:sz w:val="22"/>
        </w:rPr>
        <w:t xml:space="preserve"> » […] </w:t>
      </w:r>
      <w:r w:rsidRPr="00C31989">
        <w:rPr>
          <w:rFonts w:cs="Arial"/>
          <w:i/>
          <w:sz w:val="22"/>
        </w:rPr>
        <w:t>et que la juridiction lui communique d’office les pièces à la disposition du juge </w:t>
      </w:r>
      <w:r w:rsidRPr="00C31989">
        <w:rPr>
          <w:rFonts w:cs="Arial"/>
          <w:sz w:val="22"/>
        </w:rPr>
        <w:t>» ;</w:t>
      </w:r>
    </w:p>
    <w:p w:rsidR="00460319" w:rsidRPr="00C31989" w:rsidRDefault="00460319" w:rsidP="00C31989">
      <w:pPr>
        <w:spacing w:beforeLines="60" w:before="144" w:afterLines="60" w:after="144" w:line="240" w:lineRule="auto"/>
        <w:jc w:val="both"/>
        <w:rPr>
          <w:rFonts w:cs="Arial"/>
          <w:sz w:val="22"/>
        </w:rPr>
      </w:pPr>
      <w:r w:rsidRPr="00C31989">
        <w:rPr>
          <w:rFonts w:cs="Arial"/>
          <w:sz w:val="22"/>
        </w:rPr>
        <w:t>Attendu qu’il estime que « </w:t>
      </w:r>
      <w:r w:rsidRPr="00C31989">
        <w:rPr>
          <w:rFonts w:cs="Arial"/>
          <w:i/>
          <w:sz w:val="22"/>
        </w:rPr>
        <w:t>la simple possibilité pour le justiciable de consulter le dossier au greffe et d’en obtenir les copies n’est pas en soi une garantie suffisante</w:t>
      </w:r>
      <w:r w:rsidRPr="00C31989">
        <w:rPr>
          <w:rFonts w:cs="Arial"/>
          <w:sz w:val="22"/>
        </w:rPr>
        <w:t> » et que, selon lui, « </w:t>
      </w:r>
      <w:r w:rsidRPr="00C31989">
        <w:rPr>
          <w:rFonts w:cs="Arial"/>
          <w:i/>
          <w:sz w:val="22"/>
        </w:rPr>
        <w:t>au cours des diverses procédures qu’[il] a subies, les pièces ont été systématiquement demandées</w:t>
      </w:r>
      <w:r w:rsidRPr="00C31989">
        <w:rPr>
          <w:rFonts w:cs="Arial"/>
          <w:sz w:val="22"/>
        </w:rPr>
        <w:t> », sans que la juridiction n’y ait jamais donné une suite favorable ; qu’à l’appui de sa requête, il fait état de diverses décisions de la Cour européenne des droits de l’homme ;</w:t>
      </w:r>
    </w:p>
    <w:p w:rsidR="00460319" w:rsidRPr="00C31989" w:rsidRDefault="00460319" w:rsidP="00C31989">
      <w:pPr>
        <w:spacing w:beforeLines="60" w:before="144" w:afterLines="60" w:after="144" w:line="240" w:lineRule="auto"/>
        <w:jc w:val="both"/>
        <w:rPr>
          <w:rFonts w:cs="Arial"/>
          <w:sz w:val="22"/>
        </w:rPr>
      </w:pPr>
      <w:r w:rsidRPr="00C31989">
        <w:rPr>
          <w:rFonts w:cs="Arial"/>
          <w:sz w:val="22"/>
        </w:rPr>
        <w:t>Attendu que l’article R.</w:t>
      </w:r>
      <w:r w:rsidR="00965C63">
        <w:rPr>
          <w:rFonts w:cs="Arial"/>
          <w:sz w:val="22"/>
        </w:rPr>
        <w:t> </w:t>
      </w:r>
      <w:r w:rsidRPr="00C31989">
        <w:rPr>
          <w:rFonts w:cs="Arial"/>
          <w:sz w:val="22"/>
        </w:rPr>
        <w:t>242-4 II du code des juridictions financières dispose que</w:t>
      </w:r>
      <w:r w:rsidR="002E5188">
        <w:rPr>
          <w:rFonts w:cs="Arial"/>
          <w:sz w:val="22"/>
        </w:rPr>
        <w:t xml:space="preserve"> </w:t>
      </w:r>
      <w:r w:rsidRPr="00C31989">
        <w:rPr>
          <w:rFonts w:cs="Arial"/>
          <w:sz w:val="22"/>
        </w:rPr>
        <w:t>les comptables soumis à la juridiction des chambres régionales des comptes «…ont accès au dossier et peuvent demander au greffe copie de pièces du dossier » ; qu’en l’espèce, par lettre du 25 février 2015 enregistrée au greffe de la CRC le 27 février 2015, M</w:t>
      </w:r>
      <w:r w:rsidRPr="002E5188">
        <w:rPr>
          <w:rFonts w:cs="Arial"/>
          <w:sz w:val="22"/>
          <w:vertAlign w:val="superscript"/>
        </w:rPr>
        <w:t>e</w:t>
      </w:r>
      <w:r w:rsidRPr="00C31989">
        <w:rPr>
          <w:rFonts w:cs="Arial"/>
          <w:sz w:val="22"/>
        </w:rPr>
        <w:t xml:space="preserve"> </w:t>
      </w:r>
      <w:proofErr w:type="spellStart"/>
      <w:r w:rsidRPr="00C31989">
        <w:rPr>
          <w:rFonts w:cs="Arial"/>
          <w:sz w:val="22"/>
        </w:rPr>
        <w:t>Hembert</w:t>
      </w:r>
      <w:proofErr w:type="spellEnd"/>
      <w:r w:rsidRPr="00C31989">
        <w:rPr>
          <w:rFonts w:cs="Arial"/>
          <w:sz w:val="22"/>
        </w:rPr>
        <w:t xml:space="preserve"> a</w:t>
      </w:r>
      <w:r w:rsidR="002E5188">
        <w:rPr>
          <w:rFonts w:cs="Arial"/>
          <w:sz w:val="22"/>
        </w:rPr>
        <w:t xml:space="preserve"> </w:t>
      </w:r>
      <w:r w:rsidRPr="00C31989">
        <w:rPr>
          <w:rFonts w:cs="Arial"/>
          <w:sz w:val="22"/>
        </w:rPr>
        <w:t>demandé copie de l’ensemble des pièces du dossier ; qu’en réponse, le 6 mars 2014, la responsable du greffe de la CRC lui a proposé soit de venir consulter le dossier au siège de la juridiction, soit de préciser les pièces dont il entendait obtenir copie ; qu’en ne donnant pas suite à la demande explicite de M</w:t>
      </w:r>
      <w:r w:rsidRPr="002E5188">
        <w:rPr>
          <w:rFonts w:cs="Arial"/>
          <w:sz w:val="22"/>
          <w:vertAlign w:val="superscript"/>
        </w:rPr>
        <w:t>e</w:t>
      </w:r>
      <w:r w:rsidRPr="00C31989">
        <w:rPr>
          <w:rFonts w:cs="Arial"/>
          <w:sz w:val="22"/>
        </w:rPr>
        <w:t xml:space="preserve"> </w:t>
      </w:r>
      <w:proofErr w:type="spellStart"/>
      <w:r w:rsidRPr="00C31989">
        <w:rPr>
          <w:rFonts w:cs="Arial"/>
          <w:sz w:val="22"/>
        </w:rPr>
        <w:t>Hembert</w:t>
      </w:r>
      <w:proofErr w:type="spellEnd"/>
      <w:r w:rsidRPr="00C31989">
        <w:rPr>
          <w:rFonts w:cs="Arial"/>
          <w:sz w:val="22"/>
        </w:rPr>
        <w:t xml:space="preserve"> de recevoir en copie l’ensemble des pièces, la</w:t>
      </w:r>
      <w:r w:rsidR="002E5188">
        <w:rPr>
          <w:rFonts w:cs="Arial"/>
          <w:sz w:val="22"/>
        </w:rPr>
        <w:t xml:space="preserve"> </w:t>
      </w:r>
      <w:r w:rsidRPr="00C31989">
        <w:rPr>
          <w:rFonts w:cs="Arial"/>
          <w:sz w:val="22"/>
        </w:rPr>
        <w:t>CRC a restreint l’accès au dossier dont bénéficiait le comptable et porté ainsi atteinte aux droits de la défense et au caractère contradictoire de la procédure ;</w:t>
      </w:r>
    </w:p>
    <w:p w:rsidR="00460319" w:rsidRPr="00C31989" w:rsidRDefault="00460319" w:rsidP="00C31989">
      <w:pPr>
        <w:spacing w:beforeLines="60" w:before="144" w:afterLines="60" w:after="144" w:line="240" w:lineRule="auto"/>
        <w:jc w:val="both"/>
        <w:rPr>
          <w:rFonts w:cs="Arial"/>
          <w:sz w:val="22"/>
        </w:rPr>
      </w:pPr>
      <w:r w:rsidRPr="00C31989">
        <w:rPr>
          <w:rFonts w:cs="Arial"/>
          <w:sz w:val="22"/>
        </w:rPr>
        <w:t>Attendu, sans qu’il soit nécessaire d’examiner les autres moyens relatifs à la régularité du jugement attaqué, qu’il y a donc lieu d’annuler le jugement entrepris ;</w:t>
      </w:r>
    </w:p>
    <w:p w:rsidR="00460319" w:rsidRPr="00C31989" w:rsidRDefault="00460319" w:rsidP="00C31989">
      <w:pPr>
        <w:spacing w:beforeLines="60" w:before="144" w:afterLines="60" w:after="144" w:line="240" w:lineRule="auto"/>
        <w:jc w:val="both"/>
        <w:rPr>
          <w:rFonts w:cs="Arial"/>
          <w:sz w:val="22"/>
        </w:rPr>
      </w:pPr>
      <w:r w:rsidRPr="00C31989">
        <w:rPr>
          <w:rFonts w:cs="Arial"/>
          <w:sz w:val="22"/>
        </w:rPr>
        <w:t>Attendu que l’affaire est en état d’être jugée et qu’il y a donc lieu de l’évoquer sur le fond en se prononçant sur la suite à donner au réquisitoire du 20 novembre 2013 par lequel le procureur financier près la CRC de Nord-Pas-de-Calais, Picardie a saisi cette chambre en vue de la mise en jeu de la responsabilité personnelle et pécuniaire de M.</w:t>
      </w:r>
      <w:r w:rsidR="00DF425D">
        <w:rPr>
          <w:rFonts w:cs="Arial"/>
          <w:sz w:val="22"/>
        </w:rPr>
        <w:t> </w:t>
      </w:r>
      <w:r w:rsidR="003643CB">
        <w:rPr>
          <w:rFonts w:cs="Arial"/>
          <w:sz w:val="22"/>
        </w:rPr>
        <w:t>X</w:t>
      </w:r>
      <w:r w:rsidRPr="00C31989">
        <w:rPr>
          <w:rFonts w:cs="Arial"/>
          <w:sz w:val="22"/>
        </w:rPr>
        <w:t>, comptable du lycée Robert de Luzarches à Amiens, au titre des exercices 2007 à 2009 ;</w:t>
      </w:r>
    </w:p>
    <w:p w:rsidR="00460319" w:rsidRPr="00DF425D" w:rsidRDefault="00460319" w:rsidP="00C31989">
      <w:pPr>
        <w:pStyle w:val="PS"/>
        <w:spacing w:before="100" w:beforeAutospacing="1" w:after="100" w:afterAutospacing="1"/>
        <w:ind w:left="0" w:firstLine="0"/>
        <w:rPr>
          <w:rFonts w:ascii="Arial" w:hAnsi="Arial" w:cs="Arial"/>
          <w:b/>
          <w:sz w:val="22"/>
          <w:szCs w:val="22"/>
        </w:rPr>
      </w:pPr>
      <w:r w:rsidRPr="00DF425D">
        <w:rPr>
          <w:rFonts w:ascii="Arial" w:hAnsi="Arial" w:cs="Arial"/>
          <w:b/>
          <w:sz w:val="22"/>
          <w:szCs w:val="22"/>
        </w:rPr>
        <w:t>Sur l’unique présomption de charge</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l’unique présomption de charge soulevée par le réquisitoire précité concerne 62</w:t>
      </w:r>
      <w:r w:rsidR="002E5188">
        <w:rPr>
          <w:rFonts w:cs="Arial"/>
          <w:sz w:val="22"/>
        </w:rPr>
        <w:t xml:space="preserve"> </w:t>
      </w:r>
      <w:r w:rsidRPr="00C31989">
        <w:rPr>
          <w:rFonts w:cs="Arial"/>
          <w:sz w:val="22"/>
        </w:rPr>
        <w:t>chèques pour un montant total de 637 658,69</w:t>
      </w:r>
      <w:r w:rsidR="00DF425D">
        <w:rPr>
          <w:rFonts w:cs="Arial"/>
          <w:sz w:val="22"/>
        </w:rPr>
        <w:t> </w:t>
      </w:r>
      <w:r w:rsidRPr="00C31989">
        <w:rPr>
          <w:rFonts w:cs="Arial"/>
          <w:sz w:val="22"/>
        </w:rPr>
        <w:t>euros dont 23 chèques pour un montant de</w:t>
      </w:r>
      <w:r w:rsidR="002E5188">
        <w:rPr>
          <w:rFonts w:cs="Arial"/>
          <w:sz w:val="22"/>
        </w:rPr>
        <w:t xml:space="preserve"> </w:t>
      </w:r>
      <w:r w:rsidRPr="00C31989">
        <w:rPr>
          <w:rFonts w:cs="Arial"/>
          <w:sz w:val="22"/>
        </w:rPr>
        <w:t>468 430,97</w:t>
      </w:r>
      <w:r w:rsidR="00881816">
        <w:rPr>
          <w:rFonts w:cs="Arial"/>
          <w:sz w:val="22"/>
        </w:rPr>
        <w:t> </w:t>
      </w:r>
      <w:r w:rsidRPr="00C31989">
        <w:rPr>
          <w:rFonts w:cs="Arial"/>
          <w:sz w:val="22"/>
        </w:rPr>
        <w:t>euros au titre de l’exercice</w:t>
      </w:r>
      <w:r w:rsidR="002E5188">
        <w:rPr>
          <w:rFonts w:cs="Arial"/>
          <w:sz w:val="22"/>
        </w:rPr>
        <w:t xml:space="preserve"> </w:t>
      </w:r>
      <w:r w:rsidRPr="00C31989">
        <w:rPr>
          <w:rFonts w:cs="Arial"/>
          <w:sz w:val="22"/>
        </w:rPr>
        <w:t>2007, 13</w:t>
      </w:r>
      <w:r w:rsidR="002E5188">
        <w:rPr>
          <w:rFonts w:cs="Arial"/>
          <w:sz w:val="22"/>
        </w:rPr>
        <w:t xml:space="preserve"> </w:t>
      </w:r>
      <w:r w:rsidRPr="00C31989">
        <w:rPr>
          <w:rFonts w:cs="Arial"/>
          <w:sz w:val="22"/>
        </w:rPr>
        <w:t>chèques pour un montant de</w:t>
      </w:r>
      <w:r w:rsidR="002E5188">
        <w:rPr>
          <w:rFonts w:cs="Arial"/>
          <w:sz w:val="22"/>
        </w:rPr>
        <w:t xml:space="preserve"> 4</w:t>
      </w:r>
      <w:r w:rsidRPr="00C31989">
        <w:rPr>
          <w:rFonts w:cs="Arial"/>
          <w:sz w:val="22"/>
        </w:rPr>
        <w:t>5 821,18</w:t>
      </w:r>
      <w:r w:rsidR="00DF425D">
        <w:rPr>
          <w:rFonts w:cs="Arial"/>
          <w:sz w:val="22"/>
        </w:rPr>
        <w:t> </w:t>
      </w:r>
      <w:r w:rsidRPr="00C31989">
        <w:rPr>
          <w:rFonts w:cs="Arial"/>
          <w:sz w:val="22"/>
        </w:rPr>
        <w:t>euros au titre de l’exercice 2008 et 26 chèques pour un montant de 123 406,54</w:t>
      </w:r>
      <w:r w:rsidR="00DF425D">
        <w:rPr>
          <w:rFonts w:cs="Arial"/>
          <w:sz w:val="22"/>
        </w:rPr>
        <w:t> </w:t>
      </w:r>
      <w:r w:rsidRPr="00C31989">
        <w:rPr>
          <w:rFonts w:cs="Arial"/>
          <w:sz w:val="22"/>
        </w:rPr>
        <w:t>euros au titre de l’exercice 2009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lastRenderedPageBreak/>
        <w:t>Attendu que chacun de ces chèques est d’un montant supérieur à 750</w:t>
      </w:r>
      <w:r w:rsidR="00DF425D">
        <w:rPr>
          <w:rFonts w:cs="Arial"/>
          <w:sz w:val="22"/>
        </w:rPr>
        <w:t> </w:t>
      </w:r>
      <w:r w:rsidRPr="00C31989">
        <w:rPr>
          <w:rFonts w:cs="Arial"/>
          <w:sz w:val="22"/>
        </w:rPr>
        <w:t>euros, seuil à partir duquel le recours au virement comme mode de règlement est obligatoire, en application des dispositions de l’arrêté du 23 juillet 1991 relatif au règlement par virement de compte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 conseil du comptable a allégué que la disparition des éléments de comptabilité ne saurait être imputable à M.</w:t>
      </w:r>
      <w:r w:rsidR="00DF425D">
        <w:rPr>
          <w:rFonts w:cs="Arial"/>
          <w:sz w:val="22"/>
        </w:rPr>
        <w:t> </w:t>
      </w:r>
      <w:r w:rsidR="003643CB">
        <w:rPr>
          <w:rFonts w:cs="Arial"/>
          <w:sz w:val="22"/>
        </w:rPr>
        <w:t>X</w:t>
      </w:r>
      <w:r w:rsidR="002E5188">
        <w:rPr>
          <w:rFonts w:cs="Arial"/>
          <w:sz w:val="22"/>
        </w:rPr>
        <w:t> </w:t>
      </w:r>
      <w:r w:rsidRPr="00C31989">
        <w:rPr>
          <w:rFonts w:cs="Arial"/>
          <w:sz w:val="22"/>
        </w:rPr>
        <w:t>;</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les comptables sont responsables de la conservation des pièces et des documents de comptabilité, y compris après leur sortie de fonctions ; qu’il leur appartient de produire annuellement, sous leur responsabilité, les comptes avec les pièces justificatives correspondantes ; qu’ils doivent, en outre, répondre aux demandes du juge des comptes, conformément à l’article R.</w:t>
      </w:r>
      <w:r w:rsidR="00DF425D">
        <w:rPr>
          <w:rFonts w:cs="Arial"/>
          <w:sz w:val="22"/>
        </w:rPr>
        <w:t> </w:t>
      </w:r>
      <w:r w:rsidRPr="00C31989">
        <w:rPr>
          <w:rFonts w:cs="Arial"/>
          <w:sz w:val="22"/>
        </w:rPr>
        <w:t>242-4 I du code des juridictions financières ; que le comptable du lycée Robert de Luzarches n’a jamais déféré aux demandes de la chambre régionale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qu’en l’absence de réponse du comptable, le lycée et les autres établissements rattachés au poste comptable ont été sollicités par le rapporteur de la chambre régionale pour apporter des justifications ; que les justifications que ceux-ci ont communiquées permettent de rattacher certains décaissements à des opérations de dépense</w:t>
      </w:r>
      <w:r w:rsidR="002E5188">
        <w:rPr>
          <w:rFonts w:cs="Arial"/>
          <w:sz w:val="22"/>
        </w:rPr>
        <w:t xml:space="preserve"> </w:t>
      </w:r>
      <w:r w:rsidRPr="00C31989">
        <w:rPr>
          <w:rFonts w:cs="Arial"/>
          <w:sz w:val="22"/>
        </w:rPr>
        <w:t>incombant au lycée</w:t>
      </w:r>
      <w:r w:rsidR="002E5188">
        <w:rPr>
          <w:rFonts w:cs="Arial"/>
          <w:sz w:val="22"/>
        </w:rPr>
        <w:t> </w:t>
      </w:r>
      <w:r w:rsidRPr="00C31989">
        <w:rPr>
          <w:rFonts w:cs="Arial"/>
          <w:sz w:val="22"/>
        </w:rPr>
        <w:t>; que ces éléments ne suffisent pas à justifier valablement les dépenses en cause mais sont susceptibles, le cas échéant, d’établir que les manquements du comptable n’ont pas entraîné un préjudice financier pour le lycée ;</w:t>
      </w:r>
    </w:p>
    <w:p w:rsidR="00460319" w:rsidRPr="002E5188" w:rsidRDefault="00460319" w:rsidP="00C31989">
      <w:pPr>
        <w:spacing w:before="100" w:beforeAutospacing="1" w:after="100" w:afterAutospacing="1" w:line="240" w:lineRule="auto"/>
        <w:jc w:val="both"/>
        <w:rPr>
          <w:rFonts w:cs="Arial"/>
          <w:i/>
          <w:sz w:val="22"/>
        </w:rPr>
      </w:pPr>
      <w:r w:rsidRPr="002E5188">
        <w:rPr>
          <w:rFonts w:cs="Arial"/>
          <w:i/>
          <w:sz w:val="22"/>
        </w:rPr>
        <w:t>En ce qui concerne les chèques tirés au cours de l’exercice 2007</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jusqu’en 2007, l’agence comptable détenait un seul compte au Trésor pour l’ensemble des établissements qui lui étaient rattachés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 xml:space="preserve">Attendu que sur les 23 chèques précités, </w:t>
      </w:r>
      <w:r w:rsidR="002E5188">
        <w:rPr>
          <w:rFonts w:cs="Arial"/>
          <w:sz w:val="22"/>
        </w:rPr>
        <w:t>deux</w:t>
      </w:r>
      <w:r w:rsidRPr="00C31989">
        <w:rPr>
          <w:rFonts w:cs="Arial"/>
          <w:sz w:val="22"/>
        </w:rPr>
        <w:t xml:space="preserve"> sont rattachables aux dépenses de collèges</w:t>
      </w:r>
      <w:r w:rsidR="002E5188">
        <w:rPr>
          <w:rFonts w:cs="Arial"/>
          <w:sz w:val="22"/>
        </w:rPr>
        <w:t xml:space="preserve"> </w:t>
      </w:r>
      <w:r w:rsidRPr="00C31989">
        <w:rPr>
          <w:rFonts w:cs="Arial"/>
          <w:sz w:val="22"/>
        </w:rPr>
        <w:t>relevant du poste comptable</w:t>
      </w:r>
      <w:r w:rsidR="002E5188">
        <w:rPr>
          <w:rFonts w:cs="Arial"/>
          <w:sz w:val="22"/>
        </w:rPr>
        <w:t> </w:t>
      </w:r>
      <w:r w:rsidRPr="00C31989">
        <w:rPr>
          <w:rFonts w:cs="Arial"/>
          <w:sz w:val="22"/>
        </w:rPr>
        <w:t>; qu’ainsi, le chèque n°</w:t>
      </w:r>
      <w:r w:rsidR="00965107">
        <w:rPr>
          <w:rFonts w:cs="Arial"/>
          <w:sz w:val="22"/>
        </w:rPr>
        <w:t> </w:t>
      </w:r>
      <w:r w:rsidRPr="00C31989">
        <w:rPr>
          <w:rFonts w:cs="Arial"/>
          <w:sz w:val="22"/>
        </w:rPr>
        <w:t>9 712 995 du 30 octobre 2007, d’un montant de 1 350,89</w:t>
      </w:r>
      <w:r w:rsidR="00965107">
        <w:rPr>
          <w:rFonts w:cs="Arial"/>
          <w:sz w:val="22"/>
        </w:rPr>
        <w:t> </w:t>
      </w:r>
      <w:r w:rsidRPr="00C31989">
        <w:rPr>
          <w:rFonts w:cs="Arial"/>
          <w:sz w:val="22"/>
        </w:rPr>
        <w:t>euros, concerne une facture d’électricité du collège</w:t>
      </w:r>
      <w:r w:rsidR="002E5188">
        <w:rPr>
          <w:rFonts w:cs="Arial"/>
          <w:sz w:val="22"/>
        </w:rPr>
        <w:t xml:space="preserve"> </w:t>
      </w:r>
      <w:r w:rsidRPr="00C31989">
        <w:rPr>
          <w:rFonts w:cs="Arial"/>
          <w:sz w:val="22"/>
        </w:rPr>
        <w:t>de Poix-de-Picardie ; que le chèque n° 1 650 105 du 11 décembre 2007, d’un montant de</w:t>
      </w:r>
      <w:r w:rsidR="002E5188">
        <w:rPr>
          <w:rFonts w:cs="Arial"/>
          <w:sz w:val="22"/>
        </w:rPr>
        <w:t xml:space="preserve"> </w:t>
      </w:r>
      <w:r w:rsidRPr="00C31989">
        <w:rPr>
          <w:rFonts w:cs="Arial"/>
          <w:sz w:val="22"/>
        </w:rPr>
        <w:t>3</w:t>
      </w:r>
      <w:r w:rsidR="00965107">
        <w:rPr>
          <w:rFonts w:cs="Arial"/>
          <w:sz w:val="22"/>
        </w:rPr>
        <w:t> </w:t>
      </w:r>
      <w:r w:rsidRPr="00C31989">
        <w:rPr>
          <w:rFonts w:cs="Arial"/>
          <w:sz w:val="22"/>
        </w:rPr>
        <w:t>000</w:t>
      </w:r>
      <w:r w:rsidR="00965107">
        <w:rPr>
          <w:rFonts w:cs="Arial"/>
          <w:sz w:val="22"/>
        </w:rPr>
        <w:t> </w:t>
      </w:r>
      <w:r w:rsidRPr="00C31989">
        <w:rPr>
          <w:rFonts w:cs="Arial"/>
          <w:sz w:val="22"/>
        </w:rPr>
        <w:t xml:space="preserve">euros, correspond au paiement d’une avance pour une classe de neige organisée au bénéfice des élèves du collège Jules Verne à </w:t>
      </w:r>
      <w:proofErr w:type="spellStart"/>
      <w:r w:rsidRPr="00C31989">
        <w:rPr>
          <w:rFonts w:cs="Arial"/>
          <w:sz w:val="22"/>
        </w:rPr>
        <w:t>Rivery</w:t>
      </w:r>
      <w:proofErr w:type="spellEnd"/>
      <w:r w:rsidRPr="00C31989">
        <w:rPr>
          <w:rFonts w:cs="Arial"/>
          <w:sz w:val="22"/>
        </w:rPr>
        <w:t>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les autres décaissements, répertoriés en annexe 1 au jugement attaqué, ne sont ni expliqués, ni justifiés ; qu’ainsi 21 chèques d’un montant total de 464 080,08 euros ne peuvent quant à eux pas être rattachés à des dépenses incombant au lycée</w:t>
      </w:r>
      <w:r w:rsidR="002E5188">
        <w:rPr>
          <w:rFonts w:cs="Arial"/>
          <w:sz w:val="22"/>
        </w:rPr>
        <w:t xml:space="preserve"> </w:t>
      </w:r>
      <w:r w:rsidRPr="00C31989">
        <w:rPr>
          <w:rFonts w:cs="Arial"/>
          <w:sz w:val="22"/>
        </w:rPr>
        <w:t>et à des collèges du poste comptable</w:t>
      </w:r>
      <w:r w:rsidR="002E5188">
        <w:rPr>
          <w:rFonts w:cs="Arial"/>
          <w:sz w:val="22"/>
        </w:rPr>
        <w:t> </w:t>
      </w:r>
      <w:r w:rsidRPr="00C31989">
        <w:rPr>
          <w:rFonts w:cs="Arial"/>
          <w:sz w:val="22"/>
        </w:rPr>
        <w:t>;</w:t>
      </w:r>
    </w:p>
    <w:p w:rsidR="00460319" w:rsidRPr="002E5188" w:rsidRDefault="00460319" w:rsidP="00C31989">
      <w:pPr>
        <w:spacing w:before="100" w:beforeAutospacing="1" w:after="100" w:afterAutospacing="1" w:line="240" w:lineRule="auto"/>
        <w:jc w:val="both"/>
        <w:rPr>
          <w:rFonts w:cs="Arial"/>
          <w:i/>
          <w:sz w:val="22"/>
        </w:rPr>
      </w:pPr>
      <w:r w:rsidRPr="002E5188">
        <w:rPr>
          <w:rFonts w:cs="Arial"/>
          <w:i/>
          <w:sz w:val="22"/>
        </w:rPr>
        <w:t>En ce qui concerne les chèques tirés au cours de l’exercice 2008</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 chèque n°</w:t>
      </w:r>
      <w:r w:rsidR="00965107">
        <w:rPr>
          <w:rFonts w:cs="Arial"/>
          <w:sz w:val="22"/>
        </w:rPr>
        <w:t> </w:t>
      </w:r>
      <w:r w:rsidRPr="00C31989">
        <w:rPr>
          <w:rFonts w:cs="Arial"/>
          <w:sz w:val="22"/>
        </w:rPr>
        <w:t>3 958 281 du 3 juillet 2008, d’un montant de 4 057,79</w:t>
      </w:r>
      <w:r w:rsidR="00965107">
        <w:rPr>
          <w:rFonts w:cs="Arial"/>
          <w:sz w:val="22"/>
        </w:rPr>
        <w:t> </w:t>
      </w:r>
      <w:r w:rsidRPr="00C31989">
        <w:rPr>
          <w:rFonts w:cs="Arial"/>
          <w:sz w:val="22"/>
        </w:rPr>
        <w:t>euros, a été établi en règlement de la facture n°</w:t>
      </w:r>
      <w:r w:rsidR="00965107">
        <w:rPr>
          <w:rFonts w:cs="Arial"/>
          <w:sz w:val="22"/>
        </w:rPr>
        <w:t> </w:t>
      </w:r>
      <w:r w:rsidRPr="00C31989">
        <w:rPr>
          <w:rFonts w:cs="Arial"/>
          <w:sz w:val="22"/>
        </w:rPr>
        <w:t>003-12-07 du 31 décembre 2007, émise par le lycée de l’Acheuléen à Amiens ; que cette facture correspond à l’hébergement des élèves internes du lycée Robert de Luzarches au lycée de l’Acheuléen, pour le premier trimestre de l’année scolaire 2007/2008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les autres décaissements, répertoriés en annexe 2 au jugement attaqué, ne</w:t>
      </w:r>
      <w:r w:rsidR="002E5188">
        <w:rPr>
          <w:rFonts w:cs="Arial"/>
          <w:sz w:val="22"/>
        </w:rPr>
        <w:t xml:space="preserve"> </w:t>
      </w:r>
      <w:r w:rsidRPr="00C31989">
        <w:rPr>
          <w:rFonts w:cs="Arial"/>
          <w:sz w:val="22"/>
        </w:rPr>
        <w:t xml:space="preserve">sont ni expliqués, ni justifiés ; qu’ainsi </w:t>
      </w:r>
      <w:r w:rsidR="002E5188">
        <w:rPr>
          <w:rFonts w:cs="Arial"/>
          <w:sz w:val="22"/>
        </w:rPr>
        <w:t>douze</w:t>
      </w:r>
      <w:r w:rsidRPr="00C31989">
        <w:rPr>
          <w:rFonts w:cs="Arial"/>
          <w:sz w:val="22"/>
        </w:rPr>
        <w:t xml:space="preserve"> chèques d’un montant total de 41 763,39 euros ne peuvent quant à eux pas être rattachés à des dépenses incombant au lycée ;</w:t>
      </w:r>
    </w:p>
    <w:p w:rsidR="00965107" w:rsidRDefault="00965107">
      <w:pPr>
        <w:spacing w:line="240" w:lineRule="auto"/>
        <w:rPr>
          <w:rFonts w:cs="Arial"/>
          <w:sz w:val="22"/>
        </w:rPr>
      </w:pPr>
      <w:r>
        <w:rPr>
          <w:rFonts w:cs="Arial"/>
          <w:sz w:val="22"/>
        </w:rPr>
        <w:br w:type="page"/>
      </w:r>
    </w:p>
    <w:p w:rsidR="00460319" w:rsidRPr="002E5188" w:rsidRDefault="00460319" w:rsidP="00C31989">
      <w:pPr>
        <w:spacing w:before="100" w:beforeAutospacing="1" w:after="100" w:afterAutospacing="1" w:line="240" w:lineRule="auto"/>
        <w:jc w:val="both"/>
        <w:rPr>
          <w:rFonts w:cs="Arial"/>
          <w:i/>
          <w:sz w:val="22"/>
        </w:rPr>
      </w:pPr>
      <w:r w:rsidRPr="002E5188">
        <w:rPr>
          <w:rFonts w:cs="Arial"/>
          <w:i/>
          <w:sz w:val="22"/>
        </w:rPr>
        <w:lastRenderedPageBreak/>
        <w:t>En ce qui concerne les chèques tirés au cours de l’exercice 2009</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 chèque n°</w:t>
      </w:r>
      <w:r w:rsidR="00965107">
        <w:rPr>
          <w:rFonts w:cs="Arial"/>
          <w:sz w:val="22"/>
        </w:rPr>
        <w:t> </w:t>
      </w:r>
      <w:r w:rsidRPr="00C31989">
        <w:rPr>
          <w:rFonts w:cs="Arial"/>
          <w:sz w:val="22"/>
        </w:rPr>
        <w:t>6 017 651 du 20 février 2009, d’un montant de 10</w:t>
      </w:r>
      <w:r w:rsidR="00965107">
        <w:rPr>
          <w:rFonts w:cs="Arial"/>
          <w:sz w:val="22"/>
        </w:rPr>
        <w:t> </w:t>
      </w:r>
      <w:r w:rsidRPr="00C31989">
        <w:rPr>
          <w:rFonts w:cs="Arial"/>
          <w:sz w:val="22"/>
        </w:rPr>
        <w:t>000</w:t>
      </w:r>
      <w:r w:rsidR="00965107">
        <w:rPr>
          <w:rFonts w:cs="Arial"/>
          <w:sz w:val="22"/>
        </w:rPr>
        <w:t> </w:t>
      </w:r>
      <w:r w:rsidRPr="00C31989">
        <w:rPr>
          <w:rFonts w:cs="Arial"/>
          <w:sz w:val="22"/>
        </w:rPr>
        <w:t>euros a été tiré en paiement du mémoire n°</w:t>
      </w:r>
      <w:r w:rsidR="00965107">
        <w:rPr>
          <w:rFonts w:cs="Arial"/>
          <w:sz w:val="22"/>
        </w:rPr>
        <w:t> </w:t>
      </w:r>
      <w:r w:rsidRPr="00C31989">
        <w:rPr>
          <w:rFonts w:cs="Arial"/>
          <w:sz w:val="22"/>
        </w:rPr>
        <w:t>6 émis par le centre de formation des apprentis (CFA) de l’académie d’Amiens rattaché au lycée Boucher de Perthes à Abbeville et correspond à la participation du lycée Robert de Luzarches au fonctionnement de ce CFA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 chèque n°</w:t>
      </w:r>
      <w:r w:rsidR="00965107">
        <w:rPr>
          <w:rFonts w:cs="Arial"/>
          <w:sz w:val="22"/>
        </w:rPr>
        <w:t> </w:t>
      </w:r>
      <w:r w:rsidRPr="00C31989">
        <w:rPr>
          <w:rFonts w:cs="Arial"/>
          <w:sz w:val="22"/>
        </w:rPr>
        <w:t>6 017 622 du 23 mars 2009, d’un montant de 18 784,77</w:t>
      </w:r>
      <w:r w:rsidR="00965107">
        <w:rPr>
          <w:rFonts w:cs="Arial"/>
          <w:sz w:val="22"/>
        </w:rPr>
        <w:t> </w:t>
      </w:r>
      <w:r w:rsidRPr="00C31989">
        <w:rPr>
          <w:rFonts w:cs="Arial"/>
          <w:sz w:val="22"/>
        </w:rPr>
        <w:t>euros a</w:t>
      </w:r>
      <w:r w:rsidR="002E5188">
        <w:rPr>
          <w:rFonts w:cs="Arial"/>
          <w:sz w:val="22"/>
        </w:rPr>
        <w:t xml:space="preserve"> </w:t>
      </w:r>
      <w:r w:rsidRPr="00C31989">
        <w:rPr>
          <w:rFonts w:cs="Arial"/>
          <w:sz w:val="22"/>
        </w:rPr>
        <w:t xml:space="preserve">été établi en paiement de deux états de reversement émis par le lycée de La </w:t>
      </w:r>
      <w:proofErr w:type="spellStart"/>
      <w:r w:rsidRPr="00C31989">
        <w:rPr>
          <w:rFonts w:cs="Arial"/>
          <w:sz w:val="22"/>
        </w:rPr>
        <w:t>Hotoie</w:t>
      </w:r>
      <w:proofErr w:type="spellEnd"/>
      <w:r w:rsidRPr="00C31989">
        <w:rPr>
          <w:rFonts w:cs="Arial"/>
          <w:sz w:val="22"/>
        </w:rPr>
        <w:t xml:space="preserve"> à</w:t>
      </w:r>
      <w:r w:rsidR="002E5188">
        <w:rPr>
          <w:rFonts w:cs="Arial"/>
          <w:sz w:val="22"/>
        </w:rPr>
        <w:t xml:space="preserve"> </w:t>
      </w:r>
      <w:r w:rsidRPr="00C31989">
        <w:rPr>
          <w:rFonts w:cs="Arial"/>
          <w:sz w:val="22"/>
        </w:rPr>
        <w:t>Amiens au titre du cofina</w:t>
      </w:r>
      <w:r w:rsidR="00965107">
        <w:rPr>
          <w:rFonts w:cs="Arial"/>
          <w:sz w:val="22"/>
        </w:rPr>
        <w:t xml:space="preserve">ncement de la rémunération de </w:t>
      </w:r>
      <w:r w:rsidR="002E5188" w:rsidRPr="002E5188">
        <w:rPr>
          <w:rFonts w:cs="Arial"/>
          <w:sz w:val="22"/>
        </w:rPr>
        <w:t>M</w:t>
      </w:r>
      <w:r w:rsidR="002E5188" w:rsidRPr="002E5188">
        <w:rPr>
          <w:rFonts w:cs="Arial"/>
          <w:sz w:val="22"/>
          <w:vertAlign w:val="superscript"/>
        </w:rPr>
        <w:t>lle</w:t>
      </w:r>
      <w:r w:rsidR="002E5188">
        <w:rPr>
          <w:rFonts w:cs="Arial"/>
          <w:sz w:val="22"/>
        </w:rPr>
        <w:t> </w:t>
      </w:r>
      <w:r w:rsidR="003643CB">
        <w:rPr>
          <w:rFonts w:cs="Arial"/>
          <w:sz w:val="22"/>
        </w:rPr>
        <w:t>Y</w:t>
      </w:r>
      <w:r w:rsidRPr="00C31989">
        <w:rPr>
          <w:rFonts w:cs="Arial"/>
          <w:sz w:val="22"/>
        </w:rPr>
        <w:t>, pendant la période courant de mai 2007 à décembre 2008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deux autres paiements correspondent à des charges imputables au lycée ; qu’il s’agit des chèques n°</w:t>
      </w:r>
      <w:r w:rsidR="00A35736">
        <w:rPr>
          <w:rFonts w:cs="Arial"/>
          <w:sz w:val="22"/>
        </w:rPr>
        <w:t> </w:t>
      </w:r>
      <w:r w:rsidRPr="00C31989">
        <w:rPr>
          <w:rFonts w:cs="Arial"/>
          <w:sz w:val="22"/>
        </w:rPr>
        <w:t xml:space="preserve">3 017 627 du 7 avril 2009 d’un montant de 18 828 euros au bénéfice de la société </w:t>
      </w:r>
      <w:proofErr w:type="spellStart"/>
      <w:r w:rsidRPr="00C31989">
        <w:rPr>
          <w:rFonts w:cs="Arial"/>
          <w:sz w:val="22"/>
        </w:rPr>
        <w:t>Covea</w:t>
      </w:r>
      <w:proofErr w:type="spellEnd"/>
      <w:r w:rsidRPr="00C31989">
        <w:rPr>
          <w:rFonts w:cs="Arial"/>
          <w:sz w:val="22"/>
        </w:rPr>
        <w:t xml:space="preserve"> Fleet pour le règlement d’une prime d’assurance contractée par le lycée pour couvrir un déplacement à l’étranger d’élèves, ainsi que d’un chèque n°</w:t>
      </w:r>
      <w:r w:rsidR="00A35736">
        <w:rPr>
          <w:rFonts w:cs="Arial"/>
          <w:sz w:val="22"/>
        </w:rPr>
        <w:t> </w:t>
      </w:r>
      <w:r w:rsidRPr="00C31989">
        <w:rPr>
          <w:rFonts w:cs="Arial"/>
          <w:sz w:val="22"/>
        </w:rPr>
        <w:t>6 017 667 du 21</w:t>
      </w:r>
      <w:r w:rsidR="002E5188">
        <w:rPr>
          <w:rFonts w:cs="Arial"/>
          <w:sz w:val="22"/>
        </w:rPr>
        <w:t xml:space="preserve"> </w:t>
      </w:r>
      <w:r w:rsidRPr="00C31989">
        <w:rPr>
          <w:rFonts w:cs="Arial"/>
          <w:sz w:val="22"/>
        </w:rPr>
        <w:t>juillet 2009 d’un montant de 13 036 euros à la société CFA de voyages, en règlement de</w:t>
      </w:r>
      <w:r w:rsidR="002E5188">
        <w:rPr>
          <w:rFonts w:cs="Arial"/>
          <w:sz w:val="22"/>
        </w:rPr>
        <w:t xml:space="preserve"> </w:t>
      </w:r>
      <w:r w:rsidRPr="00C31989">
        <w:rPr>
          <w:rFonts w:cs="Arial"/>
          <w:sz w:val="22"/>
        </w:rPr>
        <w:t>28 billets d’avion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les autres décaissements, répertoriés en annexe 3 au jugement attaqué, ne sont ni expliqués, ni justifiés ; qu’ainsi 26 chèques d’un montant total de 62 757,77 euros ne peuvent quant à eux être rattachés à des dépenses incombant au lycée ;</w:t>
      </w:r>
    </w:p>
    <w:p w:rsidR="00460319" w:rsidRPr="00A35736" w:rsidRDefault="00460319" w:rsidP="00C31989">
      <w:pPr>
        <w:spacing w:before="100" w:beforeAutospacing="1" w:after="100" w:afterAutospacing="1" w:line="240" w:lineRule="auto"/>
        <w:jc w:val="both"/>
        <w:rPr>
          <w:rFonts w:cs="Arial"/>
          <w:b/>
          <w:sz w:val="22"/>
        </w:rPr>
      </w:pPr>
      <w:r w:rsidRPr="00A35736">
        <w:rPr>
          <w:rFonts w:cs="Arial"/>
          <w:b/>
          <w:sz w:val="22"/>
        </w:rPr>
        <w:t xml:space="preserve">Sur la responsabilité personnelle et pécuniaire de </w:t>
      </w:r>
      <w:r w:rsidR="003643CB">
        <w:rPr>
          <w:rFonts w:cs="Arial"/>
          <w:b/>
          <w:sz w:val="22"/>
        </w:rPr>
        <w:t>M. X</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 xml:space="preserve">Attendu qu’aux termes des dispositions de l’article 3 du décret du 29 décembre 1962 susvisé, </w:t>
      </w:r>
      <w:r w:rsidRPr="00A35736">
        <w:rPr>
          <w:rFonts w:cs="Arial"/>
          <w:i/>
          <w:sz w:val="22"/>
        </w:rPr>
        <w:t>« les opérations financières et comptables résultant de l’exécution des budgets</w:t>
      </w:r>
      <w:r w:rsidR="00A61A12">
        <w:rPr>
          <w:rFonts w:cs="Arial"/>
          <w:i/>
          <w:sz w:val="22"/>
        </w:rPr>
        <w:t> </w:t>
      </w:r>
      <w:r w:rsidRPr="00A35736">
        <w:rPr>
          <w:rFonts w:cs="Arial"/>
          <w:i/>
          <w:sz w:val="22"/>
        </w:rPr>
        <w:t>(…) sont retracées dans des comptabilités établies selon des normes générales et soumises aux contrôles des autorités qualifiées</w:t>
      </w:r>
      <w:r w:rsidRPr="00C31989">
        <w:rPr>
          <w:rFonts w:cs="Arial"/>
          <w:sz w:val="22"/>
        </w:rPr>
        <w:t> »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qu’en vertu des articles 12 et 13 dudit décret, « </w:t>
      </w:r>
      <w:r w:rsidRPr="00A35736">
        <w:rPr>
          <w:rFonts w:cs="Arial"/>
          <w:i/>
          <w:sz w:val="22"/>
        </w:rPr>
        <w:t>les comptables sont tenus d’exercer (…) B- en matière de dépenses, le contrôle (…) de la validité de la créance (…)</w:t>
      </w:r>
      <w:r w:rsidRPr="00C31989">
        <w:rPr>
          <w:rFonts w:cs="Arial"/>
          <w:sz w:val="22"/>
        </w:rPr>
        <w:t> » ; que ce contrôle porte, notamment, sur la production des justifications et l’exactitude des calculs de liquidation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qu’en application du paragraphe VI, alinéa 1, de l’article 60 de la loi susvisée du 23</w:t>
      </w:r>
      <w:r w:rsidR="00A35736">
        <w:rPr>
          <w:rFonts w:cs="Arial"/>
          <w:sz w:val="22"/>
        </w:rPr>
        <w:t> </w:t>
      </w:r>
      <w:r w:rsidRPr="00C31989">
        <w:rPr>
          <w:rFonts w:cs="Arial"/>
          <w:sz w:val="22"/>
        </w:rPr>
        <w:t>février</w:t>
      </w:r>
      <w:r w:rsidR="00A35736">
        <w:rPr>
          <w:rFonts w:cs="Arial"/>
          <w:sz w:val="22"/>
        </w:rPr>
        <w:t> </w:t>
      </w:r>
      <w:r w:rsidRPr="00C31989">
        <w:rPr>
          <w:rFonts w:cs="Arial"/>
          <w:sz w:val="22"/>
        </w:rPr>
        <w:t>1963, « </w:t>
      </w:r>
      <w:r w:rsidRPr="00A35736">
        <w:rPr>
          <w:rFonts w:cs="Arial"/>
          <w:i/>
          <w:sz w:val="22"/>
        </w:rPr>
        <w:t xml:space="preserve">les comptables publics sont personnellement et pécuniairement responsables (…) de la conservation des pièces justificatives des opérations et documents de comptabilité ainsi que de la tenue de la comptabilité du poste comptable qu’ils dirigent » </w:t>
      </w:r>
      <w:r w:rsidRPr="008255E0">
        <w:rPr>
          <w:rFonts w:cs="Arial"/>
          <w:sz w:val="22"/>
        </w:rPr>
        <w:t>et que</w:t>
      </w:r>
      <w:r w:rsidRPr="00A35736">
        <w:rPr>
          <w:rFonts w:cs="Arial"/>
          <w:i/>
          <w:sz w:val="22"/>
        </w:rPr>
        <w:t xml:space="preserve"> « la responsabilité personnelle et pécuniaire (du comptable public) se trouve engagée dès lors ( …) qu’une dépense a été irrégulièrement payée</w:t>
      </w:r>
      <w:r w:rsidRPr="00C31989">
        <w:rPr>
          <w:rFonts w:cs="Arial"/>
          <w:sz w:val="22"/>
        </w:rPr>
        <w:t> »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pour tous les décaissements par émission de chèques précités qui ne sont pas rattachables à des dépenses incombant incontestablement au lycée pour le montant correspondant, le manquement du comptable à ses obligations de contrôle de la validité de la créance et de conservation des pièces justificatives a entraîné pour le lycée un préjudice financier ; que ne font pas exception les opérations pour lesquelles M</w:t>
      </w:r>
      <w:r w:rsidRPr="008255E0">
        <w:rPr>
          <w:rFonts w:cs="Arial"/>
          <w:sz w:val="22"/>
          <w:vertAlign w:val="superscript"/>
        </w:rPr>
        <w:t>e</w:t>
      </w:r>
      <w:r w:rsidRPr="00C31989">
        <w:rPr>
          <w:rFonts w:cs="Arial"/>
          <w:sz w:val="22"/>
        </w:rPr>
        <w:t xml:space="preserve"> </w:t>
      </w:r>
      <w:proofErr w:type="spellStart"/>
      <w:r w:rsidRPr="00C31989">
        <w:rPr>
          <w:rFonts w:cs="Arial"/>
          <w:sz w:val="22"/>
        </w:rPr>
        <w:t>Hembert</w:t>
      </w:r>
      <w:proofErr w:type="spellEnd"/>
      <w:r w:rsidRPr="00C31989">
        <w:rPr>
          <w:rFonts w:cs="Arial"/>
          <w:sz w:val="22"/>
        </w:rPr>
        <w:t xml:space="preserve">, dans son mémoire du 10 juin 2015, a produit des justifications qui ne peuvent, en l’état, être rattachées sans conteste à des chèques déterminés ;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M.</w:t>
      </w:r>
      <w:r w:rsidR="00A35736">
        <w:rPr>
          <w:rFonts w:cs="Arial"/>
          <w:sz w:val="22"/>
        </w:rPr>
        <w:t> </w:t>
      </w:r>
      <w:r w:rsidR="003643CB">
        <w:rPr>
          <w:rFonts w:cs="Arial"/>
          <w:sz w:val="22"/>
        </w:rPr>
        <w:t>X</w:t>
      </w:r>
      <w:r w:rsidRPr="00C31989">
        <w:rPr>
          <w:rFonts w:cs="Arial"/>
          <w:sz w:val="22"/>
        </w:rPr>
        <w:t xml:space="preserve"> a ainsi engagé sa responsabilité pour des décaissements injustifiés à hauteur de 568 601,24</w:t>
      </w:r>
      <w:r w:rsidR="00A35736">
        <w:rPr>
          <w:rFonts w:cs="Arial"/>
          <w:sz w:val="22"/>
        </w:rPr>
        <w:t> </w:t>
      </w:r>
      <w:r w:rsidRPr="00C31989">
        <w:rPr>
          <w:rFonts w:cs="Arial"/>
          <w:sz w:val="22"/>
        </w:rPr>
        <w:t>euros ;</w:t>
      </w:r>
    </w:p>
    <w:p w:rsidR="00A35736" w:rsidRDefault="00A35736">
      <w:pPr>
        <w:spacing w:line="240" w:lineRule="auto"/>
        <w:rPr>
          <w:rFonts w:cs="Arial"/>
          <w:sz w:val="22"/>
        </w:rPr>
      </w:pPr>
      <w:r>
        <w:rPr>
          <w:rFonts w:cs="Arial"/>
          <w:sz w:val="22"/>
        </w:rPr>
        <w:br w:type="page"/>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lastRenderedPageBreak/>
        <w:t>Attendu qu’aux termes du paragraphe VIII de l’article</w:t>
      </w:r>
      <w:r w:rsidR="008255E0">
        <w:rPr>
          <w:rFonts w:cs="Arial"/>
          <w:sz w:val="22"/>
        </w:rPr>
        <w:t xml:space="preserve"> </w:t>
      </w:r>
      <w:r w:rsidRPr="00C31989">
        <w:rPr>
          <w:rFonts w:cs="Arial"/>
          <w:sz w:val="22"/>
        </w:rPr>
        <w:t>60 de la loi susvisée du 23</w:t>
      </w:r>
      <w:r w:rsidR="008255E0">
        <w:rPr>
          <w:rFonts w:cs="Arial"/>
          <w:sz w:val="22"/>
        </w:rPr>
        <w:t xml:space="preserve"> f</w:t>
      </w:r>
      <w:r w:rsidRPr="00C31989">
        <w:rPr>
          <w:rFonts w:cs="Arial"/>
          <w:sz w:val="22"/>
        </w:rPr>
        <w:t>évrier</w:t>
      </w:r>
      <w:r w:rsidR="008255E0">
        <w:rPr>
          <w:rFonts w:cs="Arial"/>
          <w:sz w:val="22"/>
        </w:rPr>
        <w:t xml:space="preserve"> </w:t>
      </w:r>
      <w:r w:rsidRPr="00C31989">
        <w:rPr>
          <w:rFonts w:cs="Arial"/>
          <w:sz w:val="22"/>
        </w:rPr>
        <w:t>1963, « </w:t>
      </w:r>
      <w:r w:rsidR="008255E0">
        <w:rPr>
          <w:rFonts w:cs="Arial"/>
          <w:i/>
          <w:sz w:val="22"/>
        </w:rPr>
        <w:t>l</w:t>
      </w:r>
      <w:r w:rsidRPr="002876F1">
        <w:rPr>
          <w:rFonts w:cs="Arial"/>
          <w:i/>
          <w:sz w:val="22"/>
        </w:rPr>
        <w:t>es débets portent intérêt au taux légal à compter du premier acte de la mise en jeu de la responsabilité personnelle et pécuniaire des comptables publics</w:t>
      </w:r>
      <w:r w:rsidRPr="00C31989">
        <w:rPr>
          <w:rFonts w:cs="Arial"/>
          <w:sz w:val="22"/>
        </w:rPr>
        <w:t xml:space="preserve"> » ; qu’en l’espèce, cet acte est le réquisitoire du procureur financier ; que le débet portera donc intérêt à compter du 11 décembre 2013, date de la notification à </w:t>
      </w:r>
      <w:r w:rsidR="003643CB">
        <w:rPr>
          <w:rFonts w:cs="Arial"/>
          <w:sz w:val="22"/>
        </w:rPr>
        <w:t>M. X</w:t>
      </w:r>
      <w:r w:rsidRPr="00C31989">
        <w:rPr>
          <w:rFonts w:cs="Arial"/>
          <w:sz w:val="22"/>
        </w:rPr>
        <w:t xml:space="preserve"> de ce réquisitoire</w:t>
      </w:r>
      <w:r w:rsidR="008255E0">
        <w:rPr>
          <w:rFonts w:cs="Arial"/>
          <w:sz w:val="22"/>
        </w:rPr>
        <w:t>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qu’en application du paragraphe VI, alinéa 2, de l’article 60 de la loi susvisée du 23</w:t>
      </w:r>
      <w:r w:rsidR="008255E0">
        <w:rPr>
          <w:rFonts w:cs="Arial"/>
          <w:sz w:val="22"/>
        </w:rPr>
        <w:t xml:space="preserve"> </w:t>
      </w:r>
      <w:r w:rsidRPr="00C31989">
        <w:rPr>
          <w:rFonts w:cs="Arial"/>
          <w:sz w:val="22"/>
        </w:rPr>
        <w:t>février</w:t>
      </w:r>
      <w:r w:rsidR="008255E0">
        <w:rPr>
          <w:rFonts w:cs="Arial"/>
          <w:sz w:val="22"/>
        </w:rPr>
        <w:t xml:space="preserve"> </w:t>
      </w:r>
      <w:r w:rsidRPr="00C31989">
        <w:rPr>
          <w:rFonts w:cs="Arial"/>
          <w:sz w:val="22"/>
        </w:rPr>
        <w:t>1963, « </w:t>
      </w:r>
      <w:r w:rsidRPr="002876F1">
        <w:rPr>
          <w:rFonts w:cs="Arial"/>
          <w:i/>
          <w:sz w:val="22"/>
        </w:rPr>
        <w:t xml:space="preserve">lorsque le manquement du comptable (…) n’a pas causé de préjudice financier </w:t>
      </w:r>
      <w:r w:rsidRPr="00C31989">
        <w:rPr>
          <w:rFonts w:cs="Arial"/>
          <w:sz w:val="22"/>
        </w:rPr>
        <w:t>(…) », la juridiction « </w:t>
      </w:r>
      <w:r w:rsidRPr="008255E0">
        <w:rPr>
          <w:rFonts w:cs="Arial"/>
          <w:i/>
          <w:sz w:val="22"/>
        </w:rPr>
        <w:t>peut obliger</w:t>
      </w:r>
      <w:r w:rsidRPr="00C31989">
        <w:rPr>
          <w:rFonts w:cs="Arial"/>
          <w:sz w:val="22"/>
        </w:rPr>
        <w:t xml:space="preserve"> (le comptable) </w:t>
      </w:r>
      <w:r w:rsidRPr="008255E0">
        <w:rPr>
          <w:rFonts w:cs="Arial"/>
          <w:i/>
          <w:sz w:val="22"/>
        </w:rPr>
        <w:t>à s’acquitter d’une somme arrêtée, pour chaque exercice, en tenant compte des circonstances de l’espèce</w:t>
      </w:r>
      <w:r w:rsidR="008255E0">
        <w:rPr>
          <w:rFonts w:cs="Arial"/>
          <w:sz w:val="22"/>
        </w:rPr>
        <w:t> »</w:t>
      </w:r>
      <w:r w:rsidRPr="00C31989">
        <w:rPr>
          <w:rFonts w:cs="Arial"/>
          <w:sz w:val="22"/>
        </w:rPr>
        <w:t> ; que le montant maximal de cette somme est fixé par le décret n°</w:t>
      </w:r>
      <w:r w:rsidR="002876F1">
        <w:rPr>
          <w:rFonts w:cs="Arial"/>
          <w:sz w:val="22"/>
        </w:rPr>
        <w:t> </w:t>
      </w:r>
      <w:r w:rsidRPr="00C31989">
        <w:rPr>
          <w:rFonts w:cs="Arial"/>
          <w:sz w:val="22"/>
        </w:rPr>
        <w:t>2012-1386 du 10 décembre 2012 à un millième et demi du montant du cautionnement prévu pour le poste comptable, soit à</w:t>
      </w:r>
      <w:r w:rsidR="008255E0">
        <w:rPr>
          <w:rFonts w:cs="Arial"/>
          <w:sz w:val="22"/>
        </w:rPr>
        <w:t xml:space="preserve"> </w:t>
      </w:r>
      <w:r w:rsidRPr="00C31989">
        <w:rPr>
          <w:rFonts w:cs="Arial"/>
          <w:sz w:val="22"/>
        </w:rPr>
        <w:t>103,05</w:t>
      </w:r>
      <w:r w:rsidR="002876F1">
        <w:rPr>
          <w:rFonts w:cs="Arial"/>
          <w:sz w:val="22"/>
        </w:rPr>
        <w:t> </w:t>
      </w:r>
      <w:r w:rsidRPr="00C31989">
        <w:rPr>
          <w:rFonts w:cs="Arial"/>
          <w:sz w:val="22"/>
        </w:rPr>
        <w:t>euros au cas d’espèce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cinq chèques précités qui concernent l’hébergement des élèves internes, la participation au fonctionnement d’un CFA, la rémunération d’une assistante d’éducation, une prime d’assurance et des billets d’avion, s’ils n’étaient pas correctement justifiés au moment du paiement exécuté par le comptable, s’avèrent néanmoins se rattacher indiscutablement aux dépenses incombant au lycée</w:t>
      </w:r>
      <w:r w:rsidR="008255E0">
        <w:rPr>
          <w:rFonts w:cs="Arial"/>
          <w:sz w:val="22"/>
        </w:rPr>
        <w:t xml:space="preserve"> </w:t>
      </w:r>
      <w:r w:rsidRPr="00C31989">
        <w:rPr>
          <w:rFonts w:cs="Arial"/>
          <w:sz w:val="22"/>
        </w:rPr>
        <w:t>ou, en 2007, à un collège partageant le même compte au</w:t>
      </w:r>
      <w:r w:rsidR="008255E0">
        <w:rPr>
          <w:rFonts w:cs="Arial"/>
          <w:sz w:val="22"/>
        </w:rPr>
        <w:t xml:space="preserve"> </w:t>
      </w:r>
      <w:r w:rsidRPr="00C31989">
        <w:rPr>
          <w:rFonts w:cs="Arial"/>
          <w:sz w:val="22"/>
        </w:rPr>
        <w:t>Trésor que le lycée</w:t>
      </w:r>
      <w:r w:rsidR="008255E0">
        <w:rPr>
          <w:rFonts w:cs="Arial"/>
          <w:sz w:val="22"/>
        </w:rPr>
        <w:t> </w:t>
      </w:r>
      <w:r w:rsidRPr="00C31989">
        <w:rPr>
          <w:rFonts w:cs="Arial"/>
          <w:sz w:val="22"/>
        </w:rPr>
        <w:t>; que ces établissements n’ont dès lors pas subi de préjudice financier du fait du manquement du comptable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que ces opérations sont de nature différente</w:t>
      </w:r>
      <w:r w:rsidR="008255E0">
        <w:rPr>
          <w:rFonts w:cs="Arial"/>
          <w:sz w:val="22"/>
        </w:rPr>
        <w:t xml:space="preserve"> </w:t>
      </w:r>
      <w:r w:rsidRPr="00C31989">
        <w:rPr>
          <w:rFonts w:cs="Arial"/>
          <w:sz w:val="22"/>
        </w:rPr>
        <w:t>et s’imputent au demeurant sur des chapitres budgétaires distincts ; que le plafond précité de 103,05</w:t>
      </w:r>
      <w:r w:rsidR="002876F1">
        <w:rPr>
          <w:rFonts w:cs="Arial"/>
          <w:sz w:val="22"/>
        </w:rPr>
        <w:t> </w:t>
      </w:r>
      <w:r w:rsidRPr="00C31989">
        <w:rPr>
          <w:rFonts w:cs="Arial"/>
          <w:sz w:val="22"/>
        </w:rPr>
        <w:t>euros doit donc s’appliquer à chacun des cinq manquements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 xml:space="preserve">Attendu qu’en l’absence d’éléments apportés à ce sujet par le comptable, aucune circonstance atténuante n’a lieu d’être retenue en l’espèce ;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Attendu qu’il y a ainsi lieu de mettre à la charge de M.</w:t>
      </w:r>
      <w:r w:rsidR="002876F1">
        <w:rPr>
          <w:rFonts w:cs="Arial"/>
          <w:sz w:val="22"/>
        </w:rPr>
        <w:t> </w:t>
      </w:r>
      <w:r w:rsidR="003643CB">
        <w:rPr>
          <w:rFonts w:cs="Arial"/>
          <w:sz w:val="22"/>
        </w:rPr>
        <w:t>X</w:t>
      </w:r>
      <w:r w:rsidRPr="00C31989">
        <w:rPr>
          <w:rFonts w:cs="Arial"/>
          <w:sz w:val="22"/>
        </w:rPr>
        <w:t xml:space="preserve"> la somme maximale prévue par le décret précité du 10 décembre 2012, soit 515,25 euros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 xml:space="preserve">Attendu qu’il résulte de ce qui précède que </w:t>
      </w:r>
      <w:r w:rsidR="003643CB">
        <w:rPr>
          <w:rFonts w:cs="Arial"/>
          <w:sz w:val="22"/>
        </w:rPr>
        <w:t>M. X</w:t>
      </w:r>
      <w:r w:rsidRPr="00C31989">
        <w:rPr>
          <w:rFonts w:cs="Arial"/>
          <w:sz w:val="22"/>
        </w:rPr>
        <w:t xml:space="preserve"> ne peut être déchargé de sa gestion du 1</w:t>
      </w:r>
      <w:r w:rsidRPr="00C31989">
        <w:rPr>
          <w:rFonts w:cs="Arial"/>
          <w:sz w:val="22"/>
          <w:vertAlign w:val="superscript"/>
        </w:rPr>
        <w:t>er</w:t>
      </w:r>
      <w:r w:rsidRPr="00C31989">
        <w:rPr>
          <w:rFonts w:cs="Arial"/>
          <w:sz w:val="22"/>
        </w:rPr>
        <w:t xml:space="preserve"> janvier 2007 au 31 décembre 2009 ;</w:t>
      </w:r>
    </w:p>
    <w:p w:rsidR="00460319" w:rsidRPr="00C31989" w:rsidRDefault="00460319" w:rsidP="00C31989">
      <w:pPr>
        <w:spacing w:before="100" w:beforeAutospacing="1" w:after="100" w:afterAutospacing="1" w:line="240" w:lineRule="auto"/>
        <w:jc w:val="both"/>
        <w:rPr>
          <w:rFonts w:cs="Arial"/>
          <w:sz w:val="22"/>
        </w:rPr>
      </w:pPr>
      <w:r w:rsidRPr="00C31989">
        <w:rPr>
          <w:rFonts w:cs="Arial"/>
          <w:sz w:val="22"/>
        </w:rPr>
        <w:t>Par ces motifs,</w:t>
      </w:r>
    </w:p>
    <w:p w:rsidR="00460319" w:rsidRPr="00E71F46" w:rsidRDefault="00460319" w:rsidP="00C31989">
      <w:pPr>
        <w:pStyle w:val="PS"/>
        <w:spacing w:before="100" w:beforeAutospacing="1" w:after="100" w:afterAutospacing="1"/>
        <w:ind w:left="0" w:firstLine="0"/>
        <w:jc w:val="center"/>
        <w:rPr>
          <w:rFonts w:ascii="Arial" w:hAnsi="Arial" w:cs="Arial"/>
          <w:b/>
          <w:sz w:val="22"/>
          <w:szCs w:val="22"/>
        </w:rPr>
      </w:pPr>
      <w:r w:rsidRPr="00E71F46">
        <w:rPr>
          <w:rFonts w:ascii="Arial" w:hAnsi="Arial" w:cs="Arial"/>
          <w:b/>
          <w:sz w:val="22"/>
          <w:szCs w:val="22"/>
        </w:rPr>
        <w:t>DECIDE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E71F46">
        <w:rPr>
          <w:rFonts w:ascii="Arial" w:hAnsi="Arial" w:cs="Arial"/>
          <w:b/>
          <w:sz w:val="22"/>
          <w:szCs w:val="22"/>
        </w:rPr>
        <w:t>Article 1</w:t>
      </w:r>
      <w:r w:rsidRPr="008255E0">
        <w:rPr>
          <w:rFonts w:ascii="Arial" w:hAnsi="Arial" w:cs="Arial"/>
          <w:b/>
          <w:sz w:val="22"/>
          <w:szCs w:val="22"/>
          <w:vertAlign w:val="superscript"/>
        </w:rPr>
        <w:t>er</w:t>
      </w:r>
      <w:r w:rsidRPr="00C31989">
        <w:rPr>
          <w:rFonts w:ascii="Arial" w:hAnsi="Arial" w:cs="Arial"/>
          <w:sz w:val="22"/>
          <w:szCs w:val="22"/>
        </w:rPr>
        <w:t> </w:t>
      </w:r>
      <w:r w:rsidR="00E71F46">
        <w:rPr>
          <w:rFonts w:ascii="Arial" w:hAnsi="Arial" w:cs="Arial"/>
          <w:sz w:val="22"/>
          <w:szCs w:val="22"/>
        </w:rPr>
        <w:t xml:space="preserve">- </w:t>
      </w:r>
      <w:r w:rsidRPr="00C31989">
        <w:rPr>
          <w:rFonts w:ascii="Arial" w:hAnsi="Arial" w:cs="Arial"/>
          <w:sz w:val="22"/>
          <w:szCs w:val="22"/>
        </w:rPr>
        <w:t>Le jugement n°</w:t>
      </w:r>
      <w:r w:rsidR="002876F1">
        <w:rPr>
          <w:rFonts w:ascii="Arial" w:hAnsi="Arial" w:cs="Arial"/>
          <w:sz w:val="22"/>
          <w:szCs w:val="22"/>
        </w:rPr>
        <w:t> </w:t>
      </w:r>
      <w:r w:rsidRPr="00C31989">
        <w:rPr>
          <w:rFonts w:ascii="Arial" w:hAnsi="Arial" w:cs="Arial"/>
          <w:sz w:val="22"/>
          <w:szCs w:val="22"/>
        </w:rPr>
        <w:t>2014-0028 du 7 août 2014 de la chambre régionale des comptes de Nord-Pas-de-Calais, Picardie est annulé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E71F46">
        <w:rPr>
          <w:rFonts w:ascii="Arial" w:hAnsi="Arial" w:cs="Arial"/>
          <w:b/>
          <w:sz w:val="22"/>
          <w:szCs w:val="22"/>
        </w:rPr>
        <w:t>Article 2</w:t>
      </w:r>
      <w:r w:rsidRPr="00C31989">
        <w:rPr>
          <w:rFonts w:ascii="Arial" w:hAnsi="Arial" w:cs="Arial"/>
          <w:sz w:val="22"/>
          <w:szCs w:val="22"/>
        </w:rPr>
        <w:t> </w:t>
      </w:r>
      <w:r w:rsidR="00E71F46">
        <w:rPr>
          <w:rFonts w:ascii="Arial" w:hAnsi="Arial" w:cs="Arial"/>
          <w:sz w:val="22"/>
          <w:szCs w:val="22"/>
        </w:rPr>
        <w:t>-</w:t>
      </w:r>
      <w:r w:rsidRPr="00C31989">
        <w:rPr>
          <w:rFonts w:ascii="Arial" w:hAnsi="Arial" w:cs="Arial"/>
          <w:sz w:val="22"/>
          <w:szCs w:val="22"/>
        </w:rPr>
        <w:t xml:space="preserve"> M.</w:t>
      </w:r>
      <w:r w:rsidR="00147CE0">
        <w:rPr>
          <w:rFonts w:ascii="Arial" w:hAnsi="Arial" w:cs="Arial"/>
          <w:sz w:val="22"/>
          <w:szCs w:val="22"/>
        </w:rPr>
        <w:t> </w:t>
      </w:r>
      <w:r w:rsidR="003643CB">
        <w:rPr>
          <w:rFonts w:ascii="Arial" w:hAnsi="Arial" w:cs="Arial"/>
          <w:sz w:val="22"/>
          <w:szCs w:val="22"/>
        </w:rPr>
        <w:t>X</w:t>
      </w:r>
      <w:r w:rsidRPr="00C31989">
        <w:rPr>
          <w:rFonts w:ascii="Arial" w:hAnsi="Arial" w:cs="Arial"/>
          <w:sz w:val="22"/>
          <w:szCs w:val="22"/>
        </w:rPr>
        <w:t xml:space="preserve"> est constitué débiteur envers le lycée Robert de Luzarches à Amiens de la somme de 568 601,24</w:t>
      </w:r>
      <w:r w:rsidR="002876F1">
        <w:rPr>
          <w:rFonts w:ascii="Arial" w:hAnsi="Arial" w:cs="Arial"/>
          <w:sz w:val="22"/>
          <w:szCs w:val="22"/>
        </w:rPr>
        <w:t> </w:t>
      </w:r>
      <w:r w:rsidRPr="00C31989">
        <w:rPr>
          <w:rFonts w:ascii="Arial" w:hAnsi="Arial" w:cs="Arial"/>
          <w:sz w:val="22"/>
          <w:szCs w:val="22"/>
        </w:rPr>
        <w:t>euros, augmentée des intérêts de droit calculés à compter du 11 décembre 2013 ;</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E71F46">
        <w:rPr>
          <w:rFonts w:ascii="Arial" w:hAnsi="Arial" w:cs="Arial"/>
          <w:b/>
          <w:sz w:val="22"/>
          <w:szCs w:val="22"/>
        </w:rPr>
        <w:t>Article 3</w:t>
      </w:r>
      <w:r w:rsidRPr="00C31989">
        <w:rPr>
          <w:rFonts w:ascii="Arial" w:hAnsi="Arial" w:cs="Arial"/>
          <w:sz w:val="22"/>
          <w:szCs w:val="22"/>
        </w:rPr>
        <w:t> </w:t>
      </w:r>
      <w:r w:rsidR="00E71F46">
        <w:rPr>
          <w:rFonts w:ascii="Arial" w:hAnsi="Arial" w:cs="Arial"/>
          <w:sz w:val="22"/>
          <w:szCs w:val="22"/>
        </w:rPr>
        <w:t>-</w:t>
      </w:r>
      <w:r w:rsidRPr="00C31989">
        <w:rPr>
          <w:rFonts w:ascii="Arial" w:hAnsi="Arial" w:cs="Arial"/>
          <w:sz w:val="22"/>
          <w:szCs w:val="22"/>
        </w:rPr>
        <w:t xml:space="preserve"> Une somme de 515,25 euros est mise à la charge de </w:t>
      </w:r>
      <w:r w:rsidR="003643CB">
        <w:rPr>
          <w:rFonts w:ascii="Arial" w:hAnsi="Arial" w:cs="Arial"/>
          <w:sz w:val="22"/>
          <w:szCs w:val="22"/>
        </w:rPr>
        <w:t>M. X</w:t>
      </w:r>
      <w:r w:rsidRPr="00C31989">
        <w:rPr>
          <w:rFonts w:ascii="Arial" w:hAnsi="Arial" w:cs="Arial"/>
          <w:sz w:val="22"/>
          <w:szCs w:val="22"/>
        </w:rPr>
        <w:t>;</w:t>
      </w:r>
    </w:p>
    <w:p w:rsidR="00460319" w:rsidRPr="00C31989" w:rsidRDefault="00460319" w:rsidP="00C31989">
      <w:pPr>
        <w:pStyle w:val="PS"/>
        <w:spacing w:before="100" w:beforeAutospacing="1" w:after="100" w:afterAutospacing="1"/>
        <w:ind w:left="0" w:firstLine="0"/>
        <w:rPr>
          <w:rFonts w:ascii="Arial" w:hAnsi="Arial" w:cs="Arial"/>
          <w:sz w:val="22"/>
          <w:szCs w:val="22"/>
        </w:rPr>
      </w:pPr>
      <w:r w:rsidRPr="00E71F46">
        <w:rPr>
          <w:rFonts w:ascii="Arial" w:hAnsi="Arial" w:cs="Arial"/>
          <w:b/>
          <w:sz w:val="22"/>
          <w:szCs w:val="22"/>
        </w:rPr>
        <w:t>Article 4</w:t>
      </w:r>
      <w:r w:rsidRPr="00C31989">
        <w:rPr>
          <w:rFonts w:ascii="Arial" w:hAnsi="Arial" w:cs="Arial"/>
          <w:sz w:val="22"/>
          <w:szCs w:val="22"/>
        </w:rPr>
        <w:t> </w:t>
      </w:r>
      <w:r w:rsidR="00E71F46">
        <w:rPr>
          <w:rFonts w:ascii="Arial" w:hAnsi="Arial" w:cs="Arial"/>
          <w:sz w:val="22"/>
          <w:szCs w:val="22"/>
        </w:rPr>
        <w:t>-</w:t>
      </w:r>
      <w:r w:rsidRPr="00C31989">
        <w:rPr>
          <w:rFonts w:ascii="Arial" w:hAnsi="Arial" w:cs="Arial"/>
          <w:sz w:val="22"/>
          <w:szCs w:val="22"/>
        </w:rPr>
        <w:t xml:space="preserve"> La décharge de M.</w:t>
      </w:r>
      <w:r w:rsidR="00147CE0">
        <w:rPr>
          <w:rFonts w:ascii="Arial" w:hAnsi="Arial" w:cs="Arial"/>
          <w:sz w:val="22"/>
          <w:szCs w:val="22"/>
        </w:rPr>
        <w:t> </w:t>
      </w:r>
      <w:r w:rsidR="003643CB">
        <w:rPr>
          <w:rFonts w:ascii="Arial" w:hAnsi="Arial" w:cs="Arial"/>
          <w:sz w:val="22"/>
          <w:szCs w:val="22"/>
        </w:rPr>
        <w:t>X</w:t>
      </w:r>
      <w:r w:rsidR="008255E0">
        <w:rPr>
          <w:rFonts w:ascii="Arial" w:hAnsi="Arial" w:cs="Arial"/>
          <w:sz w:val="22"/>
          <w:szCs w:val="22"/>
        </w:rPr>
        <w:t xml:space="preserve"> </w:t>
      </w:r>
      <w:r w:rsidRPr="00C31989">
        <w:rPr>
          <w:rFonts w:ascii="Arial" w:hAnsi="Arial" w:cs="Arial"/>
          <w:sz w:val="22"/>
          <w:szCs w:val="22"/>
        </w:rPr>
        <w:t>pour sa gestion du 1</w:t>
      </w:r>
      <w:r w:rsidRPr="00C31989">
        <w:rPr>
          <w:rFonts w:ascii="Arial" w:hAnsi="Arial" w:cs="Arial"/>
          <w:sz w:val="22"/>
          <w:szCs w:val="22"/>
          <w:vertAlign w:val="superscript"/>
        </w:rPr>
        <w:t>er</w:t>
      </w:r>
      <w:r w:rsidRPr="00C31989">
        <w:rPr>
          <w:rFonts w:ascii="Arial" w:hAnsi="Arial" w:cs="Arial"/>
          <w:sz w:val="22"/>
          <w:szCs w:val="22"/>
        </w:rPr>
        <w:t xml:space="preserve"> janvier 2007 au 31</w:t>
      </w:r>
      <w:r w:rsidR="008255E0">
        <w:rPr>
          <w:rFonts w:ascii="Arial" w:hAnsi="Arial" w:cs="Arial"/>
          <w:sz w:val="22"/>
          <w:szCs w:val="22"/>
        </w:rPr>
        <w:t xml:space="preserve"> </w:t>
      </w:r>
      <w:r w:rsidRPr="00C31989">
        <w:rPr>
          <w:rFonts w:ascii="Arial" w:hAnsi="Arial" w:cs="Arial"/>
          <w:sz w:val="22"/>
          <w:szCs w:val="22"/>
        </w:rPr>
        <w:t>décembre</w:t>
      </w:r>
      <w:r w:rsidR="008255E0">
        <w:rPr>
          <w:rFonts w:ascii="Arial" w:hAnsi="Arial" w:cs="Arial"/>
          <w:sz w:val="22"/>
          <w:szCs w:val="22"/>
        </w:rPr>
        <w:t xml:space="preserve"> </w:t>
      </w:r>
      <w:r w:rsidRPr="00C31989">
        <w:rPr>
          <w:rFonts w:ascii="Arial" w:hAnsi="Arial" w:cs="Arial"/>
          <w:sz w:val="22"/>
          <w:szCs w:val="22"/>
        </w:rPr>
        <w:t>2009 ne pourra être accordée qu’après apurement des sommes fixées ci-dessus.</w:t>
      </w:r>
    </w:p>
    <w:p w:rsidR="00460319" w:rsidRPr="00E611A8" w:rsidRDefault="00460319" w:rsidP="00460319">
      <w:pPr>
        <w:pStyle w:val="PS"/>
        <w:spacing w:before="100" w:beforeAutospacing="1" w:after="100" w:afterAutospacing="1"/>
        <w:ind w:left="0"/>
        <w:rPr>
          <w:rFonts w:ascii="Arial" w:hAnsi="Arial" w:cs="Arial"/>
          <w:sz w:val="22"/>
        </w:rPr>
      </w:pPr>
    </w:p>
    <w:p w:rsidR="00460319" w:rsidRDefault="00460319" w:rsidP="008255E0">
      <w:pPr>
        <w:pStyle w:val="PS"/>
        <w:spacing w:before="100" w:beforeAutospacing="1" w:after="100" w:afterAutospacing="1"/>
        <w:ind w:left="0" w:firstLine="0"/>
        <w:jc w:val="center"/>
        <w:rPr>
          <w:rFonts w:ascii="Arial" w:hAnsi="Arial" w:cs="Arial"/>
          <w:sz w:val="22"/>
        </w:rPr>
      </w:pPr>
      <w:r w:rsidRPr="00E611A8">
        <w:rPr>
          <w:rFonts w:ascii="Arial" w:hAnsi="Arial" w:cs="Arial"/>
          <w:sz w:val="22"/>
        </w:rPr>
        <w:t>------------</w:t>
      </w:r>
    </w:p>
    <w:p w:rsidR="00E71F46" w:rsidRDefault="00E71F46" w:rsidP="00D856EA">
      <w:pPr>
        <w:pStyle w:val="PS"/>
        <w:spacing w:before="100" w:beforeAutospacing="1" w:after="100" w:afterAutospacing="1"/>
        <w:ind w:left="0" w:firstLine="0"/>
        <w:jc w:val="left"/>
        <w:rPr>
          <w:rFonts w:ascii="Arial" w:hAnsi="Arial" w:cs="Arial"/>
          <w:sz w:val="22"/>
        </w:rPr>
      </w:pPr>
    </w:p>
    <w:p w:rsidR="00A21FAD" w:rsidRDefault="00A21FAD" w:rsidP="00147CE0">
      <w:pPr>
        <w:spacing w:before="120" w:after="360" w:line="240" w:lineRule="auto"/>
        <w:jc w:val="both"/>
        <w:rPr>
          <w:rFonts w:eastAsia="Times New Roman" w:cs="Arial"/>
          <w:sz w:val="22"/>
          <w:lang w:eastAsia="fr-FR"/>
        </w:rPr>
      </w:pPr>
    </w:p>
    <w:p w:rsidR="00A21FAD" w:rsidRDefault="00A21FAD" w:rsidP="00A21FAD">
      <w:pPr>
        <w:tabs>
          <w:tab w:val="center" w:pos="4536"/>
          <w:tab w:val="right" w:pos="9072"/>
        </w:tabs>
        <w:spacing w:before="120" w:after="120"/>
        <w:jc w:val="both"/>
        <w:rPr>
          <w:rFonts w:cs="Arial"/>
          <w:sz w:val="22"/>
        </w:rPr>
      </w:pPr>
      <w:r w:rsidRPr="00BE7662">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A21FAD" w:rsidRDefault="00A21FAD" w:rsidP="00147CE0">
      <w:pPr>
        <w:spacing w:before="120" w:after="360" w:line="240" w:lineRule="auto"/>
        <w:jc w:val="both"/>
        <w:rPr>
          <w:rFonts w:eastAsia="Times New Roman" w:cs="Arial"/>
          <w:sz w:val="22"/>
          <w:lang w:eastAsia="fr-FR"/>
        </w:rPr>
      </w:pPr>
      <w:bookmarkStart w:id="0" w:name="_GoBack"/>
      <w:bookmarkEnd w:id="0"/>
    </w:p>
    <w:p w:rsidR="00147CE0" w:rsidRPr="00A272BF" w:rsidRDefault="00147CE0" w:rsidP="00147CE0">
      <w:pPr>
        <w:spacing w:before="120" w:after="360" w:line="240" w:lineRule="auto"/>
        <w:jc w:val="both"/>
        <w:rPr>
          <w:rFonts w:eastAsia="Times New Roman" w:cs="Arial"/>
          <w:sz w:val="22"/>
          <w:lang w:eastAsia="fr-FR"/>
        </w:rPr>
      </w:pPr>
      <w:r w:rsidRPr="00A272BF">
        <w:rPr>
          <w:rFonts w:eastAsia="Times New Roman" w:cs="Arial"/>
          <w:sz w:val="22"/>
          <w:lang w:eastAsia="fr-FR"/>
        </w:rPr>
        <w:t>Fait et jugé en la Cour des comptes, quatrième chambre, première section. Présents : M. Jean-Philippe VACHIA, président de chambre, président de la formation, M. Yves</w:t>
      </w:r>
      <w:r>
        <w:rPr>
          <w:rFonts w:eastAsia="Times New Roman" w:cs="Arial"/>
          <w:sz w:val="22"/>
          <w:lang w:eastAsia="fr-FR"/>
        </w:rPr>
        <w:t xml:space="preserve"> </w:t>
      </w:r>
      <w:r w:rsidRPr="00A272BF">
        <w:rPr>
          <w:rFonts w:eastAsia="Times New Roman" w:cs="Arial"/>
          <w:sz w:val="22"/>
          <w:lang w:eastAsia="fr-FR"/>
        </w:rPr>
        <w:t xml:space="preserve">ROLLAND, conseiller maître, président de section, </w:t>
      </w:r>
      <w:r w:rsidR="008255E0" w:rsidRPr="008255E0">
        <w:rPr>
          <w:rFonts w:eastAsia="Times New Roman" w:cs="Arial"/>
          <w:sz w:val="22"/>
          <w:lang w:eastAsia="fr-FR"/>
        </w:rPr>
        <w:t>M</w:t>
      </w:r>
      <w:r w:rsidR="008255E0" w:rsidRPr="008255E0">
        <w:rPr>
          <w:rFonts w:eastAsia="Times New Roman" w:cs="Arial"/>
          <w:sz w:val="22"/>
          <w:vertAlign w:val="superscript"/>
          <w:lang w:eastAsia="fr-FR"/>
        </w:rPr>
        <w:t>me</w:t>
      </w:r>
      <w:r w:rsidR="008255E0">
        <w:rPr>
          <w:rFonts w:eastAsia="Times New Roman" w:cs="Arial"/>
          <w:sz w:val="22"/>
          <w:lang w:eastAsia="fr-FR"/>
        </w:rPr>
        <w:t xml:space="preserve"> </w:t>
      </w:r>
      <w:r w:rsidRPr="00A272BF">
        <w:rPr>
          <w:rFonts w:eastAsia="Times New Roman" w:cs="Arial"/>
          <w:sz w:val="22"/>
          <w:lang w:eastAsia="fr-FR"/>
        </w:rPr>
        <w:t>Anne FROMENT-MEURICE, présidente de chambre maintenue en activité, MM. Gérard GANSER,</w:t>
      </w:r>
      <w:r>
        <w:rPr>
          <w:rFonts w:eastAsia="Times New Roman" w:cs="Arial"/>
          <w:sz w:val="22"/>
          <w:lang w:eastAsia="fr-FR"/>
        </w:rPr>
        <w:t xml:space="preserve"> </w:t>
      </w:r>
      <w:r w:rsidRPr="00A272BF">
        <w:rPr>
          <w:rFonts w:eastAsia="Times New Roman" w:cs="Arial"/>
          <w:sz w:val="22"/>
          <w:lang w:eastAsia="fr-FR"/>
        </w:rPr>
        <w:t xml:space="preserve">Jean-Pierre LAFAURE, Jean-Yves BERTUCCI, conseillers maîtres, </w:t>
      </w:r>
      <w:r>
        <w:rPr>
          <w:rFonts w:eastAsia="Times New Roman" w:cs="Arial"/>
          <w:sz w:val="22"/>
          <w:lang w:eastAsia="fr-FR"/>
        </w:rPr>
        <w:t xml:space="preserve">et </w:t>
      </w:r>
      <w:r w:rsidR="008255E0" w:rsidRPr="008255E0">
        <w:rPr>
          <w:rFonts w:eastAsia="Times New Roman" w:cs="Arial"/>
          <w:sz w:val="22"/>
          <w:lang w:eastAsia="fr-FR"/>
        </w:rPr>
        <w:t>M</w:t>
      </w:r>
      <w:r w:rsidR="008255E0" w:rsidRPr="008255E0">
        <w:rPr>
          <w:rFonts w:eastAsia="Times New Roman" w:cs="Arial"/>
          <w:sz w:val="22"/>
          <w:vertAlign w:val="superscript"/>
          <w:lang w:eastAsia="fr-FR"/>
        </w:rPr>
        <w:t>me</w:t>
      </w:r>
      <w:r w:rsidR="008255E0">
        <w:rPr>
          <w:rFonts w:eastAsia="Times New Roman" w:cs="Arial"/>
          <w:sz w:val="22"/>
          <w:lang w:eastAsia="fr-FR"/>
        </w:rPr>
        <w:t xml:space="preserve"> </w:t>
      </w:r>
      <w:r w:rsidRPr="00A272BF">
        <w:rPr>
          <w:rFonts w:eastAsia="Times New Roman" w:cs="Arial"/>
          <w:sz w:val="22"/>
          <w:lang w:eastAsia="fr-FR"/>
        </w:rPr>
        <w:t>Laurence ENGEL</w:t>
      </w:r>
      <w:r>
        <w:rPr>
          <w:rFonts w:eastAsia="Times New Roman" w:cs="Arial"/>
          <w:sz w:val="22"/>
          <w:lang w:eastAsia="fr-FR"/>
        </w:rPr>
        <w:t>,</w:t>
      </w:r>
      <w:r w:rsidRPr="00A272BF">
        <w:rPr>
          <w:rFonts w:eastAsia="Times New Roman" w:cs="Arial"/>
          <w:sz w:val="22"/>
          <w:lang w:eastAsia="fr-FR"/>
        </w:rPr>
        <w:t xml:space="preserve"> conseillère maître.</w:t>
      </w:r>
    </w:p>
    <w:p w:rsidR="00147CE0" w:rsidRPr="00A272BF" w:rsidRDefault="00147CE0" w:rsidP="00147CE0">
      <w:pPr>
        <w:tabs>
          <w:tab w:val="center" w:pos="4536"/>
          <w:tab w:val="right" w:pos="9072"/>
        </w:tabs>
        <w:spacing w:before="120" w:after="360" w:line="240" w:lineRule="auto"/>
        <w:jc w:val="both"/>
        <w:rPr>
          <w:rFonts w:eastAsia="Times New Roman" w:cs="Arial"/>
          <w:sz w:val="22"/>
          <w:lang w:eastAsia="fr-FR"/>
        </w:rPr>
      </w:pPr>
      <w:r w:rsidRPr="00A272BF">
        <w:rPr>
          <w:rFonts w:eastAsia="Times New Roman" w:cs="Arial"/>
          <w:sz w:val="22"/>
          <w:lang w:eastAsia="fr-FR"/>
        </w:rPr>
        <w:t>En présence de</w:t>
      </w:r>
      <w:r>
        <w:rPr>
          <w:rFonts w:eastAsia="Times New Roman" w:cs="Arial"/>
          <w:sz w:val="22"/>
          <w:lang w:eastAsia="fr-FR"/>
        </w:rPr>
        <w:t xml:space="preserve"> </w:t>
      </w:r>
      <w:r w:rsidR="008255E0" w:rsidRPr="008255E0">
        <w:rPr>
          <w:rFonts w:eastAsia="Times New Roman" w:cs="Arial"/>
          <w:sz w:val="22"/>
          <w:lang w:eastAsia="fr-FR"/>
        </w:rPr>
        <w:t>M</w:t>
      </w:r>
      <w:r w:rsidR="008255E0" w:rsidRPr="008255E0">
        <w:rPr>
          <w:rFonts w:eastAsia="Times New Roman" w:cs="Arial"/>
          <w:sz w:val="22"/>
          <w:vertAlign w:val="superscript"/>
          <w:lang w:eastAsia="fr-FR"/>
        </w:rPr>
        <w:t>me</w:t>
      </w:r>
      <w:r w:rsidR="008255E0">
        <w:rPr>
          <w:rFonts w:eastAsia="Times New Roman" w:cs="Arial"/>
          <w:sz w:val="22"/>
          <w:lang w:eastAsia="fr-FR"/>
        </w:rPr>
        <w:t xml:space="preserve"> </w:t>
      </w:r>
      <w:r>
        <w:rPr>
          <w:rFonts w:eastAsia="Times New Roman" w:cs="Arial"/>
          <w:sz w:val="22"/>
          <w:lang w:eastAsia="fr-FR"/>
        </w:rPr>
        <w:t>Annie LE BARON</w:t>
      </w:r>
      <w:r w:rsidRPr="00A272BF">
        <w:rPr>
          <w:rFonts w:eastAsia="Times New Roman" w:cs="Arial"/>
          <w:sz w:val="22"/>
          <w:lang w:eastAsia="fr-FR"/>
        </w:rPr>
        <w:t>, greffière de séance.</w:t>
      </w:r>
    </w:p>
    <w:p w:rsidR="00147CE0" w:rsidRPr="00A272BF" w:rsidRDefault="00147CE0" w:rsidP="00147CE0">
      <w:pPr>
        <w:tabs>
          <w:tab w:val="center" w:pos="4536"/>
          <w:tab w:val="right" w:pos="9072"/>
        </w:tabs>
        <w:spacing w:line="240" w:lineRule="auto"/>
        <w:jc w:val="both"/>
        <w:rPr>
          <w:rFonts w:eastAsia="Times New Roman" w:cs="Arial"/>
          <w:sz w:val="22"/>
          <w:lang w:eastAsia="fr-FR"/>
        </w:rPr>
      </w:pPr>
    </w:p>
    <w:tbl>
      <w:tblPr>
        <w:tblW w:w="0" w:type="auto"/>
        <w:tblInd w:w="34" w:type="dxa"/>
        <w:tblLook w:val="00A0" w:firstRow="1" w:lastRow="0" w:firstColumn="1" w:lastColumn="0" w:noHBand="0" w:noVBand="0"/>
      </w:tblPr>
      <w:tblGrid>
        <w:gridCol w:w="4628"/>
        <w:gridCol w:w="4624"/>
      </w:tblGrid>
      <w:tr w:rsidR="00147CE0" w:rsidRPr="00A272BF" w:rsidTr="00A95728">
        <w:tc>
          <w:tcPr>
            <w:tcW w:w="4701" w:type="dxa"/>
          </w:tcPr>
          <w:p w:rsidR="00147CE0" w:rsidRPr="00A272BF" w:rsidRDefault="00147CE0" w:rsidP="00A95728">
            <w:pPr>
              <w:tabs>
                <w:tab w:val="center" w:pos="4536"/>
                <w:tab w:val="right" w:pos="9072"/>
              </w:tabs>
              <w:spacing w:line="240" w:lineRule="auto"/>
              <w:jc w:val="center"/>
              <w:rPr>
                <w:rFonts w:eastAsia="Times New Roman" w:cs="Arial"/>
                <w:b/>
                <w:sz w:val="22"/>
                <w:lang w:eastAsia="fr-FR"/>
              </w:rPr>
            </w:pPr>
          </w:p>
          <w:p w:rsidR="00147CE0" w:rsidRPr="00A272BF"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Pr="00A272BF" w:rsidRDefault="00147CE0" w:rsidP="00A95728">
            <w:pPr>
              <w:tabs>
                <w:tab w:val="center" w:pos="4536"/>
                <w:tab w:val="right" w:pos="9072"/>
              </w:tabs>
              <w:spacing w:line="240" w:lineRule="auto"/>
              <w:jc w:val="center"/>
              <w:rPr>
                <w:rFonts w:eastAsia="Times New Roman" w:cs="Arial"/>
                <w:b/>
                <w:sz w:val="22"/>
                <w:lang w:eastAsia="fr-FR"/>
              </w:rPr>
            </w:pPr>
          </w:p>
          <w:p w:rsidR="00147CE0" w:rsidRPr="00A272BF" w:rsidRDefault="00147CE0" w:rsidP="00A95728">
            <w:pPr>
              <w:tabs>
                <w:tab w:val="center" w:pos="4536"/>
                <w:tab w:val="right" w:pos="9072"/>
              </w:tabs>
              <w:spacing w:line="240" w:lineRule="auto"/>
              <w:jc w:val="center"/>
              <w:rPr>
                <w:rFonts w:eastAsia="Times New Roman" w:cs="Arial"/>
                <w:b/>
                <w:sz w:val="22"/>
                <w:lang w:eastAsia="fr-FR"/>
              </w:rPr>
            </w:pPr>
            <w:r>
              <w:rPr>
                <w:rFonts w:eastAsia="Times New Roman" w:cs="Arial"/>
                <w:b/>
                <w:sz w:val="22"/>
                <w:lang w:eastAsia="fr-FR"/>
              </w:rPr>
              <w:t>Annie LE BARON</w:t>
            </w:r>
          </w:p>
          <w:p w:rsidR="00147CE0" w:rsidRPr="00A272BF" w:rsidRDefault="00147CE0" w:rsidP="00A95728">
            <w:pPr>
              <w:tabs>
                <w:tab w:val="center" w:pos="4536"/>
                <w:tab w:val="right" w:pos="9072"/>
              </w:tabs>
              <w:jc w:val="center"/>
              <w:rPr>
                <w:rFonts w:eastAsia="Times New Roman" w:cs="Arial"/>
                <w:b/>
                <w:sz w:val="22"/>
                <w:lang w:eastAsia="fr-FR"/>
              </w:rPr>
            </w:pPr>
          </w:p>
        </w:tc>
        <w:tc>
          <w:tcPr>
            <w:tcW w:w="4696" w:type="dxa"/>
          </w:tcPr>
          <w:p w:rsidR="00147CE0" w:rsidRPr="00A272BF" w:rsidRDefault="00147CE0" w:rsidP="00A95728">
            <w:pPr>
              <w:tabs>
                <w:tab w:val="center" w:pos="4536"/>
                <w:tab w:val="right" w:pos="9072"/>
              </w:tabs>
              <w:spacing w:line="240" w:lineRule="auto"/>
              <w:jc w:val="center"/>
              <w:rPr>
                <w:rFonts w:eastAsia="Times New Roman" w:cs="Arial"/>
                <w:b/>
                <w:sz w:val="22"/>
                <w:lang w:eastAsia="fr-FR"/>
              </w:rPr>
            </w:pPr>
          </w:p>
          <w:p w:rsidR="00147CE0" w:rsidRPr="00A272BF"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147CE0" w:rsidRDefault="00147CE0" w:rsidP="00A95728">
            <w:pPr>
              <w:tabs>
                <w:tab w:val="center" w:pos="4536"/>
                <w:tab w:val="right" w:pos="9072"/>
              </w:tabs>
              <w:spacing w:line="240" w:lineRule="auto"/>
              <w:jc w:val="center"/>
              <w:rPr>
                <w:rFonts w:eastAsia="Times New Roman" w:cs="Arial"/>
                <w:b/>
                <w:sz w:val="22"/>
                <w:lang w:eastAsia="fr-FR"/>
              </w:rPr>
            </w:pPr>
          </w:p>
          <w:p w:rsidR="009B2A3C" w:rsidRPr="00A272BF" w:rsidRDefault="009B2A3C" w:rsidP="00A95728">
            <w:pPr>
              <w:tabs>
                <w:tab w:val="center" w:pos="4536"/>
                <w:tab w:val="right" w:pos="9072"/>
              </w:tabs>
              <w:spacing w:line="240" w:lineRule="auto"/>
              <w:jc w:val="center"/>
              <w:rPr>
                <w:rFonts w:eastAsia="Times New Roman" w:cs="Arial"/>
                <w:b/>
                <w:sz w:val="22"/>
                <w:lang w:eastAsia="fr-FR"/>
              </w:rPr>
            </w:pPr>
          </w:p>
          <w:p w:rsidR="00147CE0" w:rsidRPr="007563EB" w:rsidRDefault="00147CE0" w:rsidP="00A95728">
            <w:pPr>
              <w:tabs>
                <w:tab w:val="center" w:pos="4536"/>
                <w:tab w:val="right" w:pos="9072"/>
              </w:tabs>
              <w:spacing w:line="240" w:lineRule="auto"/>
              <w:jc w:val="center"/>
              <w:rPr>
                <w:rFonts w:eastAsia="Times New Roman" w:cs="Arial"/>
                <w:b/>
                <w:sz w:val="22"/>
                <w:lang w:eastAsia="fr-FR"/>
              </w:rPr>
            </w:pPr>
            <w:r w:rsidRPr="007563EB">
              <w:rPr>
                <w:rFonts w:eastAsia="Times New Roman" w:cs="Arial"/>
                <w:b/>
                <w:sz w:val="22"/>
                <w:lang w:eastAsia="fr-FR"/>
              </w:rPr>
              <w:t>Jean-Philippe VACHIA</w:t>
            </w:r>
          </w:p>
          <w:p w:rsidR="00147CE0" w:rsidRPr="00A272BF" w:rsidRDefault="00147CE0" w:rsidP="00A95728">
            <w:pPr>
              <w:tabs>
                <w:tab w:val="center" w:pos="4536"/>
                <w:tab w:val="right" w:pos="9072"/>
              </w:tabs>
              <w:jc w:val="center"/>
              <w:rPr>
                <w:rFonts w:eastAsia="Times New Roman" w:cs="Arial"/>
                <w:b/>
                <w:sz w:val="22"/>
                <w:lang w:eastAsia="fr-FR"/>
              </w:rPr>
            </w:pPr>
          </w:p>
        </w:tc>
      </w:tr>
    </w:tbl>
    <w:p w:rsidR="00D856EA" w:rsidRPr="00E611A8" w:rsidRDefault="00D856EA" w:rsidP="00D856EA">
      <w:pPr>
        <w:pStyle w:val="PS"/>
        <w:spacing w:before="100" w:beforeAutospacing="1" w:after="100" w:afterAutospacing="1"/>
        <w:ind w:left="0" w:firstLine="0"/>
        <w:jc w:val="left"/>
        <w:rPr>
          <w:rFonts w:ascii="Arial" w:hAnsi="Arial" w:cs="Arial"/>
          <w:sz w:val="22"/>
        </w:rPr>
      </w:pPr>
    </w:p>
    <w:p w:rsidR="00396827" w:rsidRPr="00D856EA" w:rsidRDefault="00C742E7" w:rsidP="00396827">
      <w:pPr>
        <w:tabs>
          <w:tab w:val="center" w:pos="4536"/>
          <w:tab w:val="right" w:pos="9072"/>
        </w:tabs>
        <w:spacing w:line="240" w:lineRule="auto"/>
        <w:jc w:val="both"/>
        <w:rPr>
          <w:rFonts w:eastAsia="Times New Roman" w:cs="Arial"/>
          <w:sz w:val="22"/>
          <w:lang w:eastAsia="fr-FR"/>
        </w:rPr>
      </w:pPr>
      <w:r w:rsidRPr="00D856EA">
        <w:rPr>
          <w:rFonts w:eastAsia="Times New Roman" w:cs="Arial"/>
          <w:sz w:val="22"/>
          <w:lang w:eastAsia="fr-FR"/>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60A37" w:rsidRDefault="00D70A89" w:rsidP="00396827">
      <w:pPr>
        <w:tabs>
          <w:tab w:val="center" w:pos="4536"/>
          <w:tab w:val="right" w:pos="9072"/>
        </w:tabs>
        <w:spacing w:line="240" w:lineRule="auto"/>
        <w:jc w:val="both"/>
        <w:rPr>
          <w:rFonts w:eastAsia="Times New Roman" w:cs="Arial"/>
          <w:sz w:val="22"/>
          <w:lang w:eastAsia="fr-FR"/>
        </w:rPr>
      </w:pPr>
    </w:p>
    <w:p w:rsidR="00147CE0" w:rsidRPr="00D856EA" w:rsidRDefault="00147CE0" w:rsidP="00396827">
      <w:pPr>
        <w:tabs>
          <w:tab w:val="center" w:pos="4536"/>
          <w:tab w:val="right" w:pos="9072"/>
        </w:tabs>
        <w:spacing w:line="240" w:lineRule="auto"/>
        <w:jc w:val="both"/>
        <w:rPr>
          <w:rFonts w:eastAsia="Times New Roman" w:cs="Arial"/>
          <w:sz w:val="22"/>
          <w:lang w:eastAsia="fr-FR"/>
        </w:rPr>
      </w:pPr>
    </w:p>
    <w:p w:rsidR="00560A37" w:rsidRPr="00D856EA" w:rsidRDefault="00C742E7" w:rsidP="00560A37">
      <w:pPr>
        <w:tabs>
          <w:tab w:val="center" w:pos="4536"/>
          <w:tab w:val="right" w:pos="9072"/>
        </w:tabs>
        <w:spacing w:line="240" w:lineRule="auto"/>
        <w:jc w:val="both"/>
        <w:rPr>
          <w:rFonts w:eastAsia="Times New Roman" w:cs="Arial"/>
          <w:sz w:val="22"/>
          <w:lang w:eastAsia="fr-FR"/>
        </w:rPr>
      </w:pPr>
      <w:r w:rsidRPr="00D856EA">
        <w:rPr>
          <w:rFonts w:eastAsia="Times New Roman" w:cs="Arial"/>
          <w:sz w:val="22"/>
          <w:lang w:eastAsia="fr-FR"/>
        </w:rPr>
        <w:t>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dans les conditions prévues à l’article R. 142-15-I du même code.</w:t>
      </w:r>
    </w:p>
    <w:p w:rsidR="00560A37" w:rsidRPr="00D856EA" w:rsidRDefault="00D70A89" w:rsidP="00396827">
      <w:pPr>
        <w:tabs>
          <w:tab w:val="center" w:pos="4536"/>
          <w:tab w:val="right" w:pos="9072"/>
        </w:tabs>
        <w:spacing w:line="240" w:lineRule="auto"/>
        <w:jc w:val="both"/>
        <w:rPr>
          <w:rFonts w:eastAsia="Times New Roman" w:cs="Arial"/>
          <w:sz w:val="22"/>
          <w:lang w:eastAsia="fr-FR"/>
        </w:rPr>
      </w:pPr>
    </w:p>
    <w:p w:rsidR="00396827" w:rsidRPr="003E76DE" w:rsidRDefault="00D70A89" w:rsidP="00396827">
      <w:pPr>
        <w:tabs>
          <w:tab w:val="center" w:pos="4536"/>
          <w:tab w:val="right" w:pos="9072"/>
        </w:tabs>
        <w:spacing w:line="240" w:lineRule="auto"/>
        <w:jc w:val="both"/>
        <w:rPr>
          <w:rFonts w:eastAsia="Times New Roman" w:cs="Arial"/>
          <w:lang w:eastAsia="fr-FR"/>
        </w:rPr>
      </w:pPr>
    </w:p>
    <w:p w:rsidR="00396827" w:rsidRPr="003E76DE" w:rsidRDefault="00D70A89" w:rsidP="00396827">
      <w:pPr>
        <w:jc w:val="both"/>
        <w:rPr>
          <w:rFonts w:cs="Arial"/>
        </w:rPr>
      </w:pPr>
    </w:p>
    <w:p w:rsidR="00396827" w:rsidRPr="003E76DE" w:rsidRDefault="00D70A89" w:rsidP="00396827">
      <w:pPr>
        <w:jc w:val="both"/>
        <w:rPr>
          <w:rFonts w:cs="Arial"/>
        </w:rPr>
      </w:pPr>
    </w:p>
    <w:sectPr w:rsidR="00396827" w:rsidRPr="003E76DE"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A89" w:rsidRDefault="00D70A89" w:rsidP="00B41656">
      <w:pPr>
        <w:spacing w:line="240" w:lineRule="auto"/>
      </w:pPr>
      <w:r>
        <w:separator/>
      </w:r>
    </w:p>
  </w:endnote>
  <w:endnote w:type="continuationSeparator" w:id="0">
    <w:p w:rsidR="00D70A89" w:rsidRDefault="00D70A89"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AE774F" w:rsidTr="00070FB0">
      <w:trPr>
        <w:jc w:val="center"/>
      </w:trPr>
      <w:tc>
        <w:tcPr>
          <w:tcW w:w="9212" w:type="dxa"/>
        </w:tcPr>
        <w:p w:rsidR="00AE774F" w:rsidRPr="008F0DC7" w:rsidRDefault="00AE774F" w:rsidP="00070FB0">
          <w:pPr>
            <w:pStyle w:val="Pieddepage"/>
            <w:jc w:val="center"/>
            <w:rPr>
              <w:rFonts w:cs="Arial"/>
            </w:rPr>
          </w:pPr>
          <w:r w:rsidRPr="008F0DC7">
            <w:rPr>
              <w:rFonts w:cs="Arial"/>
            </w:rPr>
            <w:t>13 rue Cambon - 75100 PARIS CEDEX 01 - T +33 1 42 98 95 00 - www.ccomptes.fr</w:t>
          </w:r>
        </w:p>
      </w:tc>
    </w:tr>
    <w:tr w:rsidR="00AE774F" w:rsidTr="00070FB0">
      <w:trPr>
        <w:jc w:val="center"/>
      </w:trPr>
      <w:tc>
        <w:tcPr>
          <w:tcW w:w="9212" w:type="dxa"/>
        </w:tcPr>
        <w:p w:rsidR="00AE774F" w:rsidRPr="008F0DC7" w:rsidRDefault="00AE774F" w:rsidP="00070FB0">
          <w:pPr>
            <w:pStyle w:val="Pieddepage"/>
            <w:jc w:val="center"/>
            <w:rPr>
              <w:rFonts w:cs="Arial"/>
            </w:rPr>
          </w:pPr>
        </w:p>
      </w:tc>
    </w:tr>
  </w:tbl>
  <w:p w:rsidR="00EE4F42" w:rsidRDefault="00EE4F4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4A1A11" w:rsidTr="00E65F90">
      <w:trPr>
        <w:jc w:val="center"/>
      </w:trPr>
      <w:tc>
        <w:tcPr>
          <w:tcW w:w="9212" w:type="dxa"/>
        </w:tcPr>
        <w:p w:rsidR="004A1A11" w:rsidRPr="008F0DC7" w:rsidRDefault="004A1A11" w:rsidP="00E65F90">
          <w:pPr>
            <w:pStyle w:val="Pieddepage"/>
            <w:jc w:val="center"/>
            <w:rPr>
              <w:rFonts w:cs="Arial"/>
            </w:rPr>
          </w:pPr>
          <w:r w:rsidRPr="008F0DC7">
            <w:rPr>
              <w:rFonts w:cs="Arial"/>
            </w:rPr>
            <w:t>13 rue Cambon - 75100 PARIS CEDEX 01 - T +33 1 42 98 95 00 - www.ccomptes.fr</w:t>
          </w:r>
        </w:p>
      </w:tc>
    </w:tr>
    <w:tr w:rsidR="004A1A11" w:rsidTr="00E65F90">
      <w:trPr>
        <w:jc w:val="center"/>
      </w:trPr>
      <w:tc>
        <w:tcPr>
          <w:tcW w:w="9212" w:type="dxa"/>
        </w:tcPr>
        <w:p w:rsidR="004A1A11" w:rsidRPr="008F0DC7" w:rsidRDefault="004A1A11" w:rsidP="00E65F90">
          <w:pPr>
            <w:pStyle w:val="Pieddepage"/>
            <w:jc w:val="center"/>
            <w:rPr>
              <w:rFonts w:cs="Arial"/>
            </w:rPr>
          </w:pPr>
        </w:p>
      </w:tc>
    </w:tr>
  </w:tbl>
  <w:p w:rsidR="004A1A11" w:rsidRDefault="004A1A11"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A89" w:rsidRDefault="00D70A89" w:rsidP="00B41656">
      <w:pPr>
        <w:spacing w:line="240" w:lineRule="auto"/>
      </w:pPr>
      <w:r>
        <w:separator/>
      </w:r>
    </w:p>
  </w:footnote>
  <w:footnote w:type="continuationSeparator" w:id="0">
    <w:p w:rsidR="00D70A89" w:rsidRDefault="00D70A89"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707" w:rsidRDefault="007F2707">
    <w:pPr>
      <w:pStyle w:val="En-tte"/>
      <w:jc w:val="right"/>
    </w:pPr>
  </w:p>
  <w:tbl>
    <w:tblPr>
      <w:tblStyle w:val="Grilledutableau"/>
      <w:tblW w:w="0" w:type="auto"/>
      <w:tblLook w:val="0680" w:firstRow="0" w:lastRow="0" w:firstColumn="1" w:lastColumn="0" w:noHBand="1" w:noVBand="1"/>
    </w:tblPr>
    <w:tblGrid>
      <w:gridCol w:w="8046"/>
      <w:gridCol w:w="1164"/>
    </w:tblGrid>
    <w:tr w:rsidR="003D7655" w:rsidTr="003D7655">
      <w:tc>
        <w:tcPr>
          <w:tcW w:w="8046" w:type="dxa"/>
          <w:tcBorders>
            <w:top w:val="nil"/>
            <w:left w:val="nil"/>
            <w:bottom w:val="nil"/>
            <w:right w:val="nil"/>
          </w:tcBorders>
          <w:vAlign w:val="center"/>
        </w:tcPr>
        <w:p w:rsidR="003D7655" w:rsidRDefault="003D7655" w:rsidP="003D7655">
          <w:pPr>
            <w:pStyle w:val="En-tte"/>
            <w:spacing w:line="320" w:lineRule="exact"/>
          </w:pPr>
        </w:p>
      </w:tc>
      <w:tc>
        <w:tcPr>
          <w:tcW w:w="1164" w:type="dxa"/>
          <w:tcBorders>
            <w:top w:val="nil"/>
            <w:left w:val="nil"/>
            <w:bottom w:val="nil"/>
            <w:right w:val="nil"/>
          </w:tcBorders>
          <w:vAlign w:val="center"/>
        </w:tcPr>
        <w:p w:rsidR="003D7655" w:rsidRDefault="00D70A89" w:rsidP="003D7655">
          <w:pPr>
            <w:pStyle w:val="En-tte"/>
            <w:jc w:val="right"/>
          </w:pPr>
          <w:sdt>
            <w:sdtPr>
              <w:id w:val="123790272"/>
              <w:docPartObj>
                <w:docPartGallery w:val="Page Numbers (Top of Page)"/>
                <w:docPartUnique/>
              </w:docPartObj>
            </w:sdtPr>
            <w:sdtEndPr/>
            <w:sdtContent>
              <w:r w:rsidR="003D7655">
                <w:t xml:space="preserve"> </w:t>
              </w:r>
              <w:r w:rsidR="005369EE">
                <w:rPr>
                  <w:b/>
                  <w:sz w:val="24"/>
                  <w:szCs w:val="24"/>
                </w:rPr>
                <w:fldChar w:fldCharType="begin"/>
              </w:r>
              <w:r w:rsidR="003D7655">
                <w:rPr>
                  <w:b/>
                </w:rPr>
                <w:instrText>PAGE</w:instrText>
              </w:r>
              <w:r w:rsidR="005369EE">
                <w:rPr>
                  <w:b/>
                  <w:sz w:val="24"/>
                  <w:szCs w:val="24"/>
                </w:rPr>
                <w:fldChar w:fldCharType="separate"/>
              </w:r>
              <w:r w:rsidR="00A21FAD">
                <w:rPr>
                  <w:b/>
                  <w:noProof/>
                </w:rPr>
                <w:t>6</w:t>
              </w:r>
              <w:r w:rsidR="005369EE">
                <w:rPr>
                  <w:b/>
                  <w:sz w:val="24"/>
                  <w:szCs w:val="24"/>
                </w:rPr>
                <w:fldChar w:fldCharType="end"/>
              </w:r>
              <w:r w:rsidR="003D7655">
                <w:t xml:space="preserve"> / </w:t>
              </w:r>
              <w:r w:rsidR="005369EE">
                <w:rPr>
                  <w:b/>
                  <w:sz w:val="24"/>
                  <w:szCs w:val="24"/>
                </w:rPr>
                <w:fldChar w:fldCharType="begin"/>
              </w:r>
              <w:r w:rsidR="003D7655">
                <w:rPr>
                  <w:b/>
                </w:rPr>
                <w:instrText>NUMPAGES</w:instrText>
              </w:r>
              <w:r w:rsidR="005369EE">
                <w:rPr>
                  <w:b/>
                  <w:sz w:val="24"/>
                  <w:szCs w:val="24"/>
                </w:rPr>
                <w:fldChar w:fldCharType="separate"/>
              </w:r>
              <w:r w:rsidR="00A21FAD">
                <w:rPr>
                  <w:b/>
                  <w:noProof/>
                </w:rPr>
                <w:t>6</w:t>
              </w:r>
              <w:r w:rsidR="005369EE">
                <w:rPr>
                  <w:b/>
                  <w:sz w:val="24"/>
                  <w:szCs w:val="24"/>
                </w:rPr>
                <w:fldChar w:fldCharType="end"/>
              </w:r>
            </w:sdtContent>
          </w:sdt>
        </w:p>
      </w:tc>
    </w:tr>
  </w:tbl>
  <w:p w:rsidR="007F2707" w:rsidRDefault="007F2707"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A11" w:rsidRDefault="004A1A11">
    <w:pPr>
      <w:pStyle w:val="En-tte"/>
    </w:pPr>
    <w:r>
      <w:rPr>
        <w:noProof/>
        <w:lang w:eastAsia="fr-FR"/>
      </w:rPr>
      <w:drawing>
        <wp:anchor distT="0" distB="0" distL="114300" distR="114300" simplePos="0" relativeHeight="251658240" behindDoc="0" locked="0" layoutInCell="1" allowOverlap="1" wp14:anchorId="347A1824" wp14:editId="4AFCFA24">
          <wp:simplePos x="0" y="0"/>
          <wp:positionH relativeFrom="column">
            <wp:posOffset>26035</wp:posOffset>
          </wp:positionH>
          <wp:positionV relativeFrom="paragraph">
            <wp:posOffset>0</wp:posOffset>
          </wp:positionV>
          <wp:extent cx="7559040" cy="1258570"/>
          <wp:effectExtent l="19050" t="0" r="3810" b="0"/>
          <wp:wrapTopAndBottom/>
          <wp:docPr id="2"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43D1E0D"/>
    <w:multiLevelType w:val="hybridMultilevel"/>
    <w:tmpl w:val="427041DC"/>
    <w:lvl w:ilvl="0" w:tplc="2320556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91E3984"/>
    <w:multiLevelType w:val="hybridMultilevel"/>
    <w:tmpl w:val="8F7AE244"/>
    <w:lvl w:ilvl="0" w:tplc="18FAB0A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313538C"/>
    <w:multiLevelType w:val="multilevel"/>
    <w:tmpl w:val="F552D8F6"/>
    <w:lvl w:ilvl="0">
      <w:start w:val="1"/>
      <w:numFmt w:val="upperRoman"/>
      <w:pStyle w:val="Titre1"/>
      <w:suff w:val="nothing"/>
      <w:lvlText w:val="PARTIE %1 : "/>
      <w:lvlJc w:val="left"/>
      <w:pPr>
        <w:ind w:left="1985" w:hanging="284"/>
      </w:pPr>
      <w:rPr>
        <w:rFonts w:ascii="Times New Roman" w:hAnsi="Times New Roman" w:cs="Times New Roman" w:hint="default"/>
        <w:b/>
        <w:i w:val="0"/>
        <w:sz w:val="28"/>
      </w:rPr>
    </w:lvl>
    <w:lvl w:ilvl="1">
      <w:start w:val="1"/>
      <w:numFmt w:val="upperRoman"/>
      <w:pStyle w:val="Titre2"/>
      <w:lvlText w:val="%2."/>
      <w:lvlJc w:val="left"/>
      <w:pPr>
        <w:tabs>
          <w:tab w:val="num" w:pos="720"/>
        </w:tabs>
        <w:ind w:left="510" w:hanging="510"/>
      </w:pPr>
    </w:lvl>
    <w:lvl w:ilvl="2">
      <w:start w:val="1"/>
      <w:numFmt w:val="upperLetter"/>
      <w:pStyle w:val="Titre3"/>
      <w:lvlText w:val="%3."/>
      <w:lvlJc w:val="left"/>
      <w:pPr>
        <w:tabs>
          <w:tab w:val="num" w:pos="851"/>
        </w:tabs>
        <w:ind w:left="851" w:hanging="851"/>
      </w:pPr>
    </w:lvl>
    <w:lvl w:ilvl="3">
      <w:start w:val="1"/>
      <w:numFmt w:val="decimal"/>
      <w:pStyle w:val="Titre4"/>
      <w:lvlText w:val="%4."/>
      <w:lvlJc w:val="left"/>
      <w:pPr>
        <w:tabs>
          <w:tab w:val="num" w:pos="879"/>
        </w:tabs>
        <w:ind w:left="879" w:hanging="879"/>
      </w:pPr>
      <w:rPr>
        <w:strike w:val="0"/>
        <w:dstrike w:val="0"/>
        <w:u w:val="none"/>
        <w:effect w:val="none"/>
      </w:rPr>
    </w:lvl>
    <w:lvl w:ilvl="4">
      <w:start w:val="1"/>
      <w:numFmt w:val="lowerLetter"/>
      <w:lvlText w:val="%5."/>
      <w:lvlJc w:val="left"/>
      <w:pPr>
        <w:tabs>
          <w:tab w:val="num" w:pos="992"/>
        </w:tabs>
        <w:ind w:left="992" w:hanging="992"/>
      </w:pPr>
      <w:rPr>
        <w:strike w:val="0"/>
        <w:dstrike w:val="0"/>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8"/>
  </w:num>
  <w:num w:numId="3">
    <w:abstractNumId w:val="9"/>
  </w:num>
  <w:num w:numId="4">
    <w:abstractNumId w:val="7"/>
  </w:num>
  <w:num w:numId="5">
    <w:abstractNumId w:val="1"/>
  </w:num>
  <w:num w:numId="6">
    <w:abstractNumId w:val="0"/>
  </w:num>
  <w:num w:numId="7">
    <w:abstractNumId w:val="4"/>
  </w:num>
  <w:num w:numId="8">
    <w:abstractNumId w:val="2"/>
  </w:num>
  <w:num w:numId="9">
    <w:abstractNumId w:val="3"/>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57C1C"/>
    <w:rsid w:val="00060466"/>
    <w:rsid w:val="00067EA3"/>
    <w:rsid w:val="000F3494"/>
    <w:rsid w:val="000F5299"/>
    <w:rsid w:val="000F53CA"/>
    <w:rsid w:val="00110640"/>
    <w:rsid w:val="001248F5"/>
    <w:rsid w:val="0013115F"/>
    <w:rsid w:val="00131A38"/>
    <w:rsid w:val="001440E9"/>
    <w:rsid w:val="00147CE0"/>
    <w:rsid w:val="0016783F"/>
    <w:rsid w:val="001733C8"/>
    <w:rsid w:val="00177B90"/>
    <w:rsid w:val="001D11BE"/>
    <w:rsid w:val="002040C2"/>
    <w:rsid w:val="00227927"/>
    <w:rsid w:val="002304DE"/>
    <w:rsid w:val="00231C67"/>
    <w:rsid w:val="00240C13"/>
    <w:rsid w:val="00244453"/>
    <w:rsid w:val="00250468"/>
    <w:rsid w:val="00265091"/>
    <w:rsid w:val="00283473"/>
    <w:rsid w:val="002876F1"/>
    <w:rsid w:val="002878B1"/>
    <w:rsid w:val="002B74C3"/>
    <w:rsid w:val="002C0B4C"/>
    <w:rsid w:val="002C121B"/>
    <w:rsid w:val="002D0DA9"/>
    <w:rsid w:val="002D6DB9"/>
    <w:rsid w:val="002E5188"/>
    <w:rsid w:val="002E75B7"/>
    <w:rsid w:val="00325922"/>
    <w:rsid w:val="003643CB"/>
    <w:rsid w:val="00376FD6"/>
    <w:rsid w:val="003955D7"/>
    <w:rsid w:val="003A09FE"/>
    <w:rsid w:val="003B7BA2"/>
    <w:rsid w:val="003C582D"/>
    <w:rsid w:val="003C729C"/>
    <w:rsid w:val="003D7655"/>
    <w:rsid w:val="003E28D0"/>
    <w:rsid w:val="004022CB"/>
    <w:rsid w:val="004507C2"/>
    <w:rsid w:val="00460319"/>
    <w:rsid w:val="00466852"/>
    <w:rsid w:val="0047092C"/>
    <w:rsid w:val="00477C3D"/>
    <w:rsid w:val="004A1A11"/>
    <w:rsid w:val="004A49F1"/>
    <w:rsid w:val="004A6E94"/>
    <w:rsid w:val="004F7317"/>
    <w:rsid w:val="005369EE"/>
    <w:rsid w:val="0054781F"/>
    <w:rsid w:val="005560C1"/>
    <w:rsid w:val="005B4CA5"/>
    <w:rsid w:val="005C5994"/>
    <w:rsid w:val="005C718E"/>
    <w:rsid w:val="005E1103"/>
    <w:rsid w:val="005F61B5"/>
    <w:rsid w:val="00604974"/>
    <w:rsid w:val="006344B0"/>
    <w:rsid w:val="00647807"/>
    <w:rsid w:val="00662166"/>
    <w:rsid w:val="00676091"/>
    <w:rsid w:val="006774B5"/>
    <w:rsid w:val="00677BA8"/>
    <w:rsid w:val="00687F6F"/>
    <w:rsid w:val="006A4EB5"/>
    <w:rsid w:val="006A568B"/>
    <w:rsid w:val="006A7750"/>
    <w:rsid w:val="006C72CB"/>
    <w:rsid w:val="006E170E"/>
    <w:rsid w:val="006E3A7F"/>
    <w:rsid w:val="00707BD1"/>
    <w:rsid w:val="00724014"/>
    <w:rsid w:val="007252C5"/>
    <w:rsid w:val="007410AA"/>
    <w:rsid w:val="00764F62"/>
    <w:rsid w:val="00765586"/>
    <w:rsid w:val="00765A21"/>
    <w:rsid w:val="0077703E"/>
    <w:rsid w:val="007A448C"/>
    <w:rsid w:val="007B06F6"/>
    <w:rsid w:val="007E06F2"/>
    <w:rsid w:val="007E3337"/>
    <w:rsid w:val="007F2707"/>
    <w:rsid w:val="0081551A"/>
    <w:rsid w:val="008255E0"/>
    <w:rsid w:val="008256E2"/>
    <w:rsid w:val="0085194D"/>
    <w:rsid w:val="00863D04"/>
    <w:rsid w:val="0086760B"/>
    <w:rsid w:val="00875AE9"/>
    <w:rsid w:val="00881816"/>
    <w:rsid w:val="008844EF"/>
    <w:rsid w:val="008A34BF"/>
    <w:rsid w:val="008A6ACF"/>
    <w:rsid w:val="008B23CB"/>
    <w:rsid w:val="008C244D"/>
    <w:rsid w:val="008E360F"/>
    <w:rsid w:val="008E5EE8"/>
    <w:rsid w:val="008E6349"/>
    <w:rsid w:val="009405CE"/>
    <w:rsid w:val="00950441"/>
    <w:rsid w:val="00965107"/>
    <w:rsid w:val="00965C63"/>
    <w:rsid w:val="00966697"/>
    <w:rsid w:val="009802E3"/>
    <w:rsid w:val="009B22BF"/>
    <w:rsid w:val="009B2A3C"/>
    <w:rsid w:val="00A02D30"/>
    <w:rsid w:val="00A21FAD"/>
    <w:rsid w:val="00A32C49"/>
    <w:rsid w:val="00A35736"/>
    <w:rsid w:val="00A4059D"/>
    <w:rsid w:val="00A56A52"/>
    <w:rsid w:val="00A61A12"/>
    <w:rsid w:val="00A755A3"/>
    <w:rsid w:val="00A83FC9"/>
    <w:rsid w:val="00A9735F"/>
    <w:rsid w:val="00AE774F"/>
    <w:rsid w:val="00B128E3"/>
    <w:rsid w:val="00B41656"/>
    <w:rsid w:val="00B645D1"/>
    <w:rsid w:val="00B967C8"/>
    <w:rsid w:val="00BA60D8"/>
    <w:rsid w:val="00BB2920"/>
    <w:rsid w:val="00BB7176"/>
    <w:rsid w:val="00BC40A5"/>
    <w:rsid w:val="00BE0F52"/>
    <w:rsid w:val="00C04525"/>
    <w:rsid w:val="00C17123"/>
    <w:rsid w:val="00C22187"/>
    <w:rsid w:val="00C23B89"/>
    <w:rsid w:val="00C31989"/>
    <w:rsid w:val="00C32D50"/>
    <w:rsid w:val="00C470E9"/>
    <w:rsid w:val="00C742E7"/>
    <w:rsid w:val="00C77CA2"/>
    <w:rsid w:val="00CA1BD5"/>
    <w:rsid w:val="00CC39B0"/>
    <w:rsid w:val="00CE1BD7"/>
    <w:rsid w:val="00CE4F79"/>
    <w:rsid w:val="00CF6809"/>
    <w:rsid w:val="00D127FA"/>
    <w:rsid w:val="00D21CDB"/>
    <w:rsid w:val="00D500EF"/>
    <w:rsid w:val="00D51C43"/>
    <w:rsid w:val="00D62649"/>
    <w:rsid w:val="00D70A89"/>
    <w:rsid w:val="00D817B5"/>
    <w:rsid w:val="00D856EA"/>
    <w:rsid w:val="00DA3D89"/>
    <w:rsid w:val="00DA6392"/>
    <w:rsid w:val="00DE48AF"/>
    <w:rsid w:val="00DE6999"/>
    <w:rsid w:val="00DF425D"/>
    <w:rsid w:val="00E03E5C"/>
    <w:rsid w:val="00E25406"/>
    <w:rsid w:val="00E35B8A"/>
    <w:rsid w:val="00E430FB"/>
    <w:rsid w:val="00E55D24"/>
    <w:rsid w:val="00E71F46"/>
    <w:rsid w:val="00E86FB6"/>
    <w:rsid w:val="00E87137"/>
    <w:rsid w:val="00ED3235"/>
    <w:rsid w:val="00ED3BBB"/>
    <w:rsid w:val="00EE3AA4"/>
    <w:rsid w:val="00EE4F42"/>
    <w:rsid w:val="00F02D0A"/>
    <w:rsid w:val="00F34BAC"/>
    <w:rsid w:val="00F63CE2"/>
    <w:rsid w:val="00F73ABC"/>
    <w:rsid w:val="00F8606B"/>
    <w:rsid w:val="00FA2EC4"/>
    <w:rsid w:val="00FC355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250468"/>
    <w:pPr>
      <w:keepNext/>
      <w:numPr>
        <w:numId w:val="10"/>
      </w:numPr>
      <w:spacing w:before="480" w:after="480" w:line="240" w:lineRule="auto"/>
      <w:outlineLvl w:val="0"/>
    </w:pPr>
    <w:rPr>
      <w:rFonts w:ascii="Times New Roman" w:eastAsia="Times New Roman" w:hAnsi="Times New Roman"/>
      <w:b/>
      <w:caps/>
      <w:kern w:val="28"/>
      <w:sz w:val="28"/>
      <w:szCs w:val="20"/>
      <w:lang w:eastAsia="fr-FR"/>
    </w:rPr>
  </w:style>
  <w:style w:type="paragraph" w:styleId="Titre2">
    <w:name w:val="heading 2"/>
    <w:basedOn w:val="Normal"/>
    <w:next w:val="Corpsdetexte"/>
    <w:link w:val="Titre2Car"/>
    <w:unhideWhenUsed/>
    <w:qFormat/>
    <w:rsid w:val="00250468"/>
    <w:pPr>
      <w:keepNext/>
      <w:keepLines/>
      <w:numPr>
        <w:ilvl w:val="1"/>
        <w:numId w:val="10"/>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Corpsdetexte"/>
    <w:link w:val="Titre3Car"/>
    <w:semiHidden/>
    <w:unhideWhenUsed/>
    <w:qFormat/>
    <w:rsid w:val="00250468"/>
    <w:pPr>
      <w:keepNext/>
      <w:keepLines/>
      <w:numPr>
        <w:ilvl w:val="2"/>
        <w:numId w:val="10"/>
      </w:numPr>
      <w:spacing w:before="240" w:after="240" w:line="240" w:lineRule="auto"/>
      <w:outlineLvl w:val="2"/>
    </w:pPr>
    <w:rPr>
      <w:rFonts w:ascii="Times New Roman" w:eastAsia="Times New Roman" w:hAnsi="Times New Roman"/>
      <w:b/>
      <w:smallCaps/>
      <w:sz w:val="24"/>
      <w:szCs w:val="20"/>
      <w:lang w:eastAsia="fr-FR"/>
    </w:rPr>
  </w:style>
  <w:style w:type="paragraph" w:styleId="Titre4">
    <w:name w:val="heading 4"/>
    <w:basedOn w:val="Normal"/>
    <w:next w:val="Corpsdetexte"/>
    <w:link w:val="Titre4Car"/>
    <w:semiHidden/>
    <w:unhideWhenUsed/>
    <w:qFormat/>
    <w:rsid w:val="00250468"/>
    <w:pPr>
      <w:keepNext/>
      <w:keepLines/>
      <w:numPr>
        <w:ilvl w:val="3"/>
        <w:numId w:val="10"/>
      </w:numPr>
      <w:spacing w:before="240" w:after="120" w:line="240" w:lineRule="auto"/>
      <w:outlineLvl w:val="3"/>
    </w:pPr>
    <w:rPr>
      <w:rFonts w:ascii="Times New Roman" w:eastAsia="Times New Roman" w:hAnsi="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250468"/>
    <w:rPr>
      <w:rFonts w:ascii="Times New Roman" w:eastAsia="Times New Roman" w:hAnsi="Times New Roman"/>
      <w:b/>
      <w:caps/>
      <w:kern w:val="28"/>
      <w:sz w:val="28"/>
    </w:rPr>
  </w:style>
  <w:style w:type="character" w:customStyle="1" w:styleId="Titre2Car">
    <w:name w:val="Titre 2 Car"/>
    <w:basedOn w:val="Policepardfaut"/>
    <w:link w:val="Titre2"/>
    <w:rsid w:val="00250468"/>
    <w:rPr>
      <w:rFonts w:ascii="Times New Roman" w:eastAsia="Times New Roman" w:hAnsi="Times New Roman"/>
      <w:b/>
      <w:caps/>
      <w:sz w:val="24"/>
    </w:rPr>
  </w:style>
  <w:style w:type="character" w:customStyle="1" w:styleId="Titre3Car">
    <w:name w:val="Titre 3 Car"/>
    <w:basedOn w:val="Policepardfaut"/>
    <w:link w:val="Titre3"/>
    <w:semiHidden/>
    <w:rsid w:val="00250468"/>
    <w:rPr>
      <w:rFonts w:ascii="Times New Roman" w:eastAsia="Times New Roman" w:hAnsi="Times New Roman"/>
      <w:b/>
      <w:smallCaps/>
      <w:sz w:val="24"/>
    </w:rPr>
  </w:style>
  <w:style w:type="character" w:customStyle="1" w:styleId="Titre4Car">
    <w:name w:val="Titre 4 Car"/>
    <w:basedOn w:val="Policepardfaut"/>
    <w:link w:val="Titre4"/>
    <w:semiHidden/>
    <w:rsid w:val="00250468"/>
    <w:rPr>
      <w:rFonts w:ascii="Times New Roman" w:eastAsia="Times New Roman" w:hAnsi="Times New Roman"/>
      <w:b/>
      <w:sz w:val="24"/>
      <w:lang w:eastAsia="en-US"/>
    </w:rPr>
  </w:style>
  <w:style w:type="character" w:customStyle="1" w:styleId="PSCar">
    <w:name w:val="PS Car"/>
    <w:basedOn w:val="Policepardfaut"/>
    <w:link w:val="PS"/>
    <w:locked/>
    <w:rsid w:val="00250468"/>
    <w:rPr>
      <w:rFonts w:ascii="CG Times (WN)" w:hAnsi="CG Times (WN)"/>
      <w:sz w:val="24"/>
    </w:rPr>
  </w:style>
  <w:style w:type="paragraph" w:customStyle="1" w:styleId="PS">
    <w:name w:val="PS"/>
    <w:basedOn w:val="Normal"/>
    <w:link w:val="PSCar"/>
    <w:rsid w:val="00250468"/>
    <w:pPr>
      <w:spacing w:after="480" w:line="240" w:lineRule="auto"/>
      <w:ind w:left="1701" w:firstLine="1134"/>
      <w:jc w:val="both"/>
    </w:pPr>
    <w:rPr>
      <w:rFonts w:ascii="CG Times (WN)" w:hAnsi="CG Times (WN)"/>
      <w:sz w:val="24"/>
      <w:szCs w:val="20"/>
      <w:lang w:eastAsia="fr-FR"/>
    </w:rPr>
  </w:style>
  <w:style w:type="paragraph" w:styleId="Corpsdetexte">
    <w:name w:val="Body Text"/>
    <w:basedOn w:val="Normal"/>
    <w:link w:val="CorpsdetexteCar"/>
    <w:uiPriority w:val="99"/>
    <w:semiHidden/>
    <w:rsid w:val="00250468"/>
    <w:pPr>
      <w:spacing w:after="120"/>
    </w:pPr>
  </w:style>
  <w:style w:type="character" w:customStyle="1" w:styleId="CorpsdetexteCar">
    <w:name w:val="Corps de texte Car"/>
    <w:basedOn w:val="Policepardfaut"/>
    <w:link w:val="Corpsdetexte"/>
    <w:uiPriority w:val="99"/>
    <w:semiHidden/>
    <w:rsid w:val="00250468"/>
    <w:rPr>
      <w:sz w:val="18"/>
      <w:szCs w:val="22"/>
      <w:lang w:eastAsia="en-US"/>
    </w:rPr>
  </w:style>
  <w:style w:type="paragraph" w:styleId="Rvision">
    <w:name w:val="Revision"/>
    <w:hidden/>
    <w:uiPriority w:val="71"/>
    <w:rsid w:val="002C121B"/>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paragraph" w:styleId="Titre1">
    <w:name w:val="heading 1"/>
    <w:basedOn w:val="Normal"/>
    <w:next w:val="Corpsdetexte"/>
    <w:link w:val="Titre1Car"/>
    <w:qFormat/>
    <w:rsid w:val="00250468"/>
    <w:pPr>
      <w:keepNext/>
      <w:numPr>
        <w:numId w:val="10"/>
      </w:numPr>
      <w:spacing w:before="480" w:after="480" w:line="240" w:lineRule="auto"/>
      <w:outlineLvl w:val="0"/>
    </w:pPr>
    <w:rPr>
      <w:rFonts w:ascii="Times New Roman" w:eastAsia="Times New Roman" w:hAnsi="Times New Roman"/>
      <w:b/>
      <w:caps/>
      <w:kern w:val="28"/>
      <w:sz w:val="28"/>
      <w:szCs w:val="20"/>
      <w:lang w:eastAsia="fr-FR"/>
    </w:rPr>
  </w:style>
  <w:style w:type="paragraph" w:styleId="Titre2">
    <w:name w:val="heading 2"/>
    <w:basedOn w:val="Normal"/>
    <w:next w:val="Corpsdetexte"/>
    <w:link w:val="Titre2Car"/>
    <w:unhideWhenUsed/>
    <w:qFormat/>
    <w:rsid w:val="00250468"/>
    <w:pPr>
      <w:keepNext/>
      <w:keepLines/>
      <w:numPr>
        <w:ilvl w:val="1"/>
        <w:numId w:val="10"/>
      </w:numPr>
      <w:spacing w:before="360" w:after="360" w:line="240" w:lineRule="auto"/>
      <w:outlineLvl w:val="1"/>
    </w:pPr>
    <w:rPr>
      <w:rFonts w:ascii="Times New Roman" w:eastAsia="Times New Roman" w:hAnsi="Times New Roman"/>
      <w:b/>
      <w:caps/>
      <w:sz w:val="24"/>
      <w:szCs w:val="20"/>
      <w:lang w:eastAsia="fr-FR"/>
    </w:rPr>
  </w:style>
  <w:style w:type="paragraph" w:styleId="Titre3">
    <w:name w:val="heading 3"/>
    <w:basedOn w:val="Normal"/>
    <w:next w:val="Corpsdetexte"/>
    <w:link w:val="Titre3Car"/>
    <w:semiHidden/>
    <w:unhideWhenUsed/>
    <w:qFormat/>
    <w:rsid w:val="00250468"/>
    <w:pPr>
      <w:keepNext/>
      <w:keepLines/>
      <w:numPr>
        <w:ilvl w:val="2"/>
        <w:numId w:val="10"/>
      </w:numPr>
      <w:spacing w:before="240" w:after="240" w:line="240" w:lineRule="auto"/>
      <w:outlineLvl w:val="2"/>
    </w:pPr>
    <w:rPr>
      <w:rFonts w:ascii="Times New Roman" w:eastAsia="Times New Roman" w:hAnsi="Times New Roman"/>
      <w:b/>
      <w:smallCaps/>
      <w:sz w:val="24"/>
      <w:szCs w:val="20"/>
      <w:lang w:eastAsia="fr-FR"/>
    </w:rPr>
  </w:style>
  <w:style w:type="paragraph" w:styleId="Titre4">
    <w:name w:val="heading 4"/>
    <w:basedOn w:val="Normal"/>
    <w:next w:val="Corpsdetexte"/>
    <w:link w:val="Titre4Car"/>
    <w:semiHidden/>
    <w:unhideWhenUsed/>
    <w:qFormat/>
    <w:rsid w:val="00250468"/>
    <w:pPr>
      <w:keepNext/>
      <w:keepLines/>
      <w:numPr>
        <w:ilvl w:val="3"/>
        <w:numId w:val="10"/>
      </w:numPr>
      <w:spacing w:before="240" w:after="120" w:line="240" w:lineRule="auto"/>
      <w:outlineLvl w:val="3"/>
    </w:pPr>
    <w:rPr>
      <w:rFonts w:ascii="Times New Roman" w:eastAsia="Times New Roman" w:hAnsi="Times New Roman"/>
      <w:b/>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paragraph" w:styleId="Paragraphedeliste">
    <w:name w:val="List Paragraph"/>
    <w:basedOn w:val="Normal"/>
    <w:uiPriority w:val="34"/>
    <w:qFormat/>
    <w:rsid w:val="008F197D"/>
    <w:pPr>
      <w:ind w:left="720"/>
      <w:contextualSpacing/>
    </w:pPr>
  </w:style>
  <w:style w:type="character" w:styleId="Lienhypertexte">
    <w:name w:val="Hyperlink"/>
    <w:basedOn w:val="Policepardfaut"/>
    <w:uiPriority w:val="99"/>
    <w:semiHidden/>
    <w:unhideWhenUsed/>
    <w:rsid w:val="004637B8"/>
    <w:rPr>
      <w:color w:val="0000FF"/>
      <w:u w:val="single"/>
    </w:rPr>
  </w:style>
  <w:style w:type="character" w:styleId="Marquedecommentaire">
    <w:name w:val="annotation reference"/>
    <w:basedOn w:val="Policepardfaut"/>
    <w:uiPriority w:val="99"/>
    <w:semiHidden/>
    <w:unhideWhenUsed/>
    <w:rsid w:val="0094650A"/>
    <w:rPr>
      <w:sz w:val="16"/>
      <w:szCs w:val="16"/>
    </w:rPr>
  </w:style>
  <w:style w:type="paragraph" w:styleId="Commentaire">
    <w:name w:val="annotation text"/>
    <w:basedOn w:val="Normal"/>
    <w:link w:val="CommentaireCar"/>
    <w:uiPriority w:val="99"/>
    <w:semiHidden/>
    <w:unhideWhenUsed/>
    <w:rsid w:val="0094650A"/>
    <w:pPr>
      <w:spacing w:line="240" w:lineRule="auto"/>
    </w:pPr>
    <w:rPr>
      <w:sz w:val="20"/>
      <w:szCs w:val="20"/>
    </w:rPr>
  </w:style>
  <w:style w:type="character" w:customStyle="1" w:styleId="CommentaireCar">
    <w:name w:val="Commentaire Car"/>
    <w:basedOn w:val="Policepardfaut"/>
    <w:link w:val="Commentaire"/>
    <w:uiPriority w:val="99"/>
    <w:semiHidden/>
    <w:rsid w:val="0094650A"/>
    <w:rPr>
      <w:sz w:val="20"/>
      <w:szCs w:val="20"/>
    </w:rPr>
  </w:style>
  <w:style w:type="paragraph" w:styleId="Objetducommentaire">
    <w:name w:val="annotation subject"/>
    <w:basedOn w:val="Commentaire"/>
    <w:next w:val="Commentaire"/>
    <w:link w:val="ObjetducommentaireCar"/>
    <w:uiPriority w:val="99"/>
    <w:semiHidden/>
    <w:unhideWhenUsed/>
    <w:rsid w:val="0094650A"/>
    <w:rPr>
      <w:b/>
      <w:bCs/>
    </w:rPr>
  </w:style>
  <w:style w:type="character" w:customStyle="1" w:styleId="ObjetducommentaireCar">
    <w:name w:val="Objet du commentaire Car"/>
    <w:basedOn w:val="CommentaireCar"/>
    <w:link w:val="Objetducommentaire"/>
    <w:uiPriority w:val="99"/>
    <w:semiHidden/>
    <w:rsid w:val="0094650A"/>
    <w:rPr>
      <w:b/>
      <w:bCs/>
      <w:sz w:val="20"/>
      <w:szCs w:val="20"/>
    </w:rPr>
  </w:style>
  <w:style w:type="character" w:customStyle="1" w:styleId="Titre1Car">
    <w:name w:val="Titre 1 Car"/>
    <w:basedOn w:val="Policepardfaut"/>
    <w:link w:val="Titre1"/>
    <w:rsid w:val="00250468"/>
    <w:rPr>
      <w:rFonts w:ascii="Times New Roman" w:eastAsia="Times New Roman" w:hAnsi="Times New Roman"/>
      <w:b/>
      <w:caps/>
      <w:kern w:val="28"/>
      <w:sz w:val="28"/>
    </w:rPr>
  </w:style>
  <w:style w:type="character" w:customStyle="1" w:styleId="Titre2Car">
    <w:name w:val="Titre 2 Car"/>
    <w:basedOn w:val="Policepardfaut"/>
    <w:link w:val="Titre2"/>
    <w:rsid w:val="00250468"/>
    <w:rPr>
      <w:rFonts w:ascii="Times New Roman" w:eastAsia="Times New Roman" w:hAnsi="Times New Roman"/>
      <w:b/>
      <w:caps/>
      <w:sz w:val="24"/>
    </w:rPr>
  </w:style>
  <w:style w:type="character" w:customStyle="1" w:styleId="Titre3Car">
    <w:name w:val="Titre 3 Car"/>
    <w:basedOn w:val="Policepardfaut"/>
    <w:link w:val="Titre3"/>
    <w:semiHidden/>
    <w:rsid w:val="00250468"/>
    <w:rPr>
      <w:rFonts w:ascii="Times New Roman" w:eastAsia="Times New Roman" w:hAnsi="Times New Roman"/>
      <w:b/>
      <w:smallCaps/>
      <w:sz w:val="24"/>
    </w:rPr>
  </w:style>
  <w:style w:type="character" w:customStyle="1" w:styleId="Titre4Car">
    <w:name w:val="Titre 4 Car"/>
    <w:basedOn w:val="Policepardfaut"/>
    <w:link w:val="Titre4"/>
    <w:semiHidden/>
    <w:rsid w:val="00250468"/>
    <w:rPr>
      <w:rFonts w:ascii="Times New Roman" w:eastAsia="Times New Roman" w:hAnsi="Times New Roman"/>
      <w:b/>
      <w:sz w:val="24"/>
      <w:lang w:eastAsia="en-US"/>
    </w:rPr>
  </w:style>
  <w:style w:type="character" w:customStyle="1" w:styleId="PSCar">
    <w:name w:val="PS Car"/>
    <w:basedOn w:val="Policepardfaut"/>
    <w:link w:val="PS"/>
    <w:locked/>
    <w:rsid w:val="00250468"/>
    <w:rPr>
      <w:rFonts w:ascii="CG Times (WN)" w:hAnsi="CG Times (WN)"/>
      <w:sz w:val="24"/>
    </w:rPr>
  </w:style>
  <w:style w:type="paragraph" w:customStyle="1" w:styleId="PS">
    <w:name w:val="PS"/>
    <w:basedOn w:val="Normal"/>
    <w:link w:val="PSCar"/>
    <w:rsid w:val="00250468"/>
    <w:pPr>
      <w:spacing w:after="480" w:line="240" w:lineRule="auto"/>
      <w:ind w:left="1701" w:firstLine="1134"/>
      <w:jc w:val="both"/>
    </w:pPr>
    <w:rPr>
      <w:rFonts w:ascii="CG Times (WN)" w:hAnsi="CG Times (WN)"/>
      <w:sz w:val="24"/>
      <w:szCs w:val="20"/>
      <w:lang w:eastAsia="fr-FR"/>
    </w:rPr>
  </w:style>
  <w:style w:type="paragraph" w:styleId="Corpsdetexte">
    <w:name w:val="Body Text"/>
    <w:basedOn w:val="Normal"/>
    <w:link w:val="CorpsdetexteCar"/>
    <w:uiPriority w:val="99"/>
    <w:semiHidden/>
    <w:rsid w:val="00250468"/>
    <w:pPr>
      <w:spacing w:after="120"/>
    </w:pPr>
  </w:style>
  <w:style w:type="character" w:customStyle="1" w:styleId="CorpsdetexteCar">
    <w:name w:val="Corps de texte Car"/>
    <w:basedOn w:val="Policepardfaut"/>
    <w:link w:val="Corpsdetexte"/>
    <w:uiPriority w:val="99"/>
    <w:semiHidden/>
    <w:rsid w:val="00250468"/>
    <w:rPr>
      <w:sz w:val="18"/>
      <w:szCs w:val="22"/>
      <w:lang w:eastAsia="en-US"/>
    </w:rPr>
  </w:style>
  <w:style w:type="paragraph" w:styleId="Rvision">
    <w:name w:val="Revision"/>
    <w:hidden/>
    <w:uiPriority w:val="71"/>
    <w:rsid w:val="002C121B"/>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16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72660-E0AD-48D6-8135-BDFDC428D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2534</Words>
  <Characters>13941</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25</cp:revision>
  <cp:lastPrinted>2015-07-02T14:09:00Z</cp:lastPrinted>
  <dcterms:created xsi:type="dcterms:W3CDTF">2015-06-30T13:19:00Z</dcterms:created>
  <dcterms:modified xsi:type="dcterms:W3CDTF">2015-10-08T17:54:00Z</dcterms:modified>
</cp:coreProperties>
</file>