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4A1A11" w:rsidRDefault="00FA2EC4" w:rsidP="004A1A11"/>
    <w:tbl>
      <w:tblPr>
        <w:tblW w:w="9180" w:type="dxa"/>
        <w:tblLook w:val="00A0" w:firstRow="1" w:lastRow="0" w:firstColumn="1" w:lastColumn="0" w:noHBand="0" w:noVBand="0"/>
      </w:tblPr>
      <w:tblGrid>
        <w:gridCol w:w="4644"/>
        <w:gridCol w:w="4536"/>
      </w:tblGrid>
      <w:tr w:rsidR="00862032" w:rsidRPr="00BE7662" w:rsidTr="00862032">
        <w:tc>
          <w:tcPr>
            <w:tcW w:w="4644" w:type="dxa"/>
          </w:tcPr>
          <w:p w:rsidR="001C5238" w:rsidRPr="001C5238" w:rsidRDefault="001C5238" w:rsidP="00E14D2C">
            <w:pPr>
              <w:ind w:right="742"/>
              <w:jc w:val="center"/>
              <w:rPr>
                <w:rFonts w:cs="Arial"/>
                <w:sz w:val="22"/>
              </w:rPr>
            </w:pPr>
            <w:r w:rsidRPr="001C5238">
              <w:rPr>
                <w:rFonts w:cs="Arial"/>
                <w:sz w:val="22"/>
              </w:rPr>
              <w:t>SEPTIÈME CHAMBRE</w:t>
            </w:r>
          </w:p>
          <w:p w:rsidR="001C5238" w:rsidRPr="001C5238" w:rsidRDefault="001C5238" w:rsidP="00E14D2C">
            <w:pPr>
              <w:ind w:right="742"/>
              <w:jc w:val="center"/>
              <w:rPr>
                <w:rFonts w:cs="Arial"/>
                <w:b/>
                <w:sz w:val="22"/>
              </w:rPr>
            </w:pPr>
            <w:r w:rsidRPr="001C5238">
              <w:rPr>
                <w:rFonts w:cs="Arial"/>
                <w:b/>
                <w:sz w:val="22"/>
              </w:rPr>
              <w:t>-------</w:t>
            </w:r>
          </w:p>
          <w:p w:rsidR="001C5238" w:rsidRPr="001C5238" w:rsidRDefault="001C5238" w:rsidP="00E14D2C">
            <w:pPr>
              <w:ind w:right="742"/>
              <w:jc w:val="center"/>
              <w:rPr>
                <w:rFonts w:cs="Arial"/>
                <w:sz w:val="22"/>
              </w:rPr>
            </w:pPr>
            <w:r w:rsidRPr="001C5238">
              <w:rPr>
                <w:rFonts w:cs="Arial"/>
                <w:sz w:val="22"/>
              </w:rPr>
              <w:t>Formation Plénière</w:t>
            </w:r>
          </w:p>
          <w:p w:rsidR="001C5238" w:rsidRPr="001C5238" w:rsidRDefault="001C5238" w:rsidP="00E14D2C">
            <w:pPr>
              <w:ind w:right="742"/>
              <w:jc w:val="center"/>
              <w:rPr>
                <w:rFonts w:cs="Arial"/>
                <w:b/>
                <w:sz w:val="22"/>
              </w:rPr>
            </w:pPr>
            <w:r w:rsidRPr="001C5238">
              <w:rPr>
                <w:rFonts w:cs="Arial"/>
                <w:b/>
                <w:sz w:val="22"/>
              </w:rPr>
              <w:t>-------</w:t>
            </w:r>
          </w:p>
          <w:p w:rsidR="00862032" w:rsidRPr="00BE7662" w:rsidRDefault="001C5238" w:rsidP="00E14D2C">
            <w:pPr>
              <w:ind w:right="742"/>
              <w:jc w:val="center"/>
              <w:rPr>
                <w:rFonts w:cs="Arial"/>
                <w:sz w:val="22"/>
              </w:rPr>
            </w:pPr>
            <w:r w:rsidRPr="001C5238">
              <w:rPr>
                <w:rFonts w:cs="Arial"/>
                <w:sz w:val="22"/>
              </w:rPr>
              <w:t>Arrêt n°</w:t>
            </w:r>
            <w:r w:rsidR="00790F35">
              <w:rPr>
                <w:rFonts w:cs="Arial"/>
                <w:sz w:val="22"/>
              </w:rPr>
              <w:t xml:space="preserve"> 72637</w:t>
            </w:r>
          </w:p>
          <w:p w:rsidR="00862032" w:rsidRPr="00BE7662" w:rsidRDefault="00862032" w:rsidP="00E14D2C">
            <w:pPr>
              <w:tabs>
                <w:tab w:val="center" w:pos="4819"/>
                <w:tab w:val="right" w:pos="9071"/>
              </w:tabs>
              <w:ind w:right="742"/>
              <w:jc w:val="center"/>
              <w:rPr>
                <w:rFonts w:cs="Arial"/>
                <w:sz w:val="22"/>
              </w:rPr>
            </w:pPr>
          </w:p>
          <w:p w:rsidR="00862032" w:rsidRPr="00BE7662" w:rsidRDefault="006F07B0" w:rsidP="00E14D2C">
            <w:pPr>
              <w:ind w:right="742"/>
              <w:jc w:val="center"/>
              <w:rPr>
                <w:rFonts w:cs="Arial"/>
                <w:sz w:val="22"/>
              </w:rPr>
            </w:pPr>
            <w:r>
              <w:rPr>
                <w:rFonts w:cs="Arial"/>
                <w:sz w:val="22"/>
              </w:rPr>
              <w:t xml:space="preserve">Audience publique du </w:t>
            </w:r>
            <w:r w:rsidR="00AA04D2">
              <w:rPr>
                <w:rFonts w:cs="Arial"/>
                <w:sz w:val="22"/>
              </w:rPr>
              <w:t>30 juin</w:t>
            </w:r>
            <w:r>
              <w:rPr>
                <w:rFonts w:cs="Arial"/>
                <w:sz w:val="22"/>
              </w:rPr>
              <w:t xml:space="preserve"> 2015</w:t>
            </w:r>
          </w:p>
          <w:p w:rsidR="00862032" w:rsidRPr="00BE7662" w:rsidRDefault="00862032" w:rsidP="00E14D2C">
            <w:pPr>
              <w:ind w:right="742"/>
              <w:jc w:val="center"/>
              <w:rPr>
                <w:rFonts w:cs="Arial"/>
                <w:sz w:val="22"/>
              </w:rPr>
            </w:pPr>
          </w:p>
          <w:p w:rsidR="00862032" w:rsidRPr="00BE7662" w:rsidRDefault="005C28F2" w:rsidP="00E14D2C">
            <w:pPr>
              <w:ind w:right="742"/>
              <w:jc w:val="center"/>
              <w:rPr>
                <w:rFonts w:cs="Arial"/>
                <w:i/>
                <w:sz w:val="22"/>
              </w:rPr>
            </w:pPr>
            <w:r>
              <w:rPr>
                <w:rFonts w:cs="Arial"/>
                <w:sz w:val="22"/>
              </w:rPr>
              <w:t>Prononcé</w:t>
            </w:r>
            <w:r w:rsidRPr="00BE7662">
              <w:rPr>
                <w:rFonts w:cs="Arial"/>
                <w:sz w:val="22"/>
              </w:rPr>
              <w:t xml:space="preserve"> du </w:t>
            </w:r>
            <w:r w:rsidR="00282044">
              <w:rPr>
                <w:rFonts w:cs="Arial"/>
                <w:sz w:val="22"/>
              </w:rPr>
              <w:t>14 septembre 2015</w:t>
            </w:r>
          </w:p>
          <w:p w:rsidR="00862032" w:rsidRPr="00BE7662" w:rsidRDefault="00862032" w:rsidP="00E14D2C">
            <w:pPr>
              <w:ind w:right="742"/>
              <w:jc w:val="center"/>
              <w:rPr>
                <w:rFonts w:cs="Arial"/>
                <w:sz w:val="22"/>
              </w:rPr>
            </w:pPr>
          </w:p>
        </w:tc>
        <w:tc>
          <w:tcPr>
            <w:tcW w:w="4536" w:type="dxa"/>
          </w:tcPr>
          <w:p w:rsidR="00862032" w:rsidRPr="00BE7662" w:rsidRDefault="00540717" w:rsidP="00862032">
            <w:pPr>
              <w:rPr>
                <w:rFonts w:cs="Arial"/>
                <w:sz w:val="22"/>
              </w:rPr>
            </w:pPr>
            <w:r>
              <w:rPr>
                <w:rFonts w:cs="Arial"/>
                <w:sz w:val="22"/>
              </w:rPr>
              <w:t xml:space="preserve">GRAND PORT MARITIME DE BORDEAUX </w:t>
            </w:r>
          </w:p>
          <w:p w:rsidR="00862032" w:rsidRPr="00BE7662" w:rsidRDefault="00862032" w:rsidP="00862032">
            <w:pPr>
              <w:ind w:left="5670" w:hanging="4245"/>
              <w:rPr>
                <w:rFonts w:cs="Arial"/>
                <w:sz w:val="22"/>
              </w:rPr>
            </w:pPr>
          </w:p>
          <w:p w:rsidR="00862032" w:rsidRPr="00BE7662" w:rsidRDefault="00BA2E48" w:rsidP="00862032">
            <w:pPr>
              <w:rPr>
                <w:rFonts w:cs="Arial"/>
                <w:i/>
                <w:noProof/>
                <w:sz w:val="22"/>
              </w:rPr>
            </w:pPr>
            <w:r>
              <w:rPr>
                <w:rFonts w:cs="Arial"/>
                <w:sz w:val="22"/>
              </w:rPr>
              <w:t>Exercices 200</w:t>
            </w:r>
            <w:r w:rsidR="002A28AA">
              <w:rPr>
                <w:rFonts w:cs="Arial"/>
                <w:sz w:val="22"/>
              </w:rPr>
              <w:t>9</w:t>
            </w:r>
            <w:r w:rsidR="00AA04D2">
              <w:rPr>
                <w:rFonts w:cs="Arial"/>
                <w:sz w:val="22"/>
              </w:rPr>
              <w:t xml:space="preserve"> </w:t>
            </w:r>
            <w:r w:rsidR="00540717">
              <w:rPr>
                <w:rFonts w:cs="Arial"/>
                <w:sz w:val="22"/>
              </w:rPr>
              <w:t>à 201</w:t>
            </w:r>
            <w:r w:rsidR="002B0857">
              <w:rPr>
                <w:rFonts w:cs="Arial"/>
                <w:sz w:val="22"/>
              </w:rPr>
              <w:t>2</w:t>
            </w:r>
          </w:p>
          <w:p w:rsidR="00862032" w:rsidRPr="00BE7662" w:rsidRDefault="00862032" w:rsidP="00862032">
            <w:pPr>
              <w:rPr>
                <w:rFonts w:cs="Arial"/>
                <w:i/>
                <w:noProof/>
                <w:color w:val="000000"/>
                <w:sz w:val="22"/>
              </w:rPr>
            </w:pPr>
          </w:p>
          <w:p w:rsidR="00862032" w:rsidRPr="00BE7662" w:rsidRDefault="00BA2E48" w:rsidP="00862032">
            <w:pPr>
              <w:rPr>
                <w:rFonts w:cs="Arial"/>
                <w:sz w:val="22"/>
              </w:rPr>
            </w:pPr>
            <w:r>
              <w:rPr>
                <w:rFonts w:cs="Arial"/>
                <w:noProof/>
                <w:color w:val="000000"/>
                <w:sz w:val="22"/>
              </w:rPr>
              <w:t>Rapport n° 2015-</w:t>
            </w:r>
            <w:r w:rsidR="00540717">
              <w:rPr>
                <w:rFonts w:cs="Arial"/>
                <w:noProof/>
                <w:color w:val="000000"/>
                <w:sz w:val="22"/>
              </w:rPr>
              <w:t>200</w:t>
            </w:r>
            <w:r w:rsidR="006F07B0">
              <w:rPr>
                <w:rFonts w:cs="Arial"/>
                <w:noProof/>
                <w:color w:val="000000"/>
                <w:sz w:val="22"/>
              </w:rPr>
              <w:t>-0</w:t>
            </w:r>
          </w:p>
          <w:p w:rsidR="00862032" w:rsidRPr="00BE7662" w:rsidRDefault="00862032" w:rsidP="00862032">
            <w:pPr>
              <w:ind w:left="5670" w:hanging="4245"/>
              <w:rPr>
                <w:rFonts w:cs="Arial"/>
                <w:sz w:val="22"/>
              </w:rPr>
            </w:pPr>
          </w:p>
          <w:p w:rsidR="00862032" w:rsidRPr="00BE7662" w:rsidRDefault="00862032" w:rsidP="00862032">
            <w:pPr>
              <w:ind w:left="5670" w:hanging="4245"/>
              <w:jc w:val="both"/>
              <w:rPr>
                <w:rFonts w:cs="Arial"/>
                <w:sz w:val="22"/>
              </w:rPr>
            </w:pPr>
          </w:p>
          <w:p w:rsidR="00862032" w:rsidRPr="00BE7662" w:rsidRDefault="00862032" w:rsidP="00862032">
            <w:pPr>
              <w:rPr>
                <w:rFonts w:cs="Arial"/>
                <w:sz w:val="22"/>
              </w:rPr>
            </w:pPr>
          </w:p>
        </w:tc>
      </w:tr>
    </w:tbl>
    <w:p w:rsidR="00862032" w:rsidRPr="00BE7662" w:rsidRDefault="00862032" w:rsidP="00862032">
      <w:pPr>
        <w:ind w:left="5670"/>
        <w:rPr>
          <w:rFonts w:cs="Arial"/>
          <w:sz w:val="22"/>
        </w:rPr>
      </w:pPr>
    </w:p>
    <w:p w:rsidR="00CE482D" w:rsidRDefault="00CE482D" w:rsidP="00862032">
      <w:pPr>
        <w:tabs>
          <w:tab w:val="center" w:pos="9072"/>
        </w:tabs>
        <w:jc w:val="center"/>
        <w:rPr>
          <w:rFonts w:cs="Arial"/>
          <w:sz w:val="22"/>
        </w:rPr>
      </w:pPr>
    </w:p>
    <w:p w:rsidR="00862032" w:rsidRPr="00BE7662" w:rsidRDefault="005C28F2" w:rsidP="00862032">
      <w:pPr>
        <w:tabs>
          <w:tab w:val="center" w:pos="9072"/>
        </w:tabs>
        <w:jc w:val="center"/>
        <w:rPr>
          <w:rFonts w:cs="Arial"/>
          <w:sz w:val="22"/>
        </w:rPr>
      </w:pPr>
      <w:r w:rsidRPr="00BE7662">
        <w:rPr>
          <w:rFonts w:cs="Arial"/>
          <w:sz w:val="22"/>
        </w:rPr>
        <w:t>République Française,</w:t>
      </w:r>
    </w:p>
    <w:p w:rsidR="00862032" w:rsidRPr="00BE7662" w:rsidRDefault="005C28F2" w:rsidP="00862032">
      <w:pPr>
        <w:tabs>
          <w:tab w:val="center" w:pos="9072"/>
        </w:tabs>
        <w:jc w:val="center"/>
        <w:rPr>
          <w:rFonts w:cs="Arial"/>
          <w:sz w:val="22"/>
        </w:rPr>
      </w:pPr>
      <w:r w:rsidRPr="00BE7662">
        <w:rPr>
          <w:rFonts w:cs="Arial"/>
          <w:sz w:val="22"/>
        </w:rPr>
        <w:t>Au nom du peuple français,</w:t>
      </w:r>
    </w:p>
    <w:p w:rsidR="00862032" w:rsidRPr="00BE7662" w:rsidRDefault="00862032" w:rsidP="00862032">
      <w:pPr>
        <w:tabs>
          <w:tab w:val="center" w:pos="9072"/>
        </w:tabs>
        <w:jc w:val="center"/>
        <w:rPr>
          <w:rFonts w:cs="Arial"/>
          <w:sz w:val="22"/>
        </w:rPr>
      </w:pPr>
    </w:p>
    <w:p w:rsidR="00862032" w:rsidRDefault="005C28F2" w:rsidP="007F128D">
      <w:pPr>
        <w:tabs>
          <w:tab w:val="center" w:pos="9072"/>
        </w:tabs>
        <w:jc w:val="center"/>
        <w:rPr>
          <w:rFonts w:cs="Arial"/>
          <w:sz w:val="22"/>
        </w:rPr>
      </w:pPr>
      <w:r w:rsidRPr="00BE7662">
        <w:rPr>
          <w:rFonts w:cs="Arial"/>
          <w:sz w:val="22"/>
        </w:rPr>
        <w:t>La Cour,</w:t>
      </w:r>
    </w:p>
    <w:p w:rsidR="00282044" w:rsidRDefault="00282044" w:rsidP="007F128D">
      <w:pPr>
        <w:tabs>
          <w:tab w:val="center" w:pos="9072"/>
        </w:tabs>
        <w:jc w:val="center"/>
        <w:rPr>
          <w:rFonts w:cs="Arial"/>
          <w:sz w:val="22"/>
        </w:rPr>
      </w:pP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réquisitoire à fin d’instruction de charges n° 201</w:t>
      </w:r>
      <w:r w:rsidR="00540717">
        <w:rPr>
          <w:rFonts w:ascii="Arial" w:hAnsi="Arial" w:cs="Arial"/>
          <w:sz w:val="22"/>
          <w:szCs w:val="22"/>
        </w:rPr>
        <w:t>5</w:t>
      </w:r>
      <w:r w:rsidRPr="00961C9B">
        <w:rPr>
          <w:rFonts w:ascii="Arial" w:hAnsi="Arial" w:cs="Arial"/>
          <w:sz w:val="22"/>
          <w:szCs w:val="22"/>
        </w:rPr>
        <w:t>-</w:t>
      </w:r>
      <w:r w:rsidR="00540717">
        <w:rPr>
          <w:rFonts w:ascii="Arial" w:hAnsi="Arial" w:cs="Arial"/>
          <w:sz w:val="22"/>
          <w:szCs w:val="22"/>
        </w:rPr>
        <w:t>20</w:t>
      </w:r>
      <w:r w:rsidRPr="00961C9B">
        <w:rPr>
          <w:rFonts w:ascii="Arial" w:hAnsi="Arial" w:cs="Arial"/>
          <w:sz w:val="22"/>
          <w:szCs w:val="22"/>
        </w:rPr>
        <w:t xml:space="preserve"> du</w:t>
      </w:r>
      <w:r w:rsidR="00282044">
        <w:rPr>
          <w:rFonts w:ascii="Arial" w:hAnsi="Arial" w:cs="Arial"/>
          <w:sz w:val="22"/>
          <w:szCs w:val="22"/>
        </w:rPr>
        <w:t xml:space="preserve"> </w:t>
      </w:r>
      <w:r w:rsidR="00540717">
        <w:rPr>
          <w:rFonts w:ascii="Arial" w:hAnsi="Arial" w:cs="Arial"/>
          <w:sz w:val="22"/>
          <w:szCs w:val="22"/>
        </w:rPr>
        <w:t>10 mars 2015</w:t>
      </w:r>
      <w:r w:rsidRPr="00961C9B">
        <w:rPr>
          <w:rFonts w:ascii="Arial" w:hAnsi="Arial" w:cs="Arial"/>
          <w:sz w:val="22"/>
          <w:szCs w:val="22"/>
        </w:rPr>
        <w:t xml:space="preserve"> du Procureur général près la Cour des comptes saisissant la septième chambre de la Cour </w:t>
      </w:r>
      <w:r w:rsidR="00AA04D2">
        <w:rPr>
          <w:rFonts w:ascii="Arial" w:hAnsi="Arial" w:cs="Arial"/>
          <w:sz w:val="22"/>
          <w:szCs w:val="22"/>
        </w:rPr>
        <w:t>de deux</w:t>
      </w:r>
      <w:r w:rsidRPr="00961C9B">
        <w:rPr>
          <w:rFonts w:ascii="Arial" w:hAnsi="Arial" w:cs="Arial"/>
          <w:sz w:val="22"/>
          <w:szCs w:val="22"/>
        </w:rPr>
        <w:t xml:space="preserve"> présomption</w:t>
      </w:r>
      <w:r w:rsidR="00AA04D2">
        <w:rPr>
          <w:rFonts w:ascii="Arial" w:hAnsi="Arial" w:cs="Arial"/>
          <w:sz w:val="22"/>
          <w:szCs w:val="22"/>
        </w:rPr>
        <w:t>s</w:t>
      </w:r>
      <w:r w:rsidRPr="00961C9B">
        <w:rPr>
          <w:rFonts w:ascii="Arial" w:hAnsi="Arial" w:cs="Arial"/>
          <w:sz w:val="22"/>
          <w:szCs w:val="22"/>
        </w:rPr>
        <w:t xml:space="preserve"> de charge soulevé</w:t>
      </w:r>
      <w:r w:rsidRPr="00961C9B">
        <w:rPr>
          <w:rFonts w:ascii="Arial" w:hAnsi="Arial" w:cs="Arial"/>
          <w:sz w:val="22"/>
          <w:szCs w:val="22"/>
        </w:rPr>
        <w:t>e</w:t>
      </w:r>
      <w:r w:rsidR="00AA04D2">
        <w:rPr>
          <w:rFonts w:ascii="Arial" w:hAnsi="Arial" w:cs="Arial"/>
          <w:sz w:val="22"/>
          <w:szCs w:val="22"/>
        </w:rPr>
        <w:t>s</w:t>
      </w:r>
      <w:r w:rsidRPr="00961C9B">
        <w:rPr>
          <w:rFonts w:ascii="Arial" w:hAnsi="Arial" w:cs="Arial"/>
          <w:sz w:val="22"/>
          <w:szCs w:val="22"/>
        </w:rPr>
        <w:t xml:space="preserve"> à l’encontre de </w:t>
      </w:r>
      <w:r w:rsidR="008B4AC9">
        <w:rPr>
          <w:rFonts w:ascii="Arial" w:hAnsi="Arial" w:cs="Arial"/>
          <w:sz w:val="22"/>
          <w:szCs w:val="22"/>
        </w:rPr>
        <w:t>M. X</w:t>
      </w:r>
      <w:r w:rsidRPr="00961C9B">
        <w:rPr>
          <w:rFonts w:ascii="Arial" w:hAnsi="Arial" w:cs="Arial"/>
          <w:sz w:val="22"/>
          <w:szCs w:val="22"/>
        </w:rPr>
        <w:t xml:space="preserve">, comptable </w:t>
      </w:r>
      <w:r w:rsidR="00AA04D2">
        <w:rPr>
          <w:rFonts w:ascii="Arial" w:hAnsi="Arial" w:cs="Arial"/>
          <w:sz w:val="22"/>
          <w:szCs w:val="22"/>
        </w:rPr>
        <w:t xml:space="preserve">du </w:t>
      </w:r>
      <w:r w:rsidR="00540717">
        <w:rPr>
          <w:rFonts w:ascii="Arial" w:hAnsi="Arial" w:cs="Arial"/>
          <w:sz w:val="22"/>
          <w:szCs w:val="22"/>
        </w:rPr>
        <w:t>grand port maritime de Bordeaux</w:t>
      </w:r>
      <w:r w:rsidR="00AA04D2">
        <w:rPr>
          <w:rFonts w:ascii="Arial" w:hAnsi="Arial" w:cs="Arial"/>
          <w:sz w:val="22"/>
          <w:szCs w:val="22"/>
        </w:rPr>
        <w:t>, e</w:t>
      </w:r>
      <w:r w:rsidR="00AA04D2">
        <w:rPr>
          <w:rFonts w:ascii="Arial" w:hAnsi="Arial" w:cs="Arial"/>
          <w:sz w:val="22"/>
          <w:szCs w:val="22"/>
        </w:rPr>
        <w:t>n fonctions</w:t>
      </w:r>
      <w:r w:rsidRPr="00961C9B">
        <w:rPr>
          <w:rFonts w:ascii="Arial" w:hAnsi="Arial" w:cs="Arial"/>
          <w:sz w:val="22"/>
          <w:szCs w:val="22"/>
        </w:rPr>
        <w:t xml:space="preserve"> pour la totalité de la période visée par le réquisitoire ;</w:t>
      </w:r>
    </w:p>
    <w:p w:rsidR="00282044" w:rsidRPr="00961C9B" w:rsidRDefault="00282044" w:rsidP="00282044">
      <w:pPr>
        <w:pStyle w:val="PS"/>
        <w:spacing w:before="120" w:after="0"/>
        <w:ind w:left="0" w:firstLine="0"/>
        <w:rPr>
          <w:rFonts w:ascii="Arial" w:hAnsi="Arial" w:cs="Arial"/>
          <w:sz w:val="22"/>
          <w:szCs w:val="22"/>
        </w:rPr>
      </w:pPr>
      <w:r w:rsidRPr="00961C9B">
        <w:rPr>
          <w:rFonts w:ascii="Arial" w:hAnsi="Arial" w:cs="Arial"/>
          <w:sz w:val="22"/>
          <w:szCs w:val="22"/>
        </w:rPr>
        <w:t>Vu les comptes 200</w:t>
      </w:r>
      <w:r w:rsidR="00A45534">
        <w:rPr>
          <w:rFonts w:ascii="Arial" w:hAnsi="Arial" w:cs="Arial"/>
          <w:sz w:val="22"/>
          <w:szCs w:val="22"/>
        </w:rPr>
        <w:t>9</w:t>
      </w:r>
      <w:r>
        <w:rPr>
          <w:rFonts w:ascii="Arial" w:hAnsi="Arial" w:cs="Arial"/>
          <w:sz w:val="22"/>
          <w:szCs w:val="22"/>
        </w:rPr>
        <w:t xml:space="preserve"> à 201</w:t>
      </w:r>
      <w:r w:rsidR="00A45534">
        <w:rPr>
          <w:rFonts w:ascii="Arial" w:hAnsi="Arial" w:cs="Arial"/>
          <w:sz w:val="22"/>
          <w:szCs w:val="22"/>
        </w:rPr>
        <w:t>2</w:t>
      </w:r>
      <w:r>
        <w:rPr>
          <w:rFonts w:ascii="Arial" w:hAnsi="Arial" w:cs="Arial"/>
          <w:sz w:val="22"/>
          <w:szCs w:val="22"/>
        </w:rPr>
        <w:t xml:space="preserve"> du grand port maritime de Bordeaux</w:t>
      </w:r>
      <w:r w:rsidRPr="00961C9B">
        <w:rPr>
          <w:rFonts w:ascii="Arial" w:hAnsi="Arial" w:cs="Arial"/>
          <w:sz w:val="22"/>
          <w:szCs w:val="22"/>
        </w:rPr>
        <w:t>, ensemble les pièces à l’appui ;</w:t>
      </w:r>
    </w:p>
    <w:p w:rsidR="00282044" w:rsidRDefault="00282044" w:rsidP="009F1102">
      <w:pPr>
        <w:pStyle w:val="PS"/>
        <w:spacing w:before="120" w:after="0"/>
        <w:ind w:left="0" w:firstLine="0"/>
        <w:rPr>
          <w:rFonts w:ascii="Arial" w:hAnsi="Arial" w:cs="Arial"/>
          <w:sz w:val="22"/>
          <w:szCs w:val="22"/>
        </w:rPr>
      </w:pPr>
      <w:r w:rsidRPr="00282044">
        <w:rPr>
          <w:rFonts w:ascii="Arial" w:hAnsi="Arial" w:cs="Arial"/>
          <w:sz w:val="22"/>
          <w:szCs w:val="22"/>
        </w:rPr>
        <w:t>Vu les justifications produites au soutien des comptes en jugement</w:t>
      </w:r>
      <w:r w:rsidR="00E14D2C">
        <w:rPr>
          <w:rFonts w:ascii="Arial" w:hAnsi="Arial" w:cs="Arial"/>
          <w:sz w:val="22"/>
          <w:szCs w:val="22"/>
        </w:rPr>
        <w:t> ;</w:t>
      </w:r>
    </w:p>
    <w:p w:rsidR="00925158"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l’article 60 de la loi de finances n° 63-156 du 23 février 1963, dans sa rédaction issue de l’article 90 de la loi n° 2011-1978 du 28 décembre 2011 de finances rectificative pour 2011</w:t>
      </w:r>
      <w:r w:rsidR="00E14D2C">
        <w:rPr>
          <w:rFonts w:ascii="Arial" w:hAnsi="Arial" w:cs="Arial"/>
          <w:sz w:val="22"/>
          <w:szCs w:val="22"/>
        </w:rPr>
        <w:t> ;</w:t>
      </w:r>
    </w:p>
    <w:p w:rsidR="00282044" w:rsidRPr="00961C9B" w:rsidRDefault="00282044" w:rsidP="009F1102">
      <w:pPr>
        <w:pStyle w:val="PS"/>
        <w:spacing w:before="120" w:after="0"/>
        <w:ind w:left="0" w:firstLine="0"/>
        <w:rPr>
          <w:rFonts w:ascii="Arial" w:hAnsi="Arial" w:cs="Arial"/>
          <w:sz w:val="22"/>
          <w:szCs w:val="22"/>
        </w:rPr>
      </w:pPr>
      <w:r w:rsidRPr="00282044">
        <w:rPr>
          <w:rFonts w:ascii="Arial" w:hAnsi="Arial" w:cs="Arial"/>
          <w:sz w:val="22"/>
          <w:szCs w:val="22"/>
        </w:rPr>
        <w:t>Vu le code des juridictions financières</w:t>
      </w:r>
      <w:r w:rsidR="00E14D2C">
        <w:rPr>
          <w:rFonts w:ascii="Arial" w:hAnsi="Arial" w:cs="Arial"/>
          <w:sz w:val="22"/>
          <w:szCs w:val="22"/>
        </w:rPr>
        <w:t> ;</w:t>
      </w:r>
    </w:p>
    <w:p w:rsidR="00282044" w:rsidRDefault="00925158" w:rsidP="00282044">
      <w:pPr>
        <w:pStyle w:val="PS"/>
        <w:spacing w:before="120" w:after="0"/>
        <w:ind w:left="0" w:firstLine="0"/>
        <w:rPr>
          <w:rFonts w:ascii="Arial" w:hAnsi="Arial" w:cs="Arial"/>
          <w:sz w:val="22"/>
          <w:szCs w:val="22"/>
        </w:rPr>
      </w:pPr>
      <w:r w:rsidRPr="00961C9B">
        <w:rPr>
          <w:rFonts w:ascii="Arial" w:hAnsi="Arial" w:cs="Arial"/>
          <w:sz w:val="22"/>
          <w:szCs w:val="22"/>
        </w:rPr>
        <w:t xml:space="preserve">Vu le code </w:t>
      </w:r>
      <w:r w:rsidR="00AA04D2">
        <w:rPr>
          <w:rFonts w:ascii="Arial" w:hAnsi="Arial" w:cs="Arial"/>
          <w:sz w:val="22"/>
          <w:szCs w:val="22"/>
        </w:rPr>
        <w:t>rural et de la p</w:t>
      </w:r>
      <w:r w:rsidR="00B02E2E">
        <w:rPr>
          <w:rFonts w:ascii="Arial" w:hAnsi="Arial" w:cs="Arial"/>
          <w:sz w:val="22"/>
          <w:szCs w:val="22"/>
        </w:rPr>
        <w:t>ê</w:t>
      </w:r>
      <w:r w:rsidR="00AA04D2">
        <w:rPr>
          <w:rFonts w:ascii="Arial" w:hAnsi="Arial" w:cs="Arial"/>
          <w:sz w:val="22"/>
          <w:szCs w:val="22"/>
        </w:rPr>
        <w:t>che maritime</w:t>
      </w:r>
      <w:r w:rsidRPr="00961C9B">
        <w:rPr>
          <w:rFonts w:ascii="Arial" w:hAnsi="Arial" w:cs="Arial"/>
          <w:sz w:val="22"/>
          <w:szCs w:val="22"/>
        </w:rPr>
        <w:t xml:space="preserve">, ainsi que les lois, décrets et règlements sur la comptabilité des établissements publics nationaux à caractère </w:t>
      </w:r>
      <w:r w:rsidR="00540717">
        <w:rPr>
          <w:rFonts w:ascii="Arial" w:hAnsi="Arial" w:cs="Arial"/>
          <w:sz w:val="22"/>
          <w:szCs w:val="22"/>
        </w:rPr>
        <w:t>industriel et commercial </w:t>
      </w:r>
      <w:r w:rsidRPr="00961C9B">
        <w:rPr>
          <w:rFonts w:ascii="Arial" w:hAnsi="Arial" w:cs="Arial"/>
          <w:sz w:val="22"/>
          <w:szCs w:val="22"/>
        </w:rPr>
        <w:t>;</w:t>
      </w:r>
      <w:r w:rsidR="00282044" w:rsidRPr="00282044">
        <w:rPr>
          <w:rFonts w:ascii="Arial" w:hAnsi="Arial" w:cs="Arial"/>
          <w:sz w:val="22"/>
          <w:szCs w:val="22"/>
        </w:rPr>
        <w:t xml:space="preserve"> </w:t>
      </w:r>
    </w:p>
    <w:p w:rsidR="00282044" w:rsidRPr="00961C9B" w:rsidRDefault="00282044" w:rsidP="00282044">
      <w:pPr>
        <w:pStyle w:val="PS"/>
        <w:spacing w:before="120" w:after="0"/>
        <w:ind w:left="0" w:firstLine="0"/>
        <w:rPr>
          <w:rFonts w:ascii="Arial" w:hAnsi="Arial" w:cs="Arial"/>
          <w:sz w:val="22"/>
          <w:szCs w:val="22"/>
        </w:rPr>
      </w:pPr>
      <w:r w:rsidRPr="00961C9B">
        <w:rPr>
          <w:rFonts w:ascii="Arial" w:hAnsi="Arial" w:cs="Arial"/>
          <w:sz w:val="22"/>
          <w:szCs w:val="22"/>
        </w:rPr>
        <w:t>Vu le décret n° 62-1587 du 29 décembre 1962 portant règlement général sur la comptabilité publique, alors en vigueur</w:t>
      </w:r>
      <w:r w:rsidR="00E14D2C">
        <w:rPr>
          <w:rFonts w:ascii="Arial" w:hAnsi="Arial" w:cs="Arial"/>
          <w:sz w:val="22"/>
          <w:szCs w:val="22"/>
        </w:rPr>
        <w:t> ;</w:t>
      </w:r>
    </w:p>
    <w:p w:rsidR="00925158"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décret n° 2012-1386 du 10 décembre 2012 portant application du deuxième alinéa du VI de l’article 60 de la loi de finances de 1963 susvisée</w:t>
      </w:r>
      <w:r w:rsidR="00E14D2C">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Vu les lettres du </w:t>
      </w:r>
      <w:r w:rsidR="00540717">
        <w:rPr>
          <w:rFonts w:ascii="Arial" w:hAnsi="Arial" w:cs="Arial"/>
          <w:sz w:val="22"/>
          <w:szCs w:val="22"/>
        </w:rPr>
        <w:t>3 avril 2015</w:t>
      </w:r>
      <w:r w:rsidRPr="00961C9B">
        <w:rPr>
          <w:rFonts w:ascii="Arial" w:hAnsi="Arial" w:cs="Arial"/>
          <w:sz w:val="22"/>
          <w:szCs w:val="22"/>
        </w:rPr>
        <w:t xml:space="preserve"> transmettant le réquis</w:t>
      </w:r>
      <w:r w:rsidR="007D64C2">
        <w:rPr>
          <w:rFonts w:ascii="Arial" w:hAnsi="Arial" w:cs="Arial"/>
          <w:sz w:val="22"/>
          <w:szCs w:val="22"/>
        </w:rPr>
        <w:t xml:space="preserve">itoire du ministère public à </w:t>
      </w:r>
      <w:r w:rsidR="008B4AC9">
        <w:rPr>
          <w:rFonts w:ascii="Arial" w:hAnsi="Arial" w:cs="Arial"/>
          <w:sz w:val="22"/>
          <w:szCs w:val="22"/>
        </w:rPr>
        <w:t>M. X</w:t>
      </w:r>
      <w:r w:rsidRPr="00961C9B">
        <w:rPr>
          <w:rFonts w:ascii="Arial" w:hAnsi="Arial" w:cs="Arial"/>
          <w:sz w:val="22"/>
          <w:szCs w:val="22"/>
        </w:rPr>
        <w:t xml:space="preserve"> et à l’ordonnateur </w:t>
      </w:r>
      <w:r w:rsidR="00540717">
        <w:rPr>
          <w:rFonts w:ascii="Arial" w:hAnsi="Arial" w:cs="Arial"/>
          <w:sz w:val="22"/>
          <w:szCs w:val="22"/>
        </w:rPr>
        <w:t>du grand port maritime de Bordeaux</w:t>
      </w:r>
      <w:r w:rsidRPr="00961C9B">
        <w:rPr>
          <w:rFonts w:ascii="Arial" w:hAnsi="Arial" w:cs="Arial"/>
          <w:sz w:val="22"/>
          <w:szCs w:val="22"/>
        </w:rPr>
        <w:t xml:space="preserve">, ainsi que leurs </w:t>
      </w:r>
      <w:r w:rsidR="007D64C2">
        <w:rPr>
          <w:rFonts w:ascii="Arial" w:hAnsi="Arial" w:cs="Arial"/>
          <w:sz w:val="22"/>
          <w:szCs w:val="22"/>
        </w:rPr>
        <w:t>accusés de réception en date du</w:t>
      </w:r>
      <w:r w:rsidRPr="00961C9B">
        <w:rPr>
          <w:rFonts w:ascii="Arial" w:hAnsi="Arial" w:cs="Arial"/>
          <w:sz w:val="22"/>
          <w:szCs w:val="22"/>
        </w:rPr>
        <w:t xml:space="preserve"> </w:t>
      </w:r>
      <w:r w:rsidR="00540717">
        <w:rPr>
          <w:rFonts w:ascii="Arial" w:hAnsi="Arial" w:cs="Arial"/>
          <w:sz w:val="22"/>
          <w:szCs w:val="22"/>
        </w:rPr>
        <w:t>10 avril 2015</w:t>
      </w:r>
      <w:r w:rsidR="00E14D2C">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Vu les réponses du comptable en date du </w:t>
      </w:r>
      <w:r w:rsidR="00540717">
        <w:rPr>
          <w:rFonts w:ascii="Arial" w:hAnsi="Arial" w:cs="Arial"/>
          <w:sz w:val="22"/>
          <w:szCs w:val="22"/>
        </w:rPr>
        <w:t>7 mai</w:t>
      </w:r>
      <w:r w:rsidR="007D64C2">
        <w:rPr>
          <w:rFonts w:ascii="Arial" w:hAnsi="Arial" w:cs="Arial"/>
          <w:sz w:val="22"/>
          <w:szCs w:val="22"/>
        </w:rPr>
        <w:t xml:space="preserve"> </w:t>
      </w:r>
      <w:r w:rsidRPr="00961C9B">
        <w:rPr>
          <w:rFonts w:ascii="Arial" w:hAnsi="Arial" w:cs="Arial"/>
          <w:sz w:val="22"/>
          <w:szCs w:val="22"/>
        </w:rPr>
        <w:t>2015, ensemble les autres éléments obtenus au cours de l’instruction</w:t>
      </w:r>
      <w:r w:rsidR="00540717">
        <w:rPr>
          <w:rFonts w:ascii="Arial" w:hAnsi="Arial" w:cs="Arial"/>
          <w:sz w:val="22"/>
          <w:szCs w:val="22"/>
        </w:rPr>
        <w:t xml:space="preserve"> et, en dernier lieu, un courriel du 18 mai 2015</w:t>
      </w:r>
      <w:r w:rsidR="00E14D2C">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rapport n° 2015-</w:t>
      </w:r>
      <w:r w:rsidR="00540717">
        <w:rPr>
          <w:rFonts w:ascii="Arial" w:hAnsi="Arial" w:cs="Arial"/>
          <w:sz w:val="22"/>
          <w:szCs w:val="22"/>
        </w:rPr>
        <w:t>200</w:t>
      </w:r>
      <w:r w:rsidRPr="00961C9B">
        <w:rPr>
          <w:rFonts w:ascii="Arial" w:hAnsi="Arial" w:cs="Arial"/>
          <w:sz w:val="22"/>
          <w:szCs w:val="22"/>
        </w:rPr>
        <w:t>-0 de M. Patrick Bonnaud, conseiller référendaire</w:t>
      </w:r>
      <w:r w:rsidR="00A45534">
        <w:rPr>
          <w:rFonts w:ascii="Arial" w:hAnsi="Arial" w:cs="Arial"/>
          <w:sz w:val="22"/>
          <w:szCs w:val="22"/>
        </w:rPr>
        <w:t>, magistrat chargé de l’instruction</w:t>
      </w:r>
      <w:r w:rsidR="00E14D2C">
        <w:rPr>
          <w:rFonts w:ascii="Arial" w:hAnsi="Arial" w:cs="Arial"/>
          <w:sz w:val="22"/>
          <w:szCs w:val="22"/>
        </w:rPr>
        <w:t> ;</w:t>
      </w:r>
    </w:p>
    <w:p w:rsidR="00925158" w:rsidRPr="00961C9B" w:rsidRDefault="006727ED" w:rsidP="009F1102">
      <w:pPr>
        <w:pStyle w:val="PS"/>
        <w:spacing w:before="120" w:after="0"/>
        <w:ind w:left="0" w:firstLine="0"/>
        <w:rPr>
          <w:rFonts w:ascii="Arial" w:hAnsi="Arial" w:cs="Arial"/>
          <w:sz w:val="22"/>
          <w:szCs w:val="22"/>
        </w:rPr>
      </w:pPr>
      <w:r>
        <w:rPr>
          <w:rFonts w:ascii="Arial" w:hAnsi="Arial" w:cs="Arial"/>
          <w:sz w:val="22"/>
          <w:szCs w:val="22"/>
        </w:rPr>
        <w:t>Vu les conclusions n° 39</w:t>
      </w:r>
      <w:r w:rsidR="00540717">
        <w:rPr>
          <w:rFonts w:ascii="Arial" w:hAnsi="Arial" w:cs="Arial"/>
          <w:sz w:val="22"/>
          <w:szCs w:val="22"/>
        </w:rPr>
        <w:t>4</w:t>
      </w:r>
      <w:r>
        <w:rPr>
          <w:rFonts w:ascii="Arial" w:hAnsi="Arial" w:cs="Arial"/>
          <w:sz w:val="22"/>
          <w:szCs w:val="22"/>
        </w:rPr>
        <w:t xml:space="preserve"> </w:t>
      </w:r>
      <w:r w:rsidR="00925158" w:rsidRPr="00961C9B">
        <w:rPr>
          <w:rFonts w:ascii="Arial" w:hAnsi="Arial" w:cs="Arial"/>
          <w:sz w:val="22"/>
          <w:szCs w:val="22"/>
        </w:rPr>
        <w:t xml:space="preserve">du </w:t>
      </w:r>
      <w:r>
        <w:rPr>
          <w:rFonts w:ascii="Arial" w:hAnsi="Arial" w:cs="Arial"/>
          <w:sz w:val="22"/>
          <w:szCs w:val="22"/>
        </w:rPr>
        <w:t xml:space="preserve">24 </w:t>
      </w:r>
      <w:r w:rsidR="007D64C2">
        <w:rPr>
          <w:rFonts w:ascii="Arial" w:hAnsi="Arial" w:cs="Arial"/>
          <w:sz w:val="22"/>
          <w:szCs w:val="22"/>
        </w:rPr>
        <w:t>juin</w:t>
      </w:r>
      <w:r w:rsidR="00925158" w:rsidRPr="00961C9B">
        <w:rPr>
          <w:rFonts w:ascii="Arial" w:hAnsi="Arial" w:cs="Arial"/>
          <w:sz w:val="22"/>
          <w:szCs w:val="22"/>
        </w:rPr>
        <w:t xml:space="preserve"> 2015 du Procureur général près la Cour des comptes</w:t>
      </w:r>
      <w:r w:rsidR="00E14D2C">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Entendu, lors de l’audience publique du </w:t>
      </w:r>
      <w:r w:rsidR="007D64C2">
        <w:rPr>
          <w:rFonts w:ascii="Arial" w:hAnsi="Arial" w:cs="Arial"/>
          <w:sz w:val="22"/>
          <w:szCs w:val="22"/>
        </w:rPr>
        <w:t>30 juin</w:t>
      </w:r>
      <w:r w:rsidRPr="00961C9B">
        <w:rPr>
          <w:rFonts w:ascii="Arial" w:hAnsi="Arial" w:cs="Arial"/>
          <w:sz w:val="22"/>
          <w:szCs w:val="22"/>
        </w:rPr>
        <w:t xml:space="preserve"> 2015, M. Bonnaud, conseiller référendaire, en son rapport, </w:t>
      </w:r>
      <w:r w:rsidR="00E14D2C" w:rsidRPr="00E14D2C">
        <w:rPr>
          <w:rFonts w:ascii="Arial" w:hAnsi="Arial" w:cs="Arial"/>
          <w:sz w:val="22"/>
          <w:szCs w:val="22"/>
        </w:rPr>
        <w:t>M</w:t>
      </w:r>
      <w:r w:rsidR="00E14D2C" w:rsidRPr="00E14D2C">
        <w:rPr>
          <w:rFonts w:ascii="Arial" w:hAnsi="Arial" w:cs="Arial"/>
          <w:sz w:val="22"/>
          <w:szCs w:val="22"/>
          <w:vertAlign w:val="superscript"/>
        </w:rPr>
        <w:t>me</w:t>
      </w:r>
      <w:r w:rsidR="00E14D2C">
        <w:rPr>
          <w:rFonts w:ascii="Arial" w:hAnsi="Arial" w:cs="Arial"/>
          <w:sz w:val="22"/>
          <w:szCs w:val="22"/>
        </w:rPr>
        <w:t> </w:t>
      </w:r>
      <w:proofErr w:type="spellStart"/>
      <w:r w:rsidR="007D64C2">
        <w:rPr>
          <w:rFonts w:ascii="Arial" w:hAnsi="Arial" w:cs="Arial"/>
          <w:sz w:val="22"/>
          <w:szCs w:val="22"/>
        </w:rPr>
        <w:t>Loguivy</w:t>
      </w:r>
      <w:proofErr w:type="spellEnd"/>
      <w:r w:rsidR="007D64C2">
        <w:rPr>
          <w:rFonts w:ascii="Arial" w:hAnsi="Arial" w:cs="Arial"/>
          <w:sz w:val="22"/>
          <w:szCs w:val="22"/>
        </w:rPr>
        <w:t xml:space="preserve"> Roche</w:t>
      </w:r>
      <w:r w:rsidRPr="00961C9B">
        <w:rPr>
          <w:rFonts w:ascii="Arial" w:hAnsi="Arial" w:cs="Arial"/>
          <w:sz w:val="22"/>
          <w:szCs w:val="22"/>
        </w:rPr>
        <w:t xml:space="preserve">, avocat général, en ses conclusions, </w:t>
      </w:r>
      <w:r w:rsidR="007D64C2">
        <w:rPr>
          <w:rFonts w:ascii="Arial" w:hAnsi="Arial" w:cs="Arial"/>
          <w:sz w:val="22"/>
          <w:szCs w:val="22"/>
        </w:rPr>
        <w:t>le comptable ni l’ordonnateur n’étant présent</w:t>
      </w:r>
      <w:r w:rsidR="00E14D2C">
        <w:rPr>
          <w:rFonts w:ascii="Arial" w:hAnsi="Arial" w:cs="Arial"/>
          <w:sz w:val="22"/>
          <w:szCs w:val="22"/>
        </w:rPr>
        <w:t>s</w:t>
      </w:r>
      <w:r w:rsidR="003D4973">
        <w:rPr>
          <w:rFonts w:ascii="Arial" w:hAnsi="Arial" w:cs="Arial"/>
          <w:sz w:val="22"/>
          <w:szCs w:val="22"/>
        </w:rPr>
        <w:t>,</w:t>
      </w:r>
      <w:r w:rsidR="007D64C2">
        <w:rPr>
          <w:rFonts w:ascii="Arial" w:hAnsi="Arial" w:cs="Arial"/>
          <w:sz w:val="22"/>
          <w:szCs w:val="22"/>
        </w:rPr>
        <w:t xml:space="preserve"> ni représenté</w:t>
      </w:r>
      <w:r w:rsidR="00E14D2C">
        <w:rPr>
          <w:rFonts w:ascii="Arial" w:hAnsi="Arial" w:cs="Arial"/>
          <w:sz w:val="22"/>
          <w:szCs w:val="22"/>
        </w:rPr>
        <w:t>s ;</w:t>
      </w:r>
    </w:p>
    <w:p w:rsidR="002B0857" w:rsidRDefault="002B0857" w:rsidP="009F1102">
      <w:pPr>
        <w:pStyle w:val="PS"/>
        <w:spacing w:before="120" w:after="0"/>
        <w:ind w:left="0" w:firstLine="0"/>
        <w:rPr>
          <w:rFonts w:ascii="Arial" w:hAnsi="Arial" w:cs="Arial"/>
          <w:sz w:val="22"/>
          <w:szCs w:val="22"/>
        </w:rPr>
      </w:pPr>
    </w:p>
    <w:p w:rsidR="002B0857" w:rsidRDefault="002B0857" w:rsidP="009F1102">
      <w:pPr>
        <w:pStyle w:val="PS"/>
        <w:spacing w:before="120" w:after="0"/>
        <w:ind w:left="0" w:firstLine="0"/>
        <w:rPr>
          <w:rFonts w:ascii="Arial" w:hAnsi="Arial" w:cs="Arial"/>
          <w:sz w:val="22"/>
          <w:szCs w:val="22"/>
        </w:rPr>
      </w:pPr>
    </w:p>
    <w:p w:rsidR="00925158"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Ayant délibéré hors la présence du rapporteur et du ministère public et après avoir entendu M. </w:t>
      </w:r>
      <w:r w:rsidR="007D64C2">
        <w:rPr>
          <w:rFonts w:ascii="Arial" w:hAnsi="Arial" w:cs="Arial"/>
          <w:sz w:val="22"/>
          <w:szCs w:val="22"/>
        </w:rPr>
        <w:t>Antoine Guéroult</w:t>
      </w:r>
      <w:r w:rsidRPr="00961C9B">
        <w:rPr>
          <w:rFonts w:ascii="Arial" w:hAnsi="Arial" w:cs="Arial"/>
          <w:sz w:val="22"/>
          <w:szCs w:val="22"/>
        </w:rPr>
        <w:t>, conseiller maître, réviseur, en ses observations</w:t>
      </w:r>
      <w:r w:rsidR="00E14D2C">
        <w:rPr>
          <w:rFonts w:ascii="Arial" w:hAnsi="Arial" w:cs="Arial"/>
          <w:sz w:val="22"/>
          <w:szCs w:val="22"/>
        </w:rPr>
        <w:t> ;</w:t>
      </w:r>
    </w:p>
    <w:p w:rsidR="00282044" w:rsidRPr="00961C9B" w:rsidRDefault="00282044" w:rsidP="009F1102">
      <w:pPr>
        <w:pStyle w:val="PS"/>
        <w:spacing w:before="120" w:after="0"/>
        <w:ind w:left="0" w:firstLine="0"/>
        <w:rPr>
          <w:rFonts w:ascii="Arial" w:hAnsi="Arial" w:cs="Arial"/>
          <w:sz w:val="22"/>
          <w:szCs w:val="22"/>
        </w:rPr>
      </w:pPr>
    </w:p>
    <w:p w:rsidR="00925158"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Attendu qu’aucune circonstance de force majeure n’a été établie ni même alléguée ;</w:t>
      </w:r>
    </w:p>
    <w:p w:rsidR="00282044" w:rsidRDefault="00282044" w:rsidP="009F1102">
      <w:pPr>
        <w:pStyle w:val="PS"/>
        <w:spacing w:before="120" w:after="0"/>
        <w:ind w:left="0" w:firstLine="0"/>
        <w:rPr>
          <w:rFonts w:ascii="Arial" w:hAnsi="Arial" w:cs="Arial"/>
          <w:sz w:val="22"/>
          <w:szCs w:val="22"/>
        </w:rPr>
      </w:pPr>
    </w:p>
    <w:p w:rsidR="00925158" w:rsidRPr="002B0857" w:rsidRDefault="00925158" w:rsidP="00CE482D">
      <w:pPr>
        <w:pStyle w:val="PS"/>
        <w:spacing w:before="120" w:after="0"/>
        <w:ind w:left="0" w:firstLine="0"/>
        <w:rPr>
          <w:rFonts w:ascii="Arial" w:hAnsi="Arial" w:cs="Arial"/>
          <w:b/>
          <w:i/>
          <w:sz w:val="22"/>
          <w:szCs w:val="22"/>
          <w:u w:val="single"/>
        </w:rPr>
      </w:pPr>
      <w:r w:rsidRPr="002B0857">
        <w:rPr>
          <w:rFonts w:ascii="Arial" w:hAnsi="Arial" w:cs="Arial"/>
          <w:b/>
          <w:i/>
          <w:sz w:val="22"/>
          <w:szCs w:val="22"/>
          <w:u w:val="single"/>
        </w:rPr>
        <w:t xml:space="preserve">Sur la </w:t>
      </w:r>
      <w:r w:rsidR="007D64C2" w:rsidRPr="002B0857">
        <w:rPr>
          <w:rFonts w:ascii="Arial" w:hAnsi="Arial" w:cs="Arial"/>
          <w:b/>
          <w:i/>
          <w:sz w:val="22"/>
          <w:szCs w:val="22"/>
          <w:u w:val="single"/>
        </w:rPr>
        <w:t xml:space="preserve">première </w:t>
      </w:r>
      <w:r w:rsidRPr="002B0857">
        <w:rPr>
          <w:rFonts w:ascii="Arial" w:hAnsi="Arial" w:cs="Arial"/>
          <w:b/>
          <w:i/>
          <w:sz w:val="22"/>
          <w:szCs w:val="22"/>
          <w:u w:val="single"/>
        </w:rPr>
        <w:t xml:space="preserve">charge </w:t>
      </w:r>
    </w:p>
    <w:p w:rsidR="00E96CA7" w:rsidRPr="00920CEA" w:rsidRDefault="00E96CA7" w:rsidP="00920CEA">
      <w:pPr>
        <w:pStyle w:val="PS"/>
        <w:spacing w:before="120" w:after="0"/>
        <w:ind w:left="0" w:firstLine="0"/>
        <w:rPr>
          <w:rFonts w:ascii="Arial" w:hAnsi="Arial" w:cs="Arial"/>
          <w:sz w:val="22"/>
          <w:szCs w:val="22"/>
        </w:rPr>
      </w:pPr>
      <w:r w:rsidRPr="00920CEA">
        <w:rPr>
          <w:rFonts w:ascii="Arial" w:hAnsi="Arial" w:cs="Arial"/>
          <w:sz w:val="22"/>
          <w:szCs w:val="22"/>
        </w:rPr>
        <w:t xml:space="preserve">Attendu que le réquisitoire susvisé relève que le comptable du grand port maritime de Bordeaux a manqué à ses obligations de diligences dans le recouvrement de recettes, d’un montant total de 3 267,06 €, à l’encontre d’un même débiteur ; que ce manquement est susceptible d’engager sa responsabilité personnelle et pécuniaire à hauteur de 461,10 €, au titre de l’exercice 2009, 922,20 €, au titre de l’exercice 2010, 922,20 €, au titre de l’exercice 2011 et 961,56 € au titre de l’exercice 2012 ; </w:t>
      </w:r>
    </w:p>
    <w:p w:rsidR="00E96CA7" w:rsidRPr="00920CEA" w:rsidRDefault="00E96CA7" w:rsidP="00920CEA">
      <w:pPr>
        <w:pStyle w:val="PS"/>
        <w:spacing w:before="120" w:after="0"/>
        <w:ind w:left="0" w:firstLine="0"/>
        <w:rPr>
          <w:rFonts w:ascii="Arial" w:hAnsi="Arial" w:cs="Arial"/>
          <w:sz w:val="22"/>
          <w:szCs w:val="22"/>
        </w:rPr>
      </w:pPr>
      <w:r w:rsidRPr="00920CEA">
        <w:rPr>
          <w:rFonts w:ascii="Arial" w:hAnsi="Arial" w:cs="Arial"/>
          <w:sz w:val="22"/>
          <w:szCs w:val="22"/>
        </w:rPr>
        <w:t>Attendu que les créances en cause, reprises en annexe I du présent jugement</w:t>
      </w:r>
      <w:r w:rsidR="00EB3B8E">
        <w:rPr>
          <w:rFonts w:ascii="Arial" w:hAnsi="Arial" w:cs="Arial"/>
          <w:sz w:val="22"/>
          <w:szCs w:val="22"/>
        </w:rPr>
        <w:t>,</w:t>
      </w:r>
      <w:r w:rsidRPr="00920CEA">
        <w:rPr>
          <w:rFonts w:ascii="Arial" w:hAnsi="Arial" w:cs="Arial"/>
          <w:sz w:val="22"/>
          <w:szCs w:val="22"/>
        </w:rPr>
        <w:t xml:space="preserve"> portent sur le paiement par </w:t>
      </w:r>
      <w:r w:rsidR="008B4AC9">
        <w:rPr>
          <w:rFonts w:ascii="Arial" w:hAnsi="Arial" w:cs="Arial"/>
          <w:sz w:val="22"/>
          <w:szCs w:val="22"/>
        </w:rPr>
        <w:t>M. Y</w:t>
      </w:r>
      <w:r w:rsidRPr="00920CEA">
        <w:rPr>
          <w:rFonts w:ascii="Arial" w:hAnsi="Arial" w:cs="Arial"/>
          <w:sz w:val="22"/>
          <w:szCs w:val="22"/>
        </w:rPr>
        <w:t xml:space="preserve"> d’une redevance pour occupation du domaine public, qu’</w:t>
      </w:r>
      <w:r w:rsidR="002032AE" w:rsidRPr="00920CEA">
        <w:rPr>
          <w:rFonts w:ascii="Arial" w:hAnsi="Arial" w:cs="Arial"/>
          <w:sz w:val="22"/>
          <w:szCs w:val="22"/>
        </w:rPr>
        <w:t>il dev</w:t>
      </w:r>
      <w:r w:rsidRPr="00920CEA">
        <w:rPr>
          <w:rFonts w:ascii="Arial" w:hAnsi="Arial" w:cs="Arial"/>
          <w:sz w:val="22"/>
          <w:szCs w:val="22"/>
        </w:rPr>
        <w:t xml:space="preserve">ait au titre d’un emplacement </w:t>
      </w:r>
      <w:r w:rsidR="002032AE" w:rsidRPr="00920CEA">
        <w:rPr>
          <w:rFonts w:ascii="Arial" w:hAnsi="Arial" w:cs="Arial"/>
          <w:sz w:val="22"/>
          <w:szCs w:val="22"/>
        </w:rPr>
        <w:t>pour son bateau ; que s</w:t>
      </w:r>
      <w:r w:rsidRPr="00920CEA">
        <w:rPr>
          <w:rFonts w:ascii="Arial" w:hAnsi="Arial" w:cs="Arial"/>
          <w:sz w:val="22"/>
          <w:szCs w:val="22"/>
        </w:rPr>
        <w:t>elon les d</w:t>
      </w:r>
      <w:r w:rsidR="00EB3B8E">
        <w:rPr>
          <w:rFonts w:ascii="Arial" w:hAnsi="Arial" w:cs="Arial"/>
          <w:sz w:val="22"/>
          <w:szCs w:val="22"/>
        </w:rPr>
        <w:t>ires du comptable, M. </w:t>
      </w:r>
      <w:r w:rsidR="008B4AC9">
        <w:rPr>
          <w:rFonts w:ascii="Arial" w:hAnsi="Arial" w:cs="Arial"/>
          <w:sz w:val="22"/>
          <w:szCs w:val="22"/>
        </w:rPr>
        <w:t>Y</w:t>
      </w:r>
      <w:r w:rsidRPr="00920CEA">
        <w:rPr>
          <w:rFonts w:ascii="Arial" w:hAnsi="Arial" w:cs="Arial"/>
          <w:sz w:val="22"/>
          <w:szCs w:val="22"/>
        </w:rPr>
        <w:t xml:space="preserve"> a acquis, en mars 2009, ce bateau de </w:t>
      </w:r>
      <w:r w:rsidR="008B4AC9">
        <w:rPr>
          <w:rFonts w:ascii="Arial" w:hAnsi="Arial" w:cs="Arial"/>
          <w:sz w:val="22"/>
          <w:szCs w:val="22"/>
        </w:rPr>
        <w:t>M. Z</w:t>
      </w:r>
      <w:r w:rsidRPr="00920CEA">
        <w:rPr>
          <w:rFonts w:ascii="Arial" w:hAnsi="Arial" w:cs="Arial"/>
          <w:sz w:val="22"/>
          <w:szCs w:val="22"/>
        </w:rPr>
        <w:t xml:space="preserve"> et a alors demandé à lui succéder dans son emplacement</w:t>
      </w:r>
      <w:r w:rsidR="002032AE" w:rsidRPr="00920CEA">
        <w:rPr>
          <w:rFonts w:ascii="Arial" w:hAnsi="Arial" w:cs="Arial"/>
          <w:sz w:val="22"/>
          <w:szCs w:val="22"/>
        </w:rPr>
        <w:t xml:space="preserve">, </w:t>
      </w:r>
      <w:r w:rsidRPr="00920CEA">
        <w:rPr>
          <w:rFonts w:ascii="Arial" w:hAnsi="Arial" w:cs="Arial"/>
          <w:sz w:val="22"/>
          <w:szCs w:val="22"/>
        </w:rPr>
        <w:t>ce qui lui a été accordé en août</w:t>
      </w:r>
      <w:r w:rsidR="002032AE" w:rsidRPr="00920CEA">
        <w:rPr>
          <w:rFonts w:ascii="Arial" w:hAnsi="Arial" w:cs="Arial"/>
          <w:sz w:val="22"/>
          <w:szCs w:val="22"/>
        </w:rPr>
        <w:t xml:space="preserve"> 2009 ; que </w:t>
      </w:r>
      <w:r w:rsidR="008B4AC9">
        <w:rPr>
          <w:rFonts w:ascii="Arial" w:hAnsi="Arial" w:cs="Arial"/>
          <w:sz w:val="22"/>
          <w:szCs w:val="22"/>
        </w:rPr>
        <w:t>M. Y</w:t>
      </w:r>
      <w:r w:rsidRPr="00920CEA">
        <w:rPr>
          <w:rFonts w:ascii="Arial" w:hAnsi="Arial" w:cs="Arial"/>
          <w:sz w:val="22"/>
          <w:szCs w:val="22"/>
        </w:rPr>
        <w:t xml:space="preserve"> s’est acquitté de la redevance pour les mois de mars</w:t>
      </w:r>
      <w:r w:rsidR="00EB3B8E">
        <w:rPr>
          <w:rFonts w:ascii="Arial" w:hAnsi="Arial" w:cs="Arial"/>
          <w:sz w:val="22"/>
          <w:szCs w:val="22"/>
        </w:rPr>
        <w:t>,</w:t>
      </w:r>
      <w:r w:rsidRPr="00920CEA">
        <w:rPr>
          <w:rFonts w:ascii="Arial" w:hAnsi="Arial" w:cs="Arial"/>
          <w:sz w:val="22"/>
          <w:szCs w:val="22"/>
        </w:rPr>
        <w:t xml:space="preserve"> avril et mai</w:t>
      </w:r>
      <w:r w:rsidR="00EB3B8E">
        <w:rPr>
          <w:rFonts w:ascii="Arial" w:hAnsi="Arial" w:cs="Arial"/>
          <w:sz w:val="22"/>
          <w:szCs w:val="22"/>
        </w:rPr>
        <w:t xml:space="preserve"> 2009, en substitution de M. </w:t>
      </w:r>
      <w:r w:rsidR="008B4AC9">
        <w:rPr>
          <w:rFonts w:ascii="Arial" w:hAnsi="Arial" w:cs="Arial"/>
          <w:sz w:val="22"/>
          <w:szCs w:val="22"/>
        </w:rPr>
        <w:t>Z</w:t>
      </w:r>
      <w:r w:rsidR="002032AE" w:rsidRPr="00920CEA">
        <w:rPr>
          <w:rFonts w:ascii="Arial" w:hAnsi="Arial" w:cs="Arial"/>
          <w:sz w:val="22"/>
          <w:szCs w:val="22"/>
        </w:rPr>
        <w:t>; que l</w:t>
      </w:r>
      <w:r w:rsidRPr="00920CEA">
        <w:rPr>
          <w:rFonts w:ascii="Arial" w:hAnsi="Arial" w:cs="Arial"/>
          <w:sz w:val="22"/>
          <w:szCs w:val="22"/>
        </w:rPr>
        <w:t>e bateau s’est absenté en juillet</w:t>
      </w:r>
      <w:r w:rsidR="002032AE" w:rsidRPr="00920CEA">
        <w:rPr>
          <w:rFonts w:ascii="Arial" w:hAnsi="Arial" w:cs="Arial"/>
          <w:sz w:val="22"/>
          <w:szCs w:val="22"/>
        </w:rPr>
        <w:t xml:space="preserve"> 2009</w:t>
      </w:r>
      <w:r w:rsidRPr="00920CEA">
        <w:rPr>
          <w:rFonts w:ascii="Arial" w:hAnsi="Arial" w:cs="Arial"/>
          <w:sz w:val="22"/>
          <w:szCs w:val="22"/>
        </w:rPr>
        <w:t xml:space="preserve">, d’où l’absence de redevance pour ce mois, est revenu </w:t>
      </w:r>
      <w:r w:rsidR="002032AE" w:rsidRPr="00920CEA">
        <w:rPr>
          <w:rFonts w:ascii="Arial" w:hAnsi="Arial" w:cs="Arial"/>
          <w:sz w:val="22"/>
          <w:szCs w:val="22"/>
        </w:rPr>
        <w:t xml:space="preserve">à son emplacement </w:t>
      </w:r>
      <w:r w:rsidRPr="00920CEA">
        <w:rPr>
          <w:rFonts w:ascii="Arial" w:hAnsi="Arial" w:cs="Arial"/>
          <w:sz w:val="22"/>
          <w:szCs w:val="22"/>
        </w:rPr>
        <w:t>en août 2009 et n’</w:t>
      </w:r>
      <w:r w:rsidR="002032AE" w:rsidRPr="00920CEA">
        <w:rPr>
          <w:rFonts w:ascii="Arial" w:hAnsi="Arial" w:cs="Arial"/>
          <w:sz w:val="22"/>
          <w:szCs w:val="22"/>
        </w:rPr>
        <w:t xml:space="preserve">a plus bougé depuis ; que </w:t>
      </w:r>
      <w:r w:rsidR="00EB3B8E">
        <w:rPr>
          <w:rFonts w:ascii="Arial" w:hAnsi="Arial" w:cs="Arial"/>
          <w:sz w:val="22"/>
          <w:szCs w:val="22"/>
        </w:rPr>
        <w:t>M. </w:t>
      </w:r>
      <w:r w:rsidR="008B4AC9">
        <w:rPr>
          <w:rFonts w:ascii="Arial" w:hAnsi="Arial" w:cs="Arial"/>
          <w:sz w:val="22"/>
          <w:szCs w:val="22"/>
        </w:rPr>
        <w:t>Y</w:t>
      </w:r>
      <w:r w:rsidRPr="00920CEA">
        <w:rPr>
          <w:rFonts w:ascii="Arial" w:hAnsi="Arial" w:cs="Arial"/>
          <w:sz w:val="22"/>
          <w:szCs w:val="22"/>
        </w:rPr>
        <w:t xml:space="preserve"> reste donc redevable des mois de juin 2009 et août 2009 et suivants, pour les montants exposés par le réquisitoire</w:t>
      </w:r>
      <w:r w:rsidR="002032AE" w:rsidRPr="00920CEA">
        <w:rPr>
          <w:rFonts w:ascii="Arial" w:hAnsi="Arial" w:cs="Arial"/>
          <w:sz w:val="22"/>
          <w:szCs w:val="22"/>
        </w:rPr>
        <w:t> ;</w:t>
      </w:r>
    </w:p>
    <w:p w:rsidR="00E96CA7" w:rsidRPr="00920CEA" w:rsidRDefault="002032AE" w:rsidP="00920CEA">
      <w:pPr>
        <w:pStyle w:val="PS"/>
        <w:spacing w:before="120" w:after="0"/>
        <w:ind w:left="0" w:firstLine="0"/>
        <w:rPr>
          <w:rFonts w:ascii="Arial" w:hAnsi="Arial" w:cs="Arial"/>
          <w:sz w:val="22"/>
          <w:szCs w:val="22"/>
        </w:rPr>
      </w:pPr>
      <w:r w:rsidRPr="00920CEA">
        <w:rPr>
          <w:rFonts w:ascii="Arial" w:hAnsi="Arial" w:cs="Arial"/>
          <w:sz w:val="22"/>
          <w:szCs w:val="22"/>
        </w:rPr>
        <w:t xml:space="preserve">Attendu que </w:t>
      </w:r>
      <w:r w:rsidR="008B4AC9">
        <w:rPr>
          <w:rFonts w:ascii="Arial" w:hAnsi="Arial" w:cs="Arial"/>
          <w:sz w:val="22"/>
          <w:szCs w:val="22"/>
        </w:rPr>
        <w:t>M. X</w:t>
      </w:r>
      <w:r w:rsidR="00E96CA7" w:rsidRPr="00920CEA">
        <w:rPr>
          <w:rFonts w:ascii="Arial" w:hAnsi="Arial" w:cs="Arial"/>
          <w:sz w:val="22"/>
          <w:szCs w:val="22"/>
        </w:rPr>
        <w:t xml:space="preserve"> a justifié de diligences en 2009 et </w:t>
      </w:r>
      <w:r w:rsidRPr="00920CEA">
        <w:rPr>
          <w:rFonts w:ascii="Arial" w:hAnsi="Arial" w:cs="Arial"/>
          <w:sz w:val="22"/>
          <w:szCs w:val="22"/>
        </w:rPr>
        <w:t>en janvier 2010</w:t>
      </w:r>
      <w:r w:rsidR="00E96CA7" w:rsidRPr="00920CEA">
        <w:rPr>
          <w:rFonts w:ascii="Arial" w:hAnsi="Arial" w:cs="Arial"/>
          <w:sz w:val="22"/>
          <w:szCs w:val="22"/>
        </w:rPr>
        <w:t>, interrompue</w:t>
      </w:r>
      <w:r w:rsidRPr="00920CEA">
        <w:rPr>
          <w:rFonts w:ascii="Arial" w:hAnsi="Arial" w:cs="Arial"/>
          <w:sz w:val="22"/>
          <w:szCs w:val="22"/>
        </w:rPr>
        <w:t>s</w:t>
      </w:r>
      <w:r w:rsidR="00E96CA7" w:rsidRPr="00920CEA">
        <w:rPr>
          <w:rFonts w:ascii="Arial" w:hAnsi="Arial" w:cs="Arial"/>
          <w:sz w:val="22"/>
          <w:szCs w:val="22"/>
        </w:rPr>
        <w:t xml:space="preserve"> ensuite</w:t>
      </w:r>
      <w:r w:rsidRPr="00920CEA">
        <w:rPr>
          <w:rFonts w:ascii="Arial" w:hAnsi="Arial" w:cs="Arial"/>
          <w:sz w:val="22"/>
          <w:szCs w:val="22"/>
        </w:rPr>
        <w:t>, qui n’ont repris</w:t>
      </w:r>
      <w:r w:rsidR="00E96CA7" w:rsidRPr="00920CEA">
        <w:rPr>
          <w:rFonts w:ascii="Arial" w:hAnsi="Arial" w:cs="Arial"/>
          <w:sz w:val="22"/>
          <w:szCs w:val="22"/>
        </w:rPr>
        <w:t xml:space="preserve"> qu’en juillet 2013 ; </w:t>
      </w:r>
      <w:r w:rsidRPr="00920CEA">
        <w:rPr>
          <w:rFonts w:ascii="Arial" w:hAnsi="Arial" w:cs="Arial"/>
          <w:sz w:val="22"/>
          <w:szCs w:val="22"/>
        </w:rPr>
        <w:t>qu’</w:t>
      </w:r>
      <w:r w:rsidR="00E96CA7" w:rsidRPr="00920CEA">
        <w:rPr>
          <w:rFonts w:ascii="Arial" w:hAnsi="Arial" w:cs="Arial"/>
          <w:sz w:val="22"/>
          <w:szCs w:val="22"/>
        </w:rPr>
        <w:t>en effet l’engagement de la procédure d’abandon en 2011, ne constitue pas une diligence de recouvrement du</w:t>
      </w:r>
      <w:r w:rsidRPr="00920CEA">
        <w:rPr>
          <w:rFonts w:ascii="Arial" w:hAnsi="Arial" w:cs="Arial"/>
          <w:sz w:val="22"/>
          <w:szCs w:val="22"/>
        </w:rPr>
        <w:t xml:space="preserve"> comptable ; qu’il </w:t>
      </w:r>
      <w:r w:rsidR="00E96CA7" w:rsidRPr="00920CEA">
        <w:rPr>
          <w:rFonts w:ascii="Arial" w:hAnsi="Arial" w:cs="Arial"/>
          <w:sz w:val="22"/>
          <w:szCs w:val="22"/>
        </w:rPr>
        <w:t xml:space="preserve">en ressort que les diligences de </w:t>
      </w:r>
      <w:r w:rsidR="008B4AC9">
        <w:rPr>
          <w:rFonts w:ascii="Arial" w:hAnsi="Arial" w:cs="Arial"/>
          <w:sz w:val="22"/>
          <w:szCs w:val="22"/>
        </w:rPr>
        <w:t>M. X</w:t>
      </w:r>
      <w:r w:rsidR="00E96CA7" w:rsidRPr="00920CEA">
        <w:rPr>
          <w:rFonts w:ascii="Arial" w:hAnsi="Arial" w:cs="Arial"/>
          <w:sz w:val="22"/>
          <w:szCs w:val="22"/>
        </w:rPr>
        <w:t xml:space="preserve"> ont été ins</w:t>
      </w:r>
      <w:r w:rsidR="00EB3B8E">
        <w:rPr>
          <w:rFonts w:ascii="Arial" w:hAnsi="Arial" w:cs="Arial"/>
          <w:sz w:val="22"/>
          <w:szCs w:val="22"/>
        </w:rPr>
        <w:t>uffisantes</w:t>
      </w:r>
      <w:r w:rsidR="003D4973">
        <w:rPr>
          <w:rFonts w:ascii="Arial" w:hAnsi="Arial" w:cs="Arial"/>
          <w:sz w:val="22"/>
          <w:szCs w:val="22"/>
        </w:rPr>
        <w:t>, n’étant ni complètes</w:t>
      </w:r>
      <w:r w:rsidR="00E14D2C">
        <w:rPr>
          <w:rFonts w:ascii="Arial" w:hAnsi="Arial" w:cs="Arial"/>
          <w:sz w:val="22"/>
          <w:szCs w:val="22"/>
        </w:rPr>
        <w:t xml:space="preserve"> – </w:t>
      </w:r>
      <w:r w:rsidR="00E96CA7" w:rsidRPr="00920CEA">
        <w:rPr>
          <w:rFonts w:ascii="Arial" w:hAnsi="Arial" w:cs="Arial"/>
          <w:sz w:val="22"/>
          <w:szCs w:val="22"/>
        </w:rPr>
        <w:t>absence de titre exécut</w:t>
      </w:r>
      <w:r w:rsidR="00EB3B8E">
        <w:rPr>
          <w:rFonts w:ascii="Arial" w:hAnsi="Arial" w:cs="Arial"/>
          <w:sz w:val="22"/>
          <w:szCs w:val="22"/>
        </w:rPr>
        <w:t>oire et de poursuite avant 2013</w:t>
      </w:r>
      <w:r w:rsidR="00E14D2C">
        <w:rPr>
          <w:rFonts w:ascii="Arial" w:hAnsi="Arial" w:cs="Arial"/>
          <w:sz w:val="22"/>
          <w:szCs w:val="22"/>
        </w:rPr>
        <w:t> –</w:t>
      </w:r>
      <w:r w:rsidR="00EB3B8E">
        <w:rPr>
          <w:rFonts w:ascii="Arial" w:hAnsi="Arial" w:cs="Arial"/>
          <w:sz w:val="22"/>
          <w:szCs w:val="22"/>
        </w:rPr>
        <w:t xml:space="preserve"> ni rapides</w:t>
      </w:r>
      <w:r w:rsidR="00E14D2C">
        <w:rPr>
          <w:rFonts w:ascii="Arial" w:hAnsi="Arial" w:cs="Arial"/>
          <w:sz w:val="22"/>
          <w:szCs w:val="22"/>
        </w:rPr>
        <w:t xml:space="preserve"> – </w:t>
      </w:r>
      <w:r w:rsidR="00E96CA7" w:rsidRPr="00920CEA">
        <w:rPr>
          <w:rFonts w:ascii="Arial" w:hAnsi="Arial" w:cs="Arial"/>
          <w:sz w:val="22"/>
          <w:szCs w:val="22"/>
        </w:rPr>
        <w:t>absence totale d’action entre 2010 et 2013</w:t>
      </w:r>
      <w:r w:rsidRPr="00920CEA">
        <w:rPr>
          <w:rFonts w:ascii="Arial" w:hAnsi="Arial" w:cs="Arial"/>
          <w:sz w:val="22"/>
          <w:szCs w:val="22"/>
        </w:rPr>
        <w:t xml:space="preserve"> ; qu’il a donc manqué aux obligations qui lui incombent aux termes </w:t>
      </w:r>
      <w:r w:rsidR="0038643D" w:rsidRPr="00920CEA">
        <w:rPr>
          <w:rFonts w:ascii="Arial" w:hAnsi="Arial" w:cs="Arial"/>
          <w:sz w:val="22"/>
          <w:szCs w:val="22"/>
        </w:rPr>
        <w:t xml:space="preserve">des articles 11 et </w:t>
      </w:r>
      <w:r w:rsidRPr="00920CEA">
        <w:rPr>
          <w:rFonts w:ascii="Arial" w:hAnsi="Arial" w:cs="Arial"/>
          <w:sz w:val="22"/>
          <w:szCs w:val="22"/>
        </w:rPr>
        <w:t xml:space="preserve"> 12 du décret n°</w:t>
      </w:r>
      <w:r w:rsidR="00E14D2C">
        <w:rPr>
          <w:rFonts w:ascii="Arial" w:hAnsi="Arial" w:cs="Arial"/>
          <w:sz w:val="22"/>
          <w:szCs w:val="22"/>
        </w:rPr>
        <w:t> </w:t>
      </w:r>
      <w:r w:rsidRPr="00920CEA">
        <w:rPr>
          <w:rFonts w:ascii="Arial" w:hAnsi="Arial" w:cs="Arial"/>
          <w:sz w:val="22"/>
          <w:szCs w:val="22"/>
        </w:rPr>
        <w:t>62-1587 du 29 décembre 1962 portant règlement général sur la comptabilité publique</w:t>
      </w:r>
      <w:r w:rsidR="00E14D2C">
        <w:rPr>
          <w:rFonts w:ascii="Arial" w:hAnsi="Arial" w:cs="Arial"/>
          <w:sz w:val="22"/>
          <w:szCs w:val="22"/>
        </w:rPr>
        <w:t xml:space="preserve"> </w:t>
      </w:r>
      <w:r w:rsidRPr="00920CEA">
        <w:rPr>
          <w:rFonts w:ascii="Arial" w:hAnsi="Arial" w:cs="Arial"/>
          <w:sz w:val="22"/>
          <w:szCs w:val="22"/>
        </w:rPr>
        <w:t>et engagé sa responsabilité personnelle et pécuniaire, comme prévue par l’article 60 de la loi n°</w:t>
      </w:r>
      <w:r w:rsidR="00E14D2C">
        <w:rPr>
          <w:rFonts w:ascii="Arial" w:hAnsi="Arial" w:cs="Arial"/>
          <w:sz w:val="22"/>
          <w:szCs w:val="22"/>
        </w:rPr>
        <w:t> </w:t>
      </w:r>
      <w:r w:rsidRPr="00920CEA">
        <w:rPr>
          <w:rFonts w:ascii="Arial" w:hAnsi="Arial" w:cs="Arial"/>
          <w:sz w:val="22"/>
          <w:szCs w:val="22"/>
        </w:rPr>
        <w:t>63-156 du 23 février 1963, de finances pour 1963</w:t>
      </w:r>
      <w:r w:rsidR="00E14D2C">
        <w:rPr>
          <w:rFonts w:ascii="Arial" w:hAnsi="Arial" w:cs="Arial"/>
          <w:sz w:val="22"/>
          <w:szCs w:val="22"/>
        </w:rPr>
        <w:t> ;</w:t>
      </w:r>
    </w:p>
    <w:p w:rsidR="00E96CA7" w:rsidRPr="00920CEA" w:rsidRDefault="002032AE" w:rsidP="00920CEA">
      <w:pPr>
        <w:pStyle w:val="PS"/>
        <w:spacing w:before="120" w:after="0"/>
        <w:ind w:left="0" w:firstLine="0"/>
        <w:rPr>
          <w:rFonts w:ascii="Arial" w:hAnsi="Arial" w:cs="Arial"/>
          <w:sz w:val="22"/>
          <w:szCs w:val="22"/>
        </w:rPr>
      </w:pPr>
      <w:r w:rsidRPr="00920CEA">
        <w:rPr>
          <w:rFonts w:ascii="Arial" w:hAnsi="Arial" w:cs="Arial"/>
          <w:sz w:val="22"/>
          <w:szCs w:val="22"/>
        </w:rPr>
        <w:t xml:space="preserve">Attendu que </w:t>
      </w:r>
      <w:r w:rsidR="008B4AC9">
        <w:rPr>
          <w:rFonts w:ascii="Arial" w:hAnsi="Arial" w:cs="Arial"/>
          <w:sz w:val="22"/>
          <w:szCs w:val="22"/>
        </w:rPr>
        <w:t>M. X</w:t>
      </w:r>
      <w:r w:rsidR="00E96CA7" w:rsidRPr="00920CEA">
        <w:rPr>
          <w:rFonts w:ascii="Arial" w:hAnsi="Arial" w:cs="Arial"/>
          <w:sz w:val="22"/>
          <w:szCs w:val="22"/>
        </w:rPr>
        <w:t xml:space="preserve"> invoque à sa décharge le carac</w:t>
      </w:r>
      <w:r w:rsidRPr="00920CEA">
        <w:rPr>
          <w:rFonts w:ascii="Arial" w:hAnsi="Arial" w:cs="Arial"/>
          <w:sz w:val="22"/>
          <w:szCs w:val="22"/>
        </w:rPr>
        <w:t>tère incomplet du dossier de M. </w:t>
      </w:r>
      <w:r w:rsidR="008B4AC9">
        <w:rPr>
          <w:rFonts w:ascii="Arial" w:hAnsi="Arial" w:cs="Arial"/>
          <w:sz w:val="22"/>
          <w:szCs w:val="22"/>
        </w:rPr>
        <w:t>Y</w:t>
      </w:r>
      <w:r w:rsidR="00E96CA7" w:rsidRPr="00920CEA">
        <w:rPr>
          <w:rFonts w:ascii="Arial" w:hAnsi="Arial" w:cs="Arial"/>
          <w:sz w:val="22"/>
          <w:szCs w:val="22"/>
        </w:rPr>
        <w:t xml:space="preserve"> qui entacherait la qualité du titre lors de son émission ; </w:t>
      </w:r>
      <w:r w:rsidRPr="00920CEA">
        <w:rPr>
          <w:rFonts w:ascii="Arial" w:hAnsi="Arial" w:cs="Arial"/>
          <w:sz w:val="22"/>
          <w:szCs w:val="22"/>
        </w:rPr>
        <w:t xml:space="preserve">que </w:t>
      </w:r>
      <w:r w:rsidR="00E96CA7" w:rsidRPr="00920CEA">
        <w:rPr>
          <w:rFonts w:ascii="Arial" w:hAnsi="Arial" w:cs="Arial"/>
          <w:sz w:val="22"/>
          <w:szCs w:val="22"/>
        </w:rPr>
        <w:t xml:space="preserve">cet élément ne saurait être retenu dès lors que </w:t>
      </w:r>
      <w:r w:rsidR="008B4AC9">
        <w:rPr>
          <w:rFonts w:ascii="Arial" w:hAnsi="Arial" w:cs="Arial"/>
          <w:sz w:val="22"/>
          <w:szCs w:val="22"/>
        </w:rPr>
        <w:t>M. X</w:t>
      </w:r>
      <w:r w:rsidRPr="00920CEA">
        <w:rPr>
          <w:rFonts w:ascii="Arial" w:hAnsi="Arial" w:cs="Arial"/>
          <w:sz w:val="22"/>
          <w:szCs w:val="22"/>
        </w:rPr>
        <w:t xml:space="preserve"> a pris le titre en charge ; qu’il</w:t>
      </w:r>
      <w:r w:rsidR="00E96CA7" w:rsidRPr="00920CEA">
        <w:rPr>
          <w:rFonts w:ascii="Arial" w:hAnsi="Arial" w:cs="Arial"/>
          <w:sz w:val="22"/>
          <w:szCs w:val="22"/>
        </w:rPr>
        <w:t xml:space="preserve"> mentionne également la mise en œuvre d‘une procédure d’abandon </w:t>
      </w:r>
      <w:r w:rsidRPr="00920CEA">
        <w:rPr>
          <w:rFonts w:ascii="Arial" w:hAnsi="Arial" w:cs="Arial"/>
          <w:sz w:val="22"/>
          <w:szCs w:val="22"/>
        </w:rPr>
        <w:t>qui ne saurait non plus être retenue</w:t>
      </w:r>
      <w:r w:rsidR="00E96CA7" w:rsidRPr="00920CEA">
        <w:rPr>
          <w:rFonts w:ascii="Arial" w:hAnsi="Arial" w:cs="Arial"/>
          <w:sz w:val="22"/>
          <w:szCs w:val="22"/>
        </w:rPr>
        <w:t xml:space="preserve"> comme</w:t>
      </w:r>
      <w:r w:rsidRPr="00920CEA">
        <w:rPr>
          <w:rFonts w:ascii="Arial" w:hAnsi="Arial" w:cs="Arial"/>
          <w:sz w:val="22"/>
          <w:szCs w:val="22"/>
        </w:rPr>
        <w:t>, ainsi qu’il a été dit</w:t>
      </w:r>
      <w:r w:rsidR="0038643D" w:rsidRPr="00920CEA">
        <w:rPr>
          <w:rFonts w:ascii="Arial" w:hAnsi="Arial" w:cs="Arial"/>
          <w:sz w:val="22"/>
          <w:szCs w:val="22"/>
        </w:rPr>
        <w:t>,</w:t>
      </w:r>
      <w:r w:rsidRPr="00920CEA">
        <w:rPr>
          <w:rFonts w:ascii="Arial" w:hAnsi="Arial" w:cs="Arial"/>
          <w:sz w:val="22"/>
          <w:szCs w:val="22"/>
        </w:rPr>
        <w:t xml:space="preserve"> étrangère aux diligences du comptable ; que, s</w:t>
      </w:r>
      <w:r w:rsidR="00E96CA7" w:rsidRPr="00920CEA">
        <w:rPr>
          <w:rFonts w:ascii="Arial" w:hAnsi="Arial" w:cs="Arial"/>
          <w:sz w:val="22"/>
          <w:szCs w:val="22"/>
        </w:rPr>
        <w:t>i la procédure d’abandon allait à son terme et si la vente éventuelle du bateau permettait d’apurer en tout ou partie la créance du port, ces recettes vi</w:t>
      </w:r>
      <w:r w:rsidR="0038643D" w:rsidRPr="00920CEA">
        <w:rPr>
          <w:rFonts w:ascii="Arial" w:hAnsi="Arial" w:cs="Arial"/>
          <w:sz w:val="22"/>
          <w:szCs w:val="22"/>
        </w:rPr>
        <w:t>endraient en d</w:t>
      </w:r>
      <w:r w:rsidRPr="00920CEA">
        <w:rPr>
          <w:rFonts w:ascii="Arial" w:hAnsi="Arial" w:cs="Arial"/>
          <w:sz w:val="22"/>
          <w:szCs w:val="22"/>
        </w:rPr>
        <w:t>éduction du débet</w:t>
      </w:r>
      <w:r w:rsidR="0038643D" w:rsidRPr="00920CEA">
        <w:rPr>
          <w:rFonts w:ascii="Arial" w:hAnsi="Arial" w:cs="Arial"/>
          <w:sz w:val="22"/>
          <w:szCs w:val="22"/>
        </w:rPr>
        <w:t xml:space="preserve"> mis à sa charge</w:t>
      </w:r>
      <w:r w:rsidRPr="00920CEA">
        <w:rPr>
          <w:rFonts w:ascii="Arial" w:hAnsi="Arial" w:cs="Arial"/>
          <w:sz w:val="22"/>
          <w:szCs w:val="22"/>
        </w:rPr>
        <w:t> ;</w:t>
      </w:r>
    </w:p>
    <w:p w:rsidR="00E96CA7" w:rsidRDefault="002032AE" w:rsidP="00920CEA">
      <w:pPr>
        <w:pStyle w:val="PS"/>
        <w:spacing w:before="120" w:after="0"/>
        <w:ind w:left="0" w:firstLine="0"/>
        <w:rPr>
          <w:rFonts w:ascii="Arial" w:hAnsi="Arial" w:cs="Arial"/>
          <w:sz w:val="22"/>
          <w:szCs w:val="22"/>
        </w:rPr>
      </w:pPr>
      <w:r w:rsidRPr="00920CEA">
        <w:rPr>
          <w:rFonts w:ascii="Arial" w:hAnsi="Arial" w:cs="Arial"/>
          <w:sz w:val="22"/>
          <w:szCs w:val="22"/>
        </w:rPr>
        <w:t>Attendu qu’i</w:t>
      </w:r>
      <w:r w:rsidR="00E96CA7" w:rsidRPr="00920CEA">
        <w:rPr>
          <w:rFonts w:ascii="Arial" w:hAnsi="Arial" w:cs="Arial"/>
          <w:sz w:val="22"/>
          <w:szCs w:val="22"/>
        </w:rPr>
        <w:t xml:space="preserve">l est suffisamment établi que </w:t>
      </w:r>
      <w:r w:rsidR="008B4AC9">
        <w:rPr>
          <w:rFonts w:ascii="Arial" w:hAnsi="Arial" w:cs="Arial"/>
          <w:sz w:val="22"/>
          <w:szCs w:val="22"/>
        </w:rPr>
        <w:t>M. Y</w:t>
      </w:r>
      <w:r w:rsidR="00E96CA7" w:rsidRPr="00920CEA">
        <w:rPr>
          <w:rFonts w:ascii="Arial" w:hAnsi="Arial" w:cs="Arial"/>
          <w:sz w:val="22"/>
          <w:szCs w:val="22"/>
        </w:rPr>
        <w:t xml:space="preserve"> était bénéficiaire d’une </w:t>
      </w:r>
      <w:r w:rsidRPr="00920CEA">
        <w:rPr>
          <w:rFonts w:ascii="Arial" w:hAnsi="Arial" w:cs="Arial"/>
          <w:sz w:val="22"/>
          <w:szCs w:val="22"/>
        </w:rPr>
        <w:t>autorisation d’occupation temporaire du domaine</w:t>
      </w:r>
      <w:r w:rsidR="00E96CA7" w:rsidRPr="00920CEA">
        <w:rPr>
          <w:rFonts w:ascii="Arial" w:hAnsi="Arial" w:cs="Arial"/>
          <w:sz w:val="22"/>
          <w:szCs w:val="22"/>
        </w:rPr>
        <w:t xml:space="preserve"> et devait </w:t>
      </w:r>
      <w:r w:rsidR="003D4973">
        <w:rPr>
          <w:rFonts w:ascii="Arial" w:hAnsi="Arial" w:cs="Arial"/>
          <w:sz w:val="22"/>
          <w:szCs w:val="22"/>
        </w:rPr>
        <w:t xml:space="preserve">s’acquitter de </w:t>
      </w:r>
      <w:r w:rsidR="00E96CA7" w:rsidRPr="00920CEA">
        <w:rPr>
          <w:rFonts w:ascii="Arial" w:hAnsi="Arial" w:cs="Arial"/>
          <w:sz w:val="22"/>
          <w:szCs w:val="22"/>
        </w:rPr>
        <w:t>la redevance</w:t>
      </w:r>
      <w:r w:rsidRPr="00920CEA">
        <w:rPr>
          <w:rFonts w:ascii="Arial" w:hAnsi="Arial" w:cs="Arial"/>
          <w:sz w:val="22"/>
          <w:szCs w:val="22"/>
        </w:rPr>
        <w:t xml:space="preserve"> qui constitue les créances en cause ; qu’il n’est ni établi</w:t>
      </w:r>
      <w:r w:rsidR="00E96CA7" w:rsidRPr="00920CEA">
        <w:rPr>
          <w:rFonts w:ascii="Arial" w:hAnsi="Arial" w:cs="Arial"/>
          <w:sz w:val="22"/>
          <w:szCs w:val="22"/>
        </w:rPr>
        <w:t xml:space="preserve"> ni même allégué qu’il aurait été mis fin à cette autorisation au cours des exer</w:t>
      </w:r>
      <w:r w:rsidRPr="00920CEA">
        <w:rPr>
          <w:rFonts w:ascii="Arial" w:hAnsi="Arial" w:cs="Arial"/>
          <w:sz w:val="22"/>
          <w:szCs w:val="22"/>
        </w:rPr>
        <w:t xml:space="preserve">cices visés par le réquisitoire ; que </w:t>
      </w:r>
      <w:r w:rsidR="008B4AC9">
        <w:rPr>
          <w:rFonts w:ascii="Arial" w:hAnsi="Arial" w:cs="Arial"/>
          <w:sz w:val="22"/>
          <w:szCs w:val="22"/>
        </w:rPr>
        <w:t>M. X</w:t>
      </w:r>
      <w:r w:rsidRPr="00920CEA">
        <w:rPr>
          <w:rFonts w:ascii="Arial" w:hAnsi="Arial" w:cs="Arial"/>
          <w:sz w:val="22"/>
          <w:szCs w:val="22"/>
        </w:rPr>
        <w:t xml:space="preserve"> a justifié que la somme de 3 </w:t>
      </w:r>
      <w:r w:rsidR="00E96CA7" w:rsidRPr="00920CEA">
        <w:rPr>
          <w:rFonts w:ascii="Arial" w:hAnsi="Arial" w:cs="Arial"/>
          <w:sz w:val="22"/>
          <w:szCs w:val="22"/>
        </w:rPr>
        <w:t>679,66 € restait inscrite au compte 4162 au nom de M. </w:t>
      </w:r>
      <w:r w:rsidR="008B4AC9">
        <w:rPr>
          <w:rFonts w:ascii="Arial" w:hAnsi="Arial" w:cs="Arial"/>
          <w:sz w:val="22"/>
          <w:szCs w:val="22"/>
        </w:rPr>
        <w:t>Y</w:t>
      </w:r>
      <w:r w:rsidRPr="00920CEA">
        <w:rPr>
          <w:rFonts w:ascii="Arial" w:hAnsi="Arial" w:cs="Arial"/>
          <w:sz w:val="22"/>
          <w:szCs w:val="22"/>
        </w:rPr>
        <w:t xml:space="preserve"> au 11 mai 2015 ; qu’i</w:t>
      </w:r>
      <w:r w:rsidR="00E96CA7" w:rsidRPr="00920CEA">
        <w:rPr>
          <w:rFonts w:ascii="Arial" w:hAnsi="Arial" w:cs="Arial"/>
          <w:sz w:val="22"/>
          <w:szCs w:val="22"/>
        </w:rPr>
        <w:t xml:space="preserve">l a précisé que cette créance </w:t>
      </w:r>
      <w:r w:rsidR="00E14D2C">
        <w:rPr>
          <w:rFonts w:ascii="Arial" w:hAnsi="Arial" w:cs="Arial"/>
          <w:sz w:val="22"/>
          <w:szCs w:val="22"/>
        </w:rPr>
        <w:t>–</w:t>
      </w:r>
      <w:r w:rsidR="00E96CA7" w:rsidRPr="00920CEA">
        <w:rPr>
          <w:rFonts w:ascii="Arial" w:hAnsi="Arial" w:cs="Arial"/>
          <w:sz w:val="22"/>
          <w:szCs w:val="22"/>
        </w:rPr>
        <w:t xml:space="preserve"> douteuse</w:t>
      </w:r>
      <w:r w:rsidRPr="00920CEA">
        <w:rPr>
          <w:rFonts w:ascii="Arial" w:hAnsi="Arial" w:cs="Arial"/>
          <w:sz w:val="22"/>
          <w:szCs w:val="22"/>
        </w:rPr>
        <w:t xml:space="preserve"> </w:t>
      </w:r>
      <w:r w:rsidR="00E14D2C">
        <w:rPr>
          <w:rFonts w:ascii="Arial" w:hAnsi="Arial" w:cs="Arial"/>
          <w:sz w:val="22"/>
          <w:szCs w:val="22"/>
        </w:rPr>
        <w:t>–</w:t>
      </w:r>
      <w:r w:rsidRPr="00920CEA">
        <w:rPr>
          <w:rFonts w:ascii="Arial" w:hAnsi="Arial" w:cs="Arial"/>
          <w:sz w:val="22"/>
          <w:szCs w:val="22"/>
        </w:rPr>
        <w:t xml:space="preserve"> était provisionnée à 100 % ;</w:t>
      </w:r>
    </w:p>
    <w:p w:rsidR="00E96CA7" w:rsidRPr="00920CEA" w:rsidRDefault="002032AE" w:rsidP="00920CEA">
      <w:pPr>
        <w:pStyle w:val="PS"/>
        <w:spacing w:before="120" w:after="0"/>
        <w:ind w:left="0" w:firstLine="0"/>
        <w:rPr>
          <w:rFonts w:ascii="Arial" w:hAnsi="Arial" w:cs="Arial"/>
          <w:sz w:val="22"/>
          <w:szCs w:val="22"/>
        </w:rPr>
      </w:pPr>
      <w:r w:rsidRPr="00920CEA">
        <w:rPr>
          <w:rFonts w:ascii="Arial" w:hAnsi="Arial" w:cs="Arial"/>
          <w:sz w:val="22"/>
          <w:szCs w:val="22"/>
        </w:rPr>
        <w:t>Attendu que l</w:t>
      </w:r>
      <w:r w:rsidR="00E96CA7" w:rsidRPr="00920CEA">
        <w:rPr>
          <w:rFonts w:ascii="Arial" w:hAnsi="Arial" w:cs="Arial"/>
          <w:sz w:val="22"/>
          <w:szCs w:val="22"/>
        </w:rPr>
        <w:t xml:space="preserve">’insuffisance des diligences de </w:t>
      </w:r>
      <w:r w:rsidR="008B4AC9">
        <w:rPr>
          <w:rFonts w:ascii="Arial" w:hAnsi="Arial" w:cs="Arial"/>
          <w:sz w:val="22"/>
          <w:szCs w:val="22"/>
        </w:rPr>
        <w:t>M. X</w:t>
      </w:r>
      <w:r w:rsidR="00E96CA7" w:rsidRPr="00920CEA">
        <w:rPr>
          <w:rFonts w:ascii="Arial" w:hAnsi="Arial" w:cs="Arial"/>
          <w:sz w:val="22"/>
          <w:szCs w:val="22"/>
        </w:rPr>
        <w:t xml:space="preserve"> a privé le port d’une recette qui lui était due</w:t>
      </w:r>
      <w:r w:rsidRPr="00920CEA">
        <w:rPr>
          <w:rFonts w:ascii="Arial" w:hAnsi="Arial" w:cs="Arial"/>
          <w:sz w:val="22"/>
          <w:szCs w:val="22"/>
        </w:rPr>
        <w:t> ;</w:t>
      </w:r>
      <w:r w:rsidR="0038643D" w:rsidRPr="00920CEA">
        <w:rPr>
          <w:rFonts w:ascii="Arial" w:hAnsi="Arial" w:cs="Arial"/>
          <w:sz w:val="22"/>
          <w:szCs w:val="22"/>
        </w:rPr>
        <w:t xml:space="preserve"> qu’ainsi</w:t>
      </w:r>
      <w:r w:rsidR="00E96CA7" w:rsidRPr="00920CEA">
        <w:rPr>
          <w:rFonts w:ascii="Arial" w:hAnsi="Arial" w:cs="Arial"/>
          <w:sz w:val="22"/>
          <w:szCs w:val="22"/>
        </w:rPr>
        <w:t xml:space="preserve"> le manquement du comptable a causé un préjudice financier au port</w:t>
      </w:r>
      <w:r w:rsidR="0038643D" w:rsidRPr="00920CEA">
        <w:rPr>
          <w:rFonts w:ascii="Arial" w:hAnsi="Arial" w:cs="Arial"/>
          <w:sz w:val="22"/>
          <w:szCs w:val="22"/>
        </w:rPr>
        <w:t xml:space="preserve"> ; </w:t>
      </w:r>
      <w:r w:rsidR="00E8458D" w:rsidRPr="00920CEA">
        <w:rPr>
          <w:rFonts w:ascii="Arial" w:hAnsi="Arial" w:cs="Arial"/>
          <w:sz w:val="22"/>
          <w:szCs w:val="22"/>
        </w:rPr>
        <w:t>qu’il y a donc lieu, à défaut qu’il ait fait usage de la faculté ouverte par l’article VI alinéa 5 de l’article 60 de la loi n°</w:t>
      </w:r>
      <w:r w:rsidR="00A45534">
        <w:rPr>
          <w:rFonts w:ascii="Arial" w:hAnsi="Arial" w:cs="Arial"/>
          <w:sz w:val="22"/>
          <w:szCs w:val="22"/>
        </w:rPr>
        <w:t xml:space="preserve"> </w:t>
      </w:r>
      <w:r w:rsidR="00E8458D" w:rsidRPr="00920CEA">
        <w:rPr>
          <w:rFonts w:ascii="Arial" w:hAnsi="Arial" w:cs="Arial"/>
          <w:sz w:val="22"/>
          <w:szCs w:val="22"/>
        </w:rPr>
        <w:t xml:space="preserve">63-156 du 23 février 1963, de finances pour 1963, de faire application de l’alinéa 3 du même article et de déclarer </w:t>
      </w:r>
      <w:r w:rsidR="008B4AC9">
        <w:rPr>
          <w:rFonts w:ascii="Arial" w:hAnsi="Arial" w:cs="Arial"/>
          <w:sz w:val="22"/>
          <w:szCs w:val="22"/>
        </w:rPr>
        <w:t>M. X</w:t>
      </w:r>
      <w:r w:rsidR="00E8458D" w:rsidRPr="00920CEA">
        <w:rPr>
          <w:rFonts w:ascii="Arial" w:hAnsi="Arial" w:cs="Arial"/>
          <w:sz w:val="22"/>
          <w:szCs w:val="22"/>
        </w:rPr>
        <w:t xml:space="preserve"> débiteur des sommes ainsi non recouvrées</w:t>
      </w:r>
      <w:r w:rsidR="00A45534">
        <w:rPr>
          <w:rFonts w:ascii="Arial" w:hAnsi="Arial" w:cs="Arial"/>
          <w:sz w:val="22"/>
          <w:szCs w:val="22"/>
        </w:rPr>
        <w:t> ;</w:t>
      </w:r>
    </w:p>
    <w:p w:rsidR="00E14D2C" w:rsidRDefault="00E14D2C">
      <w:pPr>
        <w:spacing w:line="240" w:lineRule="auto"/>
        <w:rPr>
          <w:rFonts w:eastAsia="Times New Roman" w:cs="Arial"/>
          <w:sz w:val="22"/>
          <w:lang w:eastAsia="fr-FR"/>
        </w:rPr>
      </w:pPr>
      <w:r>
        <w:rPr>
          <w:rFonts w:cs="Arial"/>
          <w:sz w:val="22"/>
        </w:rPr>
        <w:br w:type="page"/>
      </w:r>
    </w:p>
    <w:p w:rsidR="00E14D2C" w:rsidRDefault="00E14D2C" w:rsidP="007D3FF5">
      <w:pPr>
        <w:pStyle w:val="PS"/>
        <w:spacing w:before="120" w:after="0"/>
        <w:ind w:left="0" w:firstLine="0"/>
        <w:rPr>
          <w:rFonts w:ascii="Arial" w:hAnsi="Arial" w:cs="Arial"/>
          <w:sz w:val="22"/>
          <w:szCs w:val="22"/>
        </w:rPr>
      </w:pPr>
    </w:p>
    <w:p w:rsidR="00E96CA7" w:rsidRPr="00920CEA" w:rsidRDefault="006674B4" w:rsidP="007D3FF5">
      <w:pPr>
        <w:pStyle w:val="PS"/>
        <w:spacing w:before="120" w:after="0"/>
        <w:ind w:left="0" w:firstLine="0"/>
        <w:rPr>
          <w:rFonts w:ascii="Arial" w:hAnsi="Arial" w:cs="Arial"/>
          <w:sz w:val="22"/>
          <w:szCs w:val="22"/>
        </w:rPr>
      </w:pPr>
      <w:r w:rsidRPr="00920CEA">
        <w:rPr>
          <w:rFonts w:ascii="Arial" w:hAnsi="Arial" w:cs="Arial"/>
          <w:sz w:val="22"/>
          <w:szCs w:val="22"/>
        </w:rPr>
        <w:t xml:space="preserve">Attendu, </w:t>
      </w:r>
      <w:r w:rsidR="007D3FF5">
        <w:rPr>
          <w:rFonts w:ascii="Arial" w:hAnsi="Arial" w:cs="Arial"/>
          <w:sz w:val="22"/>
          <w:szCs w:val="22"/>
        </w:rPr>
        <w:t xml:space="preserve">en conséquence, qu’il y a lieu de faire droit aux réquisitions du Procureur général près la Cour des comptes et de constituer </w:t>
      </w:r>
      <w:r w:rsidR="008B4AC9">
        <w:rPr>
          <w:rFonts w:ascii="Arial" w:hAnsi="Arial" w:cs="Arial"/>
          <w:sz w:val="22"/>
          <w:szCs w:val="22"/>
        </w:rPr>
        <w:t>M. X</w:t>
      </w:r>
      <w:r w:rsidR="007D3FF5">
        <w:rPr>
          <w:rFonts w:ascii="Arial" w:hAnsi="Arial" w:cs="Arial"/>
          <w:sz w:val="22"/>
          <w:szCs w:val="22"/>
        </w:rPr>
        <w:t xml:space="preserve"> débiteur du grand port maritime de Bordeaux des sommes de </w:t>
      </w:r>
      <w:r w:rsidR="007D3FF5" w:rsidRPr="007D3FF5">
        <w:rPr>
          <w:rFonts w:ascii="Arial" w:hAnsi="Arial" w:cs="Arial"/>
          <w:sz w:val="22"/>
          <w:szCs w:val="22"/>
        </w:rPr>
        <w:t>461,10 €, au titre de l’exercice 2009, 922,20 €, au titre de l’exercice 2010, 922,20 €, au titre de l’exercice 2011 et 961,56 € au titre de l’exercice 2012</w:t>
      </w:r>
      <w:r w:rsidR="00E14D2C">
        <w:rPr>
          <w:rFonts w:ascii="Arial" w:hAnsi="Arial" w:cs="Arial"/>
          <w:sz w:val="22"/>
          <w:szCs w:val="22"/>
        </w:rPr>
        <w:t> ;</w:t>
      </w:r>
    </w:p>
    <w:p w:rsidR="00E96CA7" w:rsidRPr="00920CEA" w:rsidRDefault="00920CEA" w:rsidP="00920CEA">
      <w:pPr>
        <w:pStyle w:val="PS"/>
        <w:spacing w:before="120" w:after="0"/>
        <w:ind w:left="0" w:firstLine="0"/>
        <w:rPr>
          <w:rFonts w:ascii="Arial" w:hAnsi="Arial" w:cs="Arial"/>
          <w:sz w:val="22"/>
          <w:szCs w:val="22"/>
        </w:rPr>
      </w:pPr>
      <w:r w:rsidRPr="00920CEA">
        <w:rPr>
          <w:rFonts w:ascii="Arial" w:hAnsi="Arial" w:cs="Arial"/>
          <w:sz w:val="22"/>
          <w:szCs w:val="22"/>
        </w:rPr>
        <w:t>Attendu qu’il résulte du paragraphe VIII de l’article 60 de la loi n°</w:t>
      </w:r>
      <w:r w:rsidR="00A45534">
        <w:rPr>
          <w:rFonts w:ascii="Arial" w:hAnsi="Arial" w:cs="Arial"/>
          <w:sz w:val="22"/>
          <w:szCs w:val="22"/>
        </w:rPr>
        <w:t xml:space="preserve"> </w:t>
      </w:r>
      <w:r w:rsidRPr="00920CEA">
        <w:rPr>
          <w:rFonts w:ascii="Arial" w:hAnsi="Arial" w:cs="Arial"/>
          <w:sz w:val="22"/>
          <w:szCs w:val="22"/>
        </w:rPr>
        <w:t>63-156 du 23 février 1963, de finances pour 1963 que</w:t>
      </w:r>
      <w:r w:rsidR="006674B4" w:rsidRPr="00920CEA">
        <w:rPr>
          <w:rFonts w:ascii="Arial" w:hAnsi="Arial" w:cs="Arial"/>
          <w:sz w:val="22"/>
          <w:szCs w:val="22"/>
        </w:rPr>
        <w:t xml:space="preserve"> </w:t>
      </w:r>
      <w:r w:rsidR="006712E2" w:rsidRPr="00920CEA">
        <w:rPr>
          <w:rFonts w:ascii="Arial" w:hAnsi="Arial" w:cs="Arial"/>
          <w:sz w:val="22"/>
          <w:szCs w:val="22"/>
        </w:rPr>
        <w:t>l</w:t>
      </w:r>
      <w:r w:rsidR="00E96CA7" w:rsidRPr="00920CEA">
        <w:rPr>
          <w:rFonts w:ascii="Arial" w:hAnsi="Arial" w:cs="Arial"/>
          <w:sz w:val="22"/>
          <w:szCs w:val="22"/>
        </w:rPr>
        <w:t>’ensemble de ces sommes devra être majoré des intérêts de d</w:t>
      </w:r>
      <w:r w:rsidR="006712E2" w:rsidRPr="00920CEA">
        <w:rPr>
          <w:rFonts w:ascii="Arial" w:hAnsi="Arial" w:cs="Arial"/>
          <w:sz w:val="22"/>
          <w:szCs w:val="22"/>
        </w:rPr>
        <w:t xml:space="preserve">roit décomptés du 10 avril 2015 ; </w:t>
      </w:r>
    </w:p>
    <w:p w:rsidR="00E96CA7" w:rsidRPr="00920CEA" w:rsidRDefault="00E96CA7" w:rsidP="00920CEA">
      <w:pPr>
        <w:pStyle w:val="PS"/>
        <w:spacing w:before="120" w:after="0"/>
        <w:ind w:left="0" w:firstLine="0"/>
        <w:rPr>
          <w:rFonts w:ascii="Arial" w:hAnsi="Arial" w:cs="Arial"/>
          <w:sz w:val="22"/>
          <w:szCs w:val="22"/>
        </w:rPr>
      </w:pPr>
    </w:p>
    <w:p w:rsidR="0042192D" w:rsidRPr="002B0857" w:rsidRDefault="0042192D" w:rsidP="00CE482D">
      <w:pPr>
        <w:spacing w:before="120" w:line="240" w:lineRule="auto"/>
        <w:jc w:val="both"/>
        <w:rPr>
          <w:rFonts w:eastAsia="Times New Roman" w:cs="Arial"/>
          <w:b/>
          <w:i/>
          <w:sz w:val="22"/>
          <w:u w:val="single"/>
          <w:lang w:eastAsia="fr-FR"/>
        </w:rPr>
      </w:pPr>
      <w:r w:rsidRPr="002B0857">
        <w:rPr>
          <w:rFonts w:eastAsia="Times New Roman" w:cs="Arial"/>
          <w:b/>
          <w:i/>
          <w:sz w:val="22"/>
          <w:u w:val="single"/>
          <w:lang w:eastAsia="fr-FR"/>
        </w:rPr>
        <w:t xml:space="preserve">Sur la seconde charge </w:t>
      </w:r>
    </w:p>
    <w:p w:rsidR="00920CEA" w:rsidRPr="00920CEA" w:rsidRDefault="00920CEA" w:rsidP="00920CEA">
      <w:pPr>
        <w:pStyle w:val="PS"/>
        <w:spacing w:before="120" w:after="0"/>
        <w:ind w:left="0" w:firstLine="0"/>
        <w:rPr>
          <w:rFonts w:ascii="Arial" w:hAnsi="Arial" w:cs="Arial"/>
          <w:sz w:val="22"/>
          <w:szCs w:val="22"/>
        </w:rPr>
      </w:pPr>
      <w:r>
        <w:rPr>
          <w:rFonts w:ascii="Arial" w:hAnsi="Arial" w:cs="Arial"/>
          <w:sz w:val="22"/>
          <w:szCs w:val="22"/>
        </w:rPr>
        <w:t>Attendu que le réquisitoire susvisé</w:t>
      </w:r>
      <w:r w:rsidRPr="00920CEA">
        <w:rPr>
          <w:rFonts w:ascii="Arial" w:hAnsi="Arial" w:cs="Arial"/>
          <w:sz w:val="22"/>
          <w:szCs w:val="22"/>
        </w:rPr>
        <w:t xml:space="preserve"> relève qu’une société serait débitrice </w:t>
      </w:r>
      <w:r>
        <w:rPr>
          <w:rFonts w:ascii="Arial" w:hAnsi="Arial" w:cs="Arial"/>
          <w:sz w:val="22"/>
          <w:szCs w:val="22"/>
        </w:rPr>
        <w:t>de la somme de 3 </w:t>
      </w:r>
      <w:r w:rsidRPr="00920CEA">
        <w:rPr>
          <w:rFonts w:ascii="Arial" w:hAnsi="Arial" w:cs="Arial"/>
          <w:sz w:val="22"/>
          <w:szCs w:val="22"/>
        </w:rPr>
        <w:t>591,23 € au 31</w:t>
      </w:r>
      <w:r w:rsidR="00E14D2C">
        <w:rPr>
          <w:rFonts w:ascii="Arial" w:hAnsi="Arial" w:cs="Arial"/>
          <w:sz w:val="22"/>
          <w:szCs w:val="22"/>
        </w:rPr>
        <w:t xml:space="preserve"> </w:t>
      </w:r>
      <w:r w:rsidRPr="00920CEA">
        <w:rPr>
          <w:rFonts w:ascii="Arial" w:hAnsi="Arial" w:cs="Arial"/>
          <w:sz w:val="22"/>
          <w:szCs w:val="22"/>
        </w:rPr>
        <w:t>décembre 2012, résultant de loyers mis en recouvrement par cinq factures en 2006 et 2007 ; que trois de ces factures auraient été rendue</w:t>
      </w:r>
      <w:r w:rsidR="00F72153">
        <w:rPr>
          <w:rFonts w:ascii="Arial" w:hAnsi="Arial" w:cs="Arial"/>
          <w:sz w:val="22"/>
          <w:szCs w:val="22"/>
        </w:rPr>
        <w:t>s exécutoires le 2</w:t>
      </w:r>
      <w:r w:rsidR="00E14D2C">
        <w:rPr>
          <w:rFonts w:ascii="Arial" w:hAnsi="Arial" w:cs="Arial"/>
          <w:sz w:val="22"/>
          <w:szCs w:val="22"/>
        </w:rPr>
        <w:t xml:space="preserve"> </w:t>
      </w:r>
      <w:r w:rsidR="00F72153">
        <w:rPr>
          <w:rFonts w:ascii="Arial" w:hAnsi="Arial" w:cs="Arial"/>
          <w:sz w:val="22"/>
          <w:szCs w:val="22"/>
        </w:rPr>
        <w:t>juillet</w:t>
      </w:r>
      <w:r w:rsidR="00E14D2C">
        <w:rPr>
          <w:rFonts w:ascii="Arial" w:hAnsi="Arial" w:cs="Arial"/>
          <w:sz w:val="22"/>
          <w:szCs w:val="22"/>
        </w:rPr>
        <w:t xml:space="preserve"> </w:t>
      </w:r>
      <w:r>
        <w:rPr>
          <w:rFonts w:ascii="Arial" w:hAnsi="Arial" w:cs="Arial"/>
          <w:sz w:val="22"/>
          <w:szCs w:val="22"/>
        </w:rPr>
        <w:t>2007 </w:t>
      </w:r>
      <w:r w:rsidRPr="00920CEA">
        <w:rPr>
          <w:rFonts w:ascii="Arial" w:hAnsi="Arial" w:cs="Arial"/>
          <w:sz w:val="22"/>
          <w:szCs w:val="22"/>
        </w:rPr>
        <w:t>; qu’aucune diligence postérieure n’aurait été justifiée par le comptable</w:t>
      </w:r>
      <w:r w:rsidR="00E14D2C">
        <w:rPr>
          <w:rFonts w:ascii="Arial" w:hAnsi="Arial" w:cs="Arial"/>
          <w:sz w:val="22"/>
          <w:szCs w:val="22"/>
        </w:rPr>
        <w:t> ;</w:t>
      </w:r>
      <w:r w:rsidRPr="00920CEA">
        <w:rPr>
          <w:rFonts w:ascii="Arial" w:hAnsi="Arial" w:cs="Arial"/>
          <w:sz w:val="22"/>
          <w:szCs w:val="22"/>
        </w:rPr>
        <w:t xml:space="preserve"> que cette situation serait de nature à fonder la mise en jeu de la responsabilité personnelle et pécuniaire de </w:t>
      </w:r>
      <w:r w:rsidR="008B4AC9">
        <w:rPr>
          <w:rFonts w:ascii="Arial" w:hAnsi="Arial" w:cs="Arial"/>
          <w:sz w:val="22"/>
          <w:szCs w:val="22"/>
        </w:rPr>
        <w:t>M. X</w:t>
      </w:r>
      <w:r w:rsidRPr="00920CEA">
        <w:rPr>
          <w:rFonts w:ascii="Arial" w:hAnsi="Arial" w:cs="Arial"/>
          <w:sz w:val="22"/>
          <w:szCs w:val="22"/>
        </w:rPr>
        <w:t>, à hauteur de 3 591,23</w:t>
      </w:r>
      <w:r>
        <w:rPr>
          <w:rFonts w:ascii="Arial" w:hAnsi="Arial" w:cs="Arial"/>
          <w:sz w:val="22"/>
          <w:szCs w:val="22"/>
        </w:rPr>
        <w:t xml:space="preserve"> €  au titre de l’exercice 2012 ;</w:t>
      </w:r>
    </w:p>
    <w:p w:rsidR="00920CEA" w:rsidRPr="00920CEA" w:rsidRDefault="00920CEA" w:rsidP="00920CEA">
      <w:pPr>
        <w:pStyle w:val="PS"/>
        <w:spacing w:before="120" w:after="0"/>
        <w:ind w:left="0" w:firstLine="0"/>
        <w:rPr>
          <w:rFonts w:ascii="Arial" w:hAnsi="Arial" w:cs="Arial"/>
          <w:sz w:val="22"/>
          <w:szCs w:val="22"/>
        </w:rPr>
      </w:pPr>
      <w:r>
        <w:rPr>
          <w:rFonts w:ascii="Arial" w:hAnsi="Arial" w:cs="Arial"/>
          <w:sz w:val="22"/>
          <w:szCs w:val="22"/>
        </w:rPr>
        <w:t>Attendu qu’i</w:t>
      </w:r>
      <w:r w:rsidRPr="00920CEA">
        <w:rPr>
          <w:rFonts w:ascii="Arial" w:hAnsi="Arial" w:cs="Arial"/>
          <w:sz w:val="22"/>
          <w:szCs w:val="22"/>
        </w:rPr>
        <w:t>l est établi, et non contesté</w:t>
      </w:r>
      <w:r w:rsidR="00EB3B8E">
        <w:rPr>
          <w:rFonts w:ascii="Arial" w:hAnsi="Arial" w:cs="Arial"/>
          <w:sz w:val="22"/>
          <w:szCs w:val="22"/>
        </w:rPr>
        <w:t>,</w:t>
      </w:r>
      <w:r w:rsidRPr="00920CEA">
        <w:rPr>
          <w:rFonts w:ascii="Arial" w:hAnsi="Arial" w:cs="Arial"/>
          <w:sz w:val="22"/>
          <w:szCs w:val="22"/>
        </w:rPr>
        <w:t xml:space="preserve"> que, au 31 décembre 2012, l’association Ecoles du Monde restait</w:t>
      </w:r>
      <w:r w:rsidR="000B7628">
        <w:rPr>
          <w:rFonts w:ascii="Arial" w:hAnsi="Arial" w:cs="Arial"/>
          <w:sz w:val="22"/>
          <w:szCs w:val="22"/>
        </w:rPr>
        <w:t>, sur le fondement des créances reprises en annexe II,</w:t>
      </w:r>
      <w:r w:rsidRPr="00920CEA">
        <w:rPr>
          <w:rFonts w:ascii="Arial" w:hAnsi="Arial" w:cs="Arial"/>
          <w:sz w:val="22"/>
          <w:szCs w:val="22"/>
        </w:rPr>
        <w:t xml:space="preserve"> redevable de la somme de 3 591,23</w:t>
      </w:r>
      <w:r w:rsidR="00E14D2C">
        <w:rPr>
          <w:rFonts w:ascii="Arial" w:hAnsi="Arial" w:cs="Arial"/>
          <w:sz w:val="22"/>
          <w:szCs w:val="22"/>
        </w:rPr>
        <w:t> </w:t>
      </w:r>
      <w:r w:rsidRPr="00920CEA">
        <w:rPr>
          <w:rFonts w:ascii="Arial" w:hAnsi="Arial" w:cs="Arial"/>
          <w:sz w:val="22"/>
          <w:szCs w:val="22"/>
        </w:rPr>
        <w:t>€ au titre de l’occupation d’un hangar au cours du dernier trimestre 2006 e</w:t>
      </w:r>
      <w:r>
        <w:rPr>
          <w:rFonts w:ascii="Arial" w:hAnsi="Arial" w:cs="Arial"/>
          <w:sz w:val="22"/>
          <w:szCs w:val="22"/>
        </w:rPr>
        <w:t>t des quatre trimestres de 2007 ;</w:t>
      </w:r>
    </w:p>
    <w:p w:rsidR="00920CEA" w:rsidRDefault="00920CEA" w:rsidP="00920CEA">
      <w:pPr>
        <w:pStyle w:val="PS"/>
        <w:spacing w:before="120" w:after="0"/>
        <w:ind w:left="0" w:firstLine="0"/>
        <w:rPr>
          <w:rFonts w:ascii="Arial" w:hAnsi="Arial" w:cs="Arial"/>
          <w:sz w:val="22"/>
          <w:szCs w:val="22"/>
        </w:rPr>
      </w:pPr>
      <w:r>
        <w:rPr>
          <w:rFonts w:ascii="Arial" w:hAnsi="Arial" w:cs="Arial"/>
          <w:sz w:val="22"/>
          <w:szCs w:val="22"/>
        </w:rPr>
        <w:t xml:space="preserve">Attendu que </w:t>
      </w:r>
      <w:r w:rsidR="008B4AC9">
        <w:rPr>
          <w:rFonts w:ascii="Arial" w:hAnsi="Arial" w:cs="Arial"/>
          <w:sz w:val="22"/>
          <w:szCs w:val="22"/>
        </w:rPr>
        <w:t>M. X</w:t>
      </w:r>
      <w:r w:rsidRPr="00920CEA">
        <w:rPr>
          <w:rFonts w:ascii="Arial" w:hAnsi="Arial" w:cs="Arial"/>
          <w:sz w:val="22"/>
          <w:szCs w:val="22"/>
        </w:rPr>
        <w:t xml:space="preserve"> a justifié de diligences entre janvier et juillet 2007, interrompues ensuite, pour </w:t>
      </w:r>
      <w:r w:rsidR="009577AF">
        <w:rPr>
          <w:rFonts w:ascii="Arial" w:hAnsi="Arial" w:cs="Arial"/>
          <w:sz w:val="22"/>
          <w:szCs w:val="22"/>
        </w:rPr>
        <w:t>ne</w:t>
      </w:r>
      <w:r w:rsidRPr="00920CEA">
        <w:rPr>
          <w:rFonts w:ascii="Arial" w:hAnsi="Arial" w:cs="Arial"/>
          <w:sz w:val="22"/>
          <w:szCs w:val="22"/>
        </w:rPr>
        <w:t xml:space="preserve"> reprendre qu’en septembre 2013, avec l’émission d’un titre exécutoire, puis la commission d’un huissier</w:t>
      </w:r>
      <w:r>
        <w:rPr>
          <w:rFonts w:ascii="Arial" w:hAnsi="Arial" w:cs="Arial"/>
          <w:sz w:val="22"/>
          <w:szCs w:val="22"/>
        </w:rPr>
        <w:t> ; que c</w:t>
      </w:r>
      <w:r w:rsidRPr="00920CEA">
        <w:rPr>
          <w:rFonts w:ascii="Arial" w:hAnsi="Arial" w:cs="Arial"/>
          <w:sz w:val="22"/>
          <w:szCs w:val="22"/>
        </w:rPr>
        <w:t xml:space="preserve">es diligences ont donc été insuffisantes, </w:t>
      </w:r>
      <w:r w:rsidR="003D4973">
        <w:rPr>
          <w:rFonts w:ascii="Arial" w:hAnsi="Arial" w:cs="Arial"/>
          <w:sz w:val="22"/>
          <w:szCs w:val="22"/>
        </w:rPr>
        <w:t>n’étant</w:t>
      </w:r>
      <w:r w:rsidRPr="00920CEA">
        <w:rPr>
          <w:rFonts w:ascii="Arial" w:hAnsi="Arial" w:cs="Arial"/>
          <w:sz w:val="22"/>
          <w:szCs w:val="22"/>
        </w:rPr>
        <w:t xml:space="preserve"> ni complètes</w:t>
      </w:r>
      <w:r w:rsidR="00E14D2C">
        <w:rPr>
          <w:rFonts w:ascii="Arial" w:hAnsi="Arial" w:cs="Arial"/>
          <w:sz w:val="22"/>
          <w:szCs w:val="22"/>
        </w:rPr>
        <w:t xml:space="preserve"> – </w:t>
      </w:r>
      <w:r w:rsidRPr="00920CEA">
        <w:rPr>
          <w:rFonts w:ascii="Arial" w:hAnsi="Arial" w:cs="Arial"/>
          <w:sz w:val="22"/>
          <w:szCs w:val="22"/>
        </w:rPr>
        <w:t>le titre exécutoire de 2007, dont il n’est au demeurant pas établi qu’il ait été signé de l’ordonnateur</w:t>
      </w:r>
      <w:r w:rsidR="00EB3B8E">
        <w:rPr>
          <w:rFonts w:ascii="Arial" w:hAnsi="Arial" w:cs="Arial"/>
          <w:sz w:val="22"/>
          <w:szCs w:val="22"/>
        </w:rPr>
        <w:t>,</w:t>
      </w:r>
      <w:r w:rsidRPr="00920CEA">
        <w:rPr>
          <w:rFonts w:ascii="Arial" w:hAnsi="Arial" w:cs="Arial"/>
          <w:sz w:val="22"/>
          <w:szCs w:val="22"/>
        </w:rPr>
        <w:t xml:space="preserve"> n’a, aux dires même du comptable, pas été transmis à huissier</w:t>
      </w:r>
      <w:r w:rsidR="00E14D2C">
        <w:rPr>
          <w:rFonts w:ascii="Arial" w:hAnsi="Arial" w:cs="Arial"/>
          <w:sz w:val="22"/>
          <w:szCs w:val="22"/>
        </w:rPr>
        <w:t> –,</w:t>
      </w:r>
      <w:r w:rsidRPr="00920CEA">
        <w:rPr>
          <w:rFonts w:ascii="Arial" w:hAnsi="Arial" w:cs="Arial"/>
          <w:sz w:val="22"/>
          <w:szCs w:val="22"/>
        </w:rPr>
        <w:t xml:space="preserve"> ni rapides</w:t>
      </w:r>
      <w:r w:rsidR="00E14D2C">
        <w:rPr>
          <w:rFonts w:ascii="Arial" w:hAnsi="Arial" w:cs="Arial"/>
          <w:sz w:val="22"/>
          <w:szCs w:val="22"/>
        </w:rPr>
        <w:t xml:space="preserve"> – </w:t>
      </w:r>
      <w:r w:rsidR="009577AF">
        <w:rPr>
          <w:rFonts w:ascii="Arial" w:hAnsi="Arial" w:cs="Arial"/>
          <w:sz w:val="22"/>
          <w:szCs w:val="22"/>
        </w:rPr>
        <w:t>le comptable est resté inactif</w:t>
      </w:r>
      <w:r w:rsidRPr="00920CEA">
        <w:rPr>
          <w:rFonts w:ascii="Arial" w:hAnsi="Arial" w:cs="Arial"/>
          <w:sz w:val="22"/>
          <w:szCs w:val="22"/>
        </w:rPr>
        <w:t xml:space="preserve"> entre </w:t>
      </w:r>
      <w:r>
        <w:rPr>
          <w:rFonts w:ascii="Arial" w:hAnsi="Arial" w:cs="Arial"/>
          <w:sz w:val="22"/>
          <w:szCs w:val="22"/>
        </w:rPr>
        <w:t>2007 et 2013 ; qu’i</w:t>
      </w:r>
      <w:r w:rsidRPr="00920CEA">
        <w:rPr>
          <w:rFonts w:ascii="Arial" w:hAnsi="Arial" w:cs="Arial"/>
          <w:sz w:val="22"/>
          <w:szCs w:val="22"/>
        </w:rPr>
        <w:t>l a</w:t>
      </w:r>
      <w:r>
        <w:rPr>
          <w:rFonts w:ascii="Arial" w:hAnsi="Arial" w:cs="Arial"/>
          <w:sz w:val="22"/>
          <w:szCs w:val="22"/>
        </w:rPr>
        <w:t xml:space="preserve"> ainsi manqué aux obligations</w:t>
      </w:r>
      <w:r w:rsidR="00E14D2C">
        <w:rPr>
          <w:rFonts w:ascii="Arial" w:hAnsi="Arial" w:cs="Arial"/>
          <w:sz w:val="22"/>
          <w:szCs w:val="22"/>
        </w:rPr>
        <w:t xml:space="preserve"> </w:t>
      </w:r>
      <w:r w:rsidRPr="00920CEA">
        <w:rPr>
          <w:rFonts w:ascii="Arial" w:hAnsi="Arial" w:cs="Arial"/>
          <w:sz w:val="22"/>
          <w:szCs w:val="22"/>
        </w:rPr>
        <w:t>qui lui incombent aux termes des articles 11 e</w:t>
      </w:r>
      <w:r w:rsidR="00EB3B8E">
        <w:rPr>
          <w:rFonts w:ascii="Arial" w:hAnsi="Arial" w:cs="Arial"/>
          <w:sz w:val="22"/>
          <w:szCs w:val="22"/>
        </w:rPr>
        <w:t>t 12 du décret n°</w:t>
      </w:r>
      <w:r w:rsidR="002B0857">
        <w:rPr>
          <w:rFonts w:ascii="Arial" w:hAnsi="Arial" w:cs="Arial"/>
          <w:sz w:val="22"/>
          <w:szCs w:val="22"/>
        </w:rPr>
        <w:t xml:space="preserve"> </w:t>
      </w:r>
      <w:r w:rsidR="00EB3B8E">
        <w:rPr>
          <w:rFonts w:ascii="Arial" w:hAnsi="Arial" w:cs="Arial"/>
          <w:sz w:val="22"/>
          <w:szCs w:val="22"/>
        </w:rPr>
        <w:t>62-1587 du 29</w:t>
      </w:r>
      <w:r w:rsidR="00E14D2C">
        <w:rPr>
          <w:rFonts w:ascii="Arial" w:hAnsi="Arial" w:cs="Arial"/>
          <w:sz w:val="22"/>
          <w:szCs w:val="22"/>
        </w:rPr>
        <w:t xml:space="preserve"> </w:t>
      </w:r>
      <w:r w:rsidRPr="00920CEA">
        <w:rPr>
          <w:rFonts w:ascii="Arial" w:hAnsi="Arial" w:cs="Arial"/>
          <w:sz w:val="22"/>
          <w:szCs w:val="22"/>
        </w:rPr>
        <w:t>décembre 1962 portant règlement général sur la comptabilité publique et engagé sa responsabilité personnelle et pécuniaire, comme prévue par l’article 60 de la loi n°</w:t>
      </w:r>
      <w:r w:rsidR="002B0857">
        <w:rPr>
          <w:rFonts w:ascii="Arial" w:hAnsi="Arial" w:cs="Arial"/>
          <w:sz w:val="22"/>
          <w:szCs w:val="22"/>
        </w:rPr>
        <w:t xml:space="preserve"> </w:t>
      </w:r>
      <w:r w:rsidRPr="00920CEA">
        <w:rPr>
          <w:rFonts w:ascii="Arial" w:hAnsi="Arial" w:cs="Arial"/>
          <w:sz w:val="22"/>
          <w:szCs w:val="22"/>
        </w:rPr>
        <w:t>63-156 du 23 février 1963, de finances pour 1963</w:t>
      </w:r>
      <w:r w:rsidR="00E14D2C">
        <w:rPr>
          <w:rFonts w:ascii="Arial" w:hAnsi="Arial" w:cs="Arial"/>
          <w:sz w:val="22"/>
          <w:szCs w:val="22"/>
        </w:rPr>
        <w:t> ;</w:t>
      </w:r>
    </w:p>
    <w:p w:rsidR="00920CEA" w:rsidRPr="00920CEA" w:rsidRDefault="00920CEA" w:rsidP="00920CEA">
      <w:pPr>
        <w:pStyle w:val="PS"/>
        <w:spacing w:before="120" w:after="0"/>
        <w:ind w:left="0" w:firstLine="0"/>
        <w:rPr>
          <w:rFonts w:ascii="Arial" w:hAnsi="Arial" w:cs="Arial"/>
          <w:sz w:val="22"/>
          <w:szCs w:val="22"/>
        </w:rPr>
      </w:pPr>
      <w:r>
        <w:rPr>
          <w:rFonts w:ascii="Arial" w:hAnsi="Arial" w:cs="Arial"/>
          <w:sz w:val="22"/>
          <w:szCs w:val="22"/>
        </w:rPr>
        <w:t>Attendu que l</w:t>
      </w:r>
      <w:r w:rsidRPr="00920CEA">
        <w:rPr>
          <w:rFonts w:ascii="Arial" w:hAnsi="Arial" w:cs="Arial"/>
          <w:sz w:val="22"/>
          <w:szCs w:val="22"/>
        </w:rPr>
        <w:t>e comptable fait valoir que l’association n’a jamais véritablement fonctionné ; qu’elle n’a que peu utilisé le hangar et pour le stockage de bien</w:t>
      </w:r>
      <w:r w:rsidR="002D425B">
        <w:rPr>
          <w:rFonts w:ascii="Arial" w:hAnsi="Arial" w:cs="Arial"/>
          <w:sz w:val="22"/>
          <w:szCs w:val="22"/>
        </w:rPr>
        <w:t>s</w:t>
      </w:r>
      <w:r w:rsidRPr="00920CEA">
        <w:rPr>
          <w:rFonts w:ascii="Arial" w:hAnsi="Arial" w:cs="Arial"/>
          <w:sz w:val="22"/>
          <w:szCs w:val="22"/>
        </w:rPr>
        <w:t xml:space="preserve"> sans valeur ; qu’elle a libéré les locaux fin 2007 et qu’</w:t>
      </w:r>
      <w:r>
        <w:rPr>
          <w:rFonts w:ascii="Arial" w:hAnsi="Arial" w:cs="Arial"/>
          <w:sz w:val="22"/>
          <w:szCs w:val="22"/>
        </w:rPr>
        <w:t>elle a été dissoute en 2010 ; que c</w:t>
      </w:r>
      <w:r w:rsidRPr="00920CEA">
        <w:rPr>
          <w:rFonts w:ascii="Arial" w:hAnsi="Arial" w:cs="Arial"/>
          <w:sz w:val="22"/>
          <w:szCs w:val="22"/>
        </w:rPr>
        <w:t>es éléments confirment que la créance ét</w:t>
      </w:r>
      <w:r>
        <w:rPr>
          <w:rFonts w:ascii="Arial" w:hAnsi="Arial" w:cs="Arial"/>
          <w:sz w:val="22"/>
          <w:szCs w:val="22"/>
        </w:rPr>
        <w:t>ait due, le hangar étant occupé, et qu’i</w:t>
      </w:r>
      <w:r w:rsidRPr="00920CEA">
        <w:rPr>
          <w:rFonts w:ascii="Arial" w:hAnsi="Arial" w:cs="Arial"/>
          <w:sz w:val="22"/>
          <w:szCs w:val="22"/>
        </w:rPr>
        <w:t>ls ne permettent pas d’établir que la créance n’aurait pu être recouvrée si le comptable s’était acquitté de son obligation</w:t>
      </w:r>
      <w:r>
        <w:rPr>
          <w:rFonts w:ascii="Arial" w:hAnsi="Arial" w:cs="Arial"/>
          <w:sz w:val="22"/>
          <w:szCs w:val="22"/>
        </w:rPr>
        <w:t xml:space="preserve"> de diligence ;</w:t>
      </w:r>
    </w:p>
    <w:p w:rsidR="00920CEA" w:rsidRDefault="00920CEA" w:rsidP="00920CEA">
      <w:pPr>
        <w:pStyle w:val="PS"/>
        <w:spacing w:before="120" w:after="0"/>
        <w:ind w:left="0" w:firstLine="0"/>
        <w:rPr>
          <w:rFonts w:ascii="Arial" w:hAnsi="Arial" w:cs="Arial"/>
          <w:sz w:val="22"/>
          <w:szCs w:val="22"/>
        </w:rPr>
      </w:pPr>
      <w:r>
        <w:rPr>
          <w:rFonts w:ascii="Arial" w:hAnsi="Arial" w:cs="Arial"/>
          <w:sz w:val="22"/>
          <w:szCs w:val="22"/>
        </w:rPr>
        <w:t>Attendu que</w:t>
      </w:r>
      <w:r w:rsidRPr="00920CEA">
        <w:rPr>
          <w:rFonts w:ascii="Arial" w:hAnsi="Arial" w:cs="Arial"/>
          <w:sz w:val="22"/>
          <w:szCs w:val="22"/>
        </w:rPr>
        <w:t xml:space="preserve"> les créances du grand port maritime de Bordeaux sur l’association Ecole du Monde au titre du loyer d’un hangar de septembre 2006 à décembre 2007, d’un montant de 3 591,23 € doivent être considérées comme objectivement compromises au 31 décembre 2012</w:t>
      </w:r>
      <w:r>
        <w:rPr>
          <w:rFonts w:ascii="Arial" w:hAnsi="Arial" w:cs="Arial"/>
          <w:sz w:val="22"/>
          <w:szCs w:val="22"/>
        </w:rPr>
        <w:t> ; que c</w:t>
      </w:r>
      <w:r w:rsidRPr="00920CEA">
        <w:rPr>
          <w:rFonts w:ascii="Arial" w:hAnsi="Arial" w:cs="Arial"/>
          <w:sz w:val="22"/>
          <w:szCs w:val="22"/>
        </w:rPr>
        <w:t xml:space="preserve">ette situation prive le port d’une recette qui lui était due ; </w:t>
      </w:r>
      <w:r>
        <w:rPr>
          <w:rFonts w:ascii="Arial" w:hAnsi="Arial" w:cs="Arial"/>
          <w:sz w:val="22"/>
          <w:szCs w:val="22"/>
        </w:rPr>
        <w:t xml:space="preserve">que </w:t>
      </w:r>
      <w:r w:rsidRPr="00920CEA">
        <w:rPr>
          <w:rFonts w:ascii="Arial" w:hAnsi="Arial" w:cs="Arial"/>
          <w:sz w:val="22"/>
          <w:szCs w:val="22"/>
        </w:rPr>
        <w:t>le manquement du comptable a donc causé un préjudice financier à l’</w:t>
      </w:r>
      <w:r>
        <w:rPr>
          <w:rFonts w:ascii="Arial" w:hAnsi="Arial" w:cs="Arial"/>
          <w:sz w:val="22"/>
          <w:szCs w:val="22"/>
        </w:rPr>
        <w:t xml:space="preserve">établissement ; </w:t>
      </w:r>
      <w:r w:rsidR="00B448A4" w:rsidRPr="00B448A4">
        <w:rPr>
          <w:rFonts w:ascii="Arial" w:hAnsi="Arial" w:cs="Arial"/>
          <w:sz w:val="22"/>
          <w:szCs w:val="22"/>
        </w:rPr>
        <w:t>qu’il y a donc lieu, à défaut qu’il ait fait usage de la faculté ouverte par l’article VI alinéa 5 de l’article 60 de la loi n°</w:t>
      </w:r>
      <w:r w:rsidR="00E14D2C">
        <w:rPr>
          <w:rFonts w:ascii="Arial" w:hAnsi="Arial" w:cs="Arial"/>
          <w:sz w:val="22"/>
          <w:szCs w:val="22"/>
        </w:rPr>
        <w:t> </w:t>
      </w:r>
      <w:r w:rsidR="00B448A4" w:rsidRPr="00B448A4">
        <w:rPr>
          <w:rFonts w:ascii="Arial" w:hAnsi="Arial" w:cs="Arial"/>
          <w:sz w:val="22"/>
          <w:szCs w:val="22"/>
        </w:rPr>
        <w:t>63</w:t>
      </w:r>
      <w:r w:rsidR="003C734B">
        <w:rPr>
          <w:rFonts w:ascii="Arial" w:hAnsi="Arial" w:cs="Arial"/>
          <w:sz w:val="22"/>
          <w:szCs w:val="22"/>
        </w:rPr>
        <w:sym w:font="Symbol" w:char="F02D"/>
      </w:r>
      <w:r w:rsidR="00B448A4" w:rsidRPr="00B448A4">
        <w:rPr>
          <w:rFonts w:ascii="Arial" w:hAnsi="Arial" w:cs="Arial"/>
          <w:sz w:val="22"/>
          <w:szCs w:val="22"/>
        </w:rPr>
        <w:t xml:space="preserve">156 du 23 février 1963, de finances pour 1963, de faire application de l’alinéa 3 du même article et de </w:t>
      </w:r>
      <w:r w:rsidRPr="00920CEA">
        <w:rPr>
          <w:rFonts w:ascii="Arial" w:hAnsi="Arial" w:cs="Arial"/>
          <w:sz w:val="22"/>
          <w:szCs w:val="22"/>
        </w:rPr>
        <w:t xml:space="preserve">constituer </w:t>
      </w:r>
      <w:r w:rsidR="008B4AC9">
        <w:rPr>
          <w:rFonts w:ascii="Arial" w:hAnsi="Arial" w:cs="Arial"/>
          <w:sz w:val="22"/>
          <w:szCs w:val="22"/>
        </w:rPr>
        <w:t>M.</w:t>
      </w:r>
      <w:r w:rsidR="003C734B">
        <w:rPr>
          <w:rFonts w:ascii="Arial" w:hAnsi="Arial" w:cs="Arial"/>
          <w:sz w:val="22"/>
          <w:szCs w:val="22"/>
        </w:rPr>
        <w:t> </w:t>
      </w:r>
      <w:r w:rsidR="008B4AC9">
        <w:rPr>
          <w:rFonts w:ascii="Arial" w:hAnsi="Arial" w:cs="Arial"/>
          <w:sz w:val="22"/>
          <w:szCs w:val="22"/>
        </w:rPr>
        <w:t>X</w:t>
      </w:r>
      <w:r w:rsidRPr="00920CEA">
        <w:rPr>
          <w:rFonts w:ascii="Arial" w:hAnsi="Arial" w:cs="Arial"/>
          <w:sz w:val="22"/>
          <w:szCs w:val="22"/>
        </w:rPr>
        <w:t xml:space="preserve"> débiteur du grand port maritime de Bordeaux de la somme de 3 591,23 € au titre de sa gestion de l’exercice 2012, somme majorée des intérêts de d</w:t>
      </w:r>
      <w:r w:rsidR="00B448A4">
        <w:rPr>
          <w:rFonts w:ascii="Arial" w:hAnsi="Arial" w:cs="Arial"/>
          <w:sz w:val="22"/>
          <w:szCs w:val="22"/>
        </w:rPr>
        <w:t>roit décomptés du 10 avril 2015 ;</w:t>
      </w:r>
    </w:p>
    <w:p w:rsidR="00A45534" w:rsidRPr="00920CEA" w:rsidRDefault="00A45534" w:rsidP="00920CEA">
      <w:pPr>
        <w:pStyle w:val="PS"/>
        <w:spacing w:before="120" w:after="0"/>
        <w:ind w:left="0" w:firstLine="0"/>
        <w:rPr>
          <w:rFonts w:ascii="Arial" w:hAnsi="Arial" w:cs="Arial"/>
          <w:sz w:val="22"/>
          <w:szCs w:val="22"/>
        </w:rPr>
      </w:pPr>
    </w:p>
    <w:p w:rsidR="00522F42" w:rsidRDefault="00CD1EEA" w:rsidP="00B50EE5">
      <w:pPr>
        <w:pStyle w:val="PS"/>
        <w:spacing w:before="120" w:after="0"/>
        <w:ind w:left="0" w:firstLine="0"/>
        <w:rPr>
          <w:rFonts w:ascii="Arial" w:hAnsi="Arial" w:cs="Arial"/>
          <w:sz w:val="22"/>
          <w:szCs w:val="22"/>
        </w:rPr>
      </w:pPr>
      <w:r w:rsidRPr="00CD1EEA">
        <w:rPr>
          <w:rFonts w:ascii="Arial" w:hAnsi="Arial" w:cs="Arial"/>
          <w:sz w:val="22"/>
          <w:szCs w:val="22"/>
        </w:rPr>
        <w:t xml:space="preserve">Attendu que n’existait pas </w:t>
      </w:r>
      <w:r>
        <w:rPr>
          <w:rFonts w:ascii="Arial" w:hAnsi="Arial" w:cs="Arial"/>
          <w:sz w:val="22"/>
          <w:szCs w:val="22"/>
        </w:rPr>
        <w:t xml:space="preserve">au </w:t>
      </w:r>
      <w:r w:rsidR="00B448A4">
        <w:rPr>
          <w:rFonts w:ascii="Arial" w:hAnsi="Arial" w:cs="Arial"/>
          <w:sz w:val="22"/>
          <w:szCs w:val="22"/>
        </w:rPr>
        <w:t>grand port maritime de Bordeaux</w:t>
      </w:r>
      <w:r>
        <w:rPr>
          <w:rFonts w:ascii="Arial" w:hAnsi="Arial" w:cs="Arial"/>
          <w:sz w:val="22"/>
          <w:szCs w:val="22"/>
        </w:rPr>
        <w:t>, pour la</w:t>
      </w:r>
      <w:r w:rsidRPr="00CD1EEA">
        <w:rPr>
          <w:rFonts w:ascii="Arial" w:hAnsi="Arial" w:cs="Arial"/>
          <w:sz w:val="22"/>
          <w:szCs w:val="22"/>
        </w:rPr>
        <w:t xml:space="preserve"> </w:t>
      </w:r>
      <w:r>
        <w:rPr>
          <w:rFonts w:ascii="Arial" w:hAnsi="Arial" w:cs="Arial"/>
          <w:sz w:val="22"/>
          <w:szCs w:val="22"/>
        </w:rPr>
        <w:t xml:space="preserve">période </w:t>
      </w:r>
      <w:r w:rsidRPr="00CD1EEA">
        <w:rPr>
          <w:rFonts w:ascii="Arial" w:hAnsi="Arial" w:cs="Arial"/>
          <w:sz w:val="22"/>
          <w:szCs w:val="22"/>
        </w:rPr>
        <w:t>concerné</w:t>
      </w:r>
      <w:r>
        <w:rPr>
          <w:rFonts w:ascii="Arial" w:hAnsi="Arial" w:cs="Arial"/>
          <w:sz w:val="22"/>
          <w:szCs w:val="22"/>
        </w:rPr>
        <w:t>e</w:t>
      </w:r>
      <w:r w:rsidRPr="00CD1EEA">
        <w:rPr>
          <w:rFonts w:ascii="Arial" w:hAnsi="Arial" w:cs="Arial"/>
          <w:sz w:val="22"/>
          <w:szCs w:val="22"/>
        </w:rPr>
        <w:t>, de plan de contrôle sélectif de la dépense</w:t>
      </w:r>
      <w:r w:rsidR="003C734B">
        <w:rPr>
          <w:rFonts w:ascii="Arial" w:hAnsi="Arial" w:cs="Arial"/>
          <w:sz w:val="22"/>
          <w:szCs w:val="22"/>
        </w:rPr>
        <w:t> </w:t>
      </w:r>
      <w:r w:rsidRPr="00CD1EEA">
        <w:rPr>
          <w:rFonts w:ascii="Arial" w:hAnsi="Arial" w:cs="Arial"/>
          <w:sz w:val="22"/>
          <w:szCs w:val="22"/>
        </w:rPr>
        <w:t>; que cette dernière circonstance fait obstacle à une remise intégrale des débets prononcés</w:t>
      </w:r>
      <w:r w:rsidR="003C734B">
        <w:rPr>
          <w:rFonts w:ascii="Arial" w:hAnsi="Arial" w:cs="Arial"/>
          <w:sz w:val="22"/>
          <w:szCs w:val="22"/>
        </w:rPr>
        <w:t> </w:t>
      </w:r>
      <w:r w:rsidRPr="00CD1EEA">
        <w:rPr>
          <w:rFonts w:ascii="Arial" w:hAnsi="Arial" w:cs="Arial"/>
          <w:sz w:val="22"/>
          <w:szCs w:val="22"/>
        </w:rPr>
        <w:t>;</w:t>
      </w:r>
    </w:p>
    <w:p w:rsidR="00B50EE5" w:rsidRDefault="00B50EE5" w:rsidP="00B50EE5">
      <w:pPr>
        <w:pStyle w:val="PS"/>
        <w:spacing w:before="120" w:after="0"/>
        <w:ind w:left="0" w:firstLine="0"/>
        <w:rPr>
          <w:rFonts w:cs="Arial"/>
          <w:sz w:val="22"/>
        </w:rPr>
      </w:pPr>
    </w:p>
    <w:p w:rsidR="002B0857" w:rsidRDefault="002B0857" w:rsidP="00B50EE5">
      <w:pPr>
        <w:pStyle w:val="PS"/>
        <w:spacing w:before="120" w:after="0"/>
        <w:ind w:left="0" w:firstLine="0"/>
        <w:rPr>
          <w:rFonts w:cs="Arial"/>
          <w:sz w:val="22"/>
        </w:rPr>
      </w:pPr>
    </w:p>
    <w:p w:rsidR="00925158" w:rsidRPr="00961C9B" w:rsidRDefault="00925158" w:rsidP="00CE482D">
      <w:pPr>
        <w:pStyle w:val="PS"/>
        <w:spacing w:before="120" w:after="0"/>
        <w:ind w:left="0" w:firstLine="0"/>
        <w:rPr>
          <w:rFonts w:ascii="Arial" w:hAnsi="Arial" w:cs="Arial"/>
          <w:sz w:val="22"/>
          <w:szCs w:val="22"/>
        </w:rPr>
      </w:pPr>
      <w:r w:rsidRPr="00961C9B">
        <w:rPr>
          <w:rFonts w:ascii="Arial" w:hAnsi="Arial" w:cs="Arial"/>
          <w:sz w:val="22"/>
          <w:szCs w:val="22"/>
        </w:rPr>
        <w:t>Par ces motifs,</w:t>
      </w:r>
    </w:p>
    <w:p w:rsidR="00925158" w:rsidRPr="003E3C3B" w:rsidRDefault="003E3C3B" w:rsidP="002B0857">
      <w:pPr>
        <w:pStyle w:val="P0"/>
        <w:spacing w:before="120" w:after="240"/>
        <w:ind w:left="0"/>
        <w:jc w:val="center"/>
        <w:rPr>
          <w:rFonts w:ascii="Arial" w:hAnsi="Arial" w:cs="Arial"/>
          <w:sz w:val="22"/>
          <w:szCs w:val="22"/>
        </w:rPr>
      </w:pPr>
      <w:r>
        <w:rPr>
          <w:rFonts w:ascii="Arial" w:hAnsi="Arial" w:cs="Arial"/>
          <w:sz w:val="22"/>
          <w:szCs w:val="22"/>
        </w:rPr>
        <w:t>DECIDE </w:t>
      </w:r>
    </w:p>
    <w:p w:rsidR="002D425B" w:rsidRDefault="00925158" w:rsidP="002B0857">
      <w:pPr>
        <w:pStyle w:val="PS"/>
        <w:spacing w:before="120" w:after="240"/>
        <w:ind w:left="0" w:firstLine="0"/>
        <w:rPr>
          <w:rFonts w:ascii="Arial" w:hAnsi="Arial" w:cs="Arial"/>
          <w:sz w:val="22"/>
          <w:szCs w:val="22"/>
        </w:rPr>
      </w:pPr>
      <w:r w:rsidRPr="002B0857">
        <w:rPr>
          <w:rFonts w:ascii="Arial" w:hAnsi="Arial" w:cs="Arial"/>
          <w:b/>
          <w:sz w:val="22"/>
          <w:szCs w:val="22"/>
          <w:u w:val="single"/>
        </w:rPr>
        <w:t xml:space="preserve">Article </w:t>
      </w:r>
      <w:r w:rsidR="00CE482D" w:rsidRPr="002B0857">
        <w:rPr>
          <w:rFonts w:ascii="Arial" w:hAnsi="Arial" w:cs="Arial"/>
          <w:b/>
          <w:sz w:val="22"/>
          <w:szCs w:val="22"/>
          <w:u w:val="single"/>
        </w:rPr>
        <w:t>1</w:t>
      </w:r>
      <w:r w:rsidR="00CE482D" w:rsidRPr="002B0857">
        <w:rPr>
          <w:rFonts w:ascii="Arial" w:hAnsi="Arial" w:cs="Arial"/>
          <w:b/>
          <w:sz w:val="22"/>
          <w:szCs w:val="22"/>
          <w:u w:val="single"/>
          <w:vertAlign w:val="superscript"/>
        </w:rPr>
        <w:t>er</w:t>
      </w:r>
      <w:r w:rsidR="00763AAC" w:rsidRPr="00961C9B">
        <w:rPr>
          <w:rFonts w:ascii="Arial" w:hAnsi="Arial" w:cs="Arial"/>
          <w:sz w:val="22"/>
          <w:szCs w:val="22"/>
        </w:rPr>
        <w:t> </w:t>
      </w:r>
      <w:r w:rsidRPr="00961C9B">
        <w:rPr>
          <w:rFonts w:ascii="Arial" w:hAnsi="Arial" w:cs="Arial"/>
          <w:sz w:val="22"/>
          <w:szCs w:val="22"/>
        </w:rPr>
        <w:t xml:space="preserve">: </w:t>
      </w:r>
      <w:r w:rsidR="008B4AC9">
        <w:rPr>
          <w:rFonts w:ascii="Arial" w:hAnsi="Arial" w:cs="Arial"/>
          <w:sz w:val="22"/>
          <w:szCs w:val="22"/>
        </w:rPr>
        <w:t>M. X</w:t>
      </w:r>
      <w:r w:rsidR="00392250" w:rsidRPr="00392250">
        <w:rPr>
          <w:rFonts w:ascii="Arial" w:hAnsi="Arial" w:cs="Arial"/>
          <w:sz w:val="22"/>
          <w:szCs w:val="22"/>
        </w:rPr>
        <w:t xml:space="preserve"> est déclaré débiteur de la caisse du grand port maritime de Bordeaux, du chef de la première charge, </w:t>
      </w:r>
      <w:r w:rsidR="00757FB6" w:rsidRPr="00757FB6">
        <w:rPr>
          <w:rFonts w:ascii="Arial" w:hAnsi="Arial" w:cs="Arial"/>
          <w:sz w:val="22"/>
          <w:szCs w:val="22"/>
        </w:rPr>
        <w:t>des sommes de 461,10 €, au titre de l’exercice 2009, 922,20 €, au titre de l’exercice 2010, 922,20 €, au titre de l’exercice 2011 et 961,5</w:t>
      </w:r>
      <w:r w:rsidR="00757FB6">
        <w:rPr>
          <w:rFonts w:ascii="Arial" w:hAnsi="Arial" w:cs="Arial"/>
          <w:sz w:val="22"/>
          <w:szCs w:val="22"/>
        </w:rPr>
        <w:t>6 € au titre de l’exercice 2012,</w:t>
      </w:r>
      <w:r w:rsidR="00392250" w:rsidRPr="00392250">
        <w:rPr>
          <w:rFonts w:ascii="Arial" w:hAnsi="Arial" w:cs="Arial"/>
          <w:sz w:val="22"/>
          <w:szCs w:val="22"/>
        </w:rPr>
        <w:t xml:space="preserve"> toutes sommes majorées des intérêts de dro</w:t>
      </w:r>
      <w:r w:rsidR="00757FB6">
        <w:rPr>
          <w:rFonts w:ascii="Arial" w:hAnsi="Arial" w:cs="Arial"/>
          <w:sz w:val="22"/>
          <w:szCs w:val="22"/>
        </w:rPr>
        <w:t>it, décomptés du 10 avril 2015</w:t>
      </w:r>
      <w:r w:rsidR="003C734B">
        <w:rPr>
          <w:rFonts w:ascii="Arial" w:hAnsi="Arial" w:cs="Arial"/>
          <w:sz w:val="22"/>
          <w:szCs w:val="22"/>
        </w:rPr>
        <w:t>.</w:t>
      </w:r>
    </w:p>
    <w:p w:rsidR="002D425B" w:rsidRDefault="002D425B" w:rsidP="002B0857">
      <w:pPr>
        <w:pStyle w:val="PS"/>
        <w:spacing w:before="120" w:after="240"/>
        <w:ind w:left="0" w:firstLine="0"/>
        <w:rPr>
          <w:rFonts w:ascii="Arial" w:hAnsi="Arial" w:cs="Arial"/>
          <w:sz w:val="22"/>
          <w:szCs w:val="22"/>
        </w:rPr>
      </w:pPr>
      <w:r w:rsidRPr="002B0857">
        <w:rPr>
          <w:rFonts w:ascii="Arial" w:hAnsi="Arial" w:cs="Arial"/>
          <w:b/>
          <w:sz w:val="22"/>
          <w:szCs w:val="22"/>
          <w:u w:val="single"/>
        </w:rPr>
        <w:t xml:space="preserve">Article </w:t>
      </w:r>
      <w:r w:rsidR="00CE482D" w:rsidRPr="002B0857">
        <w:rPr>
          <w:rFonts w:ascii="Arial" w:hAnsi="Arial" w:cs="Arial"/>
          <w:b/>
          <w:sz w:val="22"/>
          <w:szCs w:val="22"/>
          <w:u w:val="single"/>
        </w:rPr>
        <w:t>2</w:t>
      </w:r>
      <w:r>
        <w:rPr>
          <w:rFonts w:ascii="Arial" w:hAnsi="Arial" w:cs="Arial"/>
          <w:sz w:val="22"/>
          <w:szCs w:val="22"/>
        </w:rPr>
        <w:t xml:space="preserve"> : </w:t>
      </w:r>
      <w:r w:rsidR="008B4AC9">
        <w:rPr>
          <w:rFonts w:ascii="Arial" w:hAnsi="Arial" w:cs="Arial"/>
          <w:sz w:val="22"/>
          <w:szCs w:val="22"/>
        </w:rPr>
        <w:t>M. X</w:t>
      </w:r>
      <w:r w:rsidR="00757FB6" w:rsidRPr="00757FB6">
        <w:rPr>
          <w:rFonts w:ascii="Arial" w:hAnsi="Arial" w:cs="Arial"/>
          <w:sz w:val="22"/>
          <w:szCs w:val="22"/>
        </w:rPr>
        <w:t xml:space="preserve"> est déclaré débiteur de la caisse du grand port maritime de Bordeaux, du chef de la seconde charge, de la somme de 3</w:t>
      </w:r>
      <w:r w:rsidR="003C734B">
        <w:rPr>
          <w:rFonts w:ascii="Arial" w:hAnsi="Arial" w:cs="Arial"/>
          <w:sz w:val="22"/>
          <w:szCs w:val="22"/>
        </w:rPr>
        <w:t> </w:t>
      </w:r>
      <w:r w:rsidR="00757FB6" w:rsidRPr="00757FB6">
        <w:rPr>
          <w:rFonts w:ascii="Arial" w:hAnsi="Arial" w:cs="Arial"/>
          <w:sz w:val="22"/>
          <w:szCs w:val="22"/>
        </w:rPr>
        <w:t>591,23</w:t>
      </w:r>
      <w:r w:rsidR="003C734B">
        <w:rPr>
          <w:rFonts w:ascii="Arial" w:hAnsi="Arial" w:cs="Arial"/>
          <w:sz w:val="22"/>
          <w:szCs w:val="22"/>
        </w:rPr>
        <w:t> </w:t>
      </w:r>
      <w:r w:rsidR="00757FB6" w:rsidRPr="00757FB6">
        <w:rPr>
          <w:rFonts w:ascii="Arial" w:hAnsi="Arial" w:cs="Arial"/>
          <w:sz w:val="22"/>
          <w:szCs w:val="22"/>
        </w:rPr>
        <w:t xml:space="preserve">€, au titre de sa gestion de l’exercice 2012, somme majorée des intérêts </w:t>
      </w:r>
      <w:r w:rsidR="00757FB6">
        <w:rPr>
          <w:rFonts w:ascii="Arial" w:hAnsi="Arial" w:cs="Arial"/>
          <w:sz w:val="22"/>
          <w:szCs w:val="22"/>
        </w:rPr>
        <w:t>de droit, décomptés du 10</w:t>
      </w:r>
      <w:r w:rsidR="003C734B">
        <w:rPr>
          <w:rFonts w:ascii="Arial" w:hAnsi="Arial" w:cs="Arial"/>
          <w:sz w:val="22"/>
          <w:szCs w:val="22"/>
        </w:rPr>
        <w:t xml:space="preserve"> </w:t>
      </w:r>
      <w:r w:rsidR="00757FB6">
        <w:rPr>
          <w:rFonts w:ascii="Arial" w:hAnsi="Arial" w:cs="Arial"/>
          <w:sz w:val="22"/>
          <w:szCs w:val="22"/>
        </w:rPr>
        <w:t>avril</w:t>
      </w:r>
      <w:r w:rsidR="003C734B">
        <w:rPr>
          <w:rFonts w:ascii="Arial" w:hAnsi="Arial" w:cs="Arial"/>
          <w:sz w:val="22"/>
          <w:szCs w:val="22"/>
        </w:rPr>
        <w:t xml:space="preserve"> </w:t>
      </w:r>
      <w:r w:rsidR="00757FB6" w:rsidRPr="00757FB6">
        <w:rPr>
          <w:rFonts w:ascii="Arial" w:hAnsi="Arial" w:cs="Arial"/>
          <w:sz w:val="22"/>
          <w:szCs w:val="22"/>
        </w:rPr>
        <w:t>2015</w:t>
      </w:r>
      <w:r w:rsidR="003C734B">
        <w:rPr>
          <w:rFonts w:ascii="Arial" w:hAnsi="Arial" w:cs="Arial"/>
          <w:sz w:val="22"/>
          <w:szCs w:val="22"/>
        </w:rPr>
        <w:t>.</w:t>
      </w:r>
    </w:p>
    <w:p w:rsidR="00CE482D" w:rsidRDefault="002B0857" w:rsidP="00CE482D">
      <w:pPr>
        <w:pStyle w:val="PS"/>
        <w:spacing w:before="120" w:after="0"/>
        <w:ind w:left="0" w:firstLine="0"/>
        <w:rPr>
          <w:rFonts w:ascii="Arial" w:hAnsi="Arial" w:cs="Arial"/>
          <w:sz w:val="22"/>
          <w:szCs w:val="22"/>
        </w:rPr>
      </w:pPr>
      <w:r w:rsidRPr="002B0857">
        <w:rPr>
          <w:rFonts w:ascii="Arial" w:hAnsi="Arial" w:cs="Arial"/>
          <w:b/>
          <w:sz w:val="22"/>
          <w:szCs w:val="22"/>
          <w:u w:val="single"/>
        </w:rPr>
        <w:t>Article 3</w:t>
      </w:r>
      <w:r w:rsidRPr="002B0857">
        <w:rPr>
          <w:rFonts w:ascii="Arial" w:hAnsi="Arial" w:cs="Arial"/>
          <w:sz w:val="22"/>
          <w:szCs w:val="22"/>
        </w:rPr>
        <w:t xml:space="preserve"> :</w:t>
      </w:r>
      <w:r>
        <w:rPr>
          <w:rFonts w:ascii="Arial" w:hAnsi="Arial" w:cs="Arial"/>
          <w:sz w:val="22"/>
          <w:szCs w:val="22"/>
        </w:rPr>
        <w:t xml:space="preserve"> </w:t>
      </w:r>
      <w:r w:rsidRPr="002B0857">
        <w:rPr>
          <w:rFonts w:ascii="Arial" w:hAnsi="Arial" w:cs="Arial"/>
          <w:sz w:val="22"/>
          <w:szCs w:val="22"/>
        </w:rPr>
        <w:t xml:space="preserve">Il est sursis à la décharge de </w:t>
      </w:r>
      <w:r w:rsidR="008B4AC9">
        <w:rPr>
          <w:rFonts w:ascii="Arial" w:hAnsi="Arial" w:cs="Arial"/>
          <w:sz w:val="22"/>
          <w:szCs w:val="22"/>
        </w:rPr>
        <w:t>M. X</w:t>
      </w:r>
      <w:r w:rsidRPr="002B0857">
        <w:rPr>
          <w:rFonts w:ascii="Arial" w:hAnsi="Arial" w:cs="Arial"/>
          <w:sz w:val="22"/>
          <w:szCs w:val="22"/>
        </w:rPr>
        <w:t xml:space="preserve"> pour les exercices 2009 à 201</w:t>
      </w:r>
      <w:r>
        <w:rPr>
          <w:rFonts w:ascii="Arial" w:hAnsi="Arial" w:cs="Arial"/>
          <w:sz w:val="22"/>
          <w:szCs w:val="22"/>
        </w:rPr>
        <w:t>2</w:t>
      </w:r>
      <w:r w:rsidR="002A28AA">
        <w:rPr>
          <w:rFonts w:ascii="Arial" w:hAnsi="Arial" w:cs="Arial"/>
          <w:sz w:val="22"/>
          <w:szCs w:val="22"/>
        </w:rPr>
        <w:t>.</w:t>
      </w:r>
    </w:p>
    <w:p w:rsidR="002A28AA" w:rsidRDefault="002A28AA" w:rsidP="00CE482D">
      <w:pPr>
        <w:pStyle w:val="PS"/>
        <w:spacing w:before="120" w:after="0"/>
        <w:ind w:left="0" w:firstLine="0"/>
        <w:rPr>
          <w:rFonts w:ascii="Arial" w:hAnsi="Arial" w:cs="Arial"/>
          <w:sz w:val="22"/>
          <w:szCs w:val="22"/>
          <w:u w:val="single"/>
        </w:rPr>
      </w:pPr>
    </w:p>
    <w:p w:rsidR="00925158" w:rsidRDefault="00925158" w:rsidP="002A28AA">
      <w:pPr>
        <w:pStyle w:val="PS"/>
        <w:spacing w:after="240"/>
        <w:ind w:left="0" w:firstLine="0"/>
        <w:jc w:val="center"/>
      </w:pPr>
      <w:r>
        <w:t>----------</w:t>
      </w:r>
    </w:p>
    <w:p w:rsidR="002B0857" w:rsidRPr="002B0857" w:rsidRDefault="002B0857" w:rsidP="002B0857">
      <w:pPr>
        <w:tabs>
          <w:tab w:val="center" w:pos="4536"/>
          <w:tab w:val="right" w:pos="9072"/>
        </w:tabs>
        <w:jc w:val="both"/>
        <w:rPr>
          <w:rFonts w:cs="Arial"/>
          <w:sz w:val="22"/>
        </w:rPr>
      </w:pPr>
      <w:r w:rsidRPr="002B0857">
        <w:rPr>
          <w:rFonts w:cs="Arial"/>
          <w:sz w:val="22"/>
        </w:rPr>
        <w:t xml:space="preserve">Fait et jugé par </w:t>
      </w:r>
      <w:r w:rsidR="003C734B" w:rsidRPr="003C734B">
        <w:rPr>
          <w:rFonts w:cs="Arial"/>
          <w:sz w:val="22"/>
        </w:rPr>
        <w:t>M</w:t>
      </w:r>
      <w:r w:rsidR="003C734B" w:rsidRPr="003C734B">
        <w:rPr>
          <w:rFonts w:cs="Arial"/>
          <w:sz w:val="22"/>
          <w:vertAlign w:val="superscript"/>
        </w:rPr>
        <w:t>me</w:t>
      </w:r>
      <w:r w:rsidR="003C734B">
        <w:rPr>
          <w:rFonts w:cs="Arial"/>
          <w:sz w:val="22"/>
        </w:rPr>
        <w:t> </w:t>
      </w:r>
      <w:r w:rsidRPr="002B0857">
        <w:rPr>
          <w:rFonts w:cs="Arial"/>
          <w:sz w:val="22"/>
        </w:rPr>
        <w:t xml:space="preserve">Evelyne Ratte, </w:t>
      </w:r>
      <w:r w:rsidR="003C734B">
        <w:rPr>
          <w:rFonts w:cs="Arial"/>
          <w:sz w:val="22"/>
        </w:rPr>
        <w:t>p</w:t>
      </w:r>
      <w:r w:rsidRPr="002B0857">
        <w:rPr>
          <w:rFonts w:cs="Arial"/>
          <w:sz w:val="22"/>
        </w:rPr>
        <w:t>résidente de chambre, MM. Jean Gautier,</w:t>
      </w:r>
      <w:r w:rsidR="003C734B" w:rsidRPr="002B0857">
        <w:rPr>
          <w:rFonts w:cs="Arial"/>
          <w:sz w:val="22"/>
        </w:rPr>
        <w:t xml:space="preserve"> </w:t>
      </w:r>
      <w:r w:rsidRPr="002B0857">
        <w:rPr>
          <w:rFonts w:cs="Arial"/>
          <w:sz w:val="22"/>
        </w:rPr>
        <w:t xml:space="preserve">Paul-Henri Ravier, Didier </w:t>
      </w:r>
      <w:proofErr w:type="spellStart"/>
      <w:r w:rsidRPr="002B0857">
        <w:rPr>
          <w:rFonts w:cs="Arial"/>
          <w:sz w:val="22"/>
        </w:rPr>
        <w:t>Guédon</w:t>
      </w:r>
      <w:proofErr w:type="spellEnd"/>
      <w:r w:rsidRPr="002B0857">
        <w:rPr>
          <w:rFonts w:cs="Arial"/>
          <w:sz w:val="22"/>
        </w:rPr>
        <w:t>, Gilbert-Henri Arnauld d’</w:t>
      </w:r>
      <w:proofErr w:type="spellStart"/>
      <w:r w:rsidRPr="002B0857">
        <w:rPr>
          <w:rFonts w:cs="Arial"/>
          <w:sz w:val="22"/>
        </w:rPr>
        <w:t>Andilly</w:t>
      </w:r>
      <w:proofErr w:type="spellEnd"/>
      <w:r w:rsidRPr="002B0857">
        <w:rPr>
          <w:rFonts w:cs="Arial"/>
          <w:sz w:val="22"/>
        </w:rPr>
        <w:t>, Antoine</w:t>
      </w:r>
      <w:r w:rsidR="003C734B">
        <w:rPr>
          <w:rFonts w:cs="Arial"/>
          <w:sz w:val="22"/>
        </w:rPr>
        <w:t xml:space="preserve"> </w:t>
      </w:r>
      <w:r w:rsidRPr="002B0857">
        <w:rPr>
          <w:rFonts w:cs="Arial"/>
          <w:sz w:val="22"/>
        </w:rPr>
        <w:t>Guéroult,</w:t>
      </w:r>
      <w:r w:rsidR="003C734B" w:rsidRPr="002B0857">
        <w:rPr>
          <w:rFonts w:cs="Arial"/>
          <w:sz w:val="22"/>
        </w:rPr>
        <w:t xml:space="preserve"> </w:t>
      </w:r>
      <w:r w:rsidR="003C734B" w:rsidRPr="003C734B">
        <w:rPr>
          <w:rFonts w:cs="Arial"/>
          <w:sz w:val="22"/>
        </w:rPr>
        <w:t>M</w:t>
      </w:r>
      <w:r w:rsidR="003C734B" w:rsidRPr="003C734B">
        <w:rPr>
          <w:rFonts w:cs="Arial"/>
          <w:sz w:val="22"/>
          <w:vertAlign w:val="superscript"/>
        </w:rPr>
        <w:t>me</w:t>
      </w:r>
      <w:r w:rsidR="003C734B">
        <w:rPr>
          <w:rFonts w:cs="Arial"/>
          <w:sz w:val="22"/>
        </w:rPr>
        <w:t> </w:t>
      </w:r>
      <w:r w:rsidRPr="002B0857">
        <w:rPr>
          <w:rFonts w:cs="Arial"/>
          <w:sz w:val="22"/>
        </w:rPr>
        <w:t xml:space="preserve">Sylvie </w:t>
      </w:r>
      <w:proofErr w:type="spellStart"/>
      <w:r w:rsidRPr="002B0857">
        <w:rPr>
          <w:rFonts w:cs="Arial"/>
          <w:sz w:val="22"/>
        </w:rPr>
        <w:t>Vergnet</w:t>
      </w:r>
      <w:proofErr w:type="spellEnd"/>
      <w:r w:rsidRPr="002B0857">
        <w:rPr>
          <w:rFonts w:cs="Arial"/>
          <w:sz w:val="22"/>
        </w:rPr>
        <w:t>, MM. Olivier Ortiz et Jacques Basset, conseillers maîtres.</w:t>
      </w:r>
    </w:p>
    <w:p w:rsidR="002B0857" w:rsidRPr="002B0857" w:rsidRDefault="002B0857" w:rsidP="002B0857">
      <w:pPr>
        <w:tabs>
          <w:tab w:val="center" w:pos="4536"/>
          <w:tab w:val="right" w:pos="9072"/>
        </w:tabs>
        <w:jc w:val="both"/>
        <w:rPr>
          <w:rFonts w:cs="Arial"/>
          <w:sz w:val="22"/>
        </w:rPr>
      </w:pPr>
    </w:p>
    <w:p w:rsidR="002B0857" w:rsidRPr="002B0857" w:rsidRDefault="002B0857" w:rsidP="002B0857">
      <w:pPr>
        <w:tabs>
          <w:tab w:val="center" w:pos="4536"/>
          <w:tab w:val="right" w:pos="9072"/>
        </w:tabs>
        <w:jc w:val="both"/>
        <w:rPr>
          <w:rFonts w:cs="Arial"/>
          <w:sz w:val="22"/>
        </w:rPr>
      </w:pPr>
      <w:r w:rsidRPr="002B0857">
        <w:rPr>
          <w:rFonts w:cs="Arial"/>
          <w:sz w:val="22"/>
        </w:rPr>
        <w:t xml:space="preserve">En présence de </w:t>
      </w:r>
      <w:r w:rsidR="003C734B" w:rsidRPr="003C734B">
        <w:rPr>
          <w:rFonts w:cs="Arial"/>
          <w:sz w:val="22"/>
        </w:rPr>
        <w:t>M</w:t>
      </w:r>
      <w:r w:rsidR="003C734B" w:rsidRPr="003C734B">
        <w:rPr>
          <w:rFonts w:cs="Arial"/>
          <w:sz w:val="22"/>
          <w:vertAlign w:val="superscript"/>
        </w:rPr>
        <w:t>me</w:t>
      </w:r>
      <w:r w:rsidR="003C734B">
        <w:rPr>
          <w:rFonts w:cs="Arial"/>
          <w:sz w:val="22"/>
        </w:rPr>
        <w:t> </w:t>
      </w:r>
      <w:bookmarkStart w:id="0" w:name="_GoBack"/>
      <w:bookmarkEnd w:id="0"/>
      <w:r w:rsidRPr="002B0857">
        <w:rPr>
          <w:rFonts w:cs="Arial"/>
          <w:sz w:val="22"/>
        </w:rPr>
        <w:t>Marie-Hélène Paris-Varin, greffière de séance.</w:t>
      </w:r>
    </w:p>
    <w:p w:rsidR="002B0857" w:rsidRPr="002B0857" w:rsidRDefault="002B0857" w:rsidP="002B0857">
      <w:pPr>
        <w:tabs>
          <w:tab w:val="center" w:pos="4536"/>
          <w:tab w:val="right" w:pos="9072"/>
        </w:tabs>
        <w:jc w:val="both"/>
        <w:rPr>
          <w:rFonts w:cs="Arial"/>
          <w:sz w:val="22"/>
        </w:rPr>
      </w:pPr>
    </w:p>
    <w:tbl>
      <w:tblPr>
        <w:tblW w:w="0" w:type="auto"/>
        <w:tblInd w:w="108" w:type="dxa"/>
        <w:tblLook w:val="00A0" w:firstRow="1" w:lastRow="0" w:firstColumn="1" w:lastColumn="0" w:noHBand="0" w:noVBand="0"/>
      </w:tblPr>
      <w:tblGrid>
        <w:gridCol w:w="4618"/>
        <w:gridCol w:w="4528"/>
      </w:tblGrid>
      <w:tr w:rsidR="002B0857" w:rsidRPr="002B0857" w:rsidTr="00EB168C">
        <w:tc>
          <w:tcPr>
            <w:tcW w:w="4618" w:type="dxa"/>
          </w:tcPr>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r w:rsidRPr="002B0857">
              <w:rPr>
                <w:rFonts w:cs="Arial"/>
                <w:b/>
                <w:sz w:val="22"/>
              </w:rPr>
              <w:t>Marie-Hélène PARIS-VARIN</w:t>
            </w:r>
          </w:p>
        </w:tc>
        <w:tc>
          <w:tcPr>
            <w:tcW w:w="4528" w:type="dxa"/>
          </w:tcPr>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p>
          <w:p w:rsidR="002B0857" w:rsidRPr="002B0857" w:rsidRDefault="002B0857" w:rsidP="002B0857">
            <w:pPr>
              <w:tabs>
                <w:tab w:val="center" w:pos="4536"/>
                <w:tab w:val="right" w:pos="9072"/>
              </w:tabs>
              <w:jc w:val="center"/>
              <w:rPr>
                <w:rFonts w:cs="Arial"/>
                <w:b/>
                <w:sz w:val="22"/>
              </w:rPr>
            </w:pPr>
            <w:r w:rsidRPr="002B0857">
              <w:rPr>
                <w:rFonts w:cs="Arial"/>
                <w:b/>
                <w:sz w:val="22"/>
              </w:rPr>
              <w:t>Evelyne RATTE</w:t>
            </w:r>
          </w:p>
        </w:tc>
      </w:tr>
    </w:tbl>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sz w:val="22"/>
        </w:rPr>
      </w:pPr>
      <w:r w:rsidRPr="00710EAF">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10EAF" w:rsidRPr="00710EAF" w:rsidRDefault="00710EAF" w:rsidP="00710EAF">
      <w:pPr>
        <w:tabs>
          <w:tab w:val="center" w:pos="4536"/>
          <w:tab w:val="right" w:pos="9072"/>
        </w:tabs>
        <w:jc w:val="both"/>
        <w:rPr>
          <w:rFonts w:cs="Arial"/>
          <w:sz w:val="22"/>
        </w:rPr>
      </w:pPr>
    </w:p>
    <w:p w:rsidR="004D3C3B" w:rsidRDefault="00710EAF" w:rsidP="00710EAF">
      <w:pPr>
        <w:tabs>
          <w:tab w:val="center" w:pos="4536"/>
          <w:tab w:val="right" w:pos="9072"/>
        </w:tabs>
        <w:jc w:val="both"/>
        <w:rPr>
          <w:rFonts w:cs="Arial"/>
          <w:color w:val="000000"/>
          <w:sz w:val="22"/>
        </w:rPr>
        <w:sectPr w:rsidR="004D3C3B"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pPr>
      <w:r w:rsidRPr="00710EAF">
        <w:rPr>
          <w:rFonts w:cs="Arial"/>
          <w:color w:val="000000"/>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w:t>
      </w:r>
      <w:r w:rsidR="00E96CA7">
        <w:rPr>
          <w:rFonts w:cs="Arial"/>
          <w:color w:val="000000"/>
          <w:sz w:val="22"/>
        </w:rPr>
        <w:t>’article R. 142-15 du même code.</w:t>
      </w:r>
    </w:p>
    <w:p w:rsidR="00DF63D2" w:rsidRDefault="00DF63D2" w:rsidP="00E96CA7">
      <w:pPr>
        <w:tabs>
          <w:tab w:val="center" w:pos="9072"/>
        </w:tabs>
        <w:rPr>
          <w:rFonts w:cs="Arial"/>
          <w:sz w:val="22"/>
        </w:rPr>
      </w:pPr>
    </w:p>
    <w:p w:rsidR="00E96CA7" w:rsidRDefault="000B7628" w:rsidP="00E96CA7">
      <w:pPr>
        <w:keepLines/>
        <w:spacing w:before="360"/>
        <w:jc w:val="center"/>
        <w:rPr>
          <w:b/>
          <w:szCs w:val="24"/>
        </w:rPr>
      </w:pPr>
      <w:r>
        <w:rPr>
          <w:b/>
          <w:szCs w:val="24"/>
        </w:rPr>
        <w:t>ANNEXE I</w:t>
      </w:r>
    </w:p>
    <w:p w:rsidR="00E96CA7" w:rsidRPr="00314833" w:rsidRDefault="00E96CA7" w:rsidP="00E96CA7">
      <w:pPr>
        <w:keepLines/>
        <w:spacing w:before="360"/>
        <w:jc w:val="center"/>
        <w:rPr>
          <w:b/>
          <w:szCs w:val="24"/>
        </w:rPr>
      </w:pPr>
      <w:r>
        <w:rPr>
          <w:b/>
          <w:szCs w:val="24"/>
        </w:rPr>
        <w:t>FACTURES BOULANGER</w:t>
      </w:r>
    </w:p>
    <w:p w:rsidR="00E96CA7" w:rsidRDefault="00E96CA7" w:rsidP="00E96CA7">
      <w:pPr>
        <w:pStyle w:val="Corpsdetexte"/>
        <w:jc w:val="center"/>
        <w:rPr>
          <w:noProof/>
        </w:rPr>
      </w:pPr>
    </w:p>
    <w:p w:rsidR="002032AE" w:rsidRDefault="002032AE" w:rsidP="00E96CA7">
      <w:pPr>
        <w:pStyle w:val="Corpsdetexte"/>
        <w:jc w:val="center"/>
      </w:pPr>
      <w:r w:rsidRPr="002032AE">
        <w:rPr>
          <w:noProof/>
        </w:rPr>
        <w:drawing>
          <wp:inline distT="0" distB="0" distL="0" distR="0">
            <wp:extent cx="4551680" cy="732218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7322185"/>
                    </a:xfrm>
                    <a:prstGeom prst="rect">
                      <a:avLst/>
                    </a:prstGeom>
                    <a:noFill/>
                    <a:ln>
                      <a:noFill/>
                    </a:ln>
                  </pic:spPr>
                </pic:pic>
              </a:graphicData>
            </a:graphic>
          </wp:inline>
        </w:drawing>
      </w:r>
    </w:p>
    <w:p w:rsidR="000B7628" w:rsidRDefault="000B7628" w:rsidP="00E96CA7">
      <w:pPr>
        <w:pStyle w:val="Corpsdetexte"/>
        <w:jc w:val="center"/>
      </w:pPr>
    </w:p>
    <w:p w:rsidR="000B7628" w:rsidRDefault="000B7628" w:rsidP="00E96CA7">
      <w:pPr>
        <w:pStyle w:val="Corpsdetexte"/>
        <w:jc w:val="center"/>
      </w:pPr>
    </w:p>
    <w:p w:rsidR="000B7628" w:rsidRDefault="000B7628" w:rsidP="00E96CA7">
      <w:pPr>
        <w:pStyle w:val="Corpsdetexte"/>
        <w:jc w:val="center"/>
      </w:pPr>
    </w:p>
    <w:p w:rsidR="000B7628" w:rsidRDefault="000B7628" w:rsidP="00E96CA7">
      <w:pPr>
        <w:pStyle w:val="Corpsdetexte"/>
        <w:jc w:val="center"/>
      </w:pPr>
    </w:p>
    <w:p w:rsidR="000B7628" w:rsidRDefault="000B7628" w:rsidP="00E96CA7">
      <w:pPr>
        <w:pStyle w:val="Corpsdetexte"/>
        <w:jc w:val="center"/>
      </w:pPr>
    </w:p>
    <w:p w:rsidR="00DC2267" w:rsidRDefault="00DC2267" w:rsidP="00DC2267">
      <w:pPr>
        <w:keepLines/>
        <w:spacing w:before="360"/>
        <w:jc w:val="center"/>
        <w:rPr>
          <w:b/>
          <w:szCs w:val="24"/>
        </w:rPr>
      </w:pPr>
      <w:r>
        <w:rPr>
          <w:b/>
          <w:szCs w:val="24"/>
        </w:rPr>
        <w:t>ANNEXE II</w:t>
      </w:r>
    </w:p>
    <w:p w:rsidR="00DC2267" w:rsidRPr="00314833" w:rsidRDefault="00DC2267" w:rsidP="00DC2267">
      <w:pPr>
        <w:keepLines/>
        <w:spacing w:before="360"/>
        <w:jc w:val="center"/>
        <w:rPr>
          <w:b/>
          <w:szCs w:val="24"/>
        </w:rPr>
      </w:pPr>
      <w:r>
        <w:rPr>
          <w:b/>
          <w:szCs w:val="24"/>
        </w:rPr>
        <w:t>FACTURES Ecoles du Monde</w:t>
      </w:r>
    </w:p>
    <w:p w:rsidR="000B7628" w:rsidRDefault="000B7628" w:rsidP="00E96CA7">
      <w:pPr>
        <w:pStyle w:val="Corpsdetexte"/>
        <w:jc w:val="center"/>
      </w:pPr>
    </w:p>
    <w:p w:rsidR="000B7628" w:rsidRDefault="000B7628" w:rsidP="00E96CA7">
      <w:pPr>
        <w:pStyle w:val="Corpsdetexte"/>
        <w:jc w:val="center"/>
      </w:pPr>
    </w:p>
    <w:p w:rsidR="000B7628" w:rsidRDefault="000B7628" w:rsidP="00E96CA7">
      <w:pPr>
        <w:pStyle w:val="Corpsdetexte"/>
        <w:jc w:val="center"/>
      </w:pPr>
      <w:r w:rsidRPr="000B7628">
        <w:rPr>
          <w:noProof/>
        </w:rPr>
        <w:drawing>
          <wp:inline distT="0" distB="0" distL="0" distR="0">
            <wp:extent cx="3821430" cy="107823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1078230"/>
                    </a:xfrm>
                    <a:prstGeom prst="rect">
                      <a:avLst/>
                    </a:prstGeom>
                    <a:noFill/>
                    <a:ln>
                      <a:noFill/>
                    </a:ln>
                  </pic:spPr>
                </pic:pic>
              </a:graphicData>
            </a:graphic>
          </wp:inline>
        </w:drawing>
      </w:r>
    </w:p>
    <w:p w:rsidR="00E96CA7" w:rsidRDefault="00E96CA7" w:rsidP="00E96CA7">
      <w:pPr>
        <w:pStyle w:val="Corpsdetexte"/>
      </w:pPr>
    </w:p>
    <w:p w:rsidR="00E96CA7" w:rsidRPr="007F128D" w:rsidRDefault="00E96CA7" w:rsidP="00E96CA7">
      <w:pPr>
        <w:tabs>
          <w:tab w:val="center" w:pos="9072"/>
        </w:tabs>
        <w:rPr>
          <w:rFonts w:cs="Arial"/>
          <w:sz w:val="22"/>
        </w:rPr>
      </w:pPr>
    </w:p>
    <w:sectPr w:rsidR="00E96CA7" w:rsidRPr="007F128D" w:rsidSect="00E96CA7">
      <w:headerReference w:type="first" r:id="rId15"/>
      <w:pgSz w:w="11906" w:h="16838" w:code="9"/>
      <w:pgMar w:top="680" w:right="1418" w:bottom="567" w:left="1418"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D9C" w:rsidRDefault="00106D9C" w:rsidP="00B41656">
      <w:pPr>
        <w:spacing w:line="240" w:lineRule="auto"/>
      </w:pPr>
      <w:r>
        <w:separator/>
      </w:r>
    </w:p>
  </w:endnote>
  <w:endnote w:type="continuationSeparator" w:id="0">
    <w:p w:rsidR="00106D9C" w:rsidRDefault="00106D9C"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920CEA" w:rsidTr="00862032">
      <w:trPr>
        <w:jc w:val="center"/>
      </w:trPr>
      <w:tc>
        <w:tcPr>
          <w:tcW w:w="9212" w:type="dxa"/>
        </w:tcPr>
        <w:p w:rsidR="00920CEA" w:rsidRPr="00CE482D" w:rsidRDefault="00920CEA" w:rsidP="00862032">
          <w:pPr>
            <w:pStyle w:val="Pieddepage"/>
            <w:jc w:val="center"/>
            <w:rPr>
              <w:rFonts w:cs="Arial"/>
              <w:sz w:val="18"/>
              <w:szCs w:val="18"/>
            </w:rPr>
          </w:pPr>
          <w:r w:rsidRPr="00CE482D">
            <w:rPr>
              <w:rFonts w:cs="Arial"/>
              <w:sz w:val="18"/>
              <w:szCs w:val="18"/>
            </w:rPr>
            <w:t>13 rue Cambon - 75100 PARIS CEDEX 01 - T +33 1 42 98 95 00 - www.ccomptes.fr</w:t>
          </w:r>
        </w:p>
      </w:tc>
    </w:tr>
    <w:tr w:rsidR="00920CEA" w:rsidTr="00862032">
      <w:trPr>
        <w:jc w:val="center"/>
      </w:trPr>
      <w:tc>
        <w:tcPr>
          <w:tcW w:w="9212" w:type="dxa"/>
        </w:tcPr>
        <w:p w:rsidR="00920CEA" w:rsidRPr="008F0DC7" w:rsidRDefault="00920CEA" w:rsidP="00862032">
          <w:pPr>
            <w:pStyle w:val="Pieddepage"/>
            <w:jc w:val="center"/>
            <w:rPr>
              <w:rFonts w:cs="Arial"/>
            </w:rPr>
          </w:pPr>
          <w:r w:rsidRPr="008F0DC7">
            <w:rPr>
              <w:rFonts w:cs="Arial"/>
            </w:rPr>
            <w:t>.</w:t>
          </w:r>
        </w:p>
      </w:tc>
    </w:tr>
  </w:tbl>
  <w:p w:rsidR="00920CEA" w:rsidRDefault="00920C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920CEA" w:rsidTr="00862032">
      <w:trPr>
        <w:jc w:val="center"/>
      </w:trPr>
      <w:tc>
        <w:tcPr>
          <w:tcW w:w="9212" w:type="dxa"/>
        </w:tcPr>
        <w:p w:rsidR="00920CEA" w:rsidRPr="008F0DC7" w:rsidRDefault="00920CEA" w:rsidP="00862032">
          <w:pPr>
            <w:pStyle w:val="Pieddepage"/>
            <w:jc w:val="center"/>
            <w:rPr>
              <w:rFonts w:cs="Arial"/>
            </w:rPr>
          </w:pPr>
          <w:r w:rsidRPr="008F0DC7">
            <w:rPr>
              <w:rFonts w:cs="Arial"/>
            </w:rPr>
            <w:t>13 rue Cambon - 75100 PARIS CEDEX 01 - T +33 1 42 98 95 00 - www.ccomptes.fr</w:t>
          </w:r>
        </w:p>
      </w:tc>
    </w:tr>
    <w:tr w:rsidR="00920CEA" w:rsidTr="00862032">
      <w:trPr>
        <w:jc w:val="center"/>
      </w:trPr>
      <w:tc>
        <w:tcPr>
          <w:tcW w:w="9212" w:type="dxa"/>
        </w:tcPr>
        <w:p w:rsidR="00920CEA" w:rsidRPr="008F0DC7" w:rsidRDefault="00920CEA" w:rsidP="00862032">
          <w:pPr>
            <w:pStyle w:val="Pieddepage"/>
            <w:jc w:val="center"/>
            <w:rPr>
              <w:rFonts w:cs="Arial"/>
            </w:rPr>
          </w:pPr>
        </w:p>
      </w:tc>
    </w:tr>
  </w:tbl>
  <w:p w:rsidR="00920CEA" w:rsidRDefault="00920CEA"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D9C" w:rsidRDefault="00106D9C" w:rsidP="00B41656">
      <w:pPr>
        <w:spacing w:line="240" w:lineRule="auto"/>
      </w:pPr>
      <w:r>
        <w:separator/>
      </w:r>
    </w:p>
  </w:footnote>
  <w:footnote w:type="continuationSeparator" w:id="0">
    <w:p w:rsidR="00106D9C" w:rsidRDefault="00106D9C"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CEA" w:rsidRDefault="00920CEA">
    <w:pPr>
      <w:pStyle w:val="En-tte"/>
      <w:jc w:val="right"/>
    </w:pPr>
  </w:p>
  <w:tbl>
    <w:tblPr>
      <w:tblStyle w:val="Grilledutableau"/>
      <w:tblW w:w="0" w:type="auto"/>
      <w:tblLook w:val="0680" w:firstRow="0" w:lastRow="0" w:firstColumn="1" w:lastColumn="0" w:noHBand="1" w:noVBand="1"/>
    </w:tblPr>
    <w:tblGrid>
      <w:gridCol w:w="8046"/>
      <w:gridCol w:w="1164"/>
    </w:tblGrid>
    <w:tr w:rsidR="00920CEA" w:rsidTr="003D7655">
      <w:tc>
        <w:tcPr>
          <w:tcW w:w="8046" w:type="dxa"/>
          <w:tcBorders>
            <w:top w:val="nil"/>
            <w:left w:val="nil"/>
            <w:bottom w:val="nil"/>
            <w:right w:val="nil"/>
          </w:tcBorders>
          <w:vAlign w:val="center"/>
        </w:tcPr>
        <w:p w:rsidR="00920CEA" w:rsidRDefault="00920CEA" w:rsidP="003D7655">
          <w:pPr>
            <w:pStyle w:val="En-tte"/>
            <w:spacing w:line="320" w:lineRule="exact"/>
          </w:pPr>
        </w:p>
      </w:tc>
      <w:tc>
        <w:tcPr>
          <w:tcW w:w="1164" w:type="dxa"/>
          <w:tcBorders>
            <w:top w:val="nil"/>
            <w:left w:val="nil"/>
            <w:bottom w:val="nil"/>
            <w:right w:val="nil"/>
          </w:tcBorders>
          <w:vAlign w:val="center"/>
        </w:tcPr>
        <w:p w:rsidR="00920CEA" w:rsidRDefault="00106D9C" w:rsidP="003D7655">
          <w:pPr>
            <w:pStyle w:val="En-tte"/>
            <w:jc w:val="right"/>
          </w:pPr>
          <w:sdt>
            <w:sdtPr>
              <w:id w:val="1564224086"/>
              <w:docPartObj>
                <w:docPartGallery w:val="Page Numbers (Top of Page)"/>
                <w:docPartUnique/>
              </w:docPartObj>
            </w:sdtPr>
            <w:sdtEndPr/>
            <w:sdtContent>
              <w:r w:rsidR="00920CEA">
                <w:t xml:space="preserve"> </w:t>
              </w:r>
              <w:r w:rsidR="00920CEA">
                <w:rPr>
                  <w:b/>
                  <w:sz w:val="24"/>
                  <w:szCs w:val="24"/>
                </w:rPr>
                <w:fldChar w:fldCharType="begin"/>
              </w:r>
              <w:r w:rsidR="00920CEA">
                <w:rPr>
                  <w:b/>
                </w:rPr>
                <w:instrText>PAGE</w:instrText>
              </w:r>
              <w:r w:rsidR="00920CEA">
                <w:rPr>
                  <w:b/>
                  <w:sz w:val="24"/>
                  <w:szCs w:val="24"/>
                </w:rPr>
                <w:fldChar w:fldCharType="separate"/>
              </w:r>
              <w:r w:rsidR="003C734B">
                <w:rPr>
                  <w:b/>
                  <w:noProof/>
                </w:rPr>
                <w:t>4</w:t>
              </w:r>
              <w:r w:rsidR="00920CEA">
                <w:rPr>
                  <w:b/>
                  <w:sz w:val="24"/>
                  <w:szCs w:val="24"/>
                </w:rPr>
                <w:fldChar w:fldCharType="end"/>
              </w:r>
              <w:r w:rsidR="00920CEA">
                <w:t xml:space="preserve"> / </w:t>
              </w:r>
              <w:r w:rsidR="00920CEA">
                <w:rPr>
                  <w:b/>
                  <w:sz w:val="24"/>
                  <w:szCs w:val="24"/>
                </w:rPr>
                <w:fldChar w:fldCharType="begin"/>
              </w:r>
              <w:r w:rsidR="00920CEA">
                <w:rPr>
                  <w:b/>
                </w:rPr>
                <w:instrText>NUMPAGES</w:instrText>
              </w:r>
              <w:r w:rsidR="00920CEA">
                <w:rPr>
                  <w:b/>
                  <w:sz w:val="24"/>
                  <w:szCs w:val="24"/>
                </w:rPr>
                <w:fldChar w:fldCharType="separate"/>
              </w:r>
              <w:r w:rsidR="003C734B">
                <w:rPr>
                  <w:b/>
                  <w:noProof/>
                </w:rPr>
                <w:t>6</w:t>
              </w:r>
              <w:r w:rsidR="00920CEA">
                <w:rPr>
                  <w:b/>
                  <w:sz w:val="24"/>
                  <w:szCs w:val="24"/>
                </w:rPr>
                <w:fldChar w:fldCharType="end"/>
              </w:r>
            </w:sdtContent>
          </w:sdt>
        </w:p>
      </w:tc>
    </w:tr>
  </w:tbl>
  <w:p w:rsidR="00920CEA" w:rsidRDefault="00920CEA"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CEA" w:rsidRDefault="00920CEA">
    <w:pPr>
      <w:pStyle w:val="En-tte"/>
    </w:pPr>
    <w:r>
      <w:rPr>
        <w:noProof/>
        <w:lang w:eastAsia="fr-FR"/>
      </w:rPr>
      <w:drawing>
        <wp:anchor distT="0" distB="0" distL="114300" distR="114300" simplePos="0" relativeHeight="251658240" behindDoc="0" locked="0" layoutInCell="1" allowOverlap="1" wp14:anchorId="4389950C" wp14:editId="1027C3AE">
          <wp:simplePos x="0" y="0"/>
          <wp:positionH relativeFrom="column">
            <wp:posOffset>26035</wp:posOffset>
          </wp:positionH>
          <wp:positionV relativeFrom="paragraph">
            <wp:posOffset>0</wp:posOffset>
          </wp:positionV>
          <wp:extent cx="7559040" cy="1258570"/>
          <wp:effectExtent l="1905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CEA" w:rsidRDefault="00920C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C47F4"/>
    <w:multiLevelType w:val="hybridMultilevel"/>
    <w:tmpl w:val="3E92C4CE"/>
    <w:lvl w:ilvl="0" w:tplc="EC1C8B6C">
      <w:numFmt w:val="bullet"/>
      <w:lvlText w:val="-"/>
      <w:lvlJc w:val="left"/>
      <w:pPr>
        <w:ind w:left="720" w:hanging="360"/>
      </w:pPr>
      <w:rPr>
        <w:rFonts w:ascii="Times New Roman" w:eastAsiaTheme="minorHAnsi" w:hAnsi="Times New Roman" w:cs="Times New Roman"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F1C35AD"/>
    <w:multiLevelType w:val="hybridMultilevel"/>
    <w:tmpl w:val="E80E02C8"/>
    <w:lvl w:ilvl="0" w:tplc="4247009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35719"/>
    <w:rsid w:val="00036270"/>
    <w:rsid w:val="00057C1C"/>
    <w:rsid w:val="00060466"/>
    <w:rsid w:val="00067EA3"/>
    <w:rsid w:val="000764B8"/>
    <w:rsid w:val="000B53BC"/>
    <w:rsid w:val="000B7628"/>
    <w:rsid w:val="000F5299"/>
    <w:rsid w:val="000F53CA"/>
    <w:rsid w:val="00106C94"/>
    <w:rsid w:val="00106D9C"/>
    <w:rsid w:val="00110640"/>
    <w:rsid w:val="001248F5"/>
    <w:rsid w:val="0013115F"/>
    <w:rsid w:val="00131A38"/>
    <w:rsid w:val="0013795E"/>
    <w:rsid w:val="001440E9"/>
    <w:rsid w:val="00156F48"/>
    <w:rsid w:val="0016783F"/>
    <w:rsid w:val="001733C8"/>
    <w:rsid w:val="00177B90"/>
    <w:rsid w:val="001C5238"/>
    <w:rsid w:val="001D11BE"/>
    <w:rsid w:val="002032AE"/>
    <w:rsid w:val="002040C2"/>
    <w:rsid w:val="00222FCC"/>
    <w:rsid w:val="002304DE"/>
    <w:rsid w:val="00231C67"/>
    <w:rsid w:val="00240C13"/>
    <w:rsid w:val="00244453"/>
    <w:rsid w:val="002467FB"/>
    <w:rsid w:val="00265091"/>
    <w:rsid w:val="00282044"/>
    <w:rsid w:val="00282F3E"/>
    <w:rsid w:val="00283473"/>
    <w:rsid w:val="002878B1"/>
    <w:rsid w:val="002A28AA"/>
    <w:rsid w:val="002B0857"/>
    <w:rsid w:val="002B74C3"/>
    <w:rsid w:val="002C0B4C"/>
    <w:rsid w:val="002C2C1A"/>
    <w:rsid w:val="002D0DA9"/>
    <w:rsid w:val="002D20B3"/>
    <w:rsid w:val="002D425B"/>
    <w:rsid w:val="002D7472"/>
    <w:rsid w:val="002E0ECF"/>
    <w:rsid w:val="002E75B7"/>
    <w:rsid w:val="002F00F7"/>
    <w:rsid w:val="00300697"/>
    <w:rsid w:val="0031034F"/>
    <w:rsid w:val="00360C6B"/>
    <w:rsid w:val="00376FD6"/>
    <w:rsid w:val="0038643D"/>
    <w:rsid w:val="00392250"/>
    <w:rsid w:val="003955D7"/>
    <w:rsid w:val="00397F50"/>
    <w:rsid w:val="003A09FE"/>
    <w:rsid w:val="003B7BA2"/>
    <w:rsid w:val="003B7CF2"/>
    <w:rsid w:val="003C582D"/>
    <w:rsid w:val="003C729C"/>
    <w:rsid w:val="003C734B"/>
    <w:rsid w:val="003D4973"/>
    <w:rsid w:val="003D7655"/>
    <w:rsid w:val="003E3C3B"/>
    <w:rsid w:val="003F1D65"/>
    <w:rsid w:val="003F2E58"/>
    <w:rsid w:val="004022CB"/>
    <w:rsid w:val="0042192D"/>
    <w:rsid w:val="0043034D"/>
    <w:rsid w:val="004507C2"/>
    <w:rsid w:val="004530A1"/>
    <w:rsid w:val="004533B7"/>
    <w:rsid w:val="00466852"/>
    <w:rsid w:val="0047092C"/>
    <w:rsid w:val="00476321"/>
    <w:rsid w:val="00477C3D"/>
    <w:rsid w:val="004A017F"/>
    <w:rsid w:val="004A1A11"/>
    <w:rsid w:val="004A49F1"/>
    <w:rsid w:val="004B010C"/>
    <w:rsid w:val="004D3C3B"/>
    <w:rsid w:val="004D5004"/>
    <w:rsid w:val="004F6C56"/>
    <w:rsid w:val="00522F42"/>
    <w:rsid w:val="005369EE"/>
    <w:rsid w:val="00540717"/>
    <w:rsid w:val="0054781F"/>
    <w:rsid w:val="0059154D"/>
    <w:rsid w:val="005B4CA5"/>
    <w:rsid w:val="005C1A3E"/>
    <w:rsid w:val="005C28F2"/>
    <w:rsid w:val="005C5994"/>
    <w:rsid w:val="005F61B5"/>
    <w:rsid w:val="00604974"/>
    <w:rsid w:val="006309F9"/>
    <w:rsid w:val="006344B0"/>
    <w:rsid w:val="00647807"/>
    <w:rsid w:val="00652206"/>
    <w:rsid w:val="00662166"/>
    <w:rsid w:val="006674B4"/>
    <w:rsid w:val="006700D7"/>
    <w:rsid w:val="006712E2"/>
    <w:rsid w:val="006727ED"/>
    <w:rsid w:val="00676091"/>
    <w:rsid w:val="006774B5"/>
    <w:rsid w:val="00687F6F"/>
    <w:rsid w:val="006A4EB5"/>
    <w:rsid w:val="006A568B"/>
    <w:rsid w:val="006A7750"/>
    <w:rsid w:val="006B2DA1"/>
    <w:rsid w:val="006C3EF2"/>
    <w:rsid w:val="006C72CB"/>
    <w:rsid w:val="006D4A3B"/>
    <w:rsid w:val="006D550C"/>
    <w:rsid w:val="006E02EB"/>
    <w:rsid w:val="006E170E"/>
    <w:rsid w:val="006E3A7F"/>
    <w:rsid w:val="006F07B0"/>
    <w:rsid w:val="00707BD1"/>
    <w:rsid w:val="00710EAF"/>
    <w:rsid w:val="007202DB"/>
    <w:rsid w:val="00724014"/>
    <w:rsid w:val="007252C5"/>
    <w:rsid w:val="00731289"/>
    <w:rsid w:val="007410AA"/>
    <w:rsid w:val="00757FB6"/>
    <w:rsid w:val="00763AAC"/>
    <w:rsid w:val="00764F62"/>
    <w:rsid w:val="00765A21"/>
    <w:rsid w:val="00770BDB"/>
    <w:rsid w:val="0077703E"/>
    <w:rsid w:val="007900C6"/>
    <w:rsid w:val="00790F35"/>
    <w:rsid w:val="007A448C"/>
    <w:rsid w:val="007B06F6"/>
    <w:rsid w:val="007D3FF5"/>
    <w:rsid w:val="007D64C2"/>
    <w:rsid w:val="007E06F2"/>
    <w:rsid w:val="007F128D"/>
    <w:rsid w:val="007F2707"/>
    <w:rsid w:val="00811E95"/>
    <w:rsid w:val="0081551A"/>
    <w:rsid w:val="0081688E"/>
    <w:rsid w:val="008256E2"/>
    <w:rsid w:val="0085194D"/>
    <w:rsid w:val="00862032"/>
    <w:rsid w:val="00863D04"/>
    <w:rsid w:val="0086760B"/>
    <w:rsid w:val="00875AE9"/>
    <w:rsid w:val="008844EF"/>
    <w:rsid w:val="008A34BF"/>
    <w:rsid w:val="008A6ACF"/>
    <w:rsid w:val="008B4AC9"/>
    <w:rsid w:val="008B4C56"/>
    <w:rsid w:val="008C244D"/>
    <w:rsid w:val="008E360F"/>
    <w:rsid w:val="008E5EE8"/>
    <w:rsid w:val="008E6349"/>
    <w:rsid w:val="00903405"/>
    <w:rsid w:val="00920CEA"/>
    <w:rsid w:val="00921939"/>
    <w:rsid w:val="00925158"/>
    <w:rsid w:val="009403A7"/>
    <w:rsid w:val="009405CE"/>
    <w:rsid w:val="00940C06"/>
    <w:rsid w:val="00944E8E"/>
    <w:rsid w:val="00950441"/>
    <w:rsid w:val="009577AF"/>
    <w:rsid w:val="00961C9B"/>
    <w:rsid w:val="00966697"/>
    <w:rsid w:val="009802E3"/>
    <w:rsid w:val="0099624B"/>
    <w:rsid w:val="00996FA5"/>
    <w:rsid w:val="009B14C1"/>
    <w:rsid w:val="009B1E3D"/>
    <w:rsid w:val="009B22BF"/>
    <w:rsid w:val="009C069A"/>
    <w:rsid w:val="009E38D3"/>
    <w:rsid w:val="009F0016"/>
    <w:rsid w:val="009F1102"/>
    <w:rsid w:val="00A02D30"/>
    <w:rsid w:val="00A32C49"/>
    <w:rsid w:val="00A4059D"/>
    <w:rsid w:val="00A4291D"/>
    <w:rsid w:val="00A45534"/>
    <w:rsid w:val="00A56A52"/>
    <w:rsid w:val="00A755A3"/>
    <w:rsid w:val="00A83FC9"/>
    <w:rsid w:val="00A94F14"/>
    <w:rsid w:val="00A9735F"/>
    <w:rsid w:val="00AA04D2"/>
    <w:rsid w:val="00AB7EA3"/>
    <w:rsid w:val="00AE774F"/>
    <w:rsid w:val="00B02E2E"/>
    <w:rsid w:val="00B0388B"/>
    <w:rsid w:val="00B128E3"/>
    <w:rsid w:val="00B3010F"/>
    <w:rsid w:val="00B3120E"/>
    <w:rsid w:val="00B41656"/>
    <w:rsid w:val="00B448A4"/>
    <w:rsid w:val="00B45E4C"/>
    <w:rsid w:val="00B50EE5"/>
    <w:rsid w:val="00B52E2A"/>
    <w:rsid w:val="00B60312"/>
    <w:rsid w:val="00B645D1"/>
    <w:rsid w:val="00B967C8"/>
    <w:rsid w:val="00BA2E48"/>
    <w:rsid w:val="00BA60D8"/>
    <w:rsid w:val="00BB2920"/>
    <w:rsid w:val="00BB3BCA"/>
    <w:rsid w:val="00BB6A5F"/>
    <w:rsid w:val="00BB7176"/>
    <w:rsid w:val="00BC40A5"/>
    <w:rsid w:val="00BF4560"/>
    <w:rsid w:val="00BF70CA"/>
    <w:rsid w:val="00C04525"/>
    <w:rsid w:val="00C17123"/>
    <w:rsid w:val="00C22187"/>
    <w:rsid w:val="00C23B89"/>
    <w:rsid w:val="00C32D50"/>
    <w:rsid w:val="00C35FF7"/>
    <w:rsid w:val="00C470E9"/>
    <w:rsid w:val="00C6172F"/>
    <w:rsid w:val="00C73AAA"/>
    <w:rsid w:val="00C77CA2"/>
    <w:rsid w:val="00CA1BD5"/>
    <w:rsid w:val="00CC39B0"/>
    <w:rsid w:val="00CD1EEA"/>
    <w:rsid w:val="00CD3733"/>
    <w:rsid w:val="00CE1BD7"/>
    <w:rsid w:val="00CE482D"/>
    <w:rsid w:val="00CE4F79"/>
    <w:rsid w:val="00CF6809"/>
    <w:rsid w:val="00D21CDB"/>
    <w:rsid w:val="00D26223"/>
    <w:rsid w:val="00D500EF"/>
    <w:rsid w:val="00D51C43"/>
    <w:rsid w:val="00D62649"/>
    <w:rsid w:val="00D817B5"/>
    <w:rsid w:val="00DA6392"/>
    <w:rsid w:val="00DC2267"/>
    <w:rsid w:val="00DE1078"/>
    <w:rsid w:val="00DE48AF"/>
    <w:rsid w:val="00DE6999"/>
    <w:rsid w:val="00DF0DF3"/>
    <w:rsid w:val="00DF63D2"/>
    <w:rsid w:val="00E03E5C"/>
    <w:rsid w:val="00E14D2C"/>
    <w:rsid w:val="00E24F38"/>
    <w:rsid w:val="00E25406"/>
    <w:rsid w:val="00E35B8A"/>
    <w:rsid w:val="00E430FB"/>
    <w:rsid w:val="00E55D24"/>
    <w:rsid w:val="00E57D4E"/>
    <w:rsid w:val="00E61073"/>
    <w:rsid w:val="00E8458D"/>
    <w:rsid w:val="00E86FB6"/>
    <w:rsid w:val="00E87137"/>
    <w:rsid w:val="00E96CA7"/>
    <w:rsid w:val="00EB3B8E"/>
    <w:rsid w:val="00ED3235"/>
    <w:rsid w:val="00ED3BBB"/>
    <w:rsid w:val="00EE362E"/>
    <w:rsid w:val="00EE3AA4"/>
    <w:rsid w:val="00EE4F42"/>
    <w:rsid w:val="00F02D0A"/>
    <w:rsid w:val="00F04EFE"/>
    <w:rsid w:val="00F30932"/>
    <w:rsid w:val="00F34BAC"/>
    <w:rsid w:val="00F539E7"/>
    <w:rsid w:val="00F63CE2"/>
    <w:rsid w:val="00F72153"/>
    <w:rsid w:val="00F73ABC"/>
    <w:rsid w:val="00F8606B"/>
    <w:rsid w:val="00F90036"/>
    <w:rsid w:val="00F91E10"/>
    <w:rsid w:val="00FA2EC4"/>
    <w:rsid w:val="00FA551E"/>
    <w:rsid w:val="00FA57B2"/>
    <w:rsid w:val="00FB0C2D"/>
    <w:rsid w:val="00FC3558"/>
    <w:rsid w:val="00FC726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C2267"/>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ET">
    <w:name w:val="ET"/>
    <w:basedOn w:val="Normal"/>
    <w:rsid w:val="006F07B0"/>
    <w:pPr>
      <w:spacing w:line="240" w:lineRule="auto"/>
    </w:pPr>
    <w:rPr>
      <w:rFonts w:ascii="Times New Roman" w:eastAsia="Times New Roman" w:hAnsi="Times New Roman"/>
      <w:b/>
      <w:bCs/>
      <w:caps/>
      <w:sz w:val="24"/>
      <w:szCs w:val="24"/>
      <w:lang w:eastAsia="fr-FR"/>
    </w:rPr>
  </w:style>
  <w:style w:type="paragraph" w:customStyle="1" w:styleId="OR">
    <w:name w:val="OR"/>
    <w:basedOn w:val="ET"/>
    <w:rsid w:val="006F07B0"/>
    <w:pPr>
      <w:ind w:left="5670"/>
    </w:pPr>
    <w:rPr>
      <w:b w:val="0"/>
      <w:bCs w:val="0"/>
      <w:caps w:val="0"/>
    </w:rPr>
  </w:style>
  <w:style w:type="paragraph" w:customStyle="1" w:styleId="P0">
    <w:name w:val="P0"/>
    <w:basedOn w:val="ET"/>
    <w:link w:val="P0Car"/>
    <w:rsid w:val="006F07B0"/>
    <w:pPr>
      <w:ind w:left="1701"/>
      <w:jc w:val="both"/>
    </w:pPr>
    <w:rPr>
      <w:b w:val="0"/>
      <w:bCs w:val="0"/>
      <w:caps w:val="0"/>
    </w:rPr>
  </w:style>
  <w:style w:type="paragraph" w:customStyle="1" w:styleId="PS">
    <w:name w:val="PS"/>
    <w:basedOn w:val="Normal"/>
    <w:link w:val="PSCar"/>
    <w:rsid w:val="006F07B0"/>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6F07B0"/>
    <w:rPr>
      <w:rFonts w:ascii="Times New Roman" w:eastAsia="Times New Roman" w:hAnsi="Times New Roman"/>
      <w:sz w:val="24"/>
      <w:szCs w:val="24"/>
    </w:rPr>
  </w:style>
  <w:style w:type="character" w:customStyle="1" w:styleId="P0Car">
    <w:name w:val="P0 Car"/>
    <w:link w:val="P0"/>
    <w:locked/>
    <w:rsid w:val="006F07B0"/>
    <w:rPr>
      <w:rFonts w:ascii="Times New Roman" w:eastAsia="Times New Roman" w:hAnsi="Times New Roman"/>
      <w:sz w:val="24"/>
      <w:szCs w:val="24"/>
    </w:rPr>
  </w:style>
  <w:style w:type="paragraph" w:styleId="Corpsdetexte">
    <w:name w:val="Body Text"/>
    <w:basedOn w:val="Normal"/>
    <w:link w:val="CorpsdetexteCar"/>
    <w:uiPriority w:val="99"/>
    <w:unhideWhenUsed/>
    <w:rsid w:val="006F07B0"/>
    <w:pPr>
      <w:spacing w:after="120" w:line="240" w:lineRule="auto"/>
    </w:pPr>
    <w:rPr>
      <w:rFonts w:ascii="Times New Roman" w:eastAsia="Times New Roman" w:hAnsi="Times New Roman"/>
      <w:sz w:val="20"/>
      <w:szCs w:val="20"/>
      <w:lang w:eastAsia="fr-FR"/>
    </w:rPr>
  </w:style>
  <w:style w:type="character" w:customStyle="1" w:styleId="CorpsdetexteCar">
    <w:name w:val="Corps de texte Car"/>
    <w:basedOn w:val="Policepardfaut"/>
    <w:link w:val="Corpsdetexte"/>
    <w:uiPriority w:val="99"/>
    <w:rsid w:val="006F07B0"/>
    <w:rPr>
      <w:rFonts w:ascii="Times New Roman" w:eastAsia="Times New Roman" w:hAnsi="Times New Roman"/>
    </w:rPr>
  </w:style>
  <w:style w:type="paragraph" w:styleId="Paragraphedeliste">
    <w:name w:val="List Paragraph"/>
    <w:basedOn w:val="Normal"/>
    <w:uiPriority w:val="34"/>
    <w:qFormat/>
    <w:rsid w:val="00E96CA7"/>
    <w:pPr>
      <w:spacing w:after="200" w:line="276" w:lineRule="auto"/>
      <w:ind w:left="720"/>
      <w:contextualSpacing/>
    </w:pPr>
    <w:rPr>
      <w:rFonts w:asciiTheme="minorHAnsi" w:eastAsiaTheme="minorHAnsi" w:hAnsiTheme="minorHAnsi" w:cstheme="minorBidi"/>
      <w:sz w:val="22"/>
      <w:lang w:eastAsia="fr-FR"/>
    </w:rPr>
  </w:style>
  <w:style w:type="character" w:styleId="Marquedecommentaire">
    <w:name w:val="annotation reference"/>
    <w:basedOn w:val="Policepardfaut"/>
    <w:uiPriority w:val="99"/>
    <w:semiHidden/>
    <w:rsid w:val="00A4291D"/>
    <w:rPr>
      <w:sz w:val="16"/>
      <w:szCs w:val="16"/>
    </w:rPr>
  </w:style>
  <w:style w:type="paragraph" w:styleId="Commentaire">
    <w:name w:val="annotation text"/>
    <w:basedOn w:val="Normal"/>
    <w:link w:val="CommentaireCar"/>
    <w:uiPriority w:val="99"/>
    <w:semiHidden/>
    <w:rsid w:val="00A4291D"/>
    <w:pPr>
      <w:spacing w:line="240" w:lineRule="auto"/>
    </w:pPr>
    <w:rPr>
      <w:sz w:val="20"/>
      <w:szCs w:val="20"/>
    </w:rPr>
  </w:style>
  <w:style w:type="character" w:customStyle="1" w:styleId="CommentaireCar">
    <w:name w:val="Commentaire Car"/>
    <w:basedOn w:val="Policepardfaut"/>
    <w:link w:val="Commentaire"/>
    <w:uiPriority w:val="99"/>
    <w:semiHidden/>
    <w:rsid w:val="00A4291D"/>
    <w:rPr>
      <w:lang w:eastAsia="en-US"/>
    </w:rPr>
  </w:style>
  <w:style w:type="paragraph" w:styleId="Objetducommentaire">
    <w:name w:val="annotation subject"/>
    <w:basedOn w:val="Commentaire"/>
    <w:next w:val="Commentaire"/>
    <w:link w:val="ObjetducommentaireCar"/>
    <w:uiPriority w:val="99"/>
    <w:semiHidden/>
    <w:rsid w:val="00A4291D"/>
    <w:rPr>
      <w:b/>
      <w:bCs/>
    </w:rPr>
  </w:style>
  <w:style w:type="character" w:customStyle="1" w:styleId="ObjetducommentaireCar">
    <w:name w:val="Objet du commentaire Car"/>
    <w:basedOn w:val="CommentaireCar"/>
    <w:link w:val="Objetducommentaire"/>
    <w:uiPriority w:val="99"/>
    <w:semiHidden/>
    <w:rsid w:val="00A4291D"/>
    <w:rPr>
      <w:b/>
      <w:bCs/>
      <w:lang w:eastAsia="en-US"/>
    </w:rPr>
  </w:style>
  <w:style w:type="paragraph" w:styleId="Rvision">
    <w:name w:val="Revision"/>
    <w:hidden/>
    <w:uiPriority w:val="71"/>
    <w:rsid w:val="00A4291D"/>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C2267"/>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ET">
    <w:name w:val="ET"/>
    <w:basedOn w:val="Normal"/>
    <w:rsid w:val="006F07B0"/>
    <w:pPr>
      <w:spacing w:line="240" w:lineRule="auto"/>
    </w:pPr>
    <w:rPr>
      <w:rFonts w:ascii="Times New Roman" w:eastAsia="Times New Roman" w:hAnsi="Times New Roman"/>
      <w:b/>
      <w:bCs/>
      <w:caps/>
      <w:sz w:val="24"/>
      <w:szCs w:val="24"/>
      <w:lang w:eastAsia="fr-FR"/>
    </w:rPr>
  </w:style>
  <w:style w:type="paragraph" w:customStyle="1" w:styleId="OR">
    <w:name w:val="OR"/>
    <w:basedOn w:val="ET"/>
    <w:rsid w:val="006F07B0"/>
    <w:pPr>
      <w:ind w:left="5670"/>
    </w:pPr>
    <w:rPr>
      <w:b w:val="0"/>
      <w:bCs w:val="0"/>
      <w:caps w:val="0"/>
    </w:rPr>
  </w:style>
  <w:style w:type="paragraph" w:customStyle="1" w:styleId="P0">
    <w:name w:val="P0"/>
    <w:basedOn w:val="ET"/>
    <w:link w:val="P0Car"/>
    <w:rsid w:val="006F07B0"/>
    <w:pPr>
      <w:ind w:left="1701"/>
      <w:jc w:val="both"/>
    </w:pPr>
    <w:rPr>
      <w:b w:val="0"/>
      <w:bCs w:val="0"/>
      <w:caps w:val="0"/>
    </w:rPr>
  </w:style>
  <w:style w:type="paragraph" w:customStyle="1" w:styleId="PS">
    <w:name w:val="PS"/>
    <w:basedOn w:val="Normal"/>
    <w:link w:val="PSCar"/>
    <w:rsid w:val="006F07B0"/>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6F07B0"/>
    <w:rPr>
      <w:rFonts w:ascii="Times New Roman" w:eastAsia="Times New Roman" w:hAnsi="Times New Roman"/>
      <w:sz w:val="24"/>
      <w:szCs w:val="24"/>
    </w:rPr>
  </w:style>
  <w:style w:type="character" w:customStyle="1" w:styleId="P0Car">
    <w:name w:val="P0 Car"/>
    <w:link w:val="P0"/>
    <w:locked/>
    <w:rsid w:val="006F07B0"/>
    <w:rPr>
      <w:rFonts w:ascii="Times New Roman" w:eastAsia="Times New Roman" w:hAnsi="Times New Roman"/>
      <w:sz w:val="24"/>
      <w:szCs w:val="24"/>
    </w:rPr>
  </w:style>
  <w:style w:type="paragraph" w:styleId="Corpsdetexte">
    <w:name w:val="Body Text"/>
    <w:basedOn w:val="Normal"/>
    <w:link w:val="CorpsdetexteCar"/>
    <w:uiPriority w:val="99"/>
    <w:unhideWhenUsed/>
    <w:rsid w:val="006F07B0"/>
    <w:pPr>
      <w:spacing w:after="120" w:line="240" w:lineRule="auto"/>
    </w:pPr>
    <w:rPr>
      <w:rFonts w:ascii="Times New Roman" w:eastAsia="Times New Roman" w:hAnsi="Times New Roman"/>
      <w:sz w:val="20"/>
      <w:szCs w:val="20"/>
      <w:lang w:eastAsia="fr-FR"/>
    </w:rPr>
  </w:style>
  <w:style w:type="character" w:customStyle="1" w:styleId="CorpsdetexteCar">
    <w:name w:val="Corps de texte Car"/>
    <w:basedOn w:val="Policepardfaut"/>
    <w:link w:val="Corpsdetexte"/>
    <w:uiPriority w:val="99"/>
    <w:rsid w:val="006F07B0"/>
    <w:rPr>
      <w:rFonts w:ascii="Times New Roman" w:eastAsia="Times New Roman" w:hAnsi="Times New Roman"/>
    </w:rPr>
  </w:style>
  <w:style w:type="paragraph" w:styleId="Paragraphedeliste">
    <w:name w:val="List Paragraph"/>
    <w:basedOn w:val="Normal"/>
    <w:uiPriority w:val="34"/>
    <w:qFormat/>
    <w:rsid w:val="00E96CA7"/>
    <w:pPr>
      <w:spacing w:after="200" w:line="276" w:lineRule="auto"/>
      <w:ind w:left="720"/>
      <w:contextualSpacing/>
    </w:pPr>
    <w:rPr>
      <w:rFonts w:asciiTheme="minorHAnsi" w:eastAsiaTheme="minorHAnsi" w:hAnsiTheme="minorHAnsi" w:cstheme="minorBidi"/>
      <w:sz w:val="22"/>
      <w:lang w:eastAsia="fr-FR"/>
    </w:rPr>
  </w:style>
  <w:style w:type="character" w:styleId="Marquedecommentaire">
    <w:name w:val="annotation reference"/>
    <w:basedOn w:val="Policepardfaut"/>
    <w:uiPriority w:val="99"/>
    <w:semiHidden/>
    <w:rsid w:val="00A4291D"/>
    <w:rPr>
      <w:sz w:val="16"/>
      <w:szCs w:val="16"/>
    </w:rPr>
  </w:style>
  <w:style w:type="paragraph" w:styleId="Commentaire">
    <w:name w:val="annotation text"/>
    <w:basedOn w:val="Normal"/>
    <w:link w:val="CommentaireCar"/>
    <w:uiPriority w:val="99"/>
    <w:semiHidden/>
    <w:rsid w:val="00A4291D"/>
    <w:pPr>
      <w:spacing w:line="240" w:lineRule="auto"/>
    </w:pPr>
    <w:rPr>
      <w:sz w:val="20"/>
      <w:szCs w:val="20"/>
    </w:rPr>
  </w:style>
  <w:style w:type="character" w:customStyle="1" w:styleId="CommentaireCar">
    <w:name w:val="Commentaire Car"/>
    <w:basedOn w:val="Policepardfaut"/>
    <w:link w:val="Commentaire"/>
    <w:uiPriority w:val="99"/>
    <w:semiHidden/>
    <w:rsid w:val="00A4291D"/>
    <w:rPr>
      <w:lang w:eastAsia="en-US"/>
    </w:rPr>
  </w:style>
  <w:style w:type="paragraph" w:styleId="Objetducommentaire">
    <w:name w:val="annotation subject"/>
    <w:basedOn w:val="Commentaire"/>
    <w:next w:val="Commentaire"/>
    <w:link w:val="ObjetducommentaireCar"/>
    <w:uiPriority w:val="99"/>
    <w:semiHidden/>
    <w:rsid w:val="00A4291D"/>
    <w:rPr>
      <w:b/>
      <w:bCs/>
    </w:rPr>
  </w:style>
  <w:style w:type="character" w:customStyle="1" w:styleId="ObjetducommentaireCar">
    <w:name w:val="Objet du commentaire Car"/>
    <w:basedOn w:val="CommentaireCar"/>
    <w:link w:val="Objetducommentaire"/>
    <w:uiPriority w:val="99"/>
    <w:semiHidden/>
    <w:rsid w:val="00A4291D"/>
    <w:rPr>
      <w:b/>
      <w:bCs/>
      <w:lang w:eastAsia="en-US"/>
    </w:rPr>
  </w:style>
  <w:style w:type="paragraph" w:styleId="Rvision">
    <w:name w:val="Revision"/>
    <w:hidden/>
    <w:uiPriority w:val="71"/>
    <w:rsid w:val="00A4291D"/>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505031">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1EA04-C71D-491E-B1F4-3B6D00CB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1863</Words>
  <Characters>10252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23</cp:revision>
  <cp:lastPrinted>2015-09-08T10:51:00Z</cp:lastPrinted>
  <dcterms:created xsi:type="dcterms:W3CDTF">2015-08-05T15:31:00Z</dcterms:created>
  <dcterms:modified xsi:type="dcterms:W3CDTF">2015-11-10T12:47:00Z</dcterms:modified>
</cp:coreProperties>
</file>