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40E" w:rsidRDefault="00F2740E" w:rsidP="008B1883">
      <w:pPr>
        <w:spacing w:before="120" w:after="120"/>
        <w:jc w:val="both"/>
        <w:rPr>
          <w:rFonts w:ascii="Arial" w:hAnsi="Arial" w:cs="Arial"/>
        </w:rPr>
      </w:pPr>
    </w:p>
    <w:tbl>
      <w:tblPr>
        <w:tblW w:w="10490" w:type="dxa"/>
        <w:tblLook w:val="00A0" w:firstRow="1" w:lastRow="0" w:firstColumn="1" w:lastColumn="0" w:noHBand="0" w:noVBand="0"/>
      </w:tblPr>
      <w:tblGrid>
        <w:gridCol w:w="5103"/>
        <w:gridCol w:w="5387"/>
      </w:tblGrid>
      <w:tr w:rsidR="00C744AF" w:rsidRPr="00C744AF" w:rsidTr="00396827">
        <w:tc>
          <w:tcPr>
            <w:tcW w:w="5103" w:type="dxa"/>
          </w:tcPr>
          <w:p w:rsidR="00C744AF" w:rsidRPr="00C744AF" w:rsidRDefault="00C744AF" w:rsidP="00E1790A">
            <w:pPr>
              <w:spacing w:after="0" w:line="240" w:lineRule="auto"/>
              <w:ind w:firstLine="34"/>
              <w:jc w:val="both"/>
              <w:rPr>
                <w:rFonts w:ascii="Arial" w:eastAsia="Times New Roman" w:hAnsi="Arial" w:cs="Arial"/>
                <w:lang w:eastAsia="fr-FR"/>
              </w:rPr>
            </w:pPr>
            <w:r w:rsidRPr="00C744AF">
              <w:rPr>
                <w:rFonts w:ascii="Arial" w:eastAsia="Times New Roman" w:hAnsi="Arial" w:cs="Arial"/>
                <w:lang w:eastAsia="fr-FR"/>
              </w:rPr>
              <w:t>QUATRIÈME CHAMBRE</w:t>
            </w:r>
          </w:p>
          <w:p w:rsidR="00C744AF" w:rsidRPr="00C744AF" w:rsidRDefault="00DB2792" w:rsidP="00E1790A">
            <w:pPr>
              <w:spacing w:after="0" w:line="240" w:lineRule="auto"/>
              <w:ind w:left="851"/>
              <w:rPr>
                <w:rFonts w:ascii="Arial" w:eastAsia="Times New Roman" w:hAnsi="Arial" w:cs="Arial"/>
                <w:b/>
                <w:lang w:eastAsia="fr-FR"/>
              </w:rPr>
            </w:pPr>
            <w:r>
              <w:rPr>
                <w:rFonts w:ascii="Arial" w:eastAsia="Times New Roman" w:hAnsi="Arial" w:cs="Arial"/>
                <w:b/>
                <w:lang w:eastAsia="fr-FR"/>
              </w:rPr>
              <w:t xml:space="preserve">   </w:t>
            </w:r>
            <w:r w:rsidR="00C744AF" w:rsidRPr="00C744AF">
              <w:rPr>
                <w:rFonts w:ascii="Arial" w:eastAsia="Times New Roman" w:hAnsi="Arial" w:cs="Arial"/>
                <w:b/>
                <w:lang w:eastAsia="fr-FR"/>
              </w:rPr>
              <w:t>-------</w:t>
            </w:r>
          </w:p>
          <w:p w:rsidR="00C744AF" w:rsidRPr="00C744AF" w:rsidRDefault="00C744AF" w:rsidP="00E1790A">
            <w:pPr>
              <w:tabs>
                <w:tab w:val="center" w:pos="4819"/>
                <w:tab w:val="right" w:pos="9071"/>
              </w:tabs>
              <w:spacing w:after="0" w:line="240" w:lineRule="auto"/>
              <w:ind w:left="426"/>
              <w:rPr>
                <w:rFonts w:ascii="Arial" w:eastAsia="Times New Roman" w:hAnsi="Arial" w:cs="Arial"/>
                <w:lang w:eastAsia="fr-FR"/>
              </w:rPr>
            </w:pPr>
            <w:r w:rsidRPr="00C744AF">
              <w:rPr>
                <w:rFonts w:ascii="Arial" w:eastAsia="Times New Roman" w:hAnsi="Arial" w:cs="Arial"/>
                <w:lang w:eastAsia="fr-FR"/>
              </w:rPr>
              <w:t>Première section</w:t>
            </w:r>
          </w:p>
          <w:p w:rsidR="00C744AF" w:rsidRPr="00C744AF" w:rsidRDefault="00DB2792" w:rsidP="00E1790A">
            <w:pPr>
              <w:tabs>
                <w:tab w:val="center" w:pos="4819"/>
                <w:tab w:val="right" w:pos="9071"/>
              </w:tabs>
              <w:spacing w:after="0" w:line="240" w:lineRule="auto"/>
              <w:ind w:left="851"/>
              <w:rPr>
                <w:rFonts w:ascii="Arial" w:eastAsia="Times New Roman" w:hAnsi="Arial" w:cs="Arial"/>
                <w:b/>
                <w:lang w:eastAsia="fr-FR"/>
              </w:rPr>
            </w:pPr>
            <w:r>
              <w:rPr>
                <w:rFonts w:ascii="Arial" w:eastAsia="Times New Roman" w:hAnsi="Arial" w:cs="Arial"/>
                <w:b/>
                <w:lang w:eastAsia="fr-FR"/>
              </w:rPr>
              <w:t xml:space="preserve">   </w:t>
            </w:r>
            <w:r w:rsidR="00C744AF" w:rsidRPr="00C744AF">
              <w:rPr>
                <w:rFonts w:ascii="Arial" w:eastAsia="Times New Roman" w:hAnsi="Arial" w:cs="Arial"/>
                <w:b/>
                <w:lang w:eastAsia="fr-FR"/>
              </w:rPr>
              <w:t>-------</w:t>
            </w:r>
          </w:p>
          <w:p w:rsidR="00C744AF" w:rsidRPr="00C744AF" w:rsidRDefault="00C744AF" w:rsidP="00E1790A">
            <w:pPr>
              <w:tabs>
                <w:tab w:val="center" w:pos="4819"/>
                <w:tab w:val="right" w:pos="9071"/>
              </w:tabs>
              <w:spacing w:after="0" w:line="240" w:lineRule="auto"/>
              <w:ind w:left="567"/>
              <w:rPr>
                <w:rFonts w:ascii="Arial" w:eastAsia="Times New Roman" w:hAnsi="Arial" w:cs="Arial"/>
                <w:lang w:eastAsia="fr-FR"/>
              </w:rPr>
            </w:pPr>
            <w:r w:rsidRPr="00C744AF">
              <w:rPr>
                <w:rFonts w:ascii="Arial" w:eastAsia="Times New Roman" w:hAnsi="Arial" w:cs="Arial"/>
                <w:lang w:eastAsia="fr-FR"/>
              </w:rPr>
              <w:t>Arrêt n°</w:t>
            </w:r>
            <w:r w:rsidR="00ED34CE">
              <w:rPr>
                <w:rFonts w:ascii="Arial" w:eastAsia="Times New Roman" w:hAnsi="Arial" w:cs="Arial"/>
                <w:lang w:eastAsia="fr-FR"/>
              </w:rPr>
              <w:t xml:space="preserve"> 72667</w:t>
            </w:r>
          </w:p>
          <w:p w:rsidR="00C744AF" w:rsidRPr="00C744AF" w:rsidRDefault="00C744AF" w:rsidP="00C744AF">
            <w:pPr>
              <w:tabs>
                <w:tab w:val="center" w:pos="4819"/>
                <w:tab w:val="right" w:pos="9071"/>
              </w:tabs>
              <w:spacing w:after="0" w:line="240" w:lineRule="auto"/>
              <w:ind w:left="142" w:firstLine="34"/>
              <w:rPr>
                <w:rFonts w:ascii="Arial" w:eastAsia="Times New Roman" w:hAnsi="Arial" w:cs="Arial"/>
                <w:lang w:eastAsia="fr-FR"/>
              </w:rPr>
            </w:pPr>
          </w:p>
          <w:p w:rsidR="00C744AF" w:rsidRPr="00C744AF" w:rsidRDefault="00C744AF" w:rsidP="00C744AF">
            <w:pPr>
              <w:spacing w:after="0" w:line="240" w:lineRule="auto"/>
              <w:rPr>
                <w:rFonts w:ascii="Arial" w:eastAsia="Times New Roman" w:hAnsi="Arial" w:cs="Arial"/>
                <w:lang w:eastAsia="fr-FR"/>
              </w:rPr>
            </w:pPr>
            <w:r w:rsidRPr="00C744AF">
              <w:rPr>
                <w:rFonts w:ascii="Arial" w:eastAsia="Times New Roman" w:hAnsi="Arial" w:cs="Arial"/>
                <w:lang w:eastAsia="fr-FR"/>
              </w:rPr>
              <w:t xml:space="preserve">Audience publique du </w:t>
            </w:r>
            <w:r w:rsidR="00A3361A">
              <w:rPr>
                <w:rFonts w:ascii="Arial" w:eastAsia="Times New Roman" w:hAnsi="Arial" w:cs="Arial"/>
                <w:lang w:eastAsia="fr-FR"/>
              </w:rPr>
              <w:t>9 juillet 2015</w:t>
            </w:r>
          </w:p>
          <w:p w:rsidR="00C744AF" w:rsidRPr="00C744AF" w:rsidRDefault="00C744AF" w:rsidP="00C744AF">
            <w:pPr>
              <w:spacing w:after="0" w:line="240" w:lineRule="auto"/>
              <w:ind w:left="5670" w:hanging="4245"/>
              <w:rPr>
                <w:rFonts w:ascii="Arial" w:eastAsia="Times New Roman" w:hAnsi="Arial" w:cs="Arial"/>
                <w:lang w:eastAsia="fr-FR"/>
              </w:rPr>
            </w:pPr>
          </w:p>
          <w:p w:rsidR="00540E1A" w:rsidRPr="00C744AF" w:rsidRDefault="00540E1A" w:rsidP="00C744AF">
            <w:pPr>
              <w:spacing w:after="0" w:line="240" w:lineRule="auto"/>
              <w:rPr>
                <w:rFonts w:ascii="Arial" w:eastAsia="Times New Roman" w:hAnsi="Arial" w:cs="Arial"/>
                <w:i/>
                <w:color w:val="FF0000"/>
                <w:lang w:eastAsia="fr-FR"/>
              </w:rPr>
            </w:pPr>
            <w:r w:rsidRPr="00540E1A">
              <w:rPr>
                <w:rFonts w:ascii="Arial" w:eastAsia="Times New Roman" w:hAnsi="Arial" w:cs="Arial"/>
                <w:lang w:eastAsia="fr-FR"/>
              </w:rPr>
              <w:t xml:space="preserve">Prononcé du </w:t>
            </w:r>
            <w:r w:rsidR="00017DA1">
              <w:rPr>
                <w:rFonts w:ascii="Arial" w:eastAsia="Times New Roman" w:hAnsi="Arial" w:cs="Arial"/>
                <w:lang w:eastAsia="fr-FR"/>
              </w:rPr>
              <w:t>10 septembre 2015</w:t>
            </w:r>
          </w:p>
          <w:p w:rsidR="00C744AF" w:rsidRPr="00C744AF" w:rsidRDefault="00C744AF" w:rsidP="00C744AF">
            <w:pPr>
              <w:spacing w:after="0" w:line="240" w:lineRule="auto"/>
              <w:ind w:firstLine="851"/>
              <w:rPr>
                <w:rFonts w:ascii="Arial" w:eastAsia="Times New Roman" w:hAnsi="Arial" w:cs="Arial"/>
                <w:lang w:eastAsia="fr-FR"/>
              </w:rPr>
            </w:pPr>
          </w:p>
        </w:tc>
        <w:tc>
          <w:tcPr>
            <w:tcW w:w="5387" w:type="dxa"/>
          </w:tcPr>
          <w:p w:rsidR="00C744AF" w:rsidRDefault="007423B4" w:rsidP="00C744AF">
            <w:pPr>
              <w:spacing w:after="0" w:line="240" w:lineRule="auto"/>
              <w:rPr>
                <w:rFonts w:ascii="Arial" w:eastAsia="Times New Roman" w:hAnsi="Arial" w:cs="Arial"/>
                <w:lang w:eastAsia="fr-FR"/>
              </w:rPr>
            </w:pPr>
            <w:r w:rsidRPr="00F433D4">
              <w:rPr>
                <w:rFonts w:ascii="Arial" w:eastAsia="Times New Roman" w:hAnsi="Arial" w:cs="Arial"/>
                <w:lang w:eastAsia="fr-FR"/>
              </w:rPr>
              <w:t>COMMUNE D’ISLE</w:t>
            </w:r>
            <w:r w:rsidR="00ED34CE">
              <w:rPr>
                <w:rFonts w:ascii="Arial" w:eastAsia="Times New Roman" w:hAnsi="Arial" w:cs="Arial"/>
                <w:lang w:eastAsia="fr-FR"/>
              </w:rPr>
              <w:t>S</w:t>
            </w:r>
            <w:r w:rsidRPr="00F433D4">
              <w:rPr>
                <w:rFonts w:ascii="Arial" w:eastAsia="Times New Roman" w:hAnsi="Arial" w:cs="Arial"/>
                <w:lang w:eastAsia="fr-FR"/>
              </w:rPr>
              <w:t>-SUR-SUIPPE (MARNE)</w:t>
            </w:r>
          </w:p>
          <w:p w:rsidR="005D1920" w:rsidRDefault="005D1920" w:rsidP="00C744AF">
            <w:pPr>
              <w:spacing w:after="0" w:line="240" w:lineRule="auto"/>
              <w:rPr>
                <w:rFonts w:ascii="Arial" w:eastAsia="Times New Roman" w:hAnsi="Arial" w:cs="Arial"/>
                <w:lang w:eastAsia="fr-FR"/>
              </w:rPr>
            </w:pPr>
          </w:p>
          <w:p w:rsidR="00E1790A" w:rsidRPr="00F433D4" w:rsidRDefault="00E1790A" w:rsidP="00C744AF">
            <w:pPr>
              <w:spacing w:after="0" w:line="240" w:lineRule="auto"/>
              <w:rPr>
                <w:rFonts w:ascii="Arial" w:eastAsia="Times New Roman" w:hAnsi="Arial" w:cs="Arial"/>
                <w:lang w:eastAsia="fr-FR"/>
              </w:rPr>
            </w:pPr>
          </w:p>
          <w:p w:rsidR="00C744AF" w:rsidRPr="00C744AF" w:rsidRDefault="00C744AF" w:rsidP="00C744AF">
            <w:pPr>
              <w:spacing w:after="0" w:line="240" w:lineRule="auto"/>
              <w:rPr>
                <w:rFonts w:ascii="Arial" w:eastAsia="Times New Roman" w:hAnsi="Arial" w:cs="Arial"/>
                <w:lang w:eastAsia="fr-FR"/>
              </w:rPr>
            </w:pPr>
            <w:r w:rsidRPr="00C744AF">
              <w:rPr>
                <w:rFonts w:ascii="Arial" w:eastAsia="Times New Roman" w:hAnsi="Arial" w:cs="Arial"/>
                <w:lang w:eastAsia="fr-FR"/>
              </w:rPr>
              <w:t xml:space="preserve">Appel d’un jugement de la chambre régionale des comptes de </w:t>
            </w:r>
            <w:r w:rsidR="00A3361A">
              <w:rPr>
                <w:rFonts w:ascii="Arial" w:eastAsia="Times New Roman" w:hAnsi="Arial" w:cs="Arial"/>
                <w:lang w:eastAsia="fr-FR"/>
              </w:rPr>
              <w:t>Champagne-Ardenne, Lorraine</w:t>
            </w:r>
          </w:p>
          <w:p w:rsidR="00C744AF" w:rsidRDefault="00C744AF" w:rsidP="00C744AF">
            <w:pPr>
              <w:spacing w:after="0" w:line="240" w:lineRule="auto"/>
              <w:rPr>
                <w:rFonts w:ascii="Arial" w:eastAsia="Times New Roman" w:hAnsi="Arial" w:cs="Arial"/>
                <w:lang w:eastAsia="fr-FR"/>
              </w:rPr>
            </w:pPr>
          </w:p>
          <w:p w:rsidR="00E1790A" w:rsidRPr="00C744AF" w:rsidRDefault="00E1790A" w:rsidP="00C744AF">
            <w:pPr>
              <w:spacing w:after="0" w:line="240" w:lineRule="auto"/>
              <w:rPr>
                <w:rFonts w:ascii="Arial" w:eastAsia="Times New Roman" w:hAnsi="Arial" w:cs="Arial"/>
                <w:lang w:eastAsia="fr-FR"/>
              </w:rPr>
            </w:pPr>
          </w:p>
          <w:p w:rsidR="00C744AF" w:rsidRPr="00C744AF" w:rsidRDefault="00C744AF" w:rsidP="00C744AF">
            <w:pPr>
              <w:spacing w:after="0" w:line="240" w:lineRule="auto"/>
              <w:rPr>
                <w:rFonts w:ascii="Arial" w:eastAsia="Times New Roman" w:hAnsi="Arial" w:cs="Arial"/>
                <w:color w:val="FF0000"/>
                <w:lang w:eastAsia="fr-FR"/>
              </w:rPr>
            </w:pPr>
            <w:r w:rsidRPr="00C744AF">
              <w:rPr>
                <w:rFonts w:ascii="Arial" w:eastAsia="Times New Roman" w:hAnsi="Arial" w:cs="Arial"/>
                <w:noProof/>
                <w:color w:val="000000"/>
                <w:lang w:eastAsia="fr-FR"/>
              </w:rPr>
              <w:t>Rapport n° </w:t>
            </w:r>
            <w:r w:rsidR="00A3361A" w:rsidRPr="00A3361A">
              <w:rPr>
                <w:rFonts w:ascii="Arial" w:eastAsia="Times New Roman" w:hAnsi="Arial" w:cs="Arial"/>
                <w:noProof/>
                <w:color w:val="000000"/>
                <w:lang w:eastAsia="fr-FR"/>
              </w:rPr>
              <w:t>2015-225-0</w:t>
            </w:r>
          </w:p>
          <w:p w:rsidR="00C744AF" w:rsidRPr="00C744AF" w:rsidRDefault="00C744AF" w:rsidP="00C744AF">
            <w:pPr>
              <w:spacing w:after="0" w:line="240" w:lineRule="auto"/>
              <w:ind w:left="5670" w:hanging="4245"/>
              <w:jc w:val="both"/>
              <w:rPr>
                <w:rFonts w:ascii="Arial" w:eastAsia="Times New Roman" w:hAnsi="Arial" w:cs="Arial"/>
                <w:lang w:eastAsia="fr-FR"/>
              </w:rPr>
            </w:pPr>
          </w:p>
          <w:p w:rsidR="00C744AF" w:rsidRPr="00C744AF" w:rsidRDefault="00C744AF" w:rsidP="00C744AF">
            <w:pPr>
              <w:spacing w:after="0" w:line="240" w:lineRule="auto"/>
              <w:rPr>
                <w:rFonts w:ascii="Arial" w:eastAsia="Times New Roman" w:hAnsi="Arial" w:cs="Arial"/>
                <w:lang w:eastAsia="fr-FR"/>
              </w:rPr>
            </w:pPr>
          </w:p>
        </w:tc>
      </w:tr>
    </w:tbl>
    <w:p w:rsidR="00C744AF" w:rsidRPr="00C744AF" w:rsidRDefault="00C744AF" w:rsidP="00C744AF">
      <w:pPr>
        <w:spacing w:after="0" w:line="240" w:lineRule="auto"/>
        <w:ind w:left="5670"/>
        <w:rPr>
          <w:rFonts w:ascii="Arial" w:eastAsia="Times New Roman" w:hAnsi="Arial" w:cs="Arial"/>
          <w:lang w:eastAsia="fr-FR"/>
        </w:rPr>
      </w:pPr>
    </w:p>
    <w:p w:rsidR="00C744AF" w:rsidRPr="00C744AF" w:rsidRDefault="00C744AF" w:rsidP="00C744AF">
      <w:pPr>
        <w:spacing w:after="0" w:line="240" w:lineRule="auto"/>
        <w:ind w:left="5670"/>
        <w:rPr>
          <w:rFonts w:ascii="Arial" w:eastAsia="Times New Roman" w:hAnsi="Arial" w:cs="Arial"/>
          <w:lang w:eastAsia="fr-FR"/>
        </w:rPr>
      </w:pPr>
    </w:p>
    <w:p w:rsidR="00C744AF" w:rsidRPr="00C744AF" w:rsidRDefault="00C744AF" w:rsidP="00C744AF">
      <w:pPr>
        <w:tabs>
          <w:tab w:val="center" w:pos="9072"/>
        </w:tabs>
        <w:spacing w:after="0" w:line="240" w:lineRule="auto"/>
        <w:jc w:val="center"/>
        <w:rPr>
          <w:rFonts w:ascii="Arial" w:eastAsia="Times New Roman" w:hAnsi="Arial" w:cs="Arial"/>
          <w:lang w:eastAsia="fr-FR"/>
        </w:rPr>
      </w:pPr>
      <w:r w:rsidRPr="00C744AF">
        <w:rPr>
          <w:rFonts w:ascii="Arial" w:eastAsia="Times New Roman" w:hAnsi="Arial" w:cs="Arial"/>
          <w:lang w:eastAsia="fr-FR"/>
        </w:rPr>
        <w:t>République Française,</w:t>
      </w:r>
    </w:p>
    <w:p w:rsidR="00C744AF" w:rsidRPr="00C744AF" w:rsidRDefault="00C744AF" w:rsidP="00C744AF">
      <w:pPr>
        <w:tabs>
          <w:tab w:val="center" w:pos="9072"/>
        </w:tabs>
        <w:spacing w:after="0" w:line="240" w:lineRule="auto"/>
        <w:jc w:val="center"/>
        <w:rPr>
          <w:rFonts w:ascii="Arial" w:eastAsia="Times New Roman" w:hAnsi="Arial" w:cs="Arial"/>
          <w:lang w:eastAsia="fr-FR"/>
        </w:rPr>
      </w:pPr>
      <w:r w:rsidRPr="00C744AF">
        <w:rPr>
          <w:rFonts w:ascii="Arial" w:eastAsia="Times New Roman" w:hAnsi="Arial" w:cs="Arial"/>
          <w:lang w:eastAsia="fr-FR"/>
        </w:rPr>
        <w:t>Au nom du peuple français,</w:t>
      </w:r>
    </w:p>
    <w:p w:rsidR="00C744AF" w:rsidRPr="00C744AF" w:rsidRDefault="00C744AF" w:rsidP="00C744AF">
      <w:pPr>
        <w:tabs>
          <w:tab w:val="center" w:pos="9072"/>
        </w:tabs>
        <w:spacing w:after="0" w:line="240" w:lineRule="auto"/>
        <w:jc w:val="center"/>
        <w:rPr>
          <w:rFonts w:ascii="Arial" w:eastAsia="Times New Roman" w:hAnsi="Arial" w:cs="Arial"/>
          <w:lang w:eastAsia="fr-FR"/>
        </w:rPr>
      </w:pPr>
    </w:p>
    <w:p w:rsidR="00C744AF" w:rsidRPr="00C744AF" w:rsidRDefault="00C744AF" w:rsidP="00C744AF">
      <w:pPr>
        <w:tabs>
          <w:tab w:val="center" w:pos="9072"/>
        </w:tabs>
        <w:spacing w:before="120" w:after="360" w:line="240" w:lineRule="auto"/>
        <w:jc w:val="center"/>
        <w:rPr>
          <w:rFonts w:ascii="Arial" w:eastAsia="Times New Roman" w:hAnsi="Arial" w:cs="Arial"/>
          <w:lang w:eastAsia="fr-FR"/>
        </w:rPr>
      </w:pPr>
      <w:r w:rsidRPr="00C744AF">
        <w:rPr>
          <w:rFonts w:ascii="Arial" w:eastAsia="Times New Roman" w:hAnsi="Arial" w:cs="Arial"/>
          <w:lang w:eastAsia="fr-FR"/>
        </w:rPr>
        <w:t>La Cour,</w:t>
      </w:r>
    </w:p>
    <w:p w:rsidR="00C744AF" w:rsidRPr="00C744AF" w:rsidRDefault="00C744AF" w:rsidP="00C744AF">
      <w:pPr>
        <w:tabs>
          <w:tab w:val="center" w:pos="9072"/>
        </w:tabs>
        <w:spacing w:after="0" w:line="240" w:lineRule="auto"/>
        <w:jc w:val="center"/>
        <w:rPr>
          <w:rFonts w:ascii="Arial" w:eastAsia="Times New Roman" w:hAnsi="Arial" w:cs="Arial"/>
          <w:lang w:eastAsia="fr-FR"/>
        </w:rPr>
      </w:pPr>
    </w:p>
    <w:p w:rsidR="00C744AF" w:rsidRPr="00C744AF" w:rsidRDefault="00C744AF" w:rsidP="00C362A3">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t xml:space="preserve">Vu la requête enregistrée le </w:t>
      </w:r>
      <w:r w:rsidR="005A60B3" w:rsidRPr="005A60B3">
        <w:rPr>
          <w:rFonts w:ascii="Arial" w:eastAsia="Times New Roman" w:hAnsi="Arial" w:cs="Arial"/>
          <w:lang w:eastAsia="fr-FR"/>
        </w:rPr>
        <w:t>20 mars 2014</w:t>
      </w:r>
      <w:r>
        <w:rPr>
          <w:rFonts w:ascii="Arial" w:eastAsia="Times New Roman" w:hAnsi="Arial" w:cs="Arial"/>
          <w:color w:val="FF0000"/>
          <w:lang w:eastAsia="fr-FR"/>
        </w:rPr>
        <w:t xml:space="preserve"> </w:t>
      </w:r>
      <w:r w:rsidRPr="00C744AF">
        <w:rPr>
          <w:rFonts w:ascii="Arial" w:eastAsia="Times New Roman" w:hAnsi="Arial" w:cs="Arial"/>
          <w:lang w:eastAsia="fr-FR"/>
        </w:rPr>
        <w:t xml:space="preserve">au greffe de la chambre régionale des comptes de </w:t>
      </w:r>
      <w:r w:rsidR="007423B4" w:rsidRPr="007423B4">
        <w:rPr>
          <w:rFonts w:ascii="Arial" w:eastAsia="Times New Roman" w:hAnsi="Arial" w:cs="Arial"/>
          <w:lang w:eastAsia="fr-FR"/>
        </w:rPr>
        <w:t>Champagne-Ardenne, Lorraine</w:t>
      </w:r>
      <w:r w:rsidRPr="00C744AF">
        <w:rPr>
          <w:rFonts w:ascii="Arial" w:eastAsia="Times New Roman" w:hAnsi="Arial" w:cs="Arial"/>
          <w:lang w:eastAsia="fr-FR"/>
        </w:rPr>
        <w:t xml:space="preserve">, par laquelle </w:t>
      </w:r>
      <w:r>
        <w:rPr>
          <w:rFonts w:ascii="Arial" w:eastAsia="Times New Roman" w:hAnsi="Arial" w:cs="Arial"/>
          <w:lang w:eastAsia="fr-FR"/>
        </w:rPr>
        <w:t>M</w:t>
      </w:r>
      <w:r w:rsidR="00F433D4">
        <w:rPr>
          <w:rFonts w:ascii="Arial" w:eastAsia="Times New Roman" w:hAnsi="Arial" w:cs="Arial"/>
          <w:lang w:eastAsia="fr-FR"/>
        </w:rPr>
        <w:t>. </w:t>
      </w:r>
      <w:r w:rsidR="002B2597">
        <w:rPr>
          <w:rFonts w:ascii="Arial" w:eastAsia="Times New Roman" w:hAnsi="Arial" w:cs="Arial"/>
          <w:lang w:eastAsia="fr-FR"/>
        </w:rPr>
        <w:t>X</w:t>
      </w:r>
      <w:r>
        <w:rPr>
          <w:rFonts w:ascii="Arial" w:eastAsia="Times New Roman" w:hAnsi="Arial" w:cs="Arial"/>
          <w:lang w:eastAsia="fr-FR"/>
        </w:rPr>
        <w:t xml:space="preserve">, </w:t>
      </w:r>
      <w:r w:rsidRPr="00C744AF">
        <w:rPr>
          <w:rFonts w:ascii="Arial" w:eastAsia="Times New Roman" w:hAnsi="Arial" w:cs="Arial"/>
          <w:lang w:eastAsia="fr-FR"/>
        </w:rPr>
        <w:t xml:space="preserve">comptable de la </w:t>
      </w:r>
      <w:r w:rsidR="007423B4" w:rsidRPr="007423B4">
        <w:rPr>
          <w:rFonts w:ascii="Arial" w:eastAsia="Times New Roman" w:hAnsi="Arial" w:cs="Arial"/>
          <w:lang w:eastAsia="fr-FR"/>
        </w:rPr>
        <w:t>commune d</w:t>
      </w:r>
      <w:r w:rsidR="007423B4">
        <w:rPr>
          <w:rFonts w:ascii="Arial" w:eastAsia="Times New Roman" w:hAnsi="Arial" w:cs="Arial"/>
          <w:lang w:eastAsia="fr-FR"/>
        </w:rPr>
        <w:t>’</w:t>
      </w:r>
      <w:proofErr w:type="spellStart"/>
      <w:r w:rsidR="007423B4">
        <w:rPr>
          <w:rFonts w:ascii="Arial" w:eastAsia="Times New Roman" w:hAnsi="Arial" w:cs="Arial"/>
          <w:lang w:eastAsia="fr-FR"/>
        </w:rPr>
        <w:t>Isle</w:t>
      </w:r>
      <w:r w:rsidR="005D1920">
        <w:rPr>
          <w:rFonts w:ascii="Arial" w:eastAsia="Times New Roman" w:hAnsi="Arial" w:cs="Arial"/>
          <w:lang w:eastAsia="fr-FR"/>
        </w:rPr>
        <w:t>s</w:t>
      </w:r>
      <w:proofErr w:type="spellEnd"/>
      <w:r w:rsidR="007423B4">
        <w:rPr>
          <w:rFonts w:ascii="Arial" w:eastAsia="Times New Roman" w:hAnsi="Arial" w:cs="Arial"/>
          <w:lang w:eastAsia="fr-FR"/>
        </w:rPr>
        <w:t>-sur-S</w:t>
      </w:r>
      <w:r w:rsidR="007423B4" w:rsidRPr="007423B4">
        <w:rPr>
          <w:rFonts w:ascii="Arial" w:eastAsia="Times New Roman" w:hAnsi="Arial" w:cs="Arial"/>
          <w:lang w:eastAsia="fr-FR"/>
        </w:rPr>
        <w:t>uippes</w:t>
      </w:r>
      <w:r w:rsidRPr="00C744AF">
        <w:rPr>
          <w:rFonts w:ascii="Arial" w:eastAsia="Times New Roman" w:hAnsi="Arial" w:cs="Arial"/>
          <w:lang w:eastAsia="fr-FR"/>
        </w:rPr>
        <w:t xml:space="preserve">, a élevé appel du jugement </w:t>
      </w:r>
      <w:r w:rsidR="00BC45EA" w:rsidRPr="00BC45EA">
        <w:rPr>
          <w:rFonts w:ascii="Arial" w:eastAsia="Times New Roman" w:hAnsi="Arial" w:cs="Arial"/>
          <w:lang w:eastAsia="fr-FR"/>
        </w:rPr>
        <w:t>n°</w:t>
      </w:r>
      <w:r w:rsidR="00BC45EA">
        <w:rPr>
          <w:rFonts w:ascii="Arial" w:eastAsia="Times New Roman" w:hAnsi="Arial" w:cs="Arial"/>
          <w:lang w:eastAsia="fr-FR"/>
        </w:rPr>
        <w:t> </w:t>
      </w:r>
      <w:r w:rsidR="00BC45EA" w:rsidRPr="00BC45EA">
        <w:rPr>
          <w:rFonts w:ascii="Arial" w:eastAsia="Times New Roman" w:hAnsi="Arial" w:cs="Arial"/>
          <w:lang w:eastAsia="fr-FR"/>
        </w:rPr>
        <w:t xml:space="preserve">2013-0010 du 21 janvier 2014 </w:t>
      </w:r>
      <w:r w:rsidRPr="00C744AF">
        <w:rPr>
          <w:rFonts w:ascii="Arial" w:eastAsia="Times New Roman" w:hAnsi="Arial" w:cs="Arial"/>
          <w:lang w:eastAsia="fr-FR"/>
        </w:rPr>
        <w:t>par lequel ladite chambre régionale l’a</w:t>
      </w:r>
      <w:r w:rsidR="005A60B3">
        <w:rPr>
          <w:rFonts w:ascii="Arial" w:eastAsia="Times New Roman" w:hAnsi="Arial" w:cs="Arial"/>
          <w:lang w:eastAsia="fr-FR"/>
        </w:rPr>
        <w:t xml:space="preserve"> </w:t>
      </w:r>
      <w:r w:rsidR="00D93765" w:rsidRPr="00D93765">
        <w:rPr>
          <w:rFonts w:ascii="Arial" w:eastAsia="Times New Roman" w:hAnsi="Arial" w:cs="Arial"/>
          <w:lang w:eastAsia="fr-FR"/>
        </w:rPr>
        <w:t xml:space="preserve">constitué débiteur de la commune </w:t>
      </w:r>
      <w:r w:rsidR="005A60B3">
        <w:rPr>
          <w:rFonts w:ascii="Arial" w:eastAsia="Times New Roman" w:hAnsi="Arial" w:cs="Arial"/>
          <w:lang w:eastAsia="fr-FR"/>
        </w:rPr>
        <w:t>précitée de la somme de 3 383,61 </w:t>
      </w:r>
      <w:r w:rsidR="00D93765" w:rsidRPr="00D93765">
        <w:rPr>
          <w:rFonts w:ascii="Arial" w:eastAsia="Times New Roman" w:hAnsi="Arial" w:cs="Arial"/>
          <w:lang w:eastAsia="fr-FR"/>
        </w:rPr>
        <w:t xml:space="preserve">€, augmentée des intérêts de droit calculés à compter du 11 janvier 2013, </w:t>
      </w:r>
      <w:r w:rsidR="00BC45EA">
        <w:rPr>
          <w:rFonts w:ascii="Arial" w:eastAsia="Times New Roman" w:hAnsi="Arial" w:cs="Arial"/>
          <w:lang w:eastAsia="fr-FR"/>
        </w:rPr>
        <w:t>au titre de l’exercice 2007 </w:t>
      </w:r>
      <w:r w:rsidR="00D93765">
        <w:rPr>
          <w:rFonts w:ascii="Arial" w:eastAsia="Times New Roman" w:hAnsi="Arial" w:cs="Arial"/>
          <w:lang w:eastAsia="fr-FR"/>
        </w:rPr>
        <w:t>;</w:t>
      </w:r>
    </w:p>
    <w:p w:rsidR="00C744AF" w:rsidRPr="00C744AF" w:rsidRDefault="00C744AF" w:rsidP="00C362A3">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t>Vu le réquisitoire du Procureur général près la Cour des comptes n° </w:t>
      </w:r>
      <w:r w:rsidR="00BC45EA" w:rsidRPr="00BC45EA">
        <w:rPr>
          <w:rFonts w:ascii="Arial" w:eastAsia="Times New Roman" w:hAnsi="Arial" w:cs="Arial"/>
          <w:lang w:eastAsia="fr-FR"/>
        </w:rPr>
        <w:t>2014-63 du 28 mai 2014</w:t>
      </w:r>
      <w:r w:rsidR="00BC45EA">
        <w:rPr>
          <w:rFonts w:ascii="Arial" w:eastAsia="Times New Roman" w:hAnsi="Arial" w:cs="Arial"/>
          <w:lang w:eastAsia="fr-FR"/>
        </w:rPr>
        <w:t>,</w:t>
      </w:r>
      <w:r w:rsidR="00BC45EA" w:rsidRPr="00BC45EA">
        <w:rPr>
          <w:rFonts w:ascii="Arial" w:eastAsia="Times New Roman" w:hAnsi="Arial" w:cs="Arial"/>
          <w:lang w:eastAsia="fr-FR"/>
        </w:rPr>
        <w:t xml:space="preserve"> </w:t>
      </w:r>
      <w:r w:rsidRPr="00C744AF">
        <w:rPr>
          <w:rFonts w:ascii="Arial" w:eastAsia="Times New Roman" w:hAnsi="Arial" w:cs="Arial"/>
          <w:lang w:eastAsia="fr-FR"/>
        </w:rPr>
        <w:t>transmettant à la Cour la requête précitée ;</w:t>
      </w:r>
    </w:p>
    <w:p w:rsidR="00C744AF" w:rsidRPr="00C744AF" w:rsidRDefault="00C744AF" w:rsidP="00C362A3">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t>Vu les pièces de la procédure suivie en première instance ;</w:t>
      </w:r>
    </w:p>
    <w:p w:rsidR="00C744AF" w:rsidRDefault="00C744AF" w:rsidP="00C362A3">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t>Vu le code général des collectivités territoriales ;</w:t>
      </w:r>
    </w:p>
    <w:p w:rsidR="00C744AF" w:rsidRDefault="00C744AF" w:rsidP="00C362A3">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t>Vu l’article 60 de la loi de finances n° 63-156 du 23 février 1963 ;</w:t>
      </w:r>
    </w:p>
    <w:p w:rsidR="00C744AF" w:rsidRDefault="00C744AF" w:rsidP="00612DF7">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t>Vu le dé</w:t>
      </w:r>
      <w:r w:rsidR="00E04D73">
        <w:rPr>
          <w:rFonts w:ascii="Arial" w:eastAsia="Times New Roman" w:hAnsi="Arial" w:cs="Arial"/>
          <w:lang w:eastAsia="fr-FR"/>
        </w:rPr>
        <w:t>cret n°</w:t>
      </w:r>
      <w:r w:rsidR="00E04D73">
        <w:rPr>
          <w:rFonts w:ascii="Arial" w:eastAsia="Times New Roman" w:hAnsi="Arial" w:cs="Arial"/>
          <w:b/>
          <w:lang w:eastAsia="fr-FR"/>
        </w:rPr>
        <w:t> </w:t>
      </w:r>
      <w:r w:rsidRPr="00C744AF">
        <w:rPr>
          <w:rFonts w:ascii="Arial" w:eastAsia="Times New Roman" w:hAnsi="Arial" w:cs="Arial"/>
          <w:lang w:eastAsia="fr-FR"/>
        </w:rPr>
        <w:t>62-1587 du 29 décembre 1962 portant règlement général sur la comptabilité publique, en vigueur au moment des faits</w:t>
      </w:r>
      <w:r w:rsidR="00612DF7" w:rsidRPr="00612DF7">
        <w:rPr>
          <w:rFonts w:ascii="Arial" w:eastAsia="Times New Roman" w:hAnsi="Arial" w:cs="Arial"/>
          <w:lang w:eastAsia="fr-FR"/>
        </w:rPr>
        <w:t> </w:t>
      </w:r>
      <w:r w:rsidRPr="00C744AF">
        <w:rPr>
          <w:rFonts w:ascii="Arial" w:eastAsia="Times New Roman" w:hAnsi="Arial" w:cs="Arial"/>
          <w:lang w:eastAsia="fr-FR"/>
        </w:rPr>
        <w:t>;</w:t>
      </w:r>
    </w:p>
    <w:p w:rsidR="00C744AF" w:rsidRPr="00C744AF" w:rsidRDefault="00C744AF" w:rsidP="00C362A3">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t>Vu le code des juridictions financières ;</w:t>
      </w:r>
    </w:p>
    <w:p w:rsidR="00C744AF" w:rsidRPr="00BC45EA" w:rsidRDefault="00C744AF" w:rsidP="00C362A3">
      <w:pPr>
        <w:spacing w:before="240" w:after="240" w:line="240" w:lineRule="auto"/>
        <w:jc w:val="both"/>
        <w:rPr>
          <w:rFonts w:ascii="Arial" w:eastAsia="Times New Roman" w:hAnsi="Arial" w:cs="Arial"/>
          <w:lang w:eastAsia="fr-FR"/>
        </w:rPr>
      </w:pPr>
      <w:r w:rsidRPr="00BC45EA">
        <w:rPr>
          <w:rFonts w:ascii="Arial" w:eastAsia="Times New Roman" w:hAnsi="Arial" w:cs="Arial"/>
          <w:lang w:eastAsia="fr-FR"/>
        </w:rPr>
        <w:t xml:space="preserve">Vu le rapport de </w:t>
      </w:r>
      <w:r w:rsidR="006F5819" w:rsidRPr="00BC45EA">
        <w:rPr>
          <w:rFonts w:ascii="Arial" w:eastAsia="Times New Roman" w:hAnsi="Arial" w:cs="Arial"/>
          <w:lang w:eastAsia="fr-FR"/>
        </w:rPr>
        <w:t>M</w:t>
      </w:r>
      <w:r w:rsidR="00BC45EA" w:rsidRPr="00BC45EA">
        <w:rPr>
          <w:rFonts w:ascii="Arial" w:eastAsia="Times New Roman" w:hAnsi="Arial" w:cs="Arial"/>
          <w:lang w:eastAsia="fr-FR"/>
        </w:rPr>
        <w:t>. Cédric</w:t>
      </w:r>
      <w:r w:rsidR="006F5819" w:rsidRPr="00BC45EA">
        <w:rPr>
          <w:rFonts w:ascii="Arial" w:eastAsia="Times New Roman" w:hAnsi="Arial" w:cs="Arial"/>
          <w:lang w:eastAsia="fr-FR"/>
        </w:rPr>
        <w:t xml:space="preserve"> </w:t>
      </w:r>
      <w:r w:rsidR="005A60B3" w:rsidRPr="00BC45EA">
        <w:rPr>
          <w:rFonts w:ascii="Arial" w:eastAsia="Times New Roman" w:hAnsi="Arial" w:cs="Arial"/>
          <w:lang w:eastAsia="fr-FR"/>
        </w:rPr>
        <w:t>BROTT</w:t>
      </w:r>
      <w:bookmarkStart w:id="0" w:name="_GoBack"/>
      <w:bookmarkEnd w:id="0"/>
      <w:r w:rsidR="005A60B3" w:rsidRPr="00BC45EA">
        <w:rPr>
          <w:rFonts w:ascii="Arial" w:eastAsia="Times New Roman" w:hAnsi="Arial" w:cs="Arial"/>
          <w:lang w:eastAsia="fr-FR"/>
        </w:rPr>
        <w:t>IER</w:t>
      </w:r>
      <w:r w:rsidR="006F5819" w:rsidRPr="00BC45EA">
        <w:rPr>
          <w:rFonts w:ascii="Arial" w:eastAsia="Times New Roman" w:hAnsi="Arial" w:cs="Arial"/>
          <w:lang w:eastAsia="fr-FR"/>
        </w:rPr>
        <w:t xml:space="preserve">, </w:t>
      </w:r>
      <w:r w:rsidR="00BC45EA" w:rsidRPr="00BC45EA">
        <w:rPr>
          <w:rFonts w:ascii="Arial" w:eastAsia="Times New Roman" w:hAnsi="Arial" w:cs="Arial"/>
          <w:lang w:eastAsia="fr-FR"/>
        </w:rPr>
        <w:t>auditeur</w:t>
      </w:r>
      <w:r w:rsidRPr="00BC45EA">
        <w:rPr>
          <w:rFonts w:ascii="Arial" w:eastAsia="Times New Roman" w:hAnsi="Arial" w:cs="Arial"/>
          <w:lang w:eastAsia="fr-FR"/>
        </w:rPr>
        <w:t> ;</w:t>
      </w:r>
    </w:p>
    <w:p w:rsidR="00C744AF" w:rsidRPr="00C744AF" w:rsidRDefault="00C744AF" w:rsidP="00C362A3">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t>Vu les conclusions n° </w:t>
      </w:r>
      <w:r w:rsidR="005A60B3">
        <w:rPr>
          <w:rFonts w:ascii="Arial" w:eastAsia="Times New Roman" w:hAnsi="Arial" w:cs="Arial"/>
          <w:lang w:eastAsia="fr-FR"/>
        </w:rPr>
        <w:t>409</w:t>
      </w:r>
      <w:r w:rsidRPr="00C744AF">
        <w:rPr>
          <w:rFonts w:ascii="Arial" w:eastAsia="Times New Roman" w:hAnsi="Arial" w:cs="Arial"/>
          <w:lang w:eastAsia="fr-FR"/>
        </w:rPr>
        <w:t xml:space="preserve"> du </w:t>
      </w:r>
      <w:r w:rsidR="005A60B3">
        <w:rPr>
          <w:rFonts w:ascii="Arial" w:eastAsia="Times New Roman" w:hAnsi="Arial" w:cs="Arial"/>
          <w:lang w:eastAsia="fr-FR"/>
        </w:rPr>
        <w:t xml:space="preserve">29 juin 2015 </w:t>
      </w:r>
      <w:r w:rsidRPr="00C744AF">
        <w:rPr>
          <w:rFonts w:ascii="Arial" w:eastAsia="Times New Roman" w:hAnsi="Arial" w:cs="Arial"/>
          <w:lang w:eastAsia="fr-FR"/>
        </w:rPr>
        <w:t>du Procureur général</w:t>
      </w:r>
      <w:r w:rsidR="006F5819">
        <w:rPr>
          <w:rFonts w:ascii="Arial" w:eastAsia="Times New Roman" w:hAnsi="Arial" w:cs="Arial"/>
          <w:lang w:eastAsia="fr-FR"/>
        </w:rPr>
        <w:t> </w:t>
      </w:r>
      <w:r w:rsidRPr="00C744AF">
        <w:rPr>
          <w:rFonts w:ascii="Arial" w:eastAsia="Times New Roman" w:hAnsi="Arial" w:cs="Arial"/>
          <w:lang w:eastAsia="fr-FR"/>
        </w:rPr>
        <w:t>;</w:t>
      </w:r>
    </w:p>
    <w:p w:rsidR="00017DA1" w:rsidRDefault="00C744AF" w:rsidP="00C362A3">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t xml:space="preserve">Entendu, lors de l’audience publique du </w:t>
      </w:r>
      <w:r w:rsidR="005A60B3" w:rsidRPr="005A60B3">
        <w:rPr>
          <w:rFonts w:ascii="Arial" w:eastAsia="Times New Roman" w:hAnsi="Arial" w:cs="Arial"/>
          <w:lang w:eastAsia="fr-FR"/>
        </w:rPr>
        <w:t>9 juillet 2015</w:t>
      </w:r>
      <w:r w:rsidRPr="00C744AF">
        <w:rPr>
          <w:rFonts w:ascii="Arial" w:eastAsia="Times New Roman" w:hAnsi="Arial" w:cs="Arial"/>
          <w:lang w:eastAsia="fr-FR"/>
        </w:rPr>
        <w:t xml:space="preserve">, </w:t>
      </w:r>
      <w:r w:rsidR="006F5819">
        <w:rPr>
          <w:rFonts w:ascii="Arial" w:eastAsia="Times New Roman" w:hAnsi="Arial" w:cs="Arial"/>
          <w:lang w:eastAsia="fr-FR"/>
        </w:rPr>
        <w:t>M</w:t>
      </w:r>
      <w:r w:rsidR="005A60B3">
        <w:rPr>
          <w:rFonts w:ascii="Arial" w:eastAsia="Times New Roman" w:hAnsi="Arial" w:cs="Arial"/>
          <w:lang w:eastAsia="fr-FR"/>
        </w:rPr>
        <w:t xml:space="preserve">. BROTTIER, </w:t>
      </w:r>
      <w:r w:rsidRPr="00C744AF">
        <w:rPr>
          <w:rFonts w:ascii="Arial" w:eastAsia="Times New Roman" w:hAnsi="Arial" w:cs="Arial"/>
          <w:lang w:eastAsia="fr-FR"/>
        </w:rPr>
        <w:t xml:space="preserve">en son rapport, </w:t>
      </w:r>
      <w:r w:rsidR="006F5819">
        <w:rPr>
          <w:rFonts w:ascii="Arial" w:eastAsia="Times New Roman" w:hAnsi="Arial" w:cs="Arial"/>
          <w:lang w:eastAsia="fr-FR"/>
        </w:rPr>
        <w:t>M</w:t>
      </w:r>
      <w:r w:rsidR="005A60B3">
        <w:rPr>
          <w:rFonts w:ascii="Arial" w:eastAsia="Times New Roman" w:hAnsi="Arial" w:cs="Arial"/>
          <w:lang w:eastAsia="fr-FR"/>
        </w:rPr>
        <w:t>. Christian MICHAUT, avocat général,</w:t>
      </w:r>
      <w:r w:rsidRPr="00C744AF">
        <w:rPr>
          <w:rFonts w:ascii="Arial" w:eastAsia="Times New Roman" w:hAnsi="Arial" w:cs="Arial"/>
          <w:lang w:eastAsia="fr-FR"/>
        </w:rPr>
        <w:t xml:space="preserve"> en les conclusions du ministère public ; </w:t>
      </w:r>
    </w:p>
    <w:p w:rsidR="00C744AF" w:rsidRPr="00C744AF" w:rsidRDefault="00C744AF" w:rsidP="00C362A3">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t>Après avoir entendu en délibéré M</w:t>
      </w:r>
      <w:r w:rsidR="005A60B3">
        <w:rPr>
          <w:rFonts w:ascii="Arial" w:eastAsia="Times New Roman" w:hAnsi="Arial" w:cs="Arial"/>
          <w:lang w:eastAsia="fr-FR"/>
        </w:rPr>
        <w:t>. Gérard GANSER</w:t>
      </w:r>
      <w:r w:rsidRPr="00C744AF">
        <w:rPr>
          <w:rFonts w:ascii="Arial" w:eastAsia="Times New Roman" w:hAnsi="Arial" w:cs="Arial"/>
          <w:lang w:eastAsia="fr-FR"/>
        </w:rPr>
        <w:t>, conseiller maître, en ses observations ;</w:t>
      </w:r>
    </w:p>
    <w:p w:rsidR="00D505D3" w:rsidRDefault="00D505D3" w:rsidP="00486F57">
      <w:pPr>
        <w:spacing w:before="240" w:after="240" w:line="240" w:lineRule="auto"/>
        <w:jc w:val="center"/>
        <w:rPr>
          <w:rFonts w:ascii="Arial" w:eastAsia="Times New Roman" w:hAnsi="Arial" w:cs="Arial"/>
          <w:b/>
          <w:i/>
          <w:color w:val="FF0000"/>
          <w:lang w:eastAsia="fr-FR"/>
        </w:rPr>
      </w:pPr>
    </w:p>
    <w:p w:rsidR="00AA0CEF" w:rsidRDefault="00AA0CEF" w:rsidP="00AA0CEF">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lastRenderedPageBreak/>
        <w:t xml:space="preserve">Attendu que, par le jugement entrepris, la chambre régionale des comptes </w:t>
      </w:r>
      <w:r w:rsidR="001542E2">
        <w:rPr>
          <w:rFonts w:ascii="Arial" w:eastAsia="Times New Roman" w:hAnsi="Arial" w:cs="Arial"/>
          <w:lang w:eastAsia="fr-FR"/>
        </w:rPr>
        <w:t xml:space="preserve">de </w:t>
      </w:r>
      <w:r w:rsidR="00BC45EA" w:rsidRPr="00BC45EA">
        <w:rPr>
          <w:rFonts w:ascii="Arial" w:eastAsia="Times New Roman" w:hAnsi="Arial" w:cs="Arial"/>
          <w:lang w:eastAsia="fr-FR"/>
        </w:rPr>
        <w:t>Champagne-Ardenne, Lorraine a constitué M.</w:t>
      </w:r>
      <w:r w:rsidR="00BC45EA">
        <w:rPr>
          <w:rFonts w:ascii="Arial" w:eastAsia="Times New Roman" w:hAnsi="Arial" w:cs="Arial"/>
          <w:lang w:eastAsia="fr-FR"/>
        </w:rPr>
        <w:t> </w:t>
      </w:r>
      <w:r w:rsidR="002B2597">
        <w:rPr>
          <w:rFonts w:ascii="Arial" w:eastAsia="Times New Roman" w:hAnsi="Arial" w:cs="Arial"/>
          <w:lang w:eastAsia="fr-FR"/>
        </w:rPr>
        <w:t>X</w:t>
      </w:r>
      <w:r w:rsidR="00BC45EA" w:rsidRPr="00BC45EA">
        <w:rPr>
          <w:rFonts w:ascii="Arial" w:eastAsia="Times New Roman" w:hAnsi="Arial" w:cs="Arial"/>
          <w:lang w:eastAsia="fr-FR"/>
        </w:rPr>
        <w:t xml:space="preserve"> débiteur de la commune p</w:t>
      </w:r>
      <w:r w:rsidR="00BC45EA">
        <w:rPr>
          <w:rFonts w:ascii="Arial" w:eastAsia="Times New Roman" w:hAnsi="Arial" w:cs="Arial"/>
          <w:lang w:eastAsia="fr-FR"/>
        </w:rPr>
        <w:t>récitée de la somme de 3</w:t>
      </w:r>
      <w:r w:rsidR="005D1920">
        <w:rPr>
          <w:rFonts w:ascii="Arial" w:eastAsia="Times New Roman" w:hAnsi="Arial" w:cs="Arial"/>
          <w:lang w:eastAsia="fr-FR"/>
        </w:rPr>
        <w:t> </w:t>
      </w:r>
      <w:r w:rsidR="00BC45EA">
        <w:rPr>
          <w:rFonts w:ascii="Arial" w:eastAsia="Times New Roman" w:hAnsi="Arial" w:cs="Arial"/>
          <w:lang w:eastAsia="fr-FR"/>
        </w:rPr>
        <w:t>383,61 </w:t>
      </w:r>
      <w:r w:rsidR="00BC45EA" w:rsidRPr="00BC45EA">
        <w:rPr>
          <w:rFonts w:ascii="Arial" w:eastAsia="Times New Roman" w:hAnsi="Arial" w:cs="Arial"/>
          <w:lang w:eastAsia="fr-FR"/>
        </w:rPr>
        <w:t xml:space="preserve">€, augmentée des intérêts de droit calculés à compter du 11 janvier 2013, </w:t>
      </w:r>
      <w:r w:rsidR="00BC45EA">
        <w:rPr>
          <w:rFonts w:ascii="Arial" w:eastAsia="Times New Roman" w:hAnsi="Arial" w:cs="Arial"/>
          <w:lang w:eastAsia="fr-FR"/>
        </w:rPr>
        <w:t xml:space="preserve">au titre de l’exercice 2007, </w:t>
      </w:r>
      <w:r w:rsidR="00BC45EA" w:rsidRPr="00BC45EA">
        <w:rPr>
          <w:rFonts w:ascii="Arial" w:eastAsia="Times New Roman" w:hAnsi="Arial" w:cs="Arial"/>
          <w:lang w:eastAsia="fr-FR"/>
        </w:rPr>
        <w:t xml:space="preserve">pour avoir payé </w:t>
      </w:r>
      <w:r w:rsidR="00BC45EA">
        <w:rPr>
          <w:rFonts w:ascii="Arial" w:eastAsia="Times New Roman" w:hAnsi="Arial" w:cs="Arial"/>
          <w:lang w:eastAsia="fr-FR"/>
        </w:rPr>
        <w:t xml:space="preserve">à trois agents </w:t>
      </w:r>
      <w:r w:rsidR="00BC45EA" w:rsidRPr="00BC45EA">
        <w:rPr>
          <w:rFonts w:ascii="Arial" w:eastAsia="Times New Roman" w:hAnsi="Arial" w:cs="Arial"/>
          <w:lang w:eastAsia="fr-FR"/>
        </w:rPr>
        <w:t>des indemnités d’administration et de technicité sans décision de l’assemblée délibérante</w:t>
      </w:r>
      <w:r w:rsidR="00E04D73">
        <w:rPr>
          <w:rFonts w:ascii="Arial" w:eastAsia="Times New Roman" w:hAnsi="Arial" w:cs="Arial"/>
          <w:lang w:eastAsia="fr-FR"/>
        </w:rPr>
        <w:t> </w:t>
      </w:r>
      <w:r w:rsidR="00BC45EA">
        <w:rPr>
          <w:rFonts w:ascii="Arial" w:eastAsia="Times New Roman" w:hAnsi="Arial" w:cs="Arial"/>
          <w:lang w:eastAsia="fr-FR"/>
        </w:rPr>
        <w:t>;</w:t>
      </w:r>
    </w:p>
    <w:p w:rsidR="00E04D73" w:rsidRDefault="00BC45EA" w:rsidP="00C362A3">
      <w:pPr>
        <w:spacing w:before="240" w:after="240" w:line="240" w:lineRule="auto"/>
        <w:jc w:val="both"/>
        <w:rPr>
          <w:rFonts w:ascii="Arial" w:eastAsia="Times New Roman" w:hAnsi="Arial" w:cs="Arial"/>
          <w:lang w:eastAsia="fr-FR"/>
        </w:rPr>
      </w:pPr>
      <w:r w:rsidRPr="00BC45EA">
        <w:rPr>
          <w:rFonts w:ascii="Arial" w:eastAsia="Times New Roman" w:hAnsi="Arial" w:cs="Arial"/>
          <w:lang w:eastAsia="fr-FR"/>
        </w:rPr>
        <w:t>Attendu que l’appelant admet avoir manqué à ses obligations</w:t>
      </w:r>
      <w:r w:rsidR="00E04D73">
        <w:rPr>
          <w:rFonts w:ascii="Arial" w:eastAsia="Times New Roman" w:hAnsi="Arial" w:cs="Arial"/>
          <w:lang w:eastAsia="fr-FR"/>
        </w:rPr>
        <w:t xml:space="preserve"> mais qu’il conteste que ce manquement a causé un préjudice financier à la commune</w:t>
      </w:r>
      <w:r w:rsidR="00E04D73" w:rsidRPr="00E04D73">
        <w:t xml:space="preserve"> </w:t>
      </w:r>
      <w:r w:rsidR="00E04D73" w:rsidRPr="00E04D73">
        <w:rPr>
          <w:rFonts w:ascii="Arial" w:eastAsia="Times New Roman" w:hAnsi="Arial" w:cs="Arial"/>
          <w:lang w:eastAsia="fr-FR"/>
        </w:rPr>
        <w:t>d’</w:t>
      </w:r>
      <w:proofErr w:type="spellStart"/>
      <w:r w:rsidR="00E04D73" w:rsidRPr="00E04D73">
        <w:rPr>
          <w:rFonts w:ascii="Arial" w:eastAsia="Times New Roman" w:hAnsi="Arial" w:cs="Arial"/>
          <w:lang w:eastAsia="fr-FR"/>
        </w:rPr>
        <w:t>Isle</w:t>
      </w:r>
      <w:r w:rsidR="005D1920">
        <w:rPr>
          <w:rFonts w:ascii="Arial" w:eastAsia="Times New Roman" w:hAnsi="Arial" w:cs="Arial"/>
          <w:lang w:eastAsia="fr-FR"/>
        </w:rPr>
        <w:t>s</w:t>
      </w:r>
      <w:proofErr w:type="spellEnd"/>
      <w:r w:rsidR="00E04D73" w:rsidRPr="00E04D73">
        <w:rPr>
          <w:rFonts w:ascii="Arial" w:eastAsia="Times New Roman" w:hAnsi="Arial" w:cs="Arial"/>
          <w:lang w:eastAsia="fr-FR"/>
        </w:rPr>
        <w:t>-sur-</w:t>
      </w:r>
      <w:proofErr w:type="spellStart"/>
      <w:r w:rsidR="00E04D73" w:rsidRPr="00E04D73">
        <w:rPr>
          <w:rFonts w:ascii="Arial" w:eastAsia="Times New Roman" w:hAnsi="Arial" w:cs="Arial"/>
          <w:lang w:eastAsia="fr-FR"/>
        </w:rPr>
        <w:t>Suippe</w:t>
      </w:r>
      <w:proofErr w:type="spellEnd"/>
      <w:r w:rsidR="00E04D73">
        <w:rPr>
          <w:rFonts w:ascii="Arial" w:eastAsia="Times New Roman" w:hAnsi="Arial" w:cs="Arial"/>
          <w:lang w:eastAsia="fr-FR"/>
        </w:rPr>
        <w:t> ;</w:t>
      </w:r>
    </w:p>
    <w:p w:rsidR="00E04D73" w:rsidRDefault="00E04D73" w:rsidP="00C362A3">
      <w:pPr>
        <w:spacing w:before="240" w:after="240" w:line="240" w:lineRule="auto"/>
        <w:jc w:val="both"/>
        <w:rPr>
          <w:rFonts w:ascii="Arial" w:eastAsia="Times New Roman" w:hAnsi="Arial" w:cs="Arial"/>
          <w:lang w:eastAsia="fr-FR"/>
        </w:rPr>
      </w:pPr>
      <w:r>
        <w:rPr>
          <w:rFonts w:ascii="Arial" w:eastAsia="Times New Roman" w:hAnsi="Arial" w:cs="Arial"/>
          <w:lang w:eastAsia="fr-FR"/>
        </w:rPr>
        <w:t>Attendu q</w:t>
      </w:r>
      <w:r w:rsidRPr="00E04D73">
        <w:rPr>
          <w:rFonts w:ascii="Arial" w:eastAsia="Times New Roman" w:hAnsi="Arial" w:cs="Arial"/>
          <w:lang w:eastAsia="fr-FR"/>
        </w:rPr>
        <w:t xml:space="preserve">ue, se référant au code civil, il fait valoir que la commune n’a subi aucune perte ni manqué un gain, en raison </w:t>
      </w:r>
      <w:r w:rsidR="00620B15">
        <w:rPr>
          <w:rFonts w:ascii="Arial" w:eastAsia="Times New Roman" w:hAnsi="Arial" w:cs="Arial"/>
          <w:lang w:eastAsia="fr-FR"/>
        </w:rPr>
        <w:t>de la seule absence d’une pièce justificative à l’appui du paiement de ces indemnités</w:t>
      </w:r>
      <w:r w:rsidR="00EB026F">
        <w:rPr>
          <w:rFonts w:ascii="Arial" w:eastAsia="Times New Roman" w:hAnsi="Arial" w:cs="Arial"/>
          <w:lang w:eastAsia="fr-FR"/>
        </w:rPr>
        <w:t> ;</w:t>
      </w:r>
    </w:p>
    <w:p w:rsidR="001D04D2" w:rsidRDefault="00017DA1" w:rsidP="001D04D2">
      <w:pPr>
        <w:spacing w:before="240" w:after="240" w:line="240" w:lineRule="auto"/>
        <w:jc w:val="both"/>
        <w:rPr>
          <w:rFonts w:ascii="Arial" w:eastAsia="Times New Roman" w:hAnsi="Arial" w:cs="Arial"/>
          <w:lang w:eastAsia="fr-FR"/>
        </w:rPr>
      </w:pPr>
      <w:r>
        <w:rPr>
          <w:rFonts w:ascii="Arial" w:eastAsia="Times New Roman" w:hAnsi="Arial" w:cs="Arial"/>
          <w:lang w:eastAsia="fr-FR"/>
        </w:rPr>
        <w:t xml:space="preserve">Attendu </w:t>
      </w:r>
      <w:r w:rsidR="00EB026F">
        <w:rPr>
          <w:rFonts w:ascii="Arial" w:eastAsia="Times New Roman" w:hAnsi="Arial" w:cs="Arial"/>
          <w:lang w:eastAsia="fr-FR"/>
        </w:rPr>
        <w:t xml:space="preserve">qu’en l’espèce, </w:t>
      </w:r>
      <w:r w:rsidR="003902D8">
        <w:rPr>
          <w:rFonts w:ascii="Arial" w:eastAsia="Times New Roman" w:hAnsi="Arial" w:cs="Arial"/>
          <w:lang w:eastAsia="fr-FR"/>
        </w:rPr>
        <w:t xml:space="preserve">la pièce manquante est </w:t>
      </w:r>
      <w:r w:rsidR="00620B15">
        <w:rPr>
          <w:rFonts w:ascii="Arial" w:eastAsia="Times New Roman" w:hAnsi="Arial" w:cs="Arial"/>
          <w:lang w:eastAsia="fr-FR"/>
        </w:rPr>
        <w:t>une</w:t>
      </w:r>
      <w:r w:rsidR="003902D8">
        <w:rPr>
          <w:rFonts w:ascii="Arial" w:eastAsia="Times New Roman" w:hAnsi="Arial" w:cs="Arial"/>
          <w:lang w:eastAsia="fr-FR"/>
        </w:rPr>
        <w:t xml:space="preserve"> délibération du conseil municipal autorisant le versement des indemnités faute de laquelle celles-ci n’étaient pas dues ; que ce premier moyen manque donc en droit ;</w:t>
      </w:r>
    </w:p>
    <w:p w:rsidR="001D04D2" w:rsidRDefault="001D04D2" w:rsidP="001D04D2">
      <w:pPr>
        <w:spacing w:before="240" w:after="240" w:line="240" w:lineRule="auto"/>
        <w:jc w:val="both"/>
        <w:rPr>
          <w:rFonts w:ascii="Arial" w:eastAsia="Times New Roman" w:hAnsi="Arial" w:cs="Arial"/>
          <w:lang w:eastAsia="fr-FR"/>
        </w:rPr>
      </w:pPr>
      <w:r w:rsidRPr="00BC45EA">
        <w:rPr>
          <w:rFonts w:ascii="Arial" w:eastAsia="Times New Roman" w:hAnsi="Arial" w:cs="Arial"/>
          <w:lang w:eastAsia="fr-FR"/>
        </w:rPr>
        <w:t>Attendu que l’appelant</w:t>
      </w:r>
      <w:r w:rsidRPr="001D04D2">
        <w:rPr>
          <w:rFonts w:ascii="Arial" w:eastAsia="Times New Roman" w:hAnsi="Arial" w:cs="Arial"/>
          <w:lang w:eastAsia="fr-FR"/>
        </w:rPr>
        <w:t xml:space="preserve"> invoque divers jugement</w:t>
      </w:r>
      <w:r w:rsidR="001542E2">
        <w:rPr>
          <w:rFonts w:ascii="Arial" w:eastAsia="Times New Roman" w:hAnsi="Arial" w:cs="Arial"/>
          <w:lang w:eastAsia="fr-FR"/>
        </w:rPr>
        <w:t>s</w:t>
      </w:r>
      <w:r w:rsidRPr="001D04D2">
        <w:rPr>
          <w:rFonts w:ascii="Arial" w:eastAsia="Times New Roman" w:hAnsi="Arial" w:cs="Arial"/>
          <w:lang w:eastAsia="fr-FR"/>
        </w:rPr>
        <w:t xml:space="preserve"> de chambres régionales des comptes qui, dans des cas </w:t>
      </w:r>
      <w:r w:rsidR="001542E2">
        <w:rPr>
          <w:rFonts w:ascii="Arial" w:eastAsia="Times New Roman" w:hAnsi="Arial" w:cs="Arial"/>
          <w:lang w:eastAsia="fr-FR"/>
        </w:rPr>
        <w:t xml:space="preserve">allégués comme </w:t>
      </w:r>
      <w:r w:rsidRPr="001D04D2">
        <w:rPr>
          <w:rFonts w:ascii="Arial" w:eastAsia="Times New Roman" w:hAnsi="Arial" w:cs="Arial"/>
          <w:lang w:eastAsia="fr-FR"/>
        </w:rPr>
        <w:t>équivalents, n’auraient pas prononcé de charges</w:t>
      </w:r>
      <w:r>
        <w:rPr>
          <w:rFonts w:ascii="Arial" w:eastAsia="Times New Roman" w:hAnsi="Arial" w:cs="Arial"/>
          <w:lang w:eastAsia="fr-FR"/>
        </w:rPr>
        <w:t> </w:t>
      </w:r>
      <w:r w:rsidRPr="001D04D2">
        <w:rPr>
          <w:rFonts w:ascii="Arial" w:eastAsia="Times New Roman" w:hAnsi="Arial" w:cs="Arial"/>
          <w:lang w:eastAsia="fr-FR"/>
        </w:rPr>
        <w:t>; que l’appelant n’est pas fondé à se prévaloir de tels jugements</w:t>
      </w:r>
      <w:r w:rsidR="001542E2">
        <w:rPr>
          <w:rFonts w:ascii="Arial" w:eastAsia="Times New Roman" w:hAnsi="Arial" w:cs="Arial"/>
          <w:lang w:eastAsia="fr-FR"/>
        </w:rPr>
        <w:t>, car ils ne lient en rien le juge, ni</w:t>
      </w:r>
      <w:r w:rsidR="00DB3D33">
        <w:rPr>
          <w:rFonts w:ascii="Arial" w:eastAsia="Times New Roman" w:hAnsi="Arial" w:cs="Arial"/>
          <w:lang w:eastAsia="fr-FR"/>
        </w:rPr>
        <w:t> </w:t>
      </w:r>
      <w:r w:rsidR="001542E2">
        <w:rPr>
          <w:rFonts w:ascii="Arial" w:eastAsia="Times New Roman" w:hAnsi="Arial" w:cs="Arial"/>
          <w:lang w:eastAsia="fr-FR"/>
        </w:rPr>
        <w:t>de première instance, ni d’appel</w:t>
      </w:r>
      <w:r>
        <w:rPr>
          <w:rFonts w:ascii="Arial" w:eastAsia="Times New Roman" w:hAnsi="Arial" w:cs="Arial"/>
          <w:lang w:eastAsia="fr-FR"/>
        </w:rPr>
        <w:t> ;</w:t>
      </w:r>
      <w:r w:rsidRPr="001D04D2">
        <w:rPr>
          <w:rFonts w:ascii="Arial" w:eastAsia="Times New Roman" w:hAnsi="Arial" w:cs="Arial"/>
          <w:lang w:eastAsia="fr-FR"/>
        </w:rPr>
        <w:t xml:space="preserve"> </w:t>
      </w:r>
      <w:r w:rsidRPr="00E04D73">
        <w:rPr>
          <w:rFonts w:ascii="Arial" w:eastAsia="Times New Roman" w:hAnsi="Arial" w:cs="Arial"/>
          <w:lang w:eastAsia="fr-FR"/>
        </w:rPr>
        <w:t>que ce</w:t>
      </w:r>
      <w:r>
        <w:rPr>
          <w:rFonts w:ascii="Arial" w:eastAsia="Times New Roman" w:hAnsi="Arial" w:cs="Arial"/>
          <w:lang w:eastAsia="fr-FR"/>
        </w:rPr>
        <w:t xml:space="preserve">t argument complémentaire </w:t>
      </w:r>
      <w:r w:rsidRPr="00E04D73">
        <w:rPr>
          <w:rFonts w:ascii="Arial" w:eastAsia="Times New Roman" w:hAnsi="Arial" w:cs="Arial"/>
          <w:lang w:eastAsia="fr-FR"/>
        </w:rPr>
        <w:t xml:space="preserve">manque </w:t>
      </w:r>
      <w:r>
        <w:rPr>
          <w:rFonts w:ascii="Arial" w:eastAsia="Times New Roman" w:hAnsi="Arial" w:cs="Arial"/>
          <w:lang w:eastAsia="fr-FR"/>
        </w:rPr>
        <w:t xml:space="preserve">également </w:t>
      </w:r>
      <w:r w:rsidRPr="00E04D73">
        <w:rPr>
          <w:rFonts w:ascii="Arial" w:eastAsia="Times New Roman" w:hAnsi="Arial" w:cs="Arial"/>
          <w:lang w:eastAsia="fr-FR"/>
        </w:rPr>
        <w:t>en droit</w:t>
      </w:r>
      <w:r>
        <w:rPr>
          <w:rFonts w:ascii="Arial" w:eastAsia="Times New Roman" w:hAnsi="Arial" w:cs="Arial"/>
          <w:lang w:eastAsia="fr-FR"/>
        </w:rPr>
        <w:t> ;</w:t>
      </w:r>
    </w:p>
    <w:p w:rsidR="001D04D2" w:rsidRDefault="00E04D73" w:rsidP="00C362A3">
      <w:pPr>
        <w:spacing w:before="240" w:after="240" w:line="240" w:lineRule="auto"/>
        <w:jc w:val="both"/>
        <w:rPr>
          <w:rFonts w:ascii="Arial" w:eastAsia="Times New Roman" w:hAnsi="Arial" w:cs="Arial"/>
          <w:lang w:eastAsia="fr-FR"/>
        </w:rPr>
      </w:pPr>
      <w:r w:rsidRPr="00E04D73">
        <w:rPr>
          <w:rFonts w:ascii="Arial" w:eastAsia="Times New Roman" w:hAnsi="Arial" w:cs="Arial"/>
          <w:lang w:eastAsia="fr-FR"/>
        </w:rPr>
        <w:t>Attendu qu</w:t>
      </w:r>
      <w:r w:rsidR="001D04D2">
        <w:rPr>
          <w:rFonts w:ascii="Arial" w:eastAsia="Times New Roman" w:hAnsi="Arial" w:cs="Arial"/>
          <w:lang w:eastAsia="fr-FR"/>
        </w:rPr>
        <w:t xml:space="preserve">e l’appelant soutient que les indemnités litigieuses ont rémunéré un « service fait », attesté par la signature de l’ordonnateur sur les mandats ; qu’en l’espèce, le « service fait » relatif à ces indemnités ne peut être distingué de celui relatif aux rémunérations principales ; qu’il n’est d’ailleurs pas discuté ; </w:t>
      </w:r>
    </w:p>
    <w:p w:rsidR="001D04D2" w:rsidRDefault="001D04D2" w:rsidP="00C362A3">
      <w:pPr>
        <w:spacing w:before="240" w:after="240" w:line="240" w:lineRule="auto"/>
        <w:jc w:val="both"/>
        <w:rPr>
          <w:rFonts w:ascii="Arial" w:eastAsia="Times New Roman" w:hAnsi="Arial" w:cs="Arial"/>
          <w:lang w:eastAsia="fr-FR"/>
        </w:rPr>
      </w:pPr>
      <w:r>
        <w:rPr>
          <w:rFonts w:ascii="Arial" w:eastAsia="Times New Roman" w:hAnsi="Arial" w:cs="Arial"/>
          <w:lang w:eastAsia="fr-FR"/>
        </w:rPr>
        <w:t xml:space="preserve">Attendu </w:t>
      </w:r>
      <w:r w:rsidR="001542E2">
        <w:rPr>
          <w:rFonts w:ascii="Arial" w:eastAsia="Times New Roman" w:hAnsi="Arial" w:cs="Arial"/>
          <w:lang w:eastAsia="fr-FR"/>
        </w:rPr>
        <w:t>au demeurant</w:t>
      </w:r>
      <w:r>
        <w:rPr>
          <w:rFonts w:ascii="Arial" w:eastAsia="Times New Roman" w:hAnsi="Arial" w:cs="Arial"/>
          <w:lang w:eastAsia="fr-FR"/>
        </w:rPr>
        <w:t xml:space="preserve"> que</w:t>
      </w:r>
      <w:r w:rsidR="00620B15">
        <w:rPr>
          <w:rFonts w:ascii="Arial" w:eastAsia="Times New Roman" w:hAnsi="Arial" w:cs="Arial"/>
          <w:lang w:eastAsia="fr-FR"/>
        </w:rPr>
        <w:t>,</w:t>
      </w:r>
      <w:r>
        <w:rPr>
          <w:rFonts w:ascii="Arial" w:eastAsia="Times New Roman" w:hAnsi="Arial" w:cs="Arial"/>
          <w:lang w:eastAsia="fr-FR"/>
        </w:rPr>
        <w:t xml:space="preserve"> si l’existence d’un service fait en contrepartie d’une dépense est une condition nécessaire pour que celle-ci soit due, ce n’est pas une condition suffisante ; que ce deuxième moyen manque donc en droit ;</w:t>
      </w:r>
    </w:p>
    <w:p w:rsidR="00EF717F" w:rsidRDefault="001D04D2" w:rsidP="00C362A3">
      <w:pPr>
        <w:spacing w:before="240" w:after="240" w:line="240" w:lineRule="auto"/>
        <w:jc w:val="both"/>
        <w:rPr>
          <w:rFonts w:ascii="Arial" w:eastAsia="Times New Roman" w:hAnsi="Arial" w:cs="Arial"/>
          <w:lang w:eastAsia="fr-FR"/>
        </w:rPr>
      </w:pPr>
      <w:r w:rsidRPr="00E04D73">
        <w:rPr>
          <w:rFonts w:ascii="Arial" w:eastAsia="Times New Roman" w:hAnsi="Arial" w:cs="Arial"/>
          <w:lang w:eastAsia="fr-FR"/>
        </w:rPr>
        <w:t>Attendu qu</w:t>
      </w:r>
      <w:r>
        <w:rPr>
          <w:rFonts w:ascii="Arial" w:eastAsia="Times New Roman" w:hAnsi="Arial" w:cs="Arial"/>
          <w:lang w:eastAsia="fr-FR"/>
        </w:rPr>
        <w:t xml:space="preserve">e, selon l’appelant, la signature </w:t>
      </w:r>
      <w:r w:rsidRPr="001D04D2">
        <w:rPr>
          <w:rFonts w:ascii="Arial" w:eastAsia="Times New Roman" w:hAnsi="Arial" w:cs="Arial"/>
          <w:lang w:eastAsia="fr-FR"/>
        </w:rPr>
        <w:t>de l’ordonnateur sur les mandats</w:t>
      </w:r>
      <w:r>
        <w:rPr>
          <w:rFonts w:ascii="Arial" w:eastAsia="Times New Roman" w:hAnsi="Arial" w:cs="Arial"/>
          <w:lang w:eastAsia="fr-FR"/>
        </w:rPr>
        <w:t>, montre sa volonté « </w:t>
      </w:r>
      <w:r w:rsidRPr="001D04D2">
        <w:rPr>
          <w:rFonts w:ascii="Arial" w:eastAsia="Times New Roman" w:hAnsi="Arial" w:cs="Arial"/>
          <w:i/>
          <w:lang w:eastAsia="fr-FR"/>
        </w:rPr>
        <w:t>de reconnaître et valoriser la manière de servir des agents concernés</w:t>
      </w:r>
      <w:r>
        <w:rPr>
          <w:rFonts w:ascii="Arial" w:eastAsia="Times New Roman" w:hAnsi="Arial" w:cs="Arial"/>
          <w:lang w:eastAsia="fr-FR"/>
        </w:rPr>
        <w:t xml:space="preserve"> » ; que cette volonté n’est pas discutée ; </w:t>
      </w:r>
      <w:r w:rsidR="00EF717F">
        <w:rPr>
          <w:rFonts w:ascii="Arial" w:eastAsia="Times New Roman" w:hAnsi="Arial" w:cs="Arial"/>
          <w:lang w:eastAsia="fr-FR"/>
        </w:rPr>
        <w:t>que toutefois elle ne suffit pas à créer une obligation de la commune vis-à-vis des agents concernés </w:t>
      </w:r>
      <w:r w:rsidR="00EF717F" w:rsidRPr="00EF717F">
        <w:rPr>
          <w:rFonts w:ascii="Arial" w:eastAsia="Times New Roman" w:hAnsi="Arial" w:cs="Arial"/>
          <w:lang w:eastAsia="fr-FR"/>
        </w:rPr>
        <w:t xml:space="preserve"> que ce </w:t>
      </w:r>
      <w:r w:rsidR="00EF717F">
        <w:rPr>
          <w:rFonts w:ascii="Arial" w:eastAsia="Times New Roman" w:hAnsi="Arial" w:cs="Arial"/>
          <w:lang w:eastAsia="fr-FR"/>
        </w:rPr>
        <w:t xml:space="preserve">troisième </w:t>
      </w:r>
      <w:r w:rsidR="00EF717F" w:rsidRPr="00EF717F">
        <w:rPr>
          <w:rFonts w:ascii="Arial" w:eastAsia="Times New Roman" w:hAnsi="Arial" w:cs="Arial"/>
          <w:lang w:eastAsia="fr-FR"/>
        </w:rPr>
        <w:t xml:space="preserve">moyen manque </w:t>
      </w:r>
      <w:r w:rsidR="00EF717F">
        <w:rPr>
          <w:rFonts w:ascii="Arial" w:eastAsia="Times New Roman" w:hAnsi="Arial" w:cs="Arial"/>
          <w:lang w:eastAsia="fr-FR"/>
        </w:rPr>
        <w:t xml:space="preserve">aussi </w:t>
      </w:r>
      <w:r w:rsidR="00EF717F" w:rsidRPr="00EF717F">
        <w:rPr>
          <w:rFonts w:ascii="Arial" w:eastAsia="Times New Roman" w:hAnsi="Arial" w:cs="Arial"/>
          <w:lang w:eastAsia="fr-FR"/>
        </w:rPr>
        <w:t>en droit</w:t>
      </w:r>
      <w:r w:rsidR="00EF717F">
        <w:rPr>
          <w:rFonts w:ascii="Arial" w:eastAsia="Times New Roman" w:hAnsi="Arial" w:cs="Arial"/>
          <w:lang w:eastAsia="fr-FR"/>
        </w:rPr>
        <w:t> ;</w:t>
      </w:r>
    </w:p>
    <w:p w:rsidR="00EF717F" w:rsidRDefault="00EF717F" w:rsidP="00EF717F">
      <w:pPr>
        <w:spacing w:before="240" w:after="240" w:line="240" w:lineRule="auto"/>
        <w:jc w:val="both"/>
        <w:rPr>
          <w:rFonts w:ascii="Arial" w:eastAsia="Times New Roman" w:hAnsi="Arial" w:cs="Arial"/>
          <w:lang w:eastAsia="fr-FR"/>
        </w:rPr>
      </w:pPr>
      <w:r>
        <w:rPr>
          <w:rFonts w:ascii="Arial" w:eastAsia="Times New Roman" w:hAnsi="Arial" w:cs="Arial"/>
          <w:lang w:eastAsia="fr-FR"/>
        </w:rPr>
        <w:t xml:space="preserve">Attendu que l’appelant fait valoir que les agents, de catégorie C et exerçant des fonctions administratives ou techniques, appartenaient à une catégorie susceptible de bénéficier des indemnités d’administration et de technicité : que cette circonstance, qui n’est pas discutée, ne suffit pas à fonder juridiquement le versement de ces indemnités, à défaut de délibération </w:t>
      </w:r>
      <w:r w:rsidRPr="00EF717F">
        <w:rPr>
          <w:rFonts w:ascii="Arial" w:eastAsia="Times New Roman" w:hAnsi="Arial" w:cs="Arial"/>
          <w:i/>
          <w:lang w:eastAsia="fr-FR"/>
        </w:rPr>
        <w:t>ad hoc</w:t>
      </w:r>
      <w:r>
        <w:rPr>
          <w:rFonts w:ascii="Arial" w:eastAsia="Times New Roman" w:hAnsi="Arial" w:cs="Arial"/>
          <w:lang w:eastAsia="fr-FR"/>
        </w:rPr>
        <w:t xml:space="preserve"> du conseil municipal ; que ce quatrième moyen manque aussi en droit ;</w:t>
      </w:r>
    </w:p>
    <w:p w:rsidR="00C46933" w:rsidRDefault="00EF717F" w:rsidP="00C362A3">
      <w:pPr>
        <w:spacing w:before="240" w:after="240" w:line="240" w:lineRule="auto"/>
        <w:jc w:val="both"/>
        <w:rPr>
          <w:rFonts w:ascii="Arial" w:eastAsia="Times New Roman" w:hAnsi="Arial" w:cs="Arial"/>
          <w:lang w:eastAsia="fr-FR"/>
        </w:rPr>
      </w:pPr>
      <w:r>
        <w:rPr>
          <w:rFonts w:ascii="Arial" w:eastAsia="Times New Roman" w:hAnsi="Arial" w:cs="Arial"/>
          <w:lang w:eastAsia="fr-FR"/>
        </w:rPr>
        <w:t>Attendu que l’appelant met en avant la disponibilité des crédits pour contester un « appauvrissement patrimonial de la commune » ; que cette disponibilité des crédits n’est pas mise en cause ; qu</w:t>
      </w:r>
      <w:r w:rsidR="00620B15">
        <w:rPr>
          <w:rFonts w:ascii="Arial" w:eastAsia="Times New Roman" w:hAnsi="Arial" w:cs="Arial"/>
          <w:lang w:eastAsia="fr-FR"/>
        </w:rPr>
        <w:t>’elle n’entraîne pas que les dépenses imputées sur ces crédits étaient dues ; qu</w:t>
      </w:r>
      <w:r>
        <w:rPr>
          <w:rFonts w:ascii="Arial" w:eastAsia="Times New Roman" w:hAnsi="Arial" w:cs="Arial"/>
          <w:lang w:eastAsia="fr-FR"/>
        </w:rPr>
        <w:t xml:space="preserve">e </w:t>
      </w:r>
      <w:r w:rsidR="00C46933" w:rsidRPr="00C46933">
        <w:rPr>
          <w:rFonts w:ascii="Arial" w:eastAsia="Times New Roman" w:hAnsi="Arial" w:cs="Arial"/>
          <w:lang w:eastAsia="fr-FR"/>
        </w:rPr>
        <w:t xml:space="preserve">ce </w:t>
      </w:r>
      <w:r w:rsidR="00C46933">
        <w:rPr>
          <w:rFonts w:ascii="Arial" w:eastAsia="Times New Roman" w:hAnsi="Arial" w:cs="Arial"/>
          <w:lang w:eastAsia="fr-FR"/>
        </w:rPr>
        <w:t xml:space="preserve">cinquième </w:t>
      </w:r>
      <w:r w:rsidR="00C46933" w:rsidRPr="00C46933">
        <w:rPr>
          <w:rFonts w:ascii="Arial" w:eastAsia="Times New Roman" w:hAnsi="Arial" w:cs="Arial"/>
          <w:lang w:eastAsia="fr-FR"/>
        </w:rPr>
        <w:t xml:space="preserve">moyen manque </w:t>
      </w:r>
      <w:r w:rsidR="00C46933">
        <w:rPr>
          <w:rFonts w:ascii="Arial" w:eastAsia="Times New Roman" w:hAnsi="Arial" w:cs="Arial"/>
          <w:lang w:eastAsia="fr-FR"/>
        </w:rPr>
        <w:t>donc</w:t>
      </w:r>
      <w:r w:rsidR="00C46933" w:rsidRPr="00C46933">
        <w:rPr>
          <w:rFonts w:ascii="Arial" w:eastAsia="Times New Roman" w:hAnsi="Arial" w:cs="Arial"/>
          <w:lang w:eastAsia="fr-FR"/>
        </w:rPr>
        <w:t xml:space="preserve"> en droit</w:t>
      </w:r>
      <w:r w:rsidR="00C46933">
        <w:rPr>
          <w:rFonts w:ascii="Arial" w:eastAsia="Times New Roman" w:hAnsi="Arial" w:cs="Arial"/>
          <w:lang w:eastAsia="fr-FR"/>
        </w:rPr>
        <w:t> ;</w:t>
      </w:r>
    </w:p>
    <w:p w:rsidR="00C46933" w:rsidRDefault="00C46933" w:rsidP="00C362A3">
      <w:pPr>
        <w:spacing w:before="240" w:after="240" w:line="240" w:lineRule="auto"/>
        <w:jc w:val="both"/>
        <w:rPr>
          <w:rFonts w:ascii="Arial" w:eastAsia="Times New Roman" w:hAnsi="Arial" w:cs="Arial"/>
          <w:lang w:eastAsia="fr-FR"/>
        </w:rPr>
      </w:pPr>
      <w:r>
        <w:rPr>
          <w:rFonts w:ascii="Arial" w:eastAsia="Times New Roman" w:hAnsi="Arial" w:cs="Arial"/>
          <w:lang w:eastAsia="fr-FR"/>
        </w:rPr>
        <w:t>Attendu que l’appelant se prévaut des observations de l’ordonnateur du 31 janvier 2013 selon lequel le paiement des indemnités n’a pas causé de préjudice et d’une délibération du conseil municipal du 13 mars 2014 dans le même sens ;</w:t>
      </w:r>
    </w:p>
    <w:p w:rsidR="002B2AD8" w:rsidRDefault="002B2AD8" w:rsidP="009F1A51">
      <w:pPr>
        <w:spacing w:before="120" w:after="360" w:line="240" w:lineRule="auto"/>
        <w:jc w:val="both"/>
        <w:rPr>
          <w:rFonts w:ascii="Arial" w:eastAsia="Times New Roman" w:hAnsi="Arial" w:cs="Arial"/>
          <w:lang w:eastAsia="fr-FR"/>
        </w:rPr>
      </w:pPr>
    </w:p>
    <w:p w:rsidR="009F1A51" w:rsidRPr="009F1A51" w:rsidRDefault="009F1A51" w:rsidP="009F1A51">
      <w:pPr>
        <w:spacing w:before="120" w:after="360" w:line="240" w:lineRule="auto"/>
        <w:jc w:val="both"/>
        <w:rPr>
          <w:rFonts w:ascii="Arial" w:eastAsia="Times New Roman" w:hAnsi="Arial" w:cs="Arial"/>
          <w:lang w:eastAsia="fr-FR"/>
        </w:rPr>
      </w:pPr>
      <w:r w:rsidRPr="009F1A51">
        <w:rPr>
          <w:rFonts w:ascii="Arial" w:eastAsia="Times New Roman" w:hAnsi="Arial" w:cs="Arial"/>
          <w:lang w:eastAsia="fr-FR"/>
        </w:rPr>
        <w:lastRenderedPageBreak/>
        <w:t xml:space="preserve">Attendu que, lorsque l’instance est ouverte devant le juge des comptes, le constat de l’existence ou non d’un préjudice financier relève de l’appréciation de ce juge ; que, si au regard du caractère contradictoire de la procédure, ledit juge doit tenir compte, pour cette appréciation, des dires et actes éventuels de la collectivité qui figurent au dossier, il n’est pas lié par une déclaration de l’ordonnateur </w:t>
      </w:r>
      <w:r>
        <w:rPr>
          <w:rFonts w:ascii="Arial" w:eastAsia="Times New Roman" w:hAnsi="Arial" w:cs="Arial"/>
          <w:lang w:eastAsia="fr-FR"/>
        </w:rPr>
        <w:t xml:space="preserve">ou de </w:t>
      </w:r>
      <w:r w:rsidRPr="009F1A51">
        <w:rPr>
          <w:rFonts w:ascii="Arial" w:eastAsia="Times New Roman" w:hAnsi="Arial" w:cs="Arial"/>
          <w:lang w:eastAsia="fr-FR"/>
        </w:rPr>
        <w:t>l’organe délibérant indiquant que la collectivité n’aurait subi aucun préjudice ; que dès lors le</w:t>
      </w:r>
      <w:r>
        <w:rPr>
          <w:rFonts w:ascii="Arial" w:eastAsia="Times New Roman" w:hAnsi="Arial" w:cs="Arial"/>
          <w:lang w:eastAsia="fr-FR"/>
        </w:rPr>
        <w:t xml:space="preserve">s observations </w:t>
      </w:r>
      <w:r w:rsidRPr="009F1A51">
        <w:rPr>
          <w:rFonts w:ascii="Arial" w:eastAsia="Times New Roman" w:hAnsi="Arial" w:cs="Arial"/>
          <w:lang w:eastAsia="fr-FR"/>
        </w:rPr>
        <w:t xml:space="preserve">du </w:t>
      </w:r>
      <w:r>
        <w:rPr>
          <w:rFonts w:ascii="Arial" w:eastAsia="Times New Roman" w:hAnsi="Arial" w:cs="Arial"/>
          <w:lang w:eastAsia="fr-FR"/>
        </w:rPr>
        <w:t xml:space="preserve">31 janvier </w:t>
      </w:r>
      <w:r w:rsidRPr="009F1A51">
        <w:rPr>
          <w:rFonts w:ascii="Arial" w:eastAsia="Times New Roman" w:hAnsi="Arial" w:cs="Arial"/>
          <w:lang w:eastAsia="fr-FR"/>
        </w:rPr>
        <w:t xml:space="preserve">2013 et la délibération du 13 </w:t>
      </w:r>
      <w:r>
        <w:rPr>
          <w:rFonts w:ascii="Arial" w:eastAsia="Times New Roman" w:hAnsi="Arial" w:cs="Arial"/>
          <w:lang w:eastAsia="fr-FR"/>
        </w:rPr>
        <w:t>mars</w:t>
      </w:r>
      <w:r w:rsidRPr="009F1A51">
        <w:rPr>
          <w:rFonts w:ascii="Arial" w:eastAsia="Times New Roman" w:hAnsi="Arial" w:cs="Arial"/>
          <w:lang w:eastAsia="fr-FR"/>
        </w:rPr>
        <w:t xml:space="preserve"> 201</w:t>
      </w:r>
      <w:r>
        <w:rPr>
          <w:rFonts w:ascii="Arial" w:eastAsia="Times New Roman" w:hAnsi="Arial" w:cs="Arial"/>
          <w:lang w:eastAsia="fr-FR"/>
        </w:rPr>
        <w:t>4</w:t>
      </w:r>
      <w:r w:rsidRPr="009F1A51">
        <w:rPr>
          <w:rFonts w:ascii="Arial" w:eastAsia="Times New Roman" w:hAnsi="Arial" w:cs="Arial"/>
          <w:lang w:eastAsia="fr-FR"/>
        </w:rPr>
        <w:t xml:space="preserve">, postérieurs aux paiements litigieux et au réquisitoire introductif </w:t>
      </w:r>
      <w:r w:rsidRPr="00620B15">
        <w:rPr>
          <w:rFonts w:ascii="Arial" w:eastAsia="Times New Roman" w:hAnsi="Arial" w:cs="Arial"/>
          <w:lang w:eastAsia="fr-FR"/>
        </w:rPr>
        <w:t>d’instance du procureur financier du 1</w:t>
      </w:r>
      <w:r w:rsidR="00620B15" w:rsidRPr="00620B15">
        <w:rPr>
          <w:rFonts w:ascii="Arial" w:eastAsia="Times New Roman" w:hAnsi="Arial" w:cs="Arial"/>
          <w:lang w:eastAsia="fr-FR"/>
        </w:rPr>
        <w:t xml:space="preserve">0 décembre </w:t>
      </w:r>
      <w:r w:rsidRPr="00620B15">
        <w:rPr>
          <w:rFonts w:ascii="Arial" w:eastAsia="Times New Roman" w:hAnsi="Arial" w:cs="Arial"/>
          <w:lang w:eastAsia="fr-FR"/>
        </w:rPr>
        <w:t>201</w:t>
      </w:r>
      <w:r w:rsidR="00620B15" w:rsidRPr="00620B15">
        <w:rPr>
          <w:rFonts w:ascii="Arial" w:eastAsia="Times New Roman" w:hAnsi="Arial" w:cs="Arial"/>
          <w:lang w:eastAsia="fr-FR"/>
        </w:rPr>
        <w:t>2</w:t>
      </w:r>
      <w:r w:rsidRPr="00620B15">
        <w:rPr>
          <w:rFonts w:ascii="Arial" w:eastAsia="Times New Roman" w:hAnsi="Arial" w:cs="Arial"/>
          <w:lang w:eastAsia="fr-FR"/>
        </w:rPr>
        <w:t>, ne peuvent suffire à écarter</w:t>
      </w:r>
      <w:r w:rsidRPr="009F1A51">
        <w:rPr>
          <w:rFonts w:ascii="Arial" w:eastAsia="Times New Roman" w:hAnsi="Arial" w:cs="Arial"/>
          <w:lang w:eastAsia="fr-FR"/>
        </w:rPr>
        <w:t xml:space="preserve"> l’existence d’un tel préjudice ; </w:t>
      </w:r>
      <w:r w:rsidR="00620B15" w:rsidRPr="00620B15">
        <w:rPr>
          <w:rFonts w:ascii="Arial" w:eastAsia="Times New Roman" w:hAnsi="Arial" w:cs="Arial"/>
          <w:lang w:eastAsia="fr-FR"/>
        </w:rPr>
        <w:t xml:space="preserve">que ce </w:t>
      </w:r>
      <w:r w:rsidR="00620B15">
        <w:rPr>
          <w:rFonts w:ascii="Arial" w:eastAsia="Times New Roman" w:hAnsi="Arial" w:cs="Arial"/>
          <w:lang w:eastAsia="fr-FR"/>
        </w:rPr>
        <w:t>sixième</w:t>
      </w:r>
      <w:r w:rsidR="00620B15" w:rsidRPr="00620B15">
        <w:rPr>
          <w:rFonts w:ascii="Arial" w:eastAsia="Times New Roman" w:hAnsi="Arial" w:cs="Arial"/>
          <w:lang w:eastAsia="fr-FR"/>
        </w:rPr>
        <w:t xml:space="preserve"> moyen manque </w:t>
      </w:r>
      <w:r w:rsidR="00620B15">
        <w:rPr>
          <w:rFonts w:ascii="Arial" w:eastAsia="Times New Roman" w:hAnsi="Arial" w:cs="Arial"/>
          <w:lang w:eastAsia="fr-FR"/>
        </w:rPr>
        <w:t xml:space="preserve">lui aussi </w:t>
      </w:r>
      <w:r w:rsidR="00620B15" w:rsidRPr="00620B15">
        <w:rPr>
          <w:rFonts w:ascii="Arial" w:eastAsia="Times New Roman" w:hAnsi="Arial" w:cs="Arial"/>
          <w:lang w:eastAsia="fr-FR"/>
        </w:rPr>
        <w:t>en droit</w:t>
      </w:r>
      <w:r w:rsidR="00620B15">
        <w:rPr>
          <w:rFonts w:ascii="Arial" w:eastAsia="Times New Roman" w:hAnsi="Arial" w:cs="Arial"/>
          <w:lang w:eastAsia="fr-FR"/>
        </w:rPr>
        <w:t> ;</w:t>
      </w:r>
    </w:p>
    <w:p w:rsidR="00C744AF" w:rsidRPr="00C744AF" w:rsidRDefault="00C744AF" w:rsidP="00C362A3">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t>Par ces motifs,</w:t>
      </w:r>
    </w:p>
    <w:p w:rsidR="00C744AF" w:rsidRPr="00C744AF" w:rsidRDefault="00C744AF" w:rsidP="00C362A3">
      <w:pPr>
        <w:spacing w:before="240" w:after="240" w:line="240" w:lineRule="auto"/>
        <w:jc w:val="center"/>
        <w:rPr>
          <w:rFonts w:ascii="Arial" w:eastAsia="Times New Roman" w:hAnsi="Arial" w:cs="Arial"/>
          <w:lang w:eastAsia="fr-FR"/>
        </w:rPr>
      </w:pPr>
      <w:r w:rsidRPr="00C744AF">
        <w:rPr>
          <w:rFonts w:ascii="Arial" w:eastAsia="Times New Roman" w:hAnsi="Arial" w:cs="Arial"/>
          <w:b/>
          <w:lang w:eastAsia="fr-FR"/>
        </w:rPr>
        <w:t>D</w:t>
      </w:r>
      <w:r w:rsidR="005D1920">
        <w:rPr>
          <w:rFonts w:ascii="Arial" w:eastAsia="Times New Roman" w:hAnsi="Arial" w:cs="Arial"/>
          <w:b/>
          <w:lang w:eastAsia="fr-FR"/>
        </w:rPr>
        <w:t>É</w:t>
      </w:r>
      <w:r w:rsidRPr="00C744AF">
        <w:rPr>
          <w:rFonts w:ascii="Arial" w:eastAsia="Times New Roman" w:hAnsi="Arial" w:cs="Arial"/>
          <w:b/>
          <w:lang w:eastAsia="fr-FR"/>
        </w:rPr>
        <w:t>CIDE</w:t>
      </w:r>
      <w:r w:rsidRPr="00C744AF">
        <w:rPr>
          <w:rFonts w:ascii="Arial" w:eastAsia="Times New Roman" w:hAnsi="Arial" w:cs="Arial"/>
          <w:lang w:eastAsia="fr-FR"/>
        </w:rPr>
        <w:t> :</w:t>
      </w:r>
    </w:p>
    <w:p w:rsidR="00D87F1A" w:rsidRDefault="00D87F1A" w:rsidP="00D87F1A">
      <w:pPr>
        <w:spacing w:before="240" w:after="240" w:line="240" w:lineRule="auto"/>
        <w:jc w:val="both"/>
        <w:rPr>
          <w:rFonts w:ascii="Arial" w:eastAsia="Times New Roman" w:hAnsi="Arial" w:cs="Arial"/>
          <w:lang w:eastAsia="fr-FR"/>
        </w:rPr>
      </w:pPr>
      <w:r w:rsidRPr="00C744AF">
        <w:rPr>
          <w:rFonts w:ascii="Arial" w:eastAsia="Times New Roman" w:hAnsi="Arial" w:cs="Arial"/>
          <w:b/>
          <w:lang w:eastAsia="fr-FR"/>
        </w:rPr>
        <w:t xml:space="preserve">Article </w:t>
      </w:r>
      <w:r>
        <w:rPr>
          <w:rFonts w:ascii="Arial" w:eastAsia="Times New Roman" w:hAnsi="Arial" w:cs="Arial"/>
          <w:b/>
          <w:lang w:eastAsia="fr-FR"/>
        </w:rPr>
        <w:t>unique</w:t>
      </w:r>
      <w:r w:rsidRPr="00C744AF">
        <w:rPr>
          <w:rFonts w:ascii="Arial" w:eastAsia="Times New Roman" w:hAnsi="Arial" w:cs="Arial"/>
          <w:b/>
          <w:lang w:eastAsia="fr-FR"/>
        </w:rPr>
        <w:t xml:space="preserve"> -</w:t>
      </w:r>
      <w:r w:rsidRPr="00C744AF">
        <w:rPr>
          <w:rFonts w:ascii="Arial" w:eastAsia="Times New Roman" w:hAnsi="Arial" w:cs="Arial"/>
          <w:lang w:eastAsia="fr-FR"/>
        </w:rPr>
        <w:t xml:space="preserve"> La requête de </w:t>
      </w:r>
      <w:r w:rsidR="002B2597">
        <w:rPr>
          <w:rFonts w:ascii="Arial" w:eastAsia="Times New Roman" w:hAnsi="Arial" w:cs="Arial"/>
          <w:lang w:eastAsia="fr-FR"/>
        </w:rPr>
        <w:t>M. X</w:t>
      </w:r>
      <w:r w:rsidR="005A60B3" w:rsidRPr="005A60B3">
        <w:rPr>
          <w:rFonts w:ascii="Arial" w:eastAsia="Times New Roman" w:hAnsi="Arial" w:cs="Arial"/>
          <w:lang w:eastAsia="fr-FR"/>
        </w:rPr>
        <w:t xml:space="preserve"> </w:t>
      </w:r>
      <w:r w:rsidRPr="00C744AF">
        <w:rPr>
          <w:rFonts w:ascii="Arial" w:eastAsia="Times New Roman" w:hAnsi="Arial" w:cs="Arial"/>
          <w:lang w:eastAsia="fr-FR"/>
        </w:rPr>
        <w:t>est rejetée</w:t>
      </w:r>
      <w:r>
        <w:rPr>
          <w:rFonts w:ascii="Arial" w:eastAsia="Times New Roman" w:hAnsi="Arial" w:cs="Arial"/>
          <w:lang w:eastAsia="fr-FR"/>
        </w:rPr>
        <w:t>.</w:t>
      </w:r>
      <w:r w:rsidRPr="00C744AF">
        <w:rPr>
          <w:rFonts w:ascii="Arial" w:eastAsia="Times New Roman" w:hAnsi="Arial" w:cs="Arial"/>
          <w:lang w:eastAsia="fr-FR"/>
        </w:rPr>
        <w:t xml:space="preserve"> </w:t>
      </w:r>
    </w:p>
    <w:p w:rsidR="00C744AF" w:rsidRPr="00C744AF" w:rsidRDefault="00C744AF" w:rsidP="00C744AF">
      <w:pPr>
        <w:tabs>
          <w:tab w:val="center" w:pos="5245"/>
        </w:tabs>
        <w:spacing w:before="120" w:after="360" w:line="240" w:lineRule="auto"/>
        <w:jc w:val="center"/>
        <w:rPr>
          <w:rFonts w:ascii="Arial" w:eastAsia="Times New Roman" w:hAnsi="Arial" w:cs="Arial"/>
          <w:lang w:eastAsia="fr-FR"/>
        </w:rPr>
      </w:pPr>
      <w:r w:rsidRPr="00C744AF">
        <w:rPr>
          <w:rFonts w:ascii="Arial" w:eastAsia="Times New Roman" w:hAnsi="Arial" w:cs="Arial"/>
          <w:lang w:eastAsia="fr-FR"/>
        </w:rPr>
        <w:t>------------</w:t>
      </w:r>
    </w:p>
    <w:p w:rsidR="00540E1A" w:rsidRPr="00284496" w:rsidRDefault="00540E1A" w:rsidP="00540E1A">
      <w:pPr>
        <w:spacing w:before="120" w:after="360" w:line="240" w:lineRule="auto"/>
        <w:jc w:val="both"/>
        <w:rPr>
          <w:rFonts w:ascii="Arial" w:eastAsia="Times New Roman" w:hAnsi="Arial" w:cs="Arial"/>
          <w:lang w:eastAsia="fr-FR"/>
        </w:rPr>
      </w:pPr>
      <w:r w:rsidRPr="00C744AF">
        <w:rPr>
          <w:rFonts w:ascii="Arial" w:eastAsia="Times New Roman" w:hAnsi="Arial" w:cs="Arial"/>
          <w:lang w:eastAsia="fr-FR"/>
        </w:rPr>
        <w:t xml:space="preserve">Fait et jugé en la Cour des comptes, quatrième chambre, première section. Présents : </w:t>
      </w:r>
      <w:r w:rsidRPr="00284496">
        <w:rPr>
          <w:rFonts w:ascii="Arial" w:eastAsia="Times New Roman" w:hAnsi="Arial" w:cs="Arial"/>
          <w:lang w:eastAsia="fr-FR"/>
        </w:rPr>
        <w:t xml:space="preserve">M. Yves ROLLAND, président de section, </w:t>
      </w:r>
      <w:r w:rsidR="00284496" w:rsidRPr="00284496">
        <w:rPr>
          <w:rFonts w:ascii="Arial" w:eastAsia="Times New Roman" w:hAnsi="Arial" w:cs="Arial"/>
          <w:lang w:eastAsia="fr-FR"/>
        </w:rPr>
        <w:t xml:space="preserve">président de la formation, </w:t>
      </w:r>
      <w:r w:rsidRPr="00284496">
        <w:rPr>
          <w:rFonts w:ascii="Arial" w:eastAsia="Times New Roman" w:hAnsi="Arial" w:cs="Arial"/>
          <w:lang w:eastAsia="fr-FR"/>
        </w:rPr>
        <w:t>Mme</w:t>
      </w:r>
      <w:r w:rsidR="005D1920">
        <w:rPr>
          <w:rFonts w:ascii="Arial" w:eastAsia="Times New Roman" w:hAnsi="Arial" w:cs="Arial"/>
          <w:lang w:eastAsia="fr-FR"/>
        </w:rPr>
        <w:t> </w:t>
      </w:r>
      <w:r w:rsidRPr="00284496">
        <w:rPr>
          <w:rFonts w:ascii="Arial" w:eastAsia="Times New Roman" w:hAnsi="Arial" w:cs="Arial"/>
          <w:lang w:eastAsia="fr-FR"/>
        </w:rPr>
        <w:t>Anne FROMENT-MEURICE, présidente de chambre maintenue en activité, MM. Gérard GANSER, Jean-Pierre LAFAURE, Jean-Yves BERTUCCI, conseillers maîtres, Mme</w:t>
      </w:r>
      <w:r w:rsidR="005D1920">
        <w:rPr>
          <w:rFonts w:ascii="Arial" w:eastAsia="Times New Roman" w:hAnsi="Arial" w:cs="Arial"/>
          <w:lang w:eastAsia="fr-FR"/>
        </w:rPr>
        <w:t xml:space="preserve"> </w:t>
      </w:r>
      <w:r w:rsidR="00284496" w:rsidRPr="00284496">
        <w:rPr>
          <w:rFonts w:ascii="Arial" w:eastAsia="Times New Roman" w:hAnsi="Arial" w:cs="Arial"/>
          <w:lang w:eastAsia="fr-FR"/>
        </w:rPr>
        <w:t xml:space="preserve">Isabelle LATOURNARIE WILLEMS, </w:t>
      </w:r>
      <w:r w:rsidRPr="00284496">
        <w:rPr>
          <w:rFonts w:ascii="Arial" w:eastAsia="Times New Roman" w:hAnsi="Arial" w:cs="Arial"/>
          <w:lang w:eastAsia="fr-FR"/>
        </w:rPr>
        <w:t>conseillère maître.</w:t>
      </w:r>
    </w:p>
    <w:p w:rsidR="00C744AF" w:rsidRPr="00C744AF" w:rsidRDefault="00C744AF" w:rsidP="00C744AF">
      <w:pPr>
        <w:tabs>
          <w:tab w:val="center" w:pos="4536"/>
          <w:tab w:val="right" w:pos="9072"/>
        </w:tabs>
        <w:spacing w:before="120" w:after="360" w:line="240" w:lineRule="auto"/>
        <w:jc w:val="both"/>
        <w:rPr>
          <w:rFonts w:ascii="Arial" w:eastAsia="Times New Roman" w:hAnsi="Arial" w:cs="Arial"/>
          <w:lang w:eastAsia="fr-FR"/>
        </w:rPr>
      </w:pPr>
      <w:r w:rsidRPr="00C744AF">
        <w:rPr>
          <w:rFonts w:ascii="Arial" w:eastAsia="Times New Roman" w:hAnsi="Arial" w:cs="Arial"/>
          <w:lang w:eastAsia="fr-FR"/>
        </w:rPr>
        <w:t xml:space="preserve">En présence de </w:t>
      </w:r>
      <w:r w:rsidR="00C362A3">
        <w:rPr>
          <w:rFonts w:ascii="Arial" w:eastAsia="Times New Roman" w:hAnsi="Arial" w:cs="Arial"/>
          <w:lang w:eastAsia="fr-FR"/>
        </w:rPr>
        <w:t>Mme</w:t>
      </w:r>
      <w:r w:rsidR="005D1920">
        <w:rPr>
          <w:rFonts w:ascii="Arial" w:eastAsia="Times New Roman" w:hAnsi="Arial" w:cs="Arial"/>
          <w:lang w:eastAsia="fr-FR"/>
        </w:rPr>
        <w:t xml:space="preserve"> Marie-Noëlle TOTH</w:t>
      </w:r>
      <w:r w:rsidR="00C362A3">
        <w:rPr>
          <w:rFonts w:ascii="Arial" w:eastAsia="Times New Roman" w:hAnsi="Arial" w:cs="Arial"/>
          <w:lang w:eastAsia="fr-FR"/>
        </w:rPr>
        <w:t xml:space="preserve">, greffière </w:t>
      </w:r>
      <w:r w:rsidRPr="00C744AF">
        <w:rPr>
          <w:rFonts w:ascii="Arial" w:eastAsia="Times New Roman" w:hAnsi="Arial" w:cs="Arial"/>
          <w:lang w:eastAsia="fr-FR"/>
        </w:rPr>
        <w:t>de séance.</w:t>
      </w:r>
    </w:p>
    <w:tbl>
      <w:tblPr>
        <w:tblW w:w="0" w:type="auto"/>
        <w:tblInd w:w="34" w:type="dxa"/>
        <w:tblLook w:val="00A0" w:firstRow="1" w:lastRow="0" w:firstColumn="1" w:lastColumn="0" w:noHBand="0" w:noVBand="0"/>
      </w:tblPr>
      <w:tblGrid>
        <w:gridCol w:w="4638"/>
        <w:gridCol w:w="4616"/>
      </w:tblGrid>
      <w:tr w:rsidR="00C362A3" w:rsidRPr="00C744AF" w:rsidTr="00620B15">
        <w:tc>
          <w:tcPr>
            <w:tcW w:w="4638" w:type="dxa"/>
          </w:tcPr>
          <w:p w:rsidR="00C744AF" w:rsidRDefault="00C744AF" w:rsidP="00C744AF">
            <w:pPr>
              <w:tabs>
                <w:tab w:val="center" w:pos="4536"/>
                <w:tab w:val="right" w:pos="9072"/>
              </w:tabs>
              <w:spacing w:after="0" w:line="240" w:lineRule="auto"/>
              <w:jc w:val="center"/>
              <w:rPr>
                <w:rFonts w:ascii="Arial" w:eastAsia="Times New Roman" w:hAnsi="Arial" w:cs="Arial"/>
                <w:b/>
                <w:lang w:eastAsia="fr-FR"/>
              </w:rPr>
            </w:pPr>
          </w:p>
          <w:p w:rsidR="00F95E49" w:rsidRDefault="00F95E49" w:rsidP="00C744AF">
            <w:pPr>
              <w:tabs>
                <w:tab w:val="center" w:pos="4536"/>
                <w:tab w:val="right" w:pos="9072"/>
              </w:tabs>
              <w:spacing w:after="0" w:line="240" w:lineRule="auto"/>
              <w:jc w:val="center"/>
              <w:rPr>
                <w:rFonts w:ascii="Arial" w:eastAsia="Times New Roman" w:hAnsi="Arial" w:cs="Arial"/>
                <w:b/>
                <w:lang w:eastAsia="fr-FR"/>
              </w:rPr>
            </w:pPr>
          </w:p>
          <w:p w:rsidR="00F95E49" w:rsidRDefault="00F95E49" w:rsidP="00C744AF">
            <w:pPr>
              <w:tabs>
                <w:tab w:val="center" w:pos="4536"/>
                <w:tab w:val="right" w:pos="9072"/>
              </w:tabs>
              <w:spacing w:after="0" w:line="240" w:lineRule="auto"/>
              <w:jc w:val="center"/>
              <w:rPr>
                <w:rFonts w:ascii="Arial" w:eastAsia="Times New Roman" w:hAnsi="Arial" w:cs="Arial"/>
                <w:b/>
                <w:lang w:eastAsia="fr-FR"/>
              </w:rPr>
            </w:pPr>
          </w:p>
          <w:p w:rsidR="00F95E49" w:rsidRDefault="00F95E49" w:rsidP="00C744AF">
            <w:pPr>
              <w:tabs>
                <w:tab w:val="center" w:pos="4536"/>
                <w:tab w:val="right" w:pos="9072"/>
              </w:tabs>
              <w:spacing w:after="0" w:line="240" w:lineRule="auto"/>
              <w:jc w:val="center"/>
              <w:rPr>
                <w:rFonts w:ascii="Arial" w:eastAsia="Times New Roman" w:hAnsi="Arial" w:cs="Arial"/>
                <w:b/>
                <w:lang w:eastAsia="fr-FR"/>
              </w:rPr>
            </w:pPr>
          </w:p>
          <w:p w:rsidR="00F44315" w:rsidRPr="00C744AF" w:rsidRDefault="00F44315" w:rsidP="00C744AF">
            <w:pPr>
              <w:tabs>
                <w:tab w:val="center" w:pos="4536"/>
                <w:tab w:val="right" w:pos="9072"/>
              </w:tabs>
              <w:spacing w:after="0" w:line="240" w:lineRule="auto"/>
              <w:jc w:val="center"/>
              <w:rPr>
                <w:rFonts w:ascii="Arial" w:eastAsia="Times New Roman" w:hAnsi="Arial" w:cs="Arial"/>
                <w:b/>
                <w:lang w:eastAsia="fr-FR"/>
              </w:rPr>
            </w:pPr>
          </w:p>
          <w:p w:rsidR="00C744AF" w:rsidRPr="00C744AF" w:rsidRDefault="00F95E49" w:rsidP="00F44315">
            <w:pPr>
              <w:tabs>
                <w:tab w:val="center" w:pos="4536"/>
                <w:tab w:val="right" w:pos="9072"/>
              </w:tabs>
              <w:spacing w:after="0" w:line="240" w:lineRule="auto"/>
              <w:jc w:val="center"/>
              <w:rPr>
                <w:rFonts w:ascii="Arial" w:eastAsia="Times New Roman" w:hAnsi="Arial" w:cs="Arial"/>
                <w:b/>
                <w:lang w:eastAsia="fr-FR"/>
              </w:rPr>
            </w:pPr>
            <w:r w:rsidRPr="005D1920">
              <w:rPr>
                <w:rFonts w:ascii="Arial" w:eastAsia="Times New Roman" w:hAnsi="Arial" w:cs="Arial"/>
                <w:b/>
                <w:lang w:eastAsia="fr-FR"/>
              </w:rPr>
              <w:t>Marie-Noëlle TOTH</w:t>
            </w:r>
          </w:p>
        </w:tc>
        <w:tc>
          <w:tcPr>
            <w:tcW w:w="4616" w:type="dxa"/>
          </w:tcPr>
          <w:p w:rsidR="00C744AF" w:rsidRDefault="00C744AF" w:rsidP="00C744AF">
            <w:pPr>
              <w:tabs>
                <w:tab w:val="center" w:pos="4536"/>
                <w:tab w:val="right" w:pos="9072"/>
              </w:tabs>
              <w:spacing w:after="0" w:line="240" w:lineRule="auto"/>
              <w:jc w:val="center"/>
              <w:rPr>
                <w:rFonts w:ascii="Arial" w:eastAsia="Times New Roman" w:hAnsi="Arial" w:cs="Arial"/>
                <w:b/>
                <w:lang w:eastAsia="fr-FR"/>
              </w:rPr>
            </w:pPr>
          </w:p>
          <w:p w:rsidR="00F95E49" w:rsidRDefault="00F95E49" w:rsidP="00C744AF">
            <w:pPr>
              <w:tabs>
                <w:tab w:val="center" w:pos="4536"/>
                <w:tab w:val="right" w:pos="9072"/>
              </w:tabs>
              <w:spacing w:after="0" w:line="240" w:lineRule="auto"/>
              <w:jc w:val="center"/>
              <w:rPr>
                <w:rFonts w:ascii="Arial" w:eastAsia="Times New Roman" w:hAnsi="Arial" w:cs="Arial"/>
                <w:b/>
                <w:lang w:eastAsia="fr-FR"/>
              </w:rPr>
            </w:pPr>
          </w:p>
          <w:p w:rsidR="00F95E49" w:rsidRDefault="00F95E49" w:rsidP="00C744AF">
            <w:pPr>
              <w:tabs>
                <w:tab w:val="center" w:pos="4536"/>
                <w:tab w:val="right" w:pos="9072"/>
              </w:tabs>
              <w:spacing w:after="0" w:line="240" w:lineRule="auto"/>
              <w:jc w:val="center"/>
              <w:rPr>
                <w:rFonts w:ascii="Arial" w:eastAsia="Times New Roman" w:hAnsi="Arial" w:cs="Arial"/>
                <w:b/>
                <w:lang w:eastAsia="fr-FR"/>
              </w:rPr>
            </w:pPr>
          </w:p>
          <w:p w:rsidR="00F95E49" w:rsidRDefault="00F95E49" w:rsidP="00C744AF">
            <w:pPr>
              <w:tabs>
                <w:tab w:val="center" w:pos="4536"/>
                <w:tab w:val="right" w:pos="9072"/>
              </w:tabs>
              <w:spacing w:after="0" w:line="240" w:lineRule="auto"/>
              <w:jc w:val="center"/>
              <w:rPr>
                <w:rFonts w:ascii="Arial" w:eastAsia="Times New Roman" w:hAnsi="Arial" w:cs="Arial"/>
                <w:b/>
                <w:lang w:eastAsia="fr-FR"/>
              </w:rPr>
            </w:pPr>
          </w:p>
          <w:p w:rsidR="00F44315" w:rsidRDefault="00F44315" w:rsidP="00C744AF">
            <w:pPr>
              <w:tabs>
                <w:tab w:val="center" w:pos="4536"/>
                <w:tab w:val="right" w:pos="9072"/>
              </w:tabs>
              <w:spacing w:after="0" w:line="240" w:lineRule="auto"/>
              <w:jc w:val="center"/>
              <w:rPr>
                <w:rFonts w:ascii="Arial" w:eastAsia="Times New Roman" w:hAnsi="Arial" w:cs="Arial"/>
                <w:b/>
                <w:lang w:eastAsia="fr-FR"/>
              </w:rPr>
            </w:pPr>
          </w:p>
          <w:p w:rsidR="00C744AF" w:rsidRPr="00C744AF" w:rsidRDefault="00F95E49" w:rsidP="00F44315">
            <w:pPr>
              <w:tabs>
                <w:tab w:val="center" w:pos="4536"/>
                <w:tab w:val="right" w:pos="9072"/>
              </w:tabs>
              <w:spacing w:after="0" w:line="240" w:lineRule="auto"/>
              <w:jc w:val="center"/>
              <w:rPr>
                <w:rFonts w:ascii="Arial" w:eastAsia="Times New Roman" w:hAnsi="Arial" w:cs="Arial"/>
                <w:b/>
                <w:lang w:eastAsia="fr-FR"/>
              </w:rPr>
            </w:pPr>
            <w:r w:rsidRPr="005D1920">
              <w:rPr>
                <w:rFonts w:ascii="Arial" w:eastAsia="Times New Roman" w:hAnsi="Arial" w:cs="Arial"/>
                <w:b/>
                <w:lang w:eastAsia="fr-FR"/>
              </w:rPr>
              <w:t>Yves ROLLAND</w:t>
            </w:r>
          </w:p>
        </w:tc>
      </w:tr>
    </w:tbl>
    <w:p w:rsidR="00C744AF" w:rsidRPr="00C744AF" w:rsidRDefault="00C744AF" w:rsidP="00C744AF">
      <w:pPr>
        <w:tabs>
          <w:tab w:val="center" w:pos="4536"/>
          <w:tab w:val="right" w:pos="9072"/>
        </w:tabs>
        <w:spacing w:after="0" w:line="240" w:lineRule="auto"/>
        <w:jc w:val="both"/>
        <w:rPr>
          <w:rFonts w:ascii="Arial" w:eastAsia="Times New Roman" w:hAnsi="Arial" w:cs="Arial"/>
          <w:lang w:eastAsia="fr-FR"/>
        </w:rPr>
      </w:pPr>
    </w:p>
    <w:p w:rsidR="00C744AF" w:rsidRDefault="00C744AF" w:rsidP="00C744AF">
      <w:pPr>
        <w:tabs>
          <w:tab w:val="center" w:pos="4536"/>
          <w:tab w:val="right" w:pos="9072"/>
        </w:tabs>
        <w:spacing w:after="0" w:line="240" w:lineRule="auto"/>
        <w:jc w:val="both"/>
        <w:rPr>
          <w:rFonts w:ascii="Arial" w:eastAsia="Times New Roman" w:hAnsi="Arial" w:cs="Arial"/>
          <w:lang w:eastAsia="fr-FR"/>
        </w:rPr>
      </w:pPr>
    </w:p>
    <w:p w:rsidR="00F95E49" w:rsidRPr="00F95E49" w:rsidRDefault="00F95E49" w:rsidP="00F95E49">
      <w:pPr>
        <w:tabs>
          <w:tab w:val="center" w:pos="4536"/>
        </w:tabs>
        <w:spacing w:line="240" w:lineRule="auto"/>
        <w:jc w:val="both"/>
        <w:rPr>
          <w:rFonts w:ascii="Arial" w:hAnsi="Arial" w:cs="Arial"/>
        </w:rPr>
      </w:pPr>
      <w:r w:rsidRPr="00F95E49">
        <w:rPr>
          <w:rFonts w:ascii="Arial" w:eastAsia="Times New Roman" w:hAnsi="Arial" w:cs="Arial"/>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C744AF" w:rsidRPr="00C744AF" w:rsidRDefault="00C744AF" w:rsidP="00C744AF">
      <w:pPr>
        <w:tabs>
          <w:tab w:val="center" w:pos="4536"/>
          <w:tab w:val="right" w:pos="9072"/>
        </w:tabs>
        <w:spacing w:after="0" w:line="240" w:lineRule="auto"/>
        <w:jc w:val="both"/>
        <w:rPr>
          <w:rFonts w:ascii="Arial" w:eastAsia="Times New Roman" w:hAnsi="Arial" w:cs="Arial"/>
          <w:lang w:eastAsia="fr-FR"/>
        </w:rPr>
      </w:pPr>
    </w:p>
    <w:tbl>
      <w:tblPr>
        <w:tblW w:w="0" w:type="auto"/>
        <w:tblInd w:w="4928" w:type="dxa"/>
        <w:tblLook w:val="00A0" w:firstRow="1" w:lastRow="0" w:firstColumn="1" w:lastColumn="0" w:noHBand="0" w:noVBand="0"/>
      </w:tblPr>
      <w:tblGrid>
        <w:gridCol w:w="4360"/>
      </w:tblGrid>
      <w:tr w:rsidR="00C744AF" w:rsidRPr="00C744AF" w:rsidTr="00620B15">
        <w:trPr>
          <w:trHeight w:val="1626"/>
        </w:trPr>
        <w:tc>
          <w:tcPr>
            <w:tcW w:w="4360" w:type="dxa"/>
          </w:tcPr>
          <w:p w:rsidR="00DE457B" w:rsidRPr="00C744AF" w:rsidRDefault="00DE457B" w:rsidP="00DE457B">
            <w:pPr>
              <w:tabs>
                <w:tab w:val="center" w:pos="4536"/>
                <w:tab w:val="right" w:pos="9072"/>
              </w:tabs>
              <w:spacing w:after="0" w:line="240" w:lineRule="auto"/>
              <w:jc w:val="center"/>
              <w:rPr>
                <w:rFonts w:ascii="Arial" w:eastAsia="Times New Roman" w:hAnsi="Arial" w:cs="Arial"/>
                <w:lang w:eastAsia="fr-FR"/>
              </w:rPr>
            </w:pPr>
          </w:p>
        </w:tc>
      </w:tr>
    </w:tbl>
    <w:p w:rsidR="008F197D" w:rsidRDefault="008F197D" w:rsidP="00620B15">
      <w:pPr>
        <w:spacing w:before="120" w:after="120"/>
        <w:jc w:val="both"/>
        <w:rPr>
          <w:rFonts w:ascii="Arial" w:hAnsi="Arial" w:cs="Arial"/>
        </w:rPr>
      </w:pPr>
    </w:p>
    <w:sectPr w:rsidR="008F197D" w:rsidSect="00612DF7">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7BF" w:rsidRDefault="003017BF" w:rsidP="00C744AF">
      <w:pPr>
        <w:spacing w:after="0" w:line="240" w:lineRule="auto"/>
      </w:pPr>
      <w:r>
        <w:separator/>
      </w:r>
    </w:p>
  </w:endnote>
  <w:endnote w:type="continuationSeparator" w:id="0">
    <w:p w:rsidR="003017BF" w:rsidRDefault="003017BF" w:rsidP="00C74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57388" w:rsidTr="00C15316">
      <w:trPr>
        <w:jc w:val="center"/>
      </w:trPr>
      <w:tc>
        <w:tcPr>
          <w:tcW w:w="9212" w:type="dxa"/>
        </w:tcPr>
        <w:p w:rsidR="00757388" w:rsidRPr="008F0DC7" w:rsidRDefault="00757388" w:rsidP="00C15316">
          <w:pPr>
            <w:pStyle w:val="Pieddepage"/>
            <w:jc w:val="center"/>
            <w:rPr>
              <w:rFonts w:cs="Arial"/>
            </w:rPr>
          </w:pPr>
          <w:r w:rsidRPr="008F0DC7">
            <w:rPr>
              <w:rFonts w:cs="Arial"/>
            </w:rPr>
            <w:t>13 rue Cambon - 75100 PARIS CEDEX 01 - T +33 1 42 98 95 00 - www.ccomptes.fr</w:t>
          </w:r>
        </w:p>
      </w:tc>
    </w:tr>
  </w:tbl>
  <w:p w:rsidR="00757388" w:rsidRDefault="0075738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7EF" w:rsidRPr="00612DF7" w:rsidRDefault="007257EF" w:rsidP="00612DF7">
    <w:pPr>
      <w:tabs>
        <w:tab w:val="center" w:pos="4536"/>
        <w:tab w:val="right" w:pos="9072"/>
      </w:tabs>
      <w:spacing w:before="100" w:beforeAutospacing="1" w:after="120" w:line="240" w:lineRule="auto"/>
      <w:jc w:val="center"/>
      <w:rPr>
        <w:rFonts w:ascii="Arial" w:eastAsia="Times New Roman" w:hAnsi="Arial" w:cs="Arial"/>
        <w:sz w:val="18"/>
        <w:szCs w:val="18"/>
        <w:lang w:eastAsia="fr-FR"/>
      </w:rPr>
    </w:pPr>
    <w:r w:rsidRPr="00612DF7">
      <w:rPr>
        <w:rFonts w:ascii="Arial" w:eastAsia="Times New Roman" w:hAnsi="Arial" w:cs="Arial"/>
        <w:sz w:val="18"/>
        <w:szCs w:val="18"/>
        <w:lang w:eastAsia="fr-FR"/>
      </w:rPr>
      <w:t xml:space="preserve">13, rue Cambon – 75100 Paris cedex 01 - </w:t>
    </w:r>
    <w:r w:rsidRPr="00612DF7">
      <w:rPr>
        <w:rFonts w:ascii="Arial" w:eastAsia="Times New Roman" w:hAnsi="Arial" w:cs="Arial"/>
        <w:b/>
        <w:sz w:val="18"/>
        <w:szCs w:val="18"/>
        <w:lang w:eastAsia="fr-FR"/>
      </w:rPr>
      <w:t>T</w:t>
    </w:r>
    <w:r w:rsidRPr="00612DF7">
      <w:rPr>
        <w:rFonts w:ascii="Arial" w:eastAsia="Times New Roman" w:hAnsi="Arial" w:cs="Arial"/>
        <w:sz w:val="18"/>
        <w:szCs w:val="18"/>
        <w:lang w:eastAsia="fr-FR"/>
      </w:rPr>
      <w:t xml:space="preserve"> +33.1.42.98.95.00 - www.ccomptes.fr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7BF" w:rsidRDefault="003017BF" w:rsidP="00C744AF">
      <w:pPr>
        <w:spacing w:after="0" w:line="240" w:lineRule="auto"/>
      </w:pPr>
      <w:r>
        <w:separator/>
      </w:r>
    </w:p>
  </w:footnote>
  <w:footnote w:type="continuationSeparator" w:id="0">
    <w:p w:rsidR="003017BF" w:rsidRDefault="003017BF" w:rsidP="00C744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680" w:firstRow="0" w:lastRow="0" w:firstColumn="1" w:lastColumn="0" w:noHBand="1" w:noVBand="1"/>
    </w:tblPr>
    <w:tblGrid>
      <w:gridCol w:w="8046"/>
      <w:gridCol w:w="1164"/>
    </w:tblGrid>
    <w:tr w:rsidR="00757388" w:rsidTr="00C15316">
      <w:tc>
        <w:tcPr>
          <w:tcW w:w="8046" w:type="dxa"/>
          <w:tcBorders>
            <w:top w:val="nil"/>
            <w:left w:val="nil"/>
            <w:bottom w:val="nil"/>
            <w:right w:val="nil"/>
          </w:tcBorders>
          <w:vAlign w:val="center"/>
        </w:tcPr>
        <w:p w:rsidR="00757388" w:rsidRDefault="00757388" w:rsidP="00C15316">
          <w:pPr>
            <w:pStyle w:val="En-tte"/>
            <w:spacing w:line="320" w:lineRule="exact"/>
          </w:pPr>
        </w:p>
      </w:tc>
      <w:tc>
        <w:tcPr>
          <w:tcW w:w="1164" w:type="dxa"/>
          <w:tcBorders>
            <w:top w:val="nil"/>
            <w:left w:val="nil"/>
            <w:bottom w:val="nil"/>
            <w:right w:val="nil"/>
          </w:tcBorders>
          <w:vAlign w:val="center"/>
        </w:tcPr>
        <w:p w:rsidR="00757388" w:rsidRDefault="002B2597" w:rsidP="00C15316">
          <w:pPr>
            <w:pStyle w:val="En-tte"/>
            <w:jc w:val="right"/>
          </w:pPr>
          <w:sdt>
            <w:sdtPr>
              <w:id w:val="123790272"/>
              <w:docPartObj>
                <w:docPartGallery w:val="Page Numbers (Top of Page)"/>
                <w:docPartUnique/>
              </w:docPartObj>
            </w:sdtPr>
            <w:sdtEndPr/>
            <w:sdtContent>
              <w:r w:rsidR="00757388">
                <w:t xml:space="preserve"> </w:t>
              </w:r>
              <w:r w:rsidR="00757388">
                <w:rPr>
                  <w:b/>
                  <w:sz w:val="24"/>
                  <w:szCs w:val="24"/>
                </w:rPr>
                <w:fldChar w:fldCharType="begin"/>
              </w:r>
              <w:r w:rsidR="00757388">
                <w:rPr>
                  <w:b/>
                </w:rPr>
                <w:instrText>PAGE</w:instrText>
              </w:r>
              <w:r w:rsidR="00757388">
                <w:rPr>
                  <w:b/>
                  <w:sz w:val="24"/>
                  <w:szCs w:val="24"/>
                </w:rPr>
                <w:fldChar w:fldCharType="separate"/>
              </w:r>
              <w:r>
                <w:rPr>
                  <w:b/>
                  <w:noProof/>
                </w:rPr>
                <w:t>2</w:t>
              </w:r>
              <w:r w:rsidR="00757388">
                <w:rPr>
                  <w:b/>
                  <w:sz w:val="24"/>
                  <w:szCs w:val="24"/>
                </w:rPr>
                <w:fldChar w:fldCharType="end"/>
              </w:r>
              <w:r w:rsidR="00757388">
                <w:t xml:space="preserve"> / </w:t>
              </w:r>
              <w:r w:rsidR="00757388">
                <w:rPr>
                  <w:b/>
                  <w:sz w:val="24"/>
                  <w:szCs w:val="24"/>
                </w:rPr>
                <w:fldChar w:fldCharType="begin"/>
              </w:r>
              <w:r w:rsidR="00757388">
                <w:rPr>
                  <w:b/>
                </w:rPr>
                <w:instrText>NUMPAGES</w:instrText>
              </w:r>
              <w:r w:rsidR="00757388">
                <w:rPr>
                  <w:b/>
                  <w:sz w:val="24"/>
                  <w:szCs w:val="24"/>
                </w:rPr>
                <w:fldChar w:fldCharType="separate"/>
              </w:r>
              <w:r>
                <w:rPr>
                  <w:b/>
                  <w:noProof/>
                </w:rPr>
                <w:t>3</w:t>
              </w:r>
              <w:r w:rsidR="00757388">
                <w:rPr>
                  <w:b/>
                  <w:sz w:val="24"/>
                  <w:szCs w:val="24"/>
                </w:rPr>
                <w:fldChar w:fldCharType="end"/>
              </w:r>
            </w:sdtContent>
          </w:sdt>
        </w:p>
      </w:tc>
    </w:tr>
  </w:tbl>
  <w:p w:rsidR="007257EF" w:rsidRPr="00082B53" w:rsidRDefault="007257EF" w:rsidP="00082B5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7EF" w:rsidRDefault="007257EF" w:rsidP="00612DF7">
    <w:pPr>
      <w:tabs>
        <w:tab w:val="center" w:pos="4536"/>
        <w:tab w:val="right" w:pos="9072"/>
      </w:tabs>
      <w:spacing w:before="100" w:beforeAutospacing="1" w:after="0" w:afterAutospacing="1" w:line="240" w:lineRule="auto"/>
      <w:ind w:firstLine="709"/>
      <w:jc w:val="both"/>
    </w:pPr>
    <w:r w:rsidRPr="00082B53">
      <w:rPr>
        <w:rFonts w:ascii="Arial" w:eastAsia="Times New Roman" w:hAnsi="Arial" w:cs="Arial"/>
        <w:noProof/>
        <w:sz w:val="20"/>
        <w:szCs w:val="20"/>
        <w:lang w:eastAsia="fr-FR"/>
      </w:rPr>
      <w:drawing>
        <wp:anchor distT="0" distB="0" distL="114300" distR="114300" simplePos="0" relativeHeight="251661312" behindDoc="1" locked="0" layoutInCell="1" allowOverlap="1" wp14:anchorId="059159F9" wp14:editId="3435514B">
          <wp:simplePos x="0" y="0"/>
          <wp:positionH relativeFrom="page">
            <wp:posOffset>-13970</wp:posOffset>
          </wp:positionH>
          <wp:positionV relativeFrom="page">
            <wp:posOffset>-25400</wp:posOffset>
          </wp:positionV>
          <wp:extent cx="7560310" cy="1259205"/>
          <wp:effectExtent l="0" t="0" r="254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2592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57EF" w:rsidRDefault="007257EF">
    <w:pPr>
      <w:pStyle w:val="En-tte"/>
    </w:pPr>
  </w:p>
  <w:p w:rsidR="007257EF" w:rsidRDefault="007257E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F4728"/>
    <w:multiLevelType w:val="hybridMultilevel"/>
    <w:tmpl w:val="195C29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212971"/>
    <w:multiLevelType w:val="hybridMultilevel"/>
    <w:tmpl w:val="264E0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91D735A"/>
    <w:multiLevelType w:val="hybridMultilevel"/>
    <w:tmpl w:val="2BE411EA"/>
    <w:lvl w:ilvl="0" w:tplc="040C0001">
      <w:start w:val="1"/>
      <w:numFmt w:val="bullet"/>
      <w:lvlText w:val=""/>
      <w:lvlJc w:val="left"/>
      <w:pPr>
        <w:ind w:left="778" w:hanging="360"/>
      </w:pPr>
      <w:rPr>
        <w:rFonts w:ascii="Symbol" w:hAnsi="Symbol"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3">
    <w:nsid w:val="4DA86172"/>
    <w:multiLevelType w:val="hybridMultilevel"/>
    <w:tmpl w:val="44C23E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4587940"/>
    <w:multiLevelType w:val="hybridMultilevel"/>
    <w:tmpl w:val="ABF43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6BF7354"/>
    <w:multiLevelType w:val="hybridMultilevel"/>
    <w:tmpl w:val="28E89538"/>
    <w:lvl w:ilvl="0" w:tplc="21ECB0E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BFF5124"/>
    <w:multiLevelType w:val="hybridMultilevel"/>
    <w:tmpl w:val="17BE2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D5D5811"/>
    <w:multiLevelType w:val="hybridMultilevel"/>
    <w:tmpl w:val="6A1C31B6"/>
    <w:lvl w:ilvl="0" w:tplc="18FAB0A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D715CBB"/>
    <w:multiLevelType w:val="hybridMultilevel"/>
    <w:tmpl w:val="EB90901C"/>
    <w:lvl w:ilvl="0" w:tplc="77546D0C">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9947120"/>
    <w:multiLevelType w:val="hybridMultilevel"/>
    <w:tmpl w:val="25BCE6AA"/>
    <w:lvl w:ilvl="0" w:tplc="8698DF4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3"/>
  </w:num>
  <w:num w:numId="5">
    <w:abstractNumId w:val="1"/>
  </w:num>
  <w:num w:numId="6">
    <w:abstractNumId w:val="7"/>
  </w:num>
  <w:num w:numId="7">
    <w:abstractNumId w:val="8"/>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A5"/>
    <w:rsid w:val="000007B0"/>
    <w:rsid w:val="00017DA1"/>
    <w:rsid w:val="00082B53"/>
    <w:rsid w:val="00084F6E"/>
    <w:rsid w:val="00124564"/>
    <w:rsid w:val="0013266C"/>
    <w:rsid w:val="001542E2"/>
    <w:rsid w:val="001969E9"/>
    <w:rsid w:val="001D04D2"/>
    <w:rsid w:val="002642A5"/>
    <w:rsid w:val="00284496"/>
    <w:rsid w:val="002A0DD5"/>
    <w:rsid w:val="002A6CD1"/>
    <w:rsid w:val="002B2597"/>
    <w:rsid w:val="002B2AD8"/>
    <w:rsid w:val="002D3039"/>
    <w:rsid w:val="003017BF"/>
    <w:rsid w:val="0034114A"/>
    <w:rsid w:val="00353957"/>
    <w:rsid w:val="00354A88"/>
    <w:rsid w:val="003902D8"/>
    <w:rsid w:val="00391FDD"/>
    <w:rsid w:val="00396827"/>
    <w:rsid w:val="003B0C5F"/>
    <w:rsid w:val="003D0726"/>
    <w:rsid w:val="00422A90"/>
    <w:rsid w:val="00436094"/>
    <w:rsid w:val="00445F27"/>
    <w:rsid w:val="004637B8"/>
    <w:rsid w:val="004801C8"/>
    <w:rsid w:val="00486F57"/>
    <w:rsid w:val="004A41B0"/>
    <w:rsid w:val="004C2BD5"/>
    <w:rsid w:val="004D04EC"/>
    <w:rsid w:val="0052602D"/>
    <w:rsid w:val="00534A71"/>
    <w:rsid w:val="00540E1A"/>
    <w:rsid w:val="00566C07"/>
    <w:rsid w:val="0058465D"/>
    <w:rsid w:val="005A60B3"/>
    <w:rsid w:val="005A7E99"/>
    <w:rsid w:val="005C1504"/>
    <w:rsid w:val="005D1920"/>
    <w:rsid w:val="006109CE"/>
    <w:rsid w:val="00612DF7"/>
    <w:rsid w:val="00620B15"/>
    <w:rsid w:val="00622AA6"/>
    <w:rsid w:val="00642C0F"/>
    <w:rsid w:val="006614F5"/>
    <w:rsid w:val="006A4DAE"/>
    <w:rsid w:val="006E4827"/>
    <w:rsid w:val="006F5819"/>
    <w:rsid w:val="007257EF"/>
    <w:rsid w:val="007423B4"/>
    <w:rsid w:val="00746BFC"/>
    <w:rsid w:val="00757388"/>
    <w:rsid w:val="00774FA3"/>
    <w:rsid w:val="007876F6"/>
    <w:rsid w:val="007E346F"/>
    <w:rsid w:val="007F7E25"/>
    <w:rsid w:val="008335BB"/>
    <w:rsid w:val="00857A8A"/>
    <w:rsid w:val="008775B4"/>
    <w:rsid w:val="008B1883"/>
    <w:rsid w:val="008F197D"/>
    <w:rsid w:val="00904E25"/>
    <w:rsid w:val="0094650A"/>
    <w:rsid w:val="00963360"/>
    <w:rsid w:val="00964AC3"/>
    <w:rsid w:val="009A13C4"/>
    <w:rsid w:val="009F1A51"/>
    <w:rsid w:val="00A239BB"/>
    <w:rsid w:val="00A3361A"/>
    <w:rsid w:val="00A668B5"/>
    <w:rsid w:val="00AA0CEF"/>
    <w:rsid w:val="00AB4B48"/>
    <w:rsid w:val="00AB7961"/>
    <w:rsid w:val="00AE1AA0"/>
    <w:rsid w:val="00AE74F9"/>
    <w:rsid w:val="00B01197"/>
    <w:rsid w:val="00B26D23"/>
    <w:rsid w:val="00B43AB2"/>
    <w:rsid w:val="00B623F4"/>
    <w:rsid w:val="00B6738E"/>
    <w:rsid w:val="00B71D18"/>
    <w:rsid w:val="00BC45EA"/>
    <w:rsid w:val="00BF45C5"/>
    <w:rsid w:val="00C07DB7"/>
    <w:rsid w:val="00C362A3"/>
    <w:rsid w:val="00C46933"/>
    <w:rsid w:val="00C744AF"/>
    <w:rsid w:val="00CC360F"/>
    <w:rsid w:val="00CE2D7E"/>
    <w:rsid w:val="00CF378C"/>
    <w:rsid w:val="00D505D3"/>
    <w:rsid w:val="00D87F1A"/>
    <w:rsid w:val="00D93765"/>
    <w:rsid w:val="00D94B52"/>
    <w:rsid w:val="00DB2792"/>
    <w:rsid w:val="00DB3D33"/>
    <w:rsid w:val="00DE457B"/>
    <w:rsid w:val="00E04D73"/>
    <w:rsid w:val="00E06097"/>
    <w:rsid w:val="00E1790A"/>
    <w:rsid w:val="00E22639"/>
    <w:rsid w:val="00E24AC5"/>
    <w:rsid w:val="00E506B6"/>
    <w:rsid w:val="00E543D7"/>
    <w:rsid w:val="00E63A52"/>
    <w:rsid w:val="00E87054"/>
    <w:rsid w:val="00EB026F"/>
    <w:rsid w:val="00EC13BF"/>
    <w:rsid w:val="00ED34CE"/>
    <w:rsid w:val="00EF717F"/>
    <w:rsid w:val="00F2740E"/>
    <w:rsid w:val="00F433D4"/>
    <w:rsid w:val="00F44315"/>
    <w:rsid w:val="00F53FDF"/>
    <w:rsid w:val="00F95E49"/>
    <w:rsid w:val="00F96E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1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197D"/>
    <w:pPr>
      <w:ind w:left="720"/>
      <w:contextualSpacing/>
    </w:pPr>
  </w:style>
  <w:style w:type="paragraph" w:styleId="En-tte">
    <w:name w:val="header"/>
    <w:basedOn w:val="Normal"/>
    <w:link w:val="En-tteCar"/>
    <w:uiPriority w:val="99"/>
    <w:unhideWhenUsed/>
    <w:rsid w:val="00C744AF"/>
    <w:pPr>
      <w:tabs>
        <w:tab w:val="center" w:pos="4536"/>
        <w:tab w:val="right" w:pos="9072"/>
      </w:tabs>
      <w:spacing w:after="0" w:line="240" w:lineRule="auto"/>
    </w:pPr>
  </w:style>
  <w:style w:type="character" w:customStyle="1" w:styleId="En-tteCar">
    <w:name w:val="En-tête Car"/>
    <w:basedOn w:val="Policepardfaut"/>
    <w:link w:val="En-tte"/>
    <w:uiPriority w:val="99"/>
    <w:rsid w:val="00C744AF"/>
  </w:style>
  <w:style w:type="paragraph" w:styleId="Pieddepage">
    <w:name w:val="footer"/>
    <w:basedOn w:val="Normal"/>
    <w:link w:val="PieddepageCar"/>
    <w:unhideWhenUsed/>
    <w:rsid w:val="00C744AF"/>
    <w:pPr>
      <w:tabs>
        <w:tab w:val="center" w:pos="4536"/>
        <w:tab w:val="right" w:pos="9072"/>
      </w:tabs>
      <w:spacing w:after="0" w:line="240" w:lineRule="auto"/>
    </w:pPr>
  </w:style>
  <w:style w:type="character" w:customStyle="1" w:styleId="PieddepageCar">
    <w:name w:val="Pied de page Car"/>
    <w:basedOn w:val="Policepardfaut"/>
    <w:link w:val="Pieddepage"/>
    <w:rsid w:val="00C744AF"/>
  </w:style>
  <w:style w:type="character" w:styleId="Lienhypertexte">
    <w:name w:val="Hyperlink"/>
    <w:basedOn w:val="Policepardfaut"/>
    <w:uiPriority w:val="99"/>
    <w:semiHidden/>
    <w:unhideWhenUsed/>
    <w:rsid w:val="004637B8"/>
    <w:rPr>
      <w:color w:val="0000FF"/>
      <w:u w:val="single"/>
    </w:rPr>
  </w:style>
  <w:style w:type="paragraph" w:styleId="Notedebasdepage">
    <w:name w:val="footnote text"/>
    <w:basedOn w:val="Normal"/>
    <w:link w:val="NotedebasdepageCar"/>
    <w:uiPriority w:val="99"/>
    <w:semiHidden/>
    <w:unhideWhenUsed/>
    <w:rsid w:val="00746BF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46BFC"/>
    <w:rPr>
      <w:sz w:val="20"/>
      <w:szCs w:val="20"/>
    </w:rPr>
  </w:style>
  <w:style w:type="character" w:styleId="Appelnotedebasdep">
    <w:name w:val="footnote reference"/>
    <w:basedOn w:val="Policepardfaut"/>
    <w:uiPriority w:val="99"/>
    <w:semiHidden/>
    <w:unhideWhenUsed/>
    <w:rsid w:val="00746BFC"/>
    <w:rPr>
      <w:vertAlign w:val="superscript"/>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styleId="Textedebulles">
    <w:name w:val="Balloon Text"/>
    <w:basedOn w:val="Normal"/>
    <w:link w:val="TextedebullesCar"/>
    <w:uiPriority w:val="99"/>
    <w:semiHidden/>
    <w:unhideWhenUsed/>
    <w:rsid w:val="0094650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650A"/>
    <w:rPr>
      <w:rFonts w:ascii="Tahoma" w:hAnsi="Tahoma" w:cs="Tahoma"/>
      <w:sz w:val="16"/>
      <w:szCs w:val="16"/>
    </w:rPr>
  </w:style>
  <w:style w:type="table" w:styleId="Grilledutableau">
    <w:name w:val="Table Grid"/>
    <w:basedOn w:val="TableauNormal"/>
    <w:uiPriority w:val="59"/>
    <w:rsid w:val="00757388"/>
    <w:pPr>
      <w:spacing w:after="0" w:line="240" w:lineRule="auto"/>
    </w:pPr>
    <w:rPr>
      <w:rFonts w:ascii="Arial" w:eastAsia="Arial" w:hAnsi="Arial"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E63A5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1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197D"/>
    <w:pPr>
      <w:ind w:left="720"/>
      <w:contextualSpacing/>
    </w:pPr>
  </w:style>
  <w:style w:type="paragraph" w:styleId="En-tte">
    <w:name w:val="header"/>
    <w:basedOn w:val="Normal"/>
    <w:link w:val="En-tteCar"/>
    <w:uiPriority w:val="99"/>
    <w:unhideWhenUsed/>
    <w:rsid w:val="00C744AF"/>
    <w:pPr>
      <w:tabs>
        <w:tab w:val="center" w:pos="4536"/>
        <w:tab w:val="right" w:pos="9072"/>
      </w:tabs>
      <w:spacing w:after="0" w:line="240" w:lineRule="auto"/>
    </w:pPr>
  </w:style>
  <w:style w:type="character" w:customStyle="1" w:styleId="En-tteCar">
    <w:name w:val="En-tête Car"/>
    <w:basedOn w:val="Policepardfaut"/>
    <w:link w:val="En-tte"/>
    <w:uiPriority w:val="99"/>
    <w:rsid w:val="00C744AF"/>
  </w:style>
  <w:style w:type="paragraph" w:styleId="Pieddepage">
    <w:name w:val="footer"/>
    <w:basedOn w:val="Normal"/>
    <w:link w:val="PieddepageCar"/>
    <w:unhideWhenUsed/>
    <w:rsid w:val="00C744AF"/>
    <w:pPr>
      <w:tabs>
        <w:tab w:val="center" w:pos="4536"/>
        <w:tab w:val="right" w:pos="9072"/>
      </w:tabs>
      <w:spacing w:after="0" w:line="240" w:lineRule="auto"/>
    </w:pPr>
  </w:style>
  <w:style w:type="character" w:customStyle="1" w:styleId="PieddepageCar">
    <w:name w:val="Pied de page Car"/>
    <w:basedOn w:val="Policepardfaut"/>
    <w:link w:val="Pieddepage"/>
    <w:rsid w:val="00C744AF"/>
  </w:style>
  <w:style w:type="character" w:styleId="Lienhypertexte">
    <w:name w:val="Hyperlink"/>
    <w:basedOn w:val="Policepardfaut"/>
    <w:uiPriority w:val="99"/>
    <w:semiHidden/>
    <w:unhideWhenUsed/>
    <w:rsid w:val="004637B8"/>
    <w:rPr>
      <w:color w:val="0000FF"/>
      <w:u w:val="single"/>
    </w:rPr>
  </w:style>
  <w:style w:type="paragraph" w:styleId="Notedebasdepage">
    <w:name w:val="footnote text"/>
    <w:basedOn w:val="Normal"/>
    <w:link w:val="NotedebasdepageCar"/>
    <w:uiPriority w:val="99"/>
    <w:semiHidden/>
    <w:unhideWhenUsed/>
    <w:rsid w:val="00746BF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46BFC"/>
    <w:rPr>
      <w:sz w:val="20"/>
      <w:szCs w:val="20"/>
    </w:rPr>
  </w:style>
  <w:style w:type="character" w:styleId="Appelnotedebasdep">
    <w:name w:val="footnote reference"/>
    <w:basedOn w:val="Policepardfaut"/>
    <w:uiPriority w:val="99"/>
    <w:semiHidden/>
    <w:unhideWhenUsed/>
    <w:rsid w:val="00746BFC"/>
    <w:rPr>
      <w:vertAlign w:val="superscript"/>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styleId="Textedebulles">
    <w:name w:val="Balloon Text"/>
    <w:basedOn w:val="Normal"/>
    <w:link w:val="TextedebullesCar"/>
    <w:uiPriority w:val="99"/>
    <w:semiHidden/>
    <w:unhideWhenUsed/>
    <w:rsid w:val="0094650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650A"/>
    <w:rPr>
      <w:rFonts w:ascii="Tahoma" w:hAnsi="Tahoma" w:cs="Tahoma"/>
      <w:sz w:val="16"/>
      <w:szCs w:val="16"/>
    </w:rPr>
  </w:style>
  <w:style w:type="table" w:styleId="Grilledutableau">
    <w:name w:val="Table Grid"/>
    <w:basedOn w:val="TableauNormal"/>
    <w:uiPriority w:val="59"/>
    <w:rsid w:val="00757388"/>
    <w:pPr>
      <w:spacing w:after="0" w:line="240" w:lineRule="auto"/>
    </w:pPr>
    <w:rPr>
      <w:rFonts w:ascii="Arial" w:eastAsia="Arial" w:hAnsi="Arial"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E63A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29830-2CA0-45B5-B610-3BC5CC24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1052</Words>
  <Characters>5790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6829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Ganser, Gerard</dc:creator>
  <cp:lastModifiedBy>Floret, Nathalie</cp:lastModifiedBy>
  <cp:revision>18</cp:revision>
  <cp:lastPrinted>2015-09-08T08:06:00Z</cp:lastPrinted>
  <dcterms:created xsi:type="dcterms:W3CDTF">2015-09-07T15:05:00Z</dcterms:created>
  <dcterms:modified xsi:type="dcterms:W3CDTF">2015-10-05T14:58:00Z</dcterms:modified>
</cp:coreProperties>
</file>