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707" w:rsidRPr="007F2707" w:rsidRDefault="007F2707" w:rsidP="007F2707"/>
    <w:p w:rsidR="00FA2EC4" w:rsidRPr="004A1A11" w:rsidRDefault="00FA2EC4" w:rsidP="004A1A11"/>
    <w:tbl>
      <w:tblPr>
        <w:tblW w:w="9180" w:type="dxa"/>
        <w:tblLook w:val="00A0" w:firstRow="1" w:lastRow="0" w:firstColumn="1" w:lastColumn="0" w:noHBand="0" w:noVBand="0"/>
      </w:tblPr>
      <w:tblGrid>
        <w:gridCol w:w="5070"/>
        <w:gridCol w:w="4110"/>
      </w:tblGrid>
      <w:tr w:rsidR="00BE7662" w:rsidRPr="00BE7662" w:rsidTr="00213C8F">
        <w:tc>
          <w:tcPr>
            <w:tcW w:w="5070" w:type="dxa"/>
          </w:tcPr>
          <w:p w:rsidR="00BE7662" w:rsidRPr="00BE7662" w:rsidRDefault="002D2C01" w:rsidP="00213C8F">
            <w:pPr>
              <w:ind w:right="743"/>
              <w:jc w:val="center"/>
              <w:rPr>
                <w:rFonts w:cs="Arial"/>
                <w:sz w:val="22"/>
              </w:rPr>
            </w:pPr>
            <w:r>
              <w:rPr>
                <w:rFonts w:cs="Arial"/>
                <w:sz w:val="22"/>
              </w:rPr>
              <w:t>SEPTIEME</w:t>
            </w:r>
            <w:r w:rsidR="00A4496A" w:rsidRPr="00BE7662">
              <w:rPr>
                <w:rFonts w:cs="Arial"/>
                <w:sz w:val="22"/>
              </w:rPr>
              <w:t xml:space="preserve"> CHAMBRE</w:t>
            </w:r>
          </w:p>
          <w:p w:rsidR="00BE7662" w:rsidRPr="00BE7662" w:rsidRDefault="00A4496A" w:rsidP="00213C8F">
            <w:pPr>
              <w:ind w:right="743"/>
              <w:jc w:val="center"/>
              <w:rPr>
                <w:rFonts w:cs="Arial"/>
                <w:b/>
                <w:sz w:val="22"/>
              </w:rPr>
            </w:pPr>
            <w:r w:rsidRPr="00BE7662">
              <w:rPr>
                <w:rFonts w:cs="Arial"/>
                <w:b/>
                <w:sz w:val="22"/>
              </w:rPr>
              <w:t>-------</w:t>
            </w:r>
          </w:p>
          <w:p w:rsidR="00BE7662" w:rsidRPr="00BE7662" w:rsidRDefault="002D2C01" w:rsidP="00213C8F">
            <w:pPr>
              <w:ind w:right="743"/>
              <w:jc w:val="center"/>
              <w:rPr>
                <w:rFonts w:cs="Arial"/>
                <w:sz w:val="22"/>
              </w:rPr>
            </w:pPr>
            <w:r>
              <w:rPr>
                <w:rFonts w:cs="Arial"/>
                <w:sz w:val="22"/>
              </w:rPr>
              <w:t>Formation plénière</w:t>
            </w:r>
          </w:p>
          <w:p w:rsidR="00BE7662" w:rsidRPr="00BE7662" w:rsidRDefault="00A4496A" w:rsidP="00213C8F">
            <w:pPr>
              <w:ind w:right="743"/>
              <w:jc w:val="center"/>
              <w:rPr>
                <w:rFonts w:cs="Arial"/>
                <w:b/>
                <w:sz w:val="22"/>
              </w:rPr>
            </w:pPr>
            <w:r w:rsidRPr="00BE7662">
              <w:rPr>
                <w:rFonts w:cs="Arial"/>
                <w:b/>
                <w:sz w:val="22"/>
              </w:rPr>
              <w:t>-------</w:t>
            </w:r>
          </w:p>
          <w:p w:rsidR="00BE7662" w:rsidRPr="00BE7662" w:rsidRDefault="00A4496A" w:rsidP="00213C8F">
            <w:pPr>
              <w:ind w:right="743"/>
              <w:jc w:val="center"/>
              <w:rPr>
                <w:rFonts w:cs="Arial"/>
                <w:sz w:val="22"/>
              </w:rPr>
            </w:pPr>
            <w:r w:rsidRPr="00BE7662">
              <w:rPr>
                <w:rFonts w:cs="Arial"/>
                <w:sz w:val="22"/>
              </w:rPr>
              <w:t>Arrêt n°</w:t>
            </w:r>
            <w:r w:rsidR="002D2C01">
              <w:rPr>
                <w:rFonts w:cs="Arial"/>
                <w:sz w:val="22"/>
              </w:rPr>
              <w:t xml:space="preserve"> 72735</w:t>
            </w:r>
          </w:p>
          <w:p w:rsidR="00BE7662" w:rsidRPr="00BE7662" w:rsidRDefault="009C409B" w:rsidP="00213C8F">
            <w:pPr>
              <w:tabs>
                <w:tab w:val="center" w:pos="4819"/>
                <w:tab w:val="right" w:pos="9071"/>
              </w:tabs>
              <w:ind w:right="743"/>
              <w:jc w:val="center"/>
              <w:rPr>
                <w:rFonts w:cs="Arial"/>
                <w:sz w:val="22"/>
              </w:rPr>
            </w:pPr>
          </w:p>
          <w:p w:rsidR="00BE7662" w:rsidRPr="00BE7662" w:rsidRDefault="00A4496A" w:rsidP="00213C8F">
            <w:pPr>
              <w:ind w:right="743"/>
              <w:jc w:val="center"/>
              <w:rPr>
                <w:rFonts w:cs="Arial"/>
                <w:sz w:val="22"/>
              </w:rPr>
            </w:pPr>
            <w:r w:rsidRPr="00BE7662">
              <w:rPr>
                <w:rFonts w:cs="Arial"/>
                <w:sz w:val="22"/>
              </w:rPr>
              <w:t xml:space="preserve">Audience publique du </w:t>
            </w:r>
            <w:r w:rsidR="002D2C01">
              <w:rPr>
                <w:rFonts w:cs="Arial"/>
                <w:sz w:val="22"/>
              </w:rPr>
              <w:t>15 septembre 2015</w:t>
            </w:r>
          </w:p>
          <w:p w:rsidR="00BE7662" w:rsidRPr="00BE7662" w:rsidRDefault="009C409B" w:rsidP="00213C8F">
            <w:pPr>
              <w:ind w:right="743"/>
              <w:jc w:val="center"/>
              <w:rPr>
                <w:rFonts w:cs="Arial"/>
                <w:sz w:val="22"/>
              </w:rPr>
            </w:pPr>
          </w:p>
          <w:p w:rsidR="00BE7662" w:rsidRPr="00BE7662" w:rsidRDefault="00A4496A" w:rsidP="00213C8F">
            <w:pPr>
              <w:ind w:right="743"/>
              <w:jc w:val="center"/>
              <w:rPr>
                <w:rFonts w:cs="Arial"/>
                <w:i/>
                <w:sz w:val="22"/>
              </w:rPr>
            </w:pPr>
            <w:r>
              <w:rPr>
                <w:rFonts w:cs="Arial"/>
                <w:sz w:val="22"/>
              </w:rPr>
              <w:t>Prononcé</w:t>
            </w:r>
            <w:r w:rsidRPr="00BE7662">
              <w:rPr>
                <w:rFonts w:cs="Arial"/>
                <w:sz w:val="22"/>
              </w:rPr>
              <w:t xml:space="preserve"> du </w:t>
            </w:r>
            <w:r w:rsidR="002D2C01">
              <w:rPr>
                <w:rFonts w:cs="Arial"/>
                <w:sz w:val="22"/>
              </w:rPr>
              <w:t>16 octobre 2015</w:t>
            </w:r>
          </w:p>
          <w:p w:rsidR="00BE7662" w:rsidRPr="00BE7662" w:rsidRDefault="009C409B" w:rsidP="00213C8F">
            <w:pPr>
              <w:ind w:right="743"/>
              <w:jc w:val="center"/>
              <w:rPr>
                <w:rFonts w:cs="Arial"/>
                <w:sz w:val="22"/>
              </w:rPr>
            </w:pPr>
          </w:p>
        </w:tc>
        <w:tc>
          <w:tcPr>
            <w:tcW w:w="4110" w:type="dxa"/>
          </w:tcPr>
          <w:p w:rsidR="00BE7662" w:rsidRPr="00BE7662" w:rsidRDefault="002D2C01" w:rsidP="00BE7662">
            <w:pPr>
              <w:rPr>
                <w:rFonts w:cs="Arial"/>
                <w:sz w:val="22"/>
              </w:rPr>
            </w:pPr>
            <w:r>
              <w:rPr>
                <w:rFonts w:cs="Arial"/>
                <w:sz w:val="22"/>
              </w:rPr>
              <w:t>ETABLISSEMENT NATIONAL D’ENSEIGNEMENT SUPERIEUR D’AGRONOMIE DE DIJON (ENESAD)</w:t>
            </w:r>
          </w:p>
          <w:p w:rsidR="00BE7662" w:rsidRPr="00BE7662" w:rsidRDefault="009C409B" w:rsidP="00BE7662">
            <w:pPr>
              <w:rPr>
                <w:rFonts w:cs="Arial"/>
                <w:sz w:val="22"/>
              </w:rPr>
            </w:pPr>
          </w:p>
          <w:p w:rsidR="00BE7662" w:rsidRPr="00BE7662" w:rsidRDefault="002D2C01" w:rsidP="00BE7662">
            <w:pPr>
              <w:rPr>
                <w:rFonts w:cs="Arial"/>
                <w:i/>
                <w:noProof/>
                <w:sz w:val="22"/>
              </w:rPr>
            </w:pPr>
            <w:r>
              <w:rPr>
                <w:rFonts w:cs="Arial"/>
                <w:sz w:val="22"/>
              </w:rPr>
              <w:t xml:space="preserve">Exercice 2008 </w:t>
            </w:r>
          </w:p>
          <w:p w:rsidR="00BE7662" w:rsidRPr="00BE7662" w:rsidRDefault="009C409B" w:rsidP="00BE7662">
            <w:pPr>
              <w:rPr>
                <w:rFonts w:cs="Arial"/>
                <w:i/>
                <w:noProof/>
                <w:color w:val="000000"/>
                <w:sz w:val="22"/>
              </w:rPr>
            </w:pPr>
          </w:p>
          <w:p w:rsidR="00BE7662" w:rsidRPr="00BE7662" w:rsidRDefault="00A4496A" w:rsidP="00BE7662">
            <w:pPr>
              <w:rPr>
                <w:rFonts w:cs="Arial"/>
                <w:sz w:val="22"/>
              </w:rPr>
            </w:pPr>
            <w:r w:rsidRPr="00BE7662">
              <w:rPr>
                <w:rFonts w:cs="Arial"/>
                <w:noProof/>
                <w:color w:val="000000"/>
                <w:sz w:val="22"/>
              </w:rPr>
              <w:t>Rapport n°</w:t>
            </w:r>
            <w:r w:rsidR="002D2C01">
              <w:rPr>
                <w:rFonts w:cs="Arial"/>
                <w:noProof/>
                <w:color w:val="000000"/>
                <w:sz w:val="22"/>
              </w:rPr>
              <w:t xml:space="preserve"> 2015-224-0</w:t>
            </w:r>
          </w:p>
          <w:p w:rsidR="00BE7662" w:rsidRPr="00BE7662" w:rsidRDefault="009C409B" w:rsidP="00BE7662">
            <w:pPr>
              <w:ind w:left="5670" w:hanging="4245"/>
              <w:rPr>
                <w:rFonts w:cs="Arial"/>
                <w:sz w:val="22"/>
              </w:rPr>
            </w:pPr>
          </w:p>
          <w:p w:rsidR="00BE7662" w:rsidRPr="00BE7662" w:rsidRDefault="009C409B" w:rsidP="00BE7662">
            <w:pPr>
              <w:ind w:left="5670" w:hanging="4245"/>
              <w:jc w:val="both"/>
              <w:rPr>
                <w:rFonts w:cs="Arial"/>
                <w:sz w:val="22"/>
              </w:rPr>
            </w:pPr>
          </w:p>
          <w:p w:rsidR="00BE7662" w:rsidRPr="00BE7662" w:rsidRDefault="009C409B" w:rsidP="00BE7662">
            <w:pPr>
              <w:rPr>
                <w:rFonts w:cs="Arial"/>
                <w:sz w:val="22"/>
              </w:rPr>
            </w:pPr>
          </w:p>
        </w:tc>
      </w:tr>
    </w:tbl>
    <w:p w:rsidR="00BE7662" w:rsidRPr="00BE7662" w:rsidRDefault="009C409B" w:rsidP="00BE7662">
      <w:pPr>
        <w:ind w:left="5670"/>
        <w:rPr>
          <w:rFonts w:cs="Arial"/>
          <w:sz w:val="22"/>
        </w:rPr>
      </w:pPr>
    </w:p>
    <w:p w:rsidR="00BE7662" w:rsidRPr="00BE7662" w:rsidRDefault="00A4496A" w:rsidP="00BE7662">
      <w:pPr>
        <w:tabs>
          <w:tab w:val="center" w:pos="9072"/>
        </w:tabs>
        <w:jc w:val="center"/>
        <w:rPr>
          <w:rFonts w:cs="Arial"/>
          <w:sz w:val="22"/>
        </w:rPr>
      </w:pPr>
      <w:r w:rsidRPr="00BE7662">
        <w:rPr>
          <w:rFonts w:cs="Arial"/>
          <w:sz w:val="22"/>
        </w:rPr>
        <w:t xml:space="preserve"> République Française,</w:t>
      </w:r>
    </w:p>
    <w:p w:rsidR="00BE7662" w:rsidRPr="00BE7662" w:rsidRDefault="00A4496A" w:rsidP="00BE7662">
      <w:pPr>
        <w:tabs>
          <w:tab w:val="center" w:pos="9072"/>
        </w:tabs>
        <w:jc w:val="center"/>
        <w:rPr>
          <w:rFonts w:cs="Arial"/>
          <w:sz w:val="22"/>
        </w:rPr>
      </w:pPr>
      <w:r w:rsidRPr="00BE7662">
        <w:rPr>
          <w:rFonts w:cs="Arial"/>
          <w:sz w:val="22"/>
        </w:rPr>
        <w:t>Au nom du peuple français,</w:t>
      </w:r>
    </w:p>
    <w:p w:rsidR="00BE7662" w:rsidRDefault="009C409B" w:rsidP="00BE7662">
      <w:pPr>
        <w:tabs>
          <w:tab w:val="center" w:pos="9072"/>
        </w:tabs>
        <w:jc w:val="center"/>
        <w:rPr>
          <w:rFonts w:cs="Arial"/>
          <w:sz w:val="22"/>
        </w:rPr>
      </w:pPr>
    </w:p>
    <w:p w:rsidR="00D44FED" w:rsidRPr="00BE7662" w:rsidRDefault="00D44FED" w:rsidP="00BE7662">
      <w:pPr>
        <w:tabs>
          <w:tab w:val="center" w:pos="9072"/>
        </w:tabs>
        <w:jc w:val="center"/>
        <w:rPr>
          <w:rFonts w:cs="Arial"/>
          <w:sz w:val="22"/>
        </w:rPr>
      </w:pPr>
    </w:p>
    <w:p w:rsidR="00BE7662" w:rsidRDefault="00A4496A" w:rsidP="00BE7662">
      <w:pPr>
        <w:tabs>
          <w:tab w:val="center" w:pos="9072"/>
        </w:tabs>
        <w:jc w:val="center"/>
        <w:rPr>
          <w:rFonts w:cs="Arial"/>
          <w:sz w:val="22"/>
        </w:rPr>
      </w:pPr>
      <w:r w:rsidRPr="00BE7662">
        <w:rPr>
          <w:rFonts w:cs="Arial"/>
          <w:sz w:val="22"/>
        </w:rPr>
        <w:t>La Cour,</w:t>
      </w:r>
    </w:p>
    <w:p w:rsidR="00D44FED" w:rsidRDefault="00D44FED" w:rsidP="00BE7662">
      <w:pPr>
        <w:tabs>
          <w:tab w:val="center" w:pos="9072"/>
        </w:tabs>
        <w:jc w:val="center"/>
        <w:rPr>
          <w:rFonts w:cs="Arial"/>
          <w:sz w:val="22"/>
        </w:rPr>
      </w:pPr>
    </w:p>
    <w:p w:rsidR="00D44FED" w:rsidRPr="00BE7662" w:rsidRDefault="00D44FED" w:rsidP="00BE7662">
      <w:pPr>
        <w:tabs>
          <w:tab w:val="center" w:pos="9072"/>
        </w:tabs>
        <w:jc w:val="center"/>
        <w:rPr>
          <w:rFonts w:cs="Arial"/>
          <w:sz w:val="22"/>
        </w:rPr>
      </w:pPr>
    </w:p>
    <w:p w:rsidR="00D44FED" w:rsidRDefault="00D44FED" w:rsidP="00D44FED">
      <w:pPr>
        <w:tabs>
          <w:tab w:val="center" w:pos="4536"/>
          <w:tab w:val="right" w:pos="9072"/>
        </w:tabs>
        <w:spacing w:line="240" w:lineRule="auto"/>
        <w:ind w:left="-567"/>
        <w:jc w:val="both"/>
        <w:rPr>
          <w:rFonts w:eastAsia="Times New Roman" w:cs="Arial"/>
          <w:sz w:val="22"/>
          <w:lang w:eastAsia="fr-FR"/>
        </w:rPr>
      </w:pPr>
      <w:r w:rsidRPr="00D44FED">
        <w:rPr>
          <w:rFonts w:eastAsia="Times New Roman" w:cs="Arial"/>
          <w:sz w:val="22"/>
          <w:lang w:eastAsia="fr-FR"/>
        </w:rPr>
        <w:t>Vu le réquisitoire n° 2014-133 RQ-DB du 16 décembre 2014 du Procureur général près la Cour des comptes saisissant la septième chambre de la Cour d’une présomption de charge soulevée au titre de l’exercice 2008 à l’encontre de</w:t>
      </w:r>
      <w:r w:rsidR="002D2C01">
        <w:rPr>
          <w:rFonts w:eastAsia="Times New Roman" w:cs="Arial"/>
          <w:sz w:val="22"/>
          <w:lang w:eastAsia="fr-FR"/>
        </w:rPr>
        <w:t xml:space="preserve"> </w:t>
      </w:r>
      <w:r w:rsidR="00213C8F" w:rsidRPr="00213C8F">
        <w:rPr>
          <w:rFonts w:eastAsia="Times New Roman" w:cs="Arial"/>
          <w:sz w:val="22"/>
          <w:lang w:eastAsia="fr-FR"/>
        </w:rPr>
        <w:t>M</w:t>
      </w:r>
      <w:r w:rsidR="00213C8F" w:rsidRPr="00213C8F">
        <w:rPr>
          <w:rFonts w:eastAsia="Times New Roman" w:cs="Arial"/>
          <w:sz w:val="22"/>
          <w:vertAlign w:val="superscript"/>
          <w:lang w:eastAsia="fr-FR"/>
        </w:rPr>
        <w:t>me</w:t>
      </w:r>
      <w:r w:rsidR="00213C8F">
        <w:rPr>
          <w:rFonts w:eastAsia="Times New Roman" w:cs="Arial"/>
          <w:sz w:val="22"/>
          <w:lang w:eastAsia="fr-FR"/>
        </w:rPr>
        <w:t> </w:t>
      </w:r>
      <w:r w:rsidR="00403E0E">
        <w:rPr>
          <w:rFonts w:eastAsia="Times New Roman" w:cs="Arial"/>
          <w:sz w:val="22"/>
          <w:lang w:eastAsia="fr-FR"/>
        </w:rPr>
        <w:t>X</w:t>
      </w:r>
      <w:r w:rsidRPr="00D44FED">
        <w:rPr>
          <w:rFonts w:eastAsia="Times New Roman" w:cs="Arial"/>
          <w:sz w:val="22"/>
          <w:lang w:eastAsia="fr-FR"/>
        </w:rPr>
        <w:t>, agent comptable de l’Etablissement national d’enseignement supérieur d’agronomie de Dijon (ENESAD)</w:t>
      </w:r>
      <w:r w:rsidR="00213C8F">
        <w:rPr>
          <w:rFonts w:eastAsia="Times New Roman" w:cs="Arial"/>
          <w:sz w:val="22"/>
          <w:lang w:eastAsia="fr-FR"/>
        </w:rPr>
        <w:t> </w:t>
      </w:r>
      <w:r w:rsidRPr="00D44FED">
        <w:rPr>
          <w:rFonts w:eastAsia="Times New Roman" w:cs="Arial"/>
          <w:sz w:val="22"/>
          <w:lang w:eastAsia="fr-FR"/>
        </w:rPr>
        <w:t>;</w:t>
      </w:r>
    </w:p>
    <w:p w:rsidR="002D2C01" w:rsidRPr="00D44FED" w:rsidRDefault="002D2C01" w:rsidP="00D44FED">
      <w:pPr>
        <w:tabs>
          <w:tab w:val="center" w:pos="4536"/>
          <w:tab w:val="right" w:pos="9072"/>
        </w:tabs>
        <w:spacing w:line="240" w:lineRule="auto"/>
        <w:ind w:left="-567"/>
        <w:jc w:val="both"/>
        <w:rPr>
          <w:rFonts w:eastAsia="Times New Roman" w:cs="Arial"/>
          <w:sz w:val="22"/>
          <w:lang w:eastAsia="fr-FR"/>
        </w:rPr>
      </w:pPr>
    </w:p>
    <w:p w:rsidR="0071770D" w:rsidRDefault="0071770D" w:rsidP="00D44FED">
      <w:pPr>
        <w:tabs>
          <w:tab w:val="center" w:pos="4536"/>
          <w:tab w:val="right" w:pos="9072"/>
        </w:tabs>
        <w:spacing w:line="240" w:lineRule="auto"/>
        <w:ind w:left="-567"/>
        <w:jc w:val="both"/>
        <w:rPr>
          <w:rFonts w:eastAsia="Times New Roman" w:cs="Arial"/>
          <w:sz w:val="22"/>
          <w:lang w:eastAsia="fr-FR"/>
        </w:rPr>
      </w:pPr>
      <w:r>
        <w:rPr>
          <w:rFonts w:cs="Arial"/>
          <w:sz w:val="22"/>
        </w:rPr>
        <w:t xml:space="preserve">Vu les comptes rendus en qualité de comptable de </w:t>
      </w:r>
      <w:r w:rsidRPr="00D44FED">
        <w:rPr>
          <w:rFonts w:eastAsia="Times New Roman" w:cs="Arial"/>
          <w:sz w:val="22"/>
          <w:lang w:eastAsia="fr-FR"/>
        </w:rPr>
        <w:t>l’Etablissement national d’enseignement supérieur d’agronomie de Dijon (ENESAD)</w:t>
      </w:r>
      <w:r>
        <w:rPr>
          <w:rFonts w:cs="Arial"/>
          <w:sz w:val="22"/>
        </w:rPr>
        <w:t xml:space="preserve">, par </w:t>
      </w:r>
      <w:r w:rsidR="00213C8F" w:rsidRPr="00213C8F">
        <w:rPr>
          <w:rFonts w:eastAsia="Times New Roman" w:cs="Arial"/>
          <w:sz w:val="22"/>
          <w:lang w:eastAsia="fr-FR"/>
        </w:rPr>
        <w:t>M</w:t>
      </w:r>
      <w:r w:rsidR="00213C8F" w:rsidRPr="00213C8F">
        <w:rPr>
          <w:rFonts w:eastAsia="Times New Roman" w:cs="Arial"/>
          <w:sz w:val="22"/>
          <w:vertAlign w:val="superscript"/>
          <w:lang w:eastAsia="fr-FR"/>
        </w:rPr>
        <w:t>me</w:t>
      </w:r>
      <w:r w:rsidR="00213C8F">
        <w:rPr>
          <w:rFonts w:eastAsia="Times New Roman" w:cs="Arial"/>
          <w:sz w:val="22"/>
          <w:lang w:eastAsia="fr-FR"/>
        </w:rPr>
        <w:t> </w:t>
      </w:r>
      <w:r w:rsidR="00403E0E">
        <w:rPr>
          <w:rFonts w:eastAsia="Times New Roman" w:cs="Arial"/>
          <w:sz w:val="22"/>
          <w:lang w:eastAsia="fr-FR"/>
        </w:rPr>
        <w:t>X</w:t>
      </w:r>
      <w:r>
        <w:rPr>
          <w:rFonts w:cs="Arial"/>
          <w:sz w:val="22"/>
        </w:rPr>
        <w:t xml:space="preserve"> </w:t>
      </w:r>
      <w:r w:rsidR="00915AD9">
        <w:rPr>
          <w:rFonts w:cs="Arial"/>
          <w:sz w:val="22"/>
        </w:rPr>
        <w:t>du 1</w:t>
      </w:r>
      <w:r w:rsidR="00915AD9" w:rsidRPr="0049409E">
        <w:rPr>
          <w:rFonts w:cs="Arial"/>
          <w:sz w:val="22"/>
          <w:vertAlign w:val="superscript"/>
        </w:rPr>
        <w:t>er</w:t>
      </w:r>
      <w:r w:rsidR="00915AD9">
        <w:rPr>
          <w:rFonts w:cs="Arial"/>
          <w:sz w:val="22"/>
        </w:rPr>
        <w:t xml:space="preserve"> janvier 2008 au 31</w:t>
      </w:r>
      <w:r w:rsidR="00213C8F">
        <w:rPr>
          <w:rFonts w:cs="Arial"/>
          <w:sz w:val="22"/>
        </w:rPr>
        <w:t xml:space="preserve"> </w:t>
      </w:r>
      <w:r w:rsidR="00915AD9">
        <w:rPr>
          <w:rFonts w:cs="Arial"/>
          <w:sz w:val="22"/>
        </w:rPr>
        <w:t>décembre 2008 ;</w:t>
      </w:r>
    </w:p>
    <w:p w:rsidR="0071770D" w:rsidRDefault="0071770D" w:rsidP="00D44FED">
      <w:pPr>
        <w:tabs>
          <w:tab w:val="center" w:pos="4536"/>
          <w:tab w:val="right" w:pos="9072"/>
        </w:tabs>
        <w:spacing w:line="240" w:lineRule="auto"/>
        <w:ind w:left="-567"/>
        <w:jc w:val="both"/>
        <w:rPr>
          <w:rFonts w:eastAsia="Times New Roman" w:cs="Arial"/>
          <w:sz w:val="22"/>
          <w:lang w:eastAsia="fr-FR"/>
        </w:rPr>
      </w:pPr>
    </w:p>
    <w:p w:rsidR="00D44FED" w:rsidRDefault="00D44FED" w:rsidP="00D44FED">
      <w:pPr>
        <w:tabs>
          <w:tab w:val="center" w:pos="4536"/>
          <w:tab w:val="right" w:pos="9072"/>
        </w:tabs>
        <w:spacing w:line="240" w:lineRule="auto"/>
        <w:ind w:left="-567"/>
        <w:jc w:val="both"/>
        <w:rPr>
          <w:rFonts w:eastAsia="Times New Roman" w:cs="Arial"/>
          <w:sz w:val="22"/>
          <w:lang w:eastAsia="fr-FR"/>
        </w:rPr>
      </w:pPr>
      <w:r w:rsidRPr="00D44FED">
        <w:rPr>
          <w:rFonts w:eastAsia="Times New Roman" w:cs="Arial"/>
          <w:sz w:val="22"/>
          <w:lang w:eastAsia="fr-FR"/>
        </w:rPr>
        <w:t>Vu le code des juridictions financières</w:t>
      </w:r>
      <w:r w:rsidR="00213C8F">
        <w:rPr>
          <w:rFonts w:eastAsia="Times New Roman" w:cs="Arial"/>
          <w:sz w:val="22"/>
          <w:lang w:eastAsia="fr-FR"/>
        </w:rPr>
        <w:t> ;</w:t>
      </w:r>
    </w:p>
    <w:p w:rsidR="002D2C01" w:rsidRPr="00D44FED" w:rsidRDefault="002D2C01" w:rsidP="00D44FED">
      <w:pPr>
        <w:tabs>
          <w:tab w:val="center" w:pos="4536"/>
          <w:tab w:val="right" w:pos="9072"/>
        </w:tabs>
        <w:spacing w:line="240" w:lineRule="auto"/>
        <w:ind w:left="-567"/>
        <w:jc w:val="both"/>
        <w:rPr>
          <w:rFonts w:eastAsia="Times New Roman" w:cs="Arial"/>
          <w:sz w:val="22"/>
          <w:lang w:eastAsia="fr-FR"/>
        </w:rPr>
      </w:pPr>
    </w:p>
    <w:p w:rsidR="00D44FED" w:rsidRDefault="00D44FED" w:rsidP="00D44FED">
      <w:pPr>
        <w:tabs>
          <w:tab w:val="center" w:pos="4536"/>
          <w:tab w:val="right" w:pos="9072"/>
        </w:tabs>
        <w:spacing w:line="240" w:lineRule="auto"/>
        <w:ind w:left="-567"/>
        <w:jc w:val="both"/>
        <w:rPr>
          <w:rFonts w:eastAsia="Times New Roman" w:cs="Arial"/>
          <w:sz w:val="22"/>
          <w:lang w:eastAsia="fr-FR"/>
        </w:rPr>
      </w:pPr>
      <w:r w:rsidRPr="00D44FED">
        <w:rPr>
          <w:rFonts w:eastAsia="Times New Roman" w:cs="Arial"/>
          <w:sz w:val="22"/>
          <w:lang w:eastAsia="fr-FR"/>
        </w:rPr>
        <w:t>Vu l’article 60 de la loi de finances n° 63-156 du 23 février 1963, dans sa rédaction issue de l’article 90 de la loi n° 2011-1978 du 28 décembre 2011 de finances rectificative pour 2011</w:t>
      </w:r>
      <w:r w:rsidR="00213C8F">
        <w:rPr>
          <w:rFonts w:eastAsia="Times New Roman" w:cs="Arial"/>
          <w:sz w:val="22"/>
          <w:lang w:eastAsia="fr-FR"/>
        </w:rPr>
        <w:t> ;</w:t>
      </w:r>
    </w:p>
    <w:p w:rsidR="002D2C01" w:rsidRPr="00D44FED" w:rsidRDefault="002D2C01" w:rsidP="00D44FED">
      <w:pPr>
        <w:tabs>
          <w:tab w:val="center" w:pos="4536"/>
          <w:tab w:val="right" w:pos="9072"/>
        </w:tabs>
        <w:spacing w:line="240" w:lineRule="auto"/>
        <w:ind w:left="-567"/>
        <w:jc w:val="both"/>
        <w:rPr>
          <w:rFonts w:eastAsia="Times New Roman" w:cs="Arial"/>
          <w:sz w:val="22"/>
          <w:lang w:eastAsia="fr-FR"/>
        </w:rPr>
      </w:pPr>
    </w:p>
    <w:p w:rsidR="00D44FED" w:rsidRDefault="00D44FED" w:rsidP="00D44FED">
      <w:pPr>
        <w:tabs>
          <w:tab w:val="center" w:pos="4536"/>
          <w:tab w:val="right" w:pos="9072"/>
        </w:tabs>
        <w:spacing w:line="240" w:lineRule="auto"/>
        <w:ind w:left="-567"/>
        <w:jc w:val="both"/>
        <w:rPr>
          <w:rFonts w:eastAsia="Times New Roman" w:cs="Arial"/>
          <w:sz w:val="22"/>
          <w:lang w:eastAsia="fr-FR"/>
        </w:rPr>
      </w:pPr>
      <w:r w:rsidRPr="00D44FED">
        <w:rPr>
          <w:rFonts w:eastAsia="Times New Roman" w:cs="Arial"/>
          <w:sz w:val="22"/>
          <w:lang w:eastAsia="fr-FR"/>
        </w:rPr>
        <w:t>Vu les lois et règlements applicables aux établissements publics supérieurs agricoles ;</w:t>
      </w:r>
    </w:p>
    <w:p w:rsidR="002D2C01" w:rsidRPr="00D44FED" w:rsidRDefault="002D2C01" w:rsidP="00D44FED">
      <w:pPr>
        <w:tabs>
          <w:tab w:val="center" w:pos="4536"/>
          <w:tab w:val="right" w:pos="9072"/>
        </w:tabs>
        <w:spacing w:line="240" w:lineRule="auto"/>
        <w:ind w:left="-567"/>
        <w:jc w:val="both"/>
        <w:rPr>
          <w:rFonts w:eastAsia="Times New Roman" w:cs="Arial"/>
          <w:sz w:val="22"/>
          <w:lang w:eastAsia="fr-FR"/>
        </w:rPr>
      </w:pPr>
    </w:p>
    <w:p w:rsidR="002D2C01" w:rsidRDefault="00D44FED" w:rsidP="00D44FED">
      <w:pPr>
        <w:tabs>
          <w:tab w:val="center" w:pos="4536"/>
          <w:tab w:val="right" w:pos="9072"/>
        </w:tabs>
        <w:spacing w:line="240" w:lineRule="auto"/>
        <w:ind w:left="-567"/>
        <w:jc w:val="both"/>
        <w:rPr>
          <w:rFonts w:eastAsia="Times New Roman" w:cs="Arial"/>
          <w:sz w:val="22"/>
          <w:lang w:eastAsia="fr-FR"/>
        </w:rPr>
      </w:pPr>
      <w:r w:rsidRPr="00D44FED">
        <w:rPr>
          <w:rFonts w:eastAsia="Times New Roman" w:cs="Arial"/>
          <w:sz w:val="22"/>
          <w:lang w:eastAsia="fr-FR"/>
        </w:rPr>
        <w:t>Vu le décret n° 2009-189 du 18 février 2009 portant création de l’Institut national supérieur des sciences agronomiques, de l’alimentation et de l’environnement (</w:t>
      </w:r>
      <w:proofErr w:type="spellStart"/>
      <w:r w:rsidRPr="00D44FED">
        <w:rPr>
          <w:rFonts w:eastAsia="Times New Roman" w:cs="Arial"/>
          <w:sz w:val="22"/>
          <w:lang w:eastAsia="fr-FR"/>
        </w:rPr>
        <w:t>AgroSup</w:t>
      </w:r>
      <w:proofErr w:type="spellEnd"/>
      <w:r w:rsidRPr="00D44FED">
        <w:rPr>
          <w:rFonts w:eastAsia="Times New Roman" w:cs="Arial"/>
          <w:sz w:val="22"/>
          <w:lang w:eastAsia="fr-FR"/>
        </w:rPr>
        <w:t xml:space="preserve"> Dijon), auquel les biens, droits et obligations de l’ENESAD ont été dévolus à compter du 1</w:t>
      </w:r>
      <w:r w:rsidRPr="00D44FED">
        <w:rPr>
          <w:rFonts w:eastAsia="Times New Roman" w:cs="Arial"/>
          <w:sz w:val="22"/>
          <w:vertAlign w:val="superscript"/>
          <w:lang w:eastAsia="fr-FR"/>
        </w:rPr>
        <w:t>er</w:t>
      </w:r>
      <w:r w:rsidRPr="00D44FED">
        <w:rPr>
          <w:rFonts w:eastAsia="Times New Roman" w:cs="Arial"/>
          <w:sz w:val="22"/>
          <w:lang w:eastAsia="fr-FR"/>
        </w:rPr>
        <w:t xml:space="preserve"> mars 2009 ;</w:t>
      </w:r>
    </w:p>
    <w:p w:rsidR="00D44FED" w:rsidRPr="00D44FED" w:rsidRDefault="00D44FED" w:rsidP="00D44FED">
      <w:pPr>
        <w:tabs>
          <w:tab w:val="center" w:pos="4536"/>
          <w:tab w:val="right" w:pos="9072"/>
        </w:tabs>
        <w:spacing w:line="240" w:lineRule="auto"/>
        <w:ind w:left="-567"/>
        <w:jc w:val="both"/>
        <w:rPr>
          <w:rFonts w:eastAsia="Times New Roman" w:cs="Arial"/>
          <w:sz w:val="22"/>
          <w:lang w:eastAsia="fr-FR"/>
        </w:rPr>
      </w:pPr>
      <w:r w:rsidRPr="00D44FED">
        <w:rPr>
          <w:rFonts w:eastAsia="Times New Roman" w:cs="Arial"/>
          <w:sz w:val="22"/>
          <w:lang w:eastAsia="fr-FR"/>
        </w:rPr>
        <w:fldChar w:fldCharType="begin"/>
      </w:r>
      <w:r w:rsidRPr="00D44FED">
        <w:rPr>
          <w:rFonts w:eastAsia="Times New Roman" w:cs="Arial"/>
          <w:sz w:val="22"/>
          <w:lang w:eastAsia="fr-FR"/>
        </w:rPr>
        <w:fldChar w:fldCharType="end"/>
      </w:r>
    </w:p>
    <w:p w:rsidR="00D44FED" w:rsidRDefault="00D44FED" w:rsidP="00D44FED">
      <w:pPr>
        <w:tabs>
          <w:tab w:val="center" w:pos="4536"/>
          <w:tab w:val="right" w:pos="9072"/>
        </w:tabs>
        <w:spacing w:line="240" w:lineRule="auto"/>
        <w:ind w:left="-567"/>
        <w:jc w:val="both"/>
        <w:rPr>
          <w:rFonts w:eastAsia="Times New Roman" w:cs="Arial"/>
          <w:sz w:val="22"/>
          <w:lang w:eastAsia="fr-FR"/>
        </w:rPr>
      </w:pPr>
      <w:r w:rsidRPr="00D44FED">
        <w:rPr>
          <w:rFonts w:eastAsia="Times New Roman" w:cs="Arial"/>
          <w:sz w:val="22"/>
          <w:lang w:eastAsia="fr-FR"/>
        </w:rPr>
        <w:t>Vu le décret n° 62-1587 du 29 décembre 1962 portant règlement général sur la comptabilité publique alors en vigueur</w:t>
      </w:r>
      <w:r w:rsidR="00213C8F">
        <w:rPr>
          <w:rFonts w:eastAsia="Times New Roman" w:cs="Arial"/>
          <w:sz w:val="22"/>
          <w:lang w:eastAsia="fr-FR"/>
        </w:rPr>
        <w:t> ;</w:t>
      </w:r>
    </w:p>
    <w:p w:rsidR="002D2C01" w:rsidRPr="00D44FED" w:rsidRDefault="002D2C01" w:rsidP="00D44FED">
      <w:pPr>
        <w:tabs>
          <w:tab w:val="center" w:pos="4536"/>
          <w:tab w:val="right" w:pos="9072"/>
        </w:tabs>
        <w:spacing w:line="240" w:lineRule="auto"/>
        <w:ind w:left="-567"/>
        <w:jc w:val="both"/>
        <w:rPr>
          <w:rFonts w:eastAsia="Times New Roman" w:cs="Arial"/>
          <w:sz w:val="22"/>
          <w:lang w:eastAsia="fr-FR"/>
        </w:rPr>
      </w:pPr>
    </w:p>
    <w:p w:rsidR="00D44FED" w:rsidRDefault="00D44FED" w:rsidP="00D44FED">
      <w:pPr>
        <w:tabs>
          <w:tab w:val="center" w:pos="4536"/>
          <w:tab w:val="right" w:pos="9072"/>
        </w:tabs>
        <w:spacing w:line="240" w:lineRule="auto"/>
        <w:ind w:left="-567"/>
        <w:jc w:val="both"/>
        <w:rPr>
          <w:rFonts w:eastAsia="Times New Roman" w:cs="Arial"/>
          <w:sz w:val="22"/>
          <w:lang w:eastAsia="fr-FR"/>
        </w:rPr>
      </w:pPr>
      <w:r w:rsidRPr="00D44FED">
        <w:rPr>
          <w:rFonts w:eastAsia="Times New Roman" w:cs="Arial"/>
          <w:sz w:val="22"/>
          <w:lang w:eastAsia="fr-FR"/>
        </w:rPr>
        <w:t>Vu les lettres du 19 décembre 2014 transmettant le réquisitoire au comptable concerné et au directeur général d’</w:t>
      </w:r>
      <w:proofErr w:type="spellStart"/>
      <w:r w:rsidRPr="00D44FED">
        <w:rPr>
          <w:rFonts w:eastAsia="Times New Roman" w:cs="Arial"/>
          <w:sz w:val="22"/>
          <w:lang w:eastAsia="fr-FR"/>
        </w:rPr>
        <w:t>AgroSup</w:t>
      </w:r>
      <w:proofErr w:type="spellEnd"/>
      <w:r w:rsidRPr="00D44FED">
        <w:rPr>
          <w:rFonts w:eastAsia="Times New Roman" w:cs="Arial"/>
          <w:sz w:val="22"/>
          <w:lang w:eastAsia="fr-FR"/>
        </w:rPr>
        <w:t xml:space="preserve"> Dijon, ordonnateur en fonctions, ainsi</w:t>
      </w:r>
      <w:r w:rsidR="002D2C01">
        <w:rPr>
          <w:rFonts w:eastAsia="Times New Roman" w:cs="Arial"/>
          <w:sz w:val="22"/>
          <w:lang w:eastAsia="fr-FR"/>
        </w:rPr>
        <w:t xml:space="preserve"> que leurs accusés de réception </w:t>
      </w:r>
      <w:r w:rsidRPr="00D44FED">
        <w:rPr>
          <w:rFonts w:eastAsia="Times New Roman" w:cs="Arial"/>
          <w:sz w:val="22"/>
          <w:lang w:eastAsia="fr-FR"/>
        </w:rPr>
        <w:t>;</w:t>
      </w:r>
    </w:p>
    <w:p w:rsidR="002D2C01" w:rsidRPr="00D44FED" w:rsidRDefault="002D2C01" w:rsidP="00D44FED">
      <w:pPr>
        <w:tabs>
          <w:tab w:val="center" w:pos="4536"/>
          <w:tab w:val="right" w:pos="9072"/>
        </w:tabs>
        <w:spacing w:line="240" w:lineRule="auto"/>
        <w:ind w:left="-567"/>
        <w:jc w:val="both"/>
        <w:rPr>
          <w:rFonts w:eastAsia="Times New Roman" w:cs="Arial"/>
          <w:sz w:val="22"/>
          <w:lang w:eastAsia="fr-FR"/>
        </w:rPr>
      </w:pPr>
    </w:p>
    <w:p w:rsidR="00D44FED" w:rsidRDefault="00D44FED" w:rsidP="00D44FED">
      <w:pPr>
        <w:tabs>
          <w:tab w:val="center" w:pos="4536"/>
          <w:tab w:val="right" w:pos="9072"/>
        </w:tabs>
        <w:spacing w:line="240" w:lineRule="auto"/>
        <w:ind w:left="-567"/>
        <w:jc w:val="both"/>
        <w:rPr>
          <w:rFonts w:eastAsia="Times New Roman" w:cs="Arial"/>
          <w:sz w:val="22"/>
          <w:lang w:eastAsia="fr-FR"/>
        </w:rPr>
      </w:pPr>
      <w:r w:rsidRPr="00D44FED">
        <w:rPr>
          <w:rFonts w:eastAsia="Times New Roman" w:cs="Arial"/>
          <w:sz w:val="22"/>
          <w:lang w:eastAsia="fr-FR"/>
        </w:rPr>
        <w:t>Vu les autres pièces du dossier et notamment le courrier du comptable en date du 5 janvier 2015</w:t>
      </w:r>
      <w:r w:rsidR="00213C8F">
        <w:rPr>
          <w:rFonts w:eastAsia="Times New Roman" w:cs="Arial"/>
          <w:sz w:val="22"/>
          <w:lang w:eastAsia="fr-FR"/>
        </w:rPr>
        <w:t> ;</w:t>
      </w:r>
    </w:p>
    <w:p w:rsidR="00985433" w:rsidRPr="00D44FED" w:rsidRDefault="00985433" w:rsidP="00D44FED">
      <w:pPr>
        <w:tabs>
          <w:tab w:val="center" w:pos="4536"/>
          <w:tab w:val="right" w:pos="9072"/>
        </w:tabs>
        <w:spacing w:line="240" w:lineRule="auto"/>
        <w:ind w:left="-567"/>
        <w:jc w:val="both"/>
        <w:rPr>
          <w:rFonts w:eastAsia="Times New Roman" w:cs="Arial"/>
          <w:sz w:val="22"/>
          <w:lang w:eastAsia="fr-FR"/>
        </w:rPr>
      </w:pPr>
    </w:p>
    <w:p w:rsidR="00D44FED" w:rsidRDefault="00D44FED" w:rsidP="00D44FED">
      <w:pPr>
        <w:tabs>
          <w:tab w:val="center" w:pos="4536"/>
          <w:tab w:val="right" w:pos="9072"/>
        </w:tabs>
        <w:spacing w:line="240" w:lineRule="auto"/>
        <w:ind w:left="-567"/>
        <w:jc w:val="both"/>
        <w:rPr>
          <w:rFonts w:eastAsia="Times New Roman" w:cs="Arial"/>
          <w:sz w:val="22"/>
          <w:lang w:eastAsia="fr-FR"/>
        </w:rPr>
      </w:pPr>
      <w:r w:rsidRPr="00D44FED">
        <w:rPr>
          <w:rFonts w:eastAsia="Times New Roman" w:cs="Arial"/>
          <w:sz w:val="22"/>
          <w:lang w:eastAsia="fr-FR"/>
        </w:rPr>
        <w:t>Vu le rapport n° 2015-224-0 du 12 juin 2015 de M. Eric T</w:t>
      </w:r>
      <w:r w:rsidRPr="00213C8F">
        <w:rPr>
          <w:rFonts w:eastAsia="Times New Roman" w:cs="Arial"/>
          <w:caps/>
          <w:sz w:val="22"/>
          <w:lang w:eastAsia="fr-FR"/>
        </w:rPr>
        <w:t>hévenon</w:t>
      </w:r>
      <w:r w:rsidRPr="00D44FED">
        <w:rPr>
          <w:rFonts w:eastAsia="Times New Roman" w:cs="Arial"/>
          <w:sz w:val="22"/>
          <w:lang w:eastAsia="fr-FR"/>
        </w:rPr>
        <w:t>, conseiller maître</w:t>
      </w:r>
      <w:r w:rsidR="00213C8F">
        <w:rPr>
          <w:rFonts w:eastAsia="Times New Roman" w:cs="Arial"/>
          <w:sz w:val="22"/>
          <w:lang w:eastAsia="fr-FR"/>
        </w:rPr>
        <w:t> ;</w:t>
      </w:r>
    </w:p>
    <w:p w:rsidR="002D2C01" w:rsidRPr="00D44FED" w:rsidRDefault="002D2C01" w:rsidP="00D44FED">
      <w:pPr>
        <w:tabs>
          <w:tab w:val="center" w:pos="4536"/>
          <w:tab w:val="right" w:pos="9072"/>
        </w:tabs>
        <w:spacing w:line="240" w:lineRule="auto"/>
        <w:ind w:left="-567"/>
        <w:jc w:val="both"/>
        <w:rPr>
          <w:rFonts w:eastAsia="Times New Roman" w:cs="Arial"/>
          <w:sz w:val="22"/>
          <w:lang w:eastAsia="fr-FR"/>
        </w:rPr>
      </w:pPr>
    </w:p>
    <w:p w:rsidR="002D2C01" w:rsidRPr="00D44FED" w:rsidRDefault="002D2C01" w:rsidP="00D44FED">
      <w:pPr>
        <w:tabs>
          <w:tab w:val="center" w:pos="4536"/>
          <w:tab w:val="right" w:pos="9072"/>
        </w:tabs>
        <w:spacing w:line="240" w:lineRule="auto"/>
        <w:ind w:left="-567"/>
        <w:jc w:val="both"/>
        <w:rPr>
          <w:rFonts w:eastAsia="Times New Roman" w:cs="Arial"/>
          <w:sz w:val="22"/>
          <w:lang w:eastAsia="fr-FR"/>
        </w:rPr>
      </w:pPr>
    </w:p>
    <w:p w:rsidR="00D44FED" w:rsidRDefault="00D44FED" w:rsidP="00D44FED">
      <w:pPr>
        <w:tabs>
          <w:tab w:val="center" w:pos="4536"/>
          <w:tab w:val="right" w:pos="9072"/>
        </w:tabs>
        <w:spacing w:line="240" w:lineRule="auto"/>
        <w:ind w:left="-567"/>
        <w:jc w:val="both"/>
        <w:rPr>
          <w:rFonts w:eastAsia="Times New Roman" w:cs="Arial"/>
          <w:sz w:val="22"/>
          <w:lang w:eastAsia="fr-FR"/>
        </w:rPr>
      </w:pPr>
      <w:r w:rsidRPr="00D44FED">
        <w:rPr>
          <w:rFonts w:eastAsia="Times New Roman" w:cs="Arial"/>
          <w:sz w:val="22"/>
          <w:lang w:eastAsia="fr-FR"/>
        </w:rPr>
        <w:t>Vu les conclusions du Procureur général Vu les lettres du 20 juillet 2015 informant le comptable et l’ordonnateur de la date de l’audience publique, et leurs accusés de réception</w:t>
      </w:r>
      <w:r w:rsidR="00213C8F">
        <w:rPr>
          <w:rFonts w:eastAsia="Times New Roman" w:cs="Arial"/>
          <w:sz w:val="22"/>
          <w:lang w:eastAsia="fr-FR"/>
        </w:rPr>
        <w:t> ;</w:t>
      </w:r>
    </w:p>
    <w:p w:rsidR="00CD04E8" w:rsidRPr="00D44FED" w:rsidRDefault="00CD04E8" w:rsidP="00D44FED">
      <w:pPr>
        <w:tabs>
          <w:tab w:val="center" w:pos="4536"/>
          <w:tab w:val="right" w:pos="9072"/>
        </w:tabs>
        <w:spacing w:line="240" w:lineRule="auto"/>
        <w:ind w:left="-567"/>
        <w:jc w:val="both"/>
        <w:rPr>
          <w:rFonts w:eastAsia="Times New Roman" w:cs="Arial"/>
          <w:sz w:val="22"/>
          <w:lang w:eastAsia="fr-FR"/>
        </w:rPr>
      </w:pPr>
    </w:p>
    <w:p w:rsidR="00213C8F" w:rsidRDefault="00213C8F" w:rsidP="00D44FED">
      <w:pPr>
        <w:tabs>
          <w:tab w:val="center" w:pos="4536"/>
          <w:tab w:val="right" w:pos="9072"/>
        </w:tabs>
        <w:spacing w:line="240" w:lineRule="auto"/>
        <w:ind w:left="-567"/>
        <w:jc w:val="both"/>
        <w:rPr>
          <w:rFonts w:eastAsia="Times New Roman" w:cs="Arial"/>
          <w:sz w:val="22"/>
          <w:lang w:eastAsia="fr-FR"/>
        </w:rPr>
      </w:pPr>
    </w:p>
    <w:p w:rsidR="00D44FED" w:rsidRDefault="00D44FED" w:rsidP="00D44FED">
      <w:pPr>
        <w:tabs>
          <w:tab w:val="center" w:pos="4536"/>
          <w:tab w:val="right" w:pos="9072"/>
        </w:tabs>
        <w:spacing w:line="240" w:lineRule="auto"/>
        <w:ind w:left="-567"/>
        <w:jc w:val="both"/>
        <w:rPr>
          <w:rFonts w:eastAsia="Times New Roman" w:cs="Arial"/>
          <w:sz w:val="22"/>
          <w:lang w:eastAsia="fr-FR"/>
        </w:rPr>
      </w:pPr>
      <w:r w:rsidRPr="00D44FED">
        <w:rPr>
          <w:rFonts w:eastAsia="Times New Roman" w:cs="Arial"/>
          <w:sz w:val="22"/>
          <w:lang w:eastAsia="fr-FR"/>
        </w:rPr>
        <w:t xml:space="preserve">Entendu, lors de l’audience publique du 15 septembre 2015, </w:t>
      </w:r>
      <w:r w:rsidR="00CD04E8">
        <w:rPr>
          <w:rFonts w:eastAsia="Times New Roman" w:cs="Arial"/>
          <w:sz w:val="22"/>
          <w:lang w:eastAsia="fr-FR"/>
        </w:rPr>
        <w:t>M. </w:t>
      </w:r>
      <w:r w:rsidR="009B44EA">
        <w:rPr>
          <w:rFonts w:eastAsia="Times New Roman" w:cs="Arial"/>
          <w:sz w:val="22"/>
          <w:lang w:eastAsia="fr-FR"/>
        </w:rPr>
        <w:t xml:space="preserve">Eric </w:t>
      </w:r>
      <w:r w:rsidR="00CD04E8">
        <w:rPr>
          <w:rFonts w:eastAsia="Times New Roman" w:cs="Arial"/>
          <w:sz w:val="22"/>
          <w:lang w:eastAsia="fr-FR"/>
        </w:rPr>
        <w:t>T</w:t>
      </w:r>
      <w:r w:rsidR="00CD04E8" w:rsidRPr="00213C8F">
        <w:rPr>
          <w:rFonts w:eastAsia="Times New Roman" w:cs="Arial"/>
          <w:caps/>
          <w:sz w:val="22"/>
          <w:lang w:eastAsia="fr-FR"/>
        </w:rPr>
        <w:t>hévenon</w:t>
      </w:r>
      <w:r w:rsidR="00CD04E8">
        <w:rPr>
          <w:rFonts w:eastAsia="Times New Roman" w:cs="Arial"/>
          <w:sz w:val="22"/>
          <w:lang w:eastAsia="fr-FR"/>
        </w:rPr>
        <w:t xml:space="preserve"> en son rapport, </w:t>
      </w:r>
      <w:r w:rsidR="00213C8F" w:rsidRPr="00213C8F">
        <w:rPr>
          <w:rFonts w:eastAsia="Times New Roman" w:cs="Arial"/>
          <w:sz w:val="22"/>
          <w:lang w:eastAsia="fr-FR"/>
        </w:rPr>
        <w:t>M</w:t>
      </w:r>
      <w:r w:rsidR="00213C8F" w:rsidRPr="00213C8F">
        <w:rPr>
          <w:rFonts w:eastAsia="Times New Roman" w:cs="Arial"/>
          <w:sz w:val="22"/>
          <w:vertAlign w:val="superscript"/>
          <w:lang w:eastAsia="fr-FR"/>
        </w:rPr>
        <w:t>me</w:t>
      </w:r>
      <w:r w:rsidR="00213C8F">
        <w:rPr>
          <w:rFonts w:eastAsia="Times New Roman" w:cs="Arial"/>
          <w:sz w:val="22"/>
          <w:lang w:eastAsia="fr-FR"/>
        </w:rPr>
        <w:t> </w:t>
      </w:r>
      <w:proofErr w:type="spellStart"/>
      <w:r w:rsidRPr="00D44FED">
        <w:rPr>
          <w:rFonts w:eastAsia="Times New Roman" w:cs="Arial"/>
          <w:sz w:val="22"/>
          <w:lang w:eastAsia="fr-FR"/>
        </w:rPr>
        <w:t>Loguivy</w:t>
      </w:r>
      <w:proofErr w:type="spellEnd"/>
      <w:r w:rsidRPr="00D44FED">
        <w:rPr>
          <w:rFonts w:eastAsia="Times New Roman" w:cs="Arial"/>
          <w:sz w:val="22"/>
          <w:lang w:eastAsia="fr-FR"/>
        </w:rPr>
        <w:t xml:space="preserve"> </w:t>
      </w:r>
      <w:r w:rsidRPr="00213C8F">
        <w:rPr>
          <w:rFonts w:eastAsia="Times New Roman" w:cs="Arial"/>
          <w:caps/>
          <w:sz w:val="22"/>
          <w:lang w:eastAsia="fr-FR"/>
        </w:rPr>
        <w:t>Roche</w:t>
      </w:r>
      <w:r w:rsidRPr="00D44FED">
        <w:rPr>
          <w:rFonts w:eastAsia="Times New Roman" w:cs="Arial"/>
          <w:sz w:val="22"/>
          <w:lang w:eastAsia="fr-FR"/>
        </w:rPr>
        <w:t>, avocate générale, en ses conclusions, l’agent comptable et l’ordonnateur n’étant ni présents ni représentés</w:t>
      </w:r>
      <w:r w:rsidR="00213C8F">
        <w:rPr>
          <w:rFonts w:eastAsia="Times New Roman" w:cs="Arial"/>
          <w:sz w:val="22"/>
          <w:lang w:eastAsia="fr-FR"/>
        </w:rPr>
        <w:t> ;</w:t>
      </w:r>
    </w:p>
    <w:p w:rsidR="00CD04E8" w:rsidRPr="00D44FED" w:rsidRDefault="00CD04E8" w:rsidP="00D44FED">
      <w:pPr>
        <w:tabs>
          <w:tab w:val="center" w:pos="4536"/>
          <w:tab w:val="right" w:pos="9072"/>
        </w:tabs>
        <w:spacing w:line="240" w:lineRule="auto"/>
        <w:ind w:left="-567"/>
        <w:jc w:val="both"/>
        <w:rPr>
          <w:rFonts w:eastAsia="Times New Roman" w:cs="Arial"/>
          <w:sz w:val="22"/>
          <w:lang w:eastAsia="fr-FR"/>
        </w:rPr>
      </w:pPr>
    </w:p>
    <w:p w:rsidR="00D44FED" w:rsidRDefault="00213C8F" w:rsidP="00D44FED">
      <w:pPr>
        <w:tabs>
          <w:tab w:val="center" w:pos="4536"/>
          <w:tab w:val="right" w:pos="9072"/>
        </w:tabs>
        <w:spacing w:line="240" w:lineRule="auto"/>
        <w:ind w:left="-567"/>
        <w:jc w:val="both"/>
        <w:rPr>
          <w:rFonts w:eastAsia="Times New Roman" w:cs="Arial"/>
          <w:sz w:val="22"/>
          <w:lang w:eastAsia="fr-FR"/>
        </w:rPr>
      </w:pPr>
      <w:r>
        <w:rPr>
          <w:rFonts w:eastAsia="Times New Roman" w:cs="Arial"/>
          <w:sz w:val="22"/>
          <w:lang w:eastAsia="fr-FR"/>
        </w:rPr>
        <w:t xml:space="preserve">Entendu </w:t>
      </w:r>
      <w:r w:rsidR="00D44FED" w:rsidRPr="00D44FED">
        <w:rPr>
          <w:rFonts w:eastAsia="Times New Roman" w:cs="Arial"/>
          <w:sz w:val="22"/>
          <w:lang w:eastAsia="fr-FR"/>
        </w:rPr>
        <w:t xml:space="preserve">M. Olivier </w:t>
      </w:r>
      <w:r>
        <w:rPr>
          <w:rFonts w:eastAsia="Times New Roman" w:cs="Arial"/>
          <w:sz w:val="22"/>
          <w:lang w:eastAsia="fr-FR"/>
        </w:rPr>
        <w:t>ORTIZ</w:t>
      </w:r>
      <w:r w:rsidR="00D44FED" w:rsidRPr="00D44FED">
        <w:rPr>
          <w:rFonts w:eastAsia="Times New Roman" w:cs="Arial"/>
          <w:sz w:val="22"/>
          <w:lang w:eastAsia="fr-FR"/>
        </w:rPr>
        <w:t>, conseiller maître, réviseur, en ses observations</w:t>
      </w:r>
      <w:r>
        <w:rPr>
          <w:rFonts w:eastAsia="Times New Roman" w:cs="Arial"/>
          <w:sz w:val="22"/>
          <w:lang w:eastAsia="fr-FR"/>
        </w:rPr>
        <w:t> ;</w:t>
      </w:r>
    </w:p>
    <w:p w:rsidR="00CD04E8" w:rsidRPr="00D44FED" w:rsidRDefault="00CD04E8" w:rsidP="00D44FED">
      <w:pPr>
        <w:tabs>
          <w:tab w:val="center" w:pos="4536"/>
          <w:tab w:val="right" w:pos="9072"/>
        </w:tabs>
        <w:spacing w:line="240" w:lineRule="auto"/>
        <w:ind w:left="-567"/>
        <w:jc w:val="both"/>
        <w:rPr>
          <w:rFonts w:eastAsia="Times New Roman" w:cs="Arial"/>
          <w:sz w:val="22"/>
          <w:lang w:eastAsia="fr-FR"/>
        </w:rPr>
      </w:pPr>
    </w:p>
    <w:p w:rsidR="00D44FED" w:rsidRDefault="00D44FED" w:rsidP="00D44FED">
      <w:pPr>
        <w:tabs>
          <w:tab w:val="center" w:pos="4536"/>
          <w:tab w:val="right" w:pos="9072"/>
        </w:tabs>
        <w:spacing w:line="240" w:lineRule="auto"/>
        <w:ind w:left="-567"/>
        <w:jc w:val="both"/>
        <w:rPr>
          <w:rFonts w:eastAsia="Times New Roman" w:cs="Arial"/>
          <w:sz w:val="22"/>
          <w:lang w:eastAsia="fr-FR"/>
        </w:rPr>
      </w:pPr>
      <w:r w:rsidRPr="00D44FED">
        <w:rPr>
          <w:rFonts w:eastAsia="Times New Roman" w:cs="Arial"/>
          <w:sz w:val="22"/>
          <w:lang w:eastAsia="fr-FR"/>
        </w:rPr>
        <w:t>Attendu</w:t>
      </w:r>
      <w:r w:rsidRPr="00D44FED">
        <w:rPr>
          <w:rFonts w:eastAsia="Times New Roman" w:cs="Arial"/>
          <w:b/>
          <w:sz w:val="22"/>
          <w:lang w:eastAsia="fr-FR"/>
        </w:rPr>
        <w:t xml:space="preserve"> </w:t>
      </w:r>
      <w:r w:rsidRPr="00D44FED">
        <w:rPr>
          <w:rFonts w:eastAsia="Times New Roman" w:cs="Arial"/>
          <w:sz w:val="22"/>
          <w:lang w:eastAsia="fr-FR"/>
        </w:rPr>
        <w:t>qu’en application de l’article 60-IV de la loi du 23 février 1963 susvisée, le premier acte de la mise en jeu de la responsabilité personnelle et pécuniaire ne peu</w:t>
      </w:r>
      <w:r w:rsidR="00CD04E8">
        <w:rPr>
          <w:rFonts w:eastAsia="Times New Roman" w:cs="Arial"/>
          <w:sz w:val="22"/>
          <w:lang w:eastAsia="fr-FR"/>
        </w:rPr>
        <w:t>t plus intervenir au-delà du 31 </w:t>
      </w:r>
      <w:r w:rsidRPr="00D44FED">
        <w:rPr>
          <w:rFonts w:eastAsia="Times New Roman" w:cs="Arial"/>
          <w:sz w:val="22"/>
          <w:lang w:eastAsia="fr-FR"/>
        </w:rPr>
        <w:t>décembre de la cinquième année suivant celle au cours de laquelle le comptable a produit ses comptes au juge des comptes ; qu’en l’espèce, les comptes de l’ENESAD pour l’exercice 2008 ont été produits à la Cour le 23 octobre 2009 ; qu’en conséquence, la responsabilité de l’agent comptable en charge des comptes de l’exercice précité n’est pas atteinte par la prescription de cinq ans susmentionnée ;</w:t>
      </w:r>
    </w:p>
    <w:p w:rsidR="00CD04E8" w:rsidRPr="00D44FED" w:rsidRDefault="00CD04E8" w:rsidP="00D44FED">
      <w:pPr>
        <w:tabs>
          <w:tab w:val="center" w:pos="4536"/>
          <w:tab w:val="right" w:pos="9072"/>
        </w:tabs>
        <w:spacing w:line="240" w:lineRule="auto"/>
        <w:ind w:left="-567"/>
        <w:jc w:val="both"/>
        <w:rPr>
          <w:rFonts w:eastAsia="Times New Roman" w:cs="Arial"/>
          <w:sz w:val="22"/>
          <w:lang w:eastAsia="fr-FR"/>
        </w:rPr>
      </w:pPr>
    </w:p>
    <w:p w:rsidR="00D44FED" w:rsidRDefault="00D44FED" w:rsidP="00D44FED">
      <w:pPr>
        <w:tabs>
          <w:tab w:val="center" w:pos="4536"/>
          <w:tab w:val="right" w:pos="9072"/>
        </w:tabs>
        <w:spacing w:line="240" w:lineRule="auto"/>
        <w:ind w:left="-567"/>
        <w:jc w:val="both"/>
        <w:rPr>
          <w:rFonts w:eastAsia="Times New Roman" w:cs="Arial"/>
          <w:sz w:val="22"/>
          <w:lang w:eastAsia="fr-FR"/>
        </w:rPr>
      </w:pPr>
      <w:r w:rsidRPr="00D44FED">
        <w:rPr>
          <w:rFonts w:eastAsia="Times New Roman" w:cs="Arial"/>
          <w:sz w:val="22"/>
          <w:lang w:val="x-none" w:eastAsia="fr-FR"/>
        </w:rPr>
        <w:t>Attendu que le réquisitoire ayant été pris et notifié a</w:t>
      </w:r>
      <w:r w:rsidR="00CD04E8">
        <w:rPr>
          <w:rFonts w:eastAsia="Times New Roman" w:cs="Arial"/>
          <w:sz w:val="22"/>
          <w:lang w:val="x-none" w:eastAsia="fr-FR"/>
        </w:rPr>
        <w:t xml:space="preserve">u comptable </w:t>
      </w:r>
      <w:r w:rsidRPr="00D44FED">
        <w:rPr>
          <w:rFonts w:eastAsia="Times New Roman" w:cs="Arial"/>
          <w:sz w:val="22"/>
          <w:lang w:val="x-none" w:eastAsia="fr-FR"/>
        </w:rPr>
        <w:t>postérieurement au 1</w:t>
      </w:r>
      <w:r w:rsidRPr="00D44FED">
        <w:rPr>
          <w:rFonts w:eastAsia="Times New Roman" w:cs="Arial"/>
          <w:sz w:val="22"/>
          <w:vertAlign w:val="superscript"/>
          <w:lang w:val="x-none" w:eastAsia="fr-FR"/>
        </w:rPr>
        <w:t>er </w:t>
      </w:r>
      <w:r w:rsidRPr="00D44FED">
        <w:rPr>
          <w:rFonts w:eastAsia="Times New Roman" w:cs="Arial"/>
          <w:sz w:val="22"/>
          <w:lang w:val="x-none" w:eastAsia="fr-FR"/>
        </w:rPr>
        <w:t xml:space="preserve">juillet 2012, la mise en jeu de </w:t>
      </w:r>
      <w:r w:rsidRPr="00D44FED">
        <w:rPr>
          <w:rFonts w:eastAsia="Times New Roman" w:cs="Arial"/>
          <w:sz w:val="22"/>
          <w:lang w:eastAsia="fr-FR"/>
        </w:rPr>
        <w:t>sa</w:t>
      </w:r>
      <w:r w:rsidRPr="00D44FED">
        <w:rPr>
          <w:rFonts w:eastAsia="Times New Roman" w:cs="Arial"/>
          <w:sz w:val="22"/>
          <w:lang w:val="x-none" w:eastAsia="fr-FR"/>
        </w:rPr>
        <w:t xml:space="preserve"> responsabilité est régie par les dispositions de l’article</w:t>
      </w:r>
      <w:r w:rsidR="00213C8F">
        <w:rPr>
          <w:rFonts w:eastAsia="Times New Roman" w:cs="Arial"/>
          <w:sz w:val="22"/>
          <w:lang w:eastAsia="fr-FR"/>
        </w:rPr>
        <w:t xml:space="preserve"> </w:t>
      </w:r>
      <w:r w:rsidRPr="00D44FED">
        <w:rPr>
          <w:rFonts w:eastAsia="Times New Roman" w:cs="Arial"/>
          <w:sz w:val="22"/>
          <w:lang w:val="x-none" w:eastAsia="fr-FR"/>
        </w:rPr>
        <w:t>60 de la loi n° 63-156 du 23 février 1963 de finances pour 1963 telles que résulta</w:t>
      </w:r>
      <w:r w:rsidR="00CD04E8">
        <w:rPr>
          <w:rFonts w:eastAsia="Times New Roman" w:cs="Arial"/>
          <w:sz w:val="22"/>
          <w:lang w:val="x-none" w:eastAsia="fr-FR"/>
        </w:rPr>
        <w:t>nt de la loi n° 2011-1978 du 28</w:t>
      </w:r>
      <w:r w:rsidR="00213C8F">
        <w:rPr>
          <w:rFonts w:eastAsia="Times New Roman" w:cs="Arial"/>
          <w:sz w:val="22"/>
          <w:lang w:eastAsia="fr-FR"/>
        </w:rPr>
        <w:t xml:space="preserve"> </w:t>
      </w:r>
      <w:r w:rsidRPr="00D44FED">
        <w:rPr>
          <w:rFonts w:eastAsia="Times New Roman" w:cs="Arial"/>
          <w:sz w:val="22"/>
          <w:lang w:val="x-none" w:eastAsia="fr-FR"/>
        </w:rPr>
        <w:t xml:space="preserve">décembre 2011 de finances rectificative pour 2011 et du décret </w:t>
      </w:r>
      <w:r w:rsidR="00CD04E8">
        <w:rPr>
          <w:rFonts w:eastAsia="Times New Roman" w:cs="Arial"/>
          <w:bCs/>
          <w:sz w:val="22"/>
          <w:lang w:val="x-none" w:eastAsia="fr-FR"/>
        </w:rPr>
        <w:t>n° 2012-1386 du 10</w:t>
      </w:r>
      <w:r w:rsidR="00213C8F">
        <w:rPr>
          <w:rFonts w:eastAsia="Times New Roman" w:cs="Arial"/>
          <w:bCs/>
          <w:sz w:val="22"/>
          <w:lang w:eastAsia="fr-FR"/>
        </w:rPr>
        <w:t xml:space="preserve"> </w:t>
      </w:r>
      <w:r w:rsidR="00CD04E8">
        <w:rPr>
          <w:rFonts w:eastAsia="Times New Roman" w:cs="Arial"/>
          <w:bCs/>
          <w:sz w:val="22"/>
          <w:lang w:val="x-none" w:eastAsia="fr-FR"/>
        </w:rPr>
        <w:t>décembre</w:t>
      </w:r>
      <w:r w:rsidR="00213C8F">
        <w:rPr>
          <w:rFonts w:eastAsia="Times New Roman" w:cs="Arial"/>
          <w:bCs/>
          <w:sz w:val="22"/>
          <w:lang w:eastAsia="fr-FR"/>
        </w:rPr>
        <w:t xml:space="preserve"> </w:t>
      </w:r>
      <w:r w:rsidRPr="00D44FED">
        <w:rPr>
          <w:rFonts w:eastAsia="Times New Roman" w:cs="Arial"/>
          <w:bCs/>
          <w:sz w:val="22"/>
          <w:lang w:val="x-none" w:eastAsia="fr-FR"/>
        </w:rPr>
        <w:t xml:space="preserve">2012 portant application du deuxième alinéa du VI de l'article 60 de la loi de finances de 1963 modifié, dans sa rédaction issue de l’article </w:t>
      </w:r>
      <w:r w:rsidR="00CD04E8">
        <w:rPr>
          <w:rFonts w:eastAsia="Times New Roman" w:cs="Arial"/>
          <w:bCs/>
          <w:sz w:val="22"/>
          <w:lang w:val="x-none" w:eastAsia="fr-FR"/>
        </w:rPr>
        <w:t>90 de la loi n° 2011-1978 du 28</w:t>
      </w:r>
      <w:r w:rsidR="00213C8F">
        <w:rPr>
          <w:rFonts w:eastAsia="Times New Roman" w:cs="Arial"/>
          <w:bCs/>
          <w:sz w:val="22"/>
          <w:lang w:eastAsia="fr-FR"/>
        </w:rPr>
        <w:t xml:space="preserve"> </w:t>
      </w:r>
      <w:r w:rsidRPr="00D44FED">
        <w:rPr>
          <w:rFonts w:eastAsia="Times New Roman" w:cs="Arial"/>
          <w:bCs/>
          <w:sz w:val="22"/>
          <w:lang w:val="x-none" w:eastAsia="fr-FR"/>
        </w:rPr>
        <w:t>déc</w:t>
      </w:r>
      <w:r w:rsidR="00CD04E8">
        <w:rPr>
          <w:rFonts w:eastAsia="Times New Roman" w:cs="Arial"/>
          <w:bCs/>
          <w:sz w:val="22"/>
          <w:lang w:val="x-none" w:eastAsia="fr-FR"/>
        </w:rPr>
        <w:t>embre</w:t>
      </w:r>
      <w:r w:rsidR="00213C8F">
        <w:rPr>
          <w:rFonts w:eastAsia="Times New Roman" w:cs="Arial"/>
          <w:bCs/>
          <w:sz w:val="22"/>
          <w:lang w:eastAsia="fr-FR"/>
        </w:rPr>
        <w:t xml:space="preserve"> </w:t>
      </w:r>
      <w:r w:rsidRPr="00D44FED">
        <w:rPr>
          <w:rFonts w:eastAsia="Times New Roman" w:cs="Arial"/>
          <w:bCs/>
          <w:sz w:val="22"/>
          <w:lang w:val="x-none" w:eastAsia="fr-FR"/>
        </w:rPr>
        <w:t>2011 de finances rectificative pour 2011 </w:t>
      </w:r>
      <w:r w:rsidRPr="00D44FED">
        <w:rPr>
          <w:rFonts w:eastAsia="Times New Roman" w:cs="Arial"/>
          <w:sz w:val="22"/>
          <w:lang w:val="x-none" w:eastAsia="fr-FR"/>
        </w:rPr>
        <w:t>;</w:t>
      </w:r>
    </w:p>
    <w:p w:rsidR="00CD04E8" w:rsidRPr="00CD04E8" w:rsidRDefault="00CD04E8" w:rsidP="00D44FED">
      <w:pPr>
        <w:tabs>
          <w:tab w:val="center" w:pos="4536"/>
          <w:tab w:val="right" w:pos="9072"/>
        </w:tabs>
        <w:spacing w:line="240" w:lineRule="auto"/>
        <w:ind w:left="-567"/>
        <w:jc w:val="both"/>
        <w:rPr>
          <w:rFonts w:eastAsia="Times New Roman" w:cs="Arial"/>
          <w:sz w:val="22"/>
          <w:lang w:eastAsia="fr-FR"/>
        </w:rPr>
      </w:pPr>
    </w:p>
    <w:p w:rsidR="00D44FED" w:rsidRDefault="00D44FED" w:rsidP="00D44FED">
      <w:pPr>
        <w:tabs>
          <w:tab w:val="center" w:pos="4536"/>
          <w:tab w:val="right" w:pos="9072"/>
        </w:tabs>
        <w:spacing w:line="240" w:lineRule="auto"/>
        <w:ind w:left="-567"/>
        <w:jc w:val="both"/>
        <w:rPr>
          <w:rFonts w:eastAsia="Times New Roman" w:cs="Arial"/>
          <w:sz w:val="22"/>
          <w:lang w:eastAsia="fr-FR"/>
        </w:rPr>
      </w:pPr>
      <w:r w:rsidRPr="00D44FED">
        <w:rPr>
          <w:rFonts w:eastAsia="Times New Roman" w:cs="Arial"/>
          <w:sz w:val="22"/>
          <w:lang w:val="x-none" w:eastAsia="fr-FR"/>
        </w:rPr>
        <w:t>Attendu qu’</w:t>
      </w:r>
      <w:r w:rsidRPr="00D44FED">
        <w:rPr>
          <w:rFonts w:eastAsia="Times New Roman" w:cs="Arial"/>
          <w:sz w:val="22"/>
          <w:lang w:eastAsia="fr-FR"/>
        </w:rPr>
        <w:t>aucune circonstance de force majeure n’a été établie ni même alléguée ;</w:t>
      </w:r>
    </w:p>
    <w:p w:rsidR="00CD04E8" w:rsidRPr="00D44FED" w:rsidRDefault="00CD04E8" w:rsidP="00D44FED">
      <w:pPr>
        <w:tabs>
          <w:tab w:val="center" w:pos="4536"/>
          <w:tab w:val="right" w:pos="9072"/>
        </w:tabs>
        <w:spacing w:line="240" w:lineRule="auto"/>
        <w:ind w:left="-567"/>
        <w:jc w:val="both"/>
        <w:rPr>
          <w:rFonts w:eastAsia="Times New Roman" w:cs="Arial"/>
          <w:sz w:val="22"/>
          <w:lang w:eastAsia="fr-FR"/>
        </w:rPr>
      </w:pPr>
    </w:p>
    <w:p w:rsidR="00D44FED" w:rsidRDefault="00D44FED" w:rsidP="00D44FED">
      <w:pPr>
        <w:tabs>
          <w:tab w:val="center" w:pos="4536"/>
          <w:tab w:val="right" w:pos="9072"/>
        </w:tabs>
        <w:spacing w:line="240" w:lineRule="auto"/>
        <w:ind w:left="-567"/>
        <w:jc w:val="both"/>
        <w:rPr>
          <w:rFonts w:eastAsia="Times New Roman" w:cs="Arial"/>
          <w:sz w:val="22"/>
          <w:lang w:eastAsia="fr-FR"/>
        </w:rPr>
      </w:pPr>
      <w:r w:rsidRPr="00D44FED">
        <w:rPr>
          <w:rFonts w:eastAsia="Times New Roman" w:cs="Arial"/>
          <w:sz w:val="22"/>
          <w:lang w:val="x-none" w:eastAsia="fr-FR"/>
        </w:rPr>
        <w:t>Attendu qu’</w:t>
      </w:r>
      <w:r w:rsidRPr="00D44FED">
        <w:rPr>
          <w:rFonts w:eastAsia="Times New Roman" w:cs="Arial"/>
          <w:sz w:val="22"/>
          <w:lang w:eastAsia="fr-FR"/>
        </w:rPr>
        <w:t>il n’existait pas, sur la période en jugement, de plan de contrôle sélectif de la dépense ;</w:t>
      </w:r>
    </w:p>
    <w:p w:rsidR="00CD04E8" w:rsidRPr="00D44FED" w:rsidRDefault="00CD04E8" w:rsidP="00D44FED">
      <w:pPr>
        <w:tabs>
          <w:tab w:val="center" w:pos="4536"/>
          <w:tab w:val="right" w:pos="9072"/>
        </w:tabs>
        <w:spacing w:line="240" w:lineRule="auto"/>
        <w:ind w:left="-567"/>
        <w:jc w:val="both"/>
        <w:rPr>
          <w:rFonts w:eastAsia="Times New Roman" w:cs="Arial"/>
          <w:sz w:val="22"/>
          <w:lang w:eastAsia="fr-FR"/>
        </w:rPr>
      </w:pPr>
    </w:p>
    <w:p w:rsidR="00D44FED" w:rsidRDefault="00D44FED" w:rsidP="00D44FED">
      <w:pPr>
        <w:tabs>
          <w:tab w:val="center" w:pos="4536"/>
          <w:tab w:val="right" w:pos="9072"/>
        </w:tabs>
        <w:spacing w:line="240" w:lineRule="auto"/>
        <w:ind w:left="-567"/>
        <w:jc w:val="both"/>
        <w:rPr>
          <w:rFonts w:eastAsia="Times New Roman" w:cs="Arial"/>
          <w:b/>
          <w:sz w:val="22"/>
          <w:lang w:eastAsia="fr-FR"/>
        </w:rPr>
      </w:pPr>
      <w:r w:rsidRPr="00D44FED">
        <w:rPr>
          <w:rFonts w:eastAsia="Times New Roman" w:cs="Arial"/>
          <w:b/>
          <w:sz w:val="22"/>
          <w:lang w:eastAsia="fr-FR"/>
        </w:rPr>
        <w:t>Sur la charge unique</w:t>
      </w:r>
    </w:p>
    <w:p w:rsidR="00CD04E8" w:rsidRPr="00D44FED" w:rsidRDefault="00CD04E8" w:rsidP="00D44FED">
      <w:pPr>
        <w:tabs>
          <w:tab w:val="center" w:pos="4536"/>
          <w:tab w:val="right" w:pos="9072"/>
        </w:tabs>
        <w:spacing w:line="240" w:lineRule="auto"/>
        <w:ind w:left="-567"/>
        <w:jc w:val="both"/>
        <w:rPr>
          <w:rFonts w:eastAsia="Times New Roman" w:cs="Arial"/>
          <w:b/>
          <w:sz w:val="22"/>
          <w:lang w:eastAsia="fr-FR"/>
        </w:rPr>
      </w:pPr>
    </w:p>
    <w:p w:rsidR="00D44FED" w:rsidRPr="00213C8F" w:rsidRDefault="00D44FED" w:rsidP="00D44FED">
      <w:pPr>
        <w:tabs>
          <w:tab w:val="center" w:pos="4536"/>
          <w:tab w:val="right" w:pos="9072"/>
        </w:tabs>
        <w:spacing w:line="240" w:lineRule="auto"/>
        <w:ind w:left="-567"/>
        <w:jc w:val="both"/>
        <w:rPr>
          <w:rFonts w:eastAsia="Times New Roman" w:cs="Arial"/>
          <w:sz w:val="22"/>
          <w:lang w:eastAsia="fr-FR"/>
        </w:rPr>
      </w:pPr>
      <w:r w:rsidRPr="00D44FED">
        <w:rPr>
          <w:rFonts w:eastAsia="Times New Roman" w:cs="Arial"/>
          <w:sz w:val="22"/>
          <w:lang w:val="x-none" w:eastAsia="fr-FR"/>
        </w:rPr>
        <w:t>Attendu qu’</w:t>
      </w:r>
      <w:r w:rsidRPr="00D44FED">
        <w:rPr>
          <w:rFonts w:eastAsia="Times New Roman" w:cs="Arial"/>
          <w:sz w:val="22"/>
          <w:lang w:eastAsia="fr-FR"/>
        </w:rPr>
        <w:t>en application</w:t>
      </w:r>
      <w:r w:rsidRPr="00D44FED">
        <w:rPr>
          <w:rFonts w:eastAsia="Times New Roman" w:cs="Arial"/>
          <w:sz w:val="22"/>
          <w:lang w:val="x-none" w:eastAsia="fr-FR"/>
        </w:rPr>
        <w:t xml:space="preserve"> </w:t>
      </w:r>
      <w:r w:rsidRPr="00D44FED">
        <w:rPr>
          <w:rFonts w:eastAsia="Times New Roman" w:cs="Arial"/>
          <w:sz w:val="22"/>
          <w:lang w:eastAsia="fr-FR"/>
        </w:rPr>
        <w:t>de l’article 12 du déc</w:t>
      </w:r>
      <w:r w:rsidR="00CD04E8">
        <w:rPr>
          <w:rFonts w:eastAsia="Times New Roman" w:cs="Arial"/>
          <w:sz w:val="22"/>
          <w:lang w:eastAsia="fr-FR"/>
        </w:rPr>
        <w:t xml:space="preserve">ret n° 62-1587 du </w:t>
      </w:r>
      <w:r w:rsidRPr="00D44FED">
        <w:rPr>
          <w:rFonts w:eastAsia="Times New Roman" w:cs="Arial"/>
          <w:sz w:val="22"/>
          <w:lang w:eastAsia="fr-FR"/>
        </w:rPr>
        <w:t xml:space="preserve">29 décembre 1962 modifié portant règlement général de la comptabilité publique, les comptables sont tenus d’exercer le contrôle de la régularité des réductions et des annulations des ordres de recettes ; qu’en vertu </w:t>
      </w:r>
      <w:r w:rsidRPr="00D44FED">
        <w:rPr>
          <w:rFonts w:eastAsia="Times New Roman" w:cs="Arial"/>
          <w:sz w:val="22"/>
          <w:lang w:val="x-none" w:eastAsia="fr-FR"/>
        </w:rPr>
        <w:t>de</w:t>
      </w:r>
      <w:r w:rsidRPr="00D44FED">
        <w:rPr>
          <w:rFonts w:eastAsia="Times New Roman" w:cs="Arial"/>
          <w:sz w:val="22"/>
          <w:lang w:eastAsia="fr-FR"/>
        </w:rPr>
        <w:t xml:space="preserve"> l’article 60 de la loi du 23 février 1963, la responsabilité personnelle et pécuniaire des comptables publics se trouve engagée dès lors qu’une dépense a été irrégulièrement payée ou qu’une recette n’a pas été recouvrée</w:t>
      </w:r>
      <w:r w:rsidR="00213C8F">
        <w:rPr>
          <w:rFonts w:eastAsia="Times New Roman" w:cs="Arial"/>
          <w:sz w:val="22"/>
          <w:lang w:eastAsia="fr-FR"/>
        </w:rPr>
        <w:t> ;</w:t>
      </w:r>
    </w:p>
    <w:p w:rsidR="00CD04E8" w:rsidRPr="00CD04E8" w:rsidRDefault="00CD04E8" w:rsidP="00D44FED">
      <w:pPr>
        <w:tabs>
          <w:tab w:val="center" w:pos="4536"/>
          <w:tab w:val="right" w:pos="9072"/>
        </w:tabs>
        <w:spacing w:line="240" w:lineRule="auto"/>
        <w:ind w:left="-567"/>
        <w:jc w:val="both"/>
        <w:rPr>
          <w:rFonts w:eastAsia="Times New Roman" w:cs="Arial"/>
          <w:sz w:val="22"/>
          <w:lang w:eastAsia="fr-FR"/>
        </w:rPr>
      </w:pPr>
    </w:p>
    <w:p w:rsidR="00D44FED" w:rsidRDefault="00D44FED" w:rsidP="00D44FED">
      <w:pPr>
        <w:tabs>
          <w:tab w:val="center" w:pos="4536"/>
          <w:tab w:val="right" w:pos="9072"/>
        </w:tabs>
        <w:spacing w:line="240" w:lineRule="auto"/>
        <w:ind w:left="-567"/>
        <w:jc w:val="both"/>
        <w:rPr>
          <w:rFonts w:eastAsia="Times New Roman" w:cs="Arial"/>
          <w:sz w:val="22"/>
          <w:lang w:eastAsia="fr-FR"/>
        </w:rPr>
      </w:pPr>
      <w:r w:rsidRPr="00D44FED">
        <w:rPr>
          <w:rFonts w:eastAsia="Times New Roman" w:cs="Arial"/>
          <w:sz w:val="22"/>
          <w:lang w:eastAsia="fr-FR"/>
        </w:rPr>
        <w:t xml:space="preserve">Attendu qu’en l’espèce, </w:t>
      </w:r>
      <w:r w:rsidR="00213C8F" w:rsidRPr="00213C8F">
        <w:rPr>
          <w:rFonts w:eastAsia="Times New Roman" w:cs="Arial"/>
          <w:sz w:val="22"/>
          <w:lang w:eastAsia="fr-FR"/>
        </w:rPr>
        <w:t>M</w:t>
      </w:r>
      <w:r w:rsidR="00213C8F" w:rsidRPr="00213C8F">
        <w:rPr>
          <w:rFonts w:eastAsia="Times New Roman" w:cs="Arial"/>
          <w:sz w:val="22"/>
          <w:vertAlign w:val="superscript"/>
          <w:lang w:eastAsia="fr-FR"/>
        </w:rPr>
        <w:t>me</w:t>
      </w:r>
      <w:r w:rsidR="00213C8F">
        <w:rPr>
          <w:rFonts w:eastAsia="Times New Roman" w:cs="Arial"/>
          <w:sz w:val="22"/>
          <w:lang w:eastAsia="fr-FR"/>
        </w:rPr>
        <w:t> </w:t>
      </w:r>
      <w:r w:rsidR="00403E0E">
        <w:rPr>
          <w:rFonts w:eastAsia="Times New Roman" w:cs="Arial"/>
          <w:sz w:val="22"/>
          <w:lang w:eastAsia="fr-FR"/>
        </w:rPr>
        <w:t>X</w:t>
      </w:r>
      <w:r w:rsidRPr="00D44FED">
        <w:rPr>
          <w:rFonts w:eastAsia="Times New Roman" w:cs="Arial"/>
          <w:sz w:val="22"/>
          <w:lang w:eastAsia="fr-FR"/>
        </w:rPr>
        <w:t xml:space="preserve"> a pris en charge des annulations ou réductions de titres de recettes par quatre mandats n°</w:t>
      </w:r>
      <w:r w:rsidR="00213C8F">
        <w:rPr>
          <w:rFonts w:eastAsia="Times New Roman" w:cs="Arial"/>
          <w:sz w:val="22"/>
          <w:lang w:eastAsia="fr-FR"/>
        </w:rPr>
        <w:t> </w:t>
      </w:r>
      <w:r w:rsidRPr="00D44FED">
        <w:rPr>
          <w:rFonts w:eastAsia="Times New Roman" w:cs="Arial"/>
          <w:sz w:val="22"/>
          <w:lang w:eastAsia="fr-FR"/>
        </w:rPr>
        <w:t>17 48</w:t>
      </w:r>
      <w:r w:rsidR="00CD04E8">
        <w:rPr>
          <w:rFonts w:eastAsia="Times New Roman" w:cs="Arial"/>
          <w:sz w:val="22"/>
          <w:lang w:eastAsia="fr-FR"/>
        </w:rPr>
        <w:t xml:space="preserve">1 à 17 484 du </w:t>
      </w:r>
      <w:r w:rsidRPr="00D44FED">
        <w:rPr>
          <w:rFonts w:eastAsia="Times New Roman" w:cs="Arial"/>
          <w:sz w:val="22"/>
          <w:lang w:eastAsia="fr-FR"/>
        </w:rPr>
        <w:t>30 décembre 2008</w:t>
      </w:r>
      <w:r w:rsidR="00213C8F">
        <w:rPr>
          <w:rFonts w:eastAsia="Times New Roman" w:cs="Arial"/>
          <w:sz w:val="22"/>
          <w:lang w:eastAsia="fr-FR"/>
        </w:rPr>
        <w:t> ;</w:t>
      </w:r>
      <w:r w:rsidRPr="00D44FED">
        <w:rPr>
          <w:rFonts w:eastAsia="Times New Roman" w:cs="Arial"/>
          <w:sz w:val="22"/>
          <w:lang w:eastAsia="fr-FR"/>
        </w:rPr>
        <w:t xml:space="preserve"> qu’en l’absence de pièces fournies à l’appui, l’intéressée a été dans l’incapacité de vérifier la régularité de ces dépenses exceptionnelles imputées au compte 6718, c’est-à-dire que</w:t>
      </w:r>
      <w:r w:rsidR="00213C8F">
        <w:rPr>
          <w:rFonts w:eastAsia="Times New Roman" w:cs="Arial"/>
          <w:sz w:val="22"/>
          <w:lang w:eastAsia="fr-FR"/>
        </w:rPr>
        <w:t xml:space="preserve"> </w:t>
      </w:r>
      <w:r w:rsidRPr="00D44FED">
        <w:rPr>
          <w:rFonts w:eastAsia="Times New Roman" w:cs="Arial"/>
          <w:sz w:val="22"/>
          <w:lang w:eastAsia="fr-FR"/>
        </w:rPr>
        <w:t>les annulations et réductions résultaient bien d’erreurs de liquidation commises au préjudice du débiteur et que ces opérations ne recouvraient pas, en fait, des remises gracieuses ou des admissions en non-valeur</w:t>
      </w:r>
      <w:r w:rsidR="00213C8F">
        <w:rPr>
          <w:rFonts w:eastAsia="Times New Roman" w:cs="Arial"/>
          <w:sz w:val="22"/>
          <w:lang w:eastAsia="fr-FR"/>
        </w:rPr>
        <w:t>,</w:t>
      </w:r>
      <w:r w:rsidRPr="00D44FED">
        <w:rPr>
          <w:rFonts w:eastAsia="Times New Roman" w:cs="Arial"/>
          <w:sz w:val="22"/>
          <w:lang w:eastAsia="fr-FR"/>
        </w:rPr>
        <w:t xml:space="preserve"> lesquelles auraient dû faire l’objet d’une délibération du conseil d’administration</w:t>
      </w:r>
      <w:r w:rsidR="00213C8F">
        <w:rPr>
          <w:rFonts w:eastAsia="Times New Roman" w:cs="Arial"/>
          <w:sz w:val="22"/>
          <w:lang w:eastAsia="fr-FR"/>
        </w:rPr>
        <w:t> </w:t>
      </w:r>
      <w:r w:rsidRPr="00D44FED">
        <w:rPr>
          <w:rFonts w:eastAsia="Times New Roman" w:cs="Arial"/>
          <w:sz w:val="22"/>
          <w:lang w:eastAsia="fr-FR"/>
        </w:rPr>
        <w:t>;</w:t>
      </w:r>
      <w:r w:rsidRPr="00D44FED">
        <w:rPr>
          <w:rFonts w:eastAsia="Times New Roman" w:cs="Arial"/>
          <w:i/>
          <w:sz w:val="22"/>
          <w:lang w:eastAsia="fr-FR"/>
        </w:rPr>
        <w:t xml:space="preserve"> </w:t>
      </w:r>
      <w:r w:rsidRPr="00D44FED">
        <w:rPr>
          <w:rFonts w:eastAsia="Times New Roman" w:cs="Arial"/>
          <w:sz w:val="22"/>
          <w:lang w:eastAsia="fr-FR"/>
        </w:rPr>
        <w:t>que selon le réquisitoire, la responsabilité de l’agent comptable est susceptible d’être engagée à hauteur de 36 519,11</w:t>
      </w:r>
      <w:r w:rsidR="00213C8F">
        <w:rPr>
          <w:rFonts w:eastAsia="Times New Roman" w:cs="Arial"/>
          <w:sz w:val="22"/>
          <w:lang w:eastAsia="fr-FR"/>
        </w:rPr>
        <w:t> </w:t>
      </w:r>
      <w:r w:rsidRPr="00D44FED">
        <w:rPr>
          <w:rFonts w:eastAsia="Times New Roman" w:cs="Arial"/>
          <w:sz w:val="22"/>
          <w:lang w:eastAsia="fr-FR"/>
        </w:rPr>
        <w:t>€ au titre de l’exercice 2008, sur le fondement des dispositions ci-dessus rappelées</w:t>
      </w:r>
      <w:r w:rsidR="00213C8F">
        <w:rPr>
          <w:rFonts w:eastAsia="Times New Roman" w:cs="Arial"/>
          <w:sz w:val="22"/>
          <w:lang w:eastAsia="fr-FR"/>
        </w:rPr>
        <w:t> </w:t>
      </w:r>
      <w:r w:rsidRPr="00D44FED">
        <w:rPr>
          <w:rFonts w:eastAsia="Times New Roman" w:cs="Arial"/>
          <w:sz w:val="22"/>
          <w:lang w:eastAsia="fr-FR"/>
        </w:rPr>
        <w:t>; </w:t>
      </w:r>
    </w:p>
    <w:p w:rsidR="00CD04E8" w:rsidRPr="00D44FED" w:rsidRDefault="00CD04E8" w:rsidP="00D44FED">
      <w:pPr>
        <w:tabs>
          <w:tab w:val="center" w:pos="4536"/>
          <w:tab w:val="right" w:pos="9072"/>
        </w:tabs>
        <w:spacing w:line="240" w:lineRule="auto"/>
        <w:ind w:left="-567"/>
        <w:jc w:val="both"/>
        <w:rPr>
          <w:rFonts w:eastAsia="Times New Roman" w:cs="Arial"/>
          <w:sz w:val="22"/>
          <w:u w:val="single"/>
          <w:lang w:eastAsia="fr-FR"/>
        </w:rPr>
      </w:pPr>
    </w:p>
    <w:p w:rsidR="00D44FED" w:rsidRDefault="00D44FED" w:rsidP="00D44FED">
      <w:pPr>
        <w:tabs>
          <w:tab w:val="center" w:pos="4536"/>
          <w:tab w:val="right" w:pos="9072"/>
        </w:tabs>
        <w:spacing w:line="240" w:lineRule="auto"/>
        <w:ind w:left="-567"/>
        <w:jc w:val="both"/>
        <w:rPr>
          <w:rFonts w:eastAsia="Times New Roman" w:cs="Arial"/>
          <w:i/>
          <w:sz w:val="22"/>
          <w:u w:val="single"/>
          <w:lang w:eastAsia="fr-FR"/>
        </w:rPr>
      </w:pPr>
      <w:r w:rsidRPr="00D44FED">
        <w:rPr>
          <w:rFonts w:eastAsia="Times New Roman" w:cs="Arial"/>
          <w:i/>
          <w:sz w:val="22"/>
          <w:u w:val="single"/>
          <w:lang w:eastAsia="fr-FR"/>
        </w:rPr>
        <w:t>Sur le mandat n°</w:t>
      </w:r>
      <w:r w:rsidR="00213C8F">
        <w:rPr>
          <w:rFonts w:eastAsia="Times New Roman" w:cs="Arial"/>
          <w:i/>
          <w:sz w:val="22"/>
          <w:u w:val="single"/>
          <w:lang w:eastAsia="fr-FR"/>
        </w:rPr>
        <w:t> </w:t>
      </w:r>
      <w:r w:rsidRPr="00D44FED">
        <w:rPr>
          <w:rFonts w:eastAsia="Times New Roman" w:cs="Arial"/>
          <w:i/>
          <w:sz w:val="22"/>
          <w:u w:val="single"/>
          <w:lang w:eastAsia="fr-FR"/>
        </w:rPr>
        <w:t>17 481 d’un montant de 5 150,00</w:t>
      </w:r>
      <w:r w:rsidR="00213C8F">
        <w:rPr>
          <w:rFonts w:eastAsia="Times New Roman" w:cs="Arial"/>
          <w:i/>
          <w:sz w:val="22"/>
          <w:u w:val="single"/>
          <w:lang w:eastAsia="fr-FR"/>
        </w:rPr>
        <w:t> </w:t>
      </w:r>
      <w:r w:rsidRPr="00D44FED">
        <w:rPr>
          <w:rFonts w:eastAsia="Times New Roman" w:cs="Arial"/>
          <w:i/>
          <w:sz w:val="22"/>
          <w:u w:val="single"/>
          <w:lang w:eastAsia="fr-FR"/>
        </w:rPr>
        <w:t>€</w:t>
      </w:r>
    </w:p>
    <w:p w:rsidR="00CD04E8" w:rsidRPr="00D44FED" w:rsidRDefault="00CD04E8" w:rsidP="00D44FED">
      <w:pPr>
        <w:tabs>
          <w:tab w:val="center" w:pos="4536"/>
          <w:tab w:val="right" w:pos="9072"/>
        </w:tabs>
        <w:spacing w:line="240" w:lineRule="auto"/>
        <w:ind w:left="-567"/>
        <w:jc w:val="both"/>
        <w:rPr>
          <w:rFonts w:eastAsia="Times New Roman" w:cs="Arial"/>
          <w:i/>
          <w:sz w:val="22"/>
          <w:u w:val="single"/>
          <w:lang w:eastAsia="fr-FR"/>
        </w:rPr>
      </w:pPr>
    </w:p>
    <w:p w:rsidR="00D44FED" w:rsidRDefault="00D44FED" w:rsidP="00D44FED">
      <w:pPr>
        <w:tabs>
          <w:tab w:val="center" w:pos="4536"/>
          <w:tab w:val="right" w:pos="9072"/>
        </w:tabs>
        <w:spacing w:line="240" w:lineRule="auto"/>
        <w:ind w:left="-567"/>
        <w:jc w:val="both"/>
        <w:rPr>
          <w:rFonts w:eastAsia="Times New Roman" w:cs="Arial"/>
          <w:sz w:val="22"/>
          <w:lang w:eastAsia="fr-FR"/>
        </w:rPr>
      </w:pPr>
      <w:r w:rsidRPr="00D44FED">
        <w:rPr>
          <w:rFonts w:eastAsia="Times New Roman" w:cs="Arial"/>
          <w:sz w:val="22"/>
          <w:lang w:eastAsia="fr-FR"/>
        </w:rPr>
        <w:t>Attendu qu’il ressort de l’instruction que la réduction de recettes concerne une subvention d’équipement du conseil régional de Bourgogne d’un montant total de 27 500 € dont seulement 22 350 € ont été payés ; qu’aucune pièce justificative n’a été produite à l’appui du mandat en cause, à l’exception d’un état faisant apparaître le recouvrement de la somme de 22 350 € ; qu’aucune explication ne permet de déterminer pour quel motif le solde n’a pas été versé et s’il s’agissait bien de la correction d’une erreur matérielle dans la liquidation de la créance ; qu’ainsi l’agent comptable n’a pu s’assurer de la régularité de la réduction de recettes ;</w:t>
      </w:r>
    </w:p>
    <w:p w:rsidR="00213C8F" w:rsidRDefault="00213C8F">
      <w:pPr>
        <w:spacing w:line="240" w:lineRule="auto"/>
        <w:rPr>
          <w:rFonts w:eastAsia="Times New Roman" w:cs="Arial"/>
          <w:sz w:val="22"/>
          <w:lang w:eastAsia="fr-FR"/>
        </w:rPr>
      </w:pPr>
      <w:r>
        <w:rPr>
          <w:rFonts w:eastAsia="Times New Roman" w:cs="Arial"/>
          <w:sz w:val="22"/>
          <w:lang w:eastAsia="fr-FR"/>
        </w:rPr>
        <w:br w:type="page"/>
      </w:r>
    </w:p>
    <w:p w:rsidR="00CD04E8" w:rsidRDefault="00CD04E8" w:rsidP="00D44FED">
      <w:pPr>
        <w:tabs>
          <w:tab w:val="center" w:pos="4536"/>
          <w:tab w:val="right" w:pos="9072"/>
        </w:tabs>
        <w:spacing w:line="240" w:lineRule="auto"/>
        <w:ind w:left="-567"/>
        <w:jc w:val="both"/>
        <w:rPr>
          <w:rFonts w:eastAsia="Times New Roman" w:cs="Arial"/>
          <w:sz w:val="22"/>
          <w:lang w:eastAsia="fr-FR"/>
        </w:rPr>
      </w:pPr>
    </w:p>
    <w:p w:rsidR="00213C8F" w:rsidRPr="00D44FED" w:rsidRDefault="00213C8F" w:rsidP="00D44FED">
      <w:pPr>
        <w:tabs>
          <w:tab w:val="center" w:pos="4536"/>
          <w:tab w:val="right" w:pos="9072"/>
        </w:tabs>
        <w:spacing w:line="240" w:lineRule="auto"/>
        <w:ind w:left="-567"/>
        <w:jc w:val="both"/>
        <w:rPr>
          <w:rFonts w:eastAsia="Times New Roman" w:cs="Arial"/>
          <w:sz w:val="22"/>
          <w:lang w:eastAsia="fr-FR"/>
        </w:rPr>
      </w:pPr>
    </w:p>
    <w:p w:rsidR="00D44FED" w:rsidRDefault="00D44FED" w:rsidP="00D44FED">
      <w:pPr>
        <w:tabs>
          <w:tab w:val="center" w:pos="4536"/>
          <w:tab w:val="right" w:pos="9072"/>
        </w:tabs>
        <w:spacing w:line="240" w:lineRule="auto"/>
        <w:ind w:left="-567"/>
        <w:jc w:val="both"/>
        <w:rPr>
          <w:rFonts w:eastAsia="Times New Roman" w:cs="Arial"/>
          <w:sz w:val="22"/>
          <w:lang w:eastAsia="fr-FR"/>
        </w:rPr>
      </w:pPr>
      <w:r w:rsidRPr="00D44FED">
        <w:rPr>
          <w:rFonts w:eastAsia="Times New Roman" w:cs="Arial"/>
          <w:sz w:val="22"/>
          <w:lang w:eastAsia="fr-FR"/>
        </w:rPr>
        <w:t xml:space="preserve">Attendu que l’agent comptable a engagé sa responsabilité sur le fondement de l’article 60 de la loi n° 63-156 du 23 février 1963 et de l’article 12A du décret n° 1962-1587 du 29 décembre 1962 ; que ce manquement, qui se traduit par un manquant, est constitutif d’un préjudice ; qu’en conséquence, il y a lieu de constituer </w:t>
      </w:r>
      <w:r w:rsidR="00213C8F" w:rsidRPr="00213C8F">
        <w:rPr>
          <w:rFonts w:eastAsia="Times New Roman" w:cs="Arial"/>
          <w:sz w:val="22"/>
          <w:lang w:eastAsia="fr-FR"/>
        </w:rPr>
        <w:t>M</w:t>
      </w:r>
      <w:r w:rsidR="00213C8F" w:rsidRPr="00213C8F">
        <w:rPr>
          <w:rFonts w:eastAsia="Times New Roman" w:cs="Arial"/>
          <w:sz w:val="22"/>
          <w:vertAlign w:val="superscript"/>
          <w:lang w:eastAsia="fr-FR"/>
        </w:rPr>
        <w:t>me</w:t>
      </w:r>
      <w:r w:rsidR="00213C8F">
        <w:rPr>
          <w:rFonts w:eastAsia="Times New Roman" w:cs="Arial"/>
          <w:sz w:val="22"/>
          <w:lang w:eastAsia="fr-FR"/>
        </w:rPr>
        <w:t> </w:t>
      </w:r>
      <w:r w:rsidR="00403E0E">
        <w:rPr>
          <w:rFonts w:eastAsia="Times New Roman" w:cs="Arial"/>
          <w:sz w:val="22"/>
          <w:lang w:eastAsia="fr-FR"/>
        </w:rPr>
        <w:t>X</w:t>
      </w:r>
      <w:r w:rsidRPr="00D44FED">
        <w:rPr>
          <w:rFonts w:eastAsia="Times New Roman" w:cs="Arial"/>
          <w:sz w:val="22"/>
          <w:lang w:eastAsia="fr-FR"/>
        </w:rPr>
        <w:t xml:space="preserve"> débitrice d’</w:t>
      </w:r>
      <w:proofErr w:type="spellStart"/>
      <w:r w:rsidRPr="00D44FED">
        <w:rPr>
          <w:rFonts w:eastAsia="Times New Roman" w:cs="Arial"/>
          <w:sz w:val="22"/>
          <w:lang w:eastAsia="fr-FR"/>
        </w:rPr>
        <w:t>AgroSup</w:t>
      </w:r>
      <w:proofErr w:type="spellEnd"/>
      <w:r w:rsidRPr="00D44FED">
        <w:rPr>
          <w:rFonts w:eastAsia="Times New Roman" w:cs="Arial"/>
          <w:sz w:val="22"/>
          <w:lang w:eastAsia="fr-FR"/>
        </w:rPr>
        <w:t xml:space="preserve"> Dijon de la somme de 5 150,00 € augmentée des intérêts de droit à compter du 22 décembre 2014,</w:t>
      </w:r>
      <w:r w:rsidR="00213C8F">
        <w:rPr>
          <w:rFonts w:eastAsia="Times New Roman" w:cs="Arial"/>
          <w:sz w:val="22"/>
          <w:lang w:eastAsia="fr-FR"/>
        </w:rPr>
        <w:t xml:space="preserve"> </w:t>
      </w:r>
      <w:r w:rsidRPr="00D44FED">
        <w:rPr>
          <w:rFonts w:eastAsia="Times New Roman" w:cs="Arial"/>
          <w:sz w:val="22"/>
          <w:lang w:eastAsia="fr-FR"/>
        </w:rPr>
        <w:t>date à laquelle le réquisitoire lui a été notifié</w:t>
      </w:r>
      <w:r w:rsidR="00213C8F">
        <w:rPr>
          <w:rFonts w:eastAsia="Times New Roman" w:cs="Arial"/>
          <w:sz w:val="22"/>
          <w:lang w:eastAsia="fr-FR"/>
        </w:rPr>
        <w:t> ;</w:t>
      </w:r>
    </w:p>
    <w:p w:rsidR="00CD04E8" w:rsidRPr="00D44FED" w:rsidRDefault="00CD04E8" w:rsidP="00D44FED">
      <w:pPr>
        <w:tabs>
          <w:tab w:val="center" w:pos="4536"/>
          <w:tab w:val="right" w:pos="9072"/>
        </w:tabs>
        <w:spacing w:line="240" w:lineRule="auto"/>
        <w:ind w:left="-567"/>
        <w:jc w:val="both"/>
        <w:rPr>
          <w:rFonts w:eastAsia="Times New Roman" w:cs="Arial"/>
          <w:sz w:val="22"/>
          <w:lang w:eastAsia="fr-FR"/>
        </w:rPr>
      </w:pPr>
    </w:p>
    <w:p w:rsidR="00D44FED" w:rsidRDefault="00D44FED" w:rsidP="00D44FED">
      <w:pPr>
        <w:tabs>
          <w:tab w:val="center" w:pos="4536"/>
          <w:tab w:val="right" w:pos="9072"/>
        </w:tabs>
        <w:spacing w:line="240" w:lineRule="auto"/>
        <w:ind w:left="-567"/>
        <w:jc w:val="both"/>
        <w:rPr>
          <w:rFonts w:eastAsia="Times New Roman" w:cs="Arial"/>
          <w:i/>
          <w:sz w:val="22"/>
          <w:u w:val="single"/>
          <w:lang w:eastAsia="fr-FR"/>
        </w:rPr>
      </w:pPr>
      <w:r w:rsidRPr="00D44FED">
        <w:rPr>
          <w:rFonts w:eastAsia="Times New Roman" w:cs="Arial"/>
          <w:i/>
          <w:sz w:val="22"/>
          <w:u w:val="single"/>
          <w:lang w:eastAsia="fr-FR"/>
        </w:rPr>
        <w:t>Sur le mandat n°</w:t>
      </w:r>
      <w:r w:rsidR="00213C8F">
        <w:rPr>
          <w:rFonts w:eastAsia="Times New Roman" w:cs="Arial"/>
          <w:i/>
          <w:sz w:val="22"/>
          <w:u w:val="single"/>
          <w:lang w:eastAsia="fr-FR"/>
        </w:rPr>
        <w:t> </w:t>
      </w:r>
      <w:r w:rsidRPr="00D44FED">
        <w:rPr>
          <w:rFonts w:eastAsia="Times New Roman" w:cs="Arial"/>
          <w:i/>
          <w:sz w:val="22"/>
          <w:u w:val="single"/>
          <w:lang w:eastAsia="fr-FR"/>
        </w:rPr>
        <w:t>17 482 d’un montant de 17 057,22</w:t>
      </w:r>
      <w:r w:rsidR="00213C8F">
        <w:rPr>
          <w:rFonts w:eastAsia="Times New Roman" w:cs="Arial"/>
          <w:i/>
          <w:sz w:val="22"/>
          <w:u w:val="single"/>
          <w:lang w:eastAsia="fr-FR"/>
        </w:rPr>
        <w:t> </w:t>
      </w:r>
      <w:r w:rsidRPr="00D44FED">
        <w:rPr>
          <w:rFonts w:eastAsia="Times New Roman" w:cs="Arial"/>
          <w:i/>
          <w:sz w:val="22"/>
          <w:u w:val="single"/>
          <w:lang w:eastAsia="fr-FR"/>
        </w:rPr>
        <w:t>€</w:t>
      </w:r>
    </w:p>
    <w:p w:rsidR="00CD04E8" w:rsidRPr="00D44FED" w:rsidRDefault="00CD04E8" w:rsidP="00D44FED">
      <w:pPr>
        <w:tabs>
          <w:tab w:val="center" w:pos="4536"/>
          <w:tab w:val="right" w:pos="9072"/>
        </w:tabs>
        <w:spacing w:line="240" w:lineRule="auto"/>
        <w:ind w:left="-567"/>
        <w:jc w:val="both"/>
        <w:rPr>
          <w:rFonts w:eastAsia="Times New Roman" w:cs="Arial"/>
          <w:i/>
          <w:sz w:val="22"/>
          <w:u w:val="single"/>
          <w:lang w:eastAsia="fr-FR"/>
        </w:rPr>
      </w:pPr>
    </w:p>
    <w:p w:rsidR="00D44FED" w:rsidRDefault="00D44FED" w:rsidP="00D44FED">
      <w:pPr>
        <w:tabs>
          <w:tab w:val="center" w:pos="4536"/>
          <w:tab w:val="right" w:pos="9072"/>
        </w:tabs>
        <w:spacing w:line="240" w:lineRule="auto"/>
        <w:ind w:left="-567"/>
        <w:jc w:val="both"/>
        <w:rPr>
          <w:rFonts w:eastAsia="Times New Roman" w:cs="Arial"/>
          <w:sz w:val="22"/>
          <w:lang w:eastAsia="fr-FR"/>
        </w:rPr>
      </w:pPr>
      <w:r w:rsidRPr="00D44FED">
        <w:rPr>
          <w:rFonts w:eastAsia="Times New Roman" w:cs="Arial"/>
          <w:sz w:val="22"/>
          <w:lang w:eastAsia="fr-FR"/>
        </w:rPr>
        <w:t xml:space="preserve">Attendu qu’il ressort de l’instruction que la réduction de recette est liée à des évolutions dans les montants des subventions versées à l’organisme par une société d’expertise et de gestion comptable au titre de financements provenant du Fonds social européen dans le cadre de la réalisation d’un projet de formation à domicile ; que les pièces produites à l’appui du mandat ne sont pas cohérentes avec le choix de procéder à une annulation de la créance ; qu’elles n’établissent pas que l’annulation correspondait à une erreur dans la liquidation de la créance ou que les droits de l’organisme s’étaient trouvés réduits après l’établissement du titre initial ; </w:t>
      </w:r>
    </w:p>
    <w:p w:rsidR="00CD04E8" w:rsidRPr="00D44FED" w:rsidRDefault="00CD04E8" w:rsidP="00D44FED">
      <w:pPr>
        <w:tabs>
          <w:tab w:val="center" w:pos="4536"/>
          <w:tab w:val="right" w:pos="9072"/>
        </w:tabs>
        <w:spacing w:line="240" w:lineRule="auto"/>
        <w:ind w:left="-567"/>
        <w:jc w:val="both"/>
        <w:rPr>
          <w:rFonts w:eastAsia="Times New Roman" w:cs="Arial"/>
          <w:sz w:val="22"/>
          <w:lang w:eastAsia="fr-FR"/>
        </w:rPr>
      </w:pPr>
    </w:p>
    <w:p w:rsidR="00D44FED" w:rsidRDefault="00D44FED" w:rsidP="00D44FED">
      <w:pPr>
        <w:tabs>
          <w:tab w:val="center" w:pos="4536"/>
          <w:tab w:val="right" w:pos="9072"/>
        </w:tabs>
        <w:spacing w:line="240" w:lineRule="auto"/>
        <w:ind w:left="-567"/>
        <w:jc w:val="both"/>
        <w:rPr>
          <w:rFonts w:eastAsia="Times New Roman" w:cs="Arial"/>
          <w:sz w:val="22"/>
          <w:lang w:eastAsia="fr-FR"/>
        </w:rPr>
      </w:pPr>
      <w:r w:rsidRPr="00D44FED">
        <w:rPr>
          <w:rFonts w:eastAsia="Times New Roman" w:cs="Arial"/>
          <w:sz w:val="22"/>
          <w:lang w:eastAsia="fr-FR"/>
        </w:rPr>
        <w:t xml:space="preserve">Attendu que l’agent comptable, en ne suspendant pas le paiement en présence de pièces incohérentes avec le recours à une annulation de titre de recettes afin de demander des éclaircissements à l’ordonnateur, a engagé sa responsabilité ; que l’absence de vérification de la régularité de l’annulation de titre de recettes constitue un manquement, lequel a causé un préjudice financier à l’établissement ; qu’en conséquence, il y a lieu de constituer </w:t>
      </w:r>
      <w:r w:rsidR="00213C8F" w:rsidRPr="00213C8F">
        <w:rPr>
          <w:rFonts w:eastAsia="Times New Roman" w:cs="Arial"/>
          <w:sz w:val="22"/>
          <w:lang w:eastAsia="fr-FR"/>
        </w:rPr>
        <w:t>M</w:t>
      </w:r>
      <w:r w:rsidR="00213C8F" w:rsidRPr="00213C8F">
        <w:rPr>
          <w:rFonts w:eastAsia="Times New Roman" w:cs="Arial"/>
          <w:sz w:val="22"/>
          <w:vertAlign w:val="superscript"/>
          <w:lang w:eastAsia="fr-FR"/>
        </w:rPr>
        <w:t>me</w:t>
      </w:r>
      <w:r w:rsidR="00213C8F">
        <w:rPr>
          <w:rFonts w:eastAsia="Times New Roman" w:cs="Arial"/>
          <w:sz w:val="22"/>
          <w:lang w:eastAsia="fr-FR"/>
        </w:rPr>
        <w:t> </w:t>
      </w:r>
      <w:r w:rsidR="00403E0E">
        <w:rPr>
          <w:rFonts w:eastAsia="Times New Roman" w:cs="Arial"/>
          <w:sz w:val="22"/>
          <w:lang w:eastAsia="fr-FR"/>
        </w:rPr>
        <w:t>X</w:t>
      </w:r>
      <w:r w:rsidRPr="00D44FED">
        <w:rPr>
          <w:rFonts w:eastAsia="Times New Roman" w:cs="Arial"/>
          <w:sz w:val="22"/>
          <w:lang w:eastAsia="fr-FR"/>
        </w:rPr>
        <w:t xml:space="preserve"> débitrice d’</w:t>
      </w:r>
      <w:proofErr w:type="spellStart"/>
      <w:r w:rsidRPr="00D44FED">
        <w:rPr>
          <w:rFonts w:eastAsia="Times New Roman" w:cs="Arial"/>
          <w:sz w:val="22"/>
          <w:lang w:eastAsia="fr-FR"/>
        </w:rPr>
        <w:t>AgroSup</w:t>
      </w:r>
      <w:proofErr w:type="spellEnd"/>
      <w:r w:rsidRPr="00D44FED">
        <w:rPr>
          <w:rFonts w:eastAsia="Times New Roman" w:cs="Arial"/>
          <w:sz w:val="22"/>
          <w:lang w:eastAsia="fr-FR"/>
        </w:rPr>
        <w:t xml:space="preserve"> Dijon de la somme de 17</w:t>
      </w:r>
      <w:r w:rsidR="00213C8F">
        <w:rPr>
          <w:rFonts w:eastAsia="Times New Roman" w:cs="Arial"/>
          <w:sz w:val="22"/>
          <w:lang w:eastAsia="fr-FR"/>
        </w:rPr>
        <w:t> </w:t>
      </w:r>
      <w:r w:rsidRPr="00D44FED">
        <w:rPr>
          <w:rFonts w:eastAsia="Times New Roman" w:cs="Arial"/>
          <w:sz w:val="22"/>
          <w:lang w:eastAsia="fr-FR"/>
        </w:rPr>
        <w:t>057,22</w:t>
      </w:r>
      <w:r w:rsidR="00213C8F">
        <w:rPr>
          <w:rFonts w:eastAsia="Times New Roman" w:cs="Arial"/>
          <w:sz w:val="22"/>
          <w:lang w:eastAsia="fr-FR"/>
        </w:rPr>
        <w:t> </w:t>
      </w:r>
      <w:r w:rsidRPr="00D44FED">
        <w:rPr>
          <w:rFonts w:eastAsia="Times New Roman" w:cs="Arial"/>
          <w:sz w:val="22"/>
          <w:lang w:eastAsia="fr-FR"/>
        </w:rPr>
        <w:t>€, augmentée des intérêts de droit à compter du 22 décembre 2014 ;</w:t>
      </w:r>
    </w:p>
    <w:p w:rsidR="00CD04E8" w:rsidRPr="00D44FED" w:rsidRDefault="00CD04E8" w:rsidP="00D44FED">
      <w:pPr>
        <w:tabs>
          <w:tab w:val="center" w:pos="4536"/>
          <w:tab w:val="right" w:pos="9072"/>
        </w:tabs>
        <w:spacing w:line="240" w:lineRule="auto"/>
        <w:ind w:left="-567"/>
        <w:jc w:val="both"/>
        <w:rPr>
          <w:rFonts w:eastAsia="Times New Roman" w:cs="Arial"/>
          <w:sz w:val="22"/>
          <w:lang w:eastAsia="fr-FR"/>
        </w:rPr>
      </w:pPr>
    </w:p>
    <w:p w:rsidR="00D44FED" w:rsidRDefault="00D44FED" w:rsidP="00D44FED">
      <w:pPr>
        <w:tabs>
          <w:tab w:val="center" w:pos="4536"/>
          <w:tab w:val="right" w:pos="9072"/>
        </w:tabs>
        <w:spacing w:line="240" w:lineRule="auto"/>
        <w:ind w:left="-567"/>
        <w:jc w:val="both"/>
        <w:rPr>
          <w:rFonts w:eastAsia="Times New Roman" w:cs="Arial"/>
          <w:i/>
          <w:sz w:val="22"/>
          <w:u w:val="single"/>
          <w:lang w:eastAsia="fr-FR"/>
        </w:rPr>
      </w:pPr>
      <w:r w:rsidRPr="00D44FED">
        <w:rPr>
          <w:rFonts w:eastAsia="Times New Roman" w:cs="Arial"/>
          <w:i/>
          <w:sz w:val="22"/>
          <w:u w:val="single"/>
          <w:lang w:eastAsia="fr-FR"/>
        </w:rPr>
        <w:t>Sur le mandat n° 17 483 d’un montant de 880,00 €</w:t>
      </w:r>
    </w:p>
    <w:p w:rsidR="00CD04E8" w:rsidRPr="00D44FED" w:rsidRDefault="00CD04E8" w:rsidP="00D44FED">
      <w:pPr>
        <w:tabs>
          <w:tab w:val="center" w:pos="4536"/>
          <w:tab w:val="right" w:pos="9072"/>
        </w:tabs>
        <w:spacing w:line="240" w:lineRule="auto"/>
        <w:ind w:left="-567"/>
        <w:jc w:val="both"/>
        <w:rPr>
          <w:rFonts w:eastAsia="Times New Roman" w:cs="Arial"/>
          <w:i/>
          <w:sz w:val="22"/>
          <w:u w:val="single"/>
          <w:lang w:eastAsia="fr-FR"/>
        </w:rPr>
      </w:pPr>
    </w:p>
    <w:p w:rsidR="00D44FED" w:rsidRDefault="00D44FED" w:rsidP="00D44FED">
      <w:pPr>
        <w:tabs>
          <w:tab w:val="center" w:pos="4536"/>
          <w:tab w:val="right" w:pos="9072"/>
        </w:tabs>
        <w:spacing w:line="240" w:lineRule="auto"/>
        <w:ind w:left="-567"/>
        <w:jc w:val="both"/>
        <w:rPr>
          <w:rFonts w:eastAsia="Times New Roman" w:cs="Arial"/>
          <w:sz w:val="22"/>
          <w:lang w:eastAsia="fr-FR"/>
        </w:rPr>
      </w:pPr>
      <w:r w:rsidRPr="00D44FED">
        <w:rPr>
          <w:rFonts w:eastAsia="Times New Roman" w:cs="Arial"/>
          <w:sz w:val="22"/>
          <w:lang w:eastAsia="fr-FR"/>
        </w:rPr>
        <w:t xml:space="preserve">Attendu que </w:t>
      </w:r>
      <w:r w:rsidR="00213C8F" w:rsidRPr="00213C8F">
        <w:rPr>
          <w:rFonts w:eastAsia="Times New Roman" w:cs="Arial"/>
          <w:sz w:val="22"/>
          <w:lang w:eastAsia="fr-FR"/>
        </w:rPr>
        <w:t>M</w:t>
      </w:r>
      <w:r w:rsidR="00213C8F" w:rsidRPr="00213C8F">
        <w:rPr>
          <w:rFonts w:eastAsia="Times New Roman" w:cs="Arial"/>
          <w:sz w:val="22"/>
          <w:vertAlign w:val="superscript"/>
          <w:lang w:eastAsia="fr-FR"/>
        </w:rPr>
        <w:t>me</w:t>
      </w:r>
      <w:r w:rsidR="00213C8F">
        <w:rPr>
          <w:rFonts w:eastAsia="Times New Roman" w:cs="Arial"/>
          <w:sz w:val="22"/>
          <w:lang w:eastAsia="fr-FR"/>
        </w:rPr>
        <w:t> </w:t>
      </w:r>
      <w:r w:rsidR="00403E0E">
        <w:rPr>
          <w:rFonts w:eastAsia="Times New Roman" w:cs="Arial"/>
          <w:sz w:val="22"/>
          <w:lang w:eastAsia="fr-FR"/>
        </w:rPr>
        <w:t>X</w:t>
      </w:r>
      <w:r w:rsidRPr="00D44FED">
        <w:rPr>
          <w:rFonts w:eastAsia="Times New Roman" w:cs="Arial"/>
          <w:sz w:val="22"/>
          <w:lang w:eastAsia="fr-FR"/>
        </w:rPr>
        <w:t xml:space="preserve"> admet que l’annulation du titre de recettes émis par le Centre national de promotion rurale de Lempdes sur l’Etablissement public local d’enseignement et de formation professionnelle agricole (EPLEFPA</w:t>
      </w:r>
      <w:r w:rsidR="00CD04E8">
        <w:rPr>
          <w:rFonts w:eastAsia="Times New Roman" w:cs="Arial"/>
          <w:sz w:val="22"/>
          <w:lang w:eastAsia="fr-FR"/>
        </w:rPr>
        <w:t xml:space="preserve">) de Roanne le </w:t>
      </w:r>
      <w:r w:rsidRPr="00D44FED">
        <w:rPr>
          <w:rFonts w:eastAsia="Times New Roman" w:cs="Arial"/>
          <w:sz w:val="22"/>
          <w:lang w:eastAsia="fr-FR"/>
        </w:rPr>
        <w:t xml:space="preserve">31 décembre 2007 résultait d’une erreur ; qu’il est établi qu’un nouveau titre n° 3174 a été émis puis recouvré, le 15 juillet 2009 ; qu’en conséquence, il n’y a pas lieu de mettre en jeu la responsabilité de </w:t>
      </w:r>
      <w:r w:rsidR="00213C8F" w:rsidRPr="00213C8F">
        <w:rPr>
          <w:rFonts w:eastAsia="Times New Roman" w:cs="Arial"/>
          <w:sz w:val="22"/>
          <w:lang w:eastAsia="fr-FR"/>
        </w:rPr>
        <w:t>M</w:t>
      </w:r>
      <w:r w:rsidR="00213C8F" w:rsidRPr="00213C8F">
        <w:rPr>
          <w:rFonts w:eastAsia="Times New Roman" w:cs="Arial"/>
          <w:sz w:val="22"/>
          <w:vertAlign w:val="superscript"/>
          <w:lang w:eastAsia="fr-FR"/>
        </w:rPr>
        <w:t>me</w:t>
      </w:r>
      <w:r w:rsidR="00213C8F">
        <w:rPr>
          <w:rFonts w:eastAsia="Times New Roman" w:cs="Arial"/>
          <w:sz w:val="22"/>
          <w:lang w:eastAsia="fr-FR"/>
        </w:rPr>
        <w:t> </w:t>
      </w:r>
      <w:r w:rsidR="00403E0E">
        <w:rPr>
          <w:rFonts w:eastAsia="Times New Roman" w:cs="Arial"/>
          <w:sz w:val="22"/>
          <w:lang w:eastAsia="fr-FR"/>
        </w:rPr>
        <w:t>X</w:t>
      </w:r>
      <w:r w:rsidRPr="00D44FED">
        <w:rPr>
          <w:rFonts w:eastAsia="Times New Roman" w:cs="Arial"/>
          <w:sz w:val="22"/>
          <w:lang w:eastAsia="fr-FR"/>
        </w:rPr>
        <w:t>;</w:t>
      </w:r>
    </w:p>
    <w:p w:rsidR="00CD04E8" w:rsidRPr="00D44FED" w:rsidRDefault="00CD04E8" w:rsidP="00D44FED">
      <w:pPr>
        <w:tabs>
          <w:tab w:val="center" w:pos="4536"/>
          <w:tab w:val="right" w:pos="9072"/>
        </w:tabs>
        <w:spacing w:line="240" w:lineRule="auto"/>
        <w:ind w:left="-567"/>
        <w:jc w:val="both"/>
        <w:rPr>
          <w:rFonts w:eastAsia="Times New Roman" w:cs="Arial"/>
          <w:sz w:val="22"/>
          <w:lang w:eastAsia="fr-FR"/>
        </w:rPr>
      </w:pPr>
    </w:p>
    <w:p w:rsidR="00D44FED" w:rsidRDefault="00D44FED" w:rsidP="00D44FED">
      <w:pPr>
        <w:tabs>
          <w:tab w:val="center" w:pos="4536"/>
          <w:tab w:val="right" w:pos="9072"/>
        </w:tabs>
        <w:spacing w:line="240" w:lineRule="auto"/>
        <w:ind w:left="-567"/>
        <w:jc w:val="both"/>
        <w:rPr>
          <w:rFonts w:eastAsia="Times New Roman" w:cs="Arial"/>
          <w:i/>
          <w:sz w:val="22"/>
          <w:u w:val="single"/>
          <w:lang w:eastAsia="fr-FR"/>
        </w:rPr>
      </w:pPr>
      <w:r w:rsidRPr="00D44FED">
        <w:rPr>
          <w:rFonts w:eastAsia="Times New Roman" w:cs="Arial"/>
          <w:i/>
          <w:sz w:val="22"/>
          <w:u w:val="single"/>
          <w:lang w:eastAsia="fr-FR"/>
        </w:rPr>
        <w:t>Sur le mandat n° 17 484 d’un montant de 14 431,89 €</w:t>
      </w:r>
    </w:p>
    <w:p w:rsidR="00CD04E8" w:rsidRPr="00D44FED" w:rsidRDefault="00CD04E8" w:rsidP="00D44FED">
      <w:pPr>
        <w:tabs>
          <w:tab w:val="center" w:pos="4536"/>
          <w:tab w:val="right" w:pos="9072"/>
        </w:tabs>
        <w:spacing w:line="240" w:lineRule="auto"/>
        <w:ind w:left="-567"/>
        <w:jc w:val="both"/>
        <w:rPr>
          <w:rFonts w:eastAsia="Times New Roman" w:cs="Arial"/>
          <w:i/>
          <w:sz w:val="22"/>
          <w:u w:val="single"/>
          <w:lang w:eastAsia="fr-FR"/>
        </w:rPr>
      </w:pPr>
    </w:p>
    <w:p w:rsidR="00D44FED" w:rsidRDefault="00D44FED" w:rsidP="00D44FED">
      <w:pPr>
        <w:tabs>
          <w:tab w:val="center" w:pos="4536"/>
          <w:tab w:val="right" w:pos="9072"/>
        </w:tabs>
        <w:spacing w:line="240" w:lineRule="auto"/>
        <w:ind w:left="-567"/>
        <w:jc w:val="both"/>
        <w:rPr>
          <w:rFonts w:eastAsia="Times New Roman" w:cs="Arial"/>
          <w:sz w:val="22"/>
          <w:lang w:eastAsia="fr-FR"/>
        </w:rPr>
      </w:pPr>
      <w:r w:rsidRPr="00D44FED">
        <w:rPr>
          <w:rFonts w:eastAsia="Times New Roman" w:cs="Arial"/>
          <w:sz w:val="22"/>
          <w:lang w:eastAsia="fr-FR"/>
        </w:rPr>
        <w:t xml:space="preserve">Attendu que l’annulation de recettes correspond à un titre émis par le Centre national de promotion rurale de </w:t>
      </w:r>
      <w:proofErr w:type="spellStart"/>
      <w:r w:rsidRPr="00D44FED">
        <w:rPr>
          <w:rFonts w:eastAsia="Times New Roman" w:cs="Arial"/>
          <w:sz w:val="22"/>
          <w:lang w:eastAsia="fr-FR"/>
        </w:rPr>
        <w:t>Marmilhat</w:t>
      </w:r>
      <w:proofErr w:type="spellEnd"/>
      <w:r w:rsidRPr="00D44FED">
        <w:rPr>
          <w:rFonts w:eastAsia="Times New Roman" w:cs="Arial"/>
          <w:sz w:val="22"/>
          <w:lang w:eastAsia="fr-FR"/>
        </w:rPr>
        <w:t xml:space="preserve"> avant qu’il ne soit intégré par fusion au sein de l’ENESAD ; que si le titre de recette a été correctement émis à l’origine, la fusion des deux organismes au sein d’une même personne morale l’a rendu caduc, dès lors que l’ENESAD ne pouvait poursuivre le recouvrement d’un titre de recettes à son propre encontre ; </w:t>
      </w:r>
    </w:p>
    <w:p w:rsidR="00CD04E8" w:rsidRPr="00D44FED" w:rsidRDefault="00CD04E8" w:rsidP="00D44FED">
      <w:pPr>
        <w:tabs>
          <w:tab w:val="center" w:pos="4536"/>
          <w:tab w:val="right" w:pos="9072"/>
        </w:tabs>
        <w:spacing w:line="240" w:lineRule="auto"/>
        <w:ind w:left="-567"/>
        <w:jc w:val="both"/>
        <w:rPr>
          <w:rFonts w:eastAsia="Times New Roman" w:cs="Arial"/>
          <w:sz w:val="22"/>
          <w:lang w:eastAsia="fr-FR"/>
        </w:rPr>
      </w:pPr>
    </w:p>
    <w:p w:rsidR="00D44FED" w:rsidRDefault="00D44FED" w:rsidP="00D44FED">
      <w:pPr>
        <w:tabs>
          <w:tab w:val="center" w:pos="4536"/>
          <w:tab w:val="right" w:pos="9072"/>
        </w:tabs>
        <w:spacing w:line="240" w:lineRule="auto"/>
        <w:ind w:left="-567"/>
        <w:jc w:val="both"/>
        <w:rPr>
          <w:rFonts w:eastAsia="Times New Roman" w:cs="Arial"/>
          <w:sz w:val="22"/>
          <w:lang w:eastAsia="fr-FR"/>
        </w:rPr>
      </w:pPr>
      <w:r w:rsidRPr="00D44FED">
        <w:rPr>
          <w:rFonts w:eastAsia="Times New Roman" w:cs="Arial"/>
          <w:sz w:val="22"/>
          <w:lang w:eastAsia="fr-FR"/>
        </w:rPr>
        <w:t>Attendu que le manquant dans les comptes du nouvel organisme n’est, par ailleurs, pas établi ; que, dès lors, il n’y a pas lieu de mettre e</w:t>
      </w:r>
      <w:r w:rsidR="00CD04E8">
        <w:rPr>
          <w:rFonts w:eastAsia="Times New Roman" w:cs="Arial"/>
          <w:sz w:val="22"/>
          <w:lang w:eastAsia="fr-FR"/>
        </w:rPr>
        <w:t>n jeu la responsabilité de</w:t>
      </w:r>
      <w:r w:rsidRPr="00D44FED">
        <w:rPr>
          <w:rFonts w:eastAsia="Times New Roman" w:cs="Arial"/>
          <w:sz w:val="22"/>
          <w:lang w:eastAsia="fr-FR"/>
        </w:rPr>
        <w:t xml:space="preserve"> </w:t>
      </w:r>
      <w:r w:rsidR="00213C8F" w:rsidRPr="00213C8F">
        <w:rPr>
          <w:rFonts w:eastAsia="Times New Roman" w:cs="Arial"/>
          <w:sz w:val="22"/>
          <w:lang w:eastAsia="fr-FR"/>
        </w:rPr>
        <w:t>M</w:t>
      </w:r>
      <w:r w:rsidR="00213C8F" w:rsidRPr="00213C8F">
        <w:rPr>
          <w:rFonts w:eastAsia="Times New Roman" w:cs="Arial"/>
          <w:sz w:val="22"/>
          <w:vertAlign w:val="superscript"/>
          <w:lang w:eastAsia="fr-FR"/>
        </w:rPr>
        <w:t>me</w:t>
      </w:r>
      <w:r w:rsidR="00213C8F">
        <w:rPr>
          <w:rFonts w:eastAsia="Times New Roman" w:cs="Arial"/>
          <w:sz w:val="22"/>
          <w:lang w:eastAsia="fr-FR"/>
        </w:rPr>
        <w:t> </w:t>
      </w:r>
      <w:r w:rsidR="00403E0E">
        <w:rPr>
          <w:rFonts w:eastAsia="Times New Roman" w:cs="Arial"/>
          <w:sz w:val="22"/>
          <w:lang w:eastAsia="fr-FR"/>
        </w:rPr>
        <w:t>X</w:t>
      </w:r>
      <w:r w:rsidR="00213C8F">
        <w:rPr>
          <w:rFonts w:eastAsia="Times New Roman" w:cs="Arial"/>
          <w:sz w:val="22"/>
          <w:lang w:eastAsia="fr-FR"/>
        </w:rPr>
        <w:t> </w:t>
      </w:r>
      <w:r w:rsidRPr="00D44FED">
        <w:rPr>
          <w:rFonts w:eastAsia="Times New Roman" w:cs="Arial"/>
          <w:sz w:val="22"/>
          <w:lang w:eastAsia="fr-FR"/>
        </w:rPr>
        <w:t>;</w:t>
      </w:r>
    </w:p>
    <w:p w:rsidR="00CD04E8" w:rsidRPr="00D44FED" w:rsidRDefault="00CD04E8" w:rsidP="00D44FED">
      <w:pPr>
        <w:tabs>
          <w:tab w:val="center" w:pos="4536"/>
          <w:tab w:val="right" w:pos="9072"/>
        </w:tabs>
        <w:spacing w:line="240" w:lineRule="auto"/>
        <w:ind w:left="-567"/>
        <w:jc w:val="both"/>
        <w:rPr>
          <w:rFonts w:eastAsia="Times New Roman" w:cs="Arial"/>
          <w:sz w:val="22"/>
          <w:lang w:eastAsia="fr-FR"/>
        </w:rPr>
      </w:pPr>
    </w:p>
    <w:p w:rsidR="00D44FED" w:rsidRDefault="00D44FED" w:rsidP="00D44FED">
      <w:pPr>
        <w:tabs>
          <w:tab w:val="center" w:pos="4536"/>
          <w:tab w:val="right" w:pos="9072"/>
        </w:tabs>
        <w:spacing w:line="240" w:lineRule="auto"/>
        <w:ind w:left="-567"/>
        <w:jc w:val="both"/>
        <w:rPr>
          <w:rFonts w:eastAsia="Times New Roman" w:cs="Arial"/>
          <w:sz w:val="22"/>
          <w:lang w:eastAsia="fr-FR"/>
        </w:rPr>
      </w:pPr>
      <w:r w:rsidRPr="00D44FED">
        <w:rPr>
          <w:rFonts w:eastAsia="Times New Roman" w:cs="Arial"/>
          <w:sz w:val="22"/>
          <w:lang w:eastAsia="fr-FR"/>
        </w:rPr>
        <w:t>Par ces motifs,</w:t>
      </w:r>
    </w:p>
    <w:p w:rsidR="00CD04E8" w:rsidRPr="00D44FED" w:rsidRDefault="00CD04E8" w:rsidP="00D44FED">
      <w:pPr>
        <w:tabs>
          <w:tab w:val="center" w:pos="4536"/>
          <w:tab w:val="right" w:pos="9072"/>
        </w:tabs>
        <w:spacing w:line="240" w:lineRule="auto"/>
        <w:ind w:left="-567"/>
        <w:jc w:val="both"/>
        <w:rPr>
          <w:rFonts w:eastAsia="Times New Roman" w:cs="Arial"/>
          <w:sz w:val="22"/>
          <w:lang w:eastAsia="fr-FR"/>
        </w:rPr>
      </w:pPr>
    </w:p>
    <w:p w:rsidR="00D44FED" w:rsidRDefault="00D44FED" w:rsidP="00CD04E8">
      <w:pPr>
        <w:tabs>
          <w:tab w:val="center" w:pos="4536"/>
          <w:tab w:val="right" w:pos="9072"/>
        </w:tabs>
        <w:spacing w:line="240" w:lineRule="auto"/>
        <w:ind w:left="-567"/>
        <w:jc w:val="center"/>
        <w:rPr>
          <w:rFonts w:eastAsia="Times New Roman" w:cs="Arial"/>
          <w:b/>
          <w:sz w:val="22"/>
          <w:lang w:eastAsia="fr-FR"/>
        </w:rPr>
      </w:pPr>
      <w:r w:rsidRPr="00D44FED">
        <w:rPr>
          <w:rFonts w:eastAsia="Times New Roman" w:cs="Arial"/>
          <w:b/>
          <w:sz w:val="22"/>
          <w:lang w:eastAsia="fr-FR"/>
        </w:rPr>
        <w:t>DECIDE :</w:t>
      </w:r>
    </w:p>
    <w:p w:rsidR="00CD04E8" w:rsidRPr="00D44FED" w:rsidRDefault="00CD04E8" w:rsidP="00D44FED">
      <w:pPr>
        <w:tabs>
          <w:tab w:val="center" w:pos="4536"/>
          <w:tab w:val="right" w:pos="9072"/>
        </w:tabs>
        <w:spacing w:line="240" w:lineRule="auto"/>
        <w:ind w:left="-567"/>
        <w:jc w:val="both"/>
        <w:rPr>
          <w:rFonts w:eastAsia="Times New Roman" w:cs="Arial"/>
          <w:b/>
          <w:sz w:val="22"/>
          <w:lang w:eastAsia="fr-FR"/>
        </w:rPr>
      </w:pPr>
    </w:p>
    <w:p w:rsidR="00D44FED" w:rsidRDefault="00D44FED" w:rsidP="00D44FED">
      <w:pPr>
        <w:tabs>
          <w:tab w:val="center" w:pos="4536"/>
          <w:tab w:val="right" w:pos="9072"/>
        </w:tabs>
        <w:spacing w:line="240" w:lineRule="auto"/>
        <w:ind w:left="-567"/>
        <w:jc w:val="both"/>
        <w:rPr>
          <w:rFonts w:eastAsia="Times New Roman" w:cs="Arial"/>
          <w:sz w:val="22"/>
          <w:lang w:eastAsia="fr-FR"/>
        </w:rPr>
      </w:pPr>
      <w:r w:rsidRPr="00213C8F">
        <w:rPr>
          <w:rFonts w:eastAsia="Times New Roman" w:cs="Arial"/>
          <w:b/>
          <w:sz w:val="22"/>
          <w:lang w:eastAsia="fr-FR"/>
        </w:rPr>
        <w:t>Article 1</w:t>
      </w:r>
      <w:r w:rsidRPr="00D44FED">
        <w:rPr>
          <w:rFonts w:eastAsia="Times New Roman" w:cs="Arial"/>
          <w:sz w:val="22"/>
          <w:lang w:eastAsia="fr-FR"/>
        </w:rPr>
        <w:t xml:space="preserve"> : Il n’y a pas lieu de mettre en jeu la responsabilité de </w:t>
      </w:r>
      <w:r w:rsidR="00213C8F" w:rsidRPr="00213C8F">
        <w:rPr>
          <w:rFonts w:eastAsia="Times New Roman" w:cs="Arial"/>
          <w:sz w:val="22"/>
          <w:lang w:eastAsia="fr-FR"/>
        </w:rPr>
        <w:t>M</w:t>
      </w:r>
      <w:r w:rsidR="00213C8F" w:rsidRPr="00213C8F">
        <w:rPr>
          <w:rFonts w:eastAsia="Times New Roman" w:cs="Arial"/>
          <w:sz w:val="22"/>
          <w:vertAlign w:val="superscript"/>
          <w:lang w:eastAsia="fr-FR"/>
        </w:rPr>
        <w:t>me</w:t>
      </w:r>
      <w:r w:rsidR="00213C8F">
        <w:rPr>
          <w:rFonts w:eastAsia="Times New Roman" w:cs="Arial"/>
          <w:sz w:val="22"/>
          <w:lang w:eastAsia="fr-FR"/>
        </w:rPr>
        <w:t> </w:t>
      </w:r>
      <w:r w:rsidR="00403E0E">
        <w:rPr>
          <w:rFonts w:eastAsia="Times New Roman" w:cs="Arial"/>
          <w:sz w:val="22"/>
          <w:lang w:eastAsia="fr-FR"/>
        </w:rPr>
        <w:t>X</w:t>
      </w:r>
      <w:r w:rsidRPr="00D44FED">
        <w:rPr>
          <w:rFonts w:eastAsia="Times New Roman" w:cs="Arial"/>
          <w:sz w:val="22"/>
          <w:lang w:eastAsia="fr-FR"/>
        </w:rPr>
        <w:t xml:space="preserve"> pour les mandats de dépense </w:t>
      </w:r>
      <w:proofErr w:type="spellStart"/>
      <w:r w:rsidRPr="00D44FED">
        <w:rPr>
          <w:rFonts w:eastAsia="Times New Roman" w:cs="Arial"/>
          <w:sz w:val="22"/>
          <w:lang w:eastAsia="fr-FR"/>
        </w:rPr>
        <w:t>n°</w:t>
      </w:r>
      <w:r w:rsidRPr="0049409E">
        <w:rPr>
          <w:rFonts w:eastAsia="Times New Roman" w:cs="Arial"/>
          <w:sz w:val="22"/>
          <w:vertAlign w:val="superscript"/>
          <w:lang w:eastAsia="fr-FR"/>
        </w:rPr>
        <w:t>s</w:t>
      </w:r>
      <w:proofErr w:type="spellEnd"/>
      <w:r w:rsidRPr="00D44FED">
        <w:rPr>
          <w:rFonts w:eastAsia="Times New Roman" w:cs="Arial"/>
          <w:sz w:val="22"/>
          <w:lang w:eastAsia="fr-FR"/>
        </w:rPr>
        <w:t xml:space="preserve"> 17 483 et 17 484 ;</w:t>
      </w:r>
    </w:p>
    <w:p w:rsidR="0049409E" w:rsidRDefault="0049409E" w:rsidP="00D44FED">
      <w:pPr>
        <w:tabs>
          <w:tab w:val="center" w:pos="4536"/>
          <w:tab w:val="right" w:pos="9072"/>
        </w:tabs>
        <w:spacing w:line="240" w:lineRule="auto"/>
        <w:ind w:left="-567"/>
        <w:jc w:val="both"/>
        <w:rPr>
          <w:rFonts w:eastAsia="Times New Roman" w:cs="Arial"/>
          <w:sz w:val="22"/>
          <w:lang w:eastAsia="fr-FR"/>
        </w:rPr>
      </w:pPr>
    </w:p>
    <w:p w:rsidR="00D44FED" w:rsidRDefault="00D44FED" w:rsidP="00D44FED">
      <w:pPr>
        <w:tabs>
          <w:tab w:val="center" w:pos="4536"/>
          <w:tab w:val="right" w:pos="9072"/>
        </w:tabs>
        <w:spacing w:line="240" w:lineRule="auto"/>
        <w:ind w:left="-567"/>
        <w:jc w:val="both"/>
        <w:rPr>
          <w:rFonts w:eastAsia="Times New Roman" w:cs="Arial"/>
          <w:sz w:val="22"/>
          <w:lang w:eastAsia="fr-FR"/>
        </w:rPr>
      </w:pPr>
      <w:r w:rsidRPr="00213C8F">
        <w:rPr>
          <w:rFonts w:eastAsia="Times New Roman" w:cs="Arial"/>
          <w:b/>
          <w:sz w:val="22"/>
          <w:lang w:eastAsia="fr-FR"/>
        </w:rPr>
        <w:t>Article 2</w:t>
      </w:r>
      <w:r w:rsidRPr="00D44FED">
        <w:rPr>
          <w:rFonts w:eastAsia="Times New Roman" w:cs="Arial"/>
          <w:sz w:val="22"/>
          <w:lang w:eastAsia="fr-FR"/>
        </w:rPr>
        <w:t xml:space="preserve"> : </w:t>
      </w:r>
      <w:r w:rsidR="00213C8F" w:rsidRPr="00213C8F">
        <w:rPr>
          <w:rFonts w:eastAsia="Times New Roman" w:cs="Arial"/>
          <w:sz w:val="22"/>
          <w:lang w:eastAsia="fr-FR"/>
        </w:rPr>
        <w:t>M</w:t>
      </w:r>
      <w:r w:rsidR="00213C8F" w:rsidRPr="00213C8F">
        <w:rPr>
          <w:rFonts w:eastAsia="Times New Roman" w:cs="Arial"/>
          <w:sz w:val="22"/>
          <w:vertAlign w:val="superscript"/>
          <w:lang w:eastAsia="fr-FR"/>
        </w:rPr>
        <w:t>me</w:t>
      </w:r>
      <w:r w:rsidR="00213C8F">
        <w:rPr>
          <w:rFonts w:eastAsia="Times New Roman" w:cs="Arial"/>
          <w:sz w:val="22"/>
          <w:lang w:eastAsia="fr-FR"/>
        </w:rPr>
        <w:t> </w:t>
      </w:r>
      <w:r w:rsidR="00403E0E">
        <w:rPr>
          <w:rFonts w:eastAsia="Times New Roman" w:cs="Arial"/>
          <w:sz w:val="22"/>
          <w:lang w:eastAsia="fr-FR"/>
        </w:rPr>
        <w:t>X</w:t>
      </w:r>
      <w:r w:rsidRPr="00D44FED">
        <w:rPr>
          <w:rFonts w:eastAsia="Times New Roman" w:cs="Arial"/>
          <w:sz w:val="22"/>
          <w:lang w:eastAsia="fr-FR"/>
        </w:rPr>
        <w:t xml:space="preserve"> est constituée débitrice d’</w:t>
      </w:r>
      <w:proofErr w:type="spellStart"/>
      <w:r w:rsidRPr="00D44FED">
        <w:rPr>
          <w:rFonts w:eastAsia="Times New Roman" w:cs="Arial"/>
          <w:sz w:val="22"/>
          <w:lang w:eastAsia="fr-FR"/>
        </w:rPr>
        <w:t>AgroSup</w:t>
      </w:r>
      <w:proofErr w:type="spellEnd"/>
      <w:r w:rsidRPr="00D44FED">
        <w:rPr>
          <w:rFonts w:eastAsia="Times New Roman" w:cs="Arial"/>
          <w:sz w:val="22"/>
          <w:lang w:eastAsia="fr-FR"/>
        </w:rPr>
        <w:t xml:space="preserve"> Dijon des sommes de 5 150,00</w:t>
      </w:r>
      <w:r w:rsidR="00213C8F">
        <w:rPr>
          <w:rFonts w:eastAsia="Times New Roman" w:cs="Arial"/>
          <w:sz w:val="22"/>
          <w:lang w:eastAsia="fr-FR"/>
        </w:rPr>
        <w:t> </w:t>
      </w:r>
      <w:r w:rsidRPr="00D44FED">
        <w:rPr>
          <w:rFonts w:eastAsia="Times New Roman" w:cs="Arial"/>
          <w:sz w:val="22"/>
          <w:lang w:eastAsia="fr-FR"/>
        </w:rPr>
        <w:t>€ et de 17 057,22 €</w:t>
      </w:r>
      <w:r w:rsidR="00213C8F" w:rsidRPr="00D44FED">
        <w:rPr>
          <w:rFonts w:eastAsia="Times New Roman" w:cs="Arial"/>
          <w:sz w:val="22"/>
          <w:lang w:eastAsia="fr-FR"/>
        </w:rPr>
        <w:t xml:space="preserve"> </w:t>
      </w:r>
      <w:r w:rsidRPr="00D44FED">
        <w:rPr>
          <w:rFonts w:eastAsia="Times New Roman" w:cs="Arial"/>
          <w:sz w:val="22"/>
          <w:lang w:eastAsia="fr-FR"/>
        </w:rPr>
        <w:t>(charge unique, exercice 2008), augmentées des in</w:t>
      </w:r>
      <w:r w:rsidR="00893633">
        <w:rPr>
          <w:rFonts w:eastAsia="Times New Roman" w:cs="Arial"/>
          <w:sz w:val="22"/>
          <w:lang w:eastAsia="fr-FR"/>
        </w:rPr>
        <w:t>térêts de droit à compter du 22</w:t>
      </w:r>
      <w:r w:rsidR="00B417D1">
        <w:rPr>
          <w:rFonts w:eastAsia="Times New Roman" w:cs="Arial"/>
          <w:sz w:val="22"/>
          <w:lang w:eastAsia="fr-FR"/>
        </w:rPr>
        <w:t xml:space="preserve"> </w:t>
      </w:r>
      <w:r w:rsidRPr="00D44FED">
        <w:rPr>
          <w:rFonts w:eastAsia="Times New Roman" w:cs="Arial"/>
          <w:sz w:val="22"/>
          <w:lang w:eastAsia="fr-FR"/>
        </w:rPr>
        <w:t>décembre 2014.</w:t>
      </w:r>
    </w:p>
    <w:p w:rsidR="00CD04E8" w:rsidRPr="00D44FED" w:rsidRDefault="00CD04E8" w:rsidP="00D44FED">
      <w:pPr>
        <w:tabs>
          <w:tab w:val="center" w:pos="4536"/>
          <w:tab w:val="right" w:pos="9072"/>
        </w:tabs>
        <w:spacing w:line="240" w:lineRule="auto"/>
        <w:ind w:left="-567"/>
        <w:jc w:val="both"/>
        <w:rPr>
          <w:rFonts w:eastAsia="Times New Roman" w:cs="Arial"/>
          <w:sz w:val="22"/>
          <w:lang w:eastAsia="fr-FR"/>
        </w:rPr>
      </w:pPr>
    </w:p>
    <w:p w:rsidR="00D44FED" w:rsidRDefault="00D44FED" w:rsidP="00D44FED">
      <w:pPr>
        <w:tabs>
          <w:tab w:val="center" w:pos="4536"/>
          <w:tab w:val="right" w:pos="9072"/>
        </w:tabs>
        <w:spacing w:line="240" w:lineRule="auto"/>
        <w:ind w:left="-567"/>
        <w:jc w:val="both"/>
        <w:rPr>
          <w:rFonts w:eastAsia="Times New Roman" w:cs="Arial"/>
          <w:sz w:val="22"/>
          <w:lang w:eastAsia="fr-FR"/>
        </w:rPr>
      </w:pPr>
      <w:r w:rsidRPr="00B417D1">
        <w:rPr>
          <w:rFonts w:eastAsia="Times New Roman" w:cs="Arial"/>
          <w:b/>
          <w:sz w:val="22"/>
          <w:lang w:eastAsia="fr-FR"/>
        </w:rPr>
        <w:lastRenderedPageBreak/>
        <w:t>Article 3</w:t>
      </w:r>
      <w:r w:rsidRPr="00030202">
        <w:rPr>
          <w:rFonts w:eastAsia="Times New Roman" w:cs="Arial"/>
          <w:sz w:val="22"/>
          <w:lang w:eastAsia="fr-FR"/>
        </w:rPr>
        <w:t> </w:t>
      </w:r>
      <w:r w:rsidRPr="00D44FED">
        <w:rPr>
          <w:rFonts w:eastAsia="Times New Roman" w:cs="Arial"/>
          <w:sz w:val="22"/>
          <w:lang w:eastAsia="fr-FR"/>
        </w:rPr>
        <w:t xml:space="preserve">: Il est sursis à la décharge de </w:t>
      </w:r>
      <w:r w:rsidR="00B417D1" w:rsidRPr="00B417D1">
        <w:rPr>
          <w:rFonts w:eastAsia="Times New Roman" w:cs="Arial"/>
          <w:sz w:val="22"/>
          <w:lang w:eastAsia="fr-FR"/>
        </w:rPr>
        <w:t>M</w:t>
      </w:r>
      <w:r w:rsidR="00B417D1" w:rsidRPr="00B417D1">
        <w:rPr>
          <w:rFonts w:eastAsia="Times New Roman" w:cs="Arial"/>
          <w:sz w:val="22"/>
          <w:vertAlign w:val="superscript"/>
          <w:lang w:eastAsia="fr-FR"/>
        </w:rPr>
        <w:t>me</w:t>
      </w:r>
      <w:r w:rsidR="00B417D1">
        <w:rPr>
          <w:rFonts w:eastAsia="Times New Roman" w:cs="Arial"/>
          <w:sz w:val="22"/>
          <w:lang w:eastAsia="fr-FR"/>
        </w:rPr>
        <w:t> </w:t>
      </w:r>
      <w:r w:rsidR="00403E0E">
        <w:rPr>
          <w:rFonts w:eastAsia="Times New Roman" w:cs="Arial"/>
          <w:sz w:val="22"/>
          <w:lang w:eastAsia="fr-FR"/>
        </w:rPr>
        <w:t>X</w:t>
      </w:r>
      <w:r w:rsidRPr="00D44FED">
        <w:rPr>
          <w:rFonts w:eastAsia="Times New Roman" w:cs="Arial"/>
          <w:sz w:val="22"/>
          <w:lang w:eastAsia="fr-FR"/>
        </w:rPr>
        <w:t xml:space="preserve"> sur l’exercice 2008 jusqu’à l’apurement des sommes mises à sa charge.</w:t>
      </w:r>
    </w:p>
    <w:p w:rsidR="00030202" w:rsidRDefault="00030202" w:rsidP="00D44FED">
      <w:pPr>
        <w:tabs>
          <w:tab w:val="center" w:pos="4536"/>
          <w:tab w:val="right" w:pos="9072"/>
        </w:tabs>
        <w:spacing w:line="240" w:lineRule="auto"/>
        <w:ind w:left="-567"/>
        <w:jc w:val="both"/>
        <w:rPr>
          <w:rFonts w:eastAsia="Times New Roman" w:cs="Arial"/>
          <w:sz w:val="22"/>
          <w:lang w:eastAsia="fr-FR"/>
        </w:rPr>
      </w:pPr>
    </w:p>
    <w:p w:rsidR="0049409E" w:rsidRDefault="0049409E" w:rsidP="00D44FED">
      <w:pPr>
        <w:tabs>
          <w:tab w:val="center" w:pos="4536"/>
          <w:tab w:val="right" w:pos="9072"/>
        </w:tabs>
        <w:spacing w:line="240" w:lineRule="auto"/>
        <w:ind w:left="-567"/>
        <w:jc w:val="both"/>
        <w:rPr>
          <w:rFonts w:eastAsia="Times New Roman" w:cs="Arial"/>
          <w:sz w:val="22"/>
          <w:lang w:eastAsia="fr-FR"/>
        </w:rPr>
      </w:pPr>
    </w:p>
    <w:p w:rsidR="0049409E" w:rsidRPr="00D44FED" w:rsidRDefault="0049409E" w:rsidP="00D44FED">
      <w:pPr>
        <w:tabs>
          <w:tab w:val="center" w:pos="4536"/>
          <w:tab w:val="right" w:pos="9072"/>
        </w:tabs>
        <w:spacing w:line="240" w:lineRule="auto"/>
        <w:ind w:left="-567"/>
        <w:jc w:val="both"/>
        <w:rPr>
          <w:rFonts w:eastAsia="Times New Roman" w:cs="Arial"/>
          <w:sz w:val="22"/>
          <w:lang w:eastAsia="fr-FR"/>
        </w:rPr>
      </w:pPr>
    </w:p>
    <w:p w:rsidR="00D44FED" w:rsidRDefault="00D44FED" w:rsidP="00D44FED">
      <w:pPr>
        <w:tabs>
          <w:tab w:val="center" w:pos="4536"/>
          <w:tab w:val="right" w:pos="9072"/>
        </w:tabs>
        <w:spacing w:line="240" w:lineRule="auto"/>
        <w:ind w:left="-567"/>
        <w:jc w:val="both"/>
        <w:rPr>
          <w:rFonts w:eastAsia="Times New Roman" w:cs="Arial"/>
          <w:sz w:val="22"/>
          <w:lang w:eastAsia="fr-FR"/>
        </w:rPr>
      </w:pPr>
      <w:r w:rsidRPr="00D44FED">
        <w:rPr>
          <w:rFonts w:eastAsia="Times New Roman" w:cs="Arial"/>
          <w:sz w:val="22"/>
          <w:lang w:eastAsia="fr-FR"/>
        </w:rPr>
        <w:t xml:space="preserve">Fait et jugé </w:t>
      </w:r>
      <w:r w:rsidR="0049409E">
        <w:rPr>
          <w:rFonts w:eastAsia="Times New Roman" w:cs="Arial"/>
          <w:sz w:val="22"/>
          <w:lang w:eastAsia="fr-FR"/>
        </w:rPr>
        <w:t>p</w:t>
      </w:r>
      <w:r w:rsidR="00030202">
        <w:rPr>
          <w:rFonts w:eastAsia="Times New Roman" w:cs="Arial"/>
          <w:sz w:val="22"/>
          <w:lang w:eastAsia="fr-FR"/>
        </w:rPr>
        <w:t>ar</w:t>
      </w:r>
      <w:r w:rsidR="00B417D1">
        <w:rPr>
          <w:rFonts w:eastAsia="Times New Roman" w:cs="Arial"/>
          <w:sz w:val="22"/>
          <w:lang w:eastAsia="fr-FR"/>
        </w:rPr>
        <w:t xml:space="preserve"> </w:t>
      </w:r>
      <w:r w:rsidR="00B417D1" w:rsidRPr="00B417D1">
        <w:rPr>
          <w:rFonts w:eastAsia="Times New Roman" w:cs="Arial"/>
          <w:sz w:val="22"/>
          <w:lang w:eastAsia="fr-FR"/>
        </w:rPr>
        <w:t>M</w:t>
      </w:r>
      <w:r w:rsidR="00B417D1" w:rsidRPr="00B417D1">
        <w:rPr>
          <w:rFonts w:eastAsia="Times New Roman" w:cs="Arial"/>
          <w:sz w:val="22"/>
          <w:vertAlign w:val="superscript"/>
          <w:lang w:eastAsia="fr-FR"/>
        </w:rPr>
        <w:t>me</w:t>
      </w:r>
      <w:r w:rsidR="00B417D1">
        <w:rPr>
          <w:rFonts w:eastAsia="Times New Roman" w:cs="Arial"/>
          <w:sz w:val="22"/>
          <w:lang w:eastAsia="fr-FR"/>
        </w:rPr>
        <w:t> </w:t>
      </w:r>
      <w:r w:rsidR="00030202">
        <w:rPr>
          <w:rFonts w:eastAsia="Times New Roman" w:cs="Arial"/>
          <w:sz w:val="22"/>
          <w:lang w:eastAsia="fr-FR"/>
        </w:rPr>
        <w:t xml:space="preserve">Evelyne </w:t>
      </w:r>
      <w:r w:rsidRPr="00D44FED">
        <w:rPr>
          <w:rFonts w:eastAsia="Times New Roman" w:cs="Arial"/>
          <w:sz w:val="22"/>
          <w:lang w:eastAsia="fr-FR"/>
        </w:rPr>
        <w:t>Ratte, présidente</w:t>
      </w:r>
      <w:r w:rsidR="0049409E">
        <w:rPr>
          <w:rFonts w:eastAsia="Times New Roman" w:cs="Arial"/>
          <w:sz w:val="22"/>
          <w:lang w:eastAsia="fr-FR"/>
        </w:rPr>
        <w:t xml:space="preserve"> de séance</w:t>
      </w:r>
      <w:r w:rsidRPr="00D44FED">
        <w:rPr>
          <w:rFonts w:eastAsia="Times New Roman" w:cs="Arial"/>
          <w:sz w:val="22"/>
          <w:lang w:eastAsia="fr-FR"/>
        </w:rPr>
        <w:t xml:space="preserve">, MM. </w:t>
      </w:r>
      <w:r w:rsidR="00030202">
        <w:rPr>
          <w:rFonts w:eastAsia="Times New Roman" w:cs="Arial"/>
          <w:sz w:val="22"/>
          <w:lang w:eastAsia="fr-FR"/>
        </w:rPr>
        <w:t xml:space="preserve">Jean-Marie </w:t>
      </w:r>
      <w:r w:rsidRPr="00D44FED">
        <w:rPr>
          <w:rFonts w:eastAsia="Times New Roman" w:cs="Arial"/>
          <w:sz w:val="22"/>
          <w:lang w:eastAsia="fr-FR"/>
        </w:rPr>
        <w:t xml:space="preserve">Le </w:t>
      </w:r>
      <w:proofErr w:type="spellStart"/>
      <w:r w:rsidRPr="00D44FED">
        <w:rPr>
          <w:rFonts w:eastAsia="Times New Roman" w:cs="Arial"/>
          <w:sz w:val="22"/>
          <w:lang w:eastAsia="fr-FR"/>
        </w:rPr>
        <w:t>Méné</w:t>
      </w:r>
      <w:proofErr w:type="spellEnd"/>
      <w:r w:rsidRPr="00D44FED">
        <w:rPr>
          <w:rFonts w:eastAsia="Times New Roman" w:cs="Arial"/>
          <w:sz w:val="22"/>
          <w:lang w:eastAsia="fr-FR"/>
        </w:rPr>
        <w:t xml:space="preserve">, </w:t>
      </w:r>
      <w:r w:rsidR="0049409E">
        <w:rPr>
          <w:rFonts w:eastAsia="Times New Roman" w:cs="Arial"/>
          <w:sz w:val="22"/>
          <w:lang w:eastAsia="fr-FR"/>
        </w:rPr>
        <w:t>Jean</w:t>
      </w:r>
      <w:r w:rsidR="00B417D1">
        <w:rPr>
          <w:rFonts w:eastAsia="Times New Roman" w:cs="Arial"/>
          <w:sz w:val="22"/>
          <w:lang w:eastAsia="fr-FR"/>
        </w:rPr>
        <w:t xml:space="preserve"> </w:t>
      </w:r>
      <w:r w:rsidRPr="00D44FED">
        <w:rPr>
          <w:rFonts w:eastAsia="Times New Roman" w:cs="Arial"/>
          <w:sz w:val="22"/>
          <w:lang w:eastAsia="fr-FR"/>
        </w:rPr>
        <w:t xml:space="preserve">Castex, </w:t>
      </w:r>
      <w:r w:rsidR="00B417D1" w:rsidRPr="00B417D1">
        <w:rPr>
          <w:rFonts w:eastAsia="Times New Roman" w:cs="Arial"/>
          <w:sz w:val="22"/>
          <w:lang w:eastAsia="fr-FR"/>
        </w:rPr>
        <w:t>M</w:t>
      </w:r>
      <w:r w:rsidR="00B417D1" w:rsidRPr="00B417D1">
        <w:rPr>
          <w:rFonts w:eastAsia="Times New Roman" w:cs="Arial"/>
          <w:sz w:val="22"/>
          <w:vertAlign w:val="superscript"/>
          <w:lang w:eastAsia="fr-FR"/>
        </w:rPr>
        <w:t>me</w:t>
      </w:r>
      <w:r w:rsidR="00B417D1">
        <w:rPr>
          <w:rFonts w:eastAsia="Times New Roman" w:cs="Arial"/>
          <w:sz w:val="22"/>
          <w:lang w:eastAsia="fr-FR"/>
        </w:rPr>
        <w:t> </w:t>
      </w:r>
      <w:r w:rsidR="00030202">
        <w:rPr>
          <w:rFonts w:eastAsia="Times New Roman" w:cs="Arial"/>
          <w:sz w:val="22"/>
          <w:lang w:eastAsia="fr-FR"/>
        </w:rPr>
        <w:t xml:space="preserve">Sylvie </w:t>
      </w:r>
      <w:proofErr w:type="spellStart"/>
      <w:r w:rsidRPr="00D44FED">
        <w:rPr>
          <w:rFonts w:eastAsia="Times New Roman" w:cs="Arial"/>
          <w:sz w:val="22"/>
          <w:lang w:eastAsia="fr-FR"/>
        </w:rPr>
        <w:t>Vergnet</w:t>
      </w:r>
      <w:proofErr w:type="spellEnd"/>
      <w:r w:rsidRPr="00D44FED">
        <w:rPr>
          <w:rFonts w:eastAsia="Times New Roman" w:cs="Arial"/>
          <w:sz w:val="22"/>
          <w:lang w:eastAsia="fr-FR"/>
        </w:rPr>
        <w:t>, MM.</w:t>
      </w:r>
      <w:r w:rsidR="00030202">
        <w:rPr>
          <w:rFonts w:eastAsia="Times New Roman" w:cs="Arial"/>
          <w:sz w:val="22"/>
          <w:lang w:eastAsia="fr-FR"/>
        </w:rPr>
        <w:t xml:space="preserve"> Guillaume </w:t>
      </w:r>
      <w:r w:rsidRPr="00D44FED">
        <w:rPr>
          <w:rFonts w:eastAsia="Times New Roman" w:cs="Arial"/>
          <w:sz w:val="22"/>
          <w:lang w:eastAsia="fr-FR"/>
        </w:rPr>
        <w:t xml:space="preserve">Boudy, </w:t>
      </w:r>
      <w:r w:rsidR="00030202">
        <w:rPr>
          <w:rFonts w:eastAsia="Times New Roman" w:cs="Arial"/>
          <w:sz w:val="22"/>
          <w:lang w:eastAsia="fr-FR"/>
        </w:rPr>
        <w:t xml:space="preserve">Olivier </w:t>
      </w:r>
      <w:r w:rsidRPr="00D44FED">
        <w:rPr>
          <w:rFonts w:eastAsia="Times New Roman" w:cs="Arial"/>
          <w:sz w:val="22"/>
          <w:lang w:eastAsia="fr-FR"/>
        </w:rPr>
        <w:t xml:space="preserve">Ortiz et </w:t>
      </w:r>
      <w:r w:rsidR="00030202">
        <w:rPr>
          <w:rFonts w:eastAsia="Times New Roman" w:cs="Arial"/>
          <w:sz w:val="22"/>
          <w:lang w:eastAsia="fr-FR"/>
        </w:rPr>
        <w:t xml:space="preserve">Jacques </w:t>
      </w:r>
      <w:r w:rsidRPr="00D44FED">
        <w:rPr>
          <w:rFonts w:eastAsia="Times New Roman" w:cs="Arial"/>
          <w:sz w:val="22"/>
          <w:lang w:eastAsia="fr-FR"/>
        </w:rPr>
        <w:t>Basset, conseillers maîtres.</w:t>
      </w:r>
    </w:p>
    <w:p w:rsidR="00893633" w:rsidRPr="00D44FED" w:rsidRDefault="00893633" w:rsidP="00D44FED">
      <w:pPr>
        <w:tabs>
          <w:tab w:val="center" w:pos="4536"/>
          <w:tab w:val="right" w:pos="9072"/>
        </w:tabs>
        <w:spacing w:line="240" w:lineRule="auto"/>
        <w:ind w:left="-567"/>
        <w:jc w:val="both"/>
        <w:rPr>
          <w:rFonts w:eastAsia="Times New Roman" w:cs="Arial"/>
          <w:sz w:val="22"/>
          <w:lang w:eastAsia="fr-FR"/>
        </w:rPr>
      </w:pPr>
    </w:p>
    <w:p w:rsidR="00D44FED" w:rsidRDefault="00D44FED" w:rsidP="00893633">
      <w:pPr>
        <w:tabs>
          <w:tab w:val="right" w:pos="9072"/>
        </w:tabs>
        <w:spacing w:line="240" w:lineRule="auto"/>
        <w:ind w:left="-567"/>
        <w:jc w:val="both"/>
        <w:rPr>
          <w:rFonts w:eastAsia="Times New Roman" w:cs="Arial"/>
          <w:sz w:val="22"/>
          <w:lang w:eastAsia="fr-FR"/>
        </w:rPr>
      </w:pPr>
      <w:r w:rsidRPr="00D44FED">
        <w:rPr>
          <w:rFonts w:eastAsia="Times New Roman" w:cs="Arial"/>
          <w:sz w:val="22"/>
          <w:lang w:eastAsia="fr-FR"/>
        </w:rPr>
        <w:t xml:space="preserve">En présence de  </w:t>
      </w:r>
      <w:r w:rsidR="00B417D1" w:rsidRPr="00B417D1">
        <w:rPr>
          <w:rFonts w:eastAsia="Times New Roman" w:cs="Arial"/>
          <w:sz w:val="22"/>
          <w:lang w:eastAsia="fr-FR"/>
        </w:rPr>
        <w:t>M</w:t>
      </w:r>
      <w:r w:rsidR="00B417D1" w:rsidRPr="00B417D1">
        <w:rPr>
          <w:rFonts w:eastAsia="Times New Roman" w:cs="Arial"/>
          <w:sz w:val="22"/>
          <w:vertAlign w:val="superscript"/>
          <w:lang w:eastAsia="fr-FR"/>
        </w:rPr>
        <w:t>me</w:t>
      </w:r>
      <w:r w:rsidR="00B417D1">
        <w:rPr>
          <w:rFonts w:eastAsia="Times New Roman" w:cs="Arial"/>
          <w:sz w:val="22"/>
          <w:lang w:eastAsia="fr-FR"/>
        </w:rPr>
        <w:t> </w:t>
      </w:r>
      <w:bookmarkStart w:id="0" w:name="_GoBack"/>
      <w:bookmarkEnd w:id="0"/>
      <w:r w:rsidRPr="00D44FED">
        <w:rPr>
          <w:rFonts w:eastAsia="Times New Roman" w:cs="Arial"/>
          <w:sz w:val="22"/>
          <w:lang w:eastAsia="fr-FR"/>
        </w:rPr>
        <w:t>Marie-Hélène Paris-</w:t>
      </w:r>
      <w:r w:rsidR="00893633">
        <w:rPr>
          <w:rFonts w:eastAsia="Times New Roman" w:cs="Arial"/>
          <w:sz w:val="22"/>
          <w:lang w:eastAsia="fr-FR"/>
        </w:rPr>
        <w:t>Varin</w:t>
      </w:r>
      <w:r w:rsidRPr="00D44FED">
        <w:rPr>
          <w:rFonts w:eastAsia="Times New Roman" w:cs="Arial"/>
          <w:sz w:val="22"/>
          <w:lang w:eastAsia="fr-FR"/>
        </w:rPr>
        <w:t>, greffière de séance.</w:t>
      </w:r>
    </w:p>
    <w:p w:rsidR="00893633" w:rsidRDefault="00893633" w:rsidP="00893633">
      <w:pPr>
        <w:tabs>
          <w:tab w:val="right" w:pos="9072"/>
        </w:tabs>
        <w:spacing w:line="240" w:lineRule="auto"/>
        <w:ind w:left="-567"/>
        <w:jc w:val="both"/>
        <w:rPr>
          <w:rFonts w:eastAsia="Times New Roman" w:cs="Arial"/>
          <w:sz w:val="22"/>
          <w:lang w:eastAsia="fr-FR"/>
        </w:rPr>
      </w:pPr>
    </w:p>
    <w:p w:rsidR="00893633" w:rsidRDefault="00893633" w:rsidP="00893633">
      <w:pPr>
        <w:tabs>
          <w:tab w:val="right" w:pos="9072"/>
        </w:tabs>
        <w:spacing w:line="240" w:lineRule="auto"/>
        <w:ind w:left="-567"/>
        <w:jc w:val="both"/>
        <w:rPr>
          <w:rFonts w:eastAsia="Times New Roman" w:cs="Arial"/>
          <w:sz w:val="22"/>
          <w:lang w:eastAsia="fr-FR"/>
        </w:rPr>
      </w:pPr>
    </w:p>
    <w:p w:rsidR="00893633" w:rsidRDefault="00893633" w:rsidP="00893633">
      <w:pPr>
        <w:tabs>
          <w:tab w:val="right" w:pos="9072"/>
        </w:tabs>
        <w:spacing w:line="240" w:lineRule="auto"/>
        <w:ind w:left="-567"/>
        <w:jc w:val="both"/>
        <w:rPr>
          <w:rFonts w:eastAsia="Times New Roman" w:cs="Arial"/>
          <w:sz w:val="22"/>
          <w:lang w:eastAsia="fr-FR"/>
        </w:rPr>
      </w:pPr>
    </w:p>
    <w:p w:rsidR="00893633" w:rsidRDefault="00893633" w:rsidP="00893633">
      <w:pPr>
        <w:tabs>
          <w:tab w:val="right" w:pos="9072"/>
        </w:tabs>
        <w:spacing w:line="240" w:lineRule="auto"/>
        <w:ind w:left="-567"/>
        <w:jc w:val="both"/>
        <w:rPr>
          <w:rFonts w:eastAsia="Times New Roman" w:cs="Arial"/>
          <w:sz w:val="22"/>
          <w:lang w:eastAsia="fr-FR"/>
        </w:rPr>
      </w:pPr>
    </w:p>
    <w:p w:rsidR="00893633" w:rsidRDefault="00893633" w:rsidP="00893633">
      <w:pPr>
        <w:tabs>
          <w:tab w:val="right" w:pos="9072"/>
        </w:tabs>
        <w:spacing w:line="240" w:lineRule="auto"/>
        <w:ind w:left="-567"/>
        <w:jc w:val="both"/>
        <w:rPr>
          <w:rFonts w:eastAsia="Times New Roman" w:cs="Arial"/>
          <w:sz w:val="22"/>
          <w:lang w:eastAsia="fr-FR"/>
        </w:rPr>
      </w:pPr>
    </w:p>
    <w:p w:rsidR="00893633" w:rsidRDefault="00893633" w:rsidP="00893633">
      <w:pPr>
        <w:tabs>
          <w:tab w:val="right" w:pos="9072"/>
        </w:tabs>
        <w:spacing w:line="240" w:lineRule="auto"/>
        <w:ind w:left="-567"/>
        <w:jc w:val="both"/>
        <w:rPr>
          <w:rFonts w:eastAsia="Times New Roman" w:cs="Arial"/>
          <w:sz w:val="22"/>
          <w:lang w:eastAsia="fr-FR"/>
        </w:rPr>
      </w:pPr>
    </w:p>
    <w:p w:rsidR="00893633" w:rsidRDefault="00893633" w:rsidP="00893633">
      <w:pPr>
        <w:tabs>
          <w:tab w:val="right" w:pos="9072"/>
        </w:tabs>
        <w:spacing w:line="240" w:lineRule="auto"/>
        <w:ind w:left="-567"/>
        <w:jc w:val="both"/>
        <w:rPr>
          <w:rFonts w:eastAsia="Times New Roman" w:cs="Arial"/>
          <w:sz w:val="22"/>
          <w:lang w:eastAsia="fr-FR"/>
        </w:rPr>
      </w:pPr>
    </w:p>
    <w:p w:rsidR="00893633" w:rsidRDefault="00893633" w:rsidP="00893633">
      <w:pPr>
        <w:tabs>
          <w:tab w:val="right" w:pos="9072"/>
        </w:tabs>
        <w:spacing w:line="240" w:lineRule="auto"/>
        <w:ind w:left="-567"/>
        <w:jc w:val="both"/>
        <w:rPr>
          <w:rFonts w:eastAsia="Times New Roman" w:cs="Arial"/>
          <w:sz w:val="22"/>
          <w:lang w:eastAsia="fr-FR"/>
        </w:rPr>
      </w:pPr>
    </w:p>
    <w:p w:rsidR="00893633" w:rsidRPr="00D44FED" w:rsidRDefault="00893633" w:rsidP="00893633">
      <w:pPr>
        <w:tabs>
          <w:tab w:val="right" w:pos="9072"/>
        </w:tabs>
        <w:spacing w:line="240" w:lineRule="auto"/>
        <w:ind w:left="-567"/>
        <w:jc w:val="both"/>
        <w:rPr>
          <w:rFonts w:eastAsia="Times New Roman" w:cs="Arial"/>
          <w:sz w:val="22"/>
          <w:lang w:eastAsia="fr-FR"/>
        </w:rPr>
      </w:pPr>
    </w:p>
    <w:tbl>
      <w:tblPr>
        <w:tblW w:w="7923" w:type="dxa"/>
        <w:tblInd w:w="959" w:type="dxa"/>
        <w:tblLook w:val="04A0" w:firstRow="1" w:lastRow="0" w:firstColumn="1" w:lastColumn="0" w:noHBand="0" w:noVBand="1"/>
      </w:tblPr>
      <w:tblGrid>
        <w:gridCol w:w="4361"/>
        <w:gridCol w:w="3562"/>
      </w:tblGrid>
      <w:tr w:rsidR="00A3454F" w:rsidRPr="00876535" w:rsidTr="00654BAF">
        <w:tc>
          <w:tcPr>
            <w:tcW w:w="4361" w:type="dxa"/>
            <w:shd w:val="clear" w:color="auto" w:fill="auto"/>
          </w:tcPr>
          <w:p w:rsidR="00A3454F" w:rsidRDefault="00A3454F" w:rsidP="00654BAF">
            <w:pPr>
              <w:spacing w:line="240" w:lineRule="auto"/>
              <w:ind w:right="1268"/>
              <w:rPr>
                <w:rFonts w:eastAsia="Times New Roman" w:cs="Arial"/>
                <w:b/>
                <w:sz w:val="22"/>
                <w:lang w:eastAsia="fr-FR"/>
              </w:rPr>
            </w:pPr>
          </w:p>
          <w:p w:rsidR="00A3454F" w:rsidRDefault="00A3454F" w:rsidP="00654BAF">
            <w:pPr>
              <w:spacing w:line="240" w:lineRule="auto"/>
              <w:ind w:right="1268"/>
              <w:rPr>
                <w:rFonts w:eastAsia="Times New Roman" w:cs="Arial"/>
                <w:b/>
                <w:sz w:val="22"/>
                <w:lang w:eastAsia="fr-FR"/>
              </w:rPr>
            </w:pPr>
          </w:p>
          <w:p w:rsidR="00A3454F" w:rsidRDefault="00A3454F" w:rsidP="00654BAF">
            <w:pPr>
              <w:spacing w:line="240" w:lineRule="auto"/>
              <w:ind w:right="1268"/>
              <w:rPr>
                <w:rFonts w:eastAsia="Times New Roman" w:cs="Arial"/>
                <w:b/>
                <w:sz w:val="22"/>
                <w:lang w:eastAsia="fr-FR"/>
              </w:rPr>
            </w:pPr>
          </w:p>
          <w:p w:rsidR="00A3454F" w:rsidRDefault="00A3454F" w:rsidP="00654BAF">
            <w:pPr>
              <w:spacing w:line="240" w:lineRule="auto"/>
              <w:ind w:right="1268"/>
              <w:rPr>
                <w:rFonts w:eastAsia="Times New Roman" w:cs="Arial"/>
                <w:b/>
                <w:sz w:val="22"/>
                <w:lang w:eastAsia="fr-FR"/>
              </w:rPr>
            </w:pPr>
            <w:r w:rsidRPr="00876535">
              <w:rPr>
                <w:rFonts w:eastAsia="Times New Roman" w:cs="Arial"/>
                <w:b/>
                <w:sz w:val="22"/>
                <w:lang w:eastAsia="fr-FR"/>
              </w:rPr>
              <w:t>Marie-Hélène PARIS-</w:t>
            </w:r>
            <w:r>
              <w:rPr>
                <w:rFonts w:eastAsia="Times New Roman" w:cs="Arial"/>
                <w:b/>
                <w:sz w:val="22"/>
                <w:lang w:eastAsia="fr-FR"/>
              </w:rPr>
              <w:t>VARIN</w:t>
            </w:r>
          </w:p>
          <w:p w:rsidR="00A3454F" w:rsidRPr="00876535" w:rsidRDefault="00A3454F" w:rsidP="00654BAF">
            <w:pPr>
              <w:spacing w:after="360" w:line="240" w:lineRule="auto"/>
              <w:ind w:right="1268"/>
              <w:jc w:val="center"/>
              <w:rPr>
                <w:rFonts w:eastAsia="Times New Roman" w:cs="Arial"/>
                <w:b/>
                <w:sz w:val="22"/>
                <w:lang w:eastAsia="fr-FR"/>
              </w:rPr>
            </w:pPr>
            <w:r>
              <w:rPr>
                <w:rFonts w:eastAsia="Times New Roman" w:cs="Arial"/>
                <w:b/>
                <w:sz w:val="22"/>
                <w:lang w:eastAsia="fr-FR"/>
              </w:rPr>
              <w:t>G</w:t>
            </w:r>
            <w:r w:rsidRPr="00DA50FE">
              <w:rPr>
                <w:rFonts w:eastAsia="Times New Roman" w:cs="Arial"/>
                <w:b/>
                <w:sz w:val="22"/>
                <w:lang w:eastAsia="fr-FR"/>
              </w:rPr>
              <w:t xml:space="preserve">reffière de séance </w:t>
            </w:r>
          </w:p>
        </w:tc>
        <w:tc>
          <w:tcPr>
            <w:tcW w:w="3562" w:type="dxa"/>
            <w:shd w:val="clear" w:color="auto" w:fill="auto"/>
          </w:tcPr>
          <w:p w:rsidR="00A3454F" w:rsidRDefault="00A3454F" w:rsidP="00654BAF">
            <w:pPr>
              <w:spacing w:after="480" w:line="240" w:lineRule="auto"/>
              <w:rPr>
                <w:rFonts w:eastAsia="Times New Roman" w:cs="Arial"/>
                <w:b/>
                <w:sz w:val="22"/>
                <w:lang w:eastAsia="fr-FR"/>
              </w:rPr>
            </w:pPr>
          </w:p>
          <w:p w:rsidR="00A3454F" w:rsidRDefault="00A3454F" w:rsidP="00654BAF">
            <w:pPr>
              <w:spacing w:line="240" w:lineRule="auto"/>
              <w:jc w:val="center"/>
              <w:rPr>
                <w:rFonts w:eastAsia="Times New Roman" w:cs="Arial"/>
                <w:b/>
                <w:sz w:val="22"/>
                <w:lang w:eastAsia="fr-FR"/>
              </w:rPr>
            </w:pPr>
            <w:r w:rsidRPr="00876535">
              <w:rPr>
                <w:rFonts w:eastAsia="Times New Roman" w:cs="Arial"/>
                <w:b/>
                <w:sz w:val="22"/>
                <w:lang w:eastAsia="fr-FR"/>
              </w:rPr>
              <w:t>Evelyne RATTE</w:t>
            </w:r>
          </w:p>
          <w:p w:rsidR="00A3454F" w:rsidRPr="00876535" w:rsidRDefault="00A3454F" w:rsidP="00654BAF">
            <w:pPr>
              <w:spacing w:after="480" w:line="240" w:lineRule="auto"/>
              <w:jc w:val="center"/>
              <w:rPr>
                <w:rFonts w:eastAsia="Times New Roman" w:cs="Arial"/>
                <w:b/>
                <w:sz w:val="22"/>
                <w:lang w:eastAsia="fr-FR"/>
              </w:rPr>
            </w:pPr>
            <w:r w:rsidRPr="00DA50FE">
              <w:rPr>
                <w:rFonts w:eastAsia="Times New Roman" w:cs="Arial"/>
                <w:b/>
                <w:sz w:val="22"/>
                <w:lang w:eastAsia="fr-FR"/>
              </w:rPr>
              <w:t>Président</w:t>
            </w:r>
            <w:r>
              <w:rPr>
                <w:rFonts w:eastAsia="Times New Roman" w:cs="Arial"/>
                <w:b/>
                <w:sz w:val="22"/>
                <w:lang w:eastAsia="fr-FR"/>
              </w:rPr>
              <w:t>e</w:t>
            </w:r>
            <w:r w:rsidRPr="00DA50FE">
              <w:rPr>
                <w:rFonts w:eastAsia="Times New Roman" w:cs="Arial"/>
                <w:b/>
                <w:sz w:val="22"/>
                <w:lang w:eastAsia="fr-FR"/>
              </w:rPr>
              <w:t xml:space="preserve"> de séance</w:t>
            </w:r>
          </w:p>
        </w:tc>
      </w:tr>
    </w:tbl>
    <w:p w:rsidR="00D44FED" w:rsidRPr="00D44FED" w:rsidRDefault="00D44FED" w:rsidP="00D44FED">
      <w:pPr>
        <w:tabs>
          <w:tab w:val="center" w:pos="4536"/>
          <w:tab w:val="right" w:pos="9072"/>
        </w:tabs>
        <w:spacing w:line="240" w:lineRule="auto"/>
        <w:ind w:left="-567"/>
        <w:jc w:val="both"/>
        <w:rPr>
          <w:rFonts w:eastAsia="Times New Roman" w:cs="Arial"/>
          <w:sz w:val="22"/>
          <w:lang w:eastAsia="fr-FR"/>
        </w:rPr>
      </w:pPr>
    </w:p>
    <w:p w:rsidR="00A76434" w:rsidRPr="00A76434" w:rsidRDefault="00A76434" w:rsidP="00A76434">
      <w:pPr>
        <w:tabs>
          <w:tab w:val="center" w:pos="4536"/>
          <w:tab w:val="right" w:pos="9072"/>
        </w:tabs>
        <w:spacing w:line="240" w:lineRule="auto"/>
        <w:ind w:left="-567"/>
        <w:jc w:val="both"/>
        <w:rPr>
          <w:rFonts w:eastAsia="Times New Roman" w:cs="Arial"/>
          <w:sz w:val="22"/>
          <w:lang w:eastAsia="fr-FR"/>
        </w:rPr>
      </w:pPr>
      <w:r w:rsidRPr="00A76434">
        <w:rPr>
          <w:rFonts w:eastAsia="Times New Roman" w:cs="Arial"/>
          <w:sz w:val="22"/>
          <w:lang w:eastAsia="fr-FR"/>
        </w:rP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A76434" w:rsidRPr="00A76434" w:rsidRDefault="00A76434" w:rsidP="00A76434">
      <w:pPr>
        <w:tabs>
          <w:tab w:val="center" w:pos="4536"/>
          <w:tab w:val="right" w:pos="9072"/>
        </w:tabs>
        <w:spacing w:line="240" w:lineRule="auto"/>
        <w:ind w:left="-567"/>
        <w:jc w:val="both"/>
        <w:rPr>
          <w:rFonts w:eastAsia="Times New Roman" w:cs="Arial"/>
          <w:sz w:val="22"/>
          <w:lang w:eastAsia="fr-FR"/>
        </w:rPr>
      </w:pPr>
    </w:p>
    <w:p w:rsidR="00A76434" w:rsidRPr="00A76434" w:rsidRDefault="00A76434" w:rsidP="00A76434">
      <w:pPr>
        <w:tabs>
          <w:tab w:val="center" w:pos="4536"/>
          <w:tab w:val="right" w:pos="9072"/>
        </w:tabs>
        <w:spacing w:line="240" w:lineRule="auto"/>
        <w:ind w:left="-567"/>
        <w:jc w:val="both"/>
        <w:rPr>
          <w:rFonts w:eastAsia="Times New Roman" w:cs="Arial"/>
          <w:sz w:val="22"/>
          <w:lang w:eastAsia="fr-FR"/>
        </w:rPr>
      </w:pPr>
    </w:p>
    <w:p w:rsidR="00A76434" w:rsidRPr="00A76434" w:rsidRDefault="00A76434" w:rsidP="00A76434">
      <w:pPr>
        <w:tabs>
          <w:tab w:val="center" w:pos="4536"/>
          <w:tab w:val="right" w:pos="9072"/>
        </w:tabs>
        <w:spacing w:line="240" w:lineRule="auto"/>
        <w:ind w:left="-567"/>
        <w:jc w:val="both"/>
        <w:rPr>
          <w:rFonts w:eastAsia="Times New Roman" w:cs="Arial"/>
          <w:sz w:val="22"/>
          <w:lang w:eastAsia="fr-FR"/>
        </w:rPr>
      </w:pPr>
      <w:r w:rsidRPr="00A76434">
        <w:rPr>
          <w:rFonts w:eastAsia="Times New Roman" w:cs="Arial"/>
          <w:sz w:val="22"/>
          <w:lang w:eastAsia="fr-FR"/>
        </w:rPr>
        <w:t>Conformément aux dispositions de l’article R. 142-16 du code des juridictions financières, les arrêts prononcés par la Cour des comptes peuvent faire l’objet d’un pourvoi en cassation présenté, sous peine d’irrecevabilité, par le ministère d’un avocat au Conseil d’État dans le délai de deux mois à compter de la notification de l’acte. La révision d’un arrêt ou d’une ordonnance peut être demandée après expiration des délais de pourvoi en cassation, et ce dans les conditions prévues au paragraphe I de l’article R. 142-15 du même code.</w:t>
      </w:r>
    </w:p>
    <w:p w:rsidR="00A76434" w:rsidRPr="00A76434" w:rsidRDefault="00A76434" w:rsidP="00A76434">
      <w:pPr>
        <w:tabs>
          <w:tab w:val="center" w:pos="4536"/>
          <w:tab w:val="right" w:pos="9072"/>
        </w:tabs>
        <w:spacing w:line="240" w:lineRule="auto"/>
        <w:ind w:left="-567"/>
        <w:jc w:val="both"/>
        <w:rPr>
          <w:rFonts w:eastAsia="Times New Roman" w:cs="Arial"/>
          <w:sz w:val="22"/>
          <w:lang w:eastAsia="fr-FR"/>
        </w:rPr>
      </w:pPr>
    </w:p>
    <w:p w:rsidR="00D44FED" w:rsidRPr="00D44FED" w:rsidRDefault="00D44FED" w:rsidP="00D44FED">
      <w:pPr>
        <w:tabs>
          <w:tab w:val="center" w:pos="4536"/>
          <w:tab w:val="right" w:pos="9072"/>
        </w:tabs>
        <w:spacing w:line="240" w:lineRule="auto"/>
        <w:ind w:left="-567"/>
        <w:jc w:val="both"/>
        <w:rPr>
          <w:rFonts w:eastAsia="Times New Roman" w:cs="Arial"/>
          <w:sz w:val="22"/>
          <w:lang w:eastAsia="fr-FR"/>
        </w:rPr>
      </w:pPr>
    </w:p>
    <w:p w:rsidR="00BE7662" w:rsidRPr="00BE7662" w:rsidRDefault="009C409B" w:rsidP="00BE7662">
      <w:pPr>
        <w:tabs>
          <w:tab w:val="center" w:pos="4536"/>
          <w:tab w:val="right" w:pos="9072"/>
        </w:tabs>
        <w:spacing w:line="240" w:lineRule="auto"/>
        <w:ind w:left="-567"/>
        <w:jc w:val="both"/>
        <w:rPr>
          <w:rFonts w:eastAsia="Times New Roman" w:cs="Arial"/>
          <w:sz w:val="22"/>
          <w:lang w:eastAsia="fr-FR"/>
        </w:rPr>
      </w:pPr>
    </w:p>
    <w:sectPr w:rsidR="00BE7662" w:rsidRPr="00BE7662" w:rsidSect="007F2707">
      <w:headerReference w:type="default" r:id="rId9"/>
      <w:footerReference w:type="default" r:id="rId10"/>
      <w:headerReference w:type="first" r:id="rId11"/>
      <w:footerReference w:type="first" r:id="rId12"/>
      <w:type w:val="continuous"/>
      <w:pgSz w:w="11906" w:h="16838" w:code="9"/>
      <w:pgMar w:top="680" w:right="1418" w:bottom="567" w:left="1418" w:header="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409B" w:rsidRDefault="009C409B" w:rsidP="00B41656">
      <w:pPr>
        <w:spacing w:line="240" w:lineRule="auto"/>
      </w:pPr>
      <w:r>
        <w:separator/>
      </w:r>
    </w:p>
  </w:endnote>
  <w:endnote w:type="continuationSeparator" w:id="0">
    <w:p w:rsidR="009C409B" w:rsidRDefault="009C409B"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AE774F" w:rsidTr="00070FB0">
      <w:trPr>
        <w:jc w:val="center"/>
      </w:trPr>
      <w:tc>
        <w:tcPr>
          <w:tcW w:w="9212" w:type="dxa"/>
        </w:tcPr>
        <w:p w:rsidR="00AE774F" w:rsidRPr="008F0DC7" w:rsidRDefault="00AE774F" w:rsidP="00070FB0">
          <w:pPr>
            <w:pStyle w:val="Pieddepage"/>
            <w:jc w:val="center"/>
            <w:rPr>
              <w:rFonts w:cs="Arial"/>
            </w:rPr>
          </w:pPr>
          <w:r w:rsidRPr="008F0DC7">
            <w:rPr>
              <w:rFonts w:cs="Arial"/>
            </w:rPr>
            <w:t>13 rue Cambon - 75100 PARIS CEDEX 01 - T +33 1 42 98 95 00 - www.ccomptes.fr</w:t>
          </w:r>
        </w:p>
      </w:tc>
    </w:tr>
  </w:tbl>
  <w:p w:rsidR="00EE4F42" w:rsidRDefault="00EE4F4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4A1A11" w:rsidTr="00E65F90">
      <w:trPr>
        <w:jc w:val="center"/>
      </w:trPr>
      <w:tc>
        <w:tcPr>
          <w:tcW w:w="9212" w:type="dxa"/>
        </w:tcPr>
        <w:p w:rsidR="004A1A11" w:rsidRPr="008F0DC7" w:rsidRDefault="004A1A11" w:rsidP="00E65F90">
          <w:pPr>
            <w:pStyle w:val="Pieddepage"/>
            <w:jc w:val="center"/>
            <w:rPr>
              <w:rFonts w:cs="Arial"/>
            </w:rPr>
          </w:pPr>
          <w:r w:rsidRPr="008F0DC7">
            <w:rPr>
              <w:rFonts w:cs="Arial"/>
            </w:rPr>
            <w:t>13 rue Cambon - 75100 PARIS CEDEX 01 - T +33 1 42 98 95 00 - www.ccomptes.fr</w:t>
          </w:r>
        </w:p>
      </w:tc>
    </w:tr>
  </w:tbl>
  <w:p w:rsidR="004A1A11" w:rsidRDefault="004A1A11" w:rsidP="00961E58">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409B" w:rsidRDefault="009C409B" w:rsidP="00B41656">
      <w:pPr>
        <w:spacing w:line="240" w:lineRule="auto"/>
      </w:pPr>
      <w:r>
        <w:separator/>
      </w:r>
    </w:p>
  </w:footnote>
  <w:footnote w:type="continuationSeparator" w:id="0">
    <w:p w:rsidR="009C409B" w:rsidRDefault="009C409B" w:rsidP="00B416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707" w:rsidRDefault="007F2707">
    <w:pPr>
      <w:pStyle w:val="En-tte"/>
      <w:jc w:val="right"/>
    </w:pPr>
  </w:p>
  <w:tbl>
    <w:tblPr>
      <w:tblStyle w:val="Grilledutableau"/>
      <w:tblW w:w="0" w:type="auto"/>
      <w:tblLook w:val="0680" w:firstRow="0" w:lastRow="0" w:firstColumn="1" w:lastColumn="0" w:noHBand="1" w:noVBand="1"/>
    </w:tblPr>
    <w:tblGrid>
      <w:gridCol w:w="8046"/>
      <w:gridCol w:w="1164"/>
    </w:tblGrid>
    <w:tr w:rsidR="003D7655" w:rsidTr="003D7655">
      <w:tc>
        <w:tcPr>
          <w:tcW w:w="8046" w:type="dxa"/>
          <w:tcBorders>
            <w:top w:val="nil"/>
            <w:left w:val="nil"/>
            <w:bottom w:val="nil"/>
            <w:right w:val="nil"/>
          </w:tcBorders>
          <w:vAlign w:val="center"/>
        </w:tcPr>
        <w:p w:rsidR="003D7655" w:rsidRDefault="003D7655" w:rsidP="003D7655">
          <w:pPr>
            <w:pStyle w:val="En-tte"/>
            <w:spacing w:line="320" w:lineRule="exact"/>
          </w:pPr>
        </w:p>
      </w:tc>
      <w:tc>
        <w:tcPr>
          <w:tcW w:w="1164" w:type="dxa"/>
          <w:tcBorders>
            <w:top w:val="nil"/>
            <w:left w:val="nil"/>
            <w:bottom w:val="nil"/>
            <w:right w:val="nil"/>
          </w:tcBorders>
          <w:vAlign w:val="center"/>
        </w:tcPr>
        <w:p w:rsidR="003D7655" w:rsidRDefault="009C409B" w:rsidP="003D7655">
          <w:pPr>
            <w:pStyle w:val="En-tte"/>
            <w:jc w:val="right"/>
          </w:pPr>
          <w:sdt>
            <w:sdtPr>
              <w:id w:val="123790272"/>
              <w:docPartObj>
                <w:docPartGallery w:val="Page Numbers (Top of Page)"/>
                <w:docPartUnique/>
              </w:docPartObj>
            </w:sdtPr>
            <w:sdtEndPr/>
            <w:sdtContent>
              <w:r w:rsidR="003D7655">
                <w:t xml:space="preserve"> </w:t>
              </w:r>
              <w:r w:rsidR="005369EE">
                <w:rPr>
                  <w:b/>
                  <w:sz w:val="24"/>
                  <w:szCs w:val="24"/>
                </w:rPr>
                <w:fldChar w:fldCharType="begin"/>
              </w:r>
              <w:r w:rsidR="003D7655">
                <w:rPr>
                  <w:b/>
                </w:rPr>
                <w:instrText>PAGE</w:instrText>
              </w:r>
              <w:r w:rsidR="005369EE">
                <w:rPr>
                  <w:b/>
                  <w:sz w:val="24"/>
                  <w:szCs w:val="24"/>
                </w:rPr>
                <w:fldChar w:fldCharType="separate"/>
              </w:r>
              <w:r w:rsidR="00B417D1">
                <w:rPr>
                  <w:b/>
                  <w:noProof/>
                </w:rPr>
                <w:t>4</w:t>
              </w:r>
              <w:r w:rsidR="005369EE">
                <w:rPr>
                  <w:b/>
                  <w:sz w:val="24"/>
                  <w:szCs w:val="24"/>
                </w:rPr>
                <w:fldChar w:fldCharType="end"/>
              </w:r>
              <w:r w:rsidR="003D7655">
                <w:t xml:space="preserve"> / </w:t>
              </w:r>
              <w:r w:rsidR="005369EE">
                <w:rPr>
                  <w:b/>
                  <w:sz w:val="24"/>
                  <w:szCs w:val="24"/>
                </w:rPr>
                <w:fldChar w:fldCharType="begin"/>
              </w:r>
              <w:r w:rsidR="003D7655">
                <w:rPr>
                  <w:b/>
                </w:rPr>
                <w:instrText>NUMPAGES</w:instrText>
              </w:r>
              <w:r w:rsidR="005369EE">
                <w:rPr>
                  <w:b/>
                  <w:sz w:val="24"/>
                  <w:szCs w:val="24"/>
                </w:rPr>
                <w:fldChar w:fldCharType="separate"/>
              </w:r>
              <w:r w:rsidR="00B417D1">
                <w:rPr>
                  <w:b/>
                  <w:noProof/>
                </w:rPr>
                <w:t>4</w:t>
              </w:r>
              <w:r w:rsidR="005369EE">
                <w:rPr>
                  <w:b/>
                  <w:sz w:val="24"/>
                  <w:szCs w:val="24"/>
                </w:rPr>
                <w:fldChar w:fldCharType="end"/>
              </w:r>
            </w:sdtContent>
          </w:sdt>
        </w:p>
      </w:tc>
    </w:tr>
  </w:tbl>
  <w:p w:rsidR="007F2707" w:rsidRDefault="007F2707" w:rsidP="00110640">
    <w:pPr>
      <w:pStyle w:val="En-tte"/>
      <w:spacing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A11" w:rsidRDefault="004A1A11">
    <w:pPr>
      <w:pStyle w:val="En-tte"/>
    </w:pPr>
    <w:r>
      <w:rPr>
        <w:noProof/>
        <w:lang w:eastAsia="fr-FR"/>
      </w:rPr>
      <w:drawing>
        <wp:anchor distT="0" distB="0" distL="114300" distR="114300" simplePos="0" relativeHeight="251658240" behindDoc="0" locked="0" layoutInCell="1" allowOverlap="1" wp14:anchorId="412E912A" wp14:editId="3283C895">
          <wp:simplePos x="0" y="0"/>
          <wp:positionH relativeFrom="column">
            <wp:posOffset>26035</wp:posOffset>
          </wp:positionH>
          <wp:positionV relativeFrom="paragraph">
            <wp:posOffset>0</wp:posOffset>
          </wp:positionV>
          <wp:extent cx="7559040" cy="1258570"/>
          <wp:effectExtent l="19050" t="0" r="3810" b="0"/>
          <wp:wrapTopAndBottom/>
          <wp:docPr id="1"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OUR_BANDEAU-ENTETE.jpg"/>
                  <pic:cNvPicPr/>
                </pic:nvPicPr>
                <pic:blipFill>
                  <a:blip r:embed="rId1"/>
                  <a:stretch>
                    <a:fillRect/>
                  </a:stretch>
                </pic:blipFill>
                <pic:spPr>
                  <a:xfrm>
                    <a:off x="0" y="0"/>
                    <a:ext cx="7559040" cy="12585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654C4F11"/>
    <w:multiLevelType w:val="hybridMultilevel"/>
    <w:tmpl w:val="0B2259C6"/>
    <w:lvl w:ilvl="0" w:tplc="3352447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57C1C"/>
    <w:rsid w:val="00001C23"/>
    <w:rsid w:val="0000562F"/>
    <w:rsid w:val="00030202"/>
    <w:rsid w:val="00057C1C"/>
    <w:rsid w:val="00060466"/>
    <w:rsid w:val="00067EA3"/>
    <w:rsid w:val="000752E5"/>
    <w:rsid w:val="000F5299"/>
    <w:rsid w:val="000F53CA"/>
    <w:rsid w:val="00110640"/>
    <w:rsid w:val="001248F5"/>
    <w:rsid w:val="0013115F"/>
    <w:rsid w:val="00131A38"/>
    <w:rsid w:val="001440E9"/>
    <w:rsid w:val="0016783F"/>
    <w:rsid w:val="001733C8"/>
    <w:rsid w:val="00177B90"/>
    <w:rsid w:val="001D11BE"/>
    <w:rsid w:val="002040C2"/>
    <w:rsid w:val="00213C8F"/>
    <w:rsid w:val="002304DE"/>
    <w:rsid w:val="00231C67"/>
    <w:rsid w:val="00240C13"/>
    <w:rsid w:val="00244453"/>
    <w:rsid w:val="00265091"/>
    <w:rsid w:val="002760F9"/>
    <w:rsid w:val="00283473"/>
    <w:rsid w:val="002878B1"/>
    <w:rsid w:val="002B74C3"/>
    <w:rsid w:val="002C0B4C"/>
    <w:rsid w:val="002D0DA9"/>
    <w:rsid w:val="002D2C01"/>
    <w:rsid w:val="002E75B7"/>
    <w:rsid w:val="002F0B92"/>
    <w:rsid w:val="0037072A"/>
    <w:rsid w:val="00372A51"/>
    <w:rsid w:val="00376FD6"/>
    <w:rsid w:val="003955D7"/>
    <w:rsid w:val="003A09FE"/>
    <w:rsid w:val="003B7BA2"/>
    <w:rsid w:val="003C582D"/>
    <w:rsid w:val="003C729C"/>
    <w:rsid w:val="003D7655"/>
    <w:rsid w:val="003F1CB3"/>
    <w:rsid w:val="004022CB"/>
    <w:rsid w:val="00403E0E"/>
    <w:rsid w:val="004507C2"/>
    <w:rsid w:val="00466852"/>
    <w:rsid w:val="0047092C"/>
    <w:rsid w:val="00477C3D"/>
    <w:rsid w:val="0049409E"/>
    <w:rsid w:val="004A1A11"/>
    <w:rsid w:val="004A49F1"/>
    <w:rsid w:val="004D4953"/>
    <w:rsid w:val="005369EE"/>
    <w:rsid w:val="0054781F"/>
    <w:rsid w:val="00550249"/>
    <w:rsid w:val="005B4CA5"/>
    <w:rsid w:val="005C5994"/>
    <w:rsid w:val="005F61B5"/>
    <w:rsid w:val="00604974"/>
    <w:rsid w:val="006344B0"/>
    <w:rsid w:val="00647807"/>
    <w:rsid w:val="00662166"/>
    <w:rsid w:val="00676091"/>
    <w:rsid w:val="006774B5"/>
    <w:rsid w:val="00687F6F"/>
    <w:rsid w:val="006A4EB5"/>
    <w:rsid w:val="006A568B"/>
    <w:rsid w:val="006A7750"/>
    <w:rsid w:val="006C72CB"/>
    <w:rsid w:val="006E170E"/>
    <w:rsid w:val="006E3A7F"/>
    <w:rsid w:val="00707BD1"/>
    <w:rsid w:val="0071770D"/>
    <w:rsid w:val="00724014"/>
    <w:rsid w:val="007252C5"/>
    <w:rsid w:val="007410AA"/>
    <w:rsid w:val="00764F62"/>
    <w:rsid w:val="00765A21"/>
    <w:rsid w:val="0077703E"/>
    <w:rsid w:val="007A448C"/>
    <w:rsid w:val="007B06F6"/>
    <w:rsid w:val="007E06F2"/>
    <w:rsid w:val="007F2707"/>
    <w:rsid w:val="0081551A"/>
    <w:rsid w:val="008256E2"/>
    <w:rsid w:val="0085194D"/>
    <w:rsid w:val="00863D04"/>
    <w:rsid w:val="0086760B"/>
    <w:rsid w:val="00875AE9"/>
    <w:rsid w:val="008844EF"/>
    <w:rsid w:val="00893633"/>
    <w:rsid w:val="008A34BF"/>
    <w:rsid w:val="008A6ACF"/>
    <w:rsid w:val="008C244D"/>
    <w:rsid w:val="008E360F"/>
    <w:rsid w:val="008E5EE8"/>
    <w:rsid w:val="008E6349"/>
    <w:rsid w:val="00915AD9"/>
    <w:rsid w:val="009405CE"/>
    <w:rsid w:val="00950441"/>
    <w:rsid w:val="00961E58"/>
    <w:rsid w:val="00966697"/>
    <w:rsid w:val="009802E3"/>
    <w:rsid w:val="00985433"/>
    <w:rsid w:val="009B22BF"/>
    <w:rsid w:val="009B44EA"/>
    <w:rsid w:val="009B5D3E"/>
    <w:rsid w:val="009C409B"/>
    <w:rsid w:val="00A02D30"/>
    <w:rsid w:val="00A32C49"/>
    <w:rsid w:val="00A3454F"/>
    <w:rsid w:val="00A4059D"/>
    <w:rsid w:val="00A4496A"/>
    <w:rsid w:val="00A56A52"/>
    <w:rsid w:val="00A64DB8"/>
    <w:rsid w:val="00A755A3"/>
    <w:rsid w:val="00A76434"/>
    <w:rsid w:val="00A83FC9"/>
    <w:rsid w:val="00A9735F"/>
    <w:rsid w:val="00AE774F"/>
    <w:rsid w:val="00B128E3"/>
    <w:rsid w:val="00B41656"/>
    <w:rsid w:val="00B417D1"/>
    <w:rsid w:val="00B645D1"/>
    <w:rsid w:val="00B967C8"/>
    <w:rsid w:val="00BA60D8"/>
    <w:rsid w:val="00BB2920"/>
    <w:rsid w:val="00BB7176"/>
    <w:rsid w:val="00BC40A5"/>
    <w:rsid w:val="00C04525"/>
    <w:rsid w:val="00C17123"/>
    <w:rsid w:val="00C22187"/>
    <w:rsid w:val="00C23B89"/>
    <w:rsid w:val="00C32D50"/>
    <w:rsid w:val="00C470E9"/>
    <w:rsid w:val="00C77CA2"/>
    <w:rsid w:val="00CA1BD5"/>
    <w:rsid w:val="00CC39B0"/>
    <w:rsid w:val="00CD04E8"/>
    <w:rsid w:val="00CE1BD7"/>
    <w:rsid w:val="00CE4F79"/>
    <w:rsid w:val="00CF6809"/>
    <w:rsid w:val="00D21CDB"/>
    <w:rsid w:val="00D419CD"/>
    <w:rsid w:val="00D44FED"/>
    <w:rsid w:val="00D500EF"/>
    <w:rsid w:val="00D51C43"/>
    <w:rsid w:val="00D62649"/>
    <w:rsid w:val="00D817B5"/>
    <w:rsid w:val="00DA6392"/>
    <w:rsid w:val="00DE48AF"/>
    <w:rsid w:val="00DE6999"/>
    <w:rsid w:val="00E03E5C"/>
    <w:rsid w:val="00E25406"/>
    <w:rsid w:val="00E35B8A"/>
    <w:rsid w:val="00E430FB"/>
    <w:rsid w:val="00E55D24"/>
    <w:rsid w:val="00E86FB6"/>
    <w:rsid w:val="00E87137"/>
    <w:rsid w:val="00ED3235"/>
    <w:rsid w:val="00ED3BBB"/>
    <w:rsid w:val="00EE3AA4"/>
    <w:rsid w:val="00EE4F42"/>
    <w:rsid w:val="00F02D0A"/>
    <w:rsid w:val="00F34BAC"/>
    <w:rsid w:val="00F63CE2"/>
    <w:rsid w:val="00F73ABC"/>
    <w:rsid w:val="00F8606B"/>
    <w:rsid w:val="00FA2EC4"/>
    <w:rsid w:val="00FC3558"/>
    <w:rsid w:val="00FD31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character" w:styleId="Marquedecommentaire">
    <w:name w:val="annotation reference"/>
    <w:basedOn w:val="Policepardfaut"/>
    <w:uiPriority w:val="99"/>
    <w:semiHidden/>
    <w:rsid w:val="00372A51"/>
    <w:rPr>
      <w:sz w:val="16"/>
      <w:szCs w:val="16"/>
    </w:rPr>
  </w:style>
  <w:style w:type="paragraph" w:styleId="Commentaire">
    <w:name w:val="annotation text"/>
    <w:basedOn w:val="Normal"/>
    <w:link w:val="CommentaireCar"/>
    <w:uiPriority w:val="99"/>
    <w:semiHidden/>
    <w:rsid w:val="00372A51"/>
    <w:pPr>
      <w:spacing w:line="240" w:lineRule="auto"/>
    </w:pPr>
    <w:rPr>
      <w:sz w:val="20"/>
      <w:szCs w:val="20"/>
    </w:rPr>
  </w:style>
  <w:style w:type="character" w:customStyle="1" w:styleId="CommentaireCar">
    <w:name w:val="Commentaire Car"/>
    <w:basedOn w:val="Policepardfaut"/>
    <w:link w:val="Commentaire"/>
    <w:uiPriority w:val="99"/>
    <w:semiHidden/>
    <w:rsid w:val="00372A51"/>
    <w:rPr>
      <w:lang w:eastAsia="en-US"/>
    </w:rPr>
  </w:style>
  <w:style w:type="paragraph" w:styleId="Objetducommentaire">
    <w:name w:val="annotation subject"/>
    <w:basedOn w:val="Commentaire"/>
    <w:next w:val="Commentaire"/>
    <w:link w:val="ObjetducommentaireCar"/>
    <w:uiPriority w:val="99"/>
    <w:semiHidden/>
    <w:rsid w:val="00372A51"/>
    <w:rPr>
      <w:b/>
      <w:bCs/>
    </w:rPr>
  </w:style>
  <w:style w:type="character" w:customStyle="1" w:styleId="ObjetducommentaireCar">
    <w:name w:val="Objet du commentaire Car"/>
    <w:basedOn w:val="CommentaireCar"/>
    <w:link w:val="Objetducommentaire"/>
    <w:uiPriority w:val="99"/>
    <w:semiHidden/>
    <w:rsid w:val="00372A51"/>
    <w:rPr>
      <w:b/>
      <w:bCs/>
      <w:lang w:eastAsia="en-US"/>
    </w:rPr>
  </w:style>
  <w:style w:type="paragraph" w:styleId="Rvision">
    <w:name w:val="Revision"/>
    <w:hidden/>
    <w:uiPriority w:val="71"/>
    <w:rsid w:val="00372A51"/>
    <w:rPr>
      <w:sz w:val="18"/>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uiPriority w:val="99"/>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8783172">
      <w:bodyDiv w:val="1"/>
      <w:marLeft w:val="0"/>
      <w:marRight w:val="0"/>
      <w:marTop w:val="0"/>
      <w:marBottom w:val="0"/>
      <w:divBdr>
        <w:top w:val="none" w:sz="0" w:space="0" w:color="auto"/>
        <w:left w:val="none" w:sz="0" w:space="0" w:color="auto"/>
        <w:bottom w:val="none" w:sz="0" w:space="0" w:color="auto"/>
        <w:right w:val="none" w:sz="0" w:space="0" w:color="auto"/>
      </w:divBdr>
    </w:div>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3211A1-33D9-4D65-8B2A-3AE786DA6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1632</Words>
  <Characters>8980</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10591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elombard</dc:creator>
  <cp:lastModifiedBy>Jean-Pierre Bonin</cp:lastModifiedBy>
  <cp:revision>11</cp:revision>
  <cp:lastPrinted>2015-10-13T14:07:00Z</cp:lastPrinted>
  <dcterms:created xsi:type="dcterms:W3CDTF">2015-10-13T07:49:00Z</dcterms:created>
  <dcterms:modified xsi:type="dcterms:W3CDTF">2015-11-11T19:18:00Z</dcterms:modified>
</cp:coreProperties>
</file>