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15" w:type="dxa"/>
        <w:tblLook w:val="00A0" w:firstRow="1" w:lastRow="0" w:firstColumn="1" w:lastColumn="0" w:noHBand="0" w:noVBand="0"/>
      </w:tblPr>
      <w:tblGrid>
        <w:gridCol w:w="4928"/>
        <w:gridCol w:w="5387"/>
      </w:tblGrid>
      <w:tr w:rsidR="004E5C27" w:rsidRPr="004E5C27" w:rsidTr="009B6D97">
        <w:tc>
          <w:tcPr>
            <w:tcW w:w="4928" w:type="dxa"/>
          </w:tcPr>
          <w:p w:rsidR="004E5C27" w:rsidRPr="004E5C27" w:rsidRDefault="004E5C27" w:rsidP="009B6D97">
            <w:pPr>
              <w:ind w:right="601" w:firstLine="0"/>
              <w:jc w:val="center"/>
              <w:rPr>
                <w:rFonts w:ascii="Arial" w:hAnsi="Arial" w:cs="Arial"/>
                <w:sz w:val="22"/>
                <w:szCs w:val="22"/>
              </w:rPr>
            </w:pPr>
            <w:r w:rsidRPr="004E5C27">
              <w:rPr>
                <w:rFonts w:ascii="Arial" w:hAnsi="Arial" w:cs="Arial"/>
                <w:sz w:val="22"/>
                <w:szCs w:val="22"/>
              </w:rPr>
              <w:t>QUATRIÈME CHAMBRE</w:t>
            </w:r>
          </w:p>
          <w:p w:rsidR="004E5C27" w:rsidRPr="004E5C27" w:rsidRDefault="004E5C27" w:rsidP="009B6D97">
            <w:pPr>
              <w:ind w:right="601" w:firstLine="0"/>
              <w:jc w:val="center"/>
              <w:rPr>
                <w:rFonts w:ascii="Arial" w:hAnsi="Arial" w:cs="Arial"/>
                <w:b/>
                <w:sz w:val="22"/>
                <w:szCs w:val="22"/>
              </w:rPr>
            </w:pPr>
            <w:r w:rsidRPr="004E5C27">
              <w:rPr>
                <w:rFonts w:ascii="Arial" w:hAnsi="Arial" w:cs="Arial"/>
                <w:b/>
                <w:sz w:val="22"/>
                <w:szCs w:val="22"/>
              </w:rPr>
              <w:t>-</w:t>
            </w:r>
            <w:r w:rsidR="006711AE">
              <w:rPr>
                <w:rFonts w:ascii="Arial" w:hAnsi="Arial" w:cs="Arial"/>
                <w:b/>
                <w:sz w:val="22"/>
                <w:szCs w:val="22"/>
              </w:rPr>
              <w:t>-</w:t>
            </w:r>
            <w:r w:rsidRPr="004E5C27">
              <w:rPr>
                <w:rFonts w:ascii="Arial" w:hAnsi="Arial" w:cs="Arial"/>
                <w:b/>
                <w:sz w:val="22"/>
                <w:szCs w:val="22"/>
              </w:rPr>
              <w:t>---</w:t>
            </w:r>
            <w:r w:rsidR="00161D3A">
              <w:rPr>
                <w:rFonts w:ascii="Arial" w:hAnsi="Arial" w:cs="Arial"/>
                <w:b/>
                <w:sz w:val="22"/>
                <w:szCs w:val="22"/>
              </w:rPr>
              <w:t>-</w:t>
            </w:r>
          </w:p>
          <w:p w:rsidR="004E5C27" w:rsidRPr="004E5C27" w:rsidRDefault="004E5C27" w:rsidP="009B6D97">
            <w:pPr>
              <w:tabs>
                <w:tab w:val="center" w:pos="4819"/>
                <w:tab w:val="right" w:pos="9071"/>
              </w:tabs>
              <w:ind w:right="601" w:firstLine="0"/>
              <w:jc w:val="center"/>
              <w:rPr>
                <w:rFonts w:ascii="Arial" w:hAnsi="Arial" w:cs="Arial"/>
                <w:sz w:val="22"/>
                <w:szCs w:val="22"/>
              </w:rPr>
            </w:pPr>
            <w:r w:rsidRPr="004E5C27">
              <w:rPr>
                <w:rFonts w:ascii="Arial" w:hAnsi="Arial" w:cs="Arial"/>
                <w:sz w:val="22"/>
                <w:szCs w:val="22"/>
              </w:rPr>
              <w:t>Première section</w:t>
            </w:r>
          </w:p>
          <w:p w:rsidR="004E5C27" w:rsidRPr="004E5C27" w:rsidRDefault="004E5C27" w:rsidP="009B6D97">
            <w:pPr>
              <w:tabs>
                <w:tab w:val="center" w:pos="4819"/>
                <w:tab w:val="right" w:pos="9071"/>
              </w:tabs>
              <w:ind w:right="601" w:firstLine="0"/>
              <w:jc w:val="center"/>
              <w:rPr>
                <w:rFonts w:ascii="Arial" w:hAnsi="Arial" w:cs="Arial"/>
                <w:b/>
                <w:sz w:val="22"/>
                <w:szCs w:val="22"/>
              </w:rPr>
            </w:pPr>
            <w:r w:rsidRPr="004E5C27">
              <w:rPr>
                <w:rFonts w:ascii="Arial" w:hAnsi="Arial" w:cs="Arial"/>
                <w:b/>
                <w:sz w:val="22"/>
                <w:szCs w:val="22"/>
              </w:rPr>
              <w:t>-----</w:t>
            </w:r>
            <w:r w:rsidR="00161D3A">
              <w:rPr>
                <w:rFonts w:ascii="Arial" w:hAnsi="Arial" w:cs="Arial"/>
                <w:b/>
                <w:sz w:val="22"/>
                <w:szCs w:val="22"/>
              </w:rPr>
              <w:t>-</w:t>
            </w:r>
          </w:p>
          <w:p w:rsidR="004E5C27" w:rsidRPr="004E5C27" w:rsidRDefault="004E5C27" w:rsidP="009B6D97">
            <w:pPr>
              <w:tabs>
                <w:tab w:val="center" w:pos="4819"/>
                <w:tab w:val="right" w:pos="9071"/>
              </w:tabs>
              <w:ind w:right="601" w:firstLine="0"/>
              <w:jc w:val="center"/>
              <w:rPr>
                <w:rFonts w:ascii="Arial" w:hAnsi="Arial" w:cs="Arial"/>
                <w:sz w:val="22"/>
                <w:szCs w:val="22"/>
              </w:rPr>
            </w:pPr>
            <w:r w:rsidRPr="004E5C27">
              <w:rPr>
                <w:rFonts w:ascii="Arial" w:hAnsi="Arial" w:cs="Arial"/>
                <w:sz w:val="22"/>
                <w:szCs w:val="22"/>
              </w:rPr>
              <w:t>Arrêt n°</w:t>
            </w:r>
            <w:r w:rsidR="00161D3A">
              <w:rPr>
                <w:rFonts w:ascii="Arial" w:hAnsi="Arial" w:cs="Arial"/>
                <w:sz w:val="22"/>
                <w:szCs w:val="22"/>
              </w:rPr>
              <w:t xml:space="preserve"> </w:t>
            </w:r>
            <w:r w:rsidR="00D935E4">
              <w:rPr>
                <w:rFonts w:ascii="Arial" w:hAnsi="Arial" w:cs="Arial"/>
                <w:sz w:val="22"/>
                <w:szCs w:val="22"/>
              </w:rPr>
              <w:t>72851</w:t>
            </w:r>
          </w:p>
          <w:p w:rsidR="004E5C27" w:rsidRPr="004E5C27" w:rsidRDefault="004E5C27" w:rsidP="009B6D97">
            <w:pPr>
              <w:tabs>
                <w:tab w:val="center" w:pos="4819"/>
                <w:tab w:val="right" w:pos="9071"/>
              </w:tabs>
              <w:ind w:right="601" w:firstLine="0"/>
              <w:jc w:val="center"/>
              <w:rPr>
                <w:rFonts w:ascii="Arial" w:hAnsi="Arial" w:cs="Arial"/>
                <w:sz w:val="22"/>
                <w:szCs w:val="22"/>
              </w:rPr>
            </w:pPr>
          </w:p>
          <w:p w:rsidR="004E5C27" w:rsidRPr="004E5C27" w:rsidRDefault="004E5C27" w:rsidP="009B6D97">
            <w:pPr>
              <w:ind w:right="601" w:firstLine="0"/>
              <w:jc w:val="center"/>
              <w:rPr>
                <w:rFonts w:ascii="Arial" w:hAnsi="Arial" w:cs="Arial"/>
                <w:sz w:val="22"/>
                <w:szCs w:val="22"/>
              </w:rPr>
            </w:pPr>
            <w:r w:rsidRPr="004E5C27">
              <w:rPr>
                <w:rFonts w:ascii="Arial" w:hAnsi="Arial" w:cs="Arial"/>
                <w:sz w:val="22"/>
                <w:szCs w:val="22"/>
              </w:rPr>
              <w:t xml:space="preserve">Audience publique du </w:t>
            </w:r>
            <w:r w:rsidR="00C81614">
              <w:rPr>
                <w:rFonts w:ascii="Arial" w:hAnsi="Arial" w:cs="Arial"/>
                <w:sz w:val="22"/>
                <w:szCs w:val="22"/>
              </w:rPr>
              <w:t>19 novembre</w:t>
            </w:r>
            <w:r w:rsidRPr="004E5C27">
              <w:rPr>
                <w:rFonts w:ascii="Arial" w:hAnsi="Arial" w:cs="Arial"/>
                <w:sz w:val="22"/>
                <w:szCs w:val="22"/>
              </w:rPr>
              <w:t xml:space="preserve"> 201</w:t>
            </w:r>
            <w:r w:rsidR="00074842">
              <w:rPr>
                <w:rFonts w:ascii="Arial" w:hAnsi="Arial" w:cs="Arial"/>
                <w:sz w:val="22"/>
                <w:szCs w:val="22"/>
              </w:rPr>
              <w:t>5</w:t>
            </w:r>
          </w:p>
          <w:p w:rsidR="004E5C27" w:rsidRPr="004E5C27" w:rsidRDefault="004E5C27" w:rsidP="009B6D97">
            <w:pPr>
              <w:ind w:right="601" w:firstLine="0"/>
              <w:jc w:val="center"/>
              <w:rPr>
                <w:rFonts w:ascii="Arial" w:hAnsi="Arial" w:cs="Arial"/>
                <w:sz w:val="22"/>
                <w:szCs w:val="22"/>
              </w:rPr>
            </w:pPr>
          </w:p>
          <w:p w:rsidR="004E5C27" w:rsidRPr="009B6D97" w:rsidRDefault="00D935E4" w:rsidP="009B6D97">
            <w:pPr>
              <w:ind w:right="601" w:firstLine="0"/>
              <w:jc w:val="center"/>
              <w:rPr>
                <w:rFonts w:ascii="Arial" w:hAnsi="Arial" w:cs="Arial"/>
                <w:i/>
                <w:sz w:val="22"/>
                <w:szCs w:val="22"/>
              </w:rPr>
            </w:pPr>
            <w:r>
              <w:rPr>
                <w:rFonts w:ascii="Arial" w:hAnsi="Arial" w:cs="Arial"/>
                <w:sz w:val="22"/>
                <w:szCs w:val="22"/>
              </w:rPr>
              <w:t xml:space="preserve">Prononcé </w:t>
            </w:r>
            <w:r w:rsidR="004E5C27" w:rsidRPr="004E5C27">
              <w:rPr>
                <w:rFonts w:ascii="Arial" w:hAnsi="Arial" w:cs="Arial"/>
                <w:sz w:val="22"/>
                <w:szCs w:val="22"/>
              </w:rPr>
              <w:t xml:space="preserve">du </w:t>
            </w:r>
            <w:r w:rsidR="007C4E18">
              <w:rPr>
                <w:rFonts w:ascii="Arial" w:hAnsi="Arial" w:cs="Arial"/>
                <w:sz w:val="22"/>
                <w:szCs w:val="22"/>
              </w:rPr>
              <w:t>10 décembre 2015</w:t>
            </w:r>
          </w:p>
        </w:tc>
        <w:tc>
          <w:tcPr>
            <w:tcW w:w="5387" w:type="dxa"/>
          </w:tcPr>
          <w:p w:rsidR="004E5C27" w:rsidRPr="00C00FE2" w:rsidRDefault="00C81614" w:rsidP="004E5C27">
            <w:pPr>
              <w:ind w:firstLine="0"/>
              <w:rPr>
                <w:rFonts w:ascii="Arial" w:hAnsi="Arial" w:cs="Arial"/>
                <w:caps/>
                <w:sz w:val="22"/>
                <w:szCs w:val="22"/>
              </w:rPr>
            </w:pPr>
            <w:r w:rsidRPr="00C00FE2">
              <w:rPr>
                <w:rFonts w:ascii="Arial" w:hAnsi="Arial" w:cs="Arial"/>
                <w:caps/>
                <w:sz w:val="22"/>
                <w:szCs w:val="22"/>
              </w:rPr>
              <w:t>Commune de Th</w:t>
            </w:r>
            <w:r w:rsidR="00C669B7">
              <w:rPr>
                <w:rFonts w:ascii="Arial" w:hAnsi="Arial" w:cs="Arial"/>
                <w:caps/>
                <w:sz w:val="22"/>
                <w:szCs w:val="22"/>
              </w:rPr>
              <w:t>É</w:t>
            </w:r>
            <w:r w:rsidRPr="00C00FE2">
              <w:rPr>
                <w:rFonts w:ascii="Arial" w:hAnsi="Arial" w:cs="Arial"/>
                <w:caps/>
                <w:sz w:val="22"/>
                <w:szCs w:val="22"/>
              </w:rPr>
              <w:t>oule-sur-Mer</w:t>
            </w:r>
          </w:p>
          <w:p w:rsidR="00C81614" w:rsidRPr="004E5C27" w:rsidRDefault="00C81614" w:rsidP="004E5C27">
            <w:pPr>
              <w:ind w:firstLine="0"/>
              <w:rPr>
                <w:rFonts w:ascii="Arial" w:hAnsi="Arial" w:cs="Arial"/>
                <w:sz w:val="22"/>
                <w:szCs w:val="22"/>
              </w:rPr>
            </w:pPr>
          </w:p>
          <w:p w:rsidR="00A66B14" w:rsidRDefault="00A66B14" w:rsidP="00A66B14">
            <w:pPr>
              <w:ind w:firstLine="0"/>
              <w:jc w:val="left"/>
              <w:rPr>
                <w:rFonts w:ascii="Arial" w:hAnsi="Arial" w:cs="Arial"/>
                <w:sz w:val="22"/>
                <w:szCs w:val="22"/>
              </w:rPr>
            </w:pPr>
            <w:r w:rsidRPr="00A66B14">
              <w:rPr>
                <w:rFonts w:ascii="Arial" w:hAnsi="Arial" w:cs="Arial"/>
                <w:sz w:val="22"/>
                <w:szCs w:val="22"/>
              </w:rPr>
              <w:t xml:space="preserve">Appel d’un jugement de la chambre régionale des comptes </w:t>
            </w:r>
            <w:r w:rsidR="00C81614">
              <w:rPr>
                <w:rFonts w:ascii="Arial" w:hAnsi="Arial" w:cs="Arial"/>
                <w:sz w:val="22"/>
                <w:szCs w:val="22"/>
              </w:rPr>
              <w:t>de Provence-Alpes-Côte d’Azur</w:t>
            </w:r>
          </w:p>
          <w:p w:rsidR="00A66B14" w:rsidRDefault="00A66B14" w:rsidP="00A66B14">
            <w:pPr>
              <w:ind w:firstLine="0"/>
              <w:jc w:val="left"/>
              <w:rPr>
                <w:rFonts w:ascii="Arial" w:hAnsi="Arial" w:cs="Arial"/>
                <w:sz w:val="22"/>
                <w:szCs w:val="22"/>
              </w:rPr>
            </w:pPr>
          </w:p>
          <w:p w:rsidR="00C00FE2" w:rsidRDefault="00C00FE2" w:rsidP="00A66B14">
            <w:pPr>
              <w:ind w:firstLine="0"/>
              <w:jc w:val="left"/>
              <w:rPr>
                <w:rFonts w:ascii="Arial" w:hAnsi="Arial" w:cs="Arial"/>
                <w:sz w:val="22"/>
                <w:szCs w:val="22"/>
              </w:rPr>
            </w:pPr>
          </w:p>
          <w:p w:rsidR="005F1CC4" w:rsidRDefault="005F1CC4" w:rsidP="00A66B14">
            <w:pPr>
              <w:ind w:firstLine="0"/>
              <w:jc w:val="left"/>
              <w:rPr>
                <w:rFonts w:ascii="Arial" w:hAnsi="Arial" w:cs="Arial"/>
                <w:sz w:val="22"/>
                <w:szCs w:val="22"/>
              </w:rPr>
            </w:pPr>
          </w:p>
          <w:p w:rsidR="004E5C27" w:rsidRPr="004E5C27" w:rsidRDefault="00E57A25" w:rsidP="004E5C27">
            <w:pPr>
              <w:ind w:firstLine="0"/>
              <w:jc w:val="left"/>
              <w:rPr>
                <w:rFonts w:ascii="Arial" w:hAnsi="Arial" w:cs="Arial"/>
                <w:sz w:val="22"/>
                <w:szCs w:val="22"/>
              </w:rPr>
            </w:pPr>
            <w:r>
              <w:rPr>
                <w:rFonts w:ascii="Arial" w:hAnsi="Arial" w:cs="Arial"/>
                <w:noProof/>
                <w:color w:val="000000"/>
                <w:sz w:val="22"/>
                <w:szCs w:val="22"/>
              </w:rPr>
              <w:t>Rapport n° </w:t>
            </w:r>
            <w:r w:rsidR="004E5C27" w:rsidRPr="004E5C27">
              <w:rPr>
                <w:rFonts w:ascii="Arial" w:hAnsi="Arial" w:cs="Arial"/>
                <w:noProof/>
                <w:color w:val="000000"/>
                <w:sz w:val="22"/>
                <w:szCs w:val="22"/>
              </w:rPr>
              <w:t>201</w:t>
            </w:r>
            <w:r w:rsidR="00FD6229">
              <w:rPr>
                <w:rFonts w:ascii="Arial" w:hAnsi="Arial" w:cs="Arial"/>
                <w:noProof/>
                <w:color w:val="000000"/>
                <w:sz w:val="22"/>
                <w:szCs w:val="22"/>
              </w:rPr>
              <w:t>5</w:t>
            </w:r>
            <w:r w:rsidR="003B7C09">
              <w:rPr>
                <w:rFonts w:ascii="Arial" w:hAnsi="Arial" w:cs="Arial"/>
                <w:noProof/>
                <w:color w:val="000000"/>
                <w:sz w:val="22"/>
                <w:szCs w:val="22"/>
              </w:rPr>
              <w:t>–</w:t>
            </w:r>
            <w:r w:rsidR="007C4E18">
              <w:rPr>
                <w:rFonts w:ascii="Arial" w:hAnsi="Arial" w:cs="Arial"/>
                <w:noProof/>
                <w:color w:val="000000"/>
                <w:sz w:val="22"/>
                <w:szCs w:val="22"/>
              </w:rPr>
              <w:t>285-0</w:t>
            </w:r>
          </w:p>
        </w:tc>
      </w:tr>
    </w:tbl>
    <w:p w:rsidR="004E5C27" w:rsidRPr="004E5C27" w:rsidRDefault="004E5C27" w:rsidP="009B6D97">
      <w:pPr>
        <w:ind w:firstLine="0"/>
        <w:jc w:val="center"/>
        <w:rPr>
          <w:rFonts w:ascii="Arial" w:hAnsi="Arial" w:cs="Arial"/>
          <w:sz w:val="22"/>
          <w:szCs w:val="22"/>
        </w:rPr>
      </w:pPr>
    </w:p>
    <w:p w:rsidR="004E5C27" w:rsidRDefault="004E5C27" w:rsidP="009B6D97">
      <w:pPr>
        <w:ind w:firstLine="0"/>
        <w:jc w:val="center"/>
        <w:rPr>
          <w:rFonts w:ascii="Arial" w:hAnsi="Arial" w:cs="Arial"/>
          <w:sz w:val="22"/>
          <w:szCs w:val="22"/>
        </w:rPr>
      </w:pPr>
    </w:p>
    <w:p w:rsidR="009B6D97" w:rsidRPr="004E5C27" w:rsidRDefault="009B6D97" w:rsidP="009B6D97">
      <w:pPr>
        <w:ind w:firstLine="0"/>
        <w:jc w:val="center"/>
        <w:rPr>
          <w:rFonts w:ascii="Arial" w:hAnsi="Arial" w:cs="Arial"/>
          <w:sz w:val="22"/>
          <w:szCs w:val="22"/>
        </w:rPr>
      </w:pPr>
    </w:p>
    <w:p w:rsid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République Française,</w:t>
      </w:r>
    </w:p>
    <w:p w:rsidR="00161D3A" w:rsidRPr="004E5C27" w:rsidRDefault="00161D3A" w:rsidP="004E5C27">
      <w:pPr>
        <w:tabs>
          <w:tab w:val="center" w:pos="9072"/>
        </w:tabs>
        <w:ind w:firstLine="0"/>
        <w:jc w:val="center"/>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Au nom du peuple français,</w:t>
      </w:r>
    </w:p>
    <w:p w:rsidR="004E5C27" w:rsidRPr="004E5C27" w:rsidRDefault="004E5C27" w:rsidP="004E5C27">
      <w:pPr>
        <w:tabs>
          <w:tab w:val="center" w:pos="9072"/>
        </w:tabs>
        <w:ind w:firstLine="0"/>
        <w:jc w:val="center"/>
        <w:rPr>
          <w:rFonts w:ascii="Arial" w:hAnsi="Arial" w:cs="Arial"/>
          <w:sz w:val="22"/>
          <w:szCs w:val="22"/>
        </w:rPr>
      </w:pPr>
    </w:p>
    <w:p w:rsidR="004E5C27" w:rsidRPr="004E5C27" w:rsidRDefault="004E5C27" w:rsidP="004E5C27">
      <w:pPr>
        <w:tabs>
          <w:tab w:val="center" w:pos="9072"/>
        </w:tabs>
        <w:ind w:firstLine="0"/>
        <w:jc w:val="center"/>
        <w:rPr>
          <w:rFonts w:ascii="Arial" w:hAnsi="Arial" w:cs="Arial"/>
          <w:sz w:val="22"/>
          <w:szCs w:val="22"/>
        </w:rPr>
      </w:pPr>
      <w:r w:rsidRPr="004E5C27">
        <w:rPr>
          <w:rFonts w:ascii="Arial" w:hAnsi="Arial" w:cs="Arial"/>
          <w:sz w:val="22"/>
          <w:szCs w:val="22"/>
        </w:rPr>
        <w:t>La Cour,</w:t>
      </w:r>
    </w:p>
    <w:p w:rsidR="008214D1" w:rsidRDefault="008214D1" w:rsidP="005F1CC4">
      <w:pPr>
        <w:spacing w:after="360"/>
        <w:ind w:firstLine="0"/>
        <w:rPr>
          <w:rFonts w:ascii="Arial" w:hAnsi="Arial" w:cs="Arial"/>
          <w:sz w:val="20"/>
          <w:szCs w:val="20"/>
        </w:rPr>
      </w:pPr>
    </w:p>
    <w:p w:rsidR="005F1CC4" w:rsidRPr="00693E4C" w:rsidRDefault="005F1CC4" w:rsidP="005F1CC4">
      <w:pPr>
        <w:spacing w:after="360"/>
        <w:ind w:firstLine="0"/>
        <w:rPr>
          <w:rFonts w:ascii="Arial" w:hAnsi="Arial" w:cs="Arial"/>
          <w:sz w:val="22"/>
          <w:szCs w:val="22"/>
        </w:rPr>
      </w:pPr>
      <w:r>
        <w:rPr>
          <w:rFonts w:ascii="Arial" w:hAnsi="Arial" w:cs="Arial"/>
          <w:sz w:val="22"/>
          <w:szCs w:val="22"/>
        </w:rPr>
        <w:t>Vu le réquisitoire n° 2013-021 du 8 juillet 2013 du procureur financier près la chambre régionale des comptes de Provence-Alpes-Côte d’Azur ;</w:t>
      </w:r>
    </w:p>
    <w:p w:rsidR="00693E4C" w:rsidRPr="00693E4C" w:rsidRDefault="0029571A" w:rsidP="0082413C">
      <w:pPr>
        <w:ind w:firstLine="0"/>
        <w:rPr>
          <w:rFonts w:ascii="Arial" w:hAnsi="Arial" w:cs="Arial"/>
          <w:sz w:val="22"/>
          <w:szCs w:val="22"/>
        </w:rPr>
      </w:pPr>
      <w:r w:rsidRPr="00C81614">
        <w:rPr>
          <w:rFonts w:ascii="Arial" w:hAnsi="Arial" w:cs="Arial"/>
          <w:sz w:val="22"/>
          <w:szCs w:val="22"/>
        </w:rPr>
        <w:t xml:space="preserve">Vu la requête, </w:t>
      </w:r>
      <w:r w:rsidR="00FD6229" w:rsidRPr="00C81614">
        <w:rPr>
          <w:rFonts w:ascii="Arial" w:hAnsi="Arial" w:cs="Arial"/>
          <w:sz w:val="22"/>
          <w:szCs w:val="22"/>
        </w:rPr>
        <w:t xml:space="preserve">enregistrée </w:t>
      </w:r>
      <w:r w:rsidR="00C81614" w:rsidRPr="00C81614">
        <w:rPr>
          <w:rFonts w:ascii="Arial" w:hAnsi="Arial" w:cs="Arial"/>
          <w:sz w:val="22"/>
          <w:szCs w:val="22"/>
        </w:rPr>
        <w:t xml:space="preserve">le 22 mai 2014 au greffe de la chambre régionale des comptes </w:t>
      </w:r>
      <w:r w:rsidR="005F1CC4">
        <w:rPr>
          <w:rFonts w:ascii="Arial" w:hAnsi="Arial" w:cs="Arial"/>
          <w:sz w:val="22"/>
          <w:szCs w:val="22"/>
        </w:rPr>
        <w:t xml:space="preserve">(CRC) </w:t>
      </w:r>
      <w:r w:rsidR="00C81614" w:rsidRPr="00C81614">
        <w:rPr>
          <w:rFonts w:ascii="Arial" w:hAnsi="Arial" w:cs="Arial"/>
          <w:sz w:val="22"/>
          <w:szCs w:val="22"/>
        </w:rPr>
        <w:t>de Provence-Alpes-</w:t>
      </w:r>
      <w:r w:rsidR="00C81614" w:rsidRPr="00693E4C">
        <w:rPr>
          <w:rFonts w:ascii="Arial" w:hAnsi="Arial" w:cs="Arial"/>
          <w:sz w:val="22"/>
          <w:szCs w:val="22"/>
        </w:rPr>
        <w:t>Côte d’Azur par laquelle le procureur financier a interjeté appel d’une partie des dispositions définitives du jugement n°</w:t>
      </w:r>
      <w:r w:rsidR="005F1CC4">
        <w:rPr>
          <w:rFonts w:ascii="Arial" w:hAnsi="Arial" w:cs="Arial"/>
          <w:sz w:val="22"/>
          <w:szCs w:val="22"/>
        </w:rPr>
        <w:t> </w:t>
      </w:r>
      <w:r w:rsidR="00C81614" w:rsidRPr="00693E4C">
        <w:rPr>
          <w:rFonts w:ascii="Arial" w:hAnsi="Arial" w:cs="Arial"/>
          <w:sz w:val="22"/>
          <w:szCs w:val="22"/>
        </w:rPr>
        <w:t>2014-0002 en date du 31 mars 2014 (charges n°</w:t>
      </w:r>
      <w:r w:rsidR="005F1CC4">
        <w:rPr>
          <w:rFonts w:ascii="Arial" w:hAnsi="Arial" w:cs="Arial"/>
          <w:sz w:val="22"/>
          <w:szCs w:val="22"/>
        </w:rPr>
        <w:t> </w:t>
      </w:r>
      <w:r w:rsidR="00C81614" w:rsidRPr="00693E4C">
        <w:rPr>
          <w:rFonts w:ascii="Arial" w:hAnsi="Arial" w:cs="Arial"/>
          <w:sz w:val="22"/>
          <w:szCs w:val="22"/>
        </w:rPr>
        <w:t>2 et</w:t>
      </w:r>
      <w:r w:rsidR="005F1CC4">
        <w:rPr>
          <w:rFonts w:ascii="Arial" w:hAnsi="Arial" w:cs="Arial"/>
          <w:sz w:val="22"/>
          <w:szCs w:val="22"/>
        </w:rPr>
        <w:t> </w:t>
      </w:r>
      <w:r w:rsidR="00C81614" w:rsidRPr="00693E4C">
        <w:rPr>
          <w:rFonts w:ascii="Arial" w:hAnsi="Arial" w:cs="Arial"/>
          <w:sz w:val="22"/>
          <w:szCs w:val="22"/>
        </w:rPr>
        <w:t xml:space="preserve">3) </w:t>
      </w:r>
      <w:r w:rsidR="00693E4C" w:rsidRPr="00693E4C">
        <w:rPr>
          <w:rFonts w:ascii="Arial" w:hAnsi="Arial" w:cs="Arial"/>
          <w:sz w:val="22"/>
          <w:szCs w:val="22"/>
        </w:rPr>
        <w:t>par lequel ladite chambre</w:t>
      </w:r>
      <w:r w:rsidR="00C81614" w:rsidRPr="00693E4C">
        <w:rPr>
          <w:rFonts w:ascii="Arial" w:hAnsi="Arial" w:cs="Arial"/>
          <w:sz w:val="22"/>
          <w:szCs w:val="22"/>
        </w:rPr>
        <w:t xml:space="preserve"> a obligé </w:t>
      </w:r>
      <w:r w:rsidR="00693E4C" w:rsidRPr="00693E4C">
        <w:rPr>
          <w:rFonts w:ascii="Arial" w:hAnsi="Arial" w:cs="Arial"/>
          <w:sz w:val="22"/>
          <w:szCs w:val="22"/>
        </w:rPr>
        <w:t xml:space="preserve">les comptables,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693E4C" w:rsidRPr="00693E4C">
        <w:rPr>
          <w:rFonts w:ascii="Arial" w:hAnsi="Arial" w:cs="Arial"/>
          <w:sz w:val="22"/>
          <w:szCs w:val="22"/>
        </w:rPr>
        <w:t xml:space="preserve"> et M.</w:t>
      </w:r>
      <w:r w:rsidR="005F1CC4">
        <w:rPr>
          <w:rFonts w:ascii="Arial" w:hAnsi="Arial" w:cs="Arial"/>
          <w:sz w:val="22"/>
          <w:szCs w:val="22"/>
        </w:rPr>
        <w:t> </w:t>
      </w:r>
      <w:r w:rsidR="00FE0D94">
        <w:rPr>
          <w:rFonts w:ascii="Arial" w:hAnsi="Arial" w:cs="Arial"/>
          <w:sz w:val="22"/>
          <w:szCs w:val="22"/>
        </w:rPr>
        <w:t>Y</w:t>
      </w:r>
      <w:r w:rsidR="00693E4C" w:rsidRPr="00693E4C">
        <w:rPr>
          <w:rFonts w:ascii="Arial" w:hAnsi="Arial" w:cs="Arial"/>
          <w:sz w:val="22"/>
          <w:szCs w:val="22"/>
        </w:rPr>
        <w:t xml:space="preserve">, </w:t>
      </w:r>
      <w:r w:rsidR="00C81614" w:rsidRPr="00693E4C">
        <w:rPr>
          <w:rFonts w:ascii="Arial" w:hAnsi="Arial" w:cs="Arial"/>
          <w:sz w:val="22"/>
          <w:szCs w:val="22"/>
        </w:rPr>
        <w:t>à s’acquitter de sommes irrémissibles</w:t>
      </w:r>
      <w:r w:rsidR="009B6D97">
        <w:rPr>
          <w:rFonts w:ascii="Arial" w:hAnsi="Arial" w:cs="Arial"/>
          <w:sz w:val="22"/>
          <w:szCs w:val="22"/>
        </w:rPr>
        <w:t xml:space="preserve"> </w:t>
      </w:r>
      <w:r w:rsidR="00C81614" w:rsidRPr="00693E4C">
        <w:rPr>
          <w:rFonts w:ascii="Arial" w:hAnsi="Arial" w:cs="Arial"/>
          <w:sz w:val="22"/>
          <w:szCs w:val="22"/>
        </w:rPr>
        <w:t>au titre des exercices 2010 et 2011</w:t>
      </w:r>
      <w:r w:rsidR="00331FE7">
        <w:rPr>
          <w:rFonts w:ascii="Arial" w:hAnsi="Arial" w:cs="Arial"/>
          <w:sz w:val="22"/>
          <w:szCs w:val="22"/>
        </w:rPr>
        <w:t> </w:t>
      </w:r>
      <w:r w:rsidR="00C81614" w:rsidRPr="00693E4C">
        <w:rPr>
          <w:rFonts w:ascii="Arial" w:hAnsi="Arial" w:cs="Arial"/>
          <w:sz w:val="22"/>
          <w:szCs w:val="22"/>
        </w:rPr>
        <w:t>;</w:t>
      </w:r>
      <w:r w:rsidR="00ED3C8B" w:rsidRPr="00693E4C">
        <w:rPr>
          <w:rFonts w:ascii="Arial" w:hAnsi="Arial" w:cs="Arial"/>
          <w:sz w:val="22"/>
          <w:szCs w:val="22"/>
        </w:rPr>
        <w:t xml:space="preserve"> ensemble </w:t>
      </w:r>
      <w:r w:rsidR="00693E4C" w:rsidRPr="00693E4C">
        <w:rPr>
          <w:rFonts w:ascii="Arial" w:hAnsi="Arial" w:cs="Arial"/>
          <w:sz w:val="22"/>
          <w:szCs w:val="22"/>
        </w:rPr>
        <w:t>les mémoires en défense de M.</w:t>
      </w:r>
      <w:r w:rsidR="005F1CC4">
        <w:rPr>
          <w:rFonts w:ascii="Arial" w:hAnsi="Arial" w:cs="Arial"/>
          <w:sz w:val="22"/>
          <w:szCs w:val="22"/>
        </w:rPr>
        <w:t> </w:t>
      </w:r>
      <w:r w:rsidR="00FE0D94">
        <w:rPr>
          <w:rFonts w:ascii="Arial" w:hAnsi="Arial" w:cs="Arial"/>
          <w:sz w:val="22"/>
          <w:szCs w:val="22"/>
        </w:rPr>
        <w:t>Y</w:t>
      </w:r>
      <w:r w:rsidR="00693E4C" w:rsidRPr="00693E4C">
        <w:rPr>
          <w:rFonts w:ascii="Arial" w:hAnsi="Arial" w:cs="Arial"/>
          <w:sz w:val="22"/>
          <w:szCs w:val="22"/>
        </w:rPr>
        <w:t xml:space="preserve"> et de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693E4C" w:rsidRPr="00693E4C">
        <w:rPr>
          <w:rFonts w:ascii="Arial" w:hAnsi="Arial" w:cs="Arial"/>
          <w:sz w:val="22"/>
          <w:szCs w:val="22"/>
        </w:rPr>
        <w:t>, enregistrés au greffe les 10 et</w:t>
      </w:r>
      <w:r w:rsidR="00693E4C">
        <w:rPr>
          <w:rFonts w:ascii="Arial" w:hAnsi="Arial" w:cs="Arial"/>
          <w:sz w:val="22"/>
          <w:szCs w:val="22"/>
        </w:rPr>
        <w:t xml:space="preserve"> 13 juin 2014, </w:t>
      </w:r>
      <w:r w:rsidR="00693E4C" w:rsidRPr="00693E4C">
        <w:rPr>
          <w:rFonts w:ascii="Arial" w:hAnsi="Arial" w:cs="Arial"/>
          <w:sz w:val="22"/>
          <w:szCs w:val="22"/>
        </w:rPr>
        <w:t xml:space="preserve">le mémoire en </w:t>
      </w:r>
      <w:r w:rsidR="004046A7">
        <w:rPr>
          <w:rFonts w:ascii="Arial" w:hAnsi="Arial" w:cs="Arial"/>
          <w:sz w:val="22"/>
          <w:szCs w:val="22"/>
        </w:rPr>
        <w:t xml:space="preserve">réplique </w:t>
      </w:r>
      <w:r w:rsidR="00693E4C">
        <w:rPr>
          <w:rFonts w:ascii="Arial" w:hAnsi="Arial" w:cs="Arial"/>
          <w:sz w:val="22"/>
          <w:szCs w:val="22"/>
        </w:rPr>
        <w:t xml:space="preserve">de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693E4C">
        <w:rPr>
          <w:rFonts w:ascii="Arial" w:hAnsi="Arial" w:cs="Arial"/>
          <w:sz w:val="22"/>
          <w:szCs w:val="22"/>
        </w:rPr>
        <w:t xml:space="preserve"> </w:t>
      </w:r>
      <w:r w:rsidR="00973210">
        <w:rPr>
          <w:rFonts w:ascii="Arial" w:hAnsi="Arial" w:cs="Arial"/>
          <w:sz w:val="22"/>
          <w:szCs w:val="22"/>
        </w:rPr>
        <w:t>du 20 juin 2014</w:t>
      </w:r>
      <w:r w:rsidR="00276AA1">
        <w:rPr>
          <w:rFonts w:ascii="Arial" w:hAnsi="Arial" w:cs="Arial"/>
          <w:sz w:val="22"/>
          <w:szCs w:val="22"/>
        </w:rPr>
        <w:t>,</w:t>
      </w:r>
      <w:r w:rsidR="00973210">
        <w:rPr>
          <w:rFonts w:ascii="Arial" w:hAnsi="Arial" w:cs="Arial"/>
          <w:sz w:val="22"/>
          <w:szCs w:val="22"/>
        </w:rPr>
        <w:t xml:space="preserve"> </w:t>
      </w:r>
      <w:r w:rsidR="00693E4C">
        <w:rPr>
          <w:rFonts w:ascii="Arial" w:hAnsi="Arial" w:cs="Arial"/>
          <w:sz w:val="22"/>
          <w:szCs w:val="22"/>
        </w:rPr>
        <w:t>ses observations écrites enregistrées au greffe le 10 avril 2015</w:t>
      </w:r>
      <w:r w:rsidR="00973210">
        <w:rPr>
          <w:rFonts w:ascii="Arial" w:hAnsi="Arial" w:cs="Arial"/>
          <w:sz w:val="22"/>
          <w:szCs w:val="22"/>
        </w:rPr>
        <w:t xml:space="preserve"> et son mémoire daté du 13 novembre 2015 ;</w:t>
      </w:r>
    </w:p>
    <w:p w:rsidR="00C81614" w:rsidRPr="00C81614" w:rsidRDefault="00C81614" w:rsidP="00693E4C">
      <w:pPr>
        <w:ind w:firstLine="0"/>
      </w:pPr>
    </w:p>
    <w:p w:rsidR="005F1CC4" w:rsidRDefault="005F1CC4" w:rsidP="00507253">
      <w:pPr>
        <w:spacing w:after="360"/>
        <w:ind w:firstLine="0"/>
        <w:rPr>
          <w:rFonts w:ascii="Arial" w:hAnsi="Arial" w:cs="Arial"/>
          <w:sz w:val="22"/>
          <w:szCs w:val="22"/>
        </w:rPr>
      </w:pPr>
      <w:r>
        <w:rPr>
          <w:rFonts w:ascii="Arial" w:hAnsi="Arial" w:cs="Arial"/>
          <w:sz w:val="22"/>
          <w:szCs w:val="22"/>
        </w:rPr>
        <w:t xml:space="preserve">Vu le réquisitoire du Procureur général près la Cour des comptes n° 2014-102 du </w:t>
      </w:r>
      <w:r w:rsidR="00D935E4">
        <w:rPr>
          <w:rFonts w:ascii="Arial" w:hAnsi="Arial" w:cs="Arial"/>
          <w:sz w:val="22"/>
          <w:szCs w:val="22"/>
        </w:rPr>
        <w:t>18 </w:t>
      </w:r>
      <w:r>
        <w:rPr>
          <w:rFonts w:ascii="Arial" w:hAnsi="Arial" w:cs="Arial"/>
          <w:sz w:val="22"/>
          <w:szCs w:val="22"/>
        </w:rPr>
        <w:t>septembre 2014 transmettant à la Cour la requête précitée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les pièces de la procédure suivie en première instance</w:t>
      </w:r>
      <w:r w:rsidR="009B6D97">
        <w:rPr>
          <w:rFonts w:ascii="Arial" w:hAnsi="Arial" w:cs="Arial"/>
          <w:sz w:val="22"/>
          <w:szCs w:val="22"/>
        </w:rPr>
        <w:t> ;</w:t>
      </w:r>
    </w:p>
    <w:p w:rsidR="0029571A" w:rsidRDefault="0029571A" w:rsidP="00507253">
      <w:pPr>
        <w:spacing w:after="360"/>
        <w:ind w:firstLine="0"/>
        <w:rPr>
          <w:rFonts w:ascii="Arial" w:hAnsi="Arial" w:cs="Arial"/>
          <w:sz w:val="22"/>
          <w:szCs w:val="22"/>
        </w:rPr>
      </w:pPr>
      <w:r w:rsidRPr="00A66B14">
        <w:rPr>
          <w:rFonts w:ascii="Arial" w:hAnsi="Arial" w:cs="Arial"/>
          <w:sz w:val="22"/>
          <w:szCs w:val="22"/>
        </w:rPr>
        <w:t>Vu le code des juridictions financières ;</w:t>
      </w:r>
    </w:p>
    <w:p w:rsidR="00276AA1" w:rsidRDefault="00276AA1" w:rsidP="00507253">
      <w:pPr>
        <w:spacing w:after="360"/>
        <w:ind w:firstLine="0"/>
        <w:rPr>
          <w:rFonts w:ascii="Arial" w:hAnsi="Arial" w:cs="Arial"/>
          <w:sz w:val="22"/>
          <w:szCs w:val="22"/>
        </w:rPr>
      </w:pPr>
      <w:r>
        <w:rPr>
          <w:rFonts w:ascii="Arial" w:hAnsi="Arial" w:cs="Arial"/>
          <w:sz w:val="22"/>
          <w:szCs w:val="22"/>
        </w:rPr>
        <w:t>Vu le code général des collectivités territoriales ;</w:t>
      </w:r>
    </w:p>
    <w:p w:rsidR="008E0A77" w:rsidRPr="00A66B14" w:rsidRDefault="008E0A77" w:rsidP="008E0A77">
      <w:pPr>
        <w:spacing w:after="360"/>
        <w:ind w:firstLine="0"/>
        <w:rPr>
          <w:rFonts w:ascii="Arial" w:hAnsi="Arial" w:cs="Arial"/>
          <w:sz w:val="22"/>
          <w:szCs w:val="22"/>
        </w:rPr>
      </w:pPr>
      <w:r w:rsidRPr="00A66B14">
        <w:rPr>
          <w:rFonts w:ascii="Arial" w:hAnsi="Arial" w:cs="Arial"/>
          <w:sz w:val="22"/>
          <w:szCs w:val="22"/>
        </w:rPr>
        <w:t>Vu l’article 60 de la loi de finances n°</w:t>
      </w:r>
      <w:r>
        <w:rPr>
          <w:rFonts w:ascii="Arial" w:hAnsi="Arial" w:cs="Arial"/>
          <w:sz w:val="22"/>
          <w:szCs w:val="22"/>
        </w:rPr>
        <w:t> </w:t>
      </w:r>
      <w:r w:rsidRPr="00A66B14">
        <w:rPr>
          <w:rFonts w:ascii="Arial" w:hAnsi="Arial" w:cs="Arial"/>
          <w:sz w:val="22"/>
          <w:szCs w:val="22"/>
        </w:rPr>
        <w:t>63-156 du 23 février 1963 modifiée</w:t>
      </w:r>
      <w:r w:rsidR="009B6D97">
        <w:rPr>
          <w:rFonts w:ascii="Arial" w:hAnsi="Arial" w:cs="Arial"/>
          <w:sz w:val="22"/>
          <w:szCs w:val="22"/>
        </w:rPr>
        <w:t> ;</w:t>
      </w:r>
    </w:p>
    <w:p w:rsidR="00276AA1" w:rsidRDefault="00276AA1" w:rsidP="00507253">
      <w:pPr>
        <w:spacing w:after="360"/>
        <w:ind w:firstLine="0"/>
        <w:rPr>
          <w:rFonts w:ascii="Arial" w:hAnsi="Arial" w:cs="Arial"/>
          <w:sz w:val="22"/>
          <w:szCs w:val="22"/>
        </w:rPr>
      </w:pPr>
      <w:r>
        <w:rPr>
          <w:rFonts w:ascii="Arial" w:hAnsi="Arial" w:cs="Arial"/>
          <w:sz w:val="22"/>
          <w:szCs w:val="22"/>
        </w:rPr>
        <w:t>Vu la loi n°</w:t>
      </w:r>
      <w:r w:rsidR="005F1CC4">
        <w:rPr>
          <w:rFonts w:ascii="Arial" w:hAnsi="Arial" w:cs="Arial"/>
          <w:sz w:val="22"/>
          <w:szCs w:val="22"/>
        </w:rPr>
        <w:t> </w:t>
      </w:r>
      <w:r>
        <w:rPr>
          <w:rFonts w:ascii="Arial" w:hAnsi="Arial" w:cs="Arial"/>
          <w:sz w:val="22"/>
          <w:szCs w:val="22"/>
        </w:rPr>
        <w:t>84-53 du 26 janvier 1984 modifiée relative à la fonction publique territoriale ;</w:t>
      </w:r>
    </w:p>
    <w:p w:rsidR="00276AA1" w:rsidRPr="00A66B14" w:rsidRDefault="00276AA1" w:rsidP="00507253">
      <w:pPr>
        <w:spacing w:after="360"/>
        <w:ind w:firstLine="0"/>
        <w:rPr>
          <w:rFonts w:ascii="Arial" w:hAnsi="Arial" w:cs="Arial"/>
          <w:sz w:val="22"/>
          <w:szCs w:val="22"/>
        </w:rPr>
      </w:pPr>
      <w:r>
        <w:rPr>
          <w:rFonts w:ascii="Arial" w:hAnsi="Arial" w:cs="Arial"/>
          <w:sz w:val="22"/>
          <w:szCs w:val="22"/>
        </w:rPr>
        <w:t>Vu le décret n°</w:t>
      </w:r>
      <w:r w:rsidR="005F1CC4">
        <w:rPr>
          <w:rFonts w:ascii="Arial" w:hAnsi="Arial" w:cs="Arial"/>
          <w:sz w:val="22"/>
          <w:szCs w:val="22"/>
        </w:rPr>
        <w:t> </w:t>
      </w:r>
      <w:r>
        <w:rPr>
          <w:rFonts w:ascii="Arial" w:hAnsi="Arial" w:cs="Arial"/>
          <w:sz w:val="22"/>
          <w:szCs w:val="22"/>
        </w:rPr>
        <w:t>2002-60 du 14 janvier 2002 modifié relatif aux indemnités horaires pour travaux supplémentaires ;</w:t>
      </w:r>
    </w:p>
    <w:p w:rsidR="0029571A" w:rsidRDefault="0029571A" w:rsidP="00507253">
      <w:pPr>
        <w:spacing w:after="360"/>
        <w:ind w:firstLine="0"/>
        <w:rPr>
          <w:rFonts w:ascii="Arial" w:hAnsi="Arial" w:cs="Arial"/>
          <w:sz w:val="22"/>
          <w:szCs w:val="22"/>
        </w:rPr>
      </w:pPr>
      <w:r w:rsidRPr="00A66B14">
        <w:rPr>
          <w:rFonts w:ascii="Arial" w:hAnsi="Arial" w:cs="Arial"/>
          <w:sz w:val="22"/>
          <w:szCs w:val="22"/>
        </w:rPr>
        <w:lastRenderedPageBreak/>
        <w:t>Vu le rapport de M</w:t>
      </w:r>
      <w:r w:rsidR="00C81614" w:rsidRPr="009B6D97">
        <w:rPr>
          <w:rFonts w:ascii="Arial" w:hAnsi="Arial" w:cs="Arial"/>
          <w:sz w:val="22"/>
          <w:szCs w:val="22"/>
          <w:vertAlign w:val="superscript"/>
        </w:rPr>
        <w:t>me</w:t>
      </w:r>
      <w:r w:rsidR="00C81614">
        <w:rPr>
          <w:rFonts w:ascii="Arial" w:hAnsi="Arial" w:cs="Arial"/>
          <w:sz w:val="22"/>
          <w:szCs w:val="22"/>
        </w:rPr>
        <w:t xml:space="preserve"> Marie-Aimée </w:t>
      </w:r>
      <w:proofErr w:type="spellStart"/>
      <w:r w:rsidR="00C81614">
        <w:rPr>
          <w:rFonts w:ascii="Arial" w:hAnsi="Arial" w:cs="Arial"/>
          <w:sz w:val="22"/>
          <w:szCs w:val="22"/>
        </w:rPr>
        <w:t>Gaspari</w:t>
      </w:r>
      <w:proofErr w:type="spellEnd"/>
      <w:r w:rsidR="00C81614">
        <w:rPr>
          <w:rFonts w:ascii="Arial" w:hAnsi="Arial" w:cs="Arial"/>
          <w:sz w:val="22"/>
          <w:szCs w:val="22"/>
        </w:rPr>
        <w:t>, conseiller référendaire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Vu les conc</w:t>
      </w:r>
      <w:r w:rsidR="00CF6752" w:rsidRPr="00A66B14">
        <w:rPr>
          <w:rFonts w:ascii="Arial" w:hAnsi="Arial" w:cs="Arial"/>
          <w:sz w:val="22"/>
          <w:szCs w:val="22"/>
        </w:rPr>
        <w:t xml:space="preserve">lusions </w:t>
      </w:r>
      <w:r w:rsidR="00D82913">
        <w:rPr>
          <w:rFonts w:ascii="Arial" w:hAnsi="Arial" w:cs="Arial"/>
          <w:sz w:val="22"/>
          <w:szCs w:val="22"/>
        </w:rPr>
        <w:t>n°</w:t>
      </w:r>
      <w:r w:rsidR="005F1CC4">
        <w:rPr>
          <w:rFonts w:ascii="Arial" w:hAnsi="Arial" w:cs="Arial"/>
          <w:sz w:val="22"/>
          <w:szCs w:val="22"/>
        </w:rPr>
        <w:t> </w:t>
      </w:r>
      <w:r w:rsidR="004046A7">
        <w:rPr>
          <w:rFonts w:ascii="Arial" w:hAnsi="Arial" w:cs="Arial"/>
          <w:sz w:val="22"/>
          <w:szCs w:val="22"/>
        </w:rPr>
        <w:t xml:space="preserve">684 </w:t>
      </w:r>
      <w:r w:rsidR="00CF6752" w:rsidRPr="00A66B14">
        <w:rPr>
          <w:rFonts w:ascii="Arial" w:hAnsi="Arial" w:cs="Arial"/>
          <w:sz w:val="22"/>
          <w:szCs w:val="22"/>
        </w:rPr>
        <w:t xml:space="preserve">du Procureur général </w:t>
      </w:r>
      <w:r w:rsidR="008E0A77">
        <w:rPr>
          <w:rFonts w:ascii="Arial" w:hAnsi="Arial" w:cs="Arial"/>
          <w:sz w:val="22"/>
          <w:szCs w:val="22"/>
        </w:rPr>
        <w:t xml:space="preserve">près la Cour des comptes </w:t>
      </w:r>
      <w:r w:rsidR="004046A7">
        <w:rPr>
          <w:rFonts w:ascii="Arial" w:hAnsi="Arial" w:cs="Arial"/>
          <w:sz w:val="22"/>
          <w:szCs w:val="22"/>
        </w:rPr>
        <w:t>du 2 novembre 2015 ;</w:t>
      </w:r>
    </w:p>
    <w:p w:rsidR="0029571A" w:rsidRPr="00A66B14" w:rsidRDefault="0029571A" w:rsidP="00507253">
      <w:pPr>
        <w:spacing w:after="360"/>
        <w:ind w:firstLine="0"/>
        <w:rPr>
          <w:rFonts w:ascii="Arial" w:hAnsi="Arial" w:cs="Arial"/>
          <w:sz w:val="22"/>
          <w:szCs w:val="22"/>
        </w:rPr>
      </w:pPr>
      <w:r w:rsidRPr="00A66B14">
        <w:rPr>
          <w:rFonts w:ascii="Arial" w:hAnsi="Arial" w:cs="Arial"/>
          <w:sz w:val="22"/>
          <w:szCs w:val="22"/>
        </w:rPr>
        <w:t xml:space="preserve">Entendu, lors de l’audience publique </w:t>
      </w:r>
      <w:r w:rsidR="00191E42">
        <w:rPr>
          <w:rFonts w:ascii="Arial" w:hAnsi="Arial" w:cs="Arial"/>
          <w:sz w:val="22"/>
          <w:szCs w:val="22"/>
        </w:rPr>
        <w:t>du</w:t>
      </w:r>
      <w:r w:rsidR="00693E4C">
        <w:rPr>
          <w:rFonts w:ascii="Arial" w:hAnsi="Arial" w:cs="Arial"/>
          <w:sz w:val="22"/>
          <w:szCs w:val="22"/>
        </w:rPr>
        <w:t xml:space="preserve"> 19 novembre 2015</w:t>
      </w:r>
      <w:r w:rsidRPr="00A66B14">
        <w:rPr>
          <w:rFonts w:ascii="Arial" w:hAnsi="Arial" w:cs="Arial"/>
          <w:sz w:val="22"/>
          <w:szCs w:val="22"/>
        </w:rPr>
        <w:t xml:space="preserve">, </w:t>
      </w:r>
      <w:r w:rsidR="00693E4C">
        <w:rPr>
          <w:rFonts w:ascii="Arial" w:hAnsi="Arial" w:cs="Arial"/>
          <w:sz w:val="22"/>
          <w:szCs w:val="22"/>
        </w:rPr>
        <w:t>M</w:t>
      </w:r>
      <w:r w:rsidR="00693E4C" w:rsidRPr="009B6D97">
        <w:rPr>
          <w:rFonts w:ascii="Arial" w:hAnsi="Arial" w:cs="Arial"/>
          <w:sz w:val="22"/>
          <w:szCs w:val="22"/>
          <w:vertAlign w:val="superscript"/>
        </w:rPr>
        <w:t>me</w:t>
      </w:r>
      <w:r w:rsidR="00693E4C">
        <w:rPr>
          <w:rFonts w:ascii="Arial" w:hAnsi="Arial" w:cs="Arial"/>
          <w:sz w:val="22"/>
          <w:szCs w:val="22"/>
        </w:rPr>
        <w:t xml:space="preserve"> Marie-Aimée </w:t>
      </w:r>
      <w:proofErr w:type="spellStart"/>
      <w:r w:rsidR="00693E4C">
        <w:rPr>
          <w:rFonts w:ascii="Arial" w:hAnsi="Arial" w:cs="Arial"/>
          <w:sz w:val="22"/>
          <w:szCs w:val="22"/>
        </w:rPr>
        <w:t>Gaspari</w:t>
      </w:r>
      <w:proofErr w:type="spellEnd"/>
      <w:r w:rsidR="00693E4C">
        <w:rPr>
          <w:rFonts w:ascii="Arial" w:hAnsi="Arial" w:cs="Arial"/>
          <w:sz w:val="22"/>
          <w:szCs w:val="22"/>
        </w:rPr>
        <w:t xml:space="preserve">, </w:t>
      </w:r>
      <w:r w:rsidRPr="00A66B14">
        <w:rPr>
          <w:rFonts w:ascii="Arial" w:hAnsi="Arial" w:cs="Arial"/>
          <w:sz w:val="22"/>
          <w:szCs w:val="22"/>
        </w:rPr>
        <w:t>en son rapport, M.</w:t>
      </w:r>
      <w:r w:rsidR="00D82913">
        <w:rPr>
          <w:rFonts w:ascii="Arial" w:hAnsi="Arial" w:cs="Arial"/>
          <w:sz w:val="22"/>
          <w:szCs w:val="22"/>
        </w:rPr>
        <w:t> </w:t>
      </w:r>
      <w:r w:rsidR="00693E4C">
        <w:rPr>
          <w:rFonts w:ascii="Arial" w:hAnsi="Arial" w:cs="Arial"/>
          <w:sz w:val="22"/>
          <w:szCs w:val="22"/>
        </w:rPr>
        <w:t xml:space="preserve">Christian </w:t>
      </w:r>
      <w:proofErr w:type="spellStart"/>
      <w:r w:rsidR="00693E4C">
        <w:rPr>
          <w:rFonts w:ascii="Arial" w:hAnsi="Arial" w:cs="Arial"/>
          <w:sz w:val="22"/>
          <w:szCs w:val="22"/>
        </w:rPr>
        <w:t>Michaut</w:t>
      </w:r>
      <w:proofErr w:type="spellEnd"/>
      <w:r w:rsidRPr="00A66B14">
        <w:rPr>
          <w:rFonts w:ascii="Arial" w:hAnsi="Arial" w:cs="Arial"/>
          <w:sz w:val="22"/>
          <w:szCs w:val="22"/>
        </w:rPr>
        <w:t>, avocat général, en les conclusions du ministère public</w:t>
      </w:r>
      <w:r w:rsidR="00D82913">
        <w:rPr>
          <w:rFonts w:ascii="Arial" w:hAnsi="Arial" w:cs="Arial"/>
          <w:i/>
          <w:sz w:val="22"/>
          <w:szCs w:val="22"/>
        </w:rPr>
        <w:t> </w:t>
      </w:r>
      <w:r w:rsidRPr="00A66B14">
        <w:rPr>
          <w:rFonts w:ascii="Arial" w:hAnsi="Arial" w:cs="Arial"/>
          <w:sz w:val="22"/>
          <w:szCs w:val="22"/>
        </w:rPr>
        <w:t>;</w:t>
      </w:r>
    </w:p>
    <w:p w:rsidR="0029571A" w:rsidRDefault="0029571A" w:rsidP="00507253">
      <w:pPr>
        <w:spacing w:after="360"/>
        <w:ind w:firstLine="0"/>
        <w:rPr>
          <w:rFonts w:ascii="Arial" w:hAnsi="Arial" w:cs="Arial"/>
          <w:sz w:val="22"/>
          <w:szCs w:val="22"/>
        </w:rPr>
      </w:pPr>
      <w:r w:rsidRPr="00A66B14">
        <w:rPr>
          <w:rFonts w:ascii="Arial" w:hAnsi="Arial" w:cs="Arial"/>
          <w:sz w:val="22"/>
          <w:szCs w:val="22"/>
        </w:rPr>
        <w:t xml:space="preserve">Entendu, en délibéré, </w:t>
      </w:r>
      <w:r w:rsidR="004046A7">
        <w:rPr>
          <w:rFonts w:ascii="Arial" w:hAnsi="Arial" w:cs="Arial"/>
          <w:sz w:val="22"/>
          <w:szCs w:val="22"/>
        </w:rPr>
        <w:t>M</w:t>
      </w:r>
      <w:r w:rsidR="004046A7" w:rsidRPr="009B6D97">
        <w:rPr>
          <w:rFonts w:ascii="Arial" w:hAnsi="Arial" w:cs="Arial"/>
          <w:sz w:val="22"/>
          <w:szCs w:val="22"/>
          <w:vertAlign w:val="superscript"/>
        </w:rPr>
        <w:t>me</w:t>
      </w:r>
      <w:r w:rsidR="004046A7">
        <w:rPr>
          <w:rFonts w:ascii="Arial" w:hAnsi="Arial" w:cs="Arial"/>
          <w:sz w:val="22"/>
          <w:szCs w:val="22"/>
        </w:rPr>
        <w:t xml:space="preserve"> Laurence Engel</w:t>
      </w:r>
      <w:r w:rsidR="001B3137">
        <w:rPr>
          <w:rFonts w:ascii="Arial" w:hAnsi="Arial" w:cs="Arial"/>
          <w:sz w:val="22"/>
          <w:szCs w:val="22"/>
        </w:rPr>
        <w:t>,</w:t>
      </w:r>
      <w:r w:rsidRPr="00A66B14">
        <w:rPr>
          <w:rFonts w:ascii="Arial" w:hAnsi="Arial" w:cs="Arial"/>
          <w:sz w:val="22"/>
          <w:szCs w:val="22"/>
        </w:rPr>
        <w:t xml:space="preserve"> </w:t>
      </w:r>
      <w:r w:rsidR="00CF6752" w:rsidRPr="00A66B14">
        <w:rPr>
          <w:rFonts w:ascii="Arial" w:hAnsi="Arial" w:cs="Arial"/>
          <w:sz w:val="22"/>
          <w:szCs w:val="22"/>
        </w:rPr>
        <w:t>conseiller maître</w:t>
      </w:r>
      <w:r w:rsidRPr="00A66B14">
        <w:rPr>
          <w:rFonts w:ascii="Arial" w:hAnsi="Arial" w:cs="Arial"/>
          <w:sz w:val="22"/>
          <w:szCs w:val="22"/>
        </w:rPr>
        <w:t>, en ses observations ;</w:t>
      </w:r>
    </w:p>
    <w:p w:rsidR="004046A7" w:rsidRPr="004046A7" w:rsidRDefault="00276AA1" w:rsidP="007C4E18">
      <w:pPr>
        <w:ind w:firstLine="1"/>
        <w:rPr>
          <w:rFonts w:ascii="Arial" w:hAnsi="Arial" w:cs="Arial"/>
          <w:sz w:val="22"/>
          <w:szCs w:val="22"/>
        </w:rPr>
      </w:pPr>
      <w:r>
        <w:rPr>
          <w:rFonts w:ascii="Arial" w:hAnsi="Arial" w:cs="Arial"/>
          <w:sz w:val="22"/>
          <w:szCs w:val="22"/>
        </w:rPr>
        <w:t>Attendu que, p</w:t>
      </w:r>
      <w:r w:rsidR="00693E4C" w:rsidRPr="00314157">
        <w:rPr>
          <w:rFonts w:ascii="Arial" w:hAnsi="Arial" w:cs="Arial"/>
          <w:sz w:val="22"/>
          <w:szCs w:val="22"/>
        </w:rPr>
        <w:t xml:space="preserve">ar </w:t>
      </w:r>
      <w:r>
        <w:rPr>
          <w:rFonts w:ascii="Arial" w:hAnsi="Arial" w:cs="Arial"/>
          <w:sz w:val="22"/>
          <w:szCs w:val="22"/>
        </w:rPr>
        <w:t xml:space="preserve">le </w:t>
      </w:r>
      <w:r w:rsidR="00693E4C" w:rsidRPr="00314157">
        <w:rPr>
          <w:rFonts w:ascii="Arial" w:hAnsi="Arial" w:cs="Arial"/>
          <w:sz w:val="22"/>
          <w:szCs w:val="22"/>
        </w:rPr>
        <w:t>jugement n°</w:t>
      </w:r>
      <w:r w:rsidR="005F1CC4">
        <w:rPr>
          <w:rFonts w:ascii="Arial" w:hAnsi="Arial" w:cs="Arial"/>
          <w:sz w:val="22"/>
          <w:szCs w:val="22"/>
        </w:rPr>
        <w:t> </w:t>
      </w:r>
      <w:r w:rsidR="00693E4C" w:rsidRPr="00314157">
        <w:rPr>
          <w:rFonts w:ascii="Arial" w:hAnsi="Arial" w:cs="Arial"/>
          <w:sz w:val="22"/>
          <w:szCs w:val="22"/>
        </w:rPr>
        <w:t>2014-0002 en date du 31 m</w:t>
      </w:r>
      <w:r w:rsidR="004046A7">
        <w:rPr>
          <w:rFonts w:ascii="Arial" w:hAnsi="Arial" w:cs="Arial"/>
          <w:sz w:val="22"/>
          <w:szCs w:val="22"/>
        </w:rPr>
        <w:t>ars 2014, la chambre régionale des comptes de</w:t>
      </w:r>
      <w:r w:rsidR="00693E4C" w:rsidRPr="00314157">
        <w:rPr>
          <w:rFonts w:ascii="Arial" w:hAnsi="Arial" w:cs="Arial"/>
          <w:sz w:val="22"/>
          <w:szCs w:val="22"/>
        </w:rPr>
        <w:t xml:space="preserve"> Provence-Alpes-Côte d’Azur a engagé la responsabilité personnelle et pécuniaire de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693E4C" w:rsidRPr="00314157">
        <w:rPr>
          <w:rFonts w:ascii="Arial" w:hAnsi="Arial" w:cs="Arial"/>
          <w:sz w:val="22"/>
          <w:szCs w:val="22"/>
        </w:rPr>
        <w:t xml:space="preserve"> et de M.</w:t>
      </w:r>
      <w:r w:rsidR="005F1CC4">
        <w:rPr>
          <w:rFonts w:ascii="Arial" w:hAnsi="Arial" w:cs="Arial"/>
          <w:sz w:val="22"/>
          <w:szCs w:val="22"/>
        </w:rPr>
        <w:t> </w:t>
      </w:r>
      <w:r w:rsidR="00FE0D94">
        <w:rPr>
          <w:rFonts w:ascii="Arial" w:hAnsi="Arial" w:cs="Arial"/>
          <w:sz w:val="22"/>
          <w:szCs w:val="22"/>
        </w:rPr>
        <w:t>Y</w:t>
      </w:r>
      <w:r w:rsidR="00693E4C" w:rsidRPr="00314157">
        <w:rPr>
          <w:rFonts w:ascii="Arial" w:hAnsi="Arial" w:cs="Arial"/>
          <w:sz w:val="22"/>
          <w:szCs w:val="22"/>
        </w:rPr>
        <w:t xml:space="preserve">, comptables successifs de la commune de Théoule-sur-Mer, pour avoir notamment procédé au paiement d’indemnités </w:t>
      </w:r>
      <w:r w:rsidR="000A4F57">
        <w:rPr>
          <w:rFonts w:ascii="Arial" w:hAnsi="Arial" w:cs="Arial"/>
          <w:sz w:val="22"/>
          <w:szCs w:val="22"/>
        </w:rPr>
        <w:t>horaires</w:t>
      </w:r>
      <w:r w:rsidR="000A4F57" w:rsidRPr="00314157">
        <w:rPr>
          <w:rFonts w:ascii="Arial" w:hAnsi="Arial" w:cs="Arial"/>
          <w:sz w:val="22"/>
          <w:szCs w:val="22"/>
        </w:rPr>
        <w:t xml:space="preserve"> </w:t>
      </w:r>
      <w:r w:rsidR="00693E4C" w:rsidRPr="00314157">
        <w:rPr>
          <w:rFonts w:ascii="Arial" w:hAnsi="Arial" w:cs="Arial"/>
          <w:sz w:val="22"/>
          <w:szCs w:val="22"/>
        </w:rPr>
        <w:t>pour travaux supplémentaires (I</w:t>
      </w:r>
      <w:r w:rsidR="000A4F57">
        <w:rPr>
          <w:rFonts w:ascii="Arial" w:hAnsi="Arial" w:cs="Arial"/>
          <w:sz w:val="22"/>
          <w:szCs w:val="22"/>
        </w:rPr>
        <w:t>H</w:t>
      </w:r>
      <w:r w:rsidR="00693E4C" w:rsidRPr="00314157">
        <w:rPr>
          <w:rFonts w:ascii="Arial" w:hAnsi="Arial" w:cs="Arial"/>
          <w:sz w:val="22"/>
          <w:szCs w:val="22"/>
        </w:rPr>
        <w:t>TS) à différents agents communaux</w:t>
      </w:r>
      <w:r>
        <w:rPr>
          <w:rFonts w:ascii="Arial" w:hAnsi="Arial" w:cs="Arial"/>
          <w:sz w:val="22"/>
          <w:szCs w:val="22"/>
        </w:rPr>
        <w:t>,</w:t>
      </w:r>
      <w:r w:rsidR="00693E4C" w:rsidRPr="00314157">
        <w:rPr>
          <w:rFonts w:ascii="Arial" w:hAnsi="Arial" w:cs="Arial"/>
          <w:sz w:val="22"/>
          <w:szCs w:val="22"/>
        </w:rPr>
        <w:t xml:space="preserve"> </w:t>
      </w:r>
      <w:r w:rsidR="004046A7">
        <w:rPr>
          <w:rFonts w:ascii="Arial" w:hAnsi="Arial" w:cs="Arial"/>
          <w:sz w:val="22"/>
          <w:szCs w:val="22"/>
        </w:rPr>
        <w:t xml:space="preserve">respectivement </w:t>
      </w:r>
      <w:r w:rsidR="00693E4C" w:rsidRPr="00314157">
        <w:rPr>
          <w:rFonts w:ascii="Arial" w:hAnsi="Arial" w:cs="Arial"/>
          <w:sz w:val="22"/>
          <w:szCs w:val="22"/>
        </w:rPr>
        <w:t>pour un montant total de</w:t>
      </w:r>
      <w:r w:rsidR="009B6D97">
        <w:rPr>
          <w:rFonts w:ascii="Arial" w:hAnsi="Arial" w:cs="Arial"/>
          <w:sz w:val="22"/>
          <w:szCs w:val="22"/>
        </w:rPr>
        <w:t xml:space="preserve"> </w:t>
      </w:r>
      <w:r w:rsidR="00693E4C" w:rsidRPr="00314157">
        <w:rPr>
          <w:rFonts w:ascii="Arial" w:hAnsi="Arial" w:cs="Arial"/>
          <w:sz w:val="22"/>
          <w:szCs w:val="22"/>
        </w:rPr>
        <w:t>131 772,75</w:t>
      </w:r>
      <w:r w:rsidR="005F1CC4">
        <w:rPr>
          <w:rFonts w:ascii="Arial" w:hAnsi="Arial" w:cs="Arial"/>
          <w:sz w:val="22"/>
          <w:szCs w:val="22"/>
        </w:rPr>
        <w:t> </w:t>
      </w:r>
      <w:r w:rsidR="00693E4C" w:rsidRPr="00314157">
        <w:rPr>
          <w:rFonts w:ascii="Arial" w:hAnsi="Arial" w:cs="Arial"/>
          <w:sz w:val="22"/>
          <w:szCs w:val="22"/>
        </w:rPr>
        <w:t>€ en 2010 et 148 014,20</w:t>
      </w:r>
      <w:r w:rsidR="005F1CC4">
        <w:rPr>
          <w:rFonts w:ascii="Arial" w:hAnsi="Arial" w:cs="Arial"/>
          <w:sz w:val="22"/>
          <w:szCs w:val="22"/>
        </w:rPr>
        <w:t> </w:t>
      </w:r>
      <w:r w:rsidR="00693E4C" w:rsidRPr="00314157">
        <w:rPr>
          <w:rFonts w:ascii="Arial" w:hAnsi="Arial" w:cs="Arial"/>
          <w:sz w:val="22"/>
          <w:szCs w:val="22"/>
        </w:rPr>
        <w:t>€ en 2011</w:t>
      </w:r>
      <w:r w:rsidR="00314157" w:rsidRPr="00314157">
        <w:rPr>
          <w:rFonts w:ascii="Arial" w:hAnsi="Arial" w:cs="Arial"/>
          <w:sz w:val="22"/>
          <w:szCs w:val="22"/>
        </w:rPr>
        <w:t xml:space="preserve"> </w:t>
      </w:r>
      <w:r w:rsidR="00314157">
        <w:rPr>
          <w:rFonts w:ascii="Arial" w:hAnsi="Arial" w:cs="Arial"/>
          <w:sz w:val="22"/>
          <w:szCs w:val="22"/>
        </w:rPr>
        <w:t>(charge n°</w:t>
      </w:r>
      <w:r w:rsidR="005F1CC4">
        <w:rPr>
          <w:rFonts w:ascii="Arial" w:hAnsi="Arial" w:cs="Arial"/>
          <w:sz w:val="22"/>
          <w:szCs w:val="22"/>
        </w:rPr>
        <w:t> </w:t>
      </w:r>
      <w:r w:rsidR="00314157">
        <w:rPr>
          <w:rFonts w:ascii="Arial" w:hAnsi="Arial" w:cs="Arial"/>
          <w:sz w:val="22"/>
          <w:szCs w:val="22"/>
        </w:rPr>
        <w:t>2)</w:t>
      </w:r>
      <w:r>
        <w:rPr>
          <w:rFonts w:ascii="Arial" w:hAnsi="Arial" w:cs="Arial"/>
          <w:sz w:val="22"/>
          <w:szCs w:val="22"/>
        </w:rPr>
        <w:t>,</w:t>
      </w:r>
      <w:r w:rsidR="00314157">
        <w:rPr>
          <w:rFonts w:ascii="Arial" w:hAnsi="Arial" w:cs="Arial"/>
          <w:sz w:val="22"/>
          <w:szCs w:val="22"/>
        </w:rPr>
        <w:t xml:space="preserve"> </w:t>
      </w:r>
      <w:r w:rsidR="00314157" w:rsidRPr="00314157">
        <w:rPr>
          <w:rFonts w:ascii="Arial" w:hAnsi="Arial" w:cs="Arial"/>
          <w:sz w:val="22"/>
          <w:szCs w:val="22"/>
        </w:rPr>
        <w:t>ainsi qu’au paiement d’indemnités d’astreintes à différents agents par mandats collectifs</w:t>
      </w:r>
      <w:r>
        <w:rPr>
          <w:rFonts w:ascii="Arial" w:hAnsi="Arial" w:cs="Arial"/>
          <w:sz w:val="22"/>
          <w:szCs w:val="22"/>
        </w:rPr>
        <w:t>,</w:t>
      </w:r>
      <w:r w:rsidR="00314157" w:rsidRPr="00314157">
        <w:rPr>
          <w:rFonts w:ascii="Arial" w:hAnsi="Arial" w:cs="Arial"/>
          <w:sz w:val="22"/>
          <w:szCs w:val="22"/>
        </w:rPr>
        <w:t xml:space="preserve"> </w:t>
      </w:r>
      <w:r>
        <w:rPr>
          <w:rFonts w:ascii="Arial" w:hAnsi="Arial" w:cs="Arial"/>
          <w:sz w:val="22"/>
          <w:szCs w:val="22"/>
        </w:rPr>
        <w:t xml:space="preserve">respectivement </w:t>
      </w:r>
      <w:r w:rsidR="00314157" w:rsidRPr="00314157">
        <w:rPr>
          <w:rFonts w:ascii="Arial" w:hAnsi="Arial" w:cs="Arial"/>
          <w:sz w:val="22"/>
          <w:szCs w:val="22"/>
        </w:rPr>
        <w:t>pour un montant total de</w:t>
      </w:r>
      <w:r w:rsidR="009B6D97">
        <w:rPr>
          <w:rFonts w:ascii="Arial" w:hAnsi="Arial" w:cs="Arial"/>
          <w:sz w:val="22"/>
          <w:szCs w:val="22"/>
        </w:rPr>
        <w:t xml:space="preserve"> </w:t>
      </w:r>
      <w:r w:rsidR="00314157" w:rsidRPr="00314157">
        <w:rPr>
          <w:rFonts w:ascii="Arial" w:hAnsi="Arial" w:cs="Arial"/>
          <w:sz w:val="22"/>
          <w:szCs w:val="22"/>
        </w:rPr>
        <w:t>14 054,31</w:t>
      </w:r>
      <w:r w:rsidR="00DA70E5">
        <w:rPr>
          <w:rFonts w:ascii="Arial" w:hAnsi="Arial" w:cs="Arial"/>
          <w:sz w:val="22"/>
          <w:szCs w:val="22"/>
        </w:rPr>
        <w:t> </w:t>
      </w:r>
      <w:r w:rsidR="00314157" w:rsidRPr="00314157">
        <w:rPr>
          <w:rFonts w:ascii="Arial" w:hAnsi="Arial" w:cs="Arial"/>
          <w:sz w:val="22"/>
          <w:szCs w:val="22"/>
        </w:rPr>
        <w:t>€ en 2010 et 15 653,97</w:t>
      </w:r>
      <w:r w:rsidR="00DA70E5">
        <w:rPr>
          <w:rFonts w:ascii="Arial" w:hAnsi="Arial" w:cs="Arial"/>
          <w:sz w:val="22"/>
          <w:szCs w:val="22"/>
        </w:rPr>
        <w:t> </w:t>
      </w:r>
      <w:r w:rsidR="00314157" w:rsidRPr="00314157">
        <w:rPr>
          <w:rFonts w:ascii="Arial" w:hAnsi="Arial" w:cs="Arial"/>
          <w:sz w:val="22"/>
          <w:szCs w:val="22"/>
        </w:rPr>
        <w:t>€ en 2011</w:t>
      </w:r>
      <w:r w:rsidR="00314157">
        <w:rPr>
          <w:rFonts w:ascii="Arial" w:hAnsi="Arial" w:cs="Arial"/>
          <w:sz w:val="22"/>
          <w:szCs w:val="22"/>
        </w:rPr>
        <w:t xml:space="preserve"> (charge n°</w:t>
      </w:r>
      <w:r w:rsidR="00DA70E5">
        <w:rPr>
          <w:rFonts w:ascii="Arial" w:hAnsi="Arial" w:cs="Arial"/>
          <w:sz w:val="22"/>
          <w:szCs w:val="22"/>
        </w:rPr>
        <w:t> </w:t>
      </w:r>
      <w:r w:rsidR="00314157">
        <w:rPr>
          <w:rFonts w:ascii="Arial" w:hAnsi="Arial" w:cs="Arial"/>
          <w:sz w:val="22"/>
          <w:szCs w:val="22"/>
        </w:rPr>
        <w:t>3)</w:t>
      </w:r>
      <w:r w:rsidR="00314157" w:rsidRPr="00314157">
        <w:rPr>
          <w:rFonts w:ascii="Arial" w:hAnsi="Arial" w:cs="Arial"/>
          <w:sz w:val="22"/>
          <w:szCs w:val="22"/>
        </w:rPr>
        <w:t>, en l’absence de pièces justificatives prévues par la règlem</w:t>
      </w:r>
      <w:r w:rsidR="00314157" w:rsidRPr="004046A7">
        <w:rPr>
          <w:rFonts w:ascii="Arial" w:hAnsi="Arial" w:cs="Arial"/>
          <w:sz w:val="22"/>
          <w:szCs w:val="22"/>
        </w:rPr>
        <w:t>entation</w:t>
      </w:r>
      <w:r w:rsidR="00DA70E5">
        <w:rPr>
          <w:rFonts w:ascii="Arial" w:hAnsi="Arial" w:cs="Arial"/>
          <w:sz w:val="22"/>
          <w:szCs w:val="22"/>
        </w:rPr>
        <w:t> ;</w:t>
      </w:r>
    </w:p>
    <w:p w:rsidR="004046A7" w:rsidRPr="004046A7" w:rsidRDefault="004046A7" w:rsidP="004046A7">
      <w:pPr>
        <w:ind w:firstLine="708"/>
        <w:rPr>
          <w:rFonts w:ascii="Arial" w:hAnsi="Arial" w:cs="Arial"/>
          <w:sz w:val="22"/>
          <w:szCs w:val="22"/>
        </w:rPr>
      </w:pPr>
    </w:p>
    <w:p w:rsidR="004046A7" w:rsidRDefault="00276AA1" w:rsidP="0082413C">
      <w:pPr>
        <w:ind w:firstLine="0"/>
        <w:rPr>
          <w:rFonts w:ascii="Arial" w:hAnsi="Arial" w:cs="Arial"/>
          <w:sz w:val="22"/>
          <w:szCs w:val="22"/>
        </w:rPr>
      </w:pPr>
      <w:r>
        <w:rPr>
          <w:rFonts w:ascii="Arial" w:hAnsi="Arial" w:cs="Arial"/>
          <w:sz w:val="22"/>
          <w:szCs w:val="22"/>
        </w:rPr>
        <w:t>Attendu qu</w:t>
      </w:r>
      <w:r w:rsidR="008E1207">
        <w:rPr>
          <w:rFonts w:ascii="Arial" w:hAnsi="Arial" w:cs="Arial"/>
          <w:sz w:val="22"/>
          <w:szCs w:val="22"/>
        </w:rPr>
        <w:t>’après avoir mis en jeu la responsabilité personnelle et pécuniaire des deux comptables et avoir considéré que leurs manquements n’avaient pas entraîné</w:t>
      </w:r>
      <w:r>
        <w:rPr>
          <w:rFonts w:ascii="Arial" w:hAnsi="Arial" w:cs="Arial"/>
          <w:sz w:val="22"/>
          <w:szCs w:val="22"/>
        </w:rPr>
        <w:t xml:space="preserve"> </w:t>
      </w:r>
      <w:r w:rsidR="00314157" w:rsidRPr="004046A7">
        <w:rPr>
          <w:rFonts w:ascii="Arial" w:hAnsi="Arial" w:cs="Arial"/>
          <w:sz w:val="22"/>
          <w:szCs w:val="22"/>
        </w:rPr>
        <w:t>de préjudice financier</w:t>
      </w:r>
      <w:r w:rsidR="008E1207">
        <w:rPr>
          <w:rFonts w:ascii="Arial" w:hAnsi="Arial" w:cs="Arial"/>
          <w:sz w:val="22"/>
          <w:szCs w:val="22"/>
        </w:rPr>
        <w:t xml:space="preserve"> pour la commune</w:t>
      </w:r>
      <w:r w:rsidR="00314157" w:rsidRPr="004046A7">
        <w:rPr>
          <w:rFonts w:ascii="Arial" w:hAnsi="Arial" w:cs="Arial"/>
          <w:sz w:val="22"/>
          <w:szCs w:val="22"/>
        </w:rPr>
        <w:t xml:space="preserve">, la chambre a décidé que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314157" w:rsidRPr="004046A7">
        <w:rPr>
          <w:rFonts w:ascii="Arial" w:hAnsi="Arial" w:cs="Arial"/>
          <w:sz w:val="22"/>
          <w:szCs w:val="22"/>
        </w:rPr>
        <w:t xml:space="preserve"> devait s’acquitter d’une somme irrémissible de</w:t>
      </w:r>
      <w:r w:rsidR="009B6D97">
        <w:rPr>
          <w:rFonts w:ascii="Arial" w:hAnsi="Arial" w:cs="Arial"/>
          <w:sz w:val="22"/>
          <w:szCs w:val="22"/>
        </w:rPr>
        <w:t xml:space="preserve"> </w:t>
      </w:r>
      <w:r w:rsidR="00314157" w:rsidRPr="004046A7">
        <w:rPr>
          <w:rFonts w:ascii="Arial" w:hAnsi="Arial" w:cs="Arial"/>
          <w:sz w:val="22"/>
          <w:szCs w:val="22"/>
        </w:rPr>
        <w:t>180</w:t>
      </w:r>
      <w:r w:rsidR="00DA70E5">
        <w:rPr>
          <w:rFonts w:ascii="Arial" w:hAnsi="Arial" w:cs="Arial"/>
          <w:sz w:val="22"/>
          <w:szCs w:val="22"/>
        </w:rPr>
        <w:t> </w:t>
      </w:r>
      <w:r w:rsidR="00314157" w:rsidRPr="004046A7">
        <w:rPr>
          <w:rFonts w:ascii="Arial" w:hAnsi="Arial" w:cs="Arial"/>
          <w:sz w:val="22"/>
          <w:szCs w:val="22"/>
        </w:rPr>
        <w:t>€ au titre de la charge n°</w:t>
      </w:r>
      <w:r w:rsidR="00DA70E5">
        <w:rPr>
          <w:rFonts w:ascii="Arial" w:hAnsi="Arial" w:cs="Arial"/>
          <w:sz w:val="22"/>
          <w:szCs w:val="22"/>
        </w:rPr>
        <w:t> </w:t>
      </w:r>
      <w:r w:rsidR="00314157" w:rsidRPr="004046A7">
        <w:rPr>
          <w:rFonts w:ascii="Arial" w:hAnsi="Arial" w:cs="Arial"/>
          <w:sz w:val="22"/>
          <w:szCs w:val="22"/>
        </w:rPr>
        <w:t>2 et de 150</w:t>
      </w:r>
      <w:r w:rsidR="00DA70E5">
        <w:rPr>
          <w:rFonts w:ascii="Arial" w:hAnsi="Arial" w:cs="Arial"/>
          <w:sz w:val="22"/>
          <w:szCs w:val="22"/>
        </w:rPr>
        <w:t> </w:t>
      </w:r>
      <w:r w:rsidR="00314157" w:rsidRPr="004046A7">
        <w:rPr>
          <w:rFonts w:ascii="Arial" w:hAnsi="Arial" w:cs="Arial"/>
          <w:sz w:val="22"/>
          <w:szCs w:val="22"/>
        </w:rPr>
        <w:t>€ au titre de la charge n°</w:t>
      </w:r>
      <w:r w:rsidR="00DA70E5">
        <w:rPr>
          <w:rFonts w:ascii="Arial" w:hAnsi="Arial" w:cs="Arial"/>
          <w:sz w:val="22"/>
          <w:szCs w:val="22"/>
        </w:rPr>
        <w:t> </w:t>
      </w:r>
      <w:r w:rsidR="00314157" w:rsidRPr="004046A7">
        <w:rPr>
          <w:rFonts w:ascii="Arial" w:hAnsi="Arial" w:cs="Arial"/>
          <w:sz w:val="22"/>
          <w:szCs w:val="22"/>
        </w:rPr>
        <w:t>3</w:t>
      </w:r>
      <w:r w:rsidR="009B6D97">
        <w:rPr>
          <w:rFonts w:ascii="Arial" w:hAnsi="Arial" w:cs="Arial"/>
          <w:sz w:val="22"/>
          <w:szCs w:val="22"/>
        </w:rPr>
        <w:t xml:space="preserve"> </w:t>
      </w:r>
      <w:r w:rsidR="00314157" w:rsidRPr="004046A7">
        <w:rPr>
          <w:rFonts w:ascii="Arial" w:hAnsi="Arial" w:cs="Arial"/>
          <w:sz w:val="22"/>
          <w:szCs w:val="22"/>
        </w:rPr>
        <w:t>et que M.</w:t>
      </w:r>
      <w:r w:rsidR="00DA70E5">
        <w:rPr>
          <w:rFonts w:ascii="Arial" w:hAnsi="Arial" w:cs="Arial"/>
          <w:sz w:val="22"/>
          <w:szCs w:val="22"/>
        </w:rPr>
        <w:t> </w:t>
      </w:r>
      <w:r w:rsidR="00FE0D94">
        <w:rPr>
          <w:rFonts w:ascii="Arial" w:hAnsi="Arial" w:cs="Arial"/>
          <w:sz w:val="22"/>
          <w:szCs w:val="22"/>
        </w:rPr>
        <w:t>Y</w:t>
      </w:r>
      <w:r w:rsidR="00314157" w:rsidRPr="004046A7">
        <w:rPr>
          <w:rFonts w:ascii="Arial" w:hAnsi="Arial" w:cs="Arial"/>
          <w:sz w:val="22"/>
          <w:szCs w:val="22"/>
        </w:rPr>
        <w:t xml:space="preserve"> devait s’acquitter d’une somme de 150</w:t>
      </w:r>
      <w:r w:rsidR="00DA70E5">
        <w:rPr>
          <w:rFonts w:ascii="Arial" w:hAnsi="Arial" w:cs="Arial"/>
          <w:sz w:val="22"/>
          <w:szCs w:val="22"/>
        </w:rPr>
        <w:t> </w:t>
      </w:r>
      <w:r w:rsidR="00314157" w:rsidRPr="004046A7">
        <w:rPr>
          <w:rFonts w:ascii="Arial" w:hAnsi="Arial" w:cs="Arial"/>
          <w:sz w:val="22"/>
          <w:szCs w:val="22"/>
        </w:rPr>
        <w:t>€ au titre de la charge n°</w:t>
      </w:r>
      <w:r w:rsidR="00DA70E5">
        <w:rPr>
          <w:rFonts w:ascii="Arial" w:hAnsi="Arial" w:cs="Arial"/>
          <w:sz w:val="22"/>
          <w:szCs w:val="22"/>
        </w:rPr>
        <w:t> </w:t>
      </w:r>
      <w:r w:rsidR="00314157" w:rsidRPr="004046A7">
        <w:rPr>
          <w:rFonts w:ascii="Arial" w:hAnsi="Arial" w:cs="Arial"/>
          <w:sz w:val="22"/>
          <w:szCs w:val="22"/>
        </w:rPr>
        <w:t>2 et 150</w:t>
      </w:r>
      <w:r w:rsidR="00DA70E5">
        <w:rPr>
          <w:rFonts w:ascii="Arial" w:hAnsi="Arial" w:cs="Arial"/>
          <w:sz w:val="22"/>
          <w:szCs w:val="22"/>
        </w:rPr>
        <w:t> </w:t>
      </w:r>
      <w:r w:rsidR="00314157" w:rsidRPr="004046A7">
        <w:rPr>
          <w:rFonts w:ascii="Arial" w:hAnsi="Arial" w:cs="Arial"/>
          <w:sz w:val="22"/>
          <w:szCs w:val="22"/>
        </w:rPr>
        <w:t>€ au titre de la charge n°</w:t>
      </w:r>
      <w:r w:rsidR="00DA70E5">
        <w:rPr>
          <w:rFonts w:ascii="Arial" w:hAnsi="Arial" w:cs="Arial"/>
          <w:sz w:val="22"/>
          <w:szCs w:val="22"/>
        </w:rPr>
        <w:t> </w:t>
      </w:r>
      <w:r w:rsidR="00314157" w:rsidRPr="004046A7">
        <w:rPr>
          <w:rFonts w:ascii="Arial" w:hAnsi="Arial" w:cs="Arial"/>
          <w:sz w:val="22"/>
          <w:szCs w:val="22"/>
        </w:rPr>
        <w:t>3 ;</w:t>
      </w:r>
    </w:p>
    <w:p w:rsidR="004046A7" w:rsidRDefault="004046A7" w:rsidP="004046A7">
      <w:pPr>
        <w:ind w:firstLine="708"/>
        <w:rPr>
          <w:rFonts w:ascii="Arial" w:hAnsi="Arial" w:cs="Arial"/>
          <w:sz w:val="22"/>
          <w:szCs w:val="22"/>
        </w:rPr>
      </w:pPr>
    </w:p>
    <w:p w:rsidR="006E41BE" w:rsidRPr="004046A7" w:rsidRDefault="006E41BE" w:rsidP="004046A7">
      <w:pPr>
        <w:ind w:firstLine="708"/>
        <w:rPr>
          <w:rFonts w:ascii="Arial" w:hAnsi="Arial" w:cs="Arial"/>
          <w:sz w:val="22"/>
          <w:szCs w:val="22"/>
        </w:rPr>
      </w:pPr>
    </w:p>
    <w:p w:rsidR="004046A7" w:rsidRPr="004046A7" w:rsidRDefault="004046A7" w:rsidP="004046A7">
      <w:pPr>
        <w:pStyle w:val="PS"/>
        <w:ind w:left="0" w:firstLine="708"/>
        <w:rPr>
          <w:rFonts w:ascii="Arial" w:hAnsi="Arial" w:cs="Arial"/>
          <w:b/>
          <w:i/>
          <w:sz w:val="22"/>
          <w:szCs w:val="22"/>
        </w:rPr>
      </w:pPr>
      <w:r w:rsidRPr="004046A7">
        <w:rPr>
          <w:rFonts w:ascii="Arial" w:hAnsi="Arial" w:cs="Arial"/>
          <w:b/>
          <w:i/>
          <w:sz w:val="22"/>
          <w:szCs w:val="22"/>
        </w:rPr>
        <w:t xml:space="preserve">Sur le mémoire du 10 juin 2014 de </w:t>
      </w:r>
      <w:r w:rsidR="00FE0D94">
        <w:rPr>
          <w:rFonts w:ascii="Arial" w:hAnsi="Arial" w:cs="Arial"/>
          <w:b/>
          <w:i/>
          <w:sz w:val="22"/>
          <w:szCs w:val="22"/>
        </w:rPr>
        <w:t>Mme X</w:t>
      </w:r>
      <w:r w:rsidRPr="004046A7">
        <w:rPr>
          <w:rFonts w:ascii="Arial" w:hAnsi="Arial" w:cs="Arial"/>
          <w:b/>
          <w:i/>
          <w:sz w:val="22"/>
          <w:szCs w:val="22"/>
        </w:rPr>
        <w:t xml:space="preserve"> </w:t>
      </w:r>
    </w:p>
    <w:p w:rsidR="004046A7" w:rsidRPr="004046A7" w:rsidRDefault="004046A7" w:rsidP="0082413C">
      <w:pPr>
        <w:pStyle w:val="PS"/>
        <w:ind w:left="1" w:firstLine="0"/>
        <w:rPr>
          <w:rFonts w:ascii="Arial" w:hAnsi="Arial" w:cs="Arial"/>
          <w:sz w:val="22"/>
          <w:szCs w:val="22"/>
        </w:rPr>
      </w:pPr>
      <w:r w:rsidRPr="004046A7">
        <w:rPr>
          <w:rFonts w:ascii="Arial" w:hAnsi="Arial" w:cs="Arial"/>
          <w:sz w:val="22"/>
          <w:szCs w:val="22"/>
        </w:rPr>
        <w:t xml:space="preserve">Attendu que dans son mémoire en défense du 10 juin 2014,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Pr="004046A7">
        <w:rPr>
          <w:rFonts w:ascii="Arial" w:hAnsi="Arial" w:cs="Arial"/>
          <w:sz w:val="22"/>
          <w:szCs w:val="22"/>
        </w:rPr>
        <w:t xml:space="preserve"> « </w:t>
      </w:r>
      <w:r w:rsidRPr="004046A7">
        <w:rPr>
          <w:rFonts w:ascii="Arial" w:hAnsi="Arial" w:cs="Arial"/>
          <w:i/>
          <w:sz w:val="22"/>
          <w:szCs w:val="22"/>
        </w:rPr>
        <w:t>signale à la Cour</w:t>
      </w:r>
      <w:r w:rsidRPr="004046A7">
        <w:rPr>
          <w:rFonts w:ascii="Arial" w:hAnsi="Arial" w:cs="Arial"/>
          <w:sz w:val="22"/>
          <w:szCs w:val="22"/>
        </w:rPr>
        <w:t> » le fait que le jugement de la chambre régionale des comptes n’a pas visé le mémoire complémentaire qu’elle avait adressé à la chambre régionale des comptes le 30</w:t>
      </w:r>
      <w:r w:rsidR="009B6D97">
        <w:rPr>
          <w:rFonts w:ascii="Arial" w:hAnsi="Arial" w:cs="Arial"/>
          <w:sz w:val="22"/>
          <w:szCs w:val="22"/>
        </w:rPr>
        <w:t xml:space="preserve"> </w:t>
      </w:r>
      <w:r w:rsidRPr="004046A7">
        <w:rPr>
          <w:rFonts w:ascii="Arial" w:hAnsi="Arial" w:cs="Arial"/>
          <w:sz w:val="22"/>
          <w:szCs w:val="22"/>
        </w:rPr>
        <w:t>janvier</w:t>
      </w:r>
      <w:r w:rsidR="009B6D97">
        <w:rPr>
          <w:rFonts w:ascii="Arial" w:hAnsi="Arial" w:cs="Arial"/>
          <w:sz w:val="22"/>
          <w:szCs w:val="22"/>
        </w:rPr>
        <w:t xml:space="preserve"> </w:t>
      </w:r>
      <w:r w:rsidRPr="004046A7">
        <w:rPr>
          <w:rFonts w:ascii="Arial" w:hAnsi="Arial" w:cs="Arial"/>
          <w:sz w:val="22"/>
          <w:szCs w:val="22"/>
        </w:rPr>
        <w:t>2014 ;</w:t>
      </w:r>
    </w:p>
    <w:p w:rsidR="004046A7" w:rsidRPr="004046A7" w:rsidRDefault="004046A7" w:rsidP="0082413C">
      <w:pPr>
        <w:pStyle w:val="PS"/>
        <w:ind w:left="1" w:firstLine="0"/>
        <w:rPr>
          <w:rFonts w:ascii="Arial" w:hAnsi="Arial" w:cs="Arial"/>
          <w:b/>
          <w:i/>
          <w:sz w:val="22"/>
          <w:szCs w:val="22"/>
        </w:rPr>
      </w:pPr>
      <w:r w:rsidRPr="004046A7">
        <w:rPr>
          <w:rFonts w:ascii="Arial" w:hAnsi="Arial" w:cs="Arial"/>
          <w:sz w:val="22"/>
          <w:szCs w:val="22"/>
        </w:rPr>
        <w:t>Attendu que cet argument constitue en réalité un moyen tendant à l’annulation de la décision ; qu’il</w:t>
      </w:r>
      <w:r w:rsidR="009B6D97">
        <w:rPr>
          <w:rFonts w:ascii="Arial" w:hAnsi="Arial" w:cs="Arial"/>
          <w:sz w:val="22"/>
          <w:szCs w:val="22"/>
        </w:rPr>
        <w:t xml:space="preserve"> </w:t>
      </w:r>
      <w:r w:rsidRPr="004046A7">
        <w:rPr>
          <w:rFonts w:ascii="Arial" w:hAnsi="Arial" w:cs="Arial"/>
          <w:sz w:val="22"/>
          <w:szCs w:val="22"/>
        </w:rPr>
        <w:t>convient, en conséquence, de requalifier ce mémoire en appel principal ;</w:t>
      </w:r>
      <w:r w:rsidR="00EC0EA7">
        <w:rPr>
          <w:rFonts w:ascii="Arial" w:hAnsi="Arial" w:cs="Arial"/>
          <w:sz w:val="22"/>
          <w:szCs w:val="22"/>
        </w:rPr>
        <w:t xml:space="preserve"> que cet appel interjeté dans les délais est recevable ;</w:t>
      </w:r>
    </w:p>
    <w:p w:rsidR="00AA3F67" w:rsidRPr="00917FE0" w:rsidRDefault="00AA3F67" w:rsidP="00AA3F67">
      <w:pPr>
        <w:pStyle w:val="PS"/>
        <w:ind w:left="0" w:firstLine="708"/>
        <w:rPr>
          <w:rFonts w:ascii="Arial" w:hAnsi="Arial" w:cs="Arial"/>
          <w:b/>
          <w:i/>
          <w:sz w:val="22"/>
          <w:szCs w:val="22"/>
        </w:rPr>
      </w:pPr>
      <w:r w:rsidRPr="00917FE0">
        <w:rPr>
          <w:rFonts w:ascii="Arial" w:hAnsi="Arial" w:cs="Arial"/>
          <w:b/>
          <w:i/>
          <w:sz w:val="22"/>
          <w:szCs w:val="22"/>
        </w:rPr>
        <w:t xml:space="preserve">Sur la régularité du jugement </w:t>
      </w:r>
    </w:p>
    <w:p w:rsidR="00EC0EA7" w:rsidRDefault="00E04710" w:rsidP="006734E1">
      <w:pPr>
        <w:rPr>
          <w:rFonts w:ascii="Arial" w:hAnsi="Arial" w:cs="Arial"/>
          <w:sz w:val="22"/>
          <w:szCs w:val="22"/>
        </w:rPr>
      </w:pPr>
      <w:r w:rsidRPr="00E04710">
        <w:rPr>
          <w:rFonts w:ascii="Arial" w:hAnsi="Arial" w:cs="Arial"/>
          <w:sz w:val="22"/>
          <w:szCs w:val="22"/>
          <w:u w:val="single"/>
        </w:rPr>
        <w:t>Sur l</w:t>
      </w:r>
      <w:r w:rsidR="006734E1" w:rsidRPr="00E04710">
        <w:rPr>
          <w:rFonts w:ascii="Arial" w:hAnsi="Arial" w:cs="Arial"/>
          <w:sz w:val="22"/>
          <w:szCs w:val="22"/>
          <w:u w:val="single"/>
        </w:rPr>
        <w:t>e m</w:t>
      </w:r>
      <w:r w:rsidR="00EC0EA7" w:rsidRPr="00E04710">
        <w:rPr>
          <w:rFonts w:ascii="Arial" w:hAnsi="Arial" w:cs="Arial"/>
          <w:sz w:val="22"/>
          <w:szCs w:val="22"/>
          <w:u w:val="single"/>
        </w:rPr>
        <w:t xml:space="preserve">oyen soulevé par </w:t>
      </w:r>
      <w:r w:rsidR="00FE0D94">
        <w:rPr>
          <w:rFonts w:ascii="Arial" w:hAnsi="Arial" w:cs="Arial"/>
          <w:sz w:val="22"/>
          <w:szCs w:val="22"/>
          <w:u w:val="single"/>
        </w:rPr>
        <w:t>M</w:t>
      </w:r>
      <w:r w:rsidR="00FE0D94" w:rsidRPr="009B6D97">
        <w:rPr>
          <w:rFonts w:ascii="Arial" w:hAnsi="Arial" w:cs="Arial"/>
          <w:sz w:val="22"/>
          <w:szCs w:val="22"/>
          <w:u w:val="single"/>
          <w:vertAlign w:val="superscript"/>
        </w:rPr>
        <w:t>me</w:t>
      </w:r>
      <w:r w:rsidR="00FE0D94">
        <w:rPr>
          <w:rFonts w:ascii="Arial" w:hAnsi="Arial" w:cs="Arial"/>
          <w:sz w:val="22"/>
          <w:szCs w:val="22"/>
          <w:u w:val="single"/>
        </w:rPr>
        <w:t xml:space="preserve"> X</w:t>
      </w:r>
      <w:r w:rsidR="006734E1" w:rsidRPr="00E04710">
        <w:rPr>
          <w:rFonts w:ascii="Arial" w:hAnsi="Arial" w:cs="Arial"/>
          <w:sz w:val="22"/>
          <w:szCs w:val="22"/>
          <w:u w:val="single"/>
        </w:rPr>
        <w:t xml:space="preserve"> tendant à l’annulation du jugement</w:t>
      </w:r>
      <w:r w:rsidR="00EC0EA7">
        <w:rPr>
          <w:rFonts w:ascii="Arial" w:hAnsi="Arial" w:cs="Arial"/>
          <w:sz w:val="22"/>
          <w:szCs w:val="22"/>
        </w:rPr>
        <w:t xml:space="preserve">, </w:t>
      </w:r>
    </w:p>
    <w:p w:rsidR="00EC0EA7" w:rsidRPr="006734E1" w:rsidRDefault="00EC0EA7" w:rsidP="00A84FEB">
      <w:pPr>
        <w:keepLines/>
        <w:spacing w:before="360"/>
        <w:ind w:firstLine="0"/>
        <w:rPr>
          <w:rFonts w:ascii="Arial" w:hAnsi="Arial" w:cs="Arial"/>
          <w:sz w:val="22"/>
          <w:szCs w:val="22"/>
        </w:rPr>
      </w:pPr>
      <w:r w:rsidRPr="006734E1">
        <w:rPr>
          <w:rFonts w:ascii="Arial" w:hAnsi="Arial" w:cs="Arial"/>
          <w:sz w:val="22"/>
          <w:szCs w:val="22"/>
        </w:rPr>
        <w:t xml:space="preserve">Attendu que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Pr="006734E1">
        <w:rPr>
          <w:rFonts w:ascii="Arial" w:hAnsi="Arial" w:cs="Arial"/>
          <w:sz w:val="22"/>
          <w:szCs w:val="22"/>
        </w:rPr>
        <w:t xml:space="preserve"> fait valoir </w:t>
      </w:r>
      <w:r w:rsidR="00C059CF">
        <w:rPr>
          <w:rFonts w:ascii="Arial" w:hAnsi="Arial" w:cs="Arial"/>
          <w:sz w:val="22"/>
          <w:szCs w:val="22"/>
        </w:rPr>
        <w:t>que ni le jugement de la chambre</w:t>
      </w:r>
      <w:r w:rsidRPr="006734E1">
        <w:rPr>
          <w:rFonts w:ascii="Arial" w:hAnsi="Arial" w:cs="Arial"/>
          <w:sz w:val="22"/>
          <w:szCs w:val="22"/>
        </w:rPr>
        <w:t>, ni la requête d’appel du procureur financier ne visent ou ne mentionnent son mémoire complémentaire portant sur la question du préjudice financier, adressé le 30</w:t>
      </w:r>
      <w:r w:rsidR="009B6D97">
        <w:rPr>
          <w:rFonts w:ascii="Arial" w:hAnsi="Arial" w:cs="Arial"/>
          <w:sz w:val="22"/>
          <w:szCs w:val="22"/>
        </w:rPr>
        <w:t xml:space="preserve"> </w:t>
      </w:r>
      <w:r w:rsidRPr="006734E1">
        <w:rPr>
          <w:rFonts w:ascii="Arial" w:hAnsi="Arial" w:cs="Arial"/>
          <w:sz w:val="22"/>
          <w:szCs w:val="22"/>
        </w:rPr>
        <w:t>janvier</w:t>
      </w:r>
      <w:r w:rsidR="009B6D97">
        <w:rPr>
          <w:rFonts w:ascii="Arial" w:hAnsi="Arial" w:cs="Arial"/>
          <w:sz w:val="22"/>
          <w:szCs w:val="22"/>
        </w:rPr>
        <w:t xml:space="preserve"> </w:t>
      </w:r>
      <w:r w:rsidRPr="006734E1">
        <w:rPr>
          <w:rFonts w:ascii="Arial" w:hAnsi="Arial" w:cs="Arial"/>
          <w:sz w:val="22"/>
          <w:szCs w:val="22"/>
        </w:rPr>
        <w:t>2014 au greffe de la chambre régionale ;</w:t>
      </w:r>
    </w:p>
    <w:p w:rsidR="00EC0EA7" w:rsidRPr="006734E1" w:rsidRDefault="006734E1" w:rsidP="00E04710">
      <w:pPr>
        <w:keepLines/>
        <w:spacing w:before="360"/>
        <w:ind w:firstLine="0"/>
        <w:rPr>
          <w:rFonts w:ascii="Arial" w:hAnsi="Arial" w:cs="Arial"/>
          <w:sz w:val="22"/>
          <w:szCs w:val="22"/>
        </w:rPr>
      </w:pPr>
      <w:r>
        <w:rPr>
          <w:rFonts w:ascii="Arial" w:hAnsi="Arial" w:cs="Arial"/>
          <w:sz w:val="22"/>
          <w:szCs w:val="22"/>
        </w:rPr>
        <w:t>Attendu qu’il apparaît que</w:t>
      </w:r>
      <w:r w:rsidR="00EC0EA7" w:rsidRPr="006734E1">
        <w:rPr>
          <w:rFonts w:ascii="Arial" w:hAnsi="Arial" w:cs="Arial"/>
          <w:sz w:val="22"/>
          <w:szCs w:val="22"/>
        </w:rPr>
        <w:t xml:space="preserve"> le jugement de </w:t>
      </w:r>
      <w:r w:rsidR="00276AA1">
        <w:rPr>
          <w:rFonts w:ascii="Arial" w:hAnsi="Arial" w:cs="Arial"/>
          <w:sz w:val="22"/>
          <w:szCs w:val="22"/>
        </w:rPr>
        <w:t xml:space="preserve">la </w:t>
      </w:r>
      <w:r w:rsidR="00EC0EA7" w:rsidRPr="006734E1">
        <w:rPr>
          <w:rFonts w:ascii="Arial" w:hAnsi="Arial" w:cs="Arial"/>
          <w:sz w:val="22"/>
          <w:szCs w:val="22"/>
        </w:rPr>
        <w:t xml:space="preserve">chambre régionale des comptes vise les observations complémentaires de </w:t>
      </w:r>
      <w:r w:rsidR="00FE0D94">
        <w:rPr>
          <w:rFonts w:ascii="Arial" w:hAnsi="Arial" w:cs="Arial"/>
          <w:sz w:val="22"/>
          <w:szCs w:val="22"/>
        </w:rPr>
        <w:t>M</w:t>
      </w:r>
      <w:r w:rsidR="00FE0D94" w:rsidRPr="009B6D97">
        <w:rPr>
          <w:rFonts w:ascii="Arial" w:hAnsi="Arial" w:cs="Arial"/>
          <w:sz w:val="22"/>
          <w:szCs w:val="22"/>
          <w:vertAlign w:val="superscript"/>
        </w:rPr>
        <w:t>me</w:t>
      </w:r>
      <w:r w:rsidR="00FE0D94">
        <w:rPr>
          <w:rFonts w:ascii="Arial" w:hAnsi="Arial" w:cs="Arial"/>
          <w:sz w:val="22"/>
          <w:szCs w:val="22"/>
        </w:rPr>
        <w:t xml:space="preserve"> X</w:t>
      </w:r>
      <w:r w:rsidR="00EC0EA7" w:rsidRPr="006734E1">
        <w:rPr>
          <w:rFonts w:ascii="Arial" w:hAnsi="Arial" w:cs="Arial"/>
          <w:sz w:val="22"/>
          <w:szCs w:val="22"/>
        </w:rPr>
        <w:t xml:space="preserve"> du 30 janvier 2014 (page n°</w:t>
      </w:r>
      <w:r w:rsidR="00DA70E5">
        <w:rPr>
          <w:rFonts w:ascii="Arial" w:hAnsi="Arial" w:cs="Arial"/>
          <w:sz w:val="22"/>
          <w:szCs w:val="22"/>
        </w:rPr>
        <w:t> </w:t>
      </w:r>
      <w:r w:rsidR="00EC0EA7" w:rsidRPr="006734E1">
        <w:rPr>
          <w:rFonts w:ascii="Arial" w:hAnsi="Arial" w:cs="Arial"/>
          <w:sz w:val="22"/>
          <w:szCs w:val="22"/>
        </w:rPr>
        <w:t>1, 4</w:t>
      </w:r>
      <w:r w:rsidR="00EC0EA7" w:rsidRPr="006734E1">
        <w:rPr>
          <w:rFonts w:ascii="Arial" w:hAnsi="Arial" w:cs="Arial"/>
          <w:sz w:val="22"/>
          <w:szCs w:val="22"/>
          <w:vertAlign w:val="superscript"/>
        </w:rPr>
        <w:t>ème</w:t>
      </w:r>
      <w:r w:rsidR="00EC0EA7" w:rsidRPr="006734E1">
        <w:rPr>
          <w:rFonts w:ascii="Arial" w:hAnsi="Arial" w:cs="Arial"/>
          <w:sz w:val="22"/>
          <w:szCs w:val="22"/>
        </w:rPr>
        <w:t xml:space="preserve"> paragraphe du jugement) relatives au préjudice financier, les expose et y répond dans sa motivation ;</w:t>
      </w:r>
      <w:r w:rsidRPr="006734E1">
        <w:rPr>
          <w:rFonts w:ascii="Arial" w:hAnsi="Arial" w:cs="Arial"/>
          <w:sz w:val="22"/>
          <w:szCs w:val="22"/>
        </w:rPr>
        <w:t xml:space="preserve"> </w:t>
      </w:r>
      <w:r w:rsidR="00EC0EA7" w:rsidRPr="006734E1">
        <w:rPr>
          <w:rFonts w:ascii="Arial" w:hAnsi="Arial" w:cs="Arial"/>
          <w:sz w:val="22"/>
          <w:szCs w:val="22"/>
        </w:rPr>
        <w:t>que par ailleurs, ce mémoire du 30</w:t>
      </w:r>
      <w:r w:rsidR="009B6D97">
        <w:rPr>
          <w:rFonts w:ascii="Arial" w:hAnsi="Arial" w:cs="Arial"/>
          <w:sz w:val="22"/>
          <w:szCs w:val="22"/>
        </w:rPr>
        <w:t xml:space="preserve"> </w:t>
      </w:r>
      <w:r w:rsidR="00EC0EA7" w:rsidRPr="006734E1">
        <w:rPr>
          <w:rFonts w:ascii="Arial" w:hAnsi="Arial" w:cs="Arial"/>
          <w:sz w:val="22"/>
          <w:szCs w:val="22"/>
        </w:rPr>
        <w:t>janvier</w:t>
      </w:r>
      <w:r w:rsidR="009B6D97">
        <w:rPr>
          <w:rFonts w:ascii="Arial" w:hAnsi="Arial" w:cs="Arial"/>
          <w:sz w:val="22"/>
          <w:szCs w:val="22"/>
        </w:rPr>
        <w:t xml:space="preserve"> </w:t>
      </w:r>
      <w:r w:rsidR="00EC0EA7" w:rsidRPr="006734E1">
        <w:rPr>
          <w:rFonts w:ascii="Arial" w:hAnsi="Arial" w:cs="Arial"/>
          <w:sz w:val="22"/>
          <w:szCs w:val="22"/>
        </w:rPr>
        <w:t>2014 figure bien au dossier de la chambre régionale</w:t>
      </w:r>
      <w:r w:rsidR="009B6D97">
        <w:rPr>
          <w:rFonts w:ascii="Arial" w:hAnsi="Arial" w:cs="Arial"/>
          <w:sz w:val="22"/>
          <w:szCs w:val="22"/>
        </w:rPr>
        <w:t xml:space="preserve"> </w:t>
      </w:r>
      <w:r w:rsidR="00EC0EA7" w:rsidRPr="006734E1">
        <w:rPr>
          <w:rFonts w:ascii="Arial" w:hAnsi="Arial" w:cs="Arial"/>
          <w:sz w:val="22"/>
          <w:szCs w:val="22"/>
        </w:rPr>
        <w:t>transmis à la Cour ;</w:t>
      </w:r>
      <w:r w:rsidRPr="006734E1">
        <w:rPr>
          <w:rFonts w:ascii="Arial" w:hAnsi="Arial" w:cs="Arial"/>
          <w:sz w:val="22"/>
          <w:szCs w:val="22"/>
        </w:rPr>
        <w:t xml:space="preserve"> qu’enfin, </w:t>
      </w:r>
      <w:r w:rsidR="00EC0EA7" w:rsidRPr="006734E1">
        <w:rPr>
          <w:rFonts w:ascii="Arial" w:hAnsi="Arial" w:cs="Arial"/>
          <w:sz w:val="22"/>
          <w:szCs w:val="22"/>
        </w:rPr>
        <w:t xml:space="preserve">aucune règle de procédure n’impose </w:t>
      </w:r>
      <w:r w:rsidRPr="006734E1">
        <w:rPr>
          <w:rFonts w:ascii="Arial" w:hAnsi="Arial" w:cs="Arial"/>
          <w:sz w:val="22"/>
          <w:szCs w:val="22"/>
        </w:rPr>
        <w:t>que la requête d’appel du procureur financier vise l’ensemble des pièces de la procédure ;</w:t>
      </w:r>
      <w:r w:rsidR="00EC0EA7" w:rsidRPr="006734E1">
        <w:rPr>
          <w:rFonts w:ascii="Arial" w:hAnsi="Arial" w:cs="Arial"/>
          <w:sz w:val="22"/>
          <w:szCs w:val="22"/>
        </w:rPr>
        <w:t xml:space="preserve"> qu’en conséquence, </w:t>
      </w:r>
      <w:r w:rsidR="00FE67D5">
        <w:rPr>
          <w:rFonts w:ascii="Arial" w:hAnsi="Arial" w:cs="Arial"/>
          <w:sz w:val="22"/>
          <w:szCs w:val="22"/>
        </w:rPr>
        <w:t xml:space="preserve">la requérante ne pouvant invoquer aucun grief subi par elle, </w:t>
      </w:r>
      <w:r w:rsidRPr="006734E1">
        <w:rPr>
          <w:rFonts w:ascii="Arial" w:hAnsi="Arial" w:cs="Arial"/>
          <w:sz w:val="22"/>
          <w:szCs w:val="22"/>
        </w:rPr>
        <w:t>ce moyen doit être rejeté ;</w:t>
      </w:r>
    </w:p>
    <w:p w:rsidR="00EC0EA7" w:rsidRDefault="00EC0EA7" w:rsidP="009D3348">
      <w:pPr>
        <w:rPr>
          <w:rFonts w:ascii="Arial" w:hAnsi="Arial" w:cs="Arial"/>
          <w:sz w:val="22"/>
          <w:szCs w:val="22"/>
        </w:rPr>
      </w:pPr>
    </w:p>
    <w:p w:rsidR="00EC0EA7" w:rsidRDefault="00E04710" w:rsidP="00EC0EA7">
      <w:pPr>
        <w:rPr>
          <w:rFonts w:ascii="Arial" w:hAnsi="Arial" w:cs="Arial"/>
          <w:sz w:val="22"/>
          <w:szCs w:val="22"/>
        </w:rPr>
      </w:pPr>
      <w:r w:rsidRPr="00E04710">
        <w:rPr>
          <w:rFonts w:ascii="Arial" w:hAnsi="Arial" w:cs="Arial"/>
          <w:sz w:val="22"/>
          <w:szCs w:val="22"/>
          <w:u w:val="single"/>
        </w:rPr>
        <w:t>Sur l</w:t>
      </w:r>
      <w:r w:rsidR="006734E1" w:rsidRPr="00E04710">
        <w:rPr>
          <w:rFonts w:ascii="Arial" w:hAnsi="Arial" w:cs="Arial"/>
          <w:sz w:val="22"/>
          <w:szCs w:val="22"/>
          <w:u w:val="single"/>
        </w:rPr>
        <w:t>es m</w:t>
      </w:r>
      <w:r w:rsidR="009D3348" w:rsidRPr="00E04710">
        <w:rPr>
          <w:rFonts w:ascii="Arial" w:hAnsi="Arial" w:cs="Arial"/>
          <w:sz w:val="22"/>
          <w:szCs w:val="22"/>
          <w:u w:val="single"/>
        </w:rPr>
        <w:t>oyen</w:t>
      </w:r>
      <w:r w:rsidR="006734E1" w:rsidRPr="00E04710">
        <w:rPr>
          <w:rFonts w:ascii="Arial" w:hAnsi="Arial" w:cs="Arial"/>
          <w:sz w:val="22"/>
          <w:szCs w:val="22"/>
          <w:u w:val="single"/>
        </w:rPr>
        <w:t>s</w:t>
      </w:r>
      <w:r w:rsidR="009D3348" w:rsidRPr="00E04710">
        <w:rPr>
          <w:rFonts w:ascii="Arial" w:hAnsi="Arial" w:cs="Arial"/>
          <w:sz w:val="22"/>
          <w:szCs w:val="22"/>
          <w:u w:val="single"/>
        </w:rPr>
        <w:t xml:space="preserve"> </w:t>
      </w:r>
      <w:r w:rsidR="00EC0EA7" w:rsidRPr="00E04710">
        <w:rPr>
          <w:rFonts w:ascii="Arial" w:hAnsi="Arial" w:cs="Arial"/>
          <w:sz w:val="22"/>
          <w:szCs w:val="22"/>
          <w:u w:val="single"/>
        </w:rPr>
        <w:t>soulevés par le procureur financier</w:t>
      </w:r>
      <w:r w:rsidR="00EC0EA7">
        <w:rPr>
          <w:rFonts w:ascii="Arial" w:hAnsi="Arial" w:cs="Arial"/>
          <w:sz w:val="22"/>
          <w:szCs w:val="22"/>
        </w:rPr>
        <w:t xml:space="preserve"> </w:t>
      </w:r>
    </w:p>
    <w:p w:rsidR="00EC0EA7" w:rsidRDefault="00EC0EA7" w:rsidP="00EC0EA7">
      <w:pPr>
        <w:rPr>
          <w:rFonts w:ascii="Arial" w:hAnsi="Arial" w:cs="Arial"/>
          <w:sz w:val="22"/>
          <w:szCs w:val="22"/>
        </w:rPr>
      </w:pPr>
    </w:p>
    <w:p w:rsidR="00EC0EA7" w:rsidRDefault="00EC0EA7" w:rsidP="000A4F57">
      <w:pPr>
        <w:pStyle w:val="PS"/>
        <w:ind w:left="0" w:firstLine="0"/>
        <w:rPr>
          <w:rFonts w:ascii="Arial" w:hAnsi="Arial" w:cs="Arial"/>
          <w:sz w:val="22"/>
          <w:szCs w:val="22"/>
        </w:rPr>
      </w:pPr>
      <w:r w:rsidRPr="00314157">
        <w:rPr>
          <w:rFonts w:ascii="Arial" w:hAnsi="Arial" w:cs="Arial"/>
          <w:sz w:val="22"/>
          <w:szCs w:val="22"/>
        </w:rPr>
        <w:t xml:space="preserve">Attendu que le procureur financier </w:t>
      </w:r>
      <w:r w:rsidR="000A4F57">
        <w:rPr>
          <w:rFonts w:ascii="Arial" w:hAnsi="Arial" w:cs="Arial"/>
          <w:sz w:val="22"/>
          <w:szCs w:val="22"/>
        </w:rPr>
        <w:t>sollicite à titre principal l’annulation</w:t>
      </w:r>
      <w:r w:rsidR="000A4F57" w:rsidRPr="00314157">
        <w:rPr>
          <w:rFonts w:ascii="Arial" w:hAnsi="Arial" w:cs="Arial"/>
          <w:sz w:val="22"/>
          <w:szCs w:val="22"/>
        </w:rPr>
        <w:t xml:space="preserve"> </w:t>
      </w:r>
      <w:r w:rsidRPr="00314157">
        <w:rPr>
          <w:rFonts w:ascii="Arial" w:hAnsi="Arial" w:cs="Arial"/>
          <w:sz w:val="22"/>
          <w:szCs w:val="22"/>
        </w:rPr>
        <w:t>du j</w:t>
      </w:r>
      <w:r w:rsidR="006734E1">
        <w:rPr>
          <w:rFonts w:ascii="Arial" w:hAnsi="Arial" w:cs="Arial"/>
          <w:sz w:val="22"/>
          <w:szCs w:val="22"/>
        </w:rPr>
        <w:t>ugement rendu par la</w:t>
      </w:r>
      <w:r w:rsidR="00DA70E5">
        <w:rPr>
          <w:rFonts w:ascii="Arial" w:hAnsi="Arial" w:cs="Arial"/>
          <w:sz w:val="22"/>
          <w:szCs w:val="22"/>
        </w:rPr>
        <w:t> </w:t>
      </w:r>
      <w:r w:rsidR="006734E1">
        <w:rPr>
          <w:rFonts w:ascii="Arial" w:hAnsi="Arial" w:cs="Arial"/>
          <w:sz w:val="22"/>
          <w:szCs w:val="22"/>
        </w:rPr>
        <w:t>CRC</w:t>
      </w:r>
      <w:r w:rsidR="0082413C">
        <w:rPr>
          <w:rFonts w:ascii="Arial" w:hAnsi="Arial" w:cs="Arial"/>
          <w:sz w:val="22"/>
          <w:szCs w:val="22"/>
        </w:rPr>
        <w:t>,</w:t>
      </w:r>
      <w:r w:rsidR="006734E1">
        <w:rPr>
          <w:rFonts w:ascii="Arial" w:hAnsi="Arial" w:cs="Arial"/>
          <w:sz w:val="22"/>
          <w:szCs w:val="22"/>
        </w:rPr>
        <w:t xml:space="preserve"> en invoquant </w:t>
      </w:r>
      <w:r w:rsidRPr="00314157">
        <w:rPr>
          <w:rFonts w:ascii="Arial" w:hAnsi="Arial" w:cs="Arial"/>
          <w:sz w:val="22"/>
          <w:szCs w:val="22"/>
        </w:rPr>
        <w:t>une insuffisance de motivation du jugement de la chambre qui aurait omis de mentionner ou de dis</w:t>
      </w:r>
      <w:r>
        <w:rPr>
          <w:rFonts w:ascii="Arial" w:hAnsi="Arial" w:cs="Arial"/>
          <w:sz w:val="22"/>
          <w:szCs w:val="22"/>
        </w:rPr>
        <w:t>cuter certains de</w:t>
      </w:r>
      <w:r w:rsidR="000A4F57">
        <w:rPr>
          <w:rFonts w:ascii="Arial" w:hAnsi="Arial" w:cs="Arial"/>
          <w:sz w:val="22"/>
          <w:szCs w:val="22"/>
        </w:rPr>
        <w:t>s</w:t>
      </w:r>
      <w:r>
        <w:rPr>
          <w:rFonts w:ascii="Arial" w:hAnsi="Arial" w:cs="Arial"/>
          <w:sz w:val="22"/>
          <w:szCs w:val="22"/>
        </w:rPr>
        <w:t xml:space="preserve"> arguments ; </w:t>
      </w:r>
    </w:p>
    <w:p w:rsidR="009D3348" w:rsidRPr="00E04710" w:rsidRDefault="00EC0EA7" w:rsidP="000A4F57">
      <w:pPr>
        <w:pStyle w:val="PS"/>
        <w:ind w:left="0" w:firstLine="708"/>
        <w:rPr>
          <w:rFonts w:ascii="Arial" w:hAnsi="Arial" w:cs="Arial"/>
          <w:sz w:val="22"/>
          <w:szCs w:val="22"/>
          <w:u w:val="single"/>
        </w:rPr>
      </w:pPr>
      <w:r w:rsidRPr="00E04710">
        <w:rPr>
          <w:rFonts w:ascii="Arial" w:hAnsi="Arial" w:cs="Arial"/>
          <w:sz w:val="22"/>
          <w:szCs w:val="22"/>
          <w:u w:val="single"/>
        </w:rPr>
        <w:t xml:space="preserve">Sur </w:t>
      </w:r>
      <w:r w:rsidR="009D3348" w:rsidRPr="00E04710">
        <w:rPr>
          <w:rFonts w:ascii="Arial" w:hAnsi="Arial" w:cs="Arial"/>
          <w:sz w:val="22"/>
          <w:szCs w:val="22"/>
          <w:u w:val="single"/>
        </w:rPr>
        <w:t>l’insuffisante motivation du jugement s’agissant de la charge n°</w:t>
      </w:r>
      <w:r w:rsidR="00DA70E5">
        <w:rPr>
          <w:rFonts w:ascii="Arial" w:hAnsi="Arial" w:cs="Arial"/>
          <w:sz w:val="22"/>
          <w:szCs w:val="22"/>
          <w:u w:val="single"/>
        </w:rPr>
        <w:t> </w:t>
      </w:r>
      <w:r w:rsidR="009D3348" w:rsidRPr="00E04710">
        <w:rPr>
          <w:rFonts w:ascii="Arial" w:hAnsi="Arial" w:cs="Arial"/>
          <w:sz w:val="22"/>
          <w:szCs w:val="22"/>
          <w:u w:val="single"/>
        </w:rPr>
        <w:t>2</w:t>
      </w:r>
    </w:p>
    <w:p w:rsidR="006734E1" w:rsidRDefault="009D3348" w:rsidP="000A4F57">
      <w:pPr>
        <w:ind w:firstLine="0"/>
        <w:rPr>
          <w:rFonts w:ascii="Arial" w:hAnsi="Arial" w:cs="Arial"/>
          <w:sz w:val="22"/>
          <w:szCs w:val="22"/>
        </w:rPr>
      </w:pPr>
      <w:r w:rsidRPr="00917FE0">
        <w:rPr>
          <w:rFonts w:ascii="Arial" w:hAnsi="Arial" w:cs="Arial"/>
          <w:sz w:val="22"/>
          <w:szCs w:val="22"/>
        </w:rPr>
        <w:t>Attendu que</w:t>
      </w:r>
      <w:r w:rsidR="00E04710">
        <w:rPr>
          <w:rFonts w:ascii="Arial" w:hAnsi="Arial" w:cs="Arial"/>
          <w:sz w:val="22"/>
          <w:szCs w:val="22"/>
        </w:rPr>
        <w:t xml:space="preserve"> </w:t>
      </w:r>
      <w:r w:rsidRPr="00917FE0">
        <w:rPr>
          <w:rFonts w:ascii="Arial" w:hAnsi="Arial" w:cs="Arial"/>
          <w:sz w:val="22"/>
          <w:szCs w:val="22"/>
        </w:rPr>
        <w:t xml:space="preserve">le procureur financier reproche au jugement de ne pas avoir mentionné et/ou discuté </w:t>
      </w:r>
      <w:r w:rsidR="006734E1">
        <w:rPr>
          <w:rFonts w:ascii="Arial" w:hAnsi="Arial" w:cs="Arial"/>
          <w:sz w:val="22"/>
          <w:szCs w:val="22"/>
        </w:rPr>
        <w:t>l</w:t>
      </w:r>
      <w:r w:rsidRPr="00917FE0">
        <w:rPr>
          <w:rFonts w:ascii="Arial" w:hAnsi="Arial" w:cs="Arial"/>
          <w:sz w:val="22"/>
          <w:szCs w:val="22"/>
        </w:rPr>
        <w:t xml:space="preserve">es arguments </w:t>
      </w:r>
      <w:r w:rsidR="006734E1">
        <w:rPr>
          <w:rFonts w:ascii="Arial" w:hAnsi="Arial" w:cs="Arial"/>
          <w:sz w:val="22"/>
          <w:szCs w:val="22"/>
        </w:rPr>
        <w:t xml:space="preserve">suivants </w:t>
      </w:r>
      <w:r w:rsidRPr="00917FE0">
        <w:rPr>
          <w:rFonts w:ascii="Arial" w:hAnsi="Arial" w:cs="Arial"/>
          <w:sz w:val="22"/>
          <w:szCs w:val="22"/>
        </w:rPr>
        <w:t xml:space="preserve">avancés par lui </w:t>
      </w:r>
      <w:r w:rsidR="006734E1">
        <w:rPr>
          <w:rFonts w:ascii="Arial" w:hAnsi="Arial" w:cs="Arial"/>
          <w:sz w:val="22"/>
          <w:szCs w:val="22"/>
        </w:rPr>
        <w:t xml:space="preserve">pour caractériser le </w:t>
      </w:r>
      <w:r w:rsidRPr="00917FE0">
        <w:rPr>
          <w:rFonts w:ascii="Arial" w:hAnsi="Arial" w:cs="Arial"/>
          <w:sz w:val="22"/>
          <w:szCs w:val="22"/>
        </w:rPr>
        <w:t>préj</w:t>
      </w:r>
      <w:r w:rsidR="006734E1">
        <w:rPr>
          <w:rFonts w:ascii="Arial" w:hAnsi="Arial" w:cs="Arial"/>
          <w:sz w:val="22"/>
          <w:szCs w:val="22"/>
        </w:rPr>
        <w:t>udice financier :</w:t>
      </w:r>
    </w:p>
    <w:p w:rsidR="00E04710" w:rsidRDefault="00E04710" w:rsidP="000A4F57">
      <w:pPr>
        <w:ind w:firstLine="0"/>
        <w:rPr>
          <w:rFonts w:ascii="Arial" w:hAnsi="Arial" w:cs="Arial"/>
          <w:sz w:val="22"/>
          <w:szCs w:val="22"/>
        </w:rPr>
      </w:pPr>
    </w:p>
    <w:p w:rsidR="00D52BD5" w:rsidRDefault="006734E1" w:rsidP="009F4E84">
      <w:pPr>
        <w:spacing w:after="120"/>
        <w:ind w:firstLine="709"/>
        <w:rPr>
          <w:rFonts w:ascii="Arial" w:hAnsi="Arial" w:cs="Arial"/>
          <w:sz w:val="22"/>
          <w:szCs w:val="22"/>
        </w:rPr>
      </w:pPr>
      <w:r>
        <w:rPr>
          <w:rFonts w:ascii="Arial" w:hAnsi="Arial" w:cs="Arial"/>
          <w:sz w:val="22"/>
          <w:szCs w:val="22"/>
        </w:rPr>
        <w:t>-</w:t>
      </w:r>
      <w:r w:rsidR="00DA70E5">
        <w:rPr>
          <w:rFonts w:ascii="Arial" w:hAnsi="Arial" w:cs="Arial"/>
          <w:sz w:val="22"/>
          <w:szCs w:val="22"/>
        </w:rPr>
        <w:t> </w:t>
      </w:r>
      <w:r w:rsidR="009D3348" w:rsidRPr="00917FE0">
        <w:rPr>
          <w:rFonts w:ascii="Arial" w:hAnsi="Arial" w:cs="Arial"/>
          <w:sz w:val="22"/>
          <w:szCs w:val="22"/>
        </w:rPr>
        <w:t>la délibération du 6 novembre 2008 ne pouvait concerner l’effectif global des agents et les rendre éligibles au dispositif des IHTS en raison de son renvoi aux dispositions du décret n°</w:t>
      </w:r>
      <w:r w:rsidR="00DA70E5">
        <w:rPr>
          <w:rFonts w:ascii="Arial" w:hAnsi="Arial" w:cs="Arial"/>
          <w:sz w:val="22"/>
          <w:szCs w:val="22"/>
        </w:rPr>
        <w:t> </w:t>
      </w:r>
      <w:r w:rsidR="009D3348" w:rsidRPr="00917FE0">
        <w:rPr>
          <w:rFonts w:ascii="Arial" w:hAnsi="Arial" w:cs="Arial"/>
          <w:sz w:val="22"/>
          <w:szCs w:val="22"/>
        </w:rPr>
        <w:t>2002-60 du 14</w:t>
      </w:r>
      <w:r w:rsidR="00DA70E5">
        <w:rPr>
          <w:rFonts w:ascii="Arial" w:hAnsi="Arial" w:cs="Arial"/>
          <w:sz w:val="22"/>
          <w:szCs w:val="22"/>
        </w:rPr>
        <w:t xml:space="preserve"> janvier</w:t>
      </w:r>
      <w:r w:rsidR="009B6D97">
        <w:rPr>
          <w:rFonts w:ascii="Arial" w:hAnsi="Arial" w:cs="Arial"/>
          <w:sz w:val="22"/>
          <w:szCs w:val="22"/>
        </w:rPr>
        <w:t xml:space="preserve"> </w:t>
      </w:r>
      <w:r w:rsidR="009D3348" w:rsidRPr="00917FE0">
        <w:rPr>
          <w:rFonts w:ascii="Arial" w:hAnsi="Arial" w:cs="Arial"/>
          <w:sz w:val="22"/>
          <w:szCs w:val="22"/>
        </w:rPr>
        <w:t>2002 relatif aux IHTS qui restreint les conditions d’attribution de ces indemnités à certaines catégories d’agents ;</w:t>
      </w:r>
    </w:p>
    <w:p w:rsidR="006734E1" w:rsidRDefault="006734E1" w:rsidP="009F4E84">
      <w:pPr>
        <w:spacing w:after="120"/>
        <w:ind w:firstLine="709"/>
        <w:rPr>
          <w:rFonts w:ascii="Arial" w:hAnsi="Arial" w:cs="Arial"/>
          <w:sz w:val="22"/>
          <w:szCs w:val="22"/>
        </w:rPr>
      </w:pPr>
      <w:r>
        <w:rPr>
          <w:rFonts w:ascii="Arial" w:hAnsi="Arial" w:cs="Arial"/>
          <w:sz w:val="22"/>
          <w:szCs w:val="22"/>
        </w:rPr>
        <w:t>-</w:t>
      </w:r>
      <w:r w:rsidR="00DA70E5">
        <w:rPr>
          <w:rFonts w:ascii="Arial" w:hAnsi="Arial" w:cs="Arial"/>
          <w:sz w:val="22"/>
          <w:szCs w:val="22"/>
        </w:rPr>
        <w:t> </w:t>
      </w:r>
      <w:r w:rsidR="009D3348" w:rsidRPr="00917FE0">
        <w:rPr>
          <w:rFonts w:ascii="Arial" w:hAnsi="Arial" w:cs="Arial"/>
          <w:sz w:val="22"/>
          <w:szCs w:val="22"/>
        </w:rPr>
        <w:t xml:space="preserve">la décision de versement des indemnités </w:t>
      </w:r>
      <w:r>
        <w:rPr>
          <w:rFonts w:ascii="Arial" w:hAnsi="Arial" w:cs="Arial"/>
          <w:sz w:val="22"/>
          <w:szCs w:val="22"/>
        </w:rPr>
        <w:t xml:space="preserve">a </w:t>
      </w:r>
      <w:r w:rsidR="009D3348" w:rsidRPr="00917FE0">
        <w:rPr>
          <w:rFonts w:ascii="Arial" w:hAnsi="Arial" w:cs="Arial"/>
          <w:sz w:val="22"/>
          <w:szCs w:val="22"/>
        </w:rPr>
        <w:t xml:space="preserve">été prise par une autorité incompétente et </w:t>
      </w:r>
      <w:r>
        <w:rPr>
          <w:rFonts w:ascii="Arial" w:hAnsi="Arial" w:cs="Arial"/>
          <w:sz w:val="22"/>
          <w:szCs w:val="22"/>
        </w:rPr>
        <w:t xml:space="preserve">une </w:t>
      </w:r>
      <w:r w:rsidR="009D3348" w:rsidRPr="00917FE0">
        <w:rPr>
          <w:rFonts w:ascii="Arial" w:hAnsi="Arial" w:cs="Arial"/>
          <w:sz w:val="22"/>
          <w:szCs w:val="22"/>
        </w:rPr>
        <w:t xml:space="preserve">partie au moins de ces indemnités </w:t>
      </w:r>
      <w:r>
        <w:rPr>
          <w:rFonts w:ascii="Arial" w:hAnsi="Arial" w:cs="Arial"/>
          <w:sz w:val="22"/>
          <w:szCs w:val="22"/>
        </w:rPr>
        <w:t xml:space="preserve">sont </w:t>
      </w:r>
      <w:r w:rsidR="009D3348" w:rsidRPr="00917FE0">
        <w:rPr>
          <w:rFonts w:ascii="Arial" w:hAnsi="Arial" w:cs="Arial"/>
          <w:sz w:val="22"/>
          <w:szCs w:val="22"/>
        </w:rPr>
        <w:t>indues ;</w:t>
      </w:r>
      <w:r w:rsidR="00EE6734" w:rsidRPr="00917FE0">
        <w:rPr>
          <w:rFonts w:ascii="Arial" w:hAnsi="Arial" w:cs="Arial"/>
          <w:sz w:val="22"/>
          <w:szCs w:val="22"/>
        </w:rPr>
        <w:t xml:space="preserve"> </w:t>
      </w:r>
    </w:p>
    <w:p w:rsidR="00EE6734" w:rsidRDefault="006734E1" w:rsidP="009F4E84">
      <w:pPr>
        <w:spacing w:after="120"/>
        <w:ind w:firstLine="709"/>
        <w:rPr>
          <w:rFonts w:ascii="Arial" w:hAnsi="Arial" w:cs="Arial"/>
          <w:sz w:val="22"/>
          <w:szCs w:val="22"/>
        </w:rPr>
      </w:pPr>
      <w:r>
        <w:rPr>
          <w:rFonts w:ascii="Arial" w:hAnsi="Arial" w:cs="Arial"/>
          <w:sz w:val="22"/>
          <w:szCs w:val="22"/>
        </w:rPr>
        <w:t>-</w:t>
      </w:r>
      <w:r w:rsidR="00DA70E5">
        <w:rPr>
          <w:rFonts w:ascii="Arial" w:hAnsi="Arial" w:cs="Arial"/>
          <w:sz w:val="22"/>
          <w:szCs w:val="22"/>
        </w:rPr>
        <w:t> </w:t>
      </w:r>
      <w:r w:rsidR="009D3348" w:rsidRPr="00917FE0">
        <w:rPr>
          <w:rFonts w:ascii="Arial" w:hAnsi="Arial" w:cs="Arial"/>
          <w:sz w:val="22"/>
          <w:szCs w:val="22"/>
        </w:rPr>
        <w:t xml:space="preserve">la production par les parties d’une délibération datée de 2013 réactualisant le régime indemnitaire </w:t>
      </w:r>
      <w:r w:rsidR="00E24DB3">
        <w:rPr>
          <w:rFonts w:ascii="Arial" w:hAnsi="Arial" w:cs="Arial"/>
          <w:sz w:val="22"/>
          <w:szCs w:val="22"/>
        </w:rPr>
        <w:t xml:space="preserve">ne peut </w:t>
      </w:r>
      <w:r w:rsidR="009D3348" w:rsidRPr="00917FE0">
        <w:rPr>
          <w:rFonts w:ascii="Arial" w:hAnsi="Arial" w:cs="Arial"/>
          <w:sz w:val="22"/>
          <w:szCs w:val="22"/>
        </w:rPr>
        <w:t xml:space="preserve">avoir d’effet rétroactif, ou justifier la volonté de </w:t>
      </w:r>
      <w:r w:rsidR="00EE6734" w:rsidRPr="00917FE0">
        <w:rPr>
          <w:rFonts w:ascii="Arial" w:hAnsi="Arial" w:cs="Arial"/>
          <w:sz w:val="22"/>
          <w:szCs w:val="22"/>
        </w:rPr>
        <w:t>l’assemblée délibérante en</w:t>
      </w:r>
      <w:r w:rsidR="009B6D97">
        <w:rPr>
          <w:rFonts w:ascii="Arial" w:hAnsi="Arial" w:cs="Arial"/>
          <w:sz w:val="22"/>
          <w:szCs w:val="22"/>
        </w:rPr>
        <w:t xml:space="preserve"> </w:t>
      </w:r>
      <w:r w:rsidR="00EE6734" w:rsidRPr="00917FE0">
        <w:rPr>
          <w:rFonts w:ascii="Arial" w:hAnsi="Arial" w:cs="Arial"/>
          <w:sz w:val="22"/>
          <w:szCs w:val="22"/>
        </w:rPr>
        <w:t>2008 ;</w:t>
      </w:r>
    </w:p>
    <w:p w:rsidR="00D52BD5" w:rsidRDefault="00D52BD5" w:rsidP="00D52BD5">
      <w:pPr>
        <w:ind w:firstLine="708"/>
        <w:rPr>
          <w:rFonts w:ascii="Arial" w:hAnsi="Arial" w:cs="Arial"/>
          <w:sz w:val="22"/>
          <w:szCs w:val="22"/>
        </w:rPr>
      </w:pPr>
      <w:r>
        <w:rPr>
          <w:rFonts w:ascii="Arial" w:hAnsi="Arial" w:cs="Arial"/>
          <w:sz w:val="22"/>
          <w:szCs w:val="22"/>
        </w:rPr>
        <w:t>-</w:t>
      </w:r>
      <w:r w:rsidR="00DA70E5">
        <w:rPr>
          <w:rFonts w:ascii="Arial" w:hAnsi="Arial" w:cs="Arial"/>
          <w:sz w:val="22"/>
          <w:szCs w:val="22"/>
        </w:rPr>
        <w:t> </w:t>
      </w:r>
      <w:r>
        <w:rPr>
          <w:rFonts w:ascii="Arial" w:hAnsi="Arial" w:cs="Arial"/>
          <w:sz w:val="22"/>
          <w:szCs w:val="22"/>
        </w:rPr>
        <w:t xml:space="preserve">la production d’un </w:t>
      </w:r>
      <w:r w:rsidRPr="00917FE0">
        <w:rPr>
          <w:rFonts w:ascii="Arial" w:hAnsi="Arial" w:cs="Arial"/>
          <w:sz w:val="22"/>
          <w:szCs w:val="22"/>
        </w:rPr>
        <w:t xml:space="preserve">échantillon de décomptes en cours d’instruction par l’ordonnateur </w:t>
      </w:r>
      <w:r>
        <w:rPr>
          <w:rFonts w:ascii="Arial" w:hAnsi="Arial" w:cs="Arial"/>
          <w:sz w:val="22"/>
          <w:szCs w:val="22"/>
        </w:rPr>
        <w:t>est</w:t>
      </w:r>
      <w:r w:rsidRPr="00917FE0">
        <w:rPr>
          <w:rFonts w:ascii="Arial" w:hAnsi="Arial" w:cs="Arial"/>
          <w:sz w:val="22"/>
          <w:szCs w:val="22"/>
        </w:rPr>
        <w:t xml:space="preserve"> insuffisante pour justifier de l’ensemble des dépenses visé</w:t>
      </w:r>
      <w:r w:rsidR="006E41BE">
        <w:rPr>
          <w:rFonts w:ascii="Arial" w:hAnsi="Arial" w:cs="Arial"/>
          <w:sz w:val="22"/>
          <w:szCs w:val="22"/>
        </w:rPr>
        <w:t>e</w:t>
      </w:r>
      <w:r w:rsidRPr="00917FE0">
        <w:rPr>
          <w:rFonts w:ascii="Arial" w:hAnsi="Arial" w:cs="Arial"/>
          <w:sz w:val="22"/>
          <w:szCs w:val="22"/>
        </w:rPr>
        <w:t xml:space="preserve">s au réquisitoire ; </w:t>
      </w:r>
    </w:p>
    <w:p w:rsidR="00EE6734" w:rsidRPr="00917FE0" w:rsidRDefault="00EE6734" w:rsidP="00D52BD5">
      <w:pPr>
        <w:ind w:firstLine="0"/>
        <w:rPr>
          <w:rFonts w:ascii="Arial" w:hAnsi="Arial" w:cs="Arial"/>
          <w:sz w:val="22"/>
          <w:szCs w:val="22"/>
        </w:rPr>
      </w:pPr>
    </w:p>
    <w:p w:rsidR="00E24DB3" w:rsidRPr="00917FE0" w:rsidRDefault="00E24DB3" w:rsidP="000A4F57">
      <w:pPr>
        <w:spacing w:before="120" w:after="240"/>
        <w:ind w:firstLine="0"/>
        <w:rPr>
          <w:rFonts w:ascii="Arial" w:hAnsi="Arial" w:cs="Arial"/>
          <w:sz w:val="22"/>
          <w:szCs w:val="22"/>
        </w:rPr>
      </w:pPr>
      <w:r w:rsidRPr="00917FE0">
        <w:rPr>
          <w:rFonts w:ascii="Arial" w:hAnsi="Arial" w:cs="Arial"/>
          <w:sz w:val="22"/>
          <w:szCs w:val="22"/>
        </w:rPr>
        <w:t>Attendu qu’aux termes du deuxième alinéa de l’article R.</w:t>
      </w:r>
      <w:r w:rsidR="00DA70E5">
        <w:rPr>
          <w:rFonts w:ascii="Arial" w:hAnsi="Arial" w:cs="Arial"/>
          <w:sz w:val="22"/>
          <w:szCs w:val="22"/>
        </w:rPr>
        <w:t> </w:t>
      </w:r>
      <w:r w:rsidRPr="00917FE0">
        <w:rPr>
          <w:rFonts w:ascii="Arial" w:hAnsi="Arial" w:cs="Arial"/>
          <w:sz w:val="22"/>
          <w:szCs w:val="22"/>
        </w:rPr>
        <w:t>241-41 du code des juridictions financières</w:t>
      </w:r>
      <w:r w:rsidR="006E41BE">
        <w:rPr>
          <w:rFonts w:ascii="Arial" w:hAnsi="Arial" w:cs="Arial"/>
          <w:sz w:val="22"/>
          <w:szCs w:val="22"/>
        </w:rPr>
        <w:t>,</w:t>
      </w:r>
      <w:r w:rsidRPr="00917FE0">
        <w:rPr>
          <w:rFonts w:ascii="Arial" w:hAnsi="Arial" w:cs="Arial"/>
          <w:sz w:val="22"/>
          <w:szCs w:val="22"/>
        </w:rPr>
        <w:t xml:space="preserve"> «</w:t>
      </w:r>
      <w:r w:rsidR="009B6D97">
        <w:rPr>
          <w:rFonts w:ascii="Arial" w:hAnsi="Arial" w:cs="Arial"/>
          <w:sz w:val="22"/>
          <w:szCs w:val="22"/>
        </w:rPr>
        <w:t> </w:t>
      </w:r>
      <w:r w:rsidRPr="00917FE0">
        <w:rPr>
          <w:rFonts w:ascii="Arial" w:hAnsi="Arial" w:cs="Arial"/>
          <w:i/>
          <w:iCs/>
          <w:sz w:val="22"/>
          <w:szCs w:val="22"/>
        </w:rPr>
        <w:t>le jugement, motivé, statue sur les propositions du rapporteur, les conclusions du ministère public et les observations des autres parties</w:t>
      </w:r>
      <w:r w:rsidR="009B6D97">
        <w:rPr>
          <w:rFonts w:ascii="Arial" w:hAnsi="Arial" w:cs="Arial"/>
          <w:iCs/>
          <w:sz w:val="22"/>
          <w:szCs w:val="22"/>
        </w:rPr>
        <w:t> </w:t>
      </w:r>
      <w:r w:rsidRPr="009B6D97">
        <w:rPr>
          <w:rFonts w:ascii="Arial" w:hAnsi="Arial" w:cs="Arial"/>
          <w:iCs/>
          <w:sz w:val="22"/>
          <w:szCs w:val="22"/>
        </w:rPr>
        <w:t>»</w:t>
      </w:r>
      <w:r w:rsidRPr="00917FE0">
        <w:rPr>
          <w:rFonts w:ascii="Arial" w:hAnsi="Arial" w:cs="Arial"/>
          <w:i/>
          <w:iCs/>
          <w:sz w:val="22"/>
          <w:szCs w:val="22"/>
        </w:rPr>
        <w:t> </w:t>
      </w:r>
      <w:r w:rsidRPr="00917FE0">
        <w:rPr>
          <w:rFonts w:ascii="Arial" w:hAnsi="Arial" w:cs="Arial"/>
          <w:sz w:val="22"/>
          <w:szCs w:val="22"/>
        </w:rPr>
        <w:t xml:space="preserve">; </w:t>
      </w:r>
    </w:p>
    <w:p w:rsidR="000A61FD" w:rsidRDefault="00EE6734" w:rsidP="000A4F57">
      <w:pPr>
        <w:ind w:firstLine="0"/>
        <w:rPr>
          <w:rFonts w:ascii="Arial" w:hAnsi="Arial" w:cs="Arial"/>
          <w:sz w:val="22"/>
          <w:szCs w:val="22"/>
        </w:rPr>
      </w:pPr>
      <w:r w:rsidRPr="00917FE0">
        <w:rPr>
          <w:rFonts w:ascii="Arial" w:hAnsi="Arial" w:cs="Arial"/>
          <w:sz w:val="22"/>
          <w:szCs w:val="22"/>
        </w:rPr>
        <w:t>Attendu que d</w:t>
      </w:r>
      <w:r w:rsidR="009D3348" w:rsidRPr="00917FE0">
        <w:rPr>
          <w:rFonts w:ascii="Arial" w:hAnsi="Arial" w:cs="Arial"/>
          <w:sz w:val="22"/>
          <w:szCs w:val="22"/>
        </w:rPr>
        <w:t>ans</w:t>
      </w:r>
      <w:r w:rsidR="00E24DB3">
        <w:rPr>
          <w:rFonts w:ascii="Arial" w:hAnsi="Arial" w:cs="Arial"/>
          <w:sz w:val="22"/>
          <w:szCs w:val="22"/>
        </w:rPr>
        <w:t xml:space="preserve"> son jugement, la </w:t>
      </w:r>
      <w:r w:rsidR="00D52BD5">
        <w:rPr>
          <w:rFonts w:ascii="Arial" w:hAnsi="Arial" w:cs="Arial"/>
          <w:sz w:val="22"/>
          <w:szCs w:val="22"/>
        </w:rPr>
        <w:t xml:space="preserve">chambre régionale des comptes </w:t>
      </w:r>
      <w:r w:rsidR="00E24DB3">
        <w:rPr>
          <w:rFonts w:ascii="Arial" w:hAnsi="Arial" w:cs="Arial"/>
          <w:sz w:val="22"/>
          <w:szCs w:val="22"/>
        </w:rPr>
        <w:t>reprend</w:t>
      </w:r>
      <w:r w:rsidR="006E41BE">
        <w:rPr>
          <w:rFonts w:ascii="Arial" w:hAnsi="Arial" w:cs="Arial"/>
          <w:sz w:val="22"/>
          <w:szCs w:val="22"/>
        </w:rPr>
        <w:t xml:space="preserve"> bien</w:t>
      </w:r>
      <w:r w:rsidR="00E24DB3">
        <w:rPr>
          <w:rFonts w:ascii="Arial" w:hAnsi="Arial" w:cs="Arial"/>
          <w:sz w:val="22"/>
          <w:szCs w:val="22"/>
        </w:rPr>
        <w:t xml:space="preserve"> </w:t>
      </w:r>
      <w:r w:rsidR="009D3348" w:rsidRPr="00917FE0">
        <w:rPr>
          <w:rFonts w:ascii="Arial" w:hAnsi="Arial" w:cs="Arial"/>
          <w:sz w:val="22"/>
          <w:szCs w:val="22"/>
        </w:rPr>
        <w:t>les arguments du ministère public en indiquant</w:t>
      </w:r>
      <w:r w:rsidR="006E41BE">
        <w:rPr>
          <w:rFonts w:ascii="Arial" w:hAnsi="Arial" w:cs="Arial"/>
          <w:sz w:val="22"/>
          <w:szCs w:val="22"/>
        </w:rPr>
        <w:t xml:space="preserve"> dans un</w:t>
      </w:r>
      <w:r w:rsidR="009B6D97">
        <w:rPr>
          <w:rFonts w:ascii="Arial" w:hAnsi="Arial" w:cs="Arial"/>
          <w:sz w:val="22"/>
          <w:szCs w:val="22"/>
        </w:rPr>
        <w:t xml:space="preserve"> </w:t>
      </w:r>
      <w:r w:rsidR="009D3348" w:rsidRPr="000A4F57">
        <w:rPr>
          <w:rFonts w:ascii="Arial" w:hAnsi="Arial" w:cs="Arial"/>
          <w:sz w:val="22"/>
          <w:szCs w:val="22"/>
        </w:rPr>
        <w:t>attendu</w:t>
      </w:r>
      <w:r w:rsidR="009D3348" w:rsidRPr="00917FE0">
        <w:rPr>
          <w:rFonts w:ascii="Arial" w:hAnsi="Arial" w:cs="Arial"/>
          <w:i/>
          <w:sz w:val="22"/>
          <w:szCs w:val="22"/>
        </w:rPr>
        <w:t xml:space="preserve"> </w:t>
      </w:r>
      <w:r w:rsidR="000A4F57" w:rsidRPr="003E2FE6">
        <w:rPr>
          <w:rFonts w:ascii="Arial" w:hAnsi="Arial" w:cs="Arial"/>
          <w:sz w:val="22"/>
          <w:szCs w:val="22"/>
        </w:rPr>
        <w:t>ainsi rédigé</w:t>
      </w:r>
      <w:r w:rsidR="000A4F57">
        <w:rPr>
          <w:rFonts w:ascii="Arial" w:hAnsi="Arial" w:cs="Arial"/>
          <w:i/>
          <w:sz w:val="22"/>
          <w:szCs w:val="22"/>
        </w:rPr>
        <w:t xml:space="preserve"> : </w:t>
      </w:r>
      <w:r w:rsidR="006E41BE" w:rsidRPr="009B6D97">
        <w:rPr>
          <w:rFonts w:ascii="Arial" w:hAnsi="Arial" w:cs="Arial"/>
          <w:sz w:val="22"/>
          <w:szCs w:val="22"/>
        </w:rPr>
        <w:t>« </w:t>
      </w:r>
      <w:r w:rsidR="009D3348" w:rsidRPr="00917FE0">
        <w:rPr>
          <w:rFonts w:ascii="Arial" w:hAnsi="Arial" w:cs="Arial"/>
          <w:i/>
          <w:sz w:val="22"/>
          <w:szCs w:val="22"/>
        </w:rPr>
        <w:t>que le procureur financier estime que la commune a subi un préjudice financier alors que l’ordonnateur est d’un avis contraire ; qu’à cet égard, le ministère public près la chambre soutient, d’une part, que les décomptes indiquant par agent et par taux d’indemnisation le nombre d’heures effectuées, dont la production est prévue par la rubrique 210224 de la liste annexée à l’article D.</w:t>
      </w:r>
      <w:r w:rsidR="00DA70E5">
        <w:rPr>
          <w:rFonts w:ascii="Arial" w:hAnsi="Arial" w:cs="Arial"/>
          <w:i/>
          <w:sz w:val="22"/>
          <w:szCs w:val="22"/>
        </w:rPr>
        <w:t> </w:t>
      </w:r>
      <w:r w:rsidR="009D3348" w:rsidRPr="00917FE0">
        <w:rPr>
          <w:rFonts w:ascii="Arial" w:hAnsi="Arial" w:cs="Arial"/>
          <w:i/>
          <w:sz w:val="22"/>
          <w:szCs w:val="22"/>
        </w:rPr>
        <w:t>1617-19 du CGCT, n’étaient pas joints aux mandats en cause, de telle sorte que les comptables ne justifieraient pas de l’ensemble des dépenses visées au réquisitoire ; qu’il fait valoir d‘autre part, que la rédaction des délibérations en cause implique que l’ensemble des agents ne pouvaient être rendus attributaires de telles indemnités </w:t>
      </w:r>
      <w:r w:rsidRPr="00917FE0">
        <w:rPr>
          <w:rFonts w:ascii="Arial" w:hAnsi="Arial" w:cs="Arial"/>
          <w:sz w:val="22"/>
          <w:szCs w:val="22"/>
        </w:rPr>
        <w:t>» ;</w:t>
      </w:r>
    </w:p>
    <w:p w:rsidR="000A61FD" w:rsidRDefault="000A61FD" w:rsidP="000A61FD">
      <w:pPr>
        <w:ind w:firstLine="708"/>
        <w:rPr>
          <w:rFonts w:ascii="Arial" w:hAnsi="Arial" w:cs="Arial"/>
          <w:sz w:val="22"/>
          <w:szCs w:val="22"/>
        </w:rPr>
      </w:pPr>
    </w:p>
    <w:p w:rsidR="00EE6734" w:rsidRPr="000A61FD" w:rsidRDefault="00EE6734" w:rsidP="00E04710">
      <w:pPr>
        <w:ind w:firstLine="0"/>
        <w:rPr>
          <w:rFonts w:ascii="Arial" w:hAnsi="Arial" w:cs="Arial"/>
          <w:sz w:val="22"/>
          <w:szCs w:val="22"/>
        </w:rPr>
      </w:pPr>
      <w:r w:rsidRPr="000A61FD">
        <w:rPr>
          <w:rFonts w:ascii="Arial" w:hAnsi="Arial" w:cs="Arial"/>
          <w:sz w:val="22"/>
          <w:szCs w:val="22"/>
        </w:rPr>
        <w:t>Attendu</w:t>
      </w:r>
      <w:r w:rsidR="00E24DB3" w:rsidRPr="000A61FD">
        <w:rPr>
          <w:rFonts w:ascii="Arial" w:hAnsi="Arial" w:cs="Arial"/>
          <w:sz w:val="22"/>
          <w:szCs w:val="22"/>
        </w:rPr>
        <w:t xml:space="preserve"> que </w:t>
      </w:r>
      <w:r w:rsidR="000A61FD" w:rsidRPr="000A61FD">
        <w:rPr>
          <w:rFonts w:ascii="Arial" w:hAnsi="Arial" w:cs="Arial"/>
          <w:sz w:val="22"/>
          <w:szCs w:val="22"/>
        </w:rPr>
        <w:t xml:space="preserve">l’obligation de motivation n’exige pas la reprise littérale de chacun des éléments présentés par le ministère public ; que le jugement s’est attaché à présenter et à discuter l’ensemble des éléments contenus dans les conclusions du ministère public ; </w:t>
      </w:r>
      <w:r w:rsidR="001444AD" w:rsidRPr="000A61FD">
        <w:rPr>
          <w:rFonts w:ascii="Arial" w:hAnsi="Arial" w:cs="Arial"/>
          <w:sz w:val="22"/>
          <w:szCs w:val="22"/>
        </w:rPr>
        <w:t>qu’</w:t>
      </w:r>
      <w:r w:rsidR="001444AD">
        <w:rPr>
          <w:rFonts w:ascii="Arial" w:hAnsi="Arial" w:cs="Arial"/>
          <w:sz w:val="22"/>
          <w:szCs w:val="22"/>
        </w:rPr>
        <w:t>il</w:t>
      </w:r>
      <w:r w:rsidR="001444AD" w:rsidRPr="000A61FD">
        <w:rPr>
          <w:rFonts w:ascii="Arial" w:hAnsi="Arial" w:cs="Arial"/>
          <w:sz w:val="22"/>
          <w:szCs w:val="22"/>
        </w:rPr>
        <w:t xml:space="preserve"> </w:t>
      </w:r>
      <w:r w:rsidR="00E24DB3" w:rsidRPr="000A61FD">
        <w:rPr>
          <w:rFonts w:ascii="Arial" w:hAnsi="Arial" w:cs="Arial"/>
          <w:sz w:val="22"/>
          <w:szCs w:val="22"/>
        </w:rPr>
        <w:t xml:space="preserve">ne saurait ainsi </w:t>
      </w:r>
      <w:r w:rsidR="001444AD">
        <w:rPr>
          <w:rFonts w:ascii="Arial" w:hAnsi="Arial" w:cs="Arial"/>
          <w:sz w:val="22"/>
          <w:szCs w:val="22"/>
        </w:rPr>
        <w:t xml:space="preserve">être </w:t>
      </w:r>
      <w:r w:rsidR="001444AD" w:rsidRPr="000A61FD">
        <w:rPr>
          <w:rFonts w:ascii="Arial" w:hAnsi="Arial" w:cs="Arial"/>
          <w:sz w:val="22"/>
          <w:szCs w:val="22"/>
        </w:rPr>
        <w:t>reproch</w:t>
      </w:r>
      <w:r w:rsidR="001444AD">
        <w:rPr>
          <w:rFonts w:ascii="Arial" w:hAnsi="Arial" w:cs="Arial"/>
          <w:sz w:val="22"/>
          <w:szCs w:val="22"/>
        </w:rPr>
        <w:t>é</w:t>
      </w:r>
      <w:r w:rsidR="001444AD" w:rsidRPr="000A61FD">
        <w:rPr>
          <w:rFonts w:ascii="Arial" w:hAnsi="Arial" w:cs="Arial"/>
          <w:sz w:val="22"/>
          <w:szCs w:val="22"/>
        </w:rPr>
        <w:t xml:space="preserve"> </w:t>
      </w:r>
      <w:r w:rsidR="00E24DB3" w:rsidRPr="000A61FD">
        <w:rPr>
          <w:rFonts w:ascii="Arial" w:hAnsi="Arial" w:cs="Arial"/>
          <w:sz w:val="22"/>
          <w:szCs w:val="22"/>
        </w:rPr>
        <w:t>au jugement de manquer en motivation ; que</w:t>
      </w:r>
      <w:r w:rsidR="000A61FD">
        <w:rPr>
          <w:rFonts w:ascii="Arial" w:hAnsi="Arial" w:cs="Arial"/>
          <w:sz w:val="22"/>
          <w:szCs w:val="22"/>
        </w:rPr>
        <w:t xml:space="preserve"> par suite,</w:t>
      </w:r>
      <w:r w:rsidR="00E24DB3" w:rsidRPr="000A61FD">
        <w:rPr>
          <w:rFonts w:ascii="Arial" w:hAnsi="Arial" w:cs="Arial"/>
          <w:sz w:val="22"/>
          <w:szCs w:val="22"/>
        </w:rPr>
        <w:t xml:space="preserve"> ce moyen est à écarter ;</w:t>
      </w:r>
    </w:p>
    <w:p w:rsidR="000A61FD" w:rsidRPr="00917FE0" w:rsidRDefault="009F4E84" w:rsidP="000A61FD">
      <w:pPr>
        <w:ind w:firstLine="708"/>
        <w:rPr>
          <w:rFonts w:ascii="Arial" w:hAnsi="Arial" w:cs="Arial"/>
          <w:sz w:val="22"/>
          <w:szCs w:val="22"/>
        </w:rPr>
      </w:pPr>
      <w:r>
        <w:rPr>
          <w:rFonts w:ascii="Arial" w:hAnsi="Arial" w:cs="Arial"/>
          <w:sz w:val="22"/>
          <w:szCs w:val="22"/>
        </w:rPr>
        <w:br w:type="page"/>
      </w:r>
    </w:p>
    <w:p w:rsidR="00EE6734" w:rsidRPr="00E04710" w:rsidRDefault="00EC0EA7" w:rsidP="009F4E84">
      <w:pPr>
        <w:spacing w:before="120" w:after="120"/>
        <w:ind w:firstLine="709"/>
        <w:rPr>
          <w:rFonts w:ascii="Arial" w:hAnsi="Arial" w:cs="Arial"/>
          <w:sz w:val="22"/>
          <w:szCs w:val="22"/>
          <w:u w:val="single"/>
        </w:rPr>
      </w:pPr>
      <w:r w:rsidRPr="00E04710">
        <w:rPr>
          <w:rFonts w:ascii="Arial" w:hAnsi="Arial" w:cs="Arial"/>
          <w:sz w:val="22"/>
          <w:szCs w:val="22"/>
          <w:u w:val="single"/>
        </w:rPr>
        <w:lastRenderedPageBreak/>
        <w:t xml:space="preserve">Sur </w:t>
      </w:r>
      <w:r w:rsidR="00EE6734" w:rsidRPr="00E04710">
        <w:rPr>
          <w:rFonts w:ascii="Arial" w:hAnsi="Arial" w:cs="Arial"/>
          <w:sz w:val="22"/>
          <w:szCs w:val="22"/>
          <w:u w:val="single"/>
        </w:rPr>
        <w:t>l’insuffisance de la motivation du jugement s’agissant de la charge n°</w:t>
      </w:r>
      <w:r w:rsidR="00DA70E5">
        <w:rPr>
          <w:rFonts w:ascii="Arial" w:hAnsi="Arial" w:cs="Arial"/>
          <w:sz w:val="22"/>
          <w:szCs w:val="22"/>
          <w:u w:val="single"/>
        </w:rPr>
        <w:t> </w:t>
      </w:r>
      <w:r w:rsidR="00EE6734" w:rsidRPr="00E04710">
        <w:rPr>
          <w:rFonts w:ascii="Arial" w:hAnsi="Arial" w:cs="Arial"/>
          <w:sz w:val="22"/>
          <w:szCs w:val="22"/>
          <w:u w:val="single"/>
        </w:rPr>
        <w:t>3</w:t>
      </w:r>
    </w:p>
    <w:p w:rsidR="00EE6734" w:rsidRPr="00EC0EA7" w:rsidRDefault="00EE6734" w:rsidP="00EE6734">
      <w:pPr>
        <w:ind w:firstLine="708"/>
        <w:rPr>
          <w:rFonts w:ascii="Arial" w:hAnsi="Arial" w:cs="Arial"/>
          <w:i/>
          <w:sz w:val="22"/>
          <w:szCs w:val="22"/>
        </w:rPr>
      </w:pPr>
    </w:p>
    <w:p w:rsidR="00D52BD5" w:rsidRDefault="00EE6734" w:rsidP="00E04710">
      <w:pPr>
        <w:ind w:firstLine="0"/>
        <w:rPr>
          <w:rFonts w:ascii="Arial" w:hAnsi="Arial" w:cs="Arial"/>
          <w:sz w:val="22"/>
          <w:szCs w:val="22"/>
        </w:rPr>
      </w:pPr>
      <w:r w:rsidRPr="00917FE0">
        <w:rPr>
          <w:rFonts w:ascii="Arial" w:hAnsi="Arial" w:cs="Arial"/>
          <w:sz w:val="22"/>
          <w:szCs w:val="22"/>
        </w:rPr>
        <w:t>Attendu que le procureur financier invoque</w:t>
      </w:r>
      <w:r w:rsidR="005D4006" w:rsidRPr="00917FE0">
        <w:rPr>
          <w:rFonts w:ascii="Arial" w:hAnsi="Arial" w:cs="Arial"/>
          <w:sz w:val="22"/>
          <w:szCs w:val="22"/>
        </w:rPr>
        <w:t>, pour conclure à l</w:t>
      </w:r>
      <w:r w:rsidR="006E41BE">
        <w:rPr>
          <w:rFonts w:ascii="Arial" w:hAnsi="Arial" w:cs="Arial"/>
          <w:sz w:val="22"/>
          <w:szCs w:val="22"/>
        </w:rPr>
        <w:t>a demande d</w:t>
      </w:r>
      <w:r w:rsidR="005D4006" w:rsidRPr="00917FE0">
        <w:rPr>
          <w:rFonts w:ascii="Arial" w:hAnsi="Arial" w:cs="Arial"/>
          <w:sz w:val="22"/>
          <w:szCs w:val="22"/>
        </w:rPr>
        <w:t xml:space="preserve">’annulation du jugement, </w:t>
      </w:r>
      <w:r w:rsidRPr="00917FE0">
        <w:rPr>
          <w:rFonts w:ascii="Arial" w:hAnsi="Arial" w:cs="Arial"/>
          <w:sz w:val="22"/>
          <w:szCs w:val="22"/>
        </w:rPr>
        <w:t>l’</w:t>
      </w:r>
      <w:r w:rsidR="00D9515D">
        <w:rPr>
          <w:rFonts w:ascii="Arial" w:hAnsi="Arial" w:cs="Arial"/>
          <w:sz w:val="22"/>
          <w:szCs w:val="22"/>
        </w:rPr>
        <w:t>insuffisance de la motivation des dispositions du</w:t>
      </w:r>
      <w:r w:rsidRPr="00917FE0">
        <w:rPr>
          <w:rFonts w:ascii="Arial" w:hAnsi="Arial" w:cs="Arial"/>
          <w:sz w:val="22"/>
          <w:szCs w:val="22"/>
        </w:rPr>
        <w:t xml:space="preserve"> jugement </w:t>
      </w:r>
      <w:r w:rsidR="00D9515D">
        <w:rPr>
          <w:rFonts w:ascii="Arial" w:hAnsi="Arial" w:cs="Arial"/>
          <w:sz w:val="22"/>
          <w:szCs w:val="22"/>
        </w:rPr>
        <w:t xml:space="preserve">relatives à la troisième charge </w:t>
      </w:r>
      <w:r w:rsidRPr="00917FE0">
        <w:rPr>
          <w:rFonts w:ascii="Arial" w:hAnsi="Arial" w:cs="Arial"/>
          <w:sz w:val="22"/>
          <w:szCs w:val="22"/>
        </w:rPr>
        <w:t>au regard des exigences du deuxième alinéa de l’article R.</w:t>
      </w:r>
      <w:r w:rsidR="00DA70E5">
        <w:rPr>
          <w:rFonts w:ascii="Arial" w:hAnsi="Arial" w:cs="Arial"/>
          <w:sz w:val="22"/>
          <w:szCs w:val="22"/>
        </w:rPr>
        <w:t> </w:t>
      </w:r>
      <w:r w:rsidRPr="00917FE0">
        <w:rPr>
          <w:rFonts w:ascii="Arial" w:hAnsi="Arial" w:cs="Arial"/>
          <w:sz w:val="22"/>
          <w:szCs w:val="22"/>
        </w:rPr>
        <w:t xml:space="preserve">241-41 du code des juridictions financières précédemment évoquées ; </w:t>
      </w:r>
      <w:r w:rsidR="0082413C">
        <w:rPr>
          <w:rFonts w:ascii="Arial" w:hAnsi="Arial" w:cs="Arial"/>
          <w:sz w:val="22"/>
          <w:szCs w:val="22"/>
        </w:rPr>
        <w:t xml:space="preserve">qu’il </w:t>
      </w:r>
      <w:r w:rsidRPr="00917FE0">
        <w:rPr>
          <w:rFonts w:ascii="Arial" w:hAnsi="Arial" w:cs="Arial"/>
          <w:sz w:val="22"/>
          <w:szCs w:val="22"/>
        </w:rPr>
        <w:t>reproche à la chambre</w:t>
      </w:r>
      <w:r w:rsidR="009B6D97">
        <w:rPr>
          <w:rFonts w:ascii="Arial" w:hAnsi="Arial" w:cs="Arial"/>
          <w:sz w:val="22"/>
          <w:szCs w:val="22"/>
        </w:rPr>
        <w:t xml:space="preserve"> </w:t>
      </w:r>
      <w:r w:rsidRPr="00917FE0">
        <w:rPr>
          <w:rFonts w:ascii="Arial" w:hAnsi="Arial" w:cs="Arial"/>
          <w:sz w:val="22"/>
          <w:szCs w:val="22"/>
        </w:rPr>
        <w:t xml:space="preserve">d’avoir analysé de manière erronée ses arguments relatifs </w:t>
      </w:r>
      <w:r w:rsidR="006E41BE">
        <w:rPr>
          <w:rFonts w:ascii="Arial" w:hAnsi="Arial" w:cs="Arial"/>
          <w:sz w:val="22"/>
          <w:szCs w:val="22"/>
        </w:rPr>
        <w:t>à l’absence d’éligibilité automatique des</w:t>
      </w:r>
      <w:r w:rsidRPr="00917FE0">
        <w:rPr>
          <w:rFonts w:ascii="Arial" w:hAnsi="Arial" w:cs="Arial"/>
          <w:sz w:val="22"/>
          <w:szCs w:val="22"/>
        </w:rPr>
        <w:t xml:space="preserve"> agents au dispositif des astreintes ; </w:t>
      </w:r>
    </w:p>
    <w:p w:rsidR="00D52BD5" w:rsidRDefault="00D52BD5" w:rsidP="00D52BD5">
      <w:pPr>
        <w:ind w:firstLine="708"/>
        <w:rPr>
          <w:rFonts w:ascii="Arial" w:hAnsi="Arial" w:cs="Arial"/>
          <w:sz w:val="22"/>
          <w:szCs w:val="22"/>
        </w:rPr>
      </w:pPr>
    </w:p>
    <w:p w:rsidR="00EE6734" w:rsidRPr="00917FE0" w:rsidRDefault="00D52BD5" w:rsidP="00E04710">
      <w:pPr>
        <w:ind w:firstLine="0"/>
        <w:rPr>
          <w:rFonts w:ascii="Arial" w:hAnsi="Arial" w:cs="Arial"/>
          <w:sz w:val="22"/>
          <w:szCs w:val="22"/>
        </w:rPr>
      </w:pPr>
      <w:r>
        <w:rPr>
          <w:rFonts w:ascii="Arial" w:hAnsi="Arial" w:cs="Arial"/>
          <w:sz w:val="22"/>
          <w:szCs w:val="22"/>
        </w:rPr>
        <w:t xml:space="preserve">Attendu </w:t>
      </w:r>
      <w:r w:rsidR="00EE6734" w:rsidRPr="00917FE0">
        <w:rPr>
          <w:rFonts w:ascii="Arial" w:hAnsi="Arial" w:cs="Arial"/>
          <w:sz w:val="22"/>
          <w:szCs w:val="22"/>
        </w:rPr>
        <w:t>qu’une analyse erronée ne saurait être assimilée à une insuffisance de motivation et constituer un motif d’annulation d’un jugement mais un motif d’infirmation ; que ce moyen est</w:t>
      </w:r>
      <w:r w:rsidR="006E41BE">
        <w:rPr>
          <w:rFonts w:ascii="Arial" w:hAnsi="Arial" w:cs="Arial"/>
          <w:sz w:val="22"/>
          <w:szCs w:val="22"/>
        </w:rPr>
        <w:t xml:space="preserve"> donc</w:t>
      </w:r>
      <w:r w:rsidR="00EE6734" w:rsidRPr="00917FE0">
        <w:rPr>
          <w:rFonts w:ascii="Arial" w:hAnsi="Arial" w:cs="Arial"/>
          <w:sz w:val="22"/>
          <w:szCs w:val="22"/>
        </w:rPr>
        <w:t xml:space="preserve"> à écarter ;</w:t>
      </w:r>
    </w:p>
    <w:p w:rsidR="00EE6734" w:rsidRPr="00917FE0" w:rsidRDefault="00EE6734" w:rsidP="00EE6734">
      <w:pPr>
        <w:ind w:firstLine="708"/>
        <w:rPr>
          <w:rFonts w:ascii="Arial" w:hAnsi="Arial" w:cs="Arial"/>
          <w:sz w:val="22"/>
          <w:szCs w:val="22"/>
        </w:rPr>
      </w:pPr>
    </w:p>
    <w:p w:rsidR="00EE6734" w:rsidRPr="00917FE0" w:rsidRDefault="00EE6734" w:rsidP="00E04710">
      <w:pPr>
        <w:ind w:firstLine="0"/>
        <w:rPr>
          <w:rFonts w:ascii="Arial" w:hAnsi="Arial" w:cs="Arial"/>
          <w:sz w:val="22"/>
          <w:szCs w:val="22"/>
        </w:rPr>
      </w:pPr>
      <w:r w:rsidRPr="00917FE0">
        <w:rPr>
          <w:rFonts w:ascii="Arial" w:hAnsi="Arial" w:cs="Arial"/>
          <w:sz w:val="22"/>
          <w:szCs w:val="22"/>
        </w:rPr>
        <w:t xml:space="preserve">Attendu que l’appelant reproche </w:t>
      </w:r>
      <w:r w:rsidR="00E24DB3">
        <w:rPr>
          <w:rFonts w:ascii="Arial" w:hAnsi="Arial" w:cs="Arial"/>
          <w:sz w:val="22"/>
          <w:szCs w:val="22"/>
        </w:rPr>
        <w:t xml:space="preserve">par ailleurs </w:t>
      </w:r>
      <w:r w:rsidRPr="00917FE0">
        <w:rPr>
          <w:rFonts w:ascii="Arial" w:hAnsi="Arial" w:cs="Arial"/>
          <w:sz w:val="22"/>
          <w:szCs w:val="22"/>
        </w:rPr>
        <w:t>à la chambre d’avoir omis un moyen dans la discussion</w:t>
      </w:r>
      <w:r w:rsidR="006E41BE">
        <w:rPr>
          <w:rFonts w:ascii="Arial" w:hAnsi="Arial" w:cs="Arial"/>
          <w:sz w:val="22"/>
          <w:szCs w:val="22"/>
        </w:rPr>
        <w:t>,</w:t>
      </w:r>
      <w:r w:rsidRPr="00917FE0">
        <w:rPr>
          <w:rFonts w:ascii="Arial" w:hAnsi="Arial" w:cs="Arial"/>
          <w:sz w:val="22"/>
          <w:szCs w:val="22"/>
        </w:rPr>
        <w:t xml:space="preserve"> </w:t>
      </w:r>
      <w:r w:rsidR="006E41BE">
        <w:rPr>
          <w:rFonts w:ascii="Arial" w:hAnsi="Arial" w:cs="Arial"/>
          <w:sz w:val="22"/>
          <w:szCs w:val="22"/>
        </w:rPr>
        <w:t>relatif à</w:t>
      </w:r>
      <w:r w:rsidRPr="00917FE0">
        <w:rPr>
          <w:rFonts w:ascii="Arial" w:hAnsi="Arial" w:cs="Arial"/>
          <w:sz w:val="22"/>
          <w:szCs w:val="22"/>
        </w:rPr>
        <w:t xml:space="preserve"> la délibération de 2013 produite par les comptables</w:t>
      </w:r>
      <w:r w:rsidR="006E41BE">
        <w:rPr>
          <w:rFonts w:ascii="Arial" w:hAnsi="Arial" w:cs="Arial"/>
          <w:sz w:val="22"/>
          <w:szCs w:val="22"/>
        </w:rPr>
        <w:t>, et qui</w:t>
      </w:r>
      <w:r w:rsidRPr="00917FE0">
        <w:rPr>
          <w:rFonts w:ascii="Arial" w:hAnsi="Arial" w:cs="Arial"/>
          <w:sz w:val="22"/>
          <w:szCs w:val="22"/>
        </w:rPr>
        <w:t xml:space="preserve"> ne pouvait justifier rétroactivement de l’intention de l’assemblée délibérante ;</w:t>
      </w:r>
    </w:p>
    <w:p w:rsidR="00EE6734" w:rsidRPr="00917FE0" w:rsidRDefault="00EE6734" w:rsidP="00EE6734">
      <w:pPr>
        <w:ind w:firstLine="708"/>
        <w:rPr>
          <w:rFonts w:ascii="Arial" w:hAnsi="Arial" w:cs="Arial"/>
          <w:sz w:val="22"/>
          <w:szCs w:val="22"/>
        </w:rPr>
      </w:pPr>
    </w:p>
    <w:p w:rsidR="00144349" w:rsidRDefault="00EE6734" w:rsidP="00E04710">
      <w:pPr>
        <w:ind w:firstLine="0"/>
        <w:rPr>
          <w:rFonts w:ascii="Arial" w:hAnsi="Arial" w:cs="Arial"/>
          <w:sz w:val="22"/>
          <w:szCs w:val="22"/>
        </w:rPr>
      </w:pPr>
      <w:r w:rsidRPr="00917FE0">
        <w:rPr>
          <w:rFonts w:ascii="Arial" w:hAnsi="Arial" w:cs="Arial"/>
          <w:sz w:val="22"/>
          <w:szCs w:val="22"/>
        </w:rPr>
        <w:t>Attendu que ce moyen relatif à l’existence d’une délibération postérieure aux paiements</w:t>
      </w:r>
      <w:r w:rsidR="006E41BE">
        <w:rPr>
          <w:rFonts w:ascii="Arial" w:hAnsi="Arial" w:cs="Arial"/>
          <w:sz w:val="22"/>
          <w:szCs w:val="22"/>
        </w:rPr>
        <w:t>, au demeurant</w:t>
      </w:r>
      <w:r w:rsidRPr="00917FE0">
        <w:rPr>
          <w:rFonts w:ascii="Arial" w:hAnsi="Arial" w:cs="Arial"/>
          <w:sz w:val="22"/>
          <w:szCs w:val="22"/>
        </w:rPr>
        <w:t xml:space="preserve"> invoqué par les comptables</w:t>
      </w:r>
      <w:r w:rsidR="006E41BE">
        <w:rPr>
          <w:rFonts w:ascii="Arial" w:hAnsi="Arial" w:cs="Arial"/>
          <w:sz w:val="22"/>
          <w:szCs w:val="22"/>
        </w:rPr>
        <w:t>,</w:t>
      </w:r>
      <w:r w:rsidRPr="00917FE0">
        <w:rPr>
          <w:rFonts w:ascii="Arial" w:hAnsi="Arial" w:cs="Arial"/>
          <w:sz w:val="22"/>
          <w:szCs w:val="22"/>
        </w:rPr>
        <w:t xml:space="preserve"> est bien présenté, discuté et réfuté par la chambre dans le</w:t>
      </w:r>
      <w:r w:rsidR="00DA70E5">
        <w:rPr>
          <w:rFonts w:ascii="Arial" w:hAnsi="Arial" w:cs="Arial"/>
          <w:sz w:val="22"/>
          <w:szCs w:val="22"/>
        </w:rPr>
        <w:t> </w:t>
      </w:r>
      <w:r w:rsidRPr="00917FE0">
        <w:rPr>
          <w:rFonts w:ascii="Arial" w:hAnsi="Arial" w:cs="Arial"/>
          <w:sz w:val="22"/>
          <w:szCs w:val="22"/>
        </w:rPr>
        <w:t>3</w:t>
      </w:r>
      <w:r w:rsidRPr="00917FE0">
        <w:rPr>
          <w:rFonts w:ascii="Arial" w:hAnsi="Arial" w:cs="Arial"/>
          <w:sz w:val="22"/>
          <w:szCs w:val="22"/>
          <w:vertAlign w:val="superscript"/>
        </w:rPr>
        <w:t>ème</w:t>
      </w:r>
      <w:r w:rsidRPr="00917FE0">
        <w:rPr>
          <w:rFonts w:ascii="Arial" w:hAnsi="Arial" w:cs="Arial"/>
          <w:sz w:val="22"/>
          <w:szCs w:val="22"/>
        </w:rPr>
        <w:t xml:space="preserve"> attendu de la p</w:t>
      </w:r>
      <w:r w:rsidR="00DA70E5">
        <w:rPr>
          <w:rFonts w:ascii="Arial" w:hAnsi="Arial" w:cs="Arial"/>
          <w:sz w:val="22"/>
          <w:szCs w:val="22"/>
        </w:rPr>
        <w:t xml:space="preserve">age </w:t>
      </w:r>
      <w:r w:rsidRPr="00917FE0">
        <w:rPr>
          <w:rFonts w:ascii="Arial" w:hAnsi="Arial" w:cs="Arial"/>
          <w:sz w:val="22"/>
          <w:szCs w:val="22"/>
        </w:rPr>
        <w:t>11</w:t>
      </w:r>
      <w:r w:rsidR="006E41BE">
        <w:rPr>
          <w:rFonts w:ascii="Arial" w:hAnsi="Arial" w:cs="Arial"/>
          <w:sz w:val="22"/>
          <w:szCs w:val="22"/>
        </w:rPr>
        <w:t>, répondant par là-même au moyen présenté par l’appelant</w:t>
      </w:r>
      <w:r w:rsidRPr="00917FE0">
        <w:rPr>
          <w:rFonts w:ascii="Arial" w:hAnsi="Arial" w:cs="Arial"/>
          <w:sz w:val="22"/>
          <w:szCs w:val="22"/>
        </w:rPr>
        <w:t xml:space="preserve"> ; </w:t>
      </w:r>
    </w:p>
    <w:p w:rsidR="00144349" w:rsidRDefault="00144349" w:rsidP="00EE6734">
      <w:pPr>
        <w:ind w:firstLine="708"/>
        <w:rPr>
          <w:rFonts w:ascii="Arial" w:hAnsi="Arial" w:cs="Arial"/>
          <w:sz w:val="22"/>
          <w:szCs w:val="22"/>
        </w:rPr>
      </w:pPr>
    </w:p>
    <w:p w:rsidR="00EE6734" w:rsidRPr="00917FE0" w:rsidRDefault="00144349" w:rsidP="00E04710">
      <w:pPr>
        <w:ind w:firstLine="0"/>
        <w:rPr>
          <w:rFonts w:ascii="Arial" w:hAnsi="Arial" w:cs="Arial"/>
          <w:sz w:val="22"/>
          <w:szCs w:val="22"/>
        </w:rPr>
      </w:pPr>
      <w:r>
        <w:rPr>
          <w:rFonts w:ascii="Arial" w:hAnsi="Arial" w:cs="Arial"/>
          <w:sz w:val="22"/>
          <w:szCs w:val="22"/>
        </w:rPr>
        <w:t xml:space="preserve">Attendu </w:t>
      </w:r>
      <w:r w:rsidR="00EE6734" w:rsidRPr="00917FE0">
        <w:rPr>
          <w:rFonts w:ascii="Arial" w:hAnsi="Arial" w:cs="Arial"/>
          <w:sz w:val="22"/>
          <w:szCs w:val="22"/>
        </w:rPr>
        <w:t xml:space="preserve">qu’en conséquence, </w:t>
      </w:r>
      <w:r w:rsidR="006E41BE">
        <w:rPr>
          <w:rFonts w:ascii="Arial" w:hAnsi="Arial" w:cs="Arial"/>
          <w:sz w:val="22"/>
          <w:szCs w:val="22"/>
        </w:rPr>
        <w:t>l</w:t>
      </w:r>
      <w:r w:rsidR="00EE6734" w:rsidRPr="00917FE0">
        <w:rPr>
          <w:rFonts w:ascii="Arial" w:hAnsi="Arial" w:cs="Arial"/>
          <w:sz w:val="22"/>
          <w:szCs w:val="22"/>
        </w:rPr>
        <w:t xml:space="preserve">e moyen </w:t>
      </w:r>
      <w:r w:rsidR="006E41BE">
        <w:rPr>
          <w:rFonts w:ascii="Arial" w:hAnsi="Arial" w:cs="Arial"/>
          <w:sz w:val="22"/>
          <w:szCs w:val="22"/>
        </w:rPr>
        <w:t xml:space="preserve">développé en appel </w:t>
      </w:r>
      <w:r w:rsidR="00EE6734" w:rsidRPr="00917FE0">
        <w:rPr>
          <w:rFonts w:ascii="Arial" w:hAnsi="Arial" w:cs="Arial"/>
          <w:sz w:val="22"/>
          <w:szCs w:val="22"/>
        </w:rPr>
        <w:t>doit être rejeté</w:t>
      </w:r>
      <w:r w:rsidR="006E41BE">
        <w:rPr>
          <w:rFonts w:ascii="Arial" w:hAnsi="Arial" w:cs="Arial"/>
          <w:sz w:val="22"/>
          <w:szCs w:val="22"/>
        </w:rPr>
        <w:t xml:space="preserve"> et qu</w:t>
      </w:r>
      <w:r>
        <w:rPr>
          <w:rFonts w:ascii="Arial" w:hAnsi="Arial" w:cs="Arial"/>
          <w:sz w:val="22"/>
          <w:szCs w:val="22"/>
        </w:rPr>
        <w:t>’il n’y a donc pas lieu d’annuler le jugement en cause</w:t>
      </w:r>
      <w:r w:rsidR="00EE6734" w:rsidRPr="00917FE0">
        <w:rPr>
          <w:rFonts w:ascii="Arial" w:hAnsi="Arial" w:cs="Arial"/>
          <w:sz w:val="22"/>
          <w:szCs w:val="22"/>
        </w:rPr>
        <w:t> ;</w:t>
      </w:r>
    </w:p>
    <w:p w:rsidR="00EE6734" w:rsidRDefault="00EE6734" w:rsidP="009D3348">
      <w:pPr>
        <w:spacing w:before="120" w:after="240"/>
        <w:ind w:firstLine="708"/>
      </w:pPr>
    </w:p>
    <w:p w:rsidR="00F04508" w:rsidRPr="00917FE0" w:rsidRDefault="009D3348" w:rsidP="00F04508">
      <w:pPr>
        <w:pStyle w:val="PS"/>
        <w:ind w:left="0" w:firstLine="708"/>
        <w:rPr>
          <w:rFonts w:ascii="Arial" w:hAnsi="Arial" w:cs="Arial"/>
          <w:b/>
          <w:i/>
          <w:sz w:val="22"/>
          <w:szCs w:val="22"/>
        </w:rPr>
      </w:pPr>
      <w:r w:rsidRPr="00917FE0">
        <w:rPr>
          <w:rFonts w:ascii="Arial" w:hAnsi="Arial" w:cs="Arial"/>
          <w:b/>
          <w:i/>
          <w:sz w:val="22"/>
          <w:szCs w:val="22"/>
        </w:rPr>
        <w:t xml:space="preserve">Sur le fond, </w:t>
      </w:r>
    </w:p>
    <w:p w:rsidR="00AB456C" w:rsidRPr="00917FE0" w:rsidRDefault="00AB456C" w:rsidP="00AB456C">
      <w:pPr>
        <w:pStyle w:val="PS"/>
        <w:ind w:left="0" w:firstLine="708"/>
        <w:rPr>
          <w:rFonts w:ascii="Arial" w:hAnsi="Arial" w:cs="Arial"/>
          <w:b/>
          <w:i/>
          <w:sz w:val="22"/>
          <w:szCs w:val="22"/>
        </w:rPr>
      </w:pPr>
      <w:r w:rsidRPr="00917FE0">
        <w:rPr>
          <w:rFonts w:ascii="Arial" w:hAnsi="Arial" w:cs="Arial"/>
          <w:b/>
          <w:i/>
          <w:sz w:val="22"/>
          <w:szCs w:val="22"/>
        </w:rPr>
        <w:t>S’agissant de la charge n°</w:t>
      </w:r>
      <w:r w:rsidR="00B15828">
        <w:rPr>
          <w:rFonts w:ascii="Arial" w:hAnsi="Arial" w:cs="Arial"/>
          <w:b/>
          <w:i/>
          <w:sz w:val="22"/>
          <w:szCs w:val="22"/>
        </w:rPr>
        <w:t> </w:t>
      </w:r>
      <w:r w:rsidRPr="00917FE0">
        <w:rPr>
          <w:rFonts w:ascii="Arial" w:hAnsi="Arial" w:cs="Arial"/>
          <w:b/>
          <w:i/>
          <w:sz w:val="22"/>
          <w:szCs w:val="22"/>
        </w:rPr>
        <w:t>2</w:t>
      </w:r>
    </w:p>
    <w:p w:rsidR="00AB456C" w:rsidRDefault="00AB456C" w:rsidP="0082413C">
      <w:pPr>
        <w:ind w:firstLine="0"/>
        <w:rPr>
          <w:rFonts w:ascii="Arial" w:hAnsi="Arial" w:cs="Arial"/>
          <w:sz w:val="22"/>
          <w:szCs w:val="22"/>
        </w:rPr>
      </w:pPr>
      <w:r w:rsidRPr="00AB456C">
        <w:rPr>
          <w:rFonts w:ascii="Arial" w:hAnsi="Arial" w:cs="Arial"/>
          <w:sz w:val="22"/>
          <w:szCs w:val="22"/>
        </w:rPr>
        <w:t xml:space="preserve">Attendu que </w:t>
      </w:r>
      <w:r w:rsidR="001444AD">
        <w:rPr>
          <w:rFonts w:ascii="Arial" w:hAnsi="Arial" w:cs="Arial"/>
          <w:sz w:val="22"/>
          <w:szCs w:val="22"/>
        </w:rPr>
        <w:t>le jugement entrepris a décidé</w:t>
      </w:r>
      <w:r w:rsidRPr="00AB456C">
        <w:rPr>
          <w:rFonts w:ascii="Arial" w:hAnsi="Arial" w:cs="Arial"/>
          <w:sz w:val="22"/>
          <w:szCs w:val="22"/>
        </w:rPr>
        <w:t xml:space="preserve"> </w:t>
      </w:r>
      <w:r>
        <w:rPr>
          <w:rFonts w:ascii="Arial" w:hAnsi="Arial" w:cs="Arial"/>
          <w:sz w:val="22"/>
          <w:szCs w:val="22"/>
        </w:rPr>
        <w:t xml:space="preserve">que </w:t>
      </w:r>
      <w:r w:rsidRPr="00AB456C">
        <w:rPr>
          <w:rFonts w:ascii="Arial" w:hAnsi="Arial" w:cs="Arial"/>
          <w:sz w:val="22"/>
          <w:szCs w:val="22"/>
        </w:rPr>
        <w:t xml:space="preserve">les manquements des comptables </w:t>
      </w:r>
      <w:r w:rsidR="001444AD">
        <w:rPr>
          <w:rFonts w:ascii="Arial" w:hAnsi="Arial" w:cs="Arial"/>
          <w:sz w:val="22"/>
          <w:szCs w:val="22"/>
        </w:rPr>
        <w:t xml:space="preserve">qui ont conduit la chambre régionale des comptes à mettre en jeu leur responsabilité personnelle et pécuniaire, </w:t>
      </w:r>
      <w:r w:rsidRPr="00AB456C">
        <w:rPr>
          <w:rFonts w:ascii="Arial" w:hAnsi="Arial" w:cs="Arial"/>
          <w:sz w:val="22"/>
          <w:szCs w:val="22"/>
        </w:rPr>
        <w:t>n’ont pas causé de préjudice cer</w:t>
      </w:r>
      <w:r>
        <w:rPr>
          <w:rFonts w:ascii="Arial" w:hAnsi="Arial" w:cs="Arial"/>
          <w:sz w:val="22"/>
          <w:szCs w:val="22"/>
        </w:rPr>
        <w:t>tain à la commune au motif que</w:t>
      </w:r>
      <w:r w:rsidR="00E63C3D">
        <w:rPr>
          <w:rFonts w:ascii="Arial" w:hAnsi="Arial" w:cs="Arial"/>
          <w:sz w:val="22"/>
          <w:szCs w:val="22"/>
        </w:rPr>
        <w:t xml:space="preserve"> </w:t>
      </w:r>
      <w:r w:rsidRPr="00AB456C">
        <w:rPr>
          <w:rFonts w:ascii="Arial" w:hAnsi="Arial" w:cs="Arial"/>
          <w:sz w:val="22"/>
          <w:szCs w:val="22"/>
        </w:rPr>
        <w:t>l’intention de la commune était de rendre éligible au versement d’IHTS tous les agents de la collectivité titulaires des grades cités dans l’hypothèse où ils occupaient des emplois dont les missions impliquaient la réalisation d’heures supplémentaires ;</w:t>
      </w:r>
      <w:r>
        <w:rPr>
          <w:rFonts w:ascii="Arial" w:hAnsi="Arial" w:cs="Arial"/>
          <w:sz w:val="22"/>
          <w:szCs w:val="22"/>
        </w:rPr>
        <w:t xml:space="preserve"> que </w:t>
      </w:r>
      <w:r w:rsidRPr="00AB456C">
        <w:rPr>
          <w:rFonts w:ascii="Arial" w:hAnsi="Arial" w:cs="Arial"/>
          <w:sz w:val="22"/>
          <w:szCs w:val="22"/>
        </w:rPr>
        <w:t>la rédaction défectueuse de cette délibé</w:t>
      </w:r>
      <w:r w:rsidR="00D9515D">
        <w:rPr>
          <w:rFonts w:ascii="Arial" w:hAnsi="Arial" w:cs="Arial"/>
          <w:sz w:val="22"/>
          <w:szCs w:val="22"/>
        </w:rPr>
        <w:t xml:space="preserve">ration n’a pas </w:t>
      </w:r>
      <w:r w:rsidRPr="00AB456C">
        <w:rPr>
          <w:rFonts w:ascii="Arial" w:hAnsi="Arial" w:cs="Arial"/>
          <w:sz w:val="22"/>
          <w:szCs w:val="22"/>
        </w:rPr>
        <w:t>eu pour effet d’aboutir à des paiements indus non voulus par la commune ou au bénéfice d’agents n’entrant pas</w:t>
      </w:r>
      <w:r w:rsidR="00144349">
        <w:rPr>
          <w:rFonts w:ascii="Arial" w:hAnsi="Arial" w:cs="Arial"/>
          <w:sz w:val="22"/>
          <w:szCs w:val="22"/>
        </w:rPr>
        <w:t xml:space="preserve"> dans</w:t>
      </w:r>
      <w:r w:rsidRPr="00AB456C">
        <w:rPr>
          <w:rFonts w:ascii="Arial" w:hAnsi="Arial" w:cs="Arial"/>
          <w:sz w:val="22"/>
          <w:szCs w:val="22"/>
        </w:rPr>
        <w:t xml:space="preserve"> le champ d’application des dispositions de l’article 2 du décret du 14</w:t>
      </w:r>
      <w:r w:rsidR="00E63C3D">
        <w:rPr>
          <w:rFonts w:ascii="Arial" w:hAnsi="Arial" w:cs="Arial"/>
          <w:sz w:val="22"/>
          <w:szCs w:val="22"/>
        </w:rPr>
        <w:t xml:space="preserve"> </w:t>
      </w:r>
      <w:r w:rsidRPr="00AB456C">
        <w:rPr>
          <w:rFonts w:ascii="Arial" w:hAnsi="Arial" w:cs="Arial"/>
          <w:sz w:val="22"/>
          <w:szCs w:val="22"/>
        </w:rPr>
        <w:t>janvier</w:t>
      </w:r>
      <w:r w:rsidR="00E63C3D">
        <w:rPr>
          <w:rFonts w:ascii="Arial" w:hAnsi="Arial" w:cs="Arial"/>
          <w:sz w:val="22"/>
          <w:szCs w:val="22"/>
        </w:rPr>
        <w:t xml:space="preserve"> </w:t>
      </w:r>
      <w:r w:rsidRPr="00AB456C">
        <w:rPr>
          <w:rFonts w:ascii="Arial" w:hAnsi="Arial" w:cs="Arial"/>
          <w:sz w:val="22"/>
          <w:szCs w:val="22"/>
        </w:rPr>
        <w:t>2002 ;</w:t>
      </w:r>
      <w:r>
        <w:rPr>
          <w:rFonts w:ascii="Arial" w:hAnsi="Arial" w:cs="Arial"/>
          <w:sz w:val="22"/>
          <w:szCs w:val="22"/>
        </w:rPr>
        <w:t xml:space="preserve"> qu’il ne résulte pas de l’instruction que des </w:t>
      </w:r>
      <w:r w:rsidRPr="00AB456C">
        <w:rPr>
          <w:rFonts w:ascii="Arial" w:hAnsi="Arial" w:cs="Arial"/>
          <w:sz w:val="22"/>
          <w:szCs w:val="22"/>
        </w:rPr>
        <w:t>paiements indus d’indemnités directement imputables à l’imprécision des délibérations en cause aient eu lieu ;</w:t>
      </w:r>
    </w:p>
    <w:p w:rsidR="00AB456C" w:rsidRDefault="00AB456C" w:rsidP="00AB456C">
      <w:pPr>
        <w:rPr>
          <w:rFonts w:ascii="Arial" w:hAnsi="Arial" w:cs="Arial"/>
          <w:sz w:val="22"/>
          <w:szCs w:val="22"/>
        </w:rPr>
      </w:pPr>
    </w:p>
    <w:p w:rsidR="00AA30D0" w:rsidRPr="00AB456C" w:rsidRDefault="00AA30D0" w:rsidP="0082413C">
      <w:pPr>
        <w:pStyle w:val="Corpsdetexte"/>
        <w:ind w:firstLine="0"/>
        <w:rPr>
          <w:rFonts w:ascii="Arial" w:hAnsi="Arial" w:cs="Arial"/>
          <w:b w:val="0"/>
          <w:i w:val="0"/>
        </w:rPr>
      </w:pPr>
      <w:r>
        <w:rPr>
          <w:rFonts w:ascii="Arial" w:hAnsi="Arial" w:cs="Arial"/>
          <w:b w:val="0"/>
          <w:i w:val="0"/>
          <w:szCs w:val="22"/>
        </w:rPr>
        <w:t xml:space="preserve">Attendu que l’appelant </w:t>
      </w:r>
      <w:r w:rsidR="006C1267">
        <w:rPr>
          <w:rFonts w:ascii="Arial" w:hAnsi="Arial" w:cs="Arial"/>
          <w:b w:val="0"/>
          <w:i w:val="0"/>
          <w:szCs w:val="22"/>
        </w:rPr>
        <w:t xml:space="preserve">soutient </w:t>
      </w:r>
      <w:r>
        <w:rPr>
          <w:rFonts w:ascii="Arial" w:hAnsi="Arial" w:cs="Arial"/>
          <w:b w:val="0"/>
          <w:i w:val="0"/>
          <w:szCs w:val="22"/>
        </w:rPr>
        <w:t>que</w:t>
      </w:r>
      <w:r w:rsidRPr="00AB456C">
        <w:rPr>
          <w:rFonts w:ascii="Arial" w:hAnsi="Arial" w:cs="Arial"/>
          <w:b w:val="0"/>
          <w:i w:val="0"/>
        </w:rPr>
        <w:t xml:space="preserve"> l’intention de la collectivité de prendre en charge la dépense ne constitue pas un critère </w:t>
      </w:r>
      <w:r>
        <w:rPr>
          <w:rFonts w:ascii="Arial" w:hAnsi="Arial" w:cs="Arial"/>
          <w:b w:val="0"/>
          <w:i w:val="0"/>
        </w:rPr>
        <w:t xml:space="preserve">d’absence de </w:t>
      </w:r>
      <w:r w:rsidRPr="00AB456C">
        <w:rPr>
          <w:rFonts w:ascii="Arial" w:hAnsi="Arial" w:cs="Arial"/>
          <w:b w:val="0"/>
          <w:i w:val="0"/>
        </w:rPr>
        <w:t>préjudice</w:t>
      </w:r>
      <w:r w:rsidR="00D9515D">
        <w:rPr>
          <w:rFonts w:ascii="Arial" w:hAnsi="Arial" w:cs="Arial"/>
          <w:b w:val="0"/>
          <w:i w:val="0"/>
        </w:rPr>
        <w:t> ; qu’en l’absence</w:t>
      </w:r>
      <w:r>
        <w:rPr>
          <w:rFonts w:ascii="Arial" w:hAnsi="Arial" w:cs="Arial"/>
          <w:b w:val="0"/>
          <w:i w:val="0"/>
        </w:rPr>
        <w:t xml:space="preserve"> </w:t>
      </w:r>
      <w:r w:rsidR="00D9515D" w:rsidRPr="00AB456C">
        <w:rPr>
          <w:rFonts w:ascii="Arial" w:hAnsi="Arial" w:cs="Arial"/>
          <w:b w:val="0"/>
          <w:i w:val="0"/>
        </w:rPr>
        <w:t>de délibération désignant les agent</w:t>
      </w:r>
      <w:r w:rsidR="00D9515D">
        <w:rPr>
          <w:rFonts w:ascii="Arial" w:hAnsi="Arial" w:cs="Arial"/>
          <w:b w:val="0"/>
          <w:i w:val="0"/>
        </w:rPr>
        <w:t>s susceptibles d’en bénéficier, les indemnités étaient indues ; qu’enfin</w:t>
      </w:r>
      <w:r w:rsidR="00D9515D" w:rsidRPr="00AB456C">
        <w:rPr>
          <w:rFonts w:ascii="Arial" w:hAnsi="Arial" w:cs="Arial"/>
          <w:b w:val="0"/>
          <w:i w:val="0"/>
        </w:rPr>
        <w:t xml:space="preserve"> </w:t>
      </w:r>
      <w:r w:rsidR="00D9515D">
        <w:rPr>
          <w:rFonts w:ascii="Arial" w:hAnsi="Arial" w:cs="Arial"/>
          <w:b w:val="0"/>
          <w:i w:val="0"/>
        </w:rPr>
        <w:t xml:space="preserve">le préjudice, </w:t>
      </w:r>
      <w:r w:rsidRPr="00AB456C">
        <w:rPr>
          <w:rFonts w:ascii="Arial" w:hAnsi="Arial" w:cs="Arial"/>
          <w:b w:val="0"/>
          <w:i w:val="0"/>
        </w:rPr>
        <w:t xml:space="preserve">pour être établi, </w:t>
      </w:r>
      <w:r w:rsidR="00D52BD5">
        <w:rPr>
          <w:rFonts w:ascii="Arial" w:hAnsi="Arial" w:cs="Arial"/>
          <w:b w:val="0"/>
          <w:i w:val="0"/>
        </w:rPr>
        <w:t xml:space="preserve">n’a </w:t>
      </w:r>
      <w:r>
        <w:rPr>
          <w:rFonts w:ascii="Arial" w:hAnsi="Arial" w:cs="Arial"/>
          <w:b w:val="0"/>
          <w:i w:val="0"/>
        </w:rPr>
        <w:t>pas à être quantifiable ;</w:t>
      </w:r>
    </w:p>
    <w:p w:rsidR="00AB456C" w:rsidRDefault="00AB456C" w:rsidP="0082413C">
      <w:pPr>
        <w:ind w:firstLine="0"/>
        <w:rPr>
          <w:rFonts w:ascii="Arial" w:hAnsi="Arial" w:cs="Arial"/>
          <w:sz w:val="22"/>
          <w:szCs w:val="22"/>
        </w:rPr>
      </w:pPr>
      <w:r w:rsidRPr="00AB456C">
        <w:rPr>
          <w:rFonts w:ascii="Arial" w:hAnsi="Arial" w:cs="Arial"/>
          <w:sz w:val="22"/>
          <w:szCs w:val="22"/>
        </w:rPr>
        <w:t xml:space="preserve">Attendu que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Pr="00AB456C">
        <w:rPr>
          <w:rFonts w:ascii="Arial" w:hAnsi="Arial" w:cs="Arial"/>
          <w:sz w:val="22"/>
          <w:szCs w:val="22"/>
        </w:rPr>
        <w:t xml:space="preserve"> </w:t>
      </w:r>
      <w:r w:rsidR="0082413C">
        <w:rPr>
          <w:rFonts w:ascii="Arial" w:hAnsi="Arial" w:cs="Arial"/>
          <w:sz w:val="22"/>
          <w:szCs w:val="22"/>
        </w:rPr>
        <w:t>et M.</w:t>
      </w:r>
      <w:r w:rsidR="00B15828">
        <w:rPr>
          <w:rFonts w:ascii="Arial" w:hAnsi="Arial" w:cs="Arial"/>
          <w:sz w:val="22"/>
          <w:szCs w:val="22"/>
        </w:rPr>
        <w:t> </w:t>
      </w:r>
      <w:r w:rsidR="00FE0D94">
        <w:rPr>
          <w:rFonts w:ascii="Arial" w:hAnsi="Arial" w:cs="Arial"/>
          <w:sz w:val="22"/>
          <w:szCs w:val="22"/>
        </w:rPr>
        <w:t>Y</w:t>
      </w:r>
      <w:r w:rsidR="0082413C">
        <w:rPr>
          <w:rFonts w:ascii="Arial" w:hAnsi="Arial" w:cs="Arial"/>
          <w:sz w:val="22"/>
          <w:szCs w:val="22"/>
        </w:rPr>
        <w:t xml:space="preserve"> font </w:t>
      </w:r>
      <w:r w:rsidR="00144349">
        <w:rPr>
          <w:rFonts w:ascii="Arial" w:hAnsi="Arial" w:cs="Arial"/>
          <w:sz w:val="22"/>
          <w:szCs w:val="22"/>
        </w:rPr>
        <w:t xml:space="preserve">valoir </w:t>
      </w:r>
      <w:r w:rsidRPr="00AB456C">
        <w:rPr>
          <w:rFonts w:ascii="Arial" w:hAnsi="Arial" w:cs="Arial"/>
          <w:sz w:val="22"/>
          <w:szCs w:val="22"/>
        </w:rPr>
        <w:t xml:space="preserve">que les agents auxquels avaient été versées des indemnités pouvaient réglementairement </w:t>
      </w:r>
      <w:r>
        <w:rPr>
          <w:rFonts w:ascii="Arial" w:hAnsi="Arial" w:cs="Arial"/>
          <w:sz w:val="22"/>
          <w:szCs w:val="22"/>
        </w:rPr>
        <w:t xml:space="preserve">en bénéficier et </w:t>
      </w:r>
      <w:r w:rsidR="00144349">
        <w:rPr>
          <w:rFonts w:ascii="Arial" w:hAnsi="Arial" w:cs="Arial"/>
          <w:sz w:val="22"/>
          <w:szCs w:val="22"/>
        </w:rPr>
        <w:t xml:space="preserve">qu’ils </w:t>
      </w:r>
      <w:r>
        <w:rPr>
          <w:rFonts w:ascii="Arial" w:hAnsi="Arial" w:cs="Arial"/>
          <w:sz w:val="22"/>
          <w:szCs w:val="22"/>
        </w:rPr>
        <w:t>justifi</w:t>
      </w:r>
      <w:r w:rsidR="00144349">
        <w:rPr>
          <w:rFonts w:ascii="Arial" w:hAnsi="Arial" w:cs="Arial"/>
          <w:sz w:val="22"/>
          <w:szCs w:val="22"/>
        </w:rPr>
        <w:t>aient</w:t>
      </w:r>
      <w:r>
        <w:rPr>
          <w:rFonts w:ascii="Arial" w:hAnsi="Arial" w:cs="Arial"/>
          <w:sz w:val="22"/>
          <w:szCs w:val="22"/>
        </w:rPr>
        <w:t xml:space="preserve"> d’un service fait ; que </w:t>
      </w:r>
      <w:r w:rsidRPr="00AB456C">
        <w:rPr>
          <w:rFonts w:ascii="Arial" w:hAnsi="Arial" w:cs="Arial"/>
          <w:sz w:val="22"/>
          <w:szCs w:val="22"/>
        </w:rPr>
        <w:t>l’absence d’état joint aux mandats est sans incidence dès lors que, dans le cadre de la dématérialisation de la paye, la production de ces p</w:t>
      </w:r>
      <w:r>
        <w:rPr>
          <w:rFonts w:ascii="Arial" w:hAnsi="Arial" w:cs="Arial"/>
          <w:sz w:val="22"/>
          <w:szCs w:val="22"/>
        </w:rPr>
        <w:t>ièces n’est plus obligatoire</w:t>
      </w:r>
      <w:r w:rsidR="00144349">
        <w:rPr>
          <w:rFonts w:ascii="Arial" w:hAnsi="Arial" w:cs="Arial"/>
          <w:sz w:val="22"/>
          <w:szCs w:val="22"/>
        </w:rPr>
        <w:t> ; enfin que la volonté de la commune peut se déduire des délibérations du 29</w:t>
      </w:r>
      <w:r w:rsidR="00E63C3D">
        <w:rPr>
          <w:rFonts w:ascii="Arial" w:hAnsi="Arial" w:cs="Arial"/>
          <w:sz w:val="22"/>
          <w:szCs w:val="22"/>
        </w:rPr>
        <w:t xml:space="preserve"> </w:t>
      </w:r>
      <w:r w:rsidR="00144349">
        <w:rPr>
          <w:rFonts w:ascii="Arial" w:hAnsi="Arial" w:cs="Arial"/>
          <w:sz w:val="22"/>
          <w:szCs w:val="22"/>
        </w:rPr>
        <w:t>novembre</w:t>
      </w:r>
      <w:r w:rsidR="00E63C3D">
        <w:rPr>
          <w:rFonts w:ascii="Arial" w:hAnsi="Arial" w:cs="Arial"/>
          <w:sz w:val="22"/>
          <w:szCs w:val="22"/>
        </w:rPr>
        <w:t xml:space="preserve"> </w:t>
      </w:r>
      <w:r w:rsidR="00144349">
        <w:rPr>
          <w:rFonts w:ascii="Arial" w:hAnsi="Arial" w:cs="Arial"/>
          <w:sz w:val="22"/>
          <w:szCs w:val="22"/>
        </w:rPr>
        <w:t>2007 et du 6</w:t>
      </w:r>
      <w:r w:rsidR="00E63C3D">
        <w:rPr>
          <w:rFonts w:ascii="Arial" w:hAnsi="Arial" w:cs="Arial"/>
          <w:sz w:val="22"/>
          <w:szCs w:val="22"/>
        </w:rPr>
        <w:t xml:space="preserve"> </w:t>
      </w:r>
      <w:r w:rsidR="00144349">
        <w:rPr>
          <w:rFonts w:ascii="Arial" w:hAnsi="Arial" w:cs="Arial"/>
          <w:sz w:val="22"/>
          <w:szCs w:val="22"/>
        </w:rPr>
        <w:t>novembre</w:t>
      </w:r>
      <w:r w:rsidR="00E63C3D">
        <w:rPr>
          <w:rFonts w:ascii="Arial" w:hAnsi="Arial" w:cs="Arial"/>
          <w:sz w:val="22"/>
          <w:szCs w:val="22"/>
        </w:rPr>
        <w:t xml:space="preserve"> </w:t>
      </w:r>
      <w:r w:rsidR="00144349">
        <w:rPr>
          <w:rFonts w:ascii="Arial" w:hAnsi="Arial" w:cs="Arial"/>
          <w:sz w:val="22"/>
          <w:szCs w:val="22"/>
        </w:rPr>
        <w:t>2008</w:t>
      </w:r>
      <w:r>
        <w:rPr>
          <w:rFonts w:ascii="Arial" w:hAnsi="Arial" w:cs="Arial"/>
          <w:sz w:val="22"/>
          <w:szCs w:val="22"/>
        </w:rPr>
        <w:t> ;</w:t>
      </w:r>
    </w:p>
    <w:p w:rsidR="007734D0" w:rsidRDefault="007734D0" w:rsidP="00AB456C">
      <w:pPr>
        <w:rPr>
          <w:rFonts w:ascii="Tahoma" w:hAnsi="Tahoma" w:cs="Tahoma"/>
          <w:sz w:val="20"/>
          <w:szCs w:val="20"/>
        </w:rPr>
      </w:pPr>
    </w:p>
    <w:p w:rsidR="0001222C" w:rsidRPr="0001222C" w:rsidRDefault="0001222C" w:rsidP="0082413C">
      <w:pPr>
        <w:ind w:firstLine="0"/>
        <w:rPr>
          <w:rFonts w:ascii="Arial" w:hAnsi="Arial" w:cs="Arial"/>
          <w:color w:val="000000"/>
          <w:sz w:val="22"/>
          <w:szCs w:val="22"/>
        </w:rPr>
      </w:pPr>
      <w:r>
        <w:rPr>
          <w:rFonts w:ascii="Arial" w:hAnsi="Arial" w:cs="Arial"/>
          <w:color w:val="000000"/>
          <w:sz w:val="22"/>
          <w:szCs w:val="22"/>
        </w:rPr>
        <w:t xml:space="preserve">Attendu </w:t>
      </w:r>
      <w:r w:rsidR="00252639">
        <w:rPr>
          <w:rFonts w:ascii="Arial" w:hAnsi="Arial" w:cs="Arial"/>
          <w:color w:val="000000"/>
          <w:sz w:val="22"/>
          <w:szCs w:val="22"/>
        </w:rPr>
        <w:t>que le</w:t>
      </w:r>
      <w:r>
        <w:rPr>
          <w:rFonts w:ascii="Arial" w:hAnsi="Arial" w:cs="Arial"/>
          <w:color w:val="000000"/>
          <w:sz w:val="22"/>
          <w:szCs w:val="22"/>
        </w:rPr>
        <w:t xml:space="preserve"> juge des comptes </w:t>
      </w:r>
      <w:r w:rsidR="00252639">
        <w:rPr>
          <w:rFonts w:ascii="Arial" w:hAnsi="Arial" w:cs="Arial"/>
          <w:color w:val="000000"/>
          <w:sz w:val="22"/>
          <w:szCs w:val="22"/>
        </w:rPr>
        <w:t xml:space="preserve">n’est pas tenu </w:t>
      </w:r>
      <w:r w:rsidR="00F42F2A">
        <w:rPr>
          <w:rFonts w:ascii="Arial" w:hAnsi="Arial" w:cs="Arial"/>
          <w:color w:val="000000"/>
          <w:sz w:val="22"/>
          <w:szCs w:val="22"/>
        </w:rPr>
        <w:t>de procéder à une évaluation du dommage subi</w:t>
      </w:r>
      <w:r>
        <w:rPr>
          <w:rFonts w:ascii="Arial" w:hAnsi="Arial" w:cs="Arial"/>
          <w:color w:val="000000"/>
          <w:sz w:val="22"/>
          <w:szCs w:val="22"/>
        </w:rPr>
        <w:t xml:space="preserve"> </w:t>
      </w:r>
      <w:r w:rsidR="00F42F2A">
        <w:rPr>
          <w:rFonts w:ascii="Arial" w:hAnsi="Arial" w:cs="Arial"/>
          <w:color w:val="000000"/>
          <w:sz w:val="22"/>
          <w:szCs w:val="22"/>
        </w:rPr>
        <w:t xml:space="preserve">par </w:t>
      </w:r>
      <w:r>
        <w:rPr>
          <w:rFonts w:ascii="Arial" w:hAnsi="Arial" w:cs="Arial"/>
          <w:color w:val="000000"/>
          <w:sz w:val="22"/>
          <w:szCs w:val="22"/>
        </w:rPr>
        <w:t>une collectivité</w:t>
      </w:r>
      <w:r w:rsidR="00F42F2A">
        <w:rPr>
          <w:rFonts w:ascii="Arial" w:hAnsi="Arial" w:cs="Arial"/>
          <w:color w:val="000000"/>
          <w:sz w:val="22"/>
          <w:szCs w:val="22"/>
        </w:rPr>
        <w:t xml:space="preserve"> publique</w:t>
      </w:r>
      <w:r>
        <w:rPr>
          <w:rFonts w:ascii="Arial" w:hAnsi="Arial" w:cs="Arial"/>
          <w:color w:val="000000"/>
          <w:sz w:val="22"/>
          <w:szCs w:val="22"/>
        </w:rPr>
        <w:t xml:space="preserve">, mais </w:t>
      </w:r>
      <w:r w:rsidR="00252639">
        <w:rPr>
          <w:rFonts w:ascii="Arial" w:hAnsi="Arial" w:cs="Arial"/>
          <w:color w:val="000000"/>
          <w:sz w:val="22"/>
          <w:szCs w:val="22"/>
        </w:rPr>
        <w:t xml:space="preserve">qu’il lui revient </w:t>
      </w:r>
      <w:r>
        <w:rPr>
          <w:rFonts w:ascii="Arial" w:hAnsi="Arial" w:cs="Arial"/>
          <w:color w:val="000000"/>
          <w:sz w:val="22"/>
          <w:szCs w:val="22"/>
        </w:rPr>
        <w:t>d’en établir l’existence</w:t>
      </w:r>
      <w:r w:rsidR="00E63C3D">
        <w:rPr>
          <w:rFonts w:ascii="Arial" w:hAnsi="Arial" w:cs="Arial"/>
          <w:color w:val="000000"/>
          <w:sz w:val="22"/>
          <w:szCs w:val="22"/>
        </w:rPr>
        <w:t xml:space="preserve"> </w:t>
      </w:r>
      <w:r w:rsidR="00F42F2A">
        <w:rPr>
          <w:rFonts w:ascii="Arial" w:hAnsi="Arial" w:cs="Arial"/>
          <w:color w:val="000000"/>
          <w:sz w:val="22"/>
          <w:szCs w:val="22"/>
        </w:rPr>
        <w:t>ainsi que son lien avec le manquement du comptable qui a conduit à mettre en jeu la responsabilité personnelle et pécuniaire de ce dernier</w:t>
      </w:r>
      <w:r w:rsidR="00E63C3D">
        <w:rPr>
          <w:rFonts w:ascii="Arial" w:hAnsi="Arial" w:cs="Arial"/>
          <w:color w:val="000000"/>
          <w:sz w:val="22"/>
          <w:szCs w:val="22"/>
        </w:rPr>
        <w:t> </w:t>
      </w:r>
      <w:r w:rsidRPr="00F006CC">
        <w:rPr>
          <w:rFonts w:ascii="Arial" w:hAnsi="Arial" w:cs="Arial"/>
          <w:sz w:val="22"/>
          <w:szCs w:val="22"/>
        </w:rPr>
        <w:t>;</w:t>
      </w:r>
      <w:r>
        <w:rPr>
          <w:rFonts w:ascii="Arial" w:hAnsi="Arial" w:cs="Arial"/>
          <w:color w:val="000000"/>
          <w:sz w:val="22"/>
          <w:szCs w:val="22"/>
        </w:rPr>
        <w:t xml:space="preserve"> </w:t>
      </w:r>
      <w:r w:rsidRPr="007734D0">
        <w:rPr>
          <w:rFonts w:ascii="Arial" w:hAnsi="Arial" w:cs="Arial"/>
          <w:sz w:val="22"/>
          <w:szCs w:val="22"/>
        </w:rPr>
        <w:t xml:space="preserve">que faute d’une délibération complète et précise, </w:t>
      </w:r>
      <w:r w:rsidR="006C1267">
        <w:rPr>
          <w:rFonts w:ascii="Arial" w:hAnsi="Arial" w:cs="Arial"/>
          <w:sz w:val="22"/>
          <w:szCs w:val="22"/>
        </w:rPr>
        <w:t>l</w:t>
      </w:r>
      <w:r w:rsidRPr="007734D0">
        <w:rPr>
          <w:rFonts w:ascii="Arial" w:hAnsi="Arial" w:cs="Arial"/>
          <w:sz w:val="22"/>
          <w:szCs w:val="22"/>
        </w:rPr>
        <w:t>a volonté de l’assemblée délibérante, seule compétente</w:t>
      </w:r>
      <w:r>
        <w:rPr>
          <w:rFonts w:ascii="Arial" w:hAnsi="Arial" w:cs="Arial"/>
          <w:sz w:val="22"/>
          <w:szCs w:val="22"/>
        </w:rPr>
        <w:t xml:space="preserve"> pour désigner les catégories d’agents pouvant </w:t>
      </w:r>
      <w:r>
        <w:rPr>
          <w:rFonts w:ascii="Arial" w:hAnsi="Arial" w:cs="Arial"/>
          <w:sz w:val="22"/>
          <w:szCs w:val="22"/>
        </w:rPr>
        <w:lastRenderedPageBreak/>
        <w:t>bénéficier des indemnités</w:t>
      </w:r>
      <w:r w:rsidRPr="007734D0">
        <w:rPr>
          <w:rFonts w:ascii="Arial" w:hAnsi="Arial" w:cs="Arial"/>
          <w:sz w:val="22"/>
          <w:szCs w:val="22"/>
        </w:rPr>
        <w:t>, ne saurait être présumée</w:t>
      </w:r>
      <w:r w:rsidR="00E63C3D">
        <w:rPr>
          <w:rFonts w:ascii="Arial" w:hAnsi="Arial" w:cs="Arial"/>
          <w:sz w:val="22"/>
          <w:szCs w:val="22"/>
        </w:rPr>
        <w:t> </w:t>
      </w:r>
      <w:r w:rsidRPr="007734D0">
        <w:rPr>
          <w:rFonts w:ascii="Arial" w:hAnsi="Arial" w:cs="Arial"/>
          <w:sz w:val="22"/>
          <w:szCs w:val="22"/>
        </w:rPr>
        <w:t xml:space="preserve">; que dès lors, les </w:t>
      </w:r>
      <w:r w:rsidR="00401897">
        <w:rPr>
          <w:rFonts w:ascii="Arial" w:hAnsi="Arial" w:cs="Arial"/>
          <w:sz w:val="22"/>
          <w:szCs w:val="22"/>
        </w:rPr>
        <w:t>IHTS</w:t>
      </w:r>
      <w:r w:rsidRPr="007734D0">
        <w:rPr>
          <w:rFonts w:ascii="Arial" w:hAnsi="Arial" w:cs="Arial"/>
          <w:sz w:val="22"/>
          <w:szCs w:val="22"/>
        </w:rPr>
        <w:t xml:space="preserve"> versées n’étaient pas dues et que leur paiement a</w:t>
      </w:r>
      <w:r w:rsidR="00252639">
        <w:rPr>
          <w:rFonts w:ascii="Arial" w:hAnsi="Arial" w:cs="Arial"/>
          <w:sz w:val="22"/>
          <w:szCs w:val="22"/>
        </w:rPr>
        <w:t>, du seul fait de leur caractère indu,</w:t>
      </w:r>
      <w:r w:rsidRPr="007734D0">
        <w:rPr>
          <w:rFonts w:ascii="Arial" w:hAnsi="Arial" w:cs="Arial"/>
          <w:sz w:val="22"/>
          <w:szCs w:val="22"/>
        </w:rPr>
        <w:t xml:space="preserve"> entraîné un préjudice financier pour la commune ; </w:t>
      </w:r>
      <w:r>
        <w:rPr>
          <w:rFonts w:ascii="Arial" w:hAnsi="Arial" w:cs="Arial"/>
          <w:color w:val="000000"/>
          <w:sz w:val="22"/>
          <w:szCs w:val="22"/>
        </w:rPr>
        <w:t xml:space="preserve">que </w:t>
      </w:r>
      <w:r w:rsidRPr="00F006CC">
        <w:rPr>
          <w:rFonts w:ascii="Arial" w:hAnsi="Arial" w:cs="Arial"/>
          <w:sz w:val="22"/>
          <w:szCs w:val="22"/>
        </w:rPr>
        <w:t>la question</w:t>
      </w:r>
      <w:r>
        <w:rPr>
          <w:rFonts w:ascii="Arial" w:hAnsi="Arial" w:cs="Arial"/>
          <w:sz w:val="22"/>
          <w:szCs w:val="22"/>
        </w:rPr>
        <w:t xml:space="preserve"> de la réalité du service fait </w:t>
      </w:r>
      <w:r w:rsidRPr="00F006CC">
        <w:rPr>
          <w:rFonts w:ascii="Arial" w:hAnsi="Arial" w:cs="Arial"/>
          <w:sz w:val="22"/>
          <w:szCs w:val="22"/>
        </w:rPr>
        <w:t xml:space="preserve">tout comme </w:t>
      </w:r>
      <w:r>
        <w:rPr>
          <w:rFonts w:ascii="Arial" w:hAnsi="Arial" w:cs="Arial"/>
          <w:sz w:val="22"/>
          <w:szCs w:val="22"/>
        </w:rPr>
        <w:t>l’absence de démonstration de paiements d’</w:t>
      </w:r>
      <w:r w:rsidRPr="00F006CC">
        <w:rPr>
          <w:rFonts w:ascii="Arial" w:hAnsi="Arial" w:cs="Arial"/>
          <w:sz w:val="22"/>
          <w:szCs w:val="22"/>
        </w:rPr>
        <w:t>indemnités à des agents non éligibles, ne sauraient ôter à une dépense son caractère indu</w:t>
      </w:r>
      <w:r>
        <w:rPr>
          <w:rFonts w:ascii="Arial" w:hAnsi="Arial" w:cs="Arial"/>
          <w:sz w:val="22"/>
          <w:szCs w:val="22"/>
        </w:rPr>
        <w:t> </w:t>
      </w:r>
      <w:r>
        <w:rPr>
          <w:rFonts w:ascii="Arial" w:hAnsi="Arial" w:cs="Arial"/>
          <w:color w:val="000000"/>
          <w:sz w:val="22"/>
          <w:szCs w:val="22"/>
        </w:rPr>
        <w:t>; qu’enfin</w:t>
      </w:r>
      <w:r w:rsidRPr="00F006CC">
        <w:rPr>
          <w:rFonts w:ascii="Arial" w:hAnsi="Arial" w:cs="Arial"/>
          <w:color w:val="000000"/>
          <w:sz w:val="22"/>
          <w:szCs w:val="22"/>
        </w:rPr>
        <w:t xml:space="preserve">, </w:t>
      </w:r>
      <w:r w:rsidRPr="00F006CC">
        <w:rPr>
          <w:rFonts w:ascii="Arial" w:hAnsi="Arial" w:cs="Arial"/>
          <w:sz w:val="22"/>
          <w:szCs w:val="22"/>
        </w:rPr>
        <w:t xml:space="preserve">le moyen relatif à la dématérialisation de la paye est sans incidence sur la caractérisation de l’existence ou </w:t>
      </w:r>
      <w:r w:rsidR="00252639">
        <w:rPr>
          <w:rFonts w:ascii="Arial" w:hAnsi="Arial" w:cs="Arial"/>
          <w:sz w:val="22"/>
          <w:szCs w:val="22"/>
        </w:rPr>
        <w:t xml:space="preserve">de </w:t>
      </w:r>
      <w:r w:rsidRPr="00F006CC">
        <w:rPr>
          <w:rFonts w:ascii="Arial" w:hAnsi="Arial" w:cs="Arial"/>
          <w:sz w:val="22"/>
          <w:szCs w:val="22"/>
        </w:rPr>
        <w:t>l’absence de préjudice ;</w:t>
      </w:r>
    </w:p>
    <w:p w:rsidR="00592BD0" w:rsidRDefault="00592BD0" w:rsidP="007734D0">
      <w:pPr>
        <w:rPr>
          <w:rFonts w:ascii="Arial" w:hAnsi="Arial" w:cs="Arial"/>
          <w:color w:val="000000"/>
          <w:sz w:val="22"/>
          <w:szCs w:val="22"/>
        </w:rPr>
      </w:pPr>
    </w:p>
    <w:p w:rsidR="00F42F2A" w:rsidRDefault="00592BD0" w:rsidP="0082413C">
      <w:pPr>
        <w:ind w:firstLine="0"/>
        <w:rPr>
          <w:rFonts w:ascii="Arial" w:hAnsi="Arial" w:cs="Arial"/>
          <w:sz w:val="22"/>
          <w:szCs w:val="22"/>
        </w:rPr>
      </w:pPr>
      <w:r>
        <w:rPr>
          <w:rFonts w:ascii="Arial" w:hAnsi="Arial" w:cs="Arial"/>
          <w:color w:val="000000"/>
          <w:sz w:val="22"/>
          <w:szCs w:val="22"/>
        </w:rPr>
        <w:t>Attendu qu’il résulte de ce qui précède que la chambre</w:t>
      </w:r>
      <w:r w:rsidR="002A21E4">
        <w:rPr>
          <w:rFonts w:ascii="Arial" w:hAnsi="Arial" w:cs="Arial"/>
          <w:color w:val="000000"/>
          <w:sz w:val="22"/>
          <w:szCs w:val="22"/>
        </w:rPr>
        <w:t xml:space="preserve"> régionale des comptes</w:t>
      </w:r>
      <w:r>
        <w:rPr>
          <w:rFonts w:ascii="Arial" w:hAnsi="Arial" w:cs="Arial"/>
          <w:color w:val="000000"/>
          <w:sz w:val="22"/>
          <w:szCs w:val="22"/>
        </w:rPr>
        <w:t xml:space="preserve"> a commis une erreur de droit</w:t>
      </w:r>
      <w:r w:rsidR="00E63C3D">
        <w:rPr>
          <w:rFonts w:ascii="Arial" w:hAnsi="Arial" w:cs="Arial"/>
          <w:color w:val="000000"/>
          <w:sz w:val="22"/>
          <w:szCs w:val="22"/>
        </w:rPr>
        <w:t xml:space="preserve"> </w:t>
      </w:r>
      <w:r w:rsidR="00252639">
        <w:rPr>
          <w:rFonts w:ascii="Arial" w:hAnsi="Arial" w:cs="Arial"/>
          <w:color w:val="000000"/>
          <w:sz w:val="22"/>
          <w:szCs w:val="22"/>
        </w:rPr>
        <w:t xml:space="preserve">en jugeant que le manquement des comptables n’avait pas causé de préjudice </w:t>
      </w:r>
      <w:r w:rsidR="00F42F2A">
        <w:rPr>
          <w:rFonts w:ascii="Arial" w:hAnsi="Arial" w:cs="Arial"/>
          <w:color w:val="000000"/>
          <w:sz w:val="22"/>
          <w:szCs w:val="22"/>
        </w:rPr>
        <w:t xml:space="preserve">quantifiable </w:t>
      </w:r>
      <w:r w:rsidR="00252639">
        <w:rPr>
          <w:rFonts w:ascii="Arial" w:hAnsi="Arial" w:cs="Arial"/>
          <w:color w:val="000000"/>
          <w:sz w:val="22"/>
          <w:szCs w:val="22"/>
        </w:rPr>
        <w:t>à la commune de Théoule-sur-Mer</w:t>
      </w:r>
      <w:r w:rsidR="00E63C3D">
        <w:rPr>
          <w:rFonts w:ascii="Arial" w:hAnsi="Arial" w:cs="Arial"/>
          <w:color w:val="000000"/>
          <w:sz w:val="22"/>
          <w:szCs w:val="22"/>
        </w:rPr>
        <w:t> </w:t>
      </w:r>
      <w:r>
        <w:rPr>
          <w:rFonts w:ascii="Arial" w:hAnsi="Arial" w:cs="Arial"/>
          <w:color w:val="000000"/>
          <w:sz w:val="22"/>
          <w:szCs w:val="22"/>
        </w:rPr>
        <w:t xml:space="preserve">; </w:t>
      </w:r>
      <w:r w:rsidR="007734D0" w:rsidRPr="007734D0">
        <w:rPr>
          <w:rFonts w:ascii="Arial" w:hAnsi="Arial" w:cs="Arial"/>
          <w:sz w:val="22"/>
          <w:szCs w:val="22"/>
        </w:rPr>
        <w:t xml:space="preserve">que </w:t>
      </w:r>
      <w:r w:rsidR="00F006CC">
        <w:rPr>
          <w:rFonts w:ascii="Arial" w:hAnsi="Arial" w:cs="Arial"/>
          <w:sz w:val="22"/>
          <w:szCs w:val="22"/>
        </w:rPr>
        <w:t xml:space="preserve">par suite, </w:t>
      </w:r>
      <w:r w:rsidR="007734D0" w:rsidRPr="007734D0">
        <w:rPr>
          <w:rFonts w:ascii="Arial" w:hAnsi="Arial" w:cs="Arial"/>
          <w:sz w:val="22"/>
          <w:szCs w:val="22"/>
        </w:rPr>
        <w:t xml:space="preserve">le moyen de l’appelant doit être accueilli et le jugement entrepris </w:t>
      </w:r>
      <w:r w:rsidR="00F006CC">
        <w:rPr>
          <w:rFonts w:ascii="Arial" w:hAnsi="Arial" w:cs="Arial"/>
          <w:sz w:val="22"/>
          <w:szCs w:val="22"/>
        </w:rPr>
        <w:t>infi</w:t>
      </w:r>
      <w:r w:rsidR="007734D0" w:rsidRPr="007734D0">
        <w:rPr>
          <w:rFonts w:ascii="Arial" w:hAnsi="Arial" w:cs="Arial"/>
          <w:sz w:val="22"/>
          <w:szCs w:val="22"/>
        </w:rPr>
        <w:t>rmé en tant qu’il a mis à la charge des comptab</w:t>
      </w:r>
      <w:r w:rsidR="007734D0">
        <w:rPr>
          <w:rFonts w:ascii="Arial" w:hAnsi="Arial" w:cs="Arial"/>
          <w:sz w:val="22"/>
          <w:szCs w:val="22"/>
        </w:rPr>
        <w:t xml:space="preserve">les des sommes irrémissibles au </w:t>
      </w:r>
      <w:r w:rsidR="007734D0" w:rsidRPr="007734D0">
        <w:rPr>
          <w:rFonts w:ascii="Arial" w:hAnsi="Arial" w:cs="Arial"/>
          <w:sz w:val="22"/>
          <w:szCs w:val="22"/>
        </w:rPr>
        <w:t>tit</w:t>
      </w:r>
      <w:r w:rsidR="007734D0">
        <w:rPr>
          <w:rFonts w:ascii="Arial" w:hAnsi="Arial" w:cs="Arial"/>
          <w:sz w:val="22"/>
          <w:szCs w:val="22"/>
        </w:rPr>
        <w:t xml:space="preserve">re de la charge n° </w:t>
      </w:r>
      <w:r w:rsidR="00F006CC">
        <w:rPr>
          <w:rFonts w:ascii="Arial" w:hAnsi="Arial" w:cs="Arial"/>
          <w:sz w:val="22"/>
          <w:szCs w:val="22"/>
        </w:rPr>
        <w:t>2</w:t>
      </w:r>
      <w:r w:rsidR="0006610A">
        <w:rPr>
          <w:rFonts w:ascii="Arial" w:hAnsi="Arial" w:cs="Arial"/>
          <w:sz w:val="22"/>
          <w:szCs w:val="22"/>
        </w:rPr>
        <w:t xml:space="preserve"> en raison de l’absence de préjudice présumé</w:t>
      </w:r>
      <w:r w:rsidR="00F006CC">
        <w:rPr>
          <w:rFonts w:ascii="Arial" w:hAnsi="Arial" w:cs="Arial"/>
          <w:sz w:val="22"/>
          <w:szCs w:val="22"/>
        </w:rPr>
        <w:t> ;</w:t>
      </w:r>
      <w:r w:rsidR="0001222C">
        <w:rPr>
          <w:rFonts w:ascii="Arial" w:hAnsi="Arial" w:cs="Arial"/>
          <w:sz w:val="22"/>
          <w:szCs w:val="22"/>
        </w:rPr>
        <w:t xml:space="preserve"> que </w:t>
      </w:r>
      <w:r w:rsidR="0006610A">
        <w:rPr>
          <w:rFonts w:ascii="Arial" w:hAnsi="Arial" w:cs="Arial"/>
          <w:sz w:val="22"/>
          <w:szCs w:val="22"/>
        </w:rPr>
        <w:t xml:space="preserve">du fait de l’effet dévolutif de l’appel, </w:t>
      </w:r>
      <w:r w:rsidR="00F42F2A">
        <w:rPr>
          <w:rFonts w:ascii="Arial" w:hAnsi="Arial" w:cs="Arial"/>
          <w:sz w:val="22"/>
          <w:szCs w:val="22"/>
        </w:rPr>
        <w:t xml:space="preserve">il revient à la Cour de se prononcer sur les suites à donner à la mise en jeu de la responsabilité personnelle et pécuniaire de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01222C">
        <w:rPr>
          <w:rFonts w:ascii="Arial" w:hAnsi="Arial" w:cs="Arial"/>
          <w:sz w:val="22"/>
          <w:szCs w:val="22"/>
        </w:rPr>
        <w:t xml:space="preserve"> et </w:t>
      </w:r>
      <w:r w:rsidR="00F42F2A">
        <w:rPr>
          <w:rFonts w:ascii="Arial" w:hAnsi="Arial" w:cs="Arial"/>
          <w:sz w:val="22"/>
          <w:szCs w:val="22"/>
        </w:rPr>
        <w:t xml:space="preserve">de </w:t>
      </w:r>
      <w:r w:rsidR="0001222C">
        <w:rPr>
          <w:rFonts w:ascii="Arial" w:hAnsi="Arial" w:cs="Arial"/>
          <w:sz w:val="22"/>
          <w:szCs w:val="22"/>
        </w:rPr>
        <w:t>M.</w:t>
      </w:r>
      <w:r w:rsidR="00B15828">
        <w:rPr>
          <w:rFonts w:ascii="Arial" w:hAnsi="Arial" w:cs="Arial"/>
          <w:sz w:val="22"/>
          <w:szCs w:val="22"/>
        </w:rPr>
        <w:t> </w:t>
      </w:r>
      <w:r w:rsidR="00FE0D94">
        <w:rPr>
          <w:rFonts w:ascii="Arial" w:hAnsi="Arial" w:cs="Arial"/>
          <w:sz w:val="22"/>
          <w:szCs w:val="22"/>
        </w:rPr>
        <w:t>Y</w:t>
      </w:r>
      <w:r w:rsidR="00E63C3D">
        <w:rPr>
          <w:rFonts w:ascii="Arial" w:hAnsi="Arial" w:cs="Arial"/>
          <w:sz w:val="22"/>
          <w:szCs w:val="22"/>
        </w:rPr>
        <w:t> </w:t>
      </w:r>
      <w:r w:rsidR="00F42F2A">
        <w:rPr>
          <w:rFonts w:ascii="Arial" w:hAnsi="Arial" w:cs="Arial"/>
          <w:sz w:val="22"/>
          <w:szCs w:val="22"/>
        </w:rPr>
        <w:t>;</w:t>
      </w:r>
    </w:p>
    <w:p w:rsidR="00F42F2A" w:rsidRDefault="00F42F2A" w:rsidP="007734D0">
      <w:pPr>
        <w:rPr>
          <w:rFonts w:ascii="Arial" w:hAnsi="Arial" w:cs="Arial"/>
          <w:sz w:val="22"/>
          <w:szCs w:val="22"/>
        </w:rPr>
      </w:pPr>
    </w:p>
    <w:p w:rsidR="007B0841" w:rsidRDefault="00F42F2A" w:rsidP="0082413C">
      <w:pPr>
        <w:ind w:firstLine="0"/>
        <w:rPr>
          <w:rFonts w:ascii="Arial" w:hAnsi="Arial" w:cs="Arial"/>
          <w:sz w:val="22"/>
          <w:szCs w:val="22"/>
        </w:rPr>
      </w:pPr>
      <w:r>
        <w:rPr>
          <w:rFonts w:ascii="Arial" w:hAnsi="Arial" w:cs="Arial"/>
          <w:sz w:val="22"/>
          <w:szCs w:val="22"/>
        </w:rPr>
        <w:t xml:space="preserve">Attendu que, compte tenu du caractère indu des paiements des </w:t>
      </w:r>
      <w:r w:rsidR="00401897">
        <w:rPr>
          <w:rFonts w:ascii="Arial" w:hAnsi="Arial" w:cs="Arial"/>
          <w:sz w:val="22"/>
          <w:szCs w:val="22"/>
        </w:rPr>
        <w:t>IHTS</w:t>
      </w:r>
      <w:r>
        <w:rPr>
          <w:rFonts w:ascii="Arial" w:hAnsi="Arial" w:cs="Arial"/>
          <w:sz w:val="22"/>
          <w:szCs w:val="22"/>
        </w:rPr>
        <w:t xml:space="preserve">, la commune a subi un préjudice financier ; qu’en conséquence,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Pr>
          <w:rFonts w:ascii="Arial" w:hAnsi="Arial" w:cs="Arial"/>
          <w:sz w:val="22"/>
          <w:szCs w:val="22"/>
        </w:rPr>
        <w:t xml:space="preserve"> et M.</w:t>
      </w:r>
      <w:r w:rsidR="00B15828">
        <w:rPr>
          <w:rFonts w:ascii="Arial" w:hAnsi="Arial" w:cs="Arial"/>
          <w:sz w:val="22"/>
          <w:szCs w:val="22"/>
        </w:rPr>
        <w:t> </w:t>
      </w:r>
      <w:r w:rsidR="00FE0D94">
        <w:rPr>
          <w:rFonts w:ascii="Arial" w:hAnsi="Arial" w:cs="Arial"/>
          <w:sz w:val="22"/>
          <w:szCs w:val="22"/>
        </w:rPr>
        <w:t>Y</w:t>
      </w:r>
      <w:r w:rsidR="0001222C">
        <w:rPr>
          <w:rFonts w:ascii="Arial" w:hAnsi="Arial" w:cs="Arial"/>
          <w:sz w:val="22"/>
          <w:szCs w:val="22"/>
        </w:rPr>
        <w:t xml:space="preserve"> </w:t>
      </w:r>
      <w:r w:rsidR="0006610A">
        <w:rPr>
          <w:rFonts w:ascii="Arial" w:hAnsi="Arial" w:cs="Arial"/>
          <w:sz w:val="22"/>
          <w:szCs w:val="22"/>
        </w:rPr>
        <w:t xml:space="preserve">doivent être </w:t>
      </w:r>
      <w:r w:rsidR="0001222C">
        <w:rPr>
          <w:rFonts w:ascii="Arial" w:hAnsi="Arial" w:cs="Arial"/>
          <w:sz w:val="22"/>
          <w:szCs w:val="22"/>
        </w:rPr>
        <w:t xml:space="preserve">constitués débiteurs envers la commune de Théoule-sur-Mer respectivement à hauteur de </w:t>
      </w:r>
      <w:r w:rsidR="0001222C" w:rsidRPr="00917FE0">
        <w:rPr>
          <w:rFonts w:ascii="Arial" w:hAnsi="Arial" w:cs="Arial"/>
          <w:sz w:val="22"/>
          <w:szCs w:val="22"/>
        </w:rPr>
        <w:t>131 772,75 euros au titre de l’exercice</w:t>
      </w:r>
      <w:r w:rsidR="00E63C3D">
        <w:rPr>
          <w:rFonts w:ascii="Arial" w:hAnsi="Arial" w:cs="Arial"/>
          <w:sz w:val="22"/>
          <w:szCs w:val="22"/>
        </w:rPr>
        <w:t xml:space="preserve"> </w:t>
      </w:r>
      <w:r w:rsidR="0001222C" w:rsidRPr="00917FE0">
        <w:rPr>
          <w:rFonts w:ascii="Arial" w:hAnsi="Arial" w:cs="Arial"/>
          <w:sz w:val="22"/>
          <w:szCs w:val="22"/>
        </w:rPr>
        <w:t>2010</w:t>
      </w:r>
      <w:r w:rsidR="0001222C">
        <w:rPr>
          <w:rFonts w:ascii="Arial" w:hAnsi="Arial" w:cs="Arial"/>
          <w:sz w:val="22"/>
          <w:szCs w:val="22"/>
        </w:rPr>
        <w:t xml:space="preserve"> et </w:t>
      </w:r>
      <w:r w:rsidR="0001222C" w:rsidRPr="00917FE0">
        <w:rPr>
          <w:rFonts w:ascii="Arial" w:hAnsi="Arial" w:cs="Arial"/>
          <w:sz w:val="22"/>
          <w:szCs w:val="22"/>
        </w:rPr>
        <w:t>14</w:t>
      </w:r>
      <w:r w:rsidR="00AE4CDC">
        <w:rPr>
          <w:rFonts w:ascii="Arial" w:hAnsi="Arial" w:cs="Arial"/>
          <w:sz w:val="22"/>
          <w:szCs w:val="22"/>
        </w:rPr>
        <w:t>8</w:t>
      </w:r>
      <w:r w:rsidR="0001222C" w:rsidRPr="00917FE0">
        <w:rPr>
          <w:rFonts w:ascii="Arial" w:hAnsi="Arial" w:cs="Arial"/>
          <w:sz w:val="22"/>
          <w:szCs w:val="22"/>
        </w:rPr>
        <w:t> 014,20 euros</w:t>
      </w:r>
      <w:r w:rsidR="0001222C">
        <w:rPr>
          <w:rFonts w:ascii="Arial" w:hAnsi="Arial" w:cs="Arial"/>
          <w:sz w:val="22"/>
          <w:szCs w:val="22"/>
        </w:rPr>
        <w:t xml:space="preserve"> au titre de l’exercice 2011</w:t>
      </w:r>
      <w:r w:rsidR="00E63C3D">
        <w:rPr>
          <w:rFonts w:ascii="Arial" w:hAnsi="Arial" w:cs="Arial"/>
          <w:sz w:val="22"/>
          <w:szCs w:val="22"/>
        </w:rPr>
        <w:t xml:space="preserve"> </w:t>
      </w:r>
      <w:r w:rsidR="003E2FE6">
        <w:rPr>
          <w:rFonts w:ascii="Arial" w:hAnsi="Arial" w:cs="Arial"/>
          <w:sz w:val="22"/>
          <w:szCs w:val="22"/>
        </w:rPr>
        <w:t>assortis d’intérêts aux taux légal à compter du 10 juillet 2013, date de la notification du réquisitoire du procureur financier, premier acte de la mise en jeu de la responsabilité personnelle et pécuniaire des comptables</w:t>
      </w:r>
      <w:r w:rsidR="00E63C3D">
        <w:rPr>
          <w:rFonts w:ascii="Arial" w:hAnsi="Arial" w:cs="Arial"/>
          <w:sz w:val="22"/>
          <w:szCs w:val="22"/>
        </w:rPr>
        <w:t> </w:t>
      </w:r>
      <w:r w:rsidR="0001222C">
        <w:rPr>
          <w:rFonts w:ascii="Arial" w:hAnsi="Arial" w:cs="Arial"/>
          <w:sz w:val="22"/>
          <w:szCs w:val="22"/>
        </w:rPr>
        <w:t>;</w:t>
      </w:r>
    </w:p>
    <w:p w:rsidR="009A51DC" w:rsidRPr="00F006CC" w:rsidRDefault="009A51DC" w:rsidP="00592BD0">
      <w:pPr>
        <w:ind w:firstLine="0"/>
        <w:rPr>
          <w:rFonts w:ascii="Arial" w:hAnsi="Arial" w:cs="Arial"/>
          <w:color w:val="000000"/>
          <w:sz w:val="22"/>
          <w:szCs w:val="22"/>
        </w:rPr>
      </w:pPr>
    </w:p>
    <w:p w:rsidR="00344A0C" w:rsidRPr="003B6304" w:rsidRDefault="00BB05E4" w:rsidP="0082413C">
      <w:pPr>
        <w:pStyle w:val="PS"/>
        <w:spacing w:after="0"/>
        <w:ind w:left="0" w:firstLine="0"/>
        <w:rPr>
          <w:rFonts w:ascii="Arial" w:hAnsi="Arial" w:cs="Arial"/>
          <w:sz w:val="22"/>
          <w:szCs w:val="22"/>
        </w:rPr>
      </w:pPr>
      <w:r>
        <w:rPr>
          <w:rFonts w:ascii="Arial" w:hAnsi="Arial" w:cs="Arial"/>
          <w:sz w:val="22"/>
          <w:szCs w:val="22"/>
        </w:rPr>
        <w:t>A</w:t>
      </w:r>
      <w:r w:rsidR="00344A0C" w:rsidRPr="003B6304">
        <w:rPr>
          <w:rFonts w:ascii="Arial" w:hAnsi="Arial" w:cs="Arial"/>
          <w:sz w:val="22"/>
          <w:szCs w:val="22"/>
        </w:rPr>
        <w:t>ttendu qu’en application de l’article</w:t>
      </w:r>
      <w:r w:rsidR="00E63C3D">
        <w:rPr>
          <w:rFonts w:ascii="Arial" w:hAnsi="Arial" w:cs="Arial"/>
          <w:sz w:val="22"/>
          <w:szCs w:val="22"/>
        </w:rPr>
        <w:t xml:space="preserve"> </w:t>
      </w:r>
      <w:r w:rsidR="00344A0C" w:rsidRPr="003B6304">
        <w:rPr>
          <w:rFonts w:ascii="Arial" w:hAnsi="Arial" w:cs="Arial"/>
          <w:sz w:val="22"/>
          <w:szCs w:val="22"/>
        </w:rPr>
        <w:t>60 de la loi n°</w:t>
      </w:r>
      <w:r w:rsidR="00B15828">
        <w:rPr>
          <w:rFonts w:ascii="Arial" w:hAnsi="Arial" w:cs="Arial"/>
          <w:sz w:val="22"/>
          <w:szCs w:val="22"/>
        </w:rPr>
        <w:t> </w:t>
      </w:r>
      <w:r w:rsidR="00344A0C" w:rsidRPr="003B6304">
        <w:rPr>
          <w:rFonts w:ascii="Arial" w:hAnsi="Arial" w:cs="Arial"/>
          <w:sz w:val="22"/>
          <w:szCs w:val="22"/>
        </w:rPr>
        <w:t xml:space="preserve">63-156 du 23 février 1963, le juge des comptes doit se prononcer sur le respect du contrôle sélectif de la dépense </w:t>
      </w:r>
      <w:r w:rsidR="00B15828">
        <w:rPr>
          <w:rFonts w:ascii="Arial" w:hAnsi="Arial" w:cs="Arial"/>
          <w:sz w:val="22"/>
          <w:szCs w:val="22"/>
        </w:rPr>
        <w:t xml:space="preserve">(CHD) </w:t>
      </w:r>
      <w:r w:rsidR="00344A0C" w:rsidRPr="003B6304">
        <w:rPr>
          <w:rFonts w:ascii="Arial" w:hAnsi="Arial" w:cs="Arial"/>
          <w:sz w:val="22"/>
          <w:szCs w:val="22"/>
        </w:rPr>
        <w:t xml:space="preserve">qui </w:t>
      </w:r>
      <w:r w:rsidR="00322932">
        <w:rPr>
          <w:rFonts w:ascii="Arial" w:hAnsi="Arial" w:cs="Arial"/>
          <w:sz w:val="22"/>
          <w:szCs w:val="22"/>
        </w:rPr>
        <w:t xml:space="preserve">peut </w:t>
      </w:r>
      <w:r w:rsidR="00344A0C" w:rsidRPr="003B6304">
        <w:rPr>
          <w:rFonts w:ascii="Arial" w:hAnsi="Arial" w:cs="Arial"/>
          <w:sz w:val="22"/>
          <w:szCs w:val="22"/>
        </w:rPr>
        <w:t>constitue</w:t>
      </w:r>
      <w:r w:rsidR="00322932">
        <w:rPr>
          <w:rFonts w:ascii="Arial" w:hAnsi="Arial" w:cs="Arial"/>
          <w:sz w:val="22"/>
          <w:szCs w:val="22"/>
        </w:rPr>
        <w:t>r</w:t>
      </w:r>
      <w:r w:rsidR="00344A0C" w:rsidRPr="003B6304">
        <w:rPr>
          <w:rFonts w:ascii="Arial" w:hAnsi="Arial" w:cs="Arial"/>
          <w:sz w:val="22"/>
          <w:szCs w:val="22"/>
        </w:rPr>
        <w:t xml:space="preserve"> une cause de remise gracieuse totale du ministre au comptable ;</w:t>
      </w:r>
    </w:p>
    <w:p w:rsidR="003B6304" w:rsidRPr="003B6304" w:rsidRDefault="003B6304" w:rsidP="00344A0C">
      <w:pPr>
        <w:pStyle w:val="PS"/>
        <w:spacing w:after="0"/>
        <w:ind w:left="0" w:firstLine="708"/>
        <w:rPr>
          <w:rFonts w:ascii="Arial" w:hAnsi="Arial" w:cs="Arial"/>
          <w:sz w:val="22"/>
          <w:szCs w:val="22"/>
        </w:rPr>
      </w:pPr>
    </w:p>
    <w:p w:rsidR="00344A0C" w:rsidRPr="003B6304" w:rsidRDefault="003B6304" w:rsidP="0082413C">
      <w:pPr>
        <w:pStyle w:val="PS"/>
        <w:spacing w:after="0"/>
        <w:ind w:left="0" w:firstLine="0"/>
        <w:rPr>
          <w:rFonts w:ascii="Arial" w:hAnsi="Arial" w:cs="Arial"/>
          <w:sz w:val="22"/>
          <w:szCs w:val="22"/>
        </w:rPr>
      </w:pPr>
      <w:r w:rsidRPr="003B6304">
        <w:rPr>
          <w:rFonts w:ascii="Arial" w:hAnsi="Arial" w:cs="Arial"/>
          <w:sz w:val="22"/>
          <w:szCs w:val="22"/>
        </w:rPr>
        <w:t>Attendu que l</w:t>
      </w:r>
      <w:r>
        <w:rPr>
          <w:rFonts w:ascii="Arial" w:hAnsi="Arial" w:cs="Arial"/>
          <w:sz w:val="22"/>
          <w:szCs w:val="22"/>
        </w:rPr>
        <w:t xml:space="preserve">e </w:t>
      </w:r>
      <w:r w:rsidR="00BB05E4">
        <w:rPr>
          <w:rFonts w:ascii="Arial" w:hAnsi="Arial" w:cs="Arial"/>
          <w:sz w:val="22"/>
          <w:szCs w:val="22"/>
        </w:rPr>
        <w:t xml:space="preserve">plan de contrôle hiérarchisé de la dépense pour 2010, validé par la direction départementale des finances publique, </w:t>
      </w:r>
      <w:r>
        <w:rPr>
          <w:rFonts w:ascii="Arial" w:hAnsi="Arial" w:cs="Arial"/>
          <w:sz w:val="22"/>
          <w:szCs w:val="22"/>
        </w:rPr>
        <w:t>prévoit</w:t>
      </w:r>
      <w:r w:rsidR="0006610A">
        <w:rPr>
          <w:rFonts w:ascii="Arial" w:hAnsi="Arial" w:cs="Arial"/>
          <w:sz w:val="22"/>
          <w:szCs w:val="22"/>
        </w:rPr>
        <w:t>,</w:t>
      </w:r>
      <w:r w:rsidRPr="003B6304">
        <w:rPr>
          <w:rFonts w:ascii="Arial" w:hAnsi="Arial" w:cs="Arial"/>
          <w:sz w:val="22"/>
          <w:szCs w:val="22"/>
        </w:rPr>
        <w:t xml:space="preserve"> s</w:t>
      </w:r>
      <w:r w:rsidR="00344A0C" w:rsidRPr="003B6304">
        <w:rPr>
          <w:rFonts w:ascii="Arial" w:hAnsi="Arial" w:cs="Arial"/>
          <w:sz w:val="22"/>
          <w:szCs w:val="22"/>
        </w:rPr>
        <w:t>’agissant des heures supplémentaires</w:t>
      </w:r>
      <w:r w:rsidR="0006610A">
        <w:rPr>
          <w:rFonts w:ascii="Arial" w:hAnsi="Arial" w:cs="Arial"/>
          <w:sz w:val="22"/>
          <w:szCs w:val="22"/>
        </w:rPr>
        <w:t>,</w:t>
      </w:r>
      <w:r w:rsidR="00344A0C" w:rsidRPr="003B6304">
        <w:rPr>
          <w:rFonts w:ascii="Arial" w:hAnsi="Arial" w:cs="Arial"/>
          <w:sz w:val="22"/>
          <w:szCs w:val="22"/>
        </w:rPr>
        <w:t xml:space="preserve"> un contrôle </w:t>
      </w:r>
      <w:r>
        <w:rPr>
          <w:rFonts w:ascii="Arial" w:hAnsi="Arial" w:cs="Arial"/>
          <w:sz w:val="22"/>
          <w:szCs w:val="22"/>
        </w:rPr>
        <w:t xml:space="preserve">de leur paiement </w:t>
      </w:r>
      <w:r w:rsidR="00344A0C" w:rsidRPr="003B6304">
        <w:rPr>
          <w:rFonts w:ascii="Arial" w:hAnsi="Arial" w:cs="Arial"/>
          <w:sz w:val="22"/>
          <w:szCs w:val="22"/>
        </w:rPr>
        <w:t>pour certains mois (mars, avril, m</w:t>
      </w:r>
      <w:r w:rsidRPr="003B6304">
        <w:rPr>
          <w:rFonts w:ascii="Arial" w:hAnsi="Arial" w:cs="Arial"/>
          <w:sz w:val="22"/>
          <w:szCs w:val="22"/>
        </w:rPr>
        <w:t>ai, juin, septembre et octobre) ;</w:t>
      </w:r>
    </w:p>
    <w:p w:rsidR="00344A0C" w:rsidRPr="003B6304" w:rsidRDefault="00344A0C" w:rsidP="00344A0C">
      <w:pPr>
        <w:pStyle w:val="PS"/>
        <w:spacing w:after="0"/>
        <w:ind w:left="0" w:firstLine="708"/>
        <w:rPr>
          <w:rFonts w:ascii="Arial" w:hAnsi="Arial" w:cs="Arial"/>
          <w:sz w:val="22"/>
          <w:szCs w:val="22"/>
        </w:rPr>
      </w:pPr>
    </w:p>
    <w:p w:rsidR="00344A0C" w:rsidRPr="003B6304" w:rsidRDefault="003B6304" w:rsidP="0082413C">
      <w:pPr>
        <w:pStyle w:val="PS"/>
        <w:spacing w:after="0"/>
        <w:ind w:left="0" w:firstLine="0"/>
        <w:rPr>
          <w:rFonts w:ascii="Arial" w:hAnsi="Arial" w:cs="Arial"/>
          <w:sz w:val="22"/>
          <w:szCs w:val="22"/>
        </w:rPr>
      </w:pPr>
      <w:r w:rsidRPr="003B6304">
        <w:rPr>
          <w:rFonts w:ascii="Arial" w:hAnsi="Arial" w:cs="Arial"/>
          <w:sz w:val="22"/>
          <w:szCs w:val="22"/>
        </w:rPr>
        <w:t>Attendu que p</w:t>
      </w:r>
      <w:r w:rsidR="00344A0C" w:rsidRPr="003B6304">
        <w:rPr>
          <w:rFonts w:ascii="Arial" w:hAnsi="Arial" w:cs="Arial"/>
          <w:sz w:val="22"/>
          <w:szCs w:val="22"/>
        </w:rPr>
        <w:t>armi les mandats litigieux, certains ont été exécu</w:t>
      </w:r>
      <w:r w:rsidRPr="003B6304">
        <w:rPr>
          <w:rFonts w:ascii="Arial" w:hAnsi="Arial" w:cs="Arial"/>
          <w:sz w:val="22"/>
          <w:szCs w:val="22"/>
        </w:rPr>
        <w:t>tés au cours des mois précités ; qu’ainsi, l</w:t>
      </w:r>
      <w:r w:rsidR="00344A0C" w:rsidRPr="003B6304">
        <w:rPr>
          <w:rFonts w:ascii="Arial" w:hAnsi="Arial" w:cs="Arial"/>
          <w:sz w:val="22"/>
          <w:szCs w:val="22"/>
        </w:rPr>
        <w:t xml:space="preserve">es manquements constatés sont bien intervenus dans un champ couvert par le plan de contrôle qui n’a </w:t>
      </w:r>
      <w:r w:rsidR="0006610A">
        <w:rPr>
          <w:rFonts w:ascii="Arial" w:hAnsi="Arial" w:cs="Arial"/>
          <w:sz w:val="22"/>
          <w:szCs w:val="22"/>
        </w:rPr>
        <w:t xml:space="preserve">donc </w:t>
      </w:r>
      <w:r w:rsidR="00344A0C" w:rsidRPr="003B6304">
        <w:rPr>
          <w:rFonts w:ascii="Arial" w:hAnsi="Arial" w:cs="Arial"/>
          <w:sz w:val="22"/>
          <w:szCs w:val="22"/>
        </w:rPr>
        <w:t>pa</w:t>
      </w:r>
      <w:r w:rsidRPr="003B6304">
        <w:rPr>
          <w:rFonts w:ascii="Arial" w:hAnsi="Arial" w:cs="Arial"/>
          <w:sz w:val="22"/>
          <w:szCs w:val="22"/>
        </w:rPr>
        <w:t xml:space="preserve">s été respecté par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E63C3D">
        <w:rPr>
          <w:rFonts w:ascii="Arial" w:hAnsi="Arial" w:cs="Arial"/>
          <w:sz w:val="22"/>
          <w:szCs w:val="22"/>
        </w:rPr>
        <w:t> </w:t>
      </w:r>
      <w:r w:rsidRPr="003B6304">
        <w:rPr>
          <w:rFonts w:ascii="Arial" w:hAnsi="Arial" w:cs="Arial"/>
          <w:sz w:val="22"/>
          <w:szCs w:val="22"/>
        </w:rPr>
        <w:t>;</w:t>
      </w:r>
    </w:p>
    <w:p w:rsidR="00344A0C" w:rsidRPr="003B6304" w:rsidRDefault="00344A0C" w:rsidP="00344A0C">
      <w:pPr>
        <w:pStyle w:val="PS"/>
        <w:spacing w:after="0"/>
        <w:ind w:left="0" w:firstLine="708"/>
        <w:rPr>
          <w:rFonts w:ascii="Arial" w:hAnsi="Arial" w:cs="Arial"/>
          <w:sz w:val="22"/>
          <w:szCs w:val="22"/>
        </w:rPr>
      </w:pPr>
    </w:p>
    <w:p w:rsidR="00F04508" w:rsidRDefault="003B6304" w:rsidP="0082413C">
      <w:pPr>
        <w:pStyle w:val="PS"/>
        <w:spacing w:after="0"/>
        <w:ind w:left="0" w:firstLine="0"/>
        <w:rPr>
          <w:rFonts w:ascii="Arial" w:hAnsi="Arial" w:cs="Arial"/>
          <w:sz w:val="22"/>
          <w:szCs w:val="22"/>
        </w:rPr>
      </w:pPr>
      <w:r w:rsidRPr="003B6304">
        <w:rPr>
          <w:rFonts w:ascii="Arial" w:hAnsi="Arial" w:cs="Arial"/>
          <w:sz w:val="22"/>
          <w:szCs w:val="22"/>
        </w:rPr>
        <w:t xml:space="preserve">Attendu </w:t>
      </w:r>
      <w:r w:rsidR="0006610A">
        <w:rPr>
          <w:rFonts w:ascii="Arial" w:hAnsi="Arial" w:cs="Arial"/>
          <w:sz w:val="22"/>
          <w:szCs w:val="22"/>
        </w:rPr>
        <w:t xml:space="preserve">que </w:t>
      </w:r>
      <w:r w:rsidR="00344A0C" w:rsidRPr="003B6304">
        <w:rPr>
          <w:rFonts w:ascii="Arial" w:hAnsi="Arial" w:cs="Arial"/>
          <w:sz w:val="22"/>
          <w:szCs w:val="22"/>
        </w:rPr>
        <w:t>M.</w:t>
      </w:r>
      <w:r w:rsidR="00B15828">
        <w:rPr>
          <w:rFonts w:ascii="Arial" w:hAnsi="Arial" w:cs="Arial"/>
          <w:sz w:val="22"/>
          <w:szCs w:val="22"/>
        </w:rPr>
        <w:t> </w:t>
      </w:r>
      <w:r w:rsidR="00FE0D94">
        <w:rPr>
          <w:rFonts w:ascii="Arial" w:hAnsi="Arial" w:cs="Arial"/>
          <w:sz w:val="22"/>
          <w:szCs w:val="22"/>
        </w:rPr>
        <w:t>Y</w:t>
      </w:r>
      <w:r w:rsidRPr="003B6304">
        <w:rPr>
          <w:rFonts w:ascii="Arial" w:hAnsi="Arial" w:cs="Arial"/>
          <w:sz w:val="22"/>
          <w:szCs w:val="22"/>
        </w:rPr>
        <w:t xml:space="preserve"> </w:t>
      </w:r>
      <w:r w:rsidR="00344A0C" w:rsidRPr="003B6304">
        <w:rPr>
          <w:rFonts w:ascii="Arial" w:hAnsi="Arial" w:cs="Arial"/>
          <w:sz w:val="22"/>
          <w:szCs w:val="22"/>
        </w:rPr>
        <w:t xml:space="preserve">a indiqué </w:t>
      </w:r>
      <w:r w:rsidRPr="003B6304">
        <w:rPr>
          <w:rFonts w:ascii="Arial" w:hAnsi="Arial" w:cs="Arial"/>
          <w:sz w:val="22"/>
          <w:szCs w:val="22"/>
        </w:rPr>
        <w:t xml:space="preserve">à la Cour </w:t>
      </w:r>
      <w:r w:rsidR="00344A0C" w:rsidRPr="003B6304">
        <w:rPr>
          <w:rFonts w:ascii="Arial" w:hAnsi="Arial" w:cs="Arial"/>
          <w:sz w:val="22"/>
          <w:szCs w:val="22"/>
        </w:rPr>
        <w:t xml:space="preserve">que le plan de contrôle de </w:t>
      </w:r>
      <w:r w:rsidRPr="003B6304">
        <w:rPr>
          <w:rFonts w:ascii="Arial" w:hAnsi="Arial" w:cs="Arial"/>
          <w:sz w:val="22"/>
          <w:szCs w:val="22"/>
        </w:rPr>
        <w:t>2010 s’imposait à lui pour</w:t>
      </w:r>
      <w:r w:rsidR="00E63C3D">
        <w:rPr>
          <w:rFonts w:ascii="Arial" w:hAnsi="Arial" w:cs="Arial"/>
          <w:sz w:val="22"/>
          <w:szCs w:val="22"/>
        </w:rPr>
        <w:t xml:space="preserve"> </w:t>
      </w:r>
      <w:r w:rsidRPr="003B6304">
        <w:rPr>
          <w:rFonts w:ascii="Arial" w:hAnsi="Arial" w:cs="Arial"/>
          <w:sz w:val="22"/>
          <w:szCs w:val="22"/>
        </w:rPr>
        <w:t xml:space="preserve">2011 ; que </w:t>
      </w:r>
      <w:r w:rsidR="00344A0C" w:rsidRPr="003B6304">
        <w:rPr>
          <w:rFonts w:ascii="Arial" w:hAnsi="Arial" w:cs="Arial"/>
          <w:sz w:val="22"/>
          <w:szCs w:val="22"/>
        </w:rPr>
        <w:t>les dispositions du CHD prévoyant un contrôle exhaustif obligatoire du paiement des heures supplémentaires certain</w:t>
      </w:r>
      <w:r w:rsidRPr="003B6304">
        <w:rPr>
          <w:rFonts w:ascii="Arial" w:hAnsi="Arial" w:cs="Arial"/>
          <w:sz w:val="22"/>
          <w:szCs w:val="22"/>
        </w:rPr>
        <w:t>s mois n’ont pas été respectées ; qu’ainsi, les manquements imputables à M.</w:t>
      </w:r>
      <w:r w:rsidR="00B15828">
        <w:rPr>
          <w:rFonts w:ascii="Arial" w:hAnsi="Arial" w:cs="Arial"/>
          <w:sz w:val="22"/>
          <w:szCs w:val="22"/>
        </w:rPr>
        <w:t> </w:t>
      </w:r>
      <w:r w:rsidR="00FE0D94">
        <w:rPr>
          <w:rFonts w:ascii="Arial" w:hAnsi="Arial" w:cs="Arial"/>
          <w:sz w:val="22"/>
          <w:szCs w:val="22"/>
        </w:rPr>
        <w:t>Y</w:t>
      </w:r>
      <w:r w:rsidRPr="003B6304">
        <w:rPr>
          <w:rFonts w:ascii="Arial" w:hAnsi="Arial" w:cs="Arial"/>
          <w:sz w:val="22"/>
          <w:szCs w:val="22"/>
        </w:rPr>
        <w:t xml:space="preserve"> sont intervenus dans un champ couvert par le plan de contrôle ;</w:t>
      </w:r>
    </w:p>
    <w:p w:rsidR="00917FE0" w:rsidRDefault="00917FE0" w:rsidP="00917FE0">
      <w:pPr>
        <w:pStyle w:val="PS"/>
        <w:spacing w:after="0"/>
        <w:ind w:left="0" w:firstLine="708"/>
        <w:rPr>
          <w:rFonts w:ascii="Arial" w:hAnsi="Arial" w:cs="Arial"/>
          <w:sz w:val="22"/>
          <w:szCs w:val="22"/>
        </w:rPr>
      </w:pPr>
    </w:p>
    <w:p w:rsidR="0006610A" w:rsidRPr="00F04508" w:rsidRDefault="0006610A" w:rsidP="00917FE0">
      <w:pPr>
        <w:pStyle w:val="PS"/>
        <w:spacing w:after="0"/>
        <w:ind w:left="0" w:firstLine="708"/>
        <w:rPr>
          <w:rFonts w:ascii="Arial" w:hAnsi="Arial" w:cs="Arial"/>
          <w:sz w:val="22"/>
          <w:szCs w:val="22"/>
        </w:rPr>
      </w:pPr>
    </w:p>
    <w:p w:rsidR="00F04508" w:rsidRDefault="00F04508" w:rsidP="00F04508">
      <w:pPr>
        <w:pStyle w:val="PS"/>
        <w:ind w:left="0" w:firstLine="708"/>
        <w:rPr>
          <w:rFonts w:ascii="Arial" w:hAnsi="Arial" w:cs="Arial"/>
          <w:b/>
          <w:i/>
          <w:sz w:val="22"/>
          <w:szCs w:val="22"/>
        </w:rPr>
      </w:pPr>
      <w:r w:rsidRPr="00917FE0">
        <w:rPr>
          <w:rFonts w:ascii="Arial" w:hAnsi="Arial" w:cs="Arial"/>
          <w:b/>
          <w:i/>
          <w:sz w:val="22"/>
          <w:szCs w:val="22"/>
        </w:rPr>
        <w:t>S’agissant de la charge n°</w:t>
      </w:r>
      <w:r w:rsidR="00B15828">
        <w:rPr>
          <w:rFonts w:ascii="Arial" w:hAnsi="Arial" w:cs="Arial"/>
          <w:b/>
          <w:i/>
          <w:sz w:val="22"/>
          <w:szCs w:val="22"/>
        </w:rPr>
        <w:t> </w:t>
      </w:r>
      <w:r w:rsidRPr="00917FE0">
        <w:rPr>
          <w:rFonts w:ascii="Arial" w:hAnsi="Arial" w:cs="Arial"/>
          <w:b/>
          <w:i/>
          <w:sz w:val="22"/>
          <w:szCs w:val="22"/>
        </w:rPr>
        <w:t>3</w:t>
      </w:r>
    </w:p>
    <w:p w:rsidR="00401897" w:rsidRDefault="00401897" w:rsidP="0082413C">
      <w:pPr>
        <w:ind w:firstLine="0"/>
        <w:rPr>
          <w:rFonts w:ascii="Arial" w:hAnsi="Arial" w:cs="Arial"/>
          <w:sz w:val="22"/>
          <w:szCs w:val="22"/>
        </w:rPr>
      </w:pPr>
      <w:r w:rsidRPr="0093570B">
        <w:rPr>
          <w:rFonts w:ascii="Arial" w:hAnsi="Arial" w:cs="Arial"/>
          <w:sz w:val="22"/>
          <w:szCs w:val="22"/>
        </w:rPr>
        <w:t xml:space="preserve">Attendu que la chambre a considéré que les manquements des comptables </w:t>
      </w:r>
      <w:r>
        <w:rPr>
          <w:rFonts w:ascii="Arial" w:hAnsi="Arial" w:cs="Arial"/>
          <w:sz w:val="22"/>
          <w:szCs w:val="22"/>
        </w:rPr>
        <w:t xml:space="preserve">liés au paiement d’indemnités d’astreinte en l’absence d’une délibération suffisamment précise du conseil municipal, </w:t>
      </w:r>
      <w:r w:rsidRPr="0093570B">
        <w:rPr>
          <w:rFonts w:ascii="Arial" w:hAnsi="Arial" w:cs="Arial"/>
          <w:sz w:val="22"/>
          <w:szCs w:val="22"/>
        </w:rPr>
        <w:t>n’ont pas causé de préjudice certain à la commune au motif que</w:t>
      </w:r>
      <w:r w:rsidR="00E63C3D">
        <w:rPr>
          <w:rFonts w:ascii="Arial" w:hAnsi="Arial" w:cs="Arial"/>
          <w:sz w:val="22"/>
          <w:szCs w:val="22"/>
        </w:rPr>
        <w:t xml:space="preserve"> </w:t>
      </w:r>
      <w:r w:rsidRPr="0093570B">
        <w:rPr>
          <w:rFonts w:ascii="Arial" w:hAnsi="Arial" w:cs="Arial"/>
          <w:sz w:val="22"/>
          <w:szCs w:val="22"/>
        </w:rPr>
        <w:t>l’intention de la commune dans la délibération du 16</w:t>
      </w:r>
      <w:r w:rsidR="00E63C3D">
        <w:rPr>
          <w:rFonts w:ascii="Arial" w:hAnsi="Arial" w:cs="Arial"/>
          <w:sz w:val="22"/>
          <w:szCs w:val="22"/>
        </w:rPr>
        <w:t xml:space="preserve"> </w:t>
      </w:r>
      <w:r w:rsidRPr="0093570B">
        <w:rPr>
          <w:rFonts w:ascii="Arial" w:hAnsi="Arial" w:cs="Arial"/>
          <w:sz w:val="22"/>
          <w:szCs w:val="22"/>
        </w:rPr>
        <w:t>mai</w:t>
      </w:r>
      <w:r w:rsidR="00E63C3D">
        <w:rPr>
          <w:rFonts w:ascii="Arial" w:hAnsi="Arial" w:cs="Arial"/>
          <w:sz w:val="22"/>
          <w:szCs w:val="22"/>
        </w:rPr>
        <w:t xml:space="preserve"> </w:t>
      </w:r>
      <w:r w:rsidRPr="0093570B">
        <w:rPr>
          <w:rFonts w:ascii="Arial" w:hAnsi="Arial" w:cs="Arial"/>
          <w:sz w:val="22"/>
          <w:szCs w:val="22"/>
        </w:rPr>
        <w:t>2006 était de rendre éligible</w:t>
      </w:r>
      <w:r w:rsidR="00322932">
        <w:rPr>
          <w:rFonts w:ascii="Arial" w:hAnsi="Arial" w:cs="Arial"/>
          <w:sz w:val="22"/>
          <w:szCs w:val="22"/>
        </w:rPr>
        <w:t>s</w:t>
      </w:r>
      <w:r w:rsidRPr="0093570B">
        <w:rPr>
          <w:rFonts w:ascii="Arial" w:hAnsi="Arial" w:cs="Arial"/>
          <w:sz w:val="22"/>
          <w:szCs w:val="22"/>
        </w:rPr>
        <w:t xml:space="preserve"> au versement d’indemnités d’astreintes tous les cadres d’emplois des différentes filières d’agents de la collectivité pouvant y</w:t>
      </w:r>
      <w:r w:rsidR="00E63C3D">
        <w:rPr>
          <w:rFonts w:ascii="Arial" w:hAnsi="Arial" w:cs="Arial"/>
          <w:sz w:val="22"/>
          <w:szCs w:val="22"/>
        </w:rPr>
        <w:t xml:space="preserve"> </w:t>
      </w:r>
      <w:r w:rsidRPr="0093570B">
        <w:rPr>
          <w:rFonts w:ascii="Arial" w:hAnsi="Arial" w:cs="Arial"/>
          <w:sz w:val="22"/>
          <w:szCs w:val="22"/>
        </w:rPr>
        <w:t>prétendre dans l’hypothèse où ils occupaient des emplois dont les missions impliquaient la participation à de telles astreintes</w:t>
      </w:r>
      <w:r w:rsidR="00E63C3D">
        <w:rPr>
          <w:rFonts w:ascii="Arial" w:hAnsi="Arial" w:cs="Arial"/>
          <w:sz w:val="22"/>
          <w:szCs w:val="22"/>
        </w:rPr>
        <w:t> </w:t>
      </w:r>
      <w:r w:rsidRPr="0093570B">
        <w:rPr>
          <w:rFonts w:ascii="Arial" w:hAnsi="Arial" w:cs="Arial"/>
          <w:sz w:val="22"/>
          <w:szCs w:val="22"/>
        </w:rPr>
        <w:t xml:space="preserve">; que le paiement d’indemnités à des agents n’entrant pas dans le champ d’application des dispositions législatives et réglementaires n’a de surcroit pas été établi ; </w:t>
      </w:r>
    </w:p>
    <w:p w:rsidR="0082413C" w:rsidRDefault="0082413C" w:rsidP="00D9515D">
      <w:pPr>
        <w:pStyle w:val="Corpsdetexte"/>
        <w:ind w:firstLine="709"/>
        <w:rPr>
          <w:rFonts w:ascii="Arial" w:hAnsi="Arial" w:cs="Arial"/>
          <w:szCs w:val="22"/>
        </w:rPr>
      </w:pPr>
    </w:p>
    <w:p w:rsidR="00D9515D" w:rsidRPr="00AB456C" w:rsidRDefault="00BB05E4" w:rsidP="0082413C">
      <w:pPr>
        <w:pStyle w:val="Corpsdetexte"/>
        <w:ind w:firstLine="0"/>
        <w:rPr>
          <w:rFonts w:ascii="Arial" w:hAnsi="Arial" w:cs="Arial"/>
          <w:b w:val="0"/>
          <w:i w:val="0"/>
        </w:rPr>
      </w:pPr>
      <w:r w:rsidRPr="00AB456C">
        <w:rPr>
          <w:rFonts w:ascii="Arial" w:hAnsi="Arial" w:cs="Arial"/>
          <w:b w:val="0"/>
          <w:i w:val="0"/>
          <w:szCs w:val="22"/>
        </w:rPr>
        <w:t>Attendu que le procureur financier conteste les dispositions du jugement en ce qu’elles concluent à l’absence de préjudice financier</w:t>
      </w:r>
      <w:r>
        <w:rPr>
          <w:rFonts w:ascii="Arial" w:hAnsi="Arial" w:cs="Arial"/>
          <w:b w:val="0"/>
          <w:i w:val="0"/>
          <w:szCs w:val="22"/>
        </w:rPr>
        <w:t xml:space="preserve"> ; </w:t>
      </w:r>
      <w:r w:rsidR="00D9515D">
        <w:rPr>
          <w:rFonts w:ascii="Arial" w:hAnsi="Arial" w:cs="Arial"/>
          <w:b w:val="0"/>
          <w:i w:val="0"/>
          <w:szCs w:val="22"/>
        </w:rPr>
        <w:t xml:space="preserve">qu’il </w:t>
      </w:r>
      <w:r w:rsidR="00C94B66">
        <w:rPr>
          <w:rFonts w:ascii="Arial" w:hAnsi="Arial" w:cs="Arial"/>
          <w:b w:val="0"/>
          <w:i w:val="0"/>
          <w:szCs w:val="22"/>
        </w:rPr>
        <w:t xml:space="preserve">soutient </w:t>
      </w:r>
      <w:r w:rsidR="00D9515D">
        <w:rPr>
          <w:rFonts w:ascii="Arial" w:hAnsi="Arial" w:cs="Arial"/>
          <w:b w:val="0"/>
          <w:i w:val="0"/>
          <w:szCs w:val="22"/>
        </w:rPr>
        <w:t>que</w:t>
      </w:r>
      <w:r w:rsidR="00D9515D" w:rsidRPr="00AB456C">
        <w:rPr>
          <w:rFonts w:ascii="Arial" w:hAnsi="Arial" w:cs="Arial"/>
          <w:b w:val="0"/>
          <w:i w:val="0"/>
        </w:rPr>
        <w:t xml:space="preserve"> l’intention de la collectivité de prendre en charge la dépense ne constitue pas un critère </w:t>
      </w:r>
      <w:r w:rsidR="00D9515D">
        <w:rPr>
          <w:rFonts w:ascii="Arial" w:hAnsi="Arial" w:cs="Arial"/>
          <w:b w:val="0"/>
          <w:i w:val="0"/>
        </w:rPr>
        <w:t xml:space="preserve">d’absence de </w:t>
      </w:r>
      <w:r w:rsidR="00D9515D" w:rsidRPr="00AB456C">
        <w:rPr>
          <w:rFonts w:ascii="Arial" w:hAnsi="Arial" w:cs="Arial"/>
          <w:b w:val="0"/>
          <w:i w:val="0"/>
        </w:rPr>
        <w:t>préjudice</w:t>
      </w:r>
      <w:r w:rsidR="0006610A">
        <w:rPr>
          <w:rFonts w:ascii="Arial" w:hAnsi="Arial" w:cs="Arial"/>
          <w:b w:val="0"/>
          <w:i w:val="0"/>
        </w:rPr>
        <w:t xml:space="preserve">, quand bien même elle s’exprime dans une délibération de l’autorité compétente, dès lors que cette délibération est </w:t>
      </w:r>
      <w:r w:rsidR="0006610A">
        <w:rPr>
          <w:rFonts w:ascii="Arial" w:hAnsi="Arial" w:cs="Arial"/>
          <w:b w:val="0"/>
          <w:i w:val="0"/>
        </w:rPr>
        <w:lastRenderedPageBreak/>
        <w:t>postérieure au décaissement</w:t>
      </w:r>
      <w:r w:rsidR="00D9515D">
        <w:rPr>
          <w:rFonts w:ascii="Arial" w:hAnsi="Arial" w:cs="Arial"/>
          <w:b w:val="0"/>
          <w:i w:val="0"/>
        </w:rPr>
        <w:t xml:space="preserve"> ; qu’en l’absence </w:t>
      </w:r>
      <w:r w:rsidR="00D9515D" w:rsidRPr="00AB456C">
        <w:rPr>
          <w:rFonts w:ascii="Arial" w:hAnsi="Arial" w:cs="Arial"/>
          <w:b w:val="0"/>
          <w:i w:val="0"/>
        </w:rPr>
        <w:t>de délibération désignant les agent</w:t>
      </w:r>
      <w:r w:rsidR="00D9515D">
        <w:rPr>
          <w:rFonts w:ascii="Arial" w:hAnsi="Arial" w:cs="Arial"/>
          <w:b w:val="0"/>
          <w:i w:val="0"/>
        </w:rPr>
        <w:t>s susceptibles d’en bénéficier, les indemnités étaient indues ; qu’enfin</w:t>
      </w:r>
      <w:r w:rsidR="00D9515D" w:rsidRPr="00AB456C">
        <w:rPr>
          <w:rFonts w:ascii="Arial" w:hAnsi="Arial" w:cs="Arial"/>
          <w:b w:val="0"/>
          <w:i w:val="0"/>
        </w:rPr>
        <w:t xml:space="preserve"> </w:t>
      </w:r>
      <w:r w:rsidR="00D9515D">
        <w:rPr>
          <w:rFonts w:ascii="Arial" w:hAnsi="Arial" w:cs="Arial"/>
          <w:b w:val="0"/>
          <w:i w:val="0"/>
        </w:rPr>
        <w:t xml:space="preserve">le préjudice, </w:t>
      </w:r>
      <w:r w:rsidR="00D9515D" w:rsidRPr="00AB456C">
        <w:rPr>
          <w:rFonts w:ascii="Arial" w:hAnsi="Arial" w:cs="Arial"/>
          <w:b w:val="0"/>
          <w:i w:val="0"/>
        </w:rPr>
        <w:t xml:space="preserve">pour être établi, </w:t>
      </w:r>
      <w:r w:rsidR="0006610A">
        <w:rPr>
          <w:rFonts w:ascii="Arial" w:hAnsi="Arial" w:cs="Arial"/>
          <w:b w:val="0"/>
          <w:i w:val="0"/>
        </w:rPr>
        <w:t xml:space="preserve">n’a </w:t>
      </w:r>
      <w:r w:rsidR="00D9515D">
        <w:rPr>
          <w:rFonts w:ascii="Arial" w:hAnsi="Arial" w:cs="Arial"/>
          <w:b w:val="0"/>
          <w:i w:val="0"/>
        </w:rPr>
        <w:t>pas à être quantifiable ;</w:t>
      </w:r>
    </w:p>
    <w:p w:rsidR="0093570B" w:rsidRDefault="0093570B" w:rsidP="0093570B">
      <w:pPr>
        <w:ind w:firstLine="708"/>
        <w:rPr>
          <w:rFonts w:ascii="Arial" w:hAnsi="Arial" w:cs="Arial"/>
          <w:sz w:val="22"/>
          <w:szCs w:val="22"/>
        </w:rPr>
      </w:pPr>
    </w:p>
    <w:p w:rsidR="0093570B" w:rsidRPr="006C0D04" w:rsidRDefault="0093570B" w:rsidP="0082413C">
      <w:pPr>
        <w:ind w:firstLine="0"/>
        <w:rPr>
          <w:rFonts w:ascii="Arial" w:hAnsi="Arial" w:cs="Arial"/>
          <w:sz w:val="22"/>
          <w:szCs w:val="22"/>
        </w:rPr>
      </w:pPr>
      <w:r w:rsidRPr="0093570B">
        <w:rPr>
          <w:rFonts w:ascii="Arial" w:hAnsi="Arial" w:cs="Arial"/>
          <w:sz w:val="22"/>
          <w:szCs w:val="22"/>
        </w:rPr>
        <w:t xml:space="preserve">Attendu que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Pr="0093570B">
        <w:rPr>
          <w:rFonts w:ascii="Arial" w:hAnsi="Arial" w:cs="Arial"/>
          <w:sz w:val="22"/>
          <w:szCs w:val="22"/>
        </w:rPr>
        <w:t xml:space="preserve"> </w:t>
      </w:r>
      <w:r w:rsidR="0006610A">
        <w:rPr>
          <w:rFonts w:ascii="Arial" w:hAnsi="Arial" w:cs="Arial"/>
          <w:sz w:val="22"/>
          <w:szCs w:val="22"/>
        </w:rPr>
        <w:t>et M.</w:t>
      </w:r>
      <w:r w:rsidR="00B15828">
        <w:rPr>
          <w:rFonts w:ascii="Arial" w:hAnsi="Arial" w:cs="Arial"/>
          <w:sz w:val="22"/>
          <w:szCs w:val="22"/>
        </w:rPr>
        <w:t> </w:t>
      </w:r>
      <w:r w:rsidR="00FE0D94">
        <w:rPr>
          <w:rFonts w:ascii="Arial" w:hAnsi="Arial" w:cs="Arial"/>
          <w:sz w:val="22"/>
          <w:szCs w:val="22"/>
        </w:rPr>
        <w:t>Y</w:t>
      </w:r>
      <w:r w:rsidR="0006610A">
        <w:rPr>
          <w:rFonts w:ascii="Arial" w:hAnsi="Arial" w:cs="Arial"/>
          <w:sz w:val="22"/>
          <w:szCs w:val="22"/>
        </w:rPr>
        <w:t xml:space="preserve"> font valoir </w:t>
      </w:r>
      <w:r>
        <w:rPr>
          <w:rFonts w:ascii="Arial" w:hAnsi="Arial" w:cs="Arial"/>
          <w:sz w:val="22"/>
          <w:szCs w:val="22"/>
        </w:rPr>
        <w:t xml:space="preserve">que </w:t>
      </w:r>
      <w:r w:rsidRPr="00AB456C">
        <w:rPr>
          <w:rFonts w:ascii="Arial" w:hAnsi="Arial" w:cs="Arial"/>
          <w:sz w:val="22"/>
          <w:szCs w:val="22"/>
        </w:rPr>
        <w:t xml:space="preserve">les agents auxquels avaient été versées des indemnités </w:t>
      </w:r>
      <w:r>
        <w:rPr>
          <w:rFonts w:ascii="Arial" w:hAnsi="Arial" w:cs="Arial"/>
          <w:sz w:val="22"/>
          <w:szCs w:val="22"/>
        </w:rPr>
        <w:t xml:space="preserve">d’astreintes </w:t>
      </w:r>
      <w:r w:rsidRPr="00AB456C">
        <w:rPr>
          <w:rFonts w:ascii="Arial" w:hAnsi="Arial" w:cs="Arial"/>
          <w:sz w:val="22"/>
          <w:szCs w:val="22"/>
        </w:rPr>
        <w:t xml:space="preserve">pouvaient réglementairement </w:t>
      </w:r>
      <w:r>
        <w:rPr>
          <w:rFonts w:ascii="Arial" w:hAnsi="Arial" w:cs="Arial"/>
          <w:sz w:val="22"/>
          <w:szCs w:val="22"/>
        </w:rPr>
        <w:t xml:space="preserve">en bénéficier </w:t>
      </w:r>
      <w:r w:rsidR="002A21E4">
        <w:rPr>
          <w:rFonts w:ascii="Arial" w:hAnsi="Arial" w:cs="Arial"/>
          <w:sz w:val="22"/>
          <w:szCs w:val="22"/>
        </w:rPr>
        <w:t>et qu’ils</w:t>
      </w:r>
      <w:r w:rsidR="0082413C">
        <w:rPr>
          <w:rFonts w:ascii="Arial" w:hAnsi="Arial" w:cs="Arial"/>
          <w:sz w:val="22"/>
          <w:szCs w:val="22"/>
        </w:rPr>
        <w:t xml:space="preserve"> </w:t>
      </w:r>
      <w:r w:rsidR="002A21E4">
        <w:rPr>
          <w:rFonts w:ascii="Arial" w:hAnsi="Arial" w:cs="Arial"/>
          <w:sz w:val="22"/>
          <w:szCs w:val="22"/>
        </w:rPr>
        <w:t xml:space="preserve">pouvaient </w:t>
      </w:r>
      <w:r>
        <w:rPr>
          <w:rFonts w:ascii="Arial" w:hAnsi="Arial" w:cs="Arial"/>
          <w:sz w:val="22"/>
          <w:szCs w:val="22"/>
        </w:rPr>
        <w:t>justifier d’un service fait </w:t>
      </w:r>
      <w:r w:rsidRPr="0093570B">
        <w:rPr>
          <w:rFonts w:ascii="Arial" w:hAnsi="Arial" w:cs="Arial"/>
          <w:sz w:val="22"/>
          <w:szCs w:val="22"/>
        </w:rPr>
        <w:t xml:space="preserve">; </w:t>
      </w:r>
      <w:r w:rsidR="002A21E4" w:rsidRPr="0093570B">
        <w:rPr>
          <w:rFonts w:ascii="Arial" w:hAnsi="Arial" w:cs="Arial"/>
          <w:sz w:val="22"/>
          <w:szCs w:val="22"/>
        </w:rPr>
        <w:t>que l’absence d’état joint aux mandats est sans incidence dès lors que, dans le cadre de la dématérialisation de la paye, la production de ces pièces n’est plus obligatoire</w:t>
      </w:r>
      <w:r w:rsidR="002A21E4">
        <w:rPr>
          <w:rFonts w:ascii="Arial" w:hAnsi="Arial" w:cs="Arial"/>
          <w:sz w:val="22"/>
          <w:szCs w:val="22"/>
        </w:rPr>
        <w:t xml:space="preserve"> ; que la volonté de la collectivité s’est clairement exprimée dans la délibération du 16 mai 2006 ; que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2A21E4">
        <w:rPr>
          <w:rFonts w:ascii="Arial" w:hAnsi="Arial" w:cs="Arial"/>
          <w:sz w:val="22"/>
          <w:szCs w:val="22"/>
        </w:rPr>
        <w:t xml:space="preserve"> ajoute </w:t>
      </w:r>
      <w:r w:rsidRPr="0093570B">
        <w:rPr>
          <w:rFonts w:ascii="Arial" w:hAnsi="Arial" w:cs="Arial"/>
          <w:sz w:val="22"/>
          <w:szCs w:val="22"/>
        </w:rPr>
        <w:t xml:space="preserve">que la réalité du préjudice financier suppose sa reconnaissance par le représentant de la collectivité publique ; </w:t>
      </w:r>
    </w:p>
    <w:p w:rsidR="00BB05E4" w:rsidRDefault="00BB05E4" w:rsidP="00651CAA">
      <w:pPr>
        <w:ind w:firstLine="0"/>
        <w:rPr>
          <w:rFonts w:ascii="Arial" w:hAnsi="Arial" w:cs="Arial"/>
          <w:color w:val="000000"/>
          <w:sz w:val="22"/>
          <w:szCs w:val="22"/>
        </w:rPr>
      </w:pPr>
    </w:p>
    <w:p w:rsidR="006C0D04" w:rsidRPr="006C0D04" w:rsidRDefault="00BB05E4" w:rsidP="0082413C">
      <w:pPr>
        <w:ind w:firstLine="0"/>
        <w:rPr>
          <w:rFonts w:ascii="Arial" w:hAnsi="Arial" w:cs="Arial"/>
          <w:color w:val="000000"/>
          <w:sz w:val="22"/>
          <w:szCs w:val="22"/>
        </w:rPr>
      </w:pPr>
      <w:r>
        <w:rPr>
          <w:rFonts w:ascii="Arial" w:hAnsi="Arial" w:cs="Arial"/>
          <w:color w:val="000000"/>
          <w:sz w:val="22"/>
          <w:szCs w:val="22"/>
        </w:rPr>
        <w:t xml:space="preserve">Attendu </w:t>
      </w:r>
      <w:r w:rsidR="006C0D04">
        <w:rPr>
          <w:rFonts w:ascii="Arial" w:hAnsi="Arial" w:cs="Arial"/>
          <w:color w:val="000000"/>
          <w:sz w:val="22"/>
          <w:szCs w:val="22"/>
        </w:rPr>
        <w:t xml:space="preserve">que </w:t>
      </w:r>
      <w:r w:rsidR="00651CAA">
        <w:rPr>
          <w:rFonts w:ascii="Arial" w:hAnsi="Arial" w:cs="Arial"/>
          <w:color w:val="000000"/>
          <w:sz w:val="22"/>
          <w:szCs w:val="22"/>
        </w:rPr>
        <w:t>l’appréciation de l’existence ou de l’</w:t>
      </w:r>
      <w:r w:rsidR="0001222C">
        <w:rPr>
          <w:rFonts w:ascii="Arial" w:hAnsi="Arial" w:cs="Arial"/>
          <w:color w:val="000000"/>
          <w:sz w:val="22"/>
          <w:szCs w:val="22"/>
        </w:rPr>
        <w:t>absence d’un</w:t>
      </w:r>
      <w:r w:rsidR="00651CAA">
        <w:rPr>
          <w:rFonts w:ascii="Arial" w:hAnsi="Arial" w:cs="Arial"/>
          <w:color w:val="000000"/>
          <w:sz w:val="22"/>
          <w:szCs w:val="22"/>
        </w:rPr>
        <w:t xml:space="preserve"> préjudice financier relève de la seule analyse du juge des comptes</w:t>
      </w:r>
      <w:r w:rsidR="00B81A19">
        <w:rPr>
          <w:rFonts w:ascii="Arial" w:hAnsi="Arial" w:cs="Arial"/>
          <w:color w:val="000000"/>
          <w:sz w:val="22"/>
          <w:szCs w:val="22"/>
        </w:rPr>
        <w:t xml:space="preserve"> ; que, si au regard du caractère contradictoire de la procédure, ledit juge doit tenir compte, pour cette appréciation, des dires et actes éventuels de la collectivité publique qui figurent au dossier, il n’est lié ni par une déclaration de l’organe délibérant  </w:t>
      </w:r>
      <w:r w:rsidR="006C0D04" w:rsidRPr="006C0D04">
        <w:rPr>
          <w:rFonts w:ascii="Arial" w:hAnsi="Arial" w:cs="Arial"/>
          <w:sz w:val="22"/>
          <w:szCs w:val="22"/>
        </w:rPr>
        <w:t xml:space="preserve">indiquant </w:t>
      </w:r>
      <w:r w:rsidR="00B81A19" w:rsidRPr="006C0D04">
        <w:rPr>
          <w:rFonts w:ascii="Arial" w:hAnsi="Arial" w:cs="Arial"/>
          <w:sz w:val="22"/>
          <w:szCs w:val="22"/>
        </w:rPr>
        <w:t>qu</w:t>
      </w:r>
      <w:r w:rsidR="00B81A19">
        <w:rPr>
          <w:rFonts w:ascii="Arial" w:hAnsi="Arial" w:cs="Arial"/>
          <w:sz w:val="22"/>
          <w:szCs w:val="22"/>
        </w:rPr>
        <w:t>e la collectivité</w:t>
      </w:r>
      <w:r w:rsidR="00B81A19" w:rsidRPr="006C0D04">
        <w:rPr>
          <w:rFonts w:ascii="Arial" w:hAnsi="Arial" w:cs="Arial"/>
          <w:sz w:val="22"/>
          <w:szCs w:val="22"/>
        </w:rPr>
        <w:t xml:space="preserve"> </w:t>
      </w:r>
      <w:r w:rsidR="006C0D04" w:rsidRPr="006C0D04">
        <w:rPr>
          <w:rFonts w:ascii="Arial" w:hAnsi="Arial" w:cs="Arial"/>
          <w:sz w:val="22"/>
          <w:szCs w:val="22"/>
        </w:rPr>
        <w:t>n’aurait subi aucun préjudice</w:t>
      </w:r>
      <w:r w:rsidR="002A21E4">
        <w:rPr>
          <w:rFonts w:ascii="Arial" w:hAnsi="Arial" w:cs="Arial"/>
          <w:sz w:val="22"/>
          <w:szCs w:val="22"/>
        </w:rPr>
        <w:t xml:space="preserve"> </w:t>
      </w:r>
      <w:r w:rsidR="00B81A19">
        <w:rPr>
          <w:rFonts w:ascii="Arial" w:hAnsi="Arial" w:cs="Arial"/>
          <w:sz w:val="22"/>
          <w:szCs w:val="22"/>
        </w:rPr>
        <w:t>ni par une reconnaissance de l’existence d’un tel préjudice par ladite collectivité</w:t>
      </w:r>
      <w:r w:rsidR="00E63C3D">
        <w:rPr>
          <w:rFonts w:ascii="Arial" w:hAnsi="Arial" w:cs="Arial"/>
          <w:sz w:val="22"/>
          <w:szCs w:val="22"/>
        </w:rPr>
        <w:t> </w:t>
      </w:r>
      <w:r w:rsidR="006C0D04" w:rsidRPr="006C0D04">
        <w:rPr>
          <w:rFonts w:ascii="Arial" w:hAnsi="Arial" w:cs="Arial"/>
          <w:sz w:val="22"/>
          <w:szCs w:val="22"/>
        </w:rPr>
        <w:t xml:space="preserve">; </w:t>
      </w:r>
      <w:r w:rsidR="006C0D04">
        <w:rPr>
          <w:rFonts w:ascii="Arial" w:hAnsi="Arial" w:cs="Arial"/>
          <w:sz w:val="22"/>
          <w:szCs w:val="22"/>
        </w:rPr>
        <w:t>qu’en conséquence, c</w:t>
      </w:r>
      <w:r w:rsidR="006C0D04" w:rsidRPr="006C0D04">
        <w:rPr>
          <w:rFonts w:ascii="Arial" w:hAnsi="Arial" w:cs="Arial"/>
          <w:sz w:val="22"/>
          <w:szCs w:val="22"/>
        </w:rPr>
        <w:t xml:space="preserve">e moyen </w:t>
      </w:r>
      <w:r w:rsidR="002A21E4">
        <w:rPr>
          <w:rFonts w:ascii="Arial" w:hAnsi="Arial" w:cs="Arial"/>
          <w:sz w:val="22"/>
          <w:szCs w:val="22"/>
        </w:rPr>
        <w:t>manque en droit</w:t>
      </w:r>
      <w:r w:rsidR="006C0D04" w:rsidRPr="006C0D04">
        <w:rPr>
          <w:rFonts w:ascii="Arial" w:hAnsi="Arial" w:cs="Arial"/>
          <w:sz w:val="22"/>
          <w:szCs w:val="22"/>
        </w:rPr>
        <w:t> ;</w:t>
      </w:r>
    </w:p>
    <w:p w:rsidR="00BB05E4" w:rsidRDefault="00BB05E4" w:rsidP="0001222C">
      <w:pPr>
        <w:ind w:firstLine="0"/>
        <w:rPr>
          <w:rFonts w:ascii="Arial" w:hAnsi="Arial" w:cs="Arial"/>
          <w:color w:val="000000"/>
          <w:sz w:val="22"/>
          <w:szCs w:val="22"/>
        </w:rPr>
      </w:pPr>
    </w:p>
    <w:p w:rsidR="00BB05E4" w:rsidRPr="0001222C" w:rsidRDefault="00401897" w:rsidP="0082413C">
      <w:pPr>
        <w:ind w:firstLine="0"/>
        <w:rPr>
          <w:rFonts w:ascii="Arial" w:hAnsi="Arial" w:cs="Arial"/>
          <w:color w:val="000000"/>
          <w:sz w:val="22"/>
          <w:szCs w:val="22"/>
        </w:rPr>
      </w:pPr>
      <w:r>
        <w:rPr>
          <w:rFonts w:ascii="Arial" w:hAnsi="Arial" w:cs="Arial"/>
          <w:color w:val="000000"/>
          <w:sz w:val="22"/>
          <w:szCs w:val="22"/>
        </w:rPr>
        <w:t>Attendu que le juge des comptes n’est pas tenu de procéder à  une évaluation du dommage subi par une collectivité publique, mais qu’il lui revient d’en établir l’existence</w:t>
      </w:r>
      <w:r w:rsidR="00E63C3D">
        <w:rPr>
          <w:rFonts w:ascii="Arial" w:hAnsi="Arial" w:cs="Arial"/>
          <w:color w:val="000000"/>
          <w:sz w:val="22"/>
          <w:szCs w:val="22"/>
        </w:rPr>
        <w:t xml:space="preserve"> </w:t>
      </w:r>
      <w:r>
        <w:rPr>
          <w:rFonts w:ascii="Arial" w:hAnsi="Arial" w:cs="Arial"/>
          <w:color w:val="000000"/>
          <w:sz w:val="22"/>
          <w:szCs w:val="22"/>
        </w:rPr>
        <w:t>ainsi que son lien avec le manquement du comptable qui a conduit à mettre en jeu la responsabilité personnelle et pécuniaire de ce dernier</w:t>
      </w:r>
      <w:r w:rsidR="00E63C3D">
        <w:rPr>
          <w:rFonts w:ascii="Arial" w:hAnsi="Arial" w:cs="Arial"/>
          <w:color w:val="000000"/>
          <w:sz w:val="22"/>
          <w:szCs w:val="22"/>
        </w:rPr>
        <w:t> </w:t>
      </w:r>
      <w:r w:rsidRPr="00F006CC">
        <w:rPr>
          <w:rFonts w:ascii="Arial" w:hAnsi="Arial" w:cs="Arial"/>
          <w:sz w:val="22"/>
          <w:szCs w:val="22"/>
        </w:rPr>
        <w:t>;</w:t>
      </w:r>
      <w:r>
        <w:rPr>
          <w:rFonts w:ascii="Arial" w:hAnsi="Arial" w:cs="Arial"/>
          <w:color w:val="000000"/>
          <w:sz w:val="22"/>
          <w:szCs w:val="22"/>
        </w:rPr>
        <w:t xml:space="preserve"> </w:t>
      </w:r>
      <w:r w:rsidRPr="007734D0">
        <w:rPr>
          <w:rFonts w:ascii="Arial" w:hAnsi="Arial" w:cs="Arial"/>
          <w:sz w:val="22"/>
          <w:szCs w:val="22"/>
        </w:rPr>
        <w:t xml:space="preserve">que faute d’une délibération complète et précise, </w:t>
      </w:r>
      <w:r w:rsidR="00C94B66">
        <w:rPr>
          <w:rFonts w:ascii="Arial" w:hAnsi="Arial" w:cs="Arial"/>
          <w:sz w:val="22"/>
          <w:szCs w:val="22"/>
        </w:rPr>
        <w:t>l</w:t>
      </w:r>
      <w:r w:rsidRPr="007734D0">
        <w:rPr>
          <w:rFonts w:ascii="Arial" w:hAnsi="Arial" w:cs="Arial"/>
          <w:sz w:val="22"/>
          <w:szCs w:val="22"/>
        </w:rPr>
        <w:t>a volonté de l’assemblée délibérante, seule compétente</w:t>
      </w:r>
      <w:r>
        <w:rPr>
          <w:rFonts w:ascii="Arial" w:hAnsi="Arial" w:cs="Arial"/>
          <w:sz w:val="22"/>
          <w:szCs w:val="22"/>
        </w:rPr>
        <w:t xml:space="preserve"> pour désigner les catégories d’agents pouvant bénéficier des indemnités</w:t>
      </w:r>
      <w:r w:rsidRPr="007734D0">
        <w:rPr>
          <w:rFonts w:ascii="Arial" w:hAnsi="Arial" w:cs="Arial"/>
          <w:sz w:val="22"/>
          <w:szCs w:val="22"/>
        </w:rPr>
        <w:t>, ne saurait être présumée</w:t>
      </w:r>
      <w:r w:rsidR="007B0841">
        <w:rPr>
          <w:rFonts w:ascii="Arial" w:hAnsi="Arial" w:cs="Arial"/>
          <w:sz w:val="22"/>
          <w:szCs w:val="22"/>
        </w:rPr>
        <w:t> ;</w:t>
      </w:r>
      <w:r>
        <w:rPr>
          <w:rFonts w:ascii="Arial" w:hAnsi="Arial" w:cs="Arial"/>
          <w:sz w:val="22"/>
          <w:szCs w:val="22"/>
        </w:rPr>
        <w:t xml:space="preserve"> </w:t>
      </w:r>
      <w:r w:rsidR="00BB05E4" w:rsidRPr="007734D0">
        <w:rPr>
          <w:rFonts w:ascii="Arial" w:hAnsi="Arial" w:cs="Arial"/>
          <w:sz w:val="22"/>
          <w:szCs w:val="22"/>
        </w:rPr>
        <w:t xml:space="preserve">que, dès lors, les indemnités d’astreinte versées n’étaient pas dues et que leur paiement a entraîné un préjudice financier pour la commune ; </w:t>
      </w:r>
      <w:r w:rsidR="00BB05E4">
        <w:rPr>
          <w:rFonts w:ascii="Arial" w:hAnsi="Arial" w:cs="Arial"/>
          <w:color w:val="000000"/>
          <w:sz w:val="22"/>
          <w:szCs w:val="22"/>
        </w:rPr>
        <w:t xml:space="preserve">que </w:t>
      </w:r>
      <w:r w:rsidR="002A21E4">
        <w:rPr>
          <w:rFonts w:ascii="Arial" w:hAnsi="Arial" w:cs="Arial"/>
          <w:sz w:val="22"/>
          <w:szCs w:val="22"/>
        </w:rPr>
        <w:t>l’existence</w:t>
      </w:r>
      <w:r w:rsidR="00BB05E4">
        <w:rPr>
          <w:rFonts w:ascii="Arial" w:hAnsi="Arial" w:cs="Arial"/>
          <w:sz w:val="22"/>
          <w:szCs w:val="22"/>
        </w:rPr>
        <w:t xml:space="preserve"> du service fait </w:t>
      </w:r>
      <w:r w:rsidR="00BB05E4" w:rsidRPr="00F006CC">
        <w:rPr>
          <w:rFonts w:ascii="Arial" w:hAnsi="Arial" w:cs="Arial"/>
          <w:sz w:val="22"/>
          <w:szCs w:val="22"/>
        </w:rPr>
        <w:t xml:space="preserve">tout comme </w:t>
      </w:r>
      <w:r w:rsidR="00BB05E4">
        <w:rPr>
          <w:rFonts w:ascii="Arial" w:hAnsi="Arial" w:cs="Arial"/>
          <w:sz w:val="22"/>
          <w:szCs w:val="22"/>
        </w:rPr>
        <w:t>l’absence de démonstration de paiements d’</w:t>
      </w:r>
      <w:r w:rsidR="00BB05E4" w:rsidRPr="00F006CC">
        <w:rPr>
          <w:rFonts w:ascii="Arial" w:hAnsi="Arial" w:cs="Arial"/>
          <w:sz w:val="22"/>
          <w:szCs w:val="22"/>
        </w:rPr>
        <w:t>indemnités à des agents non éligibles, ne sauraient ôter à une dépense son caractère indu</w:t>
      </w:r>
      <w:r w:rsidR="00BB05E4">
        <w:rPr>
          <w:rFonts w:ascii="Arial" w:hAnsi="Arial" w:cs="Arial"/>
          <w:sz w:val="22"/>
          <w:szCs w:val="22"/>
        </w:rPr>
        <w:t> </w:t>
      </w:r>
      <w:r w:rsidR="00BB05E4">
        <w:rPr>
          <w:rFonts w:ascii="Arial" w:hAnsi="Arial" w:cs="Arial"/>
          <w:color w:val="000000"/>
          <w:sz w:val="22"/>
          <w:szCs w:val="22"/>
        </w:rPr>
        <w:t>; qu’enfin</w:t>
      </w:r>
      <w:r w:rsidR="00BB05E4" w:rsidRPr="00F006CC">
        <w:rPr>
          <w:rFonts w:ascii="Arial" w:hAnsi="Arial" w:cs="Arial"/>
          <w:color w:val="000000"/>
          <w:sz w:val="22"/>
          <w:szCs w:val="22"/>
        </w:rPr>
        <w:t xml:space="preserve">, </w:t>
      </w:r>
      <w:r w:rsidR="00BB05E4" w:rsidRPr="00F006CC">
        <w:rPr>
          <w:rFonts w:ascii="Arial" w:hAnsi="Arial" w:cs="Arial"/>
          <w:sz w:val="22"/>
          <w:szCs w:val="22"/>
        </w:rPr>
        <w:t>le moyen relatif à la dématérialisation de la paye est sans incidence sur la caractérisation de l’existence ou l’absence de préjudice ;</w:t>
      </w:r>
    </w:p>
    <w:p w:rsidR="00BB05E4" w:rsidRDefault="00BB05E4" w:rsidP="00BB05E4">
      <w:pPr>
        <w:rPr>
          <w:rFonts w:ascii="Arial" w:hAnsi="Arial" w:cs="Arial"/>
          <w:sz w:val="22"/>
          <w:szCs w:val="22"/>
        </w:rPr>
      </w:pPr>
    </w:p>
    <w:p w:rsidR="00401897" w:rsidRDefault="002A21E4" w:rsidP="0082413C">
      <w:pPr>
        <w:ind w:firstLine="0"/>
        <w:rPr>
          <w:rFonts w:ascii="Arial" w:hAnsi="Arial" w:cs="Arial"/>
          <w:sz w:val="22"/>
          <w:szCs w:val="22"/>
        </w:rPr>
      </w:pPr>
      <w:r>
        <w:rPr>
          <w:rFonts w:ascii="Arial" w:hAnsi="Arial" w:cs="Arial"/>
          <w:color w:val="000000"/>
          <w:sz w:val="22"/>
          <w:szCs w:val="22"/>
        </w:rPr>
        <w:t>Attendu qu’il résulte de ce qui précède que la chambre régionale des comptes a commis une erreur de droit</w:t>
      </w:r>
      <w:r w:rsidR="00E63C3D">
        <w:rPr>
          <w:rFonts w:ascii="Arial" w:hAnsi="Arial" w:cs="Arial"/>
          <w:color w:val="000000"/>
          <w:sz w:val="22"/>
          <w:szCs w:val="22"/>
        </w:rPr>
        <w:t xml:space="preserve"> </w:t>
      </w:r>
      <w:r>
        <w:rPr>
          <w:rFonts w:ascii="Arial" w:hAnsi="Arial" w:cs="Arial"/>
          <w:color w:val="000000"/>
          <w:sz w:val="22"/>
          <w:szCs w:val="22"/>
        </w:rPr>
        <w:t>en jugeant que le manquement des comptables n’avait pas causé de préjudice à la commune de Théoule-sur-Mer</w:t>
      </w:r>
      <w:r w:rsidR="00E63C3D">
        <w:rPr>
          <w:rFonts w:ascii="Arial" w:hAnsi="Arial" w:cs="Arial"/>
          <w:color w:val="000000"/>
          <w:sz w:val="22"/>
          <w:szCs w:val="22"/>
        </w:rPr>
        <w:t> </w:t>
      </w:r>
      <w:r>
        <w:rPr>
          <w:rFonts w:ascii="Arial" w:hAnsi="Arial" w:cs="Arial"/>
          <w:color w:val="000000"/>
          <w:sz w:val="22"/>
          <w:szCs w:val="22"/>
        </w:rPr>
        <w:t xml:space="preserve">; </w:t>
      </w:r>
      <w:r w:rsidRPr="007734D0">
        <w:rPr>
          <w:rFonts w:ascii="Arial" w:hAnsi="Arial" w:cs="Arial"/>
          <w:sz w:val="22"/>
          <w:szCs w:val="22"/>
        </w:rPr>
        <w:t xml:space="preserve">que </w:t>
      </w:r>
      <w:r>
        <w:rPr>
          <w:rFonts w:ascii="Arial" w:hAnsi="Arial" w:cs="Arial"/>
          <w:sz w:val="22"/>
          <w:szCs w:val="22"/>
        </w:rPr>
        <w:t xml:space="preserve">par suite, </w:t>
      </w:r>
      <w:r w:rsidRPr="007734D0">
        <w:rPr>
          <w:rFonts w:ascii="Arial" w:hAnsi="Arial" w:cs="Arial"/>
          <w:sz w:val="22"/>
          <w:szCs w:val="22"/>
        </w:rPr>
        <w:t xml:space="preserve">le moyen de l’appelant doit être accueilli et le jugement entrepris </w:t>
      </w:r>
      <w:r>
        <w:rPr>
          <w:rFonts w:ascii="Arial" w:hAnsi="Arial" w:cs="Arial"/>
          <w:sz w:val="22"/>
          <w:szCs w:val="22"/>
        </w:rPr>
        <w:t>infi</w:t>
      </w:r>
      <w:r w:rsidRPr="007734D0">
        <w:rPr>
          <w:rFonts w:ascii="Arial" w:hAnsi="Arial" w:cs="Arial"/>
          <w:sz w:val="22"/>
          <w:szCs w:val="22"/>
        </w:rPr>
        <w:t>rmé en tant qu’il a mis à la charge des comptab</w:t>
      </w:r>
      <w:r>
        <w:rPr>
          <w:rFonts w:ascii="Arial" w:hAnsi="Arial" w:cs="Arial"/>
          <w:sz w:val="22"/>
          <w:szCs w:val="22"/>
        </w:rPr>
        <w:t xml:space="preserve">les des sommes irrémissibles au </w:t>
      </w:r>
      <w:r w:rsidRPr="007734D0">
        <w:rPr>
          <w:rFonts w:ascii="Arial" w:hAnsi="Arial" w:cs="Arial"/>
          <w:sz w:val="22"/>
          <w:szCs w:val="22"/>
        </w:rPr>
        <w:t>tit</w:t>
      </w:r>
      <w:r>
        <w:rPr>
          <w:rFonts w:ascii="Arial" w:hAnsi="Arial" w:cs="Arial"/>
          <w:sz w:val="22"/>
          <w:szCs w:val="22"/>
        </w:rPr>
        <w:t>re de la charge n°</w:t>
      </w:r>
      <w:r w:rsidR="00B15828">
        <w:rPr>
          <w:rFonts w:ascii="Arial" w:hAnsi="Arial" w:cs="Arial"/>
          <w:sz w:val="22"/>
          <w:szCs w:val="22"/>
        </w:rPr>
        <w:t> </w:t>
      </w:r>
      <w:r>
        <w:rPr>
          <w:rFonts w:ascii="Arial" w:hAnsi="Arial" w:cs="Arial"/>
          <w:sz w:val="22"/>
          <w:szCs w:val="22"/>
        </w:rPr>
        <w:t>3 en raison de l’absence de préjudice présumé ;</w:t>
      </w:r>
    </w:p>
    <w:p w:rsidR="00401897" w:rsidRDefault="00401897" w:rsidP="00401897">
      <w:pPr>
        <w:rPr>
          <w:rFonts w:ascii="Arial" w:hAnsi="Arial" w:cs="Arial"/>
          <w:sz w:val="22"/>
          <w:szCs w:val="22"/>
        </w:rPr>
      </w:pPr>
    </w:p>
    <w:p w:rsidR="000A4F57" w:rsidRDefault="00401897" w:rsidP="00E04710">
      <w:pPr>
        <w:ind w:firstLine="0"/>
        <w:rPr>
          <w:rFonts w:ascii="Arial" w:hAnsi="Arial" w:cs="Arial"/>
          <w:sz w:val="22"/>
          <w:szCs w:val="22"/>
        </w:rPr>
      </w:pPr>
      <w:r>
        <w:rPr>
          <w:rFonts w:ascii="Arial" w:hAnsi="Arial" w:cs="Arial"/>
          <w:sz w:val="22"/>
          <w:szCs w:val="22"/>
        </w:rPr>
        <w:t xml:space="preserve">Attendu que du fait de l’effet dévolutif de l’appel, il revient à la Cour de se prononcer sur les suites à donner à la mise en jeu de la responsabilité personnelle et pécuniaire de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Pr>
          <w:rFonts w:ascii="Arial" w:hAnsi="Arial" w:cs="Arial"/>
          <w:sz w:val="22"/>
          <w:szCs w:val="22"/>
        </w:rPr>
        <w:t xml:space="preserve"> et de M.</w:t>
      </w:r>
      <w:r w:rsidR="00B15828">
        <w:rPr>
          <w:rFonts w:ascii="Arial" w:hAnsi="Arial" w:cs="Arial"/>
          <w:sz w:val="22"/>
          <w:szCs w:val="22"/>
        </w:rPr>
        <w:t> </w:t>
      </w:r>
      <w:r w:rsidR="00FE0D94">
        <w:rPr>
          <w:rFonts w:ascii="Arial" w:hAnsi="Arial" w:cs="Arial"/>
          <w:sz w:val="22"/>
          <w:szCs w:val="22"/>
        </w:rPr>
        <w:t>Y</w:t>
      </w:r>
      <w:r>
        <w:rPr>
          <w:rFonts w:ascii="Arial" w:hAnsi="Arial" w:cs="Arial"/>
          <w:sz w:val="22"/>
          <w:szCs w:val="22"/>
        </w:rPr>
        <w:t>;</w:t>
      </w:r>
      <w:r w:rsidR="000A4F57">
        <w:rPr>
          <w:rFonts w:ascii="Arial" w:hAnsi="Arial" w:cs="Arial"/>
          <w:sz w:val="22"/>
          <w:szCs w:val="22"/>
        </w:rPr>
        <w:t xml:space="preserve"> </w:t>
      </w:r>
    </w:p>
    <w:p w:rsidR="000A4F57" w:rsidRDefault="000A4F57" w:rsidP="00E04710">
      <w:pPr>
        <w:ind w:firstLine="0"/>
        <w:rPr>
          <w:rFonts w:ascii="Arial" w:hAnsi="Arial" w:cs="Arial"/>
          <w:sz w:val="22"/>
          <w:szCs w:val="22"/>
        </w:rPr>
      </w:pPr>
    </w:p>
    <w:p w:rsidR="007B0841" w:rsidRPr="0001222C" w:rsidRDefault="000A4F57" w:rsidP="00E04710">
      <w:pPr>
        <w:ind w:firstLine="0"/>
        <w:rPr>
          <w:rFonts w:ascii="Arial" w:hAnsi="Arial" w:cs="Arial"/>
          <w:sz w:val="22"/>
          <w:szCs w:val="22"/>
        </w:rPr>
      </w:pPr>
      <w:r>
        <w:rPr>
          <w:rFonts w:ascii="Arial" w:hAnsi="Arial" w:cs="Arial"/>
          <w:sz w:val="22"/>
          <w:szCs w:val="22"/>
        </w:rPr>
        <w:t xml:space="preserve">Attendu que, compte tenu du caractère indu des paiements des </w:t>
      </w:r>
      <w:r w:rsidR="00E04710">
        <w:rPr>
          <w:rFonts w:ascii="Arial" w:hAnsi="Arial" w:cs="Arial"/>
          <w:sz w:val="22"/>
          <w:szCs w:val="22"/>
        </w:rPr>
        <w:t>indemnités d’astreinte</w:t>
      </w:r>
      <w:r>
        <w:rPr>
          <w:rFonts w:ascii="Arial" w:hAnsi="Arial" w:cs="Arial"/>
          <w:sz w:val="22"/>
          <w:szCs w:val="22"/>
        </w:rPr>
        <w:t xml:space="preserve">, la commune a subi un préjudice financier ; qu’en conséquence,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Pr>
          <w:rFonts w:ascii="Arial" w:hAnsi="Arial" w:cs="Arial"/>
          <w:sz w:val="22"/>
          <w:szCs w:val="22"/>
        </w:rPr>
        <w:t xml:space="preserve"> et M.</w:t>
      </w:r>
      <w:r w:rsidR="00B15828">
        <w:rPr>
          <w:rFonts w:ascii="Arial" w:hAnsi="Arial" w:cs="Arial"/>
          <w:sz w:val="22"/>
          <w:szCs w:val="22"/>
        </w:rPr>
        <w:t> </w:t>
      </w:r>
      <w:r w:rsidR="00FE0D94">
        <w:rPr>
          <w:rFonts w:ascii="Arial" w:hAnsi="Arial" w:cs="Arial"/>
          <w:sz w:val="22"/>
          <w:szCs w:val="22"/>
        </w:rPr>
        <w:t>Y</w:t>
      </w:r>
      <w:r>
        <w:rPr>
          <w:rFonts w:ascii="Arial" w:hAnsi="Arial" w:cs="Arial"/>
          <w:sz w:val="22"/>
          <w:szCs w:val="22"/>
        </w:rPr>
        <w:t xml:space="preserve"> sont </w:t>
      </w:r>
      <w:r w:rsidR="00900633">
        <w:rPr>
          <w:rFonts w:ascii="Arial" w:hAnsi="Arial" w:cs="Arial"/>
          <w:sz w:val="22"/>
          <w:szCs w:val="22"/>
        </w:rPr>
        <w:t xml:space="preserve">constitués débiteurs </w:t>
      </w:r>
      <w:r w:rsidR="0001222C">
        <w:rPr>
          <w:rFonts w:ascii="Arial" w:hAnsi="Arial" w:cs="Arial"/>
          <w:sz w:val="22"/>
          <w:szCs w:val="22"/>
        </w:rPr>
        <w:t xml:space="preserve">envers </w:t>
      </w:r>
      <w:r w:rsidR="00900633">
        <w:rPr>
          <w:rFonts w:ascii="Arial" w:hAnsi="Arial" w:cs="Arial"/>
          <w:sz w:val="22"/>
          <w:szCs w:val="22"/>
        </w:rPr>
        <w:t>la commune de Théoule-Sur-Mer</w:t>
      </w:r>
      <w:r w:rsidR="00E63C3D">
        <w:rPr>
          <w:rFonts w:ascii="Arial" w:hAnsi="Arial" w:cs="Arial"/>
          <w:sz w:val="22"/>
          <w:szCs w:val="22"/>
        </w:rPr>
        <w:t xml:space="preserve"> </w:t>
      </w:r>
      <w:r w:rsidR="0001222C">
        <w:rPr>
          <w:rFonts w:ascii="Arial" w:hAnsi="Arial" w:cs="Arial"/>
          <w:sz w:val="22"/>
          <w:szCs w:val="22"/>
        </w:rPr>
        <w:t>respectivement à hauteur de</w:t>
      </w:r>
      <w:r w:rsidR="00E63C3D">
        <w:rPr>
          <w:rFonts w:ascii="Arial" w:hAnsi="Arial" w:cs="Arial"/>
          <w:sz w:val="22"/>
          <w:szCs w:val="22"/>
        </w:rPr>
        <w:t xml:space="preserve"> </w:t>
      </w:r>
      <w:r w:rsidR="0001222C" w:rsidRPr="00917FE0">
        <w:rPr>
          <w:rFonts w:ascii="Arial" w:hAnsi="Arial" w:cs="Arial"/>
          <w:sz w:val="22"/>
          <w:szCs w:val="22"/>
        </w:rPr>
        <w:t>14 054,31</w:t>
      </w:r>
      <w:r w:rsidR="00B15828">
        <w:rPr>
          <w:rFonts w:ascii="Arial" w:hAnsi="Arial" w:cs="Arial"/>
          <w:sz w:val="22"/>
          <w:szCs w:val="22"/>
        </w:rPr>
        <w:t> </w:t>
      </w:r>
      <w:r w:rsidR="0001222C" w:rsidRPr="00917FE0">
        <w:rPr>
          <w:rFonts w:ascii="Arial" w:hAnsi="Arial" w:cs="Arial"/>
          <w:sz w:val="22"/>
          <w:szCs w:val="22"/>
        </w:rPr>
        <w:t>euros au titre de l’exercice 2010</w:t>
      </w:r>
      <w:r w:rsidR="0001222C">
        <w:rPr>
          <w:rFonts w:ascii="Arial" w:hAnsi="Arial" w:cs="Arial"/>
          <w:sz w:val="22"/>
          <w:szCs w:val="22"/>
        </w:rPr>
        <w:t xml:space="preserve"> et de </w:t>
      </w:r>
      <w:r w:rsidR="0001222C" w:rsidRPr="00917FE0">
        <w:rPr>
          <w:rFonts w:ascii="Arial" w:hAnsi="Arial" w:cs="Arial"/>
          <w:sz w:val="22"/>
          <w:szCs w:val="22"/>
        </w:rPr>
        <w:t>15 653,97 euros au titre de l’exercice</w:t>
      </w:r>
      <w:r w:rsidR="00E63C3D">
        <w:rPr>
          <w:rFonts w:ascii="Arial" w:hAnsi="Arial" w:cs="Arial"/>
          <w:sz w:val="22"/>
          <w:szCs w:val="22"/>
        </w:rPr>
        <w:t xml:space="preserve"> </w:t>
      </w:r>
      <w:r w:rsidR="0001222C" w:rsidRPr="00917FE0">
        <w:rPr>
          <w:rFonts w:ascii="Arial" w:hAnsi="Arial" w:cs="Arial"/>
          <w:sz w:val="22"/>
          <w:szCs w:val="22"/>
        </w:rPr>
        <w:t>2011</w:t>
      </w:r>
      <w:r w:rsidR="00E63C3D">
        <w:rPr>
          <w:rFonts w:ascii="Arial" w:hAnsi="Arial" w:cs="Arial"/>
          <w:sz w:val="22"/>
          <w:szCs w:val="22"/>
        </w:rPr>
        <w:t xml:space="preserve"> </w:t>
      </w:r>
      <w:r w:rsidR="003E2FE6">
        <w:rPr>
          <w:rFonts w:ascii="Arial" w:hAnsi="Arial" w:cs="Arial"/>
          <w:sz w:val="22"/>
          <w:szCs w:val="22"/>
        </w:rPr>
        <w:t>assortis d’intérêts aux taux légal à compter du 10</w:t>
      </w:r>
      <w:r w:rsidR="00E63C3D">
        <w:rPr>
          <w:rFonts w:ascii="Arial" w:hAnsi="Arial" w:cs="Arial"/>
          <w:sz w:val="22"/>
          <w:szCs w:val="22"/>
        </w:rPr>
        <w:t xml:space="preserve"> </w:t>
      </w:r>
      <w:r w:rsidR="003E2FE6">
        <w:rPr>
          <w:rFonts w:ascii="Arial" w:hAnsi="Arial" w:cs="Arial"/>
          <w:sz w:val="22"/>
          <w:szCs w:val="22"/>
        </w:rPr>
        <w:t>juillet</w:t>
      </w:r>
      <w:r w:rsidR="00E63C3D">
        <w:rPr>
          <w:rFonts w:ascii="Arial" w:hAnsi="Arial" w:cs="Arial"/>
          <w:sz w:val="22"/>
          <w:szCs w:val="22"/>
        </w:rPr>
        <w:t xml:space="preserve"> </w:t>
      </w:r>
      <w:r w:rsidR="003E2FE6">
        <w:rPr>
          <w:rFonts w:ascii="Arial" w:hAnsi="Arial" w:cs="Arial"/>
          <w:sz w:val="22"/>
          <w:szCs w:val="22"/>
        </w:rPr>
        <w:t>2013, date de la notification du réquisitoire du procureur financier, premier acte de la mise en jeu de la responsabilité personnelle et pécuniaire des comptables</w:t>
      </w:r>
      <w:r w:rsidR="00E63C3D">
        <w:rPr>
          <w:rFonts w:ascii="Arial" w:hAnsi="Arial" w:cs="Arial"/>
          <w:sz w:val="22"/>
          <w:szCs w:val="22"/>
        </w:rPr>
        <w:t> ;</w:t>
      </w:r>
    </w:p>
    <w:p w:rsidR="006C0D04" w:rsidRDefault="006C0D04" w:rsidP="006C0D04">
      <w:pPr>
        <w:rPr>
          <w:rFonts w:ascii="Arial" w:hAnsi="Arial" w:cs="Arial"/>
          <w:sz w:val="22"/>
          <w:szCs w:val="22"/>
        </w:rPr>
      </w:pPr>
    </w:p>
    <w:p w:rsidR="0098234C" w:rsidRDefault="006C0D04" w:rsidP="009F4E84">
      <w:pPr>
        <w:ind w:firstLine="0"/>
        <w:rPr>
          <w:rFonts w:ascii="Arial" w:hAnsi="Arial" w:cs="Arial"/>
          <w:sz w:val="22"/>
          <w:szCs w:val="22"/>
        </w:rPr>
      </w:pPr>
      <w:r w:rsidRPr="003B6304">
        <w:rPr>
          <w:rFonts w:ascii="Arial" w:hAnsi="Arial" w:cs="Arial"/>
          <w:sz w:val="22"/>
          <w:szCs w:val="22"/>
        </w:rPr>
        <w:t>Attendu qu’</w:t>
      </w:r>
      <w:r w:rsidR="0001222C">
        <w:rPr>
          <w:rFonts w:ascii="Arial" w:hAnsi="Arial" w:cs="Arial"/>
          <w:sz w:val="22"/>
          <w:szCs w:val="22"/>
        </w:rPr>
        <w:t>en application de l’article 6</w:t>
      </w:r>
      <w:r w:rsidRPr="003B6304">
        <w:rPr>
          <w:rFonts w:ascii="Arial" w:hAnsi="Arial" w:cs="Arial"/>
          <w:sz w:val="22"/>
          <w:szCs w:val="22"/>
        </w:rPr>
        <w:t>0 de la loi n°</w:t>
      </w:r>
      <w:r w:rsidR="00B15828">
        <w:rPr>
          <w:rFonts w:ascii="Arial" w:hAnsi="Arial" w:cs="Arial"/>
          <w:sz w:val="22"/>
          <w:szCs w:val="22"/>
        </w:rPr>
        <w:t> </w:t>
      </w:r>
      <w:r w:rsidRPr="003B6304">
        <w:rPr>
          <w:rFonts w:ascii="Arial" w:hAnsi="Arial" w:cs="Arial"/>
          <w:sz w:val="22"/>
          <w:szCs w:val="22"/>
        </w:rPr>
        <w:t>63-156 du 23 février 1963, le juge des comptes doit se prononcer sur le respect du contrôle sélectif de la dépense qui constitue une cause de remise gracieuse totale du ministre au comptable</w:t>
      </w:r>
      <w:r>
        <w:rPr>
          <w:rFonts w:ascii="Arial" w:hAnsi="Arial" w:cs="Arial"/>
          <w:sz w:val="22"/>
          <w:szCs w:val="22"/>
        </w:rPr>
        <w:t> ;</w:t>
      </w:r>
    </w:p>
    <w:p w:rsidR="0098234C" w:rsidRDefault="0098234C" w:rsidP="0098234C">
      <w:pPr>
        <w:rPr>
          <w:rFonts w:ascii="Arial" w:hAnsi="Arial" w:cs="Arial"/>
          <w:sz w:val="22"/>
          <w:szCs w:val="22"/>
        </w:rPr>
      </w:pPr>
    </w:p>
    <w:p w:rsidR="00C059CF" w:rsidRDefault="0098234C" w:rsidP="009F4E84">
      <w:pPr>
        <w:ind w:firstLine="0"/>
        <w:rPr>
          <w:rFonts w:ascii="Arial" w:hAnsi="Arial" w:cs="Arial"/>
          <w:sz w:val="22"/>
          <w:szCs w:val="22"/>
        </w:rPr>
      </w:pPr>
      <w:r w:rsidRPr="0098234C">
        <w:rPr>
          <w:rFonts w:ascii="Arial" w:hAnsi="Arial" w:cs="Arial"/>
          <w:sz w:val="22"/>
          <w:szCs w:val="22"/>
        </w:rPr>
        <w:t xml:space="preserve">Attendu que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6C0D04" w:rsidRPr="0098234C">
        <w:rPr>
          <w:rFonts w:ascii="Arial" w:hAnsi="Arial" w:cs="Arial"/>
          <w:sz w:val="22"/>
          <w:szCs w:val="22"/>
        </w:rPr>
        <w:t xml:space="preserve"> </w:t>
      </w:r>
      <w:r w:rsidR="0001222C">
        <w:rPr>
          <w:rFonts w:ascii="Arial" w:hAnsi="Arial" w:cs="Arial"/>
          <w:sz w:val="22"/>
          <w:szCs w:val="22"/>
        </w:rPr>
        <w:t xml:space="preserve">a </w:t>
      </w:r>
      <w:r w:rsidR="006C0D04" w:rsidRPr="0098234C">
        <w:rPr>
          <w:rFonts w:ascii="Arial" w:hAnsi="Arial" w:cs="Arial"/>
          <w:sz w:val="22"/>
          <w:szCs w:val="22"/>
        </w:rPr>
        <w:t>fait valoir au cours de la procédure de première instance qu’aucune disposition du CHD ne concernait le paiem</w:t>
      </w:r>
      <w:r w:rsidRPr="0098234C">
        <w:rPr>
          <w:rFonts w:ascii="Arial" w:hAnsi="Arial" w:cs="Arial"/>
          <w:sz w:val="22"/>
          <w:szCs w:val="22"/>
        </w:rPr>
        <w:t>ent des indemnités d’astreintes ; que l</w:t>
      </w:r>
      <w:r w:rsidR="006C0D04" w:rsidRPr="0098234C">
        <w:rPr>
          <w:rFonts w:ascii="Arial" w:hAnsi="Arial" w:cs="Arial"/>
          <w:sz w:val="22"/>
          <w:szCs w:val="22"/>
        </w:rPr>
        <w:t>’examen du CHD de 2010</w:t>
      </w:r>
      <w:r w:rsidR="00C059CF">
        <w:rPr>
          <w:rFonts w:ascii="Arial" w:hAnsi="Arial" w:cs="Arial"/>
          <w:sz w:val="22"/>
          <w:szCs w:val="22"/>
        </w:rPr>
        <w:t xml:space="preserve"> </w:t>
      </w:r>
      <w:r w:rsidR="006C0D04" w:rsidRPr="0098234C">
        <w:rPr>
          <w:rFonts w:ascii="Arial" w:hAnsi="Arial" w:cs="Arial"/>
          <w:sz w:val="22"/>
          <w:szCs w:val="22"/>
        </w:rPr>
        <w:t>p</w:t>
      </w:r>
      <w:r w:rsidRPr="0098234C">
        <w:rPr>
          <w:rFonts w:ascii="Arial" w:hAnsi="Arial" w:cs="Arial"/>
          <w:sz w:val="22"/>
          <w:szCs w:val="22"/>
        </w:rPr>
        <w:t xml:space="preserve">ermet de confirmer cet élément ; </w:t>
      </w:r>
    </w:p>
    <w:p w:rsidR="00236C64" w:rsidRDefault="00236C64" w:rsidP="0001222C">
      <w:pPr>
        <w:rPr>
          <w:rFonts w:ascii="Arial" w:hAnsi="Arial" w:cs="Arial"/>
          <w:sz w:val="22"/>
          <w:szCs w:val="22"/>
        </w:rPr>
      </w:pPr>
    </w:p>
    <w:p w:rsidR="00C059CF" w:rsidRDefault="00C059CF" w:rsidP="009F4E84">
      <w:pPr>
        <w:ind w:firstLine="0"/>
        <w:rPr>
          <w:rFonts w:ascii="Arial" w:hAnsi="Arial" w:cs="Arial"/>
          <w:sz w:val="22"/>
          <w:szCs w:val="22"/>
        </w:rPr>
      </w:pPr>
      <w:r>
        <w:rPr>
          <w:rFonts w:ascii="Arial" w:hAnsi="Arial" w:cs="Arial"/>
          <w:sz w:val="22"/>
          <w:szCs w:val="22"/>
        </w:rPr>
        <w:t>Attendu que le plan de contrôle hiérarchisé de la dépense de 2010 s’imposait</w:t>
      </w:r>
      <w:r w:rsidR="00E44042">
        <w:rPr>
          <w:rFonts w:ascii="Arial" w:hAnsi="Arial" w:cs="Arial"/>
          <w:sz w:val="22"/>
          <w:szCs w:val="22"/>
        </w:rPr>
        <w:t xml:space="preserve"> en</w:t>
      </w:r>
      <w:r>
        <w:rPr>
          <w:rFonts w:ascii="Arial" w:hAnsi="Arial" w:cs="Arial"/>
          <w:sz w:val="22"/>
          <w:szCs w:val="22"/>
        </w:rPr>
        <w:t xml:space="preserve"> 2011 à M</w:t>
      </w:r>
      <w:r w:rsidR="00B15828">
        <w:rPr>
          <w:rFonts w:ascii="Arial" w:hAnsi="Arial" w:cs="Arial"/>
          <w:sz w:val="22"/>
          <w:szCs w:val="22"/>
        </w:rPr>
        <w:t>. </w:t>
      </w:r>
      <w:r w:rsidR="00FE0D94">
        <w:rPr>
          <w:rFonts w:ascii="Arial" w:hAnsi="Arial" w:cs="Arial"/>
          <w:sz w:val="22"/>
          <w:szCs w:val="22"/>
        </w:rPr>
        <w:t>Y</w:t>
      </w:r>
      <w:r w:rsidR="00E63C3D">
        <w:rPr>
          <w:rFonts w:ascii="Arial" w:hAnsi="Arial" w:cs="Arial"/>
          <w:sz w:val="22"/>
          <w:szCs w:val="22"/>
        </w:rPr>
        <w:t> </w:t>
      </w:r>
      <w:r>
        <w:rPr>
          <w:rFonts w:ascii="Arial" w:hAnsi="Arial" w:cs="Arial"/>
          <w:sz w:val="22"/>
          <w:szCs w:val="22"/>
        </w:rPr>
        <w:t>;</w:t>
      </w:r>
    </w:p>
    <w:p w:rsidR="00C059CF" w:rsidRDefault="00C059CF" w:rsidP="0001222C">
      <w:pPr>
        <w:rPr>
          <w:rFonts w:ascii="Arial" w:hAnsi="Arial" w:cs="Arial"/>
          <w:sz w:val="22"/>
          <w:szCs w:val="22"/>
        </w:rPr>
      </w:pPr>
    </w:p>
    <w:p w:rsidR="006C0D04" w:rsidRPr="0098234C" w:rsidRDefault="00C059CF" w:rsidP="009F4E84">
      <w:pPr>
        <w:ind w:firstLine="0"/>
        <w:rPr>
          <w:rFonts w:ascii="Arial" w:hAnsi="Arial" w:cs="Arial"/>
          <w:sz w:val="22"/>
          <w:szCs w:val="22"/>
        </w:rPr>
      </w:pPr>
      <w:r>
        <w:rPr>
          <w:rFonts w:ascii="Arial" w:hAnsi="Arial" w:cs="Arial"/>
          <w:sz w:val="22"/>
          <w:szCs w:val="22"/>
        </w:rPr>
        <w:t xml:space="preserve">Attendu </w:t>
      </w:r>
      <w:r w:rsidR="0098234C" w:rsidRPr="0098234C">
        <w:rPr>
          <w:rFonts w:ascii="Arial" w:hAnsi="Arial" w:cs="Arial"/>
          <w:sz w:val="22"/>
          <w:szCs w:val="22"/>
        </w:rPr>
        <w:t>qu’en</w:t>
      </w:r>
      <w:r w:rsidR="006C0D04" w:rsidRPr="0098234C">
        <w:rPr>
          <w:rFonts w:ascii="Arial" w:hAnsi="Arial" w:cs="Arial"/>
          <w:sz w:val="22"/>
          <w:szCs w:val="22"/>
        </w:rPr>
        <w:t xml:space="preserve"> conséquence, le</w:t>
      </w:r>
      <w:r>
        <w:rPr>
          <w:rFonts w:ascii="Arial" w:hAnsi="Arial" w:cs="Arial"/>
          <w:sz w:val="22"/>
          <w:szCs w:val="22"/>
        </w:rPr>
        <w:t>s</w:t>
      </w:r>
      <w:r w:rsidR="006C0D04" w:rsidRPr="0098234C">
        <w:rPr>
          <w:rFonts w:ascii="Arial" w:hAnsi="Arial" w:cs="Arial"/>
          <w:sz w:val="22"/>
          <w:szCs w:val="22"/>
        </w:rPr>
        <w:t xml:space="preserve"> paiement</w:t>
      </w:r>
      <w:r>
        <w:rPr>
          <w:rFonts w:ascii="Arial" w:hAnsi="Arial" w:cs="Arial"/>
          <w:sz w:val="22"/>
          <w:szCs w:val="22"/>
        </w:rPr>
        <w:t>s</w:t>
      </w:r>
      <w:r w:rsidR="006C0D04" w:rsidRPr="0098234C">
        <w:rPr>
          <w:rFonts w:ascii="Arial" w:hAnsi="Arial" w:cs="Arial"/>
          <w:sz w:val="22"/>
          <w:szCs w:val="22"/>
        </w:rPr>
        <w:t xml:space="preserve"> des mandats litigieux </w:t>
      </w:r>
      <w:r>
        <w:rPr>
          <w:rFonts w:ascii="Arial" w:hAnsi="Arial" w:cs="Arial"/>
          <w:sz w:val="22"/>
          <w:szCs w:val="22"/>
        </w:rPr>
        <w:t xml:space="preserve">sont </w:t>
      </w:r>
      <w:r w:rsidR="006C0D04" w:rsidRPr="0098234C">
        <w:rPr>
          <w:rFonts w:ascii="Arial" w:hAnsi="Arial" w:cs="Arial"/>
          <w:sz w:val="22"/>
          <w:szCs w:val="22"/>
        </w:rPr>
        <w:t>intervenu</w:t>
      </w:r>
      <w:r>
        <w:rPr>
          <w:rFonts w:ascii="Arial" w:hAnsi="Arial" w:cs="Arial"/>
          <w:sz w:val="22"/>
          <w:szCs w:val="22"/>
        </w:rPr>
        <w:t>s</w:t>
      </w:r>
      <w:r w:rsidR="006C0D04" w:rsidRPr="0098234C">
        <w:rPr>
          <w:rFonts w:ascii="Arial" w:hAnsi="Arial" w:cs="Arial"/>
          <w:sz w:val="22"/>
          <w:szCs w:val="22"/>
        </w:rPr>
        <w:t xml:space="preserve"> dans un champ non couvert par le con</w:t>
      </w:r>
      <w:r w:rsidR="0098234C" w:rsidRPr="0098234C">
        <w:rPr>
          <w:rFonts w:ascii="Arial" w:hAnsi="Arial" w:cs="Arial"/>
          <w:sz w:val="22"/>
          <w:szCs w:val="22"/>
        </w:rPr>
        <w:t>trôle hiérarchisé de la dépense ;</w:t>
      </w:r>
    </w:p>
    <w:p w:rsidR="0093570B" w:rsidRDefault="0093570B" w:rsidP="0093570B">
      <w:pPr>
        <w:ind w:firstLine="708"/>
        <w:rPr>
          <w:rFonts w:ascii="Arial" w:hAnsi="Arial" w:cs="Arial"/>
          <w:sz w:val="22"/>
          <w:szCs w:val="22"/>
        </w:rPr>
      </w:pPr>
    </w:p>
    <w:p w:rsidR="0093570B" w:rsidRPr="0093570B" w:rsidRDefault="0093570B" w:rsidP="0093570B">
      <w:pPr>
        <w:ind w:firstLine="708"/>
        <w:rPr>
          <w:rFonts w:ascii="Arial" w:hAnsi="Arial" w:cs="Arial"/>
          <w:sz w:val="22"/>
          <w:szCs w:val="22"/>
        </w:rPr>
      </w:pPr>
    </w:p>
    <w:p w:rsidR="0029571A" w:rsidRDefault="0029571A" w:rsidP="0098234C">
      <w:pPr>
        <w:spacing w:after="360"/>
        <w:ind w:left="3" w:firstLine="1"/>
        <w:rPr>
          <w:rFonts w:ascii="Arial" w:hAnsi="Arial" w:cs="Arial"/>
          <w:sz w:val="22"/>
          <w:szCs w:val="22"/>
        </w:rPr>
      </w:pPr>
      <w:r w:rsidRPr="00A66B14">
        <w:rPr>
          <w:rFonts w:ascii="Arial" w:hAnsi="Arial" w:cs="Arial"/>
          <w:sz w:val="22"/>
          <w:szCs w:val="22"/>
        </w:rPr>
        <w:t>Par ces motifs,</w:t>
      </w:r>
    </w:p>
    <w:p w:rsidR="0029571A" w:rsidRPr="00A66B14" w:rsidRDefault="0029571A" w:rsidP="00A66B14">
      <w:pPr>
        <w:spacing w:before="120" w:after="360"/>
        <w:ind w:firstLine="0"/>
        <w:jc w:val="center"/>
        <w:rPr>
          <w:rFonts w:ascii="Arial" w:hAnsi="Arial" w:cs="Arial"/>
          <w:b/>
          <w:sz w:val="22"/>
          <w:szCs w:val="22"/>
        </w:rPr>
      </w:pPr>
      <w:r w:rsidRPr="00A66B14">
        <w:rPr>
          <w:rFonts w:ascii="Arial" w:hAnsi="Arial" w:cs="Arial"/>
          <w:b/>
          <w:sz w:val="22"/>
          <w:szCs w:val="22"/>
        </w:rPr>
        <w:t>DECIDE :</w:t>
      </w:r>
    </w:p>
    <w:p w:rsidR="00900633" w:rsidRDefault="00C7500C" w:rsidP="00C7500C">
      <w:pPr>
        <w:ind w:firstLine="0"/>
        <w:rPr>
          <w:rFonts w:ascii="Arial" w:hAnsi="Arial" w:cs="Arial"/>
          <w:b/>
          <w:sz w:val="22"/>
          <w:szCs w:val="22"/>
        </w:rPr>
      </w:pPr>
      <w:r w:rsidRPr="00A66B14">
        <w:rPr>
          <w:rFonts w:ascii="Arial" w:hAnsi="Arial" w:cs="Arial"/>
          <w:b/>
          <w:sz w:val="22"/>
          <w:szCs w:val="22"/>
        </w:rPr>
        <w:t>Article</w:t>
      </w:r>
      <w:r>
        <w:rPr>
          <w:rFonts w:ascii="Arial" w:hAnsi="Arial" w:cs="Arial"/>
          <w:b/>
          <w:sz w:val="22"/>
          <w:szCs w:val="22"/>
        </w:rPr>
        <w:t xml:space="preserve"> </w:t>
      </w:r>
      <w:r w:rsidR="00FE0D94">
        <w:rPr>
          <w:rFonts w:ascii="Arial" w:hAnsi="Arial" w:cs="Arial"/>
          <w:b/>
          <w:sz w:val="22"/>
          <w:szCs w:val="22"/>
        </w:rPr>
        <w:t>1</w:t>
      </w:r>
      <w:r w:rsidR="00FE0D94" w:rsidRPr="009F4E84">
        <w:rPr>
          <w:rFonts w:ascii="Arial" w:hAnsi="Arial" w:cs="Arial"/>
          <w:b/>
          <w:sz w:val="22"/>
          <w:szCs w:val="22"/>
          <w:vertAlign w:val="superscript"/>
        </w:rPr>
        <w:t>er</w:t>
      </w:r>
      <w:r w:rsidR="00FE0D94">
        <w:rPr>
          <w:rFonts w:ascii="Arial" w:hAnsi="Arial" w:cs="Arial"/>
          <w:b/>
          <w:sz w:val="22"/>
          <w:szCs w:val="22"/>
        </w:rPr>
        <w:t xml:space="preserve"> </w:t>
      </w:r>
      <w:r w:rsidR="00FE0D94">
        <w:rPr>
          <w:rFonts w:ascii="Arial" w:hAnsi="Arial" w:cs="Arial"/>
          <w:sz w:val="22"/>
          <w:szCs w:val="22"/>
        </w:rPr>
        <w:t>:</w:t>
      </w:r>
      <w:r w:rsidR="00534731" w:rsidRPr="00900633">
        <w:rPr>
          <w:rFonts w:ascii="Arial" w:hAnsi="Arial" w:cs="Arial"/>
          <w:sz w:val="22"/>
          <w:szCs w:val="22"/>
        </w:rPr>
        <w:t xml:space="preserve"> </w:t>
      </w:r>
      <w:r w:rsidR="00116B54">
        <w:rPr>
          <w:rFonts w:ascii="Arial" w:hAnsi="Arial" w:cs="Arial"/>
          <w:sz w:val="22"/>
          <w:szCs w:val="22"/>
        </w:rPr>
        <w:t>Les moyens</w:t>
      </w:r>
      <w:r w:rsidR="00900633" w:rsidRPr="00900633">
        <w:rPr>
          <w:rFonts w:ascii="Arial" w:hAnsi="Arial" w:cs="Arial"/>
          <w:sz w:val="22"/>
          <w:szCs w:val="22"/>
        </w:rPr>
        <w:t xml:space="preserve"> du procureur financier</w:t>
      </w:r>
      <w:r w:rsidR="00322A01">
        <w:rPr>
          <w:rFonts w:ascii="Arial" w:hAnsi="Arial" w:cs="Arial"/>
          <w:sz w:val="22"/>
          <w:szCs w:val="22"/>
        </w:rPr>
        <w:t xml:space="preserve"> et de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900633" w:rsidRPr="00900633">
        <w:rPr>
          <w:rFonts w:ascii="Arial" w:hAnsi="Arial" w:cs="Arial"/>
          <w:sz w:val="22"/>
          <w:szCs w:val="22"/>
        </w:rPr>
        <w:t xml:space="preserve"> tendant à l’annulation du jugement </w:t>
      </w:r>
      <w:r w:rsidR="00116B54">
        <w:rPr>
          <w:rFonts w:ascii="Arial" w:hAnsi="Arial" w:cs="Arial"/>
          <w:sz w:val="22"/>
          <w:szCs w:val="22"/>
        </w:rPr>
        <w:t>de la chambre régionale des comptes Provence-Alpes-Côte d’Azur n°</w:t>
      </w:r>
      <w:r w:rsidR="00A05C2A">
        <w:rPr>
          <w:rFonts w:ascii="Arial" w:hAnsi="Arial" w:cs="Arial"/>
          <w:sz w:val="22"/>
          <w:szCs w:val="22"/>
        </w:rPr>
        <w:t> </w:t>
      </w:r>
      <w:r w:rsidR="00116B54" w:rsidRPr="00314157">
        <w:rPr>
          <w:rFonts w:ascii="Arial" w:hAnsi="Arial" w:cs="Arial"/>
          <w:sz w:val="22"/>
          <w:szCs w:val="22"/>
        </w:rPr>
        <w:t>2014-0002 du 31 m</w:t>
      </w:r>
      <w:r w:rsidR="00116B54">
        <w:rPr>
          <w:rFonts w:ascii="Arial" w:hAnsi="Arial" w:cs="Arial"/>
          <w:sz w:val="22"/>
          <w:szCs w:val="22"/>
        </w:rPr>
        <w:t>ars 2014 sont rejetés</w:t>
      </w:r>
      <w:r w:rsidR="003E2FE6">
        <w:rPr>
          <w:rFonts w:ascii="Arial" w:hAnsi="Arial" w:cs="Arial"/>
          <w:sz w:val="22"/>
          <w:szCs w:val="22"/>
        </w:rPr>
        <w:t>.</w:t>
      </w:r>
    </w:p>
    <w:p w:rsidR="00900633" w:rsidRDefault="00900633" w:rsidP="00C7500C">
      <w:pPr>
        <w:ind w:firstLine="0"/>
        <w:rPr>
          <w:rFonts w:ascii="Arial" w:hAnsi="Arial" w:cs="Arial"/>
          <w:b/>
          <w:sz w:val="22"/>
          <w:szCs w:val="22"/>
        </w:rPr>
      </w:pPr>
    </w:p>
    <w:p w:rsidR="00C7500C" w:rsidRPr="00534731" w:rsidRDefault="00900633" w:rsidP="00C7500C">
      <w:pPr>
        <w:ind w:firstLine="0"/>
        <w:rPr>
          <w:rFonts w:ascii="Arial" w:hAnsi="Arial" w:cs="Arial"/>
          <w:sz w:val="22"/>
          <w:szCs w:val="22"/>
        </w:rPr>
      </w:pPr>
      <w:r w:rsidRPr="00900633">
        <w:rPr>
          <w:rFonts w:ascii="Arial" w:hAnsi="Arial" w:cs="Arial"/>
          <w:b/>
          <w:sz w:val="22"/>
          <w:szCs w:val="22"/>
        </w:rPr>
        <w:t xml:space="preserve">Article </w:t>
      </w:r>
      <w:r w:rsidR="002A21E4">
        <w:rPr>
          <w:rFonts w:ascii="Arial" w:hAnsi="Arial" w:cs="Arial"/>
          <w:b/>
          <w:sz w:val="22"/>
          <w:szCs w:val="22"/>
        </w:rPr>
        <w:t>2</w:t>
      </w:r>
      <w:r w:rsidR="00FE0D94">
        <w:rPr>
          <w:rFonts w:ascii="Arial" w:hAnsi="Arial" w:cs="Arial"/>
          <w:b/>
          <w:sz w:val="22"/>
          <w:szCs w:val="22"/>
        </w:rPr>
        <w:t> </w:t>
      </w:r>
      <w:r w:rsidR="00FE0D94">
        <w:rPr>
          <w:rFonts w:ascii="Arial" w:hAnsi="Arial" w:cs="Arial"/>
          <w:sz w:val="22"/>
          <w:szCs w:val="22"/>
        </w:rPr>
        <w:t>:</w:t>
      </w:r>
      <w:r w:rsidR="00A05C2A">
        <w:rPr>
          <w:rFonts w:ascii="Arial" w:hAnsi="Arial" w:cs="Arial"/>
          <w:sz w:val="22"/>
          <w:szCs w:val="22"/>
        </w:rPr>
        <w:t> </w:t>
      </w:r>
      <w:r w:rsidR="00116B54">
        <w:rPr>
          <w:rFonts w:ascii="Arial" w:hAnsi="Arial" w:cs="Arial"/>
          <w:sz w:val="22"/>
          <w:szCs w:val="22"/>
        </w:rPr>
        <w:t>L</w:t>
      </w:r>
      <w:r w:rsidR="00534731" w:rsidRPr="00534731">
        <w:rPr>
          <w:rFonts w:ascii="Arial" w:hAnsi="Arial" w:cs="Arial"/>
          <w:sz w:val="22"/>
          <w:szCs w:val="22"/>
        </w:rPr>
        <w:t xml:space="preserve">e jugement </w:t>
      </w:r>
      <w:r w:rsidR="00116B54">
        <w:rPr>
          <w:rFonts w:ascii="Arial" w:hAnsi="Arial" w:cs="Arial"/>
          <w:sz w:val="22"/>
          <w:szCs w:val="22"/>
        </w:rPr>
        <w:t>de la chambre régionale des comptes Provence-Alpes-Côte d’Azur n°</w:t>
      </w:r>
      <w:r w:rsidR="00A05C2A">
        <w:rPr>
          <w:rFonts w:ascii="Arial" w:hAnsi="Arial" w:cs="Arial"/>
          <w:sz w:val="22"/>
          <w:szCs w:val="22"/>
        </w:rPr>
        <w:t> </w:t>
      </w:r>
      <w:r w:rsidR="00116B54" w:rsidRPr="00314157">
        <w:rPr>
          <w:rFonts w:ascii="Arial" w:hAnsi="Arial" w:cs="Arial"/>
          <w:sz w:val="22"/>
          <w:szCs w:val="22"/>
        </w:rPr>
        <w:t>2014-0002 du 31 m</w:t>
      </w:r>
      <w:r w:rsidR="00116B54">
        <w:rPr>
          <w:rFonts w:ascii="Arial" w:hAnsi="Arial" w:cs="Arial"/>
          <w:sz w:val="22"/>
          <w:szCs w:val="22"/>
        </w:rPr>
        <w:t xml:space="preserve">ars 2014 est </w:t>
      </w:r>
      <w:r w:rsidR="00534731" w:rsidRPr="00534731">
        <w:rPr>
          <w:rFonts w:ascii="Arial" w:hAnsi="Arial" w:cs="Arial"/>
          <w:sz w:val="22"/>
          <w:szCs w:val="22"/>
        </w:rPr>
        <w:t>infirmé dans ses dispositions relatives aux charges 2 et 3</w:t>
      </w:r>
      <w:r w:rsidR="002A21E4">
        <w:rPr>
          <w:rFonts w:ascii="Arial" w:hAnsi="Arial" w:cs="Arial"/>
          <w:sz w:val="22"/>
          <w:szCs w:val="22"/>
        </w:rPr>
        <w:t xml:space="preserve"> en ce qu’il ne retient pas l’existence d’un préjudice </w:t>
      </w:r>
      <w:r w:rsidR="00C62C04">
        <w:rPr>
          <w:rFonts w:ascii="Arial" w:hAnsi="Arial" w:cs="Arial"/>
          <w:sz w:val="22"/>
          <w:szCs w:val="22"/>
        </w:rPr>
        <w:t xml:space="preserve">causé à la commune </w:t>
      </w:r>
      <w:r w:rsidR="00E44042">
        <w:rPr>
          <w:rFonts w:ascii="Arial" w:hAnsi="Arial" w:cs="Arial"/>
          <w:sz w:val="22"/>
          <w:szCs w:val="22"/>
        </w:rPr>
        <w:t>d</w:t>
      </w:r>
      <w:r w:rsidR="00C62C04">
        <w:rPr>
          <w:rFonts w:ascii="Arial" w:hAnsi="Arial" w:cs="Arial"/>
          <w:sz w:val="22"/>
          <w:szCs w:val="22"/>
        </w:rPr>
        <w:t xml:space="preserve">e Théoule-sur-Mer </w:t>
      </w:r>
      <w:r w:rsidR="002A21E4">
        <w:rPr>
          <w:rFonts w:ascii="Arial" w:hAnsi="Arial" w:cs="Arial"/>
          <w:sz w:val="22"/>
          <w:szCs w:val="22"/>
        </w:rPr>
        <w:t xml:space="preserve">à raison des manquements </w:t>
      </w:r>
      <w:r w:rsidR="00C62C04">
        <w:rPr>
          <w:rFonts w:ascii="Arial" w:hAnsi="Arial" w:cs="Arial"/>
          <w:sz w:val="22"/>
          <w:szCs w:val="22"/>
        </w:rPr>
        <w:t xml:space="preserve">dont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C62C04">
        <w:rPr>
          <w:rFonts w:ascii="Arial" w:hAnsi="Arial" w:cs="Arial"/>
          <w:sz w:val="22"/>
          <w:szCs w:val="22"/>
        </w:rPr>
        <w:t xml:space="preserve"> et M.</w:t>
      </w:r>
      <w:r w:rsidR="00A05C2A">
        <w:rPr>
          <w:rFonts w:ascii="Arial" w:hAnsi="Arial" w:cs="Arial"/>
          <w:sz w:val="22"/>
          <w:szCs w:val="22"/>
        </w:rPr>
        <w:t> </w:t>
      </w:r>
      <w:r w:rsidR="00FE0D94">
        <w:rPr>
          <w:rFonts w:ascii="Arial" w:hAnsi="Arial" w:cs="Arial"/>
          <w:sz w:val="22"/>
          <w:szCs w:val="22"/>
        </w:rPr>
        <w:t>Y</w:t>
      </w:r>
      <w:r w:rsidR="00C62C04">
        <w:rPr>
          <w:rFonts w:ascii="Arial" w:hAnsi="Arial" w:cs="Arial"/>
          <w:sz w:val="22"/>
          <w:szCs w:val="22"/>
        </w:rPr>
        <w:t xml:space="preserve"> sont responsables</w:t>
      </w:r>
      <w:r w:rsidR="003E2FE6">
        <w:rPr>
          <w:rFonts w:ascii="Arial" w:hAnsi="Arial" w:cs="Arial"/>
          <w:sz w:val="22"/>
          <w:szCs w:val="22"/>
        </w:rPr>
        <w:t>.</w:t>
      </w:r>
    </w:p>
    <w:p w:rsidR="00534731" w:rsidRPr="00534731" w:rsidRDefault="00534731" w:rsidP="00534731">
      <w:pPr>
        <w:ind w:firstLine="0"/>
        <w:rPr>
          <w:rFonts w:ascii="Arial" w:hAnsi="Arial" w:cs="Arial"/>
          <w:sz w:val="22"/>
          <w:szCs w:val="22"/>
        </w:rPr>
      </w:pPr>
    </w:p>
    <w:p w:rsidR="00534731" w:rsidRPr="00917FE0" w:rsidRDefault="00900633" w:rsidP="00534731">
      <w:pPr>
        <w:ind w:firstLine="0"/>
        <w:rPr>
          <w:rFonts w:ascii="Arial" w:hAnsi="Arial" w:cs="Arial"/>
          <w:sz w:val="22"/>
          <w:szCs w:val="22"/>
        </w:rPr>
      </w:pPr>
      <w:r>
        <w:rPr>
          <w:rFonts w:ascii="Arial" w:hAnsi="Arial" w:cs="Arial"/>
          <w:b/>
          <w:sz w:val="22"/>
          <w:szCs w:val="22"/>
        </w:rPr>
        <w:t xml:space="preserve">Article </w:t>
      </w:r>
      <w:r w:rsidR="002A21E4">
        <w:rPr>
          <w:rFonts w:ascii="Arial" w:hAnsi="Arial" w:cs="Arial"/>
          <w:b/>
          <w:sz w:val="22"/>
          <w:szCs w:val="22"/>
        </w:rPr>
        <w:t>3</w:t>
      </w:r>
      <w:r w:rsidR="00FE0D94">
        <w:rPr>
          <w:rFonts w:ascii="Arial" w:hAnsi="Arial" w:cs="Arial"/>
          <w:b/>
          <w:sz w:val="22"/>
          <w:szCs w:val="22"/>
        </w:rPr>
        <w:t> </w:t>
      </w:r>
      <w:r w:rsidR="00FE0D94">
        <w:rPr>
          <w:rFonts w:ascii="Arial" w:hAnsi="Arial" w:cs="Arial"/>
          <w:sz w:val="22"/>
          <w:szCs w:val="22"/>
        </w:rPr>
        <w:t>:</w:t>
      </w:r>
      <w:r w:rsidR="00A05C2A">
        <w:rPr>
          <w:rFonts w:ascii="Arial" w:hAnsi="Arial" w:cs="Arial"/>
          <w:sz w:val="22"/>
          <w:szCs w:val="22"/>
        </w:rPr>
        <w:t>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534731" w:rsidRPr="00917FE0">
        <w:rPr>
          <w:rFonts w:ascii="Arial" w:hAnsi="Arial" w:cs="Arial"/>
          <w:sz w:val="22"/>
          <w:szCs w:val="22"/>
        </w:rPr>
        <w:t xml:space="preserve"> est constituée débitrice envers la commune de Théoule-sur-Mer à hauteur de 131 772,75</w:t>
      </w:r>
      <w:r w:rsidR="00A05C2A">
        <w:rPr>
          <w:rFonts w:ascii="Arial" w:hAnsi="Arial" w:cs="Arial"/>
          <w:sz w:val="22"/>
          <w:szCs w:val="22"/>
        </w:rPr>
        <w:t> </w:t>
      </w:r>
      <w:r w:rsidR="00534731" w:rsidRPr="00917FE0">
        <w:rPr>
          <w:rFonts w:ascii="Arial" w:hAnsi="Arial" w:cs="Arial"/>
          <w:sz w:val="22"/>
          <w:szCs w:val="22"/>
        </w:rPr>
        <w:t>euros au titre de l’exercice 2010</w:t>
      </w:r>
      <w:r w:rsidR="00917FE0" w:rsidRPr="00917FE0">
        <w:rPr>
          <w:rFonts w:ascii="Arial" w:hAnsi="Arial" w:cs="Arial"/>
          <w:sz w:val="22"/>
          <w:szCs w:val="22"/>
        </w:rPr>
        <w:t>, cette somme portant intérêts au taux légal à compter du 10 juillet 2013 (charge n°</w:t>
      </w:r>
      <w:r w:rsidR="00A05C2A">
        <w:rPr>
          <w:rFonts w:ascii="Arial" w:hAnsi="Arial" w:cs="Arial"/>
          <w:sz w:val="22"/>
          <w:szCs w:val="22"/>
        </w:rPr>
        <w:t> </w:t>
      </w:r>
      <w:r w:rsidR="00917FE0" w:rsidRPr="00917FE0">
        <w:rPr>
          <w:rFonts w:ascii="Arial" w:hAnsi="Arial" w:cs="Arial"/>
          <w:sz w:val="22"/>
          <w:szCs w:val="22"/>
        </w:rPr>
        <w:t>2)</w:t>
      </w:r>
      <w:r w:rsidR="003E2FE6">
        <w:rPr>
          <w:rFonts w:ascii="Arial" w:hAnsi="Arial" w:cs="Arial"/>
          <w:sz w:val="22"/>
          <w:szCs w:val="22"/>
        </w:rPr>
        <w:t>.</w:t>
      </w:r>
    </w:p>
    <w:p w:rsidR="00534731" w:rsidRPr="00917FE0" w:rsidRDefault="00534731" w:rsidP="00534731">
      <w:pPr>
        <w:ind w:firstLine="0"/>
        <w:rPr>
          <w:rFonts w:ascii="Arial" w:hAnsi="Arial" w:cs="Arial"/>
          <w:b/>
          <w:sz w:val="22"/>
          <w:szCs w:val="22"/>
        </w:rPr>
      </w:pPr>
    </w:p>
    <w:p w:rsidR="00534731" w:rsidRDefault="00900633" w:rsidP="00534731">
      <w:pPr>
        <w:ind w:firstLine="0"/>
        <w:rPr>
          <w:rFonts w:ascii="Arial" w:hAnsi="Arial" w:cs="Arial"/>
          <w:sz w:val="22"/>
          <w:szCs w:val="22"/>
        </w:rPr>
      </w:pPr>
      <w:r>
        <w:rPr>
          <w:rFonts w:ascii="Arial" w:hAnsi="Arial" w:cs="Arial"/>
          <w:b/>
          <w:sz w:val="22"/>
          <w:szCs w:val="22"/>
        </w:rPr>
        <w:t xml:space="preserve">Article </w:t>
      </w:r>
      <w:r w:rsidR="002A21E4">
        <w:rPr>
          <w:rFonts w:ascii="Arial" w:hAnsi="Arial" w:cs="Arial"/>
          <w:b/>
          <w:sz w:val="22"/>
          <w:szCs w:val="22"/>
        </w:rPr>
        <w:t>4</w:t>
      </w:r>
      <w:r w:rsidR="00FE0D94">
        <w:rPr>
          <w:rFonts w:ascii="Arial" w:hAnsi="Arial" w:cs="Arial"/>
          <w:b/>
          <w:sz w:val="22"/>
          <w:szCs w:val="22"/>
        </w:rPr>
        <w:t> </w:t>
      </w:r>
      <w:r w:rsidR="00FE0D94">
        <w:rPr>
          <w:rFonts w:ascii="Arial" w:hAnsi="Arial" w:cs="Arial"/>
          <w:sz w:val="22"/>
          <w:szCs w:val="22"/>
        </w:rPr>
        <w:t>:</w:t>
      </w:r>
      <w:r w:rsidR="00A05C2A">
        <w:rPr>
          <w:rFonts w:ascii="Arial" w:hAnsi="Arial" w:cs="Arial"/>
          <w:sz w:val="22"/>
          <w:szCs w:val="22"/>
        </w:rPr>
        <w:t> </w:t>
      </w:r>
      <w:r w:rsidR="00534731" w:rsidRPr="00917FE0">
        <w:rPr>
          <w:rFonts w:ascii="Arial" w:hAnsi="Arial" w:cs="Arial"/>
          <w:sz w:val="22"/>
          <w:szCs w:val="22"/>
        </w:rPr>
        <w:t>M.</w:t>
      </w:r>
      <w:r w:rsidR="00A05C2A">
        <w:rPr>
          <w:rFonts w:ascii="Arial" w:hAnsi="Arial" w:cs="Arial"/>
          <w:sz w:val="22"/>
          <w:szCs w:val="22"/>
        </w:rPr>
        <w:t> </w:t>
      </w:r>
      <w:r w:rsidR="00FE0D94">
        <w:rPr>
          <w:rFonts w:ascii="Arial" w:hAnsi="Arial" w:cs="Arial"/>
          <w:sz w:val="22"/>
          <w:szCs w:val="22"/>
        </w:rPr>
        <w:t>Y</w:t>
      </w:r>
      <w:r w:rsidR="00534731" w:rsidRPr="00917FE0">
        <w:rPr>
          <w:rFonts w:ascii="Arial" w:hAnsi="Arial" w:cs="Arial"/>
          <w:sz w:val="22"/>
          <w:szCs w:val="22"/>
        </w:rPr>
        <w:t xml:space="preserve"> est constitué débiteur envers la commune de Théoule-sur-Mer à hauteur de 14</w:t>
      </w:r>
      <w:r w:rsidR="009F4E84">
        <w:rPr>
          <w:rFonts w:ascii="Arial" w:hAnsi="Arial" w:cs="Arial"/>
          <w:sz w:val="22"/>
          <w:szCs w:val="22"/>
        </w:rPr>
        <w:t>8</w:t>
      </w:r>
      <w:r w:rsidR="00534731" w:rsidRPr="00917FE0">
        <w:rPr>
          <w:rFonts w:ascii="Arial" w:hAnsi="Arial" w:cs="Arial"/>
          <w:sz w:val="22"/>
          <w:szCs w:val="22"/>
        </w:rPr>
        <w:t> 014,20 euros au titre de l’exercice 2011</w:t>
      </w:r>
      <w:r w:rsidR="0001222C">
        <w:rPr>
          <w:rFonts w:ascii="Arial" w:hAnsi="Arial" w:cs="Arial"/>
          <w:sz w:val="22"/>
          <w:szCs w:val="22"/>
        </w:rPr>
        <w:t>,</w:t>
      </w:r>
      <w:r w:rsidR="00E63C3D">
        <w:rPr>
          <w:rFonts w:ascii="Arial" w:hAnsi="Arial" w:cs="Arial"/>
          <w:sz w:val="22"/>
          <w:szCs w:val="22"/>
        </w:rPr>
        <w:t xml:space="preserve"> </w:t>
      </w:r>
      <w:r w:rsidR="00917FE0" w:rsidRPr="00917FE0">
        <w:rPr>
          <w:rFonts w:ascii="Arial" w:hAnsi="Arial" w:cs="Arial"/>
          <w:sz w:val="22"/>
          <w:szCs w:val="22"/>
        </w:rPr>
        <w:t>cette somme portant intérêts au taux légal à compter du 10 juillet 2013 (charge n°</w:t>
      </w:r>
      <w:r w:rsidR="00A05C2A">
        <w:rPr>
          <w:rFonts w:ascii="Arial" w:hAnsi="Arial" w:cs="Arial"/>
          <w:sz w:val="22"/>
          <w:szCs w:val="22"/>
        </w:rPr>
        <w:t> </w:t>
      </w:r>
      <w:r w:rsidR="00917FE0" w:rsidRPr="00917FE0">
        <w:rPr>
          <w:rFonts w:ascii="Arial" w:hAnsi="Arial" w:cs="Arial"/>
          <w:sz w:val="22"/>
          <w:szCs w:val="22"/>
        </w:rPr>
        <w:t>2)</w:t>
      </w:r>
      <w:r w:rsidR="003E2FE6">
        <w:rPr>
          <w:rFonts w:ascii="Arial" w:hAnsi="Arial" w:cs="Arial"/>
          <w:sz w:val="22"/>
          <w:szCs w:val="22"/>
        </w:rPr>
        <w:t>.</w:t>
      </w:r>
    </w:p>
    <w:p w:rsidR="00C62C04" w:rsidRDefault="00C62C04" w:rsidP="00534731">
      <w:pPr>
        <w:ind w:firstLine="0"/>
        <w:rPr>
          <w:rFonts w:ascii="Arial" w:hAnsi="Arial" w:cs="Arial"/>
          <w:sz w:val="22"/>
          <w:szCs w:val="22"/>
        </w:rPr>
      </w:pPr>
    </w:p>
    <w:p w:rsidR="00C62C04" w:rsidRPr="00917FE0" w:rsidRDefault="001C6BE5" w:rsidP="00534731">
      <w:pPr>
        <w:ind w:firstLine="0"/>
        <w:rPr>
          <w:rFonts w:ascii="Arial" w:hAnsi="Arial" w:cs="Arial"/>
          <w:sz w:val="22"/>
          <w:szCs w:val="22"/>
        </w:rPr>
      </w:pPr>
      <w:r w:rsidRPr="009F4E84">
        <w:rPr>
          <w:rFonts w:ascii="Arial" w:hAnsi="Arial" w:cs="Arial"/>
          <w:b/>
          <w:sz w:val="22"/>
          <w:szCs w:val="22"/>
        </w:rPr>
        <w:t>Article 5</w:t>
      </w:r>
      <w:r w:rsidR="00FE0D94">
        <w:rPr>
          <w:rFonts w:ascii="Arial" w:hAnsi="Arial" w:cs="Arial"/>
          <w:b/>
          <w:sz w:val="22"/>
          <w:szCs w:val="22"/>
        </w:rPr>
        <w:t> </w:t>
      </w:r>
      <w:r w:rsidR="00FE0D94">
        <w:rPr>
          <w:rFonts w:ascii="Arial" w:hAnsi="Arial" w:cs="Arial"/>
          <w:sz w:val="22"/>
          <w:szCs w:val="22"/>
        </w:rPr>
        <w:t>:</w:t>
      </w:r>
      <w:r w:rsidR="00A05C2A">
        <w:rPr>
          <w:rFonts w:ascii="Arial" w:hAnsi="Arial" w:cs="Arial"/>
          <w:sz w:val="22"/>
          <w:szCs w:val="22"/>
        </w:rPr>
        <w:t> </w:t>
      </w:r>
      <w:r>
        <w:rPr>
          <w:rFonts w:ascii="Arial" w:hAnsi="Arial" w:cs="Arial"/>
          <w:sz w:val="22"/>
          <w:szCs w:val="22"/>
        </w:rPr>
        <w:t xml:space="preserve">Les manquements de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Pr>
          <w:rFonts w:ascii="Arial" w:hAnsi="Arial" w:cs="Arial"/>
          <w:sz w:val="22"/>
          <w:szCs w:val="22"/>
        </w:rPr>
        <w:t xml:space="preserve"> et M.</w:t>
      </w:r>
      <w:r w:rsidR="00A05C2A">
        <w:rPr>
          <w:rFonts w:ascii="Arial" w:hAnsi="Arial" w:cs="Arial"/>
          <w:sz w:val="22"/>
          <w:szCs w:val="22"/>
        </w:rPr>
        <w:t> </w:t>
      </w:r>
      <w:r w:rsidR="00FE0D94">
        <w:rPr>
          <w:rFonts w:ascii="Arial" w:hAnsi="Arial" w:cs="Arial"/>
          <w:sz w:val="22"/>
          <w:szCs w:val="22"/>
        </w:rPr>
        <w:t>Y</w:t>
      </w:r>
      <w:r>
        <w:rPr>
          <w:rFonts w:ascii="Arial" w:hAnsi="Arial" w:cs="Arial"/>
          <w:sz w:val="22"/>
          <w:szCs w:val="22"/>
        </w:rPr>
        <w:t xml:space="preserve"> sont intervenus dans un champ couvert par le plan de contrôle hiérarchisé de la dépense (charge n°</w:t>
      </w:r>
      <w:r w:rsidR="00A05C2A">
        <w:rPr>
          <w:rFonts w:ascii="Arial" w:hAnsi="Arial" w:cs="Arial"/>
          <w:sz w:val="22"/>
          <w:szCs w:val="22"/>
        </w:rPr>
        <w:t> </w:t>
      </w:r>
      <w:r>
        <w:rPr>
          <w:rFonts w:ascii="Arial" w:hAnsi="Arial" w:cs="Arial"/>
          <w:sz w:val="22"/>
          <w:szCs w:val="22"/>
        </w:rPr>
        <w:t>2)</w:t>
      </w:r>
      <w:r w:rsidR="003E2FE6">
        <w:rPr>
          <w:rFonts w:ascii="Arial" w:hAnsi="Arial" w:cs="Arial"/>
          <w:sz w:val="22"/>
          <w:szCs w:val="22"/>
        </w:rPr>
        <w:t>.</w:t>
      </w:r>
    </w:p>
    <w:p w:rsidR="00534731" w:rsidRPr="00917FE0" w:rsidRDefault="00534731" w:rsidP="00534731">
      <w:pPr>
        <w:ind w:firstLine="0"/>
        <w:rPr>
          <w:rFonts w:ascii="Arial" w:hAnsi="Arial" w:cs="Arial"/>
          <w:b/>
          <w:sz w:val="22"/>
          <w:szCs w:val="22"/>
        </w:rPr>
      </w:pPr>
    </w:p>
    <w:p w:rsidR="00C7500C" w:rsidRPr="00917FE0" w:rsidRDefault="00534731" w:rsidP="00534731">
      <w:pPr>
        <w:ind w:firstLine="0"/>
        <w:rPr>
          <w:rFonts w:ascii="Arial" w:hAnsi="Arial" w:cs="Arial"/>
          <w:sz w:val="22"/>
          <w:szCs w:val="22"/>
        </w:rPr>
      </w:pPr>
      <w:r w:rsidRPr="00917FE0">
        <w:rPr>
          <w:rFonts w:ascii="Arial" w:hAnsi="Arial" w:cs="Arial"/>
          <w:b/>
          <w:sz w:val="22"/>
          <w:szCs w:val="22"/>
        </w:rPr>
        <w:t xml:space="preserve">Article </w:t>
      </w:r>
      <w:r w:rsidR="001C6BE5">
        <w:rPr>
          <w:rFonts w:ascii="Arial" w:hAnsi="Arial" w:cs="Arial"/>
          <w:b/>
          <w:sz w:val="22"/>
          <w:szCs w:val="22"/>
        </w:rPr>
        <w:t>6</w:t>
      </w:r>
      <w:r w:rsidR="00A05C2A">
        <w:rPr>
          <w:rFonts w:ascii="Arial" w:hAnsi="Arial" w:cs="Arial"/>
          <w:b/>
          <w:sz w:val="22"/>
          <w:szCs w:val="22"/>
        </w:rPr>
        <w:t> </w:t>
      </w:r>
      <w:r w:rsidR="00A05C2A">
        <w:rPr>
          <w:rFonts w:ascii="Arial" w:hAnsi="Arial" w:cs="Arial"/>
          <w:sz w:val="22"/>
          <w:szCs w:val="22"/>
        </w:rPr>
        <w:t>-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sidR="00917FE0" w:rsidRPr="00917FE0">
        <w:rPr>
          <w:rFonts w:ascii="Arial" w:hAnsi="Arial" w:cs="Arial"/>
          <w:sz w:val="22"/>
          <w:szCs w:val="22"/>
        </w:rPr>
        <w:t xml:space="preserve"> est constituée débitrice envers la commune de Théoule-sur-Mer à hauteur de 14 054,31</w:t>
      </w:r>
      <w:r w:rsidR="00A05C2A">
        <w:rPr>
          <w:rFonts w:ascii="Arial" w:hAnsi="Arial" w:cs="Arial"/>
          <w:sz w:val="22"/>
          <w:szCs w:val="22"/>
        </w:rPr>
        <w:t> </w:t>
      </w:r>
      <w:r w:rsidR="00917FE0" w:rsidRPr="00917FE0">
        <w:rPr>
          <w:rFonts w:ascii="Arial" w:hAnsi="Arial" w:cs="Arial"/>
          <w:sz w:val="22"/>
          <w:szCs w:val="22"/>
        </w:rPr>
        <w:t>euros au titre de l’exercice 2010</w:t>
      </w:r>
      <w:r w:rsidR="0001222C">
        <w:rPr>
          <w:rFonts w:ascii="Arial" w:hAnsi="Arial" w:cs="Arial"/>
          <w:sz w:val="22"/>
          <w:szCs w:val="22"/>
        </w:rPr>
        <w:t>,</w:t>
      </w:r>
      <w:r w:rsidR="00E63C3D">
        <w:rPr>
          <w:rFonts w:ascii="Arial" w:hAnsi="Arial" w:cs="Arial"/>
          <w:sz w:val="22"/>
          <w:szCs w:val="22"/>
        </w:rPr>
        <w:t xml:space="preserve"> </w:t>
      </w:r>
      <w:r w:rsidR="00917FE0" w:rsidRPr="00917FE0">
        <w:rPr>
          <w:rFonts w:ascii="Arial" w:hAnsi="Arial" w:cs="Arial"/>
          <w:sz w:val="22"/>
          <w:szCs w:val="22"/>
        </w:rPr>
        <w:t>cette somme portant intérêts au taux légal à compter du 10 juillet 2013 (charge n°</w:t>
      </w:r>
      <w:r w:rsidR="00A05C2A">
        <w:rPr>
          <w:rFonts w:ascii="Arial" w:hAnsi="Arial" w:cs="Arial"/>
          <w:sz w:val="22"/>
          <w:szCs w:val="22"/>
        </w:rPr>
        <w:t> </w:t>
      </w:r>
      <w:r w:rsidR="00917FE0" w:rsidRPr="00917FE0">
        <w:rPr>
          <w:rFonts w:ascii="Arial" w:hAnsi="Arial" w:cs="Arial"/>
          <w:sz w:val="22"/>
          <w:szCs w:val="22"/>
        </w:rPr>
        <w:t>3)</w:t>
      </w:r>
      <w:r w:rsidR="003E2FE6">
        <w:rPr>
          <w:rFonts w:ascii="Arial" w:hAnsi="Arial" w:cs="Arial"/>
          <w:sz w:val="22"/>
          <w:szCs w:val="22"/>
        </w:rPr>
        <w:t>.</w:t>
      </w:r>
    </w:p>
    <w:p w:rsidR="00917FE0" w:rsidRPr="00917FE0" w:rsidRDefault="00917FE0" w:rsidP="00534731">
      <w:pPr>
        <w:ind w:firstLine="0"/>
        <w:rPr>
          <w:rFonts w:ascii="Arial" w:hAnsi="Arial" w:cs="Arial"/>
          <w:sz w:val="22"/>
          <w:szCs w:val="22"/>
        </w:rPr>
      </w:pPr>
    </w:p>
    <w:p w:rsidR="00917FE0" w:rsidRDefault="00900633" w:rsidP="00917FE0">
      <w:pPr>
        <w:ind w:firstLine="0"/>
        <w:rPr>
          <w:rFonts w:ascii="Arial" w:hAnsi="Arial" w:cs="Arial"/>
          <w:sz w:val="22"/>
          <w:szCs w:val="22"/>
        </w:rPr>
      </w:pPr>
      <w:r>
        <w:rPr>
          <w:rFonts w:ascii="Arial" w:hAnsi="Arial" w:cs="Arial"/>
          <w:b/>
          <w:sz w:val="22"/>
          <w:szCs w:val="22"/>
        </w:rPr>
        <w:t xml:space="preserve">Article </w:t>
      </w:r>
      <w:r w:rsidR="001C6BE5">
        <w:rPr>
          <w:rFonts w:ascii="Arial" w:hAnsi="Arial" w:cs="Arial"/>
          <w:b/>
          <w:sz w:val="22"/>
          <w:szCs w:val="22"/>
        </w:rPr>
        <w:t>7</w:t>
      </w:r>
      <w:r w:rsidR="00A05C2A">
        <w:rPr>
          <w:rFonts w:ascii="Arial" w:hAnsi="Arial" w:cs="Arial"/>
          <w:b/>
          <w:sz w:val="22"/>
          <w:szCs w:val="22"/>
        </w:rPr>
        <w:t> </w:t>
      </w:r>
      <w:r w:rsidR="00A05C2A">
        <w:rPr>
          <w:rFonts w:ascii="Arial" w:hAnsi="Arial" w:cs="Arial"/>
          <w:sz w:val="22"/>
          <w:szCs w:val="22"/>
        </w:rPr>
        <w:t>- </w:t>
      </w:r>
      <w:r w:rsidR="00FE0D94">
        <w:rPr>
          <w:rFonts w:ascii="Arial" w:hAnsi="Arial" w:cs="Arial"/>
          <w:sz w:val="22"/>
          <w:szCs w:val="22"/>
        </w:rPr>
        <w:t>M. Y</w:t>
      </w:r>
      <w:r w:rsidR="00917FE0" w:rsidRPr="00917FE0">
        <w:rPr>
          <w:rFonts w:ascii="Arial" w:hAnsi="Arial" w:cs="Arial"/>
          <w:sz w:val="22"/>
          <w:szCs w:val="22"/>
        </w:rPr>
        <w:t xml:space="preserve"> est constitué débiteur envers la commune de Théoule-sur-Mer à hauteur de 15 653,97 euros au titre de l’exercice 2011</w:t>
      </w:r>
      <w:r w:rsidR="0001222C">
        <w:rPr>
          <w:rFonts w:ascii="Arial" w:hAnsi="Arial" w:cs="Arial"/>
          <w:sz w:val="22"/>
          <w:szCs w:val="22"/>
        </w:rPr>
        <w:t>,</w:t>
      </w:r>
      <w:r w:rsidR="00E63C3D">
        <w:rPr>
          <w:rFonts w:ascii="Arial" w:hAnsi="Arial" w:cs="Arial"/>
          <w:sz w:val="22"/>
          <w:szCs w:val="22"/>
        </w:rPr>
        <w:t xml:space="preserve"> </w:t>
      </w:r>
      <w:r w:rsidR="00917FE0" w:rsidRPr="00917FE0">
        <w:rPr>
          <w:rFonts w:ascii="Arial" w:hAnsi="Arial" w:cs="Arial"/>
          <w:sz w:val="22"/>
          <w:szCs w:val="22"/>
        </w:rPr>
        <w:t>cette somme portant intérêts au taux légal à compter du 10 juillet 2013 (charge n°</w:t>
      </w:r>
      <w:r w:rsidR="00A05C2A">
        <w:rPr>
          <w:rFonts w:ascii="Arial" w:hAnsi="Arial" w:cs="Arial"/>
          <w:sz w:val="22"/>
          <w:szCs w:val="22"/>
        </w:rPr>
        <w:t> </w:t>
      </w:r>
      <w:r w:rsidR="00917FE0" w:rsidRPr="00917FE0">
        <w:rPr>
          <w:rFonts w:ascii="Arial" w:hAnsi="Arial" w:cs="Arial"/>
          <w:sz w:val="22"/>
          <w:szCs w:val="22"/>
        </w:rPr>
        <w:t>3)</w:t>
      </w:r>
      <w:r w:rsidR="003E2FE6">
        <w:rPr>
          <w:rFonts w:ascii="Arial" w:hAnsi="Arial" w:cs="Arial"/>
          <w:sz w:val="22"/>
          <w:szCs w:val="22"/>
        </w:rPr>
        <w:t>.</w:t>
      </w:r>
    </w:p>
    <w:p w:rsidR="001C6BE5" w:rsidRDefault="001C6BE5" w:rsidP="00917FE0">
      <w:pPr>
        <w:ind w:firstLine="0"/>
        <w:rPr>
          <w:rFonts w:ascii="Arial" w:hAnsi="Arial" w:cs="Arial"/>
          <w:sz w:val="22"/>
          <w:szCs w:val="22"/>
        </w:rPr>
      </w:pPr>
    </w:p>
    <w:p w:rsidR="001C6BE5" w:rsidRPr="00917FE0" w:rsidRDefault="001C6BE5" w:rsidP="00917FE0">
      <w:pPr>
        <w:ind w:firstLine="0"/>
        <w:rPr>
          <w:rFonts w:ascii="Arial" w:hAnsi="Arial" w:cs="Arial"/>
          <w:sz w:val="22"/>
          <w:szCs w:val="22"/>
        </w:rPr>
      </w:pPr>
      <w:r w:rsidRPr="009F4E84">
        <w:rPr>
          <w:rFonts w:ascii="Arial" w:hAnsi="Arial" w:cs="Arial"/>
          <w:b/>
          <w:sz w:val="22"/>
          <w:szCs w:val="22"/>
        </w:rPr>
        <w:t>Article 8</w:t>
      </w:r>
      <w:r w:rsidR="00FE0D94">
        <w:rPr>
          <w:rFonts w:ascii="Arial" w:hAnsi="Arial" w:cs="Arial"/>
          <w:b/>
          <w:sz w:val="22"/>
          <w:szCs w:val="22"/>
        </w:rPr>
        <w:t> </w:t>
      </w:r>
      <w:r w:rsidR="00FE0D94">
        <w:rPr>
          <w:rFonts w:ascii="Arial" w:hAnsi="Arial" w:cs="Arial"/>
          <w:sz w:val="22"/>
          <w:szCs w:val="22"/>
        </w:rPr>
        <w:t>:</w:t>
      </w:r>
      <w:r w:rsidR="00A05C2A">
        <w:rPr>
          <w:rFonts w:ascii="Arial" w:hAnsi="Arial" w:cs="Arial"/>
          <w:sz w:val="22"/>
          <w:szCs w:val="22"/>
        </w:rPr>
        <w:t> </w:t>
      </w:r>
      <w:r>
        <w:rPr>
          <w:rFonts w:ascii="Arial" w:hAnsi="Arial" w:cs="Arial"/>
          <w:sz w:val="22"/>
          <w:szCs w:val="22"/>
        </w:rPr>
        <w:t xml:space="preserve">Les manquements de </w:t>
      </w:r>
      <w:r w:rsidR="00FE0D94">
        <w:rPr>
          <w:rFonts w:ascii="Arial" w:hAnsi="Arial" w:cs="Arial"/>
          <w:sz w:val="22"/>
          <w:szCs w:val="22"/>
        </w:rPr>
        <w:t>M</w:t>
      </w:r>
      <w:r w:rsidR="00FE0D94" w:rsidRPr="00E63C3D">
        <w:rPr>
          <w:rFonts w:ascii="Arial" w:hAnsi="Arial" w:cs="Arial"/>
          <w:sz w:val="22"/>
          <w:szCs w:val="22"/>
          <w:vertAlign w:val="superscript"/>
        </w:rPr>
        <w:t>me</w:t>
      </w:r>
      <w:r w:rsidR="00FE0D94">
        <w:rPr>
          <w:rFonts w:ascii="Arial" w:hAnsi="Arial" w:cs="Arial"/>
          <w:sz w:val="22"/>
          <w:szCs w:val="22"/>
        </w:rPr>
        <w:t xml:space="preserve"> X</w:t>
      </w:r>
      <w:r>
        <w:rPr>
          <w:rFonts w:ascii="Arial" w:hAnsi="Arial" w:cs="Arial"/>
          <w:sz w:val="22"/>
          <w:szCs w:val="22"/>
        </w:rPr>
        <w:t xml:space="preserve"> et M.</w:t>
      </w:r>
      <w:r w:rsidR="00A05C2A">
        <w:rPr>
          <w:rFonts w:ascii="Arial" w:hAnsi="Arial" w:cs="Arial"/>
          <w:sz w:val="22"/>
          <w:szCs w:val="22"/>
        </w:rPr>
        <w:t> </w:t>
      </w:r>
      <w:r w:rsidR="00FE0D94">
        <w:rPr>
          <w:rFonts w:ascii="Arial" w:hAnsi="Arial" w:cs="Arial"/>
          <w:sz w:val="22"/>
          <w:szCs w:val="22"/>
        </w:rPr>
        <w:t>Y</w:t>
      </w:r>
      <w:r>
        <w:rPr>
          <w:rFonts w:ascii="Arial" w:hAnsi="Arial" w:cs="Arial"/>
          <w:sz w:val="22"/>
          <w:szCs w:val="22"/>
        </w:rPr>
        <w:t xml:space="preserve"> sont intervenus dans un champ non couvert par le plan de contrôle hiérarchisé de la dépense (charge n°</w:t>
      </w:r>
      <w:r w:rsidR="00A05C2A">
        <w:rPr>
          <w:rFonts w:ascii="Arial" w:hAnsi="Arial" w:cs="Arial"/>
          <w:sz w:val="22"/>
          <w:szCs w:val="22"/>
        </w:rPr>
        <w:t> </w:t>
      </w:r>
      <w:r>
        <w:rPr>
          <w:rFonts w:ascii="Arial" w:hAnsi="Arial" w:cs="Arial"/>
          <w:sz w:val="22"/>
          <w:szCs w:val="22"/>
        </w:rPr>
        <w:t>3)</w:t>
      </w:r>
      <w:r w:rsidR="003E2FE6">
        <w:rPr>
          <w:rFonts w:ascii="Arial" w:hAnsi="Arial" w:cs="Arial"/>
          <w:sz w:val="22"/>
          <w:szCs w:val="22"/>
        </w:rPr>
        <w:t>.</w:t>
      </w:r>
    </w:p>
    <w:p w:rsidR="00917FE0" w:rsidRPr="00917FE0" w:rsidRDefault="00917FE0" w:rsidP="00917FE0">
      <w:pPr>
        <w:pStyle w:val="Paragraphedeliste"/>
        <w:ind w:left="364"/>
        <w:jc w:val="both"/>
        <w:rPr>
          <w:rFonts w:ascii="Arial" w:hAnsi="Arial" w:cs="Arial"/>
        </w:rPr>
      </w:pPr>
    </w:p>
    <w:p w:rsidR="00917FE0" w:rsidRPr="00917FE0" w:rsidRDefault="00900633" w:rsidP="00917FE0">
      <w:pPr>
        <w:pStyle w:val="Paragraphedeliste"/>
        <w:ind w:left="0"/>
        <w:jc w:val="both"/>
        <w:rPr>
          <w:rFonts w:ascii="Arial" w:hAnsi="Arial" w:cs="Arial"/>
        </w:rPr>
      </w:pPr>
      <w:r>
        <w:rPr>
          <w:rFonts w:ascii="Arial" w:hAnsi="Arial" w:cs="Arial"/>
          <w:b/>
        </w:rPr>
        <w:t xml:space="preserve">Article </w:t>
      </w:r>
      <w:r w:rsidR="00A05C2A">
        <w:rPr>
          <w:rFonts w:ascii="Arial" w:hAnsi="Arial" w:cs="Arial"/>
          <w:b/>
        </w:rPr>
        <w:t>9</w:t>
      </w:r>
      <w:r w:rsidR="00FE0D94">
        <w:rPr>
          <w:rFonts w:ascii="Arial" w:hAnsi="Arial" w:cs="Arial"/>
          <w:b/>
        </w:rPr>
        <w:t> </w:t>
      </w:r>
      <w:r w:rsidR="00FE0D94">
        <w:rPr>
          <w:rFonts w:ascii="Arial" w:hAnsi="Arial" w:cs="Arial"/>
        </w:rPr>
        <w:t>:</w:t>
      </w:r>
      <w:r w:rsidR="00A05C2A">
        <w:rPr>
          <w:rFonts w:ascii="Arial" w:hAnsi="Arial" w:cs="Arial"/>
        </w:rPr>
        <w:t> </w:t>
      </w:r>
      <w:r w:rsidR="00917FE0" w:rsidRPr="00917FE0">
        <w:rPr>
          <w:rFonts w:ascii="Arial" w:hAnsi="Arial" w:cs="Arial"/>
        </w:rPr>
        <w:t>Compte tenu des charges prononcées, il est sursis à la décharge de</w:t>
      </w:r>
      <w:r w:rsidR="00E63C3D">
        <w:rPr>
          <w:rFonts w:ascii="Arial" w:hAnsi="Arial" w:cs="Arial"/>
        </w:rPr>
        <w:t xml:space="preserve"> </w:t>
      </w:r>
      <w:r w:rsidR="00FE0D94">
        <w:rPr>
          <w:rFonts w:ascii="Arial" w:hAnsi="Arial" w:cs="Arial"/>
        </w:rPr>
        <w:t>M</w:t>
      </w:r>
      <w:r w:rsidR="00FE0D94" w:rsidRPr="00E63C3D">
        <w:rPr>
          <w:rFonts w:ascii="Arial" w:hAnsi="Arial" w:cs="Arial"/>
          <w:vertAlign w:val="superscript"/>
        </w:rPr>
        <w:t>me</w:t>
      </w:r>
      <w:r w:rsidR="00FE0D94">
        <w:rPr>
          <w:rFonts w:ascii="Arial" w:hAnsi="Arial" w:cs="Arial"/>
        </w:rPr>
        <w:t xml:space="preserve"> X</w:t>
      </w:r>
      <w:r w:rsidR="00917FE0" w:rsidRPr="00917FE0">
        <w:rPr>
          <w:rFonts w:ascii="Arial" w:hAnsi="Arial" w:cs="Arial"/>
        </w:rPr>
        <w:t xml:space="preserve"> et de M.</w:t>
      </w:r>
      <w:r w:rsidR="00A05C2A">
        <w:rPr>
          <w:rFonts w:ascii="Arial" w:hAnsi="Arial" w:cs="Arial"/>
        </w:rPr>
        <w:t> </w:t>
      </w:r>
      <w:r w:rsidR="00FE0D94">
        <w:rPr>
          <w:rFonts w:ascii="Arial" w:hAnsi="Arial" w:cs="Arial"/>
        </w:rPr>
        <w:t>Y</w:t>
      </w:r>
      <w:r w:rsidR="00917FE0" w:rsidRPr="00917FE0">
        <w:rPr>
          <w:rFonts w:ascii="Arial" w:hAnsi="Arial" w:cs="Arial"/>
        </w:rPr>
        <w:t xml:space="preserve"> jusqu’à l’apurement des débets prononcés à leur</w:t>
      </w:r>
      <w:r w:rsidR="00E63C3D">
        <w:rPr>
          <w:rFonts w:ascii="Arial" w:hAnsi="Arial" w:cs="Arial"/>
        </w:rPr>
        <w:t xml:space="preserve"> </w:t>
      </w:r>
      <w:r w:rsidR="00917FE0" w:rsidRPr="00917FE0">
        <w:rPr>
          <w:rFonts w:ascii="Arial" w:hAnsi="Arial" w:cs="Arial"/>
        </w:rPr>
        <w:t>encontre.</w:t>
      </w:r>
    </w:p>
    <w:p w:rsidR="00917FE0" w:rsidRPr="00917FE0" w:rsidRDefault="00917FE0" w:rsidP="00917FE0">
      <w:pPr>
        <w:ind w:firstLine="0"/>
        <w:rPr>
          <w:rFonts w:ascii="Arial" w:hAnsi="Arial" w:cs="Arial"/>
          <w:sz w:val="22"/>
          <w:szCs w:val="22"/>
        </w:rPr>
      </w:pPr>
    </w:p>
    <w:p w:rsidR="0029571A" w:rsidRPr="00A66B14" w:rsidRDefault="0029571A" w:rsidP="00A66B14">
      <w:pPr>
        <w:tabs>
          <w:tab w:val="center" w:pos="5245"/>
        </w:tabs>
        <w:spacing w:before="120" w:after="360"/>
        <w:ind w:firstLine="0"/>
        <w:jc w:val="center"/>
        <w:rPr>
          <w:rFonts w:ascii="Arial" w:hAnsi="Arial" w:cs="Arial"/>
          <w:sz w:val="22"/>
          <w:szCs w:val="22"/>
        </w:rPr>
      </w:pPr>
      <w:r w:rsidRPr="00A66B14">
        <w:rPr>
          <w:rFonts w:ascii="Arial" w:hAnsi="Arial" w:cs="Arial"/>
          <w:sz w:val="22"/>
          <w:szCs w:val="22"/>
        </w:rPr>
        <w:t>------------</w:t>
      </w:r>
    </w:p>
    <w:p w:rsidR="00525C94" w:rsidRPr="009E4B41" w:rsidRDefault="00525C94" w:rsidP="00E63C3D">
      <w:pPr>
        <w:spacing w:before="120" w:after="360"/>
        <w:ind w:firstLine="0"/>
        <w:rPr>
          <w:rFonts w:ascii="Arial" w:hAnsi="Arial" w:cs="Arial"/>
          <w:sz w:val="22"/>
          <w:szCs w:val="22"/>
        </w:rPr>
      </w:pPr>
      <w:r w:rsidRPr="009E4B41">
        <w:rPr>
          <w:rFonts w:ascii="Arial" w:hAnsi="Arial" w:cs="Arial"/>
          <w:sz w:val="22"/>
          <w:szCs w:val="22"/>
        </w:rPr>
        <w:t>Fait et jugé en la Cour des comptes, quatrième chambre, première section. Présents : M. Yves ROLLAND, conseiller maître, président de section, président de la formation, M</w:t>
      </w:r>
      <w:r w:rsidRPr="00D923B7">
        <w:rPr>
          <w:rFonts w:ascii="Arial" w:hAnsi="Arial" w:cs="Arial"/>
          <w:sz w:val="22"/>
          <w:szCs w:val="22"/>
          <w:vertAlign w:val="superscript"/>
        </w:rPr>
        <w:t>me</w:t>
      </w:r>
      <w:r w:rsidRPr="009E4B41">
        <w:rPr>
          <w:rFonts w:ascii="Arial" w:hAnsi="Arial" w:cs="Arial"/>
          <w:sz w:val="22"/>
          <w:szCs w:val="22"/>
        </w:rPr>
        <w:t xml:space="preserve"> Anne FROMENT-MEURICE, présidente de chambre maintenue en activité, MM. Gérard GANSER, Jean-Pierre LAFAURE, Jean-Yves BERTUCCI, conseillers maîtres, M</w:t>
      </w:r>
      <w:r w:rsidRPr="00D923B7">
        <w:rPr>
          <w:rFonts w:ascii="Arial" w:hAnsi="Arial" w:cs="Arial"/>
          <w:sz w:val="22"/>
          <w:szCs w:val="22"/>
          <w:vertAlign w:val="superscript"/>
        </w:rPr>
        <w:t>mes</w:t>
      </w:r>
      <w:r w:rsidRPr="009E4B41">
        <w:rPr>
          <w:rFonts w:ascii="Arial" w:hAnsi="Arial" w:cs="Arial"/>
          <w:sz w:val="22"/>
          <w:szCs w:val="22"/>
        </w:rPr>
        <w:t xml:space="preserve"> Laurence ENGEL et Isabelle LATOURNARIE-WILLEMS</w:t>
      </w:r>
      <w:r w:rsidR="006A7103" w:rsidRPr="009E4B41">
        <w:rPr>
          <w:rFonts w:ascii="Arial" w:hAnsi="Arial" w:cs="Arial"/>
          <w:sz w:val="22"/>
          <w:szCs w:val="22"/>
        </w:rPr>
        <w:t>,</w:t>
      </w:r>
      <w:r w:rsidR="00D923B7">
        <w:rPr>
          <w:rFonts w:ascii="Arial" w:hAnsi="Arial" w:cs="Arial"/>
          <w:sz w:val="22"/>
          <w:szCs w:val="22"/>
        </w:rPr>
        <w:t xml:space="preserve"> </w:t>
      </w:r>
      <w:r w:rsidRPr="009E4B41">
        <w:rPr>
          <w:rFonts w:ascii="Arial" w:hAnsi="Arial" w:cs="Arial"/>
          <w:sz w:val="22"/>
          <w:szCs w:val="22"/>
        </w:rPr>
        <w:t>conseillères maître</w:t>
      </w:r>
      <w:r w:rsidR="006A7103" w:rsidRPr="009E4B41">
        <w:rPr>
          <w:rFonts w:ascii="Arial" w:hAnsi="Arial" w:cs="Arial"/>
          <w:sz w:val="22"/>
          <w:szCs w:val="22"/>
        </w:rPr>
        <w:t>s</w:t>
      </w:r>
      <w:r w:rsidRPr="009E4B41">
        <w:rPr>
          <w:rFonts w:ascii="Arial" w:hAnsi="Arial" w:cs="Arial"/>
          <w:sz w:val="22"/>
          <w:szCs w:val="22"/>
        </w:rPr>
        <w:t>.</w:t>
      </w:r>
    </w:p>
    <w:p w:rsidR="00525C94" w:rsidRPr="009E4B41" w:rsidRDefault="00525C94" w:rsidP="00D923B7">
      <w:pPr>
        <w:tabs>
          <w:tab w:val="center" w:pos="4536"/>
          <w:tab w:val="right" w:pos="9072"/>
        </w:tabs>
        <w:spacing w:before="120" w:after="360"/>
        <w:ind w:firstLine="0"/>
        <w:rPr>
          <w:rFonts w:ascii="Arial" w:hAnsi="Arial" w:cs="Arial"/>
          <w:sz w:val="22"/>
          <w:szCs w:val="22"/>
        </w:rPr>
      </w:pPr>
      <w:bookmarkStart w:id="0" w:name="_GoBack"/>
      <w:r w:rsidRPr="009E4B41">
        <w:rPr>
          <w:rFonts w:ascii="Arial" w:hAnsi="Arial" w:cs="Arial"/>
          <w:sz w:val="22"/>
          <w:szCs w:val="22"/>
        </w:rPr>
        <w:t>En présence de M</w:t>
      </w:r>
      <w:r w:rsidRPr="00D923B7">
        <w:rPr>
          <w:rFonts w:ascii="Arial" w:hAnsi="Arial" w:cs="Arial"/>
          <w:sz w:val="22"/>
          <w:szCs w:val="22"/>
          <w:vertAlign w:val="superscript"/>
        </w:rPr>
        <w:t>me</w:t>
      </w:r>
      <w:r w:rsidR="00C707F2" w:rsidRPr="009E4B41">
        <w:rPr>
          <w:rFonts w:ascii="Arial" w:hAnsi="Arial" w:cs="Arial"/>
          <w:sz w:val="22"/>
          <w:szCs w:val="22"/>
        </w:rPr>
        <w:t xml:space="preserve"> Annie LE BARON</w:t>
      </w:r>
      <w:r w:rsidRPr="009E4B41">
        <w:rPr>
          <w:rFonts w:ascii="Arial" w:hAnsi="Arial" w:cs="Arial"/>
          <w:sz w:val="22"/>
          <w:szCs w:val="22"/>
        </w:rPr>
        <w:t>, greffière de séance.</w:t>
      </w:r>
    </w:p>
    <w:bookmarkEnd w:id="0"/>
    <w:p w:rsidR="00525C94" w:rsidRPr="009E4B41" w:rsidRDefault="00525C94" w:rsidP="00525C94">
      <w:pPr>
        <w:tabs>
          <w:tab w:val="center" w:pos="4536"/>
          <w:tab w:val="right" w:pos="9072"/>
        </w:tabs>
        <w:rPr>
          <w:rFonts w:ascii="Arial" w:hAnsi="Arial" w:cs="Arial"/>
          <w:sz w:val="22"/>
          <w:szCs w:val="22"/>
        </w:rPr>
      </w:pPr>
    </w:p>
    <w:tbl>
      <w:tblPr>
        <w:tblW w:w="0" w:type="auto"/>
        <w:tblInd w:w="34" w:type="dxa"/>
        <w:tblLook w:val="00A0" w:firstRow="1" w:lastRow="0" w:firstColumn="1" w:lastColumn="0" w:noHBand="0" w:noVBand="0"/>
      </w:tblPr>
      <w:tblGrid>
        <w:gridCol w:w="4901"/>
        <w:gridCol w:w="4920"/>
      </w:tblGrid>
      <w:tr w:rsidR="00525C94" w:rsidRPr="009E4B41" w:rsidTr="00F0599E">
        <w:tc>
          <w:tcPr>
            <w:tcW w:w="5413" w:type="dxa"/>
          </w:tcPr>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DB699D" w:rsidRPr="009E4B41" w:rsidRDefault="00DB699D" w:rsidP="00F0599E">
            <w:pPr>
              <w:tabs>
                <w:tab w:val="center" w:pos="4536"/>
                <w:tab w:val="right" w:pos="9072"/>
              </w:tabs>
              <w:jc w:val="center"/>
              <w:rPr>
                <w:rFonts w:ascii="Arial" w:hAnsi="Arial" w:cs="Arial"/>
                <w:b/>
                <w:sz w:val="22"/>
                <w:szCs w:val="22"/>
              </w:rPr>
            </w:pPr>
          </w:p>
          <w:p w:rsidR="00525C94" w:rsidRPr="009E4B41" w:rsidRDefault="00C707F2" w:rsidP="00F0599E">
            <w:pPr>
              <w:tabs>
                <w:tab w:val="center" w:pos="4536"/>
                <w:tab w:val="right" w:pos="9072"/>
              </w:tabs>
              <w:jc w:val="center"/>
              <w:rPr>
                <w:rFonts w:ascii="Arial" w:hAnsi="Arial" w:cs="Arial"/>
                <w:b/>
                <w:sz w:val="22"/>
                <w:szCs w:val="22"/>
              </w:rPr>
            </w:pPr>
            <w:r w:rsidRPr="009E4B41">
              <w:rPr>
                <w:rFonts w:ascii="Arial" w:hAnsi="Arial" w:cs="Arial"/>
                <w:b/>
                <w:sz w:val="22"/>
                <w:szCs w:val="22"/>
              </w:rPr>
              <w:t>Annie LE BARON</w:t>
            </w:r>
          </w:p>
          <w:p w:rsidR="0000542D" w:rsidRPr="009E4B41" w:rsidRDefault="0000542D" w:rsidP="00F0599E">
            <w:pPr>
              <w:tabs>
                <w:tab w:val="center" w:pos="4536"/>
                <w:tab w:val="right" w:pos="9072"/>
              </w:tabs>
              <w:jc w:val="center"/>
              <w:rPr>
                <w:rFonts w:ascii="Arial" w:hAnsi="Arial" w:cs="Arial"/>
                <w:b/>
                <w:sz w:val="22"/>
                <w:szCs w:val="22"/>
              </w:rPr>
            </w:pPr>
            <w:r w:rsidRPr="009E4B41">
              <w:rPr>
                <w:rFonts w:ascii="Arial" w:hAnsi="Arial" w:cs="Arial"/>
                <w:b/>
                <w:sz w:val="22"/>
                <w:szCs w:val="22"/>
              </w:rPr>
              <w:t>Greffière de séance</w:t>
            </w:r>
          </w:p>
        </w:tc>
        <w:tc>
          <w:tcPr>
            <w:tcW w:w="5414" w:type="dxa"/>
          </w:tcPr>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525C94" w:rsidRPr="009E4B41" w:rsidRDefault="00525C94" w:rsidP="00F0599E">
            <w:pPr>
              <w:tabs>
                <w:tab w:val="center" w:pos="4536"/>
                <w:tab w:val="right" w:pos="9072"/>
              </w:tabs>
              <w:jc w:val="center"/>
              <w:rPr>
                <w:rFonts w:ascii="Arial" w:hAnsi="Arial" w:cs="Arial"/>
                <w:b/>
                <w:sz w:val="22"/>
                <w:szCs w:val="22"/>
              </w:rPr>
            </w:pPr>
          </w:p>
          <w:p w:rsidR="00DB699D" w:rsidRPr="009E4B41" w:rsidRDefault="00DB699D" w:rsidP="00F0599E">
            <w:pPr>
              <w:tabs>
                <w:tab w:val="center" w:pos="4536"/>
                <w:tab w:val="right" w:pos="9072"/>
              </w:tabs>
              <w:jc w:val="center"/>
              <w:rPr>
                <w:rFonts w:ascii="Arial" w:hAnsi="Arial" w:cs="Arial"/>
                <w:b/>
                <w:sz w:val="22"/>
                <w:szCs w:val="22"/>
              </w:rPr>
            </w:pPr>
          </w:p>
          <w:p w:rsidR="00C707F2" w:rsidRPr="009E4B41" w:rsidRDefault="00C707F2" w:rsidP="00C707F2">
            <w:pPr>
              <w:tabs>
                <w:tab w:val="center" w:pos="4536"/>
                <w:tab w:val="right" w:pos="9072"/>
              </w:tabs>
              <w:jc w:val="center"/>
              <w:rPr>
                <w:rFonts w:ascii="Arial" w:hAnsi="Arial" w:cs="Arial"/>
                <w:b/>
                <w:sz w:val="22"/>
                <w:szCs w:val="22"/>
              </w:rPr>
            </w:pPr>
            <w:r w:rsidRPr="009E4B41">
              <w:rPr>
                <w:rFonts w:ascii="Arial" w:hAnsi="Arial" w:cs="Arial"/>
                <w:b/>
                <w:sz w:val="22"/>
                <w:szCs w:val="22"/>
              </w:rPr>
              <w:t>Yves ROLLAND</w:t>
            </w:r>
          </w:p>
          <w:p w:rsidR="00525C94" w:rsidRPr="009E4B41" w:rsidRDefault="00C707F2" w:rsidP="00C707F2">
            <w:pPr>
              <w:tabs>
                <w:tab w:val="center" w:pos="4536"/>
                <w:tab w:val="right" w:pos="9072"/>
              </w:tabs>
              <w:jc w:val="center"/>
              <w:rPr>
                <w:rFonts w:ascii="Arial" w:hAnsi="Arial" w:cs="Arial"/>
                <w:b/>
                <w:sz w:val="22"/>
                <w:szCs w:val="22"/>
              </w:rPr>
            </w:pPr>
            <w:r w:rsidRPr="009E4B41">
              <w:rPr>
                <w:rFonts w:ascii="Arial" w:hAnsi="Arial" w:cs="Arial"/>
                <w:b/>
                <w:sz w:val="22"/>
                <w:szCs w:val="22"/>
              </w:rPr>
              <w:t>Président de séance</w:t>
            </w:r>
          </w:p>
        </w:tc>
      </w:tr>
    </w:tbl>
    <w:p w:rsidR="00525C94" w:rsidRPr="009E4B41" w:rsidRDefault="00525C94" w:rsidP="00525C94">
      <w:pPr>
        <w:tabs>
          <w:tab w:val="center" w:pos="4536"/>
          <w:tab w:val="right" w:pos="9072"/>
        </w:tabs>
        <w:rPr>
          <w:rFonts w:ascii="Arial" w:hAnsi="Arial" w:cs="Arial"/>
          <w:sz w:val="22"/>
          <w:szCs w:val="22"/>
        </w:rPr>
      </w:pPr>
    </w:p>
    <w:p w:rsidR="00525C94" w:rsidRPr="009E4B41" w:rsidRDefault="00525C94" w:rsidP="00525C94">
      <w:pPr>
        <w:tabs>
          <w:tab w:val="center" w:pos="4536"/>
          <w:tab w:val="right" w:pos="9072"/>
        </w:tabs>
        <w:rPr>
          <w:rFonts w:ascii="Arial" w:hAnsi="Arial" w:cs="Arial"/>
          <w:sz w:val="22"/>
          <w:szCs w:val="22"/>
        </w:rPr>
      </w:pPr>
    </w:p>
    <w:p w:rsidR="00525C94" w:rsidRPr="009E4B41" w:rsidRDefault="00525C94" w:rsidP="00525C94">
      <w:pPr>
        <w:tabs>
          <w:tab w:val="center" w:pos="4536"/>
          <w:tab w:val="right" w:pos="9072"/>
        </w:tabs>
        <w:rPr>
          <w:rFonts w:ascii="Arial" w:hAnsi="Arial" w:cs="Arial"/>
          <w:sz w:val="22"/>
          <w:szCs w:val="22"/>
        </w:rPr>
      </w:pPr>
    </w:p>
    <w:p w:rsidR="00525C94" w:rsidRPr="009E4B41" w:rsidRDefault="00525C94" w:rsidP="00525C94">
      <w:pPr>
        <w:tabs>
          <w:tab w:val="center" w:pos="4536"/>
          <w:tab w:val="right" w:pos="9072"/>
        </w:tabs>
        <w:rPr>
          <w:rFonts w:ascii="Arial" w:hAnsi="Arial" w:cs="Arial"/>
          <w:sz w:val="22"/>
          <w:szCs w:val="22"/>
        </w:rPr>
      </w:pPr>
    </w:p>
    <w:p w:rsidR="00525C94" w:rsidRPr="009E4B41" w:rsidRDefault="00525C94" w:rsidP="00525C94">
      <w:pPr>
        <w:tabs>
          <w:tab w:val="center" w:pos="4536"/>
          <w:tab w:val="right" w:pos="9072"/>
        </w:tabs>
        <w:rPr>
          <w:rFonts w:ascii="Arial" w:hAnsi="Arial" w:cs="Arial"/>
          <w:sz w:val="22"/>
          <w:szCs w:val="22"/>
        </w:rPr>
      </w:pPr>
    </w:p>
    <w:p w:rsidR="00525C94" w:rsidRPr="009E4B41" w:rsidRDefault="00525C94" w:rsidP="009F4E84">
      <w:pPr>
        <w:tabs>
          <w:tab w:val="center" w:pos="4536"/>
          <w:tab w:val="right" w:pos="9072"/>
        </w:tabs>
        <w:ind w:firstLine="0"/>
        <w:rPr>
          <w:rFonts w:ascii="Arial" w:hAnsi="Arial" w:cs="Arial"/>
          <w:sz w:val="22"/>
          <w:szCs w:val="22"/>
        </w:rPr>
      </w:pPr>
      <w:r w:rsidRPr="009E4B41">
        <w:rPr>
          <w:rFonts w:ascii="Arial" w:hAnsi="Arial" w:cs="Arial"/>
          <w:sz w:val="22"/>
          <w:szCs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03533" w:rsidRPr="009E4B41" w:rsidRDefault="00503533" w:rsidP="00503533">
      <w:pPr>
        <w:tabs>
          <w:tab w:val="center" w:pos="4536"/>
          <w:tab w:val="right" w:pos="9072"/>
        </w:tabs>
        <w:ind w:firstLine="0"/>
        <w:rPr>
          <w:rFonts w:ascii="Arial" w:hAnsi="Arial" w:cs="Arial"/>
          <w:sz w:val="22"/>
          <w:szCs w:val="22"/>
        </w:rPr>
      </w:pPr>
    </w:p>
    <w:p w:rsidR="00D2425E" w:rsidRPr="009E4B41" w:rsidRDefault="00D2425E" w:rsidP="00D2425E">
      <w:pPr>
        <w:autoSpaceDE w:val="0"/>
        <w:autoSpaceDN w:val="0"/>
        <w:adjustRightInd w:val="0"/>
        <w:spacing w:before="120" w:after="360"/>
        <w:ind w:firstLine="0"/>
        <w:rPr>
          <w:rFonts w:ascii="Arial" w:hAnsi="Arial" w:cs="Arial"/>
          <w:sz w:val="22"/>
          <w:szCs w:val="22"/>
        </w:rPr>
      </w:pPr>
      <w:r w:rsidRPr="009E4B41">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w:t>
      </w:r>
      <w:proofErr w:type="spellStart"/>
      <w:r w:rsidRPr="009E4B41">
        <w:rPr>
          <w:rFonts w:ascii="Arial" w:hAnsi="Arial" w:cs="Arial"/>
          <w:sz w:val="22"/>
          <w:szCs w:val="22"/>
        </w:rPr>
        <w:t>Etat</w:t>
      </w:r>
      <w:proofErr w:type="spellEnd"/>
      <w:r w:rsidRPr="009E4B41">
        <w:rPr>
          <w:rFonts w:ascii="Arial" w:hAnsi="Arial" w:cs="Arial"/>
          <w:sz w:val="22"/>
          <w:szCs w:val="22"/>
        </w:rPr>
        <w:t xml:space="preserve"> dans le délai de deux mois à compter de la notification de l’acte. La révision d’un arrêt ou d’une ordonnance peut être demandée après expiration des délais de pourvoi en cassation, et ce dans les conditions prévues par l’article R. 142-15-I du même code.</w:t>
      </w:r>
    </w:p>
    <w:p w:rsidR="008A2D02" w:rsidRPr="00A66B14" w:rsidRDefault="008A2D02" w:rsidP="009E4B41">
      <w:pPr>
        <w:tabs>
          <w:tab w:val="left" w:pos="8280"/>
        </w:tabs>
        <w:spacing w:before="120" w:after="360"/>
        <w:ind w:firstLine="0"/>
        <w:rPr>
          <w:rFonts w:ascii="Arial" w:hAnsi="Arial" w:cs="Arial"/>
          <w:sz w:val="22"/>
          <w:szCs w:val="22"/>
        </w:rPr>
      </w:pPr>
    </w:p>
    <w:sectPr w:rsidR="008A2D02" w:rsidRPr="00A66B14" w:rsidSect="00516C1A">
      <w:headerReference w:type="default" r:id="rId12"/>
      <w:headerReference w:type="first" r:id="rId13"/>
      <w:footerReference w:type="first" r:id="rId14"/>
      <w:endnotePr>
        <w:numFmt w:val="decimal"/>
      </w:endnotePr>
      <w:pgSz w:w="11907" w:h="16840" w:code="9"/>
      <w:pgMar w:top="1134" w:right="1134" w:bottom="1134" w:left="1134" w:header="68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9C5" w:rsidRDefault="005549C5" w:rsidP="001455CF">
      <w:r>
        <w:separator/>
      </w:r>
    </w:p>
    <w:p w:rsidR="005549C5" w:rsidRDefault="005549C5" w:rsidP="001455CF"/>
  </w:endnote>
  <w:endnote w:type="continuationSeparator" w:id="0">
    <w:p w:rsidR="005549C5" w:rsidRDefault="005549C5" w:rsidP="001455CF">
      <w:r>
        <w:continuationSeparator/>
      </w:r>
    </w:p>
    <w:p w:rsidR="005549C5" w:rsidRDefault="005549C5" w:rsidP="00145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202" w:rsidRDefault="00614202">
    <w:pPr>
      <w:pStyle w:val="Pieddepage"/>
      <w:rPr>
        <w:rFonts w:ascii="Arial" w:eastAsia="Arial" w:hAnsi="Arial" w:cs="Arial"/>
        <w:sz w:val="20"/>
        <w:szCs w:val="22"/>
        <w:lang w:eastAsia="en-US"/>
      </w:rPr>
    </w:pPr>
  </w:p>
  <w:p w:rsidR="00614202" w:rsidRDefault="00614202">
    <w:pPr>
      <w:pStyle w:val="Pieddepage"/>
      <w:rPr>
        <w:rFonts w:ascii="Arial" w:eastAsia="Arial" w:hAnsi="Arial" w:cs="Arial"/>
        <w:sz w:val="20"/>
        <w:szCs w:val="22"/>
        <w:lang w:eastAsia="en-US"/>
      </w:rPr>
    </w:pPr>
  </w:p>
  <w:p w:rsidR="00614202" w:rsidRDefault="00614202">
    <w:pPr>
      <w:pStyle w:val="Pieddepage"/>
    </w:pPr>
    <w:r w:rsidRPr="005F1D70">
      <w:rPr>
        <w:rFonts w:ascii="Arial" w:eastAsia="Arial" w:hAnsi="Arial" w:cs="Arial"/>
        <w:sz w:val="20"/>
        <w:szCs w:val="22"/>
        <w:lang w:eastAsia="en-US"/>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9C5" w:rsidRDefault="005549C5" w:rsidP="001455CF">
      <w:r>
        <w:separator/>
      </w:r>
    </w:p>
    <w:p w:rsidR="005549C5" w:rsidRDefault="005549C5" w:rsidP="001455CF"/>
  </w:footnote>
  <w:footnote w:type="continuationSeparator" w:id="0">
    <w:p w:rsidR="005549C5" w:rsidRDefault="005549C5" w:rsidP="001455CF">
      <w:r>
        <w:continuationSeparator/>
      </w:r>
    </w:p>
    <w:p w:rsidR="005549C5" w:rsidRDefault="005549C5" w:rsidP="001455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C1A" w:rsidRDefault="00516C1A">
    <w:pPr>
      <w:pStyle w:val="En-tte"/>
      <w:jc w:val="right"/>
    </w:pPr>
    <w:r>
      <w:fldChar w:fldCharType="begin"/>
    </w:r>
    <w:r>
      <w:instrText>PAGE   \* MERGEFORMAT</w:instrText>
    </w:r>
    <w:r>
      <w:fldChar w:fldCharType="separate"/>
    </w:r>
    <w:r w:rsidR="00D923B7">
      <w:rPr>
        <w:noProof/>
      </w:rPr>
      <w:t>7</w:t>
    </w:r>
    <w:r>
      <w:fldChar w:fldCharType="end"/>
    </w:r>
    <w:r>
      <w:t>/9</w:t>
    </w:r>
  </w:p>
  <w:p w:rsidR="005C1211" w:rsidRDefault="005C121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202" w:rsidRDefault="00E060EB">
    <w:pPr>
      <w:pStyle w:val="En-tte"/>
    </w:pPr>
    <w:r>
      <w:rPr>
        <w:noProof/>
      </w:rPr>
      <w:drawing>
        <wp:anchor distT="0" distB="0" distL="114300" distR="114300" simplePos="0" relativeHeight="251657728" behindDoc="0" locked="0" layoutInCell="1" allowOverlap="1">
          <wp:simplePos x="0" y="0"/>
          <wp:positionH relativeFrom="column">
            <wp:posOffset>-718185</wp:posOffset>
          </wp:positionH>
          <wp:positionV relativeFrom="paragraph">
            <wp:posOffset>0</wp:posOffset>
          </wp:positionV>
          <wp:extent cx="7559040" cy="1258570"/>
          <wp:effectExtent l="0" t="0" r="3810" b="0"/>
          <wp:wrapTopAndBottom/>
          <wp:docPr id="1" name="Image 2"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3BD"/>
    <w:multiLevelType w:val="hybridMultilevel"/>
    <w:tmpl w:val="6616E474"/>
    <w:lvl w:ilvl="0" w:tplc="46F45A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FE3D70"/>
    <w:multiLevelType w:val="hybridMultilevel"/>
    <w:tmpl w:val="598CE850"/>
    <w:lvl w:ilvl="0" w:tplc="FF589DC6">
      <w:start w:val="3"/>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Wingdings"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Wingdings"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Wingdings" w:hint="default"/>
      </w:rPr>
    </w:lvl>
    <w:lvl w:ilvl="8" w:tplc="040C0005" w:tentative="1">
      <w:start w:val="1"/>
      <w:numFmt w:val="bullet"/>
      <w:lvlText w:val=""/>
      <w:lvlJc w:val="left"/>
      <w:pPr>
        <w:ind w:left="6971" w:hanging="360"/>
      </w:pPr>
      <w:rPr>
        <w:rFonts w:ascii="Wingdings" w:hAnsi="Wingdings" w:hint="default"/>
      </w:rPr>
    </w:lvl>
  </w:abstractNum>
  <w:abstractNum w:abstractNumId="2">
    <w:nsid w:val="06D435C3"/>
    <w:multiLevelType w:val="hybridMultilevel"/>
    <w:tmpl w:val="867E2A2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
    <w:nsid w:val="087B0346"/>
    <w:multiLevelType w:val="hybridMultilevel"/>
    <w:tmpl w:val="F210ED6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4">
    <w:nsid w:val="0C2C13D8"/>
    <w:multiLevelType w:val="hybridMultilevel"/>
    <w:tmpl w:val="7E7CC528"/>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nsid w:val="0D1355FD"/>
    <w:multiLevelType w:val="hybridMultilevel"/>
    <w:tmpl w:val="8DA2F188"/>
    <w:lvl w:ilvl="0" w:tplc="90F8275E">
      <w:start w:val="10"/>
      <w:numFmt w:val="bullet"/>
      <w:lvlText w:val="-"/>
      <w:lvlJc w:val="left"/>
      <w:pPr>
        <w:ind w:left="364" w:hanging="360"/>
      </w:pPr>
      <w:rPr>
        <w:rFonts w:ascii="Times New Roman" w:eastAsia="Calibri" w:hAnsi="Times New Roman" w:cs="Times New Roman" w:hint="default"/>
        <w:color w:val="auto"/>
      </w:rPr>
    </w:lvl>
    <w:lvl w:ilvl="1" w:tplc="040C0003">
      <w:start w:val="1"/>
      <w:numFmt w:val="bullet"/>
      <w:lvlText w:val="o"/>
      <w:lvlJc w:val="left"/>
      <w:pPr>
        <w:ind w:left="1084" w:hanging="360"/>
      </w:pPr>
      <w:rPr>
        <w:rFonts w:ascii="Courier New" w:hAnsi="Courier New" w:cs="Courier New" w:hint="default"/>
      </w:rPr>
    </w:lvl>
    <w:lvl w:ilvl="2" w:tplc="040C0005">
      <w:start w:val="1"/>
      <w:numFmt w:val="bullet"/>
      <w:lvlText w:val=""/>
      <w:lvlJc w:val="left"/>
      <w:pPr>
        <w:ind w:left="1804" w:hanging="360"/>
      </w:pPr>
      <w:rPr>
        <w:rFonts w:ascii="Wingdings" w:hAnsi="Wingdings" w:hint="default"/>
      </w:rPr>
    </w:lvl>
    <w:lvl w:ilvl="3" w:tplc="040C0001">
      <w:start w:val="1"/>
      <w:numFmt w:val="bullet"/>
      <w:lvlText w:val=""/>
      <w:lvlJc w:val="left"/>
      <w:pPr>
        <w:ind w:left="2524" w:hanging="360"/>
      </w:pPr>
      <w:rPr>
        <w:rFonts w:ascii="Symbol" w:hAnsi="Symbol" w:hint="default"/>
      </w:rPr>
    </w:lvl>
    <w:lvl w:ilvl="4" w:tplc="040C0003">
      <w:start w:val="1"/>
      <w:numFmt w:val="bullet"/>
      <w:lvlText w:val="o"/>
      <w:lvlJc w:val="left"/>
      <w:pPr>
        <w:ind w:left="3244" w:hanging="360"/>
      </w:pPr>
      <w:rPr>
        <w:rFonts w:ascii="Courier New" w:hAnsi="Courier New" w:cs="Courier New" w:hint="default"/>
      </w:rPr>
    </w:lvl>
    <w:lvl w:ilvl="5" w:tplc="040C0005">
      <w:start w:val="1"/>
      <w:numFmt w:val="bullet"/>
      <w:lvlText w:val=""/>
      <w:lvlJc w:val="left"/>
      <w:pPr>
        <w:ind w:left="3964" w:hanging="360"/>
      </w:pPr>
      <w:rPr>
        <w:rFonts w:ascii="Wingdings" w:hAnsi="Wingdings" w:hint="default"/>
      </w:rPr>
    </w:lvl>
    <w:lvl w:ilvl="6" w:tplc="040C0001">
      <w:start w:val="1"/>
      <w:numFmt w:val="bullet"/>
      <w:lvlText w:val=""/>
      <w:lvlJc w:val="left"/>
      <w:pPr>
        <w:ind w:left="4684" w:hanging="360"/>
      </w:pPr>
      <w:rPr>
        <w:rFonts w:ascii="Symbol" w:hAnsi="Symbol" w:hint="default"/>
      </w:rPr>
    </w:lvl>
    <w:lvl w:ilvl="7" w:tplc="040C0003">
      <w:start w:val="1"/>
      <w:numFmt w:val="bullet"/>
      <w:lvlText w:val="o"/>
      <w:lvlJc w:val="left"/>
      <w:pPr>
        <w:ind w:left="5404" w:hanging="360"/>
      </w:pPr>
      <w:rPr>
        <w:rFonts w:ascii="Courier New" w:hAnsi="Courier New" w:cs="Courier New" w:hint="default"/>
      </w:rPr>
    </w:lvl>
    <w:lvl w:ilvl="8" w:tplc="040C0005">
      <w:start w:val="1"/>
      <w:numFmt w:val="bullet"/>
      <w:lvlText w:val=""/>
      <w:lvlJc w:val="left"/>
      <w:pPr>
        <w:ind w:left="6124" w:hanging="360"/>
      </w:pPr>
      <w:rPr>
        <w:rFonts w:ascii="Wingdings" w:hAnsi="Wingdings" w:hint="default"/>
      </w:rPr>
    </w:lvl>
  </w:abstractNum>
  <w:abstractNum w:abstractNumId="6">
    <w:nsid w:val="11E9481F"/>
    <w:multiLevelType w:val="hybridMultilevel"/>
    <w:tmpl w:val="3DB0DA62"/>
    <w:lvl w:ilvl="0" w:tplc="040C0001">
      <w:start w:val="1"/>
      <w:numFmt w:val="bullet"/>
      <w:lvlText w:val=""/>
      <w:lvlJc w:val="left"/>
      <w:pPr>
        <w:ind w:left="1635" w:hanging="360"/>
      </w:pPr>
      <w:rPr>
        <w:rFonts w:ascii="Symbol" w:hAnsi="Symbol" w:hint="default"/>
      </w:rPr>
    </w:lvl>
    <w:lvl w:ilvl="1" w:tplc="040C0003">
      <w:start w:val="1"/>
      <w:numFmt w:val="bullet"/>
      <w:lvlText w:val="o"/>
      <w:lvlJc w:val="left"/>
      <w:pPr>
        <w:ind w:left="2355" w:hanging="360"/>
      </w:pPr>
      <w:rPr>
        <w:rFonts w:ascii="Courier New" w:hAnsi="Courier New" w:cs="Wingdings"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Wingdings"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Wingdings" w:hint="default"/>
      </w:rPr>
    </w:lvl>
    <w:lvl w:ilvl="8" w:tplc="040C0005" w:tentative="1">
      <w:start w:val="1"/>
      <w:numFmt w:val="bullet"/>
      <w:lvlText w:val=""/>
      <w:lvlJc w:val="left"/>
      <w:pPr>
        <w:ind w:left="7395" w:hanging="360"/>
      </w:pPr>
      <w:rPr>
        <w:rFonts w:ascii="Wingdings" w:hAnsi="Wingdings" w:hint="default"/>
      </w:rPr>
    </w:lvl>
  </w:abstractNum>
  <w:abstractNum w:abstractNumId="7">
    <w:nsid w:val="12CE13AE"/>
    <w:multiLevelType w:val="hybridMultilevel"/>
    <w:tmpl w:val="62CCC96E"/>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nsid w:val="17524C2E"/>
    <w:multiLevelType w:val="hybridMultilevel"/>
    <w:tmpl w:val="6BF281DC"/>
    <w:lvl w:ilvl="0" w:tplc="8F02CFBE">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9">
    <w:nsid w:val="28C70F4A"/>
    <w:multiLevelType w:val="hybridMultilevel"/>
    <w:tmpl w:val="89A2769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0">
    <w:nsid w:val="2A02572D"/>
    <w:multiLevelType w:val="hybridMultilevel"/>
    <w:tmpl w:val="4A424784"/>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1">
    <w:nsid w:val="2F2D1BA4"/>
    <w:multiLevelType w:val="hybridMultilevel"/>
    <w:tmpl w:val="7398E8D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2">
    <w:nsid w:val="302C4265"/>
    <w:multiLevelType w:val="hybridMultilevel"/>
    <w:tmpl w:val="7764A8EE"/>
    <w:lvl w:ilvl="0" w:tplc="040C0019">
      <w:start w:val="1"/>
      <w:numFmt w:val="low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3">
    <w:nsid w:val="315F4F8E"/>
    <w:multiLevelType w:val="hybridMultilevel"/>
    <w:tmpl w:val="96E434AA"/>
    <w:lvl w:ilvl="0" w:tplc="040C0015">
      <w:start w:val="1"/>
      <w:numFmt w:val="upperLetter"/>
      <w:lvlText w:val="%1."/>
      <w:lvlJc w:val="left"/>
      <w:pPr>
        <w:ind w:left="1931" w:hanging="360"/>
      </w:pPr>
    </w:lvl>
    <w:lvl w:ilvl="1" w:tplc="040C0019" w:tentative="1">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14">
    <w:nsid w:val="316C3C70"/>
    <w:multiLevelType w:val="hybridMultilevel"/>
    <w:tmpl w:val="5F6AFEAE"/>
    <w:lvl w:ilvl="0" w:tplc="8558E90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25B0BC4"/>
    <w:multiLevelType w:val="hybridMultilevel"/>
    <w:tmpl w:val="A8D2094A"/>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6">
    <w:nsid w:val="339B122A"/>
    <w:multiLevelType w:val="hybridMultilevel"/>
    <w:tmpl w:val="DD40839E"/>
    <w:lvl w:ilvl="0" w:tplc="4E1E3D96">
      <w:start w:val="1"/>
      <w:numFmt w:val="upperLetter"/>
      <w:lvlText w:val="%1."/>
      <w:lvlJc w:val="left"/>
      <w:pPr>
        <w:ind w:left="1211"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18">
    <w:nsid w:val="3A3D74FB"/>
    <w:multiLevelType w:val="hybridMultilevel"/>
    <w:tmpl w:val="F64C5BB2"/>
    <w:lvl w:ilvl="0" w:tplc="040C0019">
      <w:start w:val="1"/>
      <w:numFmt w:val="lowerLetter"/>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9">
    <w:nsid w:val="3A7B3435"/>
    <w:multiLevelType w:val="hybridMultilevel"/>
    <w:tmpl w:val="DEB2DEB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0">
    <w:nsid w:val="3D022DF5"/>
    <w:multiLevelType w:val="hybridMultilevel"/>
    <w:tmpl w:val="8D6AA2D2"/>
    <w:lvl w:ilvl="0" w:tplc="B7DE43C6">
      <w:start w:val="8"/>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00704D7"/>
    <w:multiLevelType w:val="hybridMultilevel"/>
    <w:tmpl w:val="AE88256A"/>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2">
    <w:nsid w:val="431377DD"/>
    <w:multiLevelType w:val="hybridMultilevel"/>
    <w:tmpl w:val="DDCA1DB0"/>
    <w:lvl w:ilvl="0" w:tplc="1324A0D0">
      <w:numFmt w:val="bullet"/>
      <w:lvlText w:val="-"/>
      <w:lvlJc w:val="left"/>
      <w:pPr>
        <w:ind w:left="1353" w:hanging="360"/>
      </w:pPr>
      <w:rPr>
        <w:rFonts w:ascii="Times New Roman" w:eastAsia="Calibri" w:hAnsi="Times New Roman" w:cs="Times New Roman" w:hint="default"/>
      </w:rPr>
    </w:lvl>
    <w:lvl w:ilvl="1" w:tplc="040C0003">
      <w:start w:val="1"/>
      <w:numFmt w:val="bullet"/>
      <w:lvlText w:val="o"/>
      <w:lvlJc w:val="left"/>
      <w:pPr>
        <w:ind w:left="2073" w:hanging="360"/>
      </w:pPr>
      <w:rPr>
        <w:rFonts w:ascii="Courier New" w:hAnsi="Courier New" w:cs="Courier New" w:hint="default"/>
      </w:rPr>
    </w:lvl>
    <w:lvl w:ilvl="2" w:tplc="040C0005">
      <w:start w:val="1"/>
      <w:numFmt w:val="bullet"/>
      <w:lvlText w:val=""/>
      <w:lvlJc w:val="left"/>
      <w:pPr>
        <w:ind w:left="2793" w:hanging="360"/>
      </w:pPr>
      <w:rPr>
        <w:rFonts w:ascii="Wingdings" w:hAnsi="Wingdings" w:hint="default"/>
      </w:rPr>
    </w:lvl>
    <w:lvl w:ilvl="3" w:tplc="040C0001">
      <w:start w:val="1"/>
      <w:numFmt w:val="bullet"/>
      <w:lvlText w:val=""/>
      <w:lvlJc w:val="left"/>
      <w:pPr>
        <w:ind w:left="3513" w:hanging="360"/>
      </w:pPr>
      <w:rPr>
        <w:rFonts w:ascii="Symbol" w:hAnsi="Symbol" w:hint="default"/>
      </w:rPr>
    </w:lvl>
    <w:lvl w:ilvl="4" w:tplc="040C0003">
      <w:start w:val="1"/>
      <w:numFmt w:val="bullet"/>
      <w:lvlText w:val="o"/>
      <w:lvlJc w:val="left"/>
      <w:pPr>
        <w:ind w:left="4233" w:hanging="360"/>
      </w:pPr>
      <w:rPr>
        <w:rFonts w:ascii="Courier New" w:hAnsi="Courier New" w:cs="Courier New" w:hint="default"/>
      </w:rPr>
    </w:lvl>
    <w:lvl w:ilvl="5" w:tplc="040C0005">
      <w:start w:val="1"/>
      <w:numFmt w:val="bullet"/>
      <w:lvlText w:val=""/>
      <w:lvlJc w:val="left"/>
      <w:pPr>
        <w:ind w:left="4953" w:hanging="360"/>
      </w:pPr>
      <w:rPr>
        <w:rFonts w:ascii="Wingdings" w:hAnsi="Wingdings" w:hint="default"/>
      </w:rPr>
    </w:lvl>
    <w:lvl w:ilvl="6" w:tplc="040C0001">
      <w:start w:val="1"/>
      <w:numFmt w:val="bullet"/>
      <w:lvlText w:val=""/>
      <w:lvlJc w:val="left"/>
      <w:pPr>
        <w:ind w:left="5673" w:hanging="360"/>
      </w:pPr>
      <w:rPr>
        <w:rFonts w:ascii="Symbol" w:hAnsi="Symbol" w:hint="default"/>
      </w:rPr>
    </w:lvl>
    <w:lvl w:ilvl="7" w:tplc="040C0003">
      <w:start w:val="1"/>
      <w:numFmt w:val="bullet"/>
      <w:lvlText w:val="o"/>
      <w:lvlJc w:val="left"/>
      <w:pPr>
        <w:ind w:left="6393" w:hanging="360"/>
      </w:pPr>
      <w:rPr>
        <w:rFonts w:ascii="Courier New" w:hAnsi="Courier New" w:cs="Courier New" w:hint="default"/>
      </w:rPr>
    </w:lvl>
    <w:lvl w:ilvl="8" w:tplc="040C0005">
      <w:start w:val="1"/>
      <w:numFmt w:val="bullet"/>
      <w:lvlText w:val=""/>
      <w:lvlJc w:val="left"/>
      <w:pPr>
        <w:ind w:left="7113" w:hanging="360"/>
      </w:pPr>
      <w:rPr>
        <w:rFonts w:ascii="Wingdings" w:hAnsi="Wingdings" w:hint="default"/>
      </w:rPr>
    </w:lvl>
  </w:abstractNum>
  <w:abstractNum w:abstractNumId="23">
    <w:nsid w:val="44A24844"/>
    <w:multiLevelType w:val="hybridMultilevel"/>
    <w:tmpl w:val="BF3E3542"/>
    <w:lvl w:ilvl="0" w:tplc="D24A1632">
      <w:start w:val="1"/>
      <w:numFmt w:val="upperRoman"/>
      <w:lvlText w:val="%1."/>
      <w:lvlJc w:val="left"/>
      <w:pPr>
        <w:ind w:left="1571" w:hanging="72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4">
    <w:nsid w:val="45546F54"/>
    <w:multiLevelType w:val="hybridMultilevel"/>
    <w:tmpl w:val="C5F60FBE"/>
    <w:lvl w:ilvl="0" w:tplc="4E1E3D96">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5">
    <w:nsid w:val="4E487476"/>
    <w:multiLevelType w:val="hybridMultilevel"/>
    <w:tmpl w:val="24C02100"/>
    <w:lvl w:ilvl="0" w:tplc="040C0015">
      <w:start w:val="1"/>
      <w:numFmt w:val="upperLetter"/>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6">
    <w:nsid w:val="53832144"/>
    <w:multiLevelType w:val="hybridMultilevel"/>
    <w:tmpl w:val="02BE89F2"/>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7">
    <w:nsid w:val="578253FF"/>
    <w:multiLevelType w:val="hybridMultilevel"/>
    <w:tmpl w:val="94FC2A5A"/>
    <w:lvl w:ilvl="0" w:tplc="040C0015">
      <w:start w:val="1"/>
      <w:numFmt w:val="upperLetter"/>
      <w:lvlText w:val="%1."/>
      <w:lvlJc w:val="left"/>
      <w:pPr>
        <w:ind w:left="1211" w:hanging="360"/>
      </w:pPr>
      <w:rPr>
        <w:rFonts w:hint="default"/>
      </w:rPr>
    </w:lvl>
    <w:lvl w:ilvl="1" w:tplc="040C0019">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8">
    <w:nsid w:val="5A85569B"/>
    <w:multiLevelType w:val="hybridMultilevel"/>
    <w:tmpl w:val="A0989974"/>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9">
    <w:nsid w:val="5AB349A0"/>
    <w:multiLevelType w:val="hybridMultilevel"/>
    <w:tmpl w:val="97924148"/>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0">
    <w:nsid w:val="5AE0195E"/>
    <w:multiLevelType w:val="hybridMultilevel"/>
    <w:tmpl w:val="D878EEF0"/>
    <w:lvl w:ilvl="0" w:tplc="88F0ED0E">
      <w:start w:val="6"/>
      <w:numFmt w:val="upperRoman"/>
      <w:lvlText w:val="%1."/>
      <w:lvlJc w:val="righ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F3D5F9B"/>
    <w:multiLevelType w:val="hybridMultilevel"/>
    <w:tmpl w:val="E7040462"/>
    <w:lvl w:ilvl="0" w:tplc="B860F080">
      <w:numFmt w:val="bullet"/>
      <w:lvlText w:val="-"/>
      <w:lvlJc w:val="left"/>
      <w:pPr>
        <w:ind w:left="3425" w:hanging="1800"/>
      </w:pPr>
      <w:rPr>
        <w:rFonts w:ascii="Times New Roman" w:eastAsia="Times New Roman" w:hAnsi="Times New Roman" w:cs="Times New Roman" w:hint="default"/>
      </w:rPr>
    </w:lvl>
    <w:lvl w:ilvl="1" w:tplc="040C0003" w:tentative="1">
      <w:start w:val="1"/>
      <w:numFmt w:val="bullet"/>
      <w:lvlText w:val="o"/>
      <w:lvlJc w:val="left"/>
      <w:pPr>
        <w:ind w:left="2705" w:hanging="360"/>
      </w:pPr>
      <w:rPr>
        <w:rFonts w:ascii="Courier New" w:hAnsi="Courier New" w:hint="default"/>
      </w:rPr>
    </w:lvl>
    <w:lvl w:ilvl="2" w:tplc="040C0005" w:tentative="1">
      <w:start w:val="1"/>
      <w:numFmt w:val="bullet"/>
      <w:lvlText w:val=""/>
      <w:lvlJc w:val="left"/>
      <w:pPr>
        <w:ind w:left="3425" w:hanging="360"/>
      </w:pPr>
      <w:rPr>
        <w:rFonts w:ascii="Wingdings" w:hAnsi="Wingdings" w:hint="default"/>
      </w:rPr>
    </w:lvl>
    <w:lvl w:ilvl="3" w:tplc="040C0001" w:tentative="1">
      <w:start w:val="1"/>
      <w:numFmt w:val="bullet"/>
      <w:lvlText w:val=""/>
      <w:lvlJc w:val="left"/>
      <w:pPr>
        <w:ind w:left="4145" w:hanging="360"/>
      </w:pPr>
      <w:rPr>
        <w:rFonts w:ascii="Symbol" w:hAnsi="Symbol" w:hint="default"/>
      </w:rPr>
    </w:lvl>
    <w:lvl w:ilvl="4" w:tplc="040C0003" w:tentative="1">
      <w:start w:val="1"/>
      <w:numFmt w:val="bullet"/>
      <w:lvlText w:val="o"/>
      <w:lvlJc w:val="left"/>
      <w:pPr>
        <w:ind w:left="4865" w:hanging="360"/>
      </w:pPr>
      <w:rPr>
        <w:rFonts w:ascii="Courier New" w:hAnsi="Courier New" w:hint="default"/>
      </w:rPr>
    </w:lvl>
    <w:lvl w:ilvl="5" w:tplc="040C0005" w:tentative="1">
      <w:start w:val="1"/>
      <w:numFmt w:val="bullet"/>
      <w:lvlText w:val=""/>
      <w:lvlJc w:val="left"/>
      <w:pPr>
        <w:ind w:left="5585" w:hanging="360"/>
      </w:pPr>
      <w:rPr>
        <w:rFonts w:ascii="Wingdings" w:hAnsi="Wingdings" w:hint="default"/>
      </w:rPr>
    </w:lvl>
    <w:lvl w:ilvl="6" w:tplc="040C0001" w:tentative="1">
      <w:start w:val="1"/>
      <w:numFmt w:val="bullet"/>
      <w:lvlText w:val=""/>
      <w:lvlJc w:val="left"/>
      <w:pPr>
        <w:ind w:left="6305" w:hanging="360"/>
      </w:pPr>
      <w:rPr>
        <w:rFonts w:ascii="Symbol" w:hAnsi="Symbol" w:hint="default"/>
      </w:rPr>
    </w:lvl>
    <w:lvl w:ilvl="7" w:tplc="040C0003" w:tentative="1">
      <w:start w:val="1"/>
      <w:numFmt w:val="bullet"/>
      <w:lvlText w:val="o"/>
      <w:lvlJc w:val="left"/>
      <w:pPr>
        <w:ind w:left="7025" w:hanging="360"/>
      </w:pPr>
      <w:rPr>
        <w:rFonts w:ascii="Courier New" w:hAnsi="Courier New" w:hint="default"/>
      </w:rPr>
    </w:lvl>
    <w:lvl w:ilvl="8" w:tplc="040C0005" w:tentative="1">
      <w:start w:val="1"/>
      <w:numFmt w:val="bullet"/>
      <w:lvlText w:val=""/>
      <w:lvlJc w:val="left"/>
      <w:pPr>
        <w:ind w:left="7745" w:hanging="360"/>
      </w:pPr>
      <w:rPr>
        <w:rFonts w:ascii="Wingdings" w:hAnsi="Wingdings" w:hint="default"/>
      </w:rPr>
    </w:lvl>
  </w:abstractNum>
  <w:abstractNum w:abstractNumId="32">
    <w:nsid w:val="62A341AF"/>
    <w:multiLevelType w:val="hybridMultilevel"/>
    <w:tmpl w:val="7B76F164"/>
    <w:lvl w:ilvl="0" w:tplc="040C0015">
      <w:start w:val="1"/>
      <w:numFmt w:val="upperLetter"/>
      <w:lvlText w:val="%1."/>
      <w:lvlJc w:val="left"/>
      <w:pPr>
        <w:ind w:left="1931" w:hanging="360"/>
      </w:pPr>
    </w:lvl>
    <w:lvl w:ilvl="1" w:tplc="040C0019">
      <w:start w:val="1"/>
      <w:numFmt w:val="lowerLetter"/>
      <w:lvlText w:val="%2."/>
      <w:lvlJc w:val="left"/>
      <w:pPr>
        <w:ind w:left="2651" w:hanging="360"/>
      </w:pPr>
    </w:lvl>
    <w:lvl w:ilvl="2" w:tplc="040C001B" w:tentative="1">
      <w:start w:val="1"/>
      <w:numFmt w:val="lowerRoman"/>
      <w:lvlText w:val="%3."/>
      <w:lvlJc w:val="right"/>
      <w:pPr>
        <w:ind w:left="3371" w:hanging="180"/>
      </w:pPr>
    </w:lvl>
    <w:lvl w:ilvl="3" w:tplc="040C000F" w:tentative="1">
      <w:start w:val="1"/>
      <w:numFmt w:val="decimal"/>
      <w:lvlText w:val="%4."/>
      <w:lvlJc w:val="left"/>
      <w:pPr>
        <w:ind w:left="4091" w:hanging="360"/>
      </w:pPr>
    </w:lvl>
    <w:lvl w:ilvl="4" w:tplc="040C0019" w:tentative="1">
      <w:start w:val="1"/>
      <w:numFmt w:val="lowerLetter"/>
      <w:lvlText w:val="%5."/>
      <w:lvlJc w:val="left"/>
      <w:pPr>
        <w:ind w:left="4811" w:hanging="360"/>
      </w:pPr>
    </w:lvl>
    <w:lvl w:ilvl="5" w:tplc="040C001B" w:tentative="1">
      <w:start w:val="1"/>
      <w:numFmt w:val="lowerRoman"/>
      <w:lvlText w:val="%6."/>
      <w:lvlJc w:val="right"/>
      <w:pPr>
        <w:ind w:left="5531" w:hanging="180"/>
      </w:pPr>
    </w:lvl>
    <w:lvl w:ilvl="6" w:tplc="040C000F" w:tentative="1">
      <w:start w:val="1"/>
      <w:numFmt w:val="decimal"/>
      <w:lvlText w:val="%7."/>
      <w:lvlJc w:val="left"/>
      <w:pPr>
        <w:ind w:left="6251" w:hanging="360"/>
      </w:pPr>
    </w:lvl>
    <w:lvl w:ilvl="7" w:tplc="040C0019" w:tentative="1">
      <w:start w:val="1"/>
      <w:numFmt w:val="lowerLetter"/>
      <w:lvlText w:val="%8."/>
      <w:lvlJc w:val="left"/>
      <w:pPr>
        <w:ind w:left="6971" w:hanging="360"/>
      </w:pPr>
    </w:lvl>
    <w:lvl w:ilvl="8" w:tplc="040C001B" w:tentative="1">
      <w:start w:val="1"/>
      <w:numFmt w:val="lowerRoman"/>
      <w:lvlText w:val="%9."/>
      <w:lvlJc w:val="right"/>
      <w:pPr>
        <w:ind w:left="7691" w:hanging="180"/>
      </w:pPr>
    </w:lvl>
  </w:abstractNum>
  <w:abstractNum w:abstractNumId="33">
    <w:nsid w:val="658D1CA5"/>
    <w:multiLevelType w:val="hybridMultilevel"/>
    <w:tmpl w:val="4DA8BC7C"/>
    <w:lvl w:ilvl="0" w:tplc="040C000F">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34">
    <w:nsid w:val="6D616D38"/>
    <w:multiLevelType w:val="hybridMultilevel"/>
    <w:tmpl w:val="DDEC6616"/>
    <w:lvl w:ilvl="0" w:tplc="040C0001">
      <w:start w:val="1"/>
      <w:numFmt w:val="bullet"/>
      <w:lvlText w:val=""/>
      <w:lvlJc w:val="left"/>
      <w:pPr>
        <w:ind w:left="1625" w:hanging="360"/>
      </w:pPr>
      <w:rPr>
        <w:rFonts w:ascii="Symbol" w:hAnsi="Symbol" w:hint="default"/>
      </w:rPr>
    </w:lvl>
    <w:lvl w:ilvl="1" w:tplc="040C0003">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abstractNum w:abstractNumId="35">
    <w:nsid w:val="72FD1F0C"/>
    <w:multiLevelType w:val="hybridMultilevel"/>
    <w:tmpl w:val="F0489860"/>
    <w:lvl w:ilvl="0" w:tplc="040C0013">
      <w:start w:val="1"/>
      <w:numFmt w:val="upperRoman"/>
      <w:lvlText w:val="%1."/>
      <w:lvlJc w:val="righ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36">
    <w:nsid w:val="779D1A7E"/>
    <w:multiLevelType w:val="hybridMultilevel"/>
    <w:tmpl w:val="FCCA7BCC"/>
    <w:lvl w:ilvl="0" w:tplc="040C0001">
      <w:start w:val="1"/>
      <w:numFmt w:val="bullet"/>
      <w:lvlText w:val=""/>
      <w:lvlJc w:val="left"/>
      <w:pPr>
        <w:ind w:left="1625" w:hanging="360"/>
      </w:pPr>
      <w:rPr>
        <w:rFonts w:ascii="Symbol" w:hAnsi="Symbol" w:hint="default"/>
      </w:rPr>
    </w:lvl>
    <w:lvl w:ilvl="1" w:tplc="040C0003" w:tentative="1">
      <w:start w:val="1"/>
      <w:numFmt w:val="bullet"/>
      <w:lvlText w:val="o"/>
      <w:lvlJc w:val="left"/>
      <w:pPr>
        <w:ind w:left="2345" w:hanging="360"/>
      </w:pPr>
      <w:rPr>
        <w:rFonts w:ascii="Courier New" w:hAnsi="Courier New" w:hint="default"/>
      </w:rPr>
    </w:lvl>
    <w:lvl w:ilvl="2" w:tplc="040C0005" w:tentative="1">
      <w:start w:val="1"/>
      <w:numFmt w:val="bullet"/>
      <w:lvlText w:val=""/>
      <w:lvlJc w:val="left"/>
      <w:pPr>
        <w:ind w:left="3065" w:hanging="360"/>
      </w:pPr>
      <w:rPr>
        <w:rFonts w:ascii="Wingdings" w:hAnsi="Wingdings" w:hint="default"/>
      </w:rPr>
    </w:lvl>
    <w:lvl w:ilvl="3" w:tplc="040C0001" w:tentative="1">
      <w:start w:val="1"/>
      <w:numFmt w:val="bullet"/>
      <w:lvlText w:val=""/>
      <w:lvlJc w:val="left"/>
      <w:pPr>
        <w:ind w:left="3785" w:hanging="360"/>
      </w:pPr>
      <w:rPr>
        <w:rFonts w:ascii="Symbol" w:hAnsi="Symbol" w:hint="default"/>
      </w:rPr>
    </w:lvl>
    <w:lvl w:ilvl="4" w:tplc="040C0003" w:tentative="1">
      <w:start w:val="1"/>
      <w:numFmt w:val="bullet"/>
      <w:lvlText w:val="o"/>
      <w:lvlJc w:val="left"/>
      <w:pPr>
        <w:ind w:left="4505" w:hanging="360"/>
      </w:pPr>
      <w:rPr>
        <w:rFonts w:ascii="Courier New" w:hAnsi="Courier New" w:hint="default"/>
      </w:rPr>
    </w:lvl>
    <w:lvl w:ilvl="5" w:tplc="040C0005" w:tentative="1">
      <w:start w:val="1"/>
      <w:numFmt w:val="bullet"/>
      <w:lvlText w:val=""/>
      <w:lvlJc w:val="left"/>
      <w:pPr>
        <w:ind w:left="5225" w:hanging="360"/>
      </w:pPr>
      <w:rPr>
        <w:rFonts w:ascii="Wingdings" w:hAnsi="Wingdings" w:hint="default"/>
      </w:rPr>
    </w:lvl>
    <w:lvl w:ilvl="6" w:tplc="040C0001" w:tentative="1">
      <w:start w:val="1"/>
      <w:numFmt w:val="bullet"/>
      <w:lvlText w:val=""/>
      <w:lvlJc w:val="left"/>
      <w:pPr>
        <w:ind w:left="5945" w:hanging="360"/>
      </w:pPr>
      <w:rPr>
        <w:rFonts w:ascii="Symbol" w:hAnsi="Symbol" w:hint="default"/>
      </w:rPr>
    </w:lvl>
    <w:lvl w:ilvl="7" w:tplc="040C0003" w:tentative="1">
      <w:start w:val="1"/>
      <w:numFmt w:val="bullet"/>
      <w:lvlText w:val="o"/>
      <w:lvlJc w:val="left"/>
      <w:pPr>
        <w:ind w:left="6665" w:hanging="360"/>
      </w:pPr>
      <w:rPr>
        <w:rFonts w:ascii="Courier New" w:hAnsi="Courier New" w:hint="default"/>
      </w:rPr>
    </w:lvl>
    <w:lvl w:ilvl="8" w:tplc="040C0005" w:tentative="1">
      <w:start w:val="1"/>
      <w:numFmt w:val="bullet"/>
      <w:lvlText w:val=""/>
      <w:lvlJc w:val="left"/>
      <w:pPr>
        <w:ind w:left="7385" w:hanging="360"/>
      </w:pPr>
      <w:rPr>
        <w:rFonts w:ascii="Wingdings" w:hAnsi="Wingdings" w:hint="default"/>
      </w:rPr>
    </w:lvl>
  </w:abstractNum>
  <w:num w:numId="1">
    <w:abstractNumId w:val="24"/>
  </w:num>
  <w:num w:numId="2">
    <w:abstractNumId w:val="16"/>
  </w:num>
  <w:num w:numId="3">
    <w:abstractNumId w:val="2"/>
  </w:num>
  <w:num w:numId="4">
    <w:abstractNumId w:val="28"/>
  </w:num>
  <w:num w:numId="5">
    <w:abstractNumId w:val="32"/>
  </w:num>
  <w:num w:numId="6">
    <w:abstractNumId w:val="8"/>
  </w:num>
  <w:num w:numId="7">
    <w:abstractNumId w:val="13"/>
  </w:num>
  <w:num w:numId="8">
    <w:abstractNumId w:val="26"/>
  </w:num>
  <w:num w:numId="9">
    <w:abstractNumId w:val="19"/>
  </w:num>
  <w:num w:numId="10">
    <w:abstractNumId w:val="25"/>
  </w:num>
  <w:num w:numId="11">
    <w:abstractNumId w:val="7"/>
  </w:num>
  <w:num w:numId="12">
    <w:abstractNumId w:val="3"/>
  </w:num>
  <w:num w:numId="13">
    <w:abstractNumId w:val="27"/>
  </w:num>
  <w:num w:numId="14">
    <w:abstractNumId w:val="29"/>
  </w:num>
  <w:num w:numId="15">
    <w:abstractNumId w:val="21"/>
  </w:num>
  <w:num w:numId="16">
    <w:abstractNumId w:val="33"/>
  </w:num>
  <w:num w:numId="17">
    <w:abstractNumId w:val="4"/>
  </w:num>
  <w:num w:numId="18">
    <w:abstractNumId w:val="15"/>
  </w:num>
  <w:num w:numId="19">
    <w:abstractNumId w:val="9"/>
  </w:num>
  <w:num w:numId="20">
    <w:abstractNumId w:val="18"/>
  </w:num>
  <w:num w:numId="21">
    <w:abstractNumId w:val="12"/>
  </w:num>
  <w:num w:numId="22">
    <w:abstractNumId w:val="11"/>
  </w:num>
  <w:num w:numId="23">
    <w:abstractNumId w:val="23"/>
  </w:num>
  <w:num w:numId="24">
    <w:abstractNumId w:val="35"/>
  </w:num>
  <w:num w:numId="25">
    <w:abstractNumId w:val="30"/>
  </w:num>
  <w:num w:numId="26">
    <w:abstractNumId w:val="20"/>
  </w:num>
  <w:num w:numId="27">
    <w:abstractNumId w:val="10"/>
  </w:num>
  <w:num w:numId="28">
    <w:abstractNumId w:val="6"/>
  </w:num>
  <w:num w:numId="29">
    <w:abstractNumId w:val="1"/>
  </w:num>
  <w:num w:numId="30">
    <w:abstractNumId w:val="0"/>
  </w:num>
  <w:num w:numId="31">
    <w:abstractNumId w:val="14"/>
  </w:num>
  <w:num w:numId="32">
    <w:abstractNumId w:val="36"/>
  </w:num>
  <w:num w:numId="33">
    <w:abstractNumId w:val="31"/>
  </w:num>
  <w:num w:numId="34">
    <w:abstractNumId w:val="34"/>
  </w:num>
  <w:num w:numId="35">
    <w:abstractNumId w:val="17"/>
  </w:num>
  <w:num w:numId="36">
    <w:abstractNumId w:val="22"/>
  </w:num>
  <w:num w:numId="37">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AAC"/>
    <w:rsid w:val="0000542D"/>
    <w:rsid w:val="0001222C"/>
    <w:rsid w:val="0001455F"/>
    <w:rsid w:val="00015996"/>
    <w:rsid w:val="000208CE"/>
    <w:rsid w:val="00052B3E"/>
    <w:rsid w:val="0006610A"/>
    <w:rsid w:val="00074842"/>
    <w:rsid w:val="000776AC"/>
    <w:rsid w:val="00093B7F"/>
    <w:rsid w:val="000A4F57"/>
    <w:rsid w:val="000A61FD"/>
    <w:rsid w:val="000B67C6"/>
    <w:rsid w:val="000B745C"/>
    <w:rsid w:val="0010016D"/>
    <w:rsid w:val="001107CE"/>
    <w:rsid w:val="00116B54"/>
    <w:rsid w:val="00123B3A"/>
    <w:rsid w:val="00130092"/>
    <w:rsid w:val="00144349"/>
    <w:rsid w:val="001444AD"/>
    <w:rsid w:val="001455CF"/>
    <w:rsid w:val="00151F5B"/>
    <w:rsid w:val="00161D3A"/>
    <w:rsid w:val="00163FB9"/>
    <w:rsid w:val="00191E42"/>
    <w:rsid w:val="00197F28"/>
    <w:rsid w:val="001B25F8"/>
    <w:rsid w:val="001B3137"/>
    <w:rsid w:val="001B44A1"/>
    <w:rsid w:val="001C0DD0"/>
    <w:rsid w:val="001C5B91"/>
    <w:rsid w:val="001C6BE5"/>
    <w:rsid w:val="001E069F"/>
    <w:rsid w:val="001F0F29"/>
    <w:rsid w:val="001F5219"/>
    <w:rsid w:val="00205EDD"/>
    <w:rsid w:val="00213D0D"/>
    <w:rsid w:val="002246F6"/>
    <w:rsid w:val="00236C64"/>
    <w:rsid w:val="00236FC1"/>
    <w:rsid w:val="00252639"/>
    <w:rsid w:val="00276AA1"/>
    <w:rsid w:val="0029571A"/>
    <w:rsid w:val="002A0260"/>
    <w:rsid w:val="002A21E4"/>
    <w:rsid w:val="003050B2"/>
    <w:rsid w:val="00314157"/>
    <w:rsid w:val="00322932"/>
    <w:rsid w:val="00322A01"/>
    <w:rsid w:val="003241C0"/>
    <w:rsid w:val="00331FE7"/>
    <w:rsid w:val="00344A0C"/>
    <w:rsid w:val="00347523"/>
    <w:rsid w:val="0036372A"/>
    <w:rsid w:val="00386C06"/>
    <w:rsid w:val="00395186"/>
    <w:rsid w:val="003B5194"/>
    <w:rsid w:val="003B6304"/>
    <w:rsid w:val="003B7C09"/>
    <w:rsid w:val="003D1D23"/>
    <w:rsid w:val="003D37CC"/>
    <w:rsid w:val="003E2FE6"/>
    <w:rsid w:val="003F38DB"/>
    <w:rsid w:val="00401897"/>
    <w:rsid w:val="004046A7"/>
    <w:rsid w:val="0043651D"/>
    <w:rsid w:val="00441935"/>
    <w:rsid w:val="00455392"/>
    <w:rsid w:val="004965E9"/>
    <w:rsid w:val="004A1A54"/>
    <w:rsid w:val="004B6149"/>
    <w:rsid w:val="004C08DF"/>
    <w:rsid w:val="004C4DC0"/>
    <w:rsid w:val="004D3C99"/>
    <w:rsid w:val="004E3933"/>
    <w:rsid w:val="004E4C44"/>
    <w:rsid w:val="004E5C27"/>
    <w:rsid w:val="00503533"/>
    <w:rsid w:val="0050380E"/>
    <w:rsid w:val="00507253"/>
    <w:rsid w:val="00516C1A"/>
    <w:rsid w:val="00525C94"/>
    <w:rsid w:val="00534731"/>
    <w:rsid w:val="005372B0"/>
    <w:rsid w:val="005549C5"/>
    <w:rsid w:val="0056381D"/>
    <w:rsid w:val="005905FC"/>
    <w:rsid w:val="00592BD0"/>
    <w:rsid w:val="005C1211"/>
    <w:rsid w:val="005C2B3F"/>
    <w:rsid w:val="005D265C"/>
    <w:rsid w:val="005D4006"/>
    <w:rsid w:val="005E3711"/>
    <w:rsid w:val="005F1CC4"/>
    <w:rsid w:val="00614202"/>
    <w:rsid w:val="00634C77"/>
    <w:rsid w:val="00636BFB"/>
    <w:rsid w:val="00651CAA"/>
    <w:rsid w:val="00653324"/>
    <w:rsid w:val="006711AE"/>
    <w:rsid w:val="006725F2"/>
    <w:rsid w:val="0067271E"/>
    <w:rsid w:val="006734E1"/>
    <w:rsid w:val="00690423"/>
    <w:rsid w:val="00693E4C"/>
    <w:rsid w:val="006A49A7"/>
    <w:rsid w:val="006A7103"/>
    <w:rsid w:val="006C0D04"/>
    <w:rsid w:val="006C1267"/>
    <w:rsid w:val="006D6AAC"/>
    <w:rsid w:val="006D7485"/>
    <w:rsid w:val="006E41BE"/>
    <w:rsid w:val="00723E02"/>
    <w:rsid w:val="00731517"/>
    <w:rsid w:val="0073154E"/>
    <w:rsid w:val="00741B9F"/>
    <w:rsid w:val="0074500E"/>
    <w:rsid w:val="0076358E"/>
    <w:rsid w:val="007734D0"/>
    <w:rsid w:val="00776393"/>
    <w:rsid w:val="00777E59"/>
    <w:rsid w:val="00793BD5"/>
    <w:rsid w:val="00794F73"/>
    <w:rsid w:val="007B0841"/>
    <w:rsid w:val="007B20F5"/>
    <w:rsid w:val="007C1C72"/>
    <w:rsid w:val="007C4E18"/>
    <w:rsid w:val="007C798F"/>
    <w:rsid w:val="007D119F"/>
    <w:rsid w:val="007F0283"/>
    <w:rsid w:val="008214D1"/>
    <w:rsid w:val="0082413C"/>
    <w:rsid w:val="008309B7"/>
    <w:rsid w:val="0084747E"/>
    <w:rsid w:val="00850227"/>
    <w:rsid w:val="00886F2F"/>
    <w:rsid w:val="008A2D02"/>
    <w:rsid w:val="008C590C"/>
    <w:rsid w:val="008E0A77"/>
    <w:rsid w:val="008E1207"/>
    <w:rsid w:val="008E6DC7"/>
    <w:rsid w:val="008F3C63"/>
    <w:rsid w:val="00900633"/>
    <w:rsid w:val="00917FE0"/>
    <w:rsid w:val="0092218D"/>
    <w:rsid w:val="0093570B"/>
    <w:rsid w:val="009416C3"/>
    <w:rsid w:val="0095333F"/>
    <w:rsid w:val="00963995"/>
    <w:rsid w:val="00973210"/>
    <w:rsid w:val="00973AAA"/>
    <w:rsid w:val="0098234C"/>
    <w:rsid w:val="009869EA"/>
    <w:rsid w:val="009A387B"/>
    <w:rsid w:val="009A51DC"/>
    <w:rsid w:val="009B6D97"/>
    <w:rsid w:val="009D3348"/>
    <w:rsid w:val="009E4B41"/>
    <w:rsid w:val="009F4E84"/>
    <w:rsid w:val="00A05C2A"/>
    <w:rsid w:val="00A22AB5"/>
    <w:rsid w:val="00A66B14"/>
    <w:rsid w:val="00A749F5"/>
    <w:rsid w:val="00A779DF"/>
    <w:rsid w:val="00A84FEB"/>
    <w:rsid w:val="00A87CB7"/>
    <w:rsid w:val="00AA0D2D"/>
    <w:rsid w:val="00AA30D0"/>
    <w:rsid w:val="00AA3F67"/>
    <w:rsid w:val="00AB456C"/>
    <w:rsid w:val="00AC0FD4"/>
    <w:rsid w:val="00AD4E50"/>
    <w:rsid w:val="00AE4CDC"/>
    <w:rsid w:val="00B15828"/>
    <w:rsid w:val="00B233BA"/>
    <w:rsid w:val="00B35AC1"/>
    <w:rsid w:val="00B760E9"/>
    <w:rsid w:val="00B81A19"/>
    <w:rsid w:val="00BB05E4"/>
    <w:rsid w:val="00BE303D"/>
    <w:rsid w:val="00BE5137"/>
    <w:rsid w:val="00C00FE2"/>
    <w:rsid w:val="00C059CF"/>
    <w:rsid w:val="00C06D30"/>
    <w:rsid w:val="00C1496E"/>
    <w:rsid w:val="00C26B87"/>
    <w:rsid w:val="00C62C04"/>
    <w:rsid w:val="00C62FE5"/>
    <w:rsid w:val="00C669B7"/>
    <w:rsid w:val="00C707F2"/>
    <w:rsid w:val="00C7500C"/>
    <w:rsid w:val="00C81614"/>
    <w:rsid w:val="00C94B66"/>
    <w:rsid w:val="00CA1EB8"/>
    <w:rsid w:val="00CB1AAD"/>
    <w:rsid w:val="00CB49EB"/>
    <w:rsid w:val="00CB78FB"/>
    <w:rsid w:val="00CD34D3"/>
    <w:rsid w:val="00CD3F55"/>
    <w:rsid w:val="00CF4199"/>
    <w:rsid w:val="00CF6752"/>
    <w:rsid w:val="00D235F0"/>
    <w:rsid w:val="00D2425E"/>
    <w:rsid w:val="00D36FEB"/>
    <w:rsid w:val="00D52BD5"/>
    <w:rsid w:val="00D567CC"/>
    <w:rsid w:val="00D82913"/>
    <w:rsid w:val="00D8322C"/>
    <w:rsid w:val="00D923B7"/>
    <w:rsid w:val="00D935E4"/>
    <w:rsid w:val="00D9515D"/>
    <w:rsid w:val="00DA70E5"/>
    <w:rsid w:val="00DB699D"/>
    <w:rsid w:val="00DD7C81"/>
    <w:rsid w:val="00DE2C93"/>
    <w:rsid w:val="00DE6F26"/>
    <w:rsid w:val="00DF0247"/>
    <w:rsid w:val="00DF7EEF"/>
    <w:rsid w:val="00E04710"/>
    <w:rsid w:val="00E04E25"/>
    <w:rsid w:val="00E060EB"/>
    <w:rsid w:val="00E06337"/>
    <w:rsid w:val="00E14C88"/>
    <w:rsid w:val="00E162B0"/>
    <w:rsid w:val="00E240D0"/>
    <w:rsid w:val="00E24DB3"/>
    <w:rsid w:val="00E34A60"/>
    <w:rsid w:val="00E40613"/>
    <w:rsid w:val="00E428CC"/>
    <w:rsid w:val="00E42C26"/>
    <w:rsid w:val="00E44042"/>
    <w:rsid w:val="00E57A25"/>
    <w:rsid w:val="00E63C3D"/>
    <w:rsid w:val="00E75032"/>
    <w:rsid w:val="00E75DC7"/>
    <w:rsid w:val="00E94E1C"/>
    <w:rsid w:val="00E96384"/>
    <w:rsid w:val="00E97AD7"/>
    <w:rsid w:val="00EA1F7E"/>
    <w:rsid w:val="00EB5477"/>
    <w:rsid w:val="00EC0EA7"/>
    <w:rsid w:val="00ED3C8B"/>
    <w:rsid w:val="00EE6734"/>
    <w:rsid w:val="00EF1BBA"/>
    <w:rsid w:val="00F006CC"/>
    <w:rsid w:val="00F04508"/>
    <w:rsid w:val="00F0599E"/>
    <w:rsid w:val="00F1029E"/>
    <w:rsid w:val="00F42F2A"/>
    <w:rsid w:val="00F45488"/>
    <w:rsid w:val="00F578C7"/>
    <w:rsid w:val="00F75772"/>
    <w:rsid w:val="00F80DC4"/>
    <w:rsid w:val="00F93921"/>
    <w:rsid w:val="00FC49A3"/>
    <w:rsid w:val="00FD6229"/>
    <w:rsid w:val="00FE0D94"/>
    <w:rsid w:val="00FE40CF"/>
    <w:rsid w:val="00FE67D5"/>
    <w:rsid w:val="00FF1270"/>
    <w:rsid w:val="00FF5D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Balloo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aliases w:val="titre,SUPERS,-E Fußnotenzeichen"/>
    <w:semiHidden/>
    <w:rPr>
      <w:vertAlign w:val="superscript"/>
    </w:rPr>
  </w:style>
  <w:style w:type="paragraph" w:styleId="Corpsdetexte3">
    <w:name w:val="Body Text 3"/>
    <w:basedOn w:val="Normal"/>
    <w:rPr>
      <w:b/>
    </w:rPr>
  </w:style>
  <w:style w:type="paragraph" w:styleId="Notedebasdepage">
    <w:name w:val="footnote text"/>
    <w:aliases w:val="Note de bas de page Car Car,Note de bas de page Car2 Car Car,Note de bas de page Car1 Car Car Car,Note de bas de page Car Car Car Car Car,Note de bas de page Car1 Car Car Car Car Car,Note,de,bas,page,fn"/>
    <w:basedOn w:val="Normal"/>
    <w:link w:val="NotedebasdepageCar"/>
    <w:qFormat/>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Note Car,de Car,bas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uiPriority w:val="99"/>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character" w:styleId="Accentuation">
    <w:name w:val="Emphasis"/>
    <w:uiPriority w:val="20"/>
    <w:qFormat/>
    <w:rsid w:val="00123B3A"/>
    <w:rPr>
      <w:i/>
      <w:iCs/>
    </w:rPr>
  </w:style>
  <w:style w:type="paragraph" w:styleId="Rvision">
    <w:name w:val="Revision"/>
    <w:hidden/>
    <w:rsid w:val="00CB49EB"/>
    <w:rPr>
      <w:sz w:val="24"/>
      <w:szCs w:val="24"/>
    </w:rPr>
  </w:style>
  <w:style w:type="paragraph" w:styleId="Paragraphedeliste">
    <w:name w:val="List Paragraph"/>
    <w:basedOn w:val="Normal"/>
    <w:uiPriority w:val="34"/>
    <w:qFormat/>
    <w:rsid w:val="00693E4C"/>
    <w:pPr>
      <w:ind w:left="720" w:firstLine="0"/>
      <w:contextualSpacing/>
      <w:jc w:val="left"/>
    </w:pPr>
    <w:rPr>
      <w:rFonts w:ascii="Calibri" w:eastAsia="Calibri" w:hAnsi="Calibri"/>
      <w:sz w:val="22"/>
      <w:szCs w:val="22"/>
      <w:lang w:eastAsia="en-US"/>
    </w:rPr>
  </w:style>
  <w:style w:type="paragraph" w:customStyle="1" w:styleId="paragraphe">
    <w:name w:val="paragraphe"/>
    <w:rsid w:val="004C08DF"/>
    <w:pPr>
      <w:spacing w:after="240" w:line="240" w:lineRule="exact"/>
      <w:ind w:left="2268" w:firstLine="1418"/>
      <w:jc w:val="both"/>
    </w:pPr>
    <w:rPr>
      <w:rFonts w:ascii="Tms Rmn" w:hAnsi="Tms Rmn"/>
      <w:sz w:val="24"/>
    </w:rPr>
  </w:style>
  <w:style w:type="paragraph" w:customStyle="1" w:styleId="western">
    <w:name w:val="western"/>
    <w:basedOn w:val="Normal"/>
    <w:rsid w:val="00AB456C"/>
    <w:pPr>
      <w:spacing w:before="100" w:beforeAutospacing="1" w:after="100" w:afterAutospacing="1"/>
      <w:ind w:firstLine="0"/>
      <w:jc w:val="left"/>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Balloon Text" w:uiPriority="9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484671"/>
    <w:pPr>
      <w:ind w:firstLine="851"/>
      <w:jc w:val="both"/>
    </w:pPr>
    <w:rPr>
      <w:sz w:val="24"/>
      <w:szCs w:val="24"/>
    </w:rPr>
  </w:style>
  <w:style w:type="paragraph" w:styleId="Titre1">
    <w:name w:val="heading 1"/>
    <w:basedOn w:val="Normal"/>
    <w:next w:val="Normal"/>
    <w:link w:val="Titre1Car"/>
    <w:qFormat/>
    <w:rsid w:val="00F53C1E"/>
    <w:pPr>
      <w:keepNext/>
      <w:spacing w:before="360" w:after="960"/>
      <w:outlineLvl w:val="0"/>
    </w:pPr>
    <w:rPr>
      <w:b/>
      <w:bCs/>
      <w:kern w:val="32"/>
      <w:sz w:val="32"/>
      <w:szCs w:val="32"/>
      <w:lang w:val="x-none" w:eastAsia="x-none"/>
    </w:rPr>
  </w:style>
  <w:style w:type="paragraph" w:styleId="Titre2">
    <w:name w:val="heading 2"/>
    <w:basedOn w:val="Normal"/>
    <w:next w:val="Normal"/>
    <w:qFormat/>
    <w:rsid w:val="0027657B"/>
    <w:pPr>
      <w:keepNext/>
      <w:spacing w:before="120" w:after="240"/>
      <w:jc w:val="left"/>
      <w:outlineLvl w:val="1"/>
    </w:pPr>
    <w:rPr>
      <w:rFonts w:ascii="Times New Roman Gras" w:hAnsi="Times New Roman Gras"/>
      <w:b/>
      <w:smallCaps/>
      <w:u w:val="single"/>
    </w:rPr>
  </w:style>
  <w:style w:type="paragraph" w:styleId="Titre3">
    <w:name w:val="heading 3"/>
    <w:basedOn w:val="Normal"/>
    <w:next w:val="Normal"/>
    <w:qFormat/>
    <w:rsid w:val="0027657B"/>
    <w:pPr>
      <w:keepNext/>
      <w:spacing w:before="120" w:after="120"/>
      <w:outlineLvl w:val="2"/>
    </w:pPr>
    <w:rPr>
      <w:b/>
      <w:i/>
      <w:u w:val="single"/>
    </w:rPr>
  </w:style>
  <w:style w:type="paragraph" w:styleId="Titre4">
    <w:name w:val="heading 4"/>
    <w:basedOn w:val="Normal"/>
    <w:next w:val="Normal"/>
    <w:qFormat/>
    <w:rsid w:val="0027657B"/>
    <w:pPr>
      <w:keepNext/>
      <w:spacing w:before="120" w:after="120"/>
      <w:outlineLvl w:val="3"/>
    </w:pPr>
    <w:rPr>
      <w:i/>
      <w:u w:val="single"/>
    </w:rPr>
  </w:style>
  <w:style w:type="paragraph" w:styleId="Titre8">
    <w:name w:val="heading 8"/>
    <w:basedOn w:val="Normal"/>
    <w:next w:val="Normal"/>
    <w:qFormat/>
    <w:pPr>
      <w:keepNext/>
      <w:ind w:left="708"/>
      <w:jc w:val="right"/>
      <w:outlineLvl w:val="7"/>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pPr>
      <w:spacing w:after="120"/>
    </w:pPr>
    <w:rPr>
      <w:i/>
      <w:sz w:val="22"/>
    </w:rPr>
  </w:style>
  <w:style w:type="paragraph" w:styleId="Corpsdetexte">
    <w:name w:val="Body Text"/>
    <w:basedOn w:val="Normal"/>
    <w:pPr>
      <w:spacing w:after="120"/>
    </w:pPr>
    <w:rPr>
      <w:b/>
      <w:i/>
      <w:sz w:val="22"/>
    </w:rPr>
  </w:style>
  <w:style w:type="paragraph" w:customStyle="1" w:styleId="Adressedest">
    <w:name w:val="Adresse dest."/>
    <w:basedOn w:val="Normal"/>
  </w:style>
  <w:style w:type="character" w:styleId="Appelnotedebasdep">
    <w:name w:val="footnote reference"/>
    <w:aliases w:val="titre,SUPERS,-E Fußnotenzeichen"/>
    <w:semiHidden/>
    <w:rPr>
      <w:vertAlign w:val="superscript"/>
    </w:rPr>
  </w:style>
  <w:style w:type="paragraph" w:styleId="Corpsdetexte3">
    <w:name w:val="Body Text 3"/>
    <w:basedOn w:val="Normal"/>
    <w:rPr>
      <w:b/>
    </w:rPr>
  </w:style>
  <w:style w:type="paragraph" w:styleId="Notedebasdepage">
    <w:name w:val="footnote text"/>
    <w:aliases w:val="Note de bas de page Car Car,Note de bas de page Car2 Car Car,Note de bas de page Car1 Car Car Car,Note de bas de page Car Car Car Car Car,Note de bas de page Car1 Car Car Car Car Car,Note,de,bas,page,fn"/>
    <w:basedOn w:val="Normal"/>
    <w:link w:val="NotedebasdepageCar"/>
    <w:qFormat/>
  </w:style>
  <w:style w:type="paragraph" w:styleId="Retraitcorpsdetexte2">
    <w:name w:val="Body Text Indent 2"/>
    <w:basedOn w:val="Normal"/>
    <w:pPr>
      <w:spacing w:after="120"/>
      <w:ind w:left="720"/>
    </w:pPr>
    <w:rPr>
      <w:sz w:val="22"/>
    </w:rPr>
  </w:style>
  <w:style w:type="paragraph" w:customStyle="1" w:styleId="ET">
    <w:name w:val="ET"/>
    <w:basedOn w:val="Normal"/>
    <w:rPr>
      <w:b/>
      <w:caps/>
    </w:rPr>
  </w:style>
  <w:style w:type="paragraph" w:customStyle="1" w:styleId="OR">
    <w:name w:val="OR"/>
    <w:basedOn w:val="ET"/>
    <w:pPr>
      <w:ind w:left="5670"/>
    </w:pPr>
    <w:rPr>
      <w:b w:val="0"/>
      <w:caps w:val="0"/>
    </w:rPr>
  </w:style>
  <w:style w:type="paragraph" w:customStyle="1" w:styleId="AR">
    <w:name w:val="AR"/>
    <w:basedOn w:val="IN"/>
    <w:pPr>
      <w:spacing w:before="720" w:after="720"/>
      <w:ind w:left="5103"/>
    </w:pPr>
    <w:rPr>
      <w:i w:val="0"/>
      <w:caps/>
      <w:sz w:val="24"/>
      <w:u w:val="single"/>
    </w:rPr>
  </w:style>
  <w:style w:type="paragraph" w:customStyle="1" w:styleId="IN">
    <w:name w:val="IN"/>
    <w:basedOn w:val="P0"/>
    <w:pPr>
      <w:ind w:left="0"/>
      <w:jc w:val="left"/>
    </w:pPr>
    <w:rPr>
      <w:i/>
      <w:sz w:val="16"/>
    </w:rPr>
  </w:style>
  <w:style w:type="paragraph" w:customStyle="1" w:styleId="P0">
    <w:name w:val="P0"/>
    <w:basedOn w:val="ET"/>
    <w:pPr>
      <w:ind w:left="1701"/>
    </w:pPr>
    <w:rPr>
      <w:b w:val="0"/>
      <w:caps w:val="0"/>
    </w:rPr>
  </w:style>
  <w:style w:type="paragraph" w:customStyle="1" w:styleId="PS">
    <w:name w:val="PS"/>
    <w:basedOn w:val="IN"/>
    <w:link w:val="PSCar"/>
    <w:pPr>
      <w:spacing w:after="480"/>
      <w:ind w:left="1701" w:firstLine="1134"/>
      <w:jc w:val="both"/>
    </w:pPr>
    <w:rPr>
      <w:i w:val="0"/>
      <w:sz w:val="24"/>
      <w:szCs w:val="20"/>
    </w:rPr>
  </w:style>
  <w:style w:type="character" w:customStyle="1" w:styleId="PSCar">
    <w:name w:val="PS Car"/>
    <w:link w:val="PS"/>
    <w:rsid w:val="00F476A1"/>
    <w:rPr>
      <w:sz w:val="24"/>
      <w:lang w:val="fr-FR" w:eastAsia="fr-FR" w:bidi="ar-SA"/>
    </w:r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paragraph" w:styleId="Notedefin">
    <w:name w:val="endnote text"/>
    <w:basedOn w:val="Normal"/>
    <w:semiHidden/>
  </w:style>
  <w:style w:type="character" w:styleId="Appeldenotedefin">
    <w:name w:val="endnote reference"/>
    <w:semiHidden/>
    <w:rPr>
      <w:vertAlign w:val="superscript"/>
    </w:rPr>
  </w:style>
  <w:style w:type="paragraph" w:styleId="Pieddepage">
    <w:name w:val="footer"/>
    <w:basedOn w:val="Normal"/>
    <w:link w:val="PieddepageCar"/>
    <w:uiPriority w:val="99"/>
    <w:pPr>
      <w:tabs>
        <w:tab w:val="center" w:pos="4536"/>
        <w:tab w:val="right" w:pos="9072"/>
      </w:tabs>
    </w:pPr>
  </w:style>
  <w:style w:type="paragraph" w:styleId="Textedebulles">
    <w:name w:val="Balloon Text"/>
    <w:basedOn w:val="Normal"/>
    <w:link w:val="TextedebullesCar"/>
    <w:uiPriority w:val="99"/>
    <w:semiHidden/>
    <w:rsid w:val="006D6AAC"/>
    <w:rPr>
      <w:rFonts w:ascii="Tahoma" w:hAnsi="Tahoma"/>
      <w:sz w:val="16"/>
      <w:szCs w:val="16"/>
      <w:lang w:val="x-none" w:eastAsia="x-none"/>
    </w:rPr>
  </w:style>
  <w:style w:type="paragraph" w:styleId="NormalWeb">
    <w:name w:val="Normal (Web)"/>
    <w:basedOn w:val="Normal"/>
    <w:uiPriority w:val="99"/>
    <w:rsid w:val="0099080D"/>
    <w:pPr>
      <w:spacing w:before="100" w:beforeAutospacing="1" w:after="100" w:afterAutospacing="1"/>
    </w:pPr>
  </w:style>
  <w:style w:type="character" w:styleId="Marquedecommentaire">
    <w:name w:val="annotation reference"/>
    <w:semiHidden/>
    <w:rsid w:val="009F408F"/>
    <w:rPr>
      <w:sz w:val="16"/>
      <w:szCs w:val="16"/>
    </w:rPr>
  </w:style>
  <w:style w:type="paragraph" w:styleId="Commentaire">
    <w:name w:val="annotation text"/>
    <w:basedOn w:val="Normal"/>
    <w:semiHidden/>
    <w:rsid w:val="009F408F"/>
  </w:style>
  <w:style w:type="paragraph" w:styleId="Objetducommentaire">
    <w:name w:val="annotation subject"/>
    <w:basedOn w:val="Commentaire"/>
    <w:next w:val="Commentaire"/>
    <w:semiHidden/>
    <w:rsid w:val="009F408F"/>
    <w:rPr>
      <w:b/>
      <w:bCs/>
    </w:rPr>
  </w:style>
  <w:style w:type="character" w:styleId="Lienhypertexte">
    <w:name w:val="Hyperlink"/>
    <w:uiPriority w:val="99"/>
    <w:rsid w:val="009F408F"/>
    <w:rPr>
      <w:rFonts w:ascii="Arial" w:hAnsi="Arial" w:cs="Arial" w:hint="default"/>
      <w:color w:val="0000FF"/>
      <w:u w:val="single"/>
    </w:rPr>
  </w:style>
  <w:style w:type="paragraph" w:styleId="TM1">
    <w:name w:val="toc 1"/>
    <w:basedOn w:val="Normal"/>
    <w:next w:val="Normal"/>
    <w:autoRedefine/>
    <w:uiPriority w:val="39"/>
    <w:rsid w:val="003E204B"/>
    <w:pPr>
      <w:tabs>
        <w:tab w:val="left" w:pos="400"/>
        <w:tab w:val="left" w:pos="851"/>
        <w:tab w:val="right" w:leader="dot" w:pos="9923"/>
      </w:tabs>
      <w:ind w:right="-426" w:firstLine="0"/>
    </w:pPr>
    <w:rPr>
      <w:b/>
      <w:noProof/>
      <w:sz w:val="22"/>
      <w:szCs w:val="22"/>
    </w:rPr>
  </w:style>
  <w:style w:type="paragraph" w:styleId="TM2">
    <w:name w:val="toc 2"/>
    <w:basedOn w:val="Normal"/>
    <w:next w:val="Normal"/>
    <w:autoRedefine/>
    <w:uiPriority w:val="39"/>
    <w:rsid w:val="00A45E13"/>
    <w:pPr>
      <w:ind w:left="200"/>
    </w:pPr>
  </w:style>
  <w:style w:type="paragraph" w:styleId="TM3">
    <w:name w:val="toc 3"/>
    <w:basedOn w:val="Normal"/>
    <w:next w:val="Normal"/>
    <w:autoRedefine/>
    <w:uiPriority w:val="39"/>
    <w:rsid w:val="00DD643D"/>
    <w:pPr>
      <w:ind w:left="400"/>
    </w:pPr>
    <w:rPr>
      <w:sz w:val="20"/>
    </w:rPr>
  </w:style>
  <w:style w:type="paragraph" w:styleId="TM4">
    <w:name w:val="toc 4"/>
    <w:basedOn w:val="Normal"/>
    <w:next w:val="Normal"/>
    <w:autoRedefine/>
    <w:uiPriority w:val="39"/>
    <w:unhideWhenUsed/>
    <w:rsid w:val="00DD643D"/>
    <w:pPr>
      <w:spacing w:after="100" w:line="276" w:lineRule="auto"/>
      <w:ind w:left="660"/>
    </w:pPr>
    <w:rPr>
      <w:sz w:val="20"/>
      <w:szCs w:val="22"/>
    </w:rPr>
  </w:style>
  <w:style w:type="paragraph" w:styleId="TM5">
    <w:name w:val="toc 5"/>
    <w:basedOn w:val="Normal"/>
    <w:next w:val="Normal"/>
    <w:autoRedefine/>
    <w:uiPriority w:val="39"/>
    <w:unhideWhenUsed/>
    <w:rsid w:val="00DD643D"/>
    <w:pPr>
      <w:spacing w:after="100" w:line="276" w:lineRule="auto"/>
      <w:ind w:left="880"/>
    </w:pPr>
    <w:rPr>
      <w:sz w:val="20"/>
      <w:szCs w:val="22"/>
    </w:rPr>
  </w:style>
  <w:style w:type="paragraph" w:styleId="TM6">
    <w:name w:val="toc 6"/>
    <w:basedOn w:val="Normal"/>
    <w:next w:val="Normal"/>
    <w:autoRedefine/>
    <w:uiPriority w:val="39"/>
    <w:unhideWhenUsed/>
    <w:rsid w:val="00DD643D"/>
    <w:pPr>
      <w:spacing w:after="100" w:line="276" w:lineRule="auto"/>
      <w:ind w:left="1100"/>
    </w:pPr>
    <w:rPr>
      <w:sz w:val="20"/>
      <w:szCs w:val="22"/>
    </w:rPr>
  </w:style>
  <w:style w:type="paragraph" w:styleId="TM7">
    <w:name w:val="toc 7"/>
    <w:basedOn w:val="Normal"/>
    <w:next w:val="Normal"/>
    <w:autoRedefine/>
    <w:uiPriority w:val="39"/>
    <w:unhideWhenUsed/>
    <w:rsid w:val="00284263"/>
    <w:pPr>
      <w:spacing w:after="100" w:line="276" w:lineRule="auto"/>
      <w:ind w:left="1320"/>
    </w:pPr>
    <w:rPr>
      <w:rFonts w:ascii="Calibri" w:hAnsi="Calibri"/>
      <w:sz w:val="22"/>
      <w:szCs w:val="22"/>
    </w:rPr>
  </w:style>
  <w:style w:type="paragraph" w:styleId="TM8">
    <w:name w:val="toc 8"/>
    <w:basedOn w:val="Normal"/>
    <w:next w:val="Normal"/>
    <w:autoRedefine/>
    <w:uiPriority w:val="39"/>
    <w:unhideWhenUsed/>
    <w:rsid w:val="00284263"/>
    <w:pPr>
      <w:spacing w:after="100" w:line="276" w:lineRule="auto"/>
      <w:ind w:left="1540"/>
    </w:pPr>
    <w:rPr>
      <w:rFonts w:ascii="Calibri" w:hAnsi="Calibri"/>
      <w:sz w:val="22"/>
      <w:szCs w:val="22"/>
    </w:rPr>
  </w:style>
  <w:style w:type="paragraph" w:styleId="TM9">
    <w:name w:val="toc 9"/>
    <w:basedOn w:val="Normal"/>
    <w:next w:val="Normal"/>
    <w:autoRedefine/>
    <w:uiPriority w:val="39"/>
    <w:unhideWhenUsed/>
    <w:rsid w:val="00284263"/>
    <w:pPr>
      <w:spacing w:after="100" w:line="276" w:lineRule="auto"/>
      <w:ind w:left="1760"/>
    </w:pPr>
    <w:rPr>
      <w:rFonts w:ascii="Calibri" w:hAnsi="Calibri"/>
      <w:sz w:val="22"/>
      <w:szCs w:val="22"/>
    </w:rPr>
  </w:style>
  <w:style w:type="character" w:customStyle="1" w:styleId="Titre1Car">
    <w:name w:val="Titre 1 Car"/>
    <w:link w:val="Titre1"/>
    <w:rsid w:val="00F53C1E"/>
    <w:rPr>
      <w:b/>
      <w:bCs/>
      <w:kern w:val="32"/>
      <w:sz w:val="32"/>
      <w:szCs w:val="32"/>
      <w:lang w:val="x-none" w:eastAsia="x-none"/>
    </w:rPr>
  </w:style>
  <w:style w:type="character" w:styleId="lev">
    <w:name w:val="Strong"/>
    <w:uiPriority w:val="22"/>
    <w:qFormat/>
    <w:rsid w:val="001633DE"/>
    <w:rPr>
      <w:b/>
      <w:bCs/>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Note Car,de Car,bas Car"/>
    <w:link w:val="Notedebasdepage"/>
    <w:rsid w:val="00ED0C90"/>
  </w:style>
  <w:style w:type="character" w:customStyle="1" w:styleId="TextedebullesCar">
    <w:name w:val="Texte de bulles Car"/>
    <w:link w:val="Textedebulles"/>
    <w:uiPriority w:val="99"/>
    <w:semiHidden/>
    <w:rsid w:val="00213533"/>
    <w:rPr>
      <w:rFonts w:ascii="Tahoma" w:hAnsi="Tahoma" w:cs="Tahoma"/>
      <w:sz w:val="16"/>
      <w:szCs w:val="16"/>
    </w:rPr>
  </w:style>
  <w:style w:type="paragraph" w:styleId="En-ttedetabledesmatires">
    <w:name w:val="TOC Heading"/>
    <w:basedOn w:val="Titre1"/>
    <w:next w:val="Normal"/>
    <w:uiPriority w:val="39"/>
    <w:semiHidden/>
    <w:unhideWhenUsed/>
    <w:qFormat/>
    <w:rsid w:val="00567EF3"/>
    <w:pPr>
      <w:keepLines/>
      <w:spacing w:before="480" w:after="0" w:line="276" w:lineRule="auto"/>
      <w:ind w:firstLine="0"/>
      <w:jc w:val="left"/>
      <w:outlineLvl w:val="9"/>
    </w:pPr>
    <w:rPr>
      <w:rFonts w:ascii="Cambria" w:hAnsi="Cambria"/>
      <w:color w:val="365F91"/>
      <w:kern w:val="0"/>
      <w:sz w:val="28"/>
      <w:szCs w:val="28"/>
      <w:lang w:val="fr-FR" w:eastAsia="fr-FR"/>
    </w:rPr>
  </w:style>
  <w:style w:type="character" w:customStyle="1" w:styleId="En-tteCar">
    <w:name w:val="En-tête Car"/>
    <w:link w:val="En-tte"/>
    <w:uiPriority w:val="99"/>
    <w:rsid w:val="0029571A"/>
    <w:rPr>
      <w:sz w:val="24"/>
      <w:szCs w:val="24"/>
    </w:rPr>
  </w:style>
  <w:style w:type="character" w:customStyle="1" w:styleId="PieddepageCar">
    <w:name w:val="Pied de page Car"/>
    <w:link w:val="Pieddepage"/>
    <w:uiPriority w:val="99"/>
    <w:rsid w:val="0029571A"/>
    <w:rPr>
      <w:sz w:val="24"/>
      <w:szCs w:val="24"/>
    </w:rPr>
  </w:style>
  <w:style w:type="paragraph" w:customStyle="1" w:styleId="Titreobservations">
    <w:name w:val="Titre observations"/>
    <w:basedOn w:val="Normal"/>
    <w:next w:val="Corpsdetexte"/>
    <w:rsid w:val="00BE303D"/>
    <w:pPr>
      <w:numPr>
        <w:numId w:val="35"/>
      </w:numPr>
      <w:spacing w:before="240" w:after="240"/>
    </w:pPr>
    <w:rPr>
      <w:b/>
      <w:color w:val="000080"/>
      <w:szCs w:val="20"/>
    </w:rPr>
  </w:style>
  <w:style w:type="character" w:styleId="Accentuation">
    <w:name w:val="Emphasis"/>
    <w:uiPriority w:val="20"/>
    <w:qFormat/>
    <w:rsid w:val="00123B3A"/>
    <w:rPr>
      <w:i/>
      <w:iCs/>
    </w:rPr>
  </w:style>
  <w:style w:type="paragraph" w:styleId="Rvision">
    <w:name w:val="Revision"/>
    <w:hidden/>
    <w:rsid w:val="00CB49EB"/>
    <w:rPr>
      <w:sz w:val="24"/>
      <w:szCs w:val="24"/>
    </w:rPr>
  </w:style>
  <w:style w:type="paragraph" w:styleId="Paragraphedeliste">
    <w:name w:val="List Paragraph"/>
    <w:basedOn w:val="Normal"/>
    <w:uiPriority w:val="34"/>
    <w:qFormat/>
    <w:rsid w:val="00693E4C"/>
    <w:pPr>
      <w:ind w:left="720" w:firstLine="0"/>
      <w:contextualSpacing/>
      <w:jc w:val="left"/>
    </w:pPr>
    <w:rPr>
      <w:rFonts w:ascii="Calibri" w:eastAsia="Calibri" w:hAnsi="Calibri"/>
      <w:sz w:val="22"/>
      <w:szCs w:val="22"/>
      <w:lang w:eastAsia="en-US"/>
    </w:rPr>
  </w:style>
  <w:style w:type="paragraph" w:customStyle="1" w:styleId="paragraphe">
    <w:name w:val="paragraphe"/>
    <w:rsid w:val="004C08DF"/>
    <w:pPr>
      <w:spacing w:after="240" w:line="240" w:lineRule="exact"/>
      <w:ind w:left="2268" w:firstLine="1418"/>
      <w:jc w:val="both"/>
    </w:pPr>
    <w:rPr>
      <w:rFonts w:ascii="Tms Rmn" w:hAnsi="Tms Rmn"/>
      <w:sz w:val="24"/>
    </w:rPr>
  </w:style>
  <w:style w:type="paragraph" w:customStyle="1" w:styleId="western">
    <w:name w:val="western"/>
    <w:basedOn w:val="Normal"/>
    <w:rsid w:val="00AB456C"/>
    <w:pPr>
      <w:spacing w:before="100" w:beforeAutospacing="1" w:after="100" w:afterAutospacing="1"/>
      <w:ind w:firstLine="0"/>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098">
      <w:bodyDiv w:val="1"/>
      <w:marLeft w:val="0"/>
      <w:marRight w:val="0"/>
      <w:marTop w:val="0"/>
      <w:marBottom w:val="0"/>
      <w:divBdr>
        <w:top w:val="none" w:sz="0" w:space="0" w:color="auto"/>
        <w:left w:val="none" w:sz="0" w:space="0" w:color="auto"/>
        <w:bottom w:val="none" w:sz="0" w:space="0" w:color="auto"/>
        <w:right w:val="none" w:sz="0" w:space="0" w:color="auto"/>
      </w:divBdr>
    </w:div>
    <w:div w:id="134957737">
      <w:bodyDiv w:val="1"/>
      <w:marLeft w:val="0"/>
      <w:marRight w:val="0"/>
      <w:marTop w:val="0"/>
      <w:marBottom w:val="0"/>
      <w:divBdr>
        <w:top w:val="none" w:sz="0" w:space="0" w:color="auto"/>
        <w:left w:val="none" w:sz="0" w:space="0" w:color="auto"/>
        <w:bottom w:val="none" w:sz="0" w:space="0" w:color="auto"/>
        <w:right w:val="none" w:sz="0" w:space="0" w:color="auto"/>
      </w:divBdr>
      <w:divsChild>
        <w:div w:id="2077316302">
          <w:marLeft w:val="0"/>
          <w:marRight w:val="0"/>
          <w:marTop w:val="0"/>
          <w:marBottom w:val="0"/>
          <w:divBdr>
            <w:top w:val="none" w:sz="0" w:space="0" w:color="auto"/>
            <w:left w:val="none" w:sz="0" w:space="0" w:color="auto"/>
            <w:bottom w:val="none" w:sz="0" w:space="0" w:color="auto"/>
            <w:right w:val="none" w:sz="0" w:space="0" w:color="auto"/>
          </w:divBdr>
          <w:divsChild>
            <w:div w:id="1589149344">
              <w:marLeft w:val="0"/>
              <w:marRight w:val="0"/>
              <w:marTop w:val="0"/>
              <w:marBottom w:val="0"/>
              <w:divBdr>
                <w:top w:val="none" w:sz="0" w:space="0" w:color="auto"/>
                <w:left w:val="none" w:sz="0" w:space="0" w:color="auto"/>
                <w:bottom w:val="none" w:sz="0" w:space="0" w:color="auto"/>
                <w:right w:val="none" w:sz="0" w:space="0" w:color="auto"/>
              </w:divBdr>
              <w:divsChild>
                <w:div w:id="1294629155">
                  <w:marLeft w:val="0"/>
                  <w:marRight w:val="0"/>
                  <w:marTop w:val="0"/>
                  <w:marBottom w:val="0"/>
                  <w:divBdr>
                    <w:top w:val="none" w:sz="0" w:space="0" w:color="auto"/>
                    <w:left w:val="none" w:sz="0" w:space="0" w:color="auto"/>
                    <w:bottom w:val="none" w:sz="0" w:space="0" w:color="auto"/>
                    <w:right w:val="none" w:sz="0" w:space="0" w:color="auto"/>
                  </w:divBdr>
                  <w:divsChild>
                    <w:div w:id="1309162629">
                      <w:marLeft w:val="0"/>
                      <w:marRight w:val="0"/>
                      <w:marTop w:val="0"/>
                      <w:marBottom w:val="0"/>
                      <w:divBdr>
                        <w:top w:val="none" w:sz="0" w:space="0" w:color="auto"/>
                        <w:left w:val="none" w:sz="0" w:space="0" w:color="auto"/>
                        <w:bottom w:val="none" w:sz="0" w:space="0" w:color="auto"/>
                        <w:right w:val="none" w:sz="0" w:space="0" w:color="auto"/>
                      </w:divBdr>
                      <w:divsChild>
                        <w:div w:id="461310291">
                          <w:marLeft w:val="0"/>
                          <w:marRight w:val="0"/>
                          <w:marTop w:val="0"/>
                          <w:marBottom w:val="0"/>
                          <w:divBdr>
                            <w:top w:val="none" w:sz="0" w:space="0" w:color="auto"/>
                            <w:left w:val="none" w:sz="0" w:space="0" w:color="auto"/>
                            <w:bottom w:val="none" w:sz="0" w:space="0" w:color="auto"/>
                            <w:right w:val="none" w:sz="0" w:space="0" w:color="auto"/>
                          </w:divBdr>
                          <w:divsChild>
                            <w:div w:id="1138718192">
                              <w:marLeft w:val="0"/>
                              <w:marRight w:val="0"/>
                              <w:marTop w:val="0"/>
                              <w:marBottom w:val="0"/>
                              <w:divBdr>
                                <w:top w:val="none" w:sz="0" w:space="0" w:color="auto"/>
                                <w:left w:val="none" w:sz="0" w:space="0" w:color="auto"/>
                                <w:bottom w:val="none" w:sz="0" w:space="0" w:color="auto"/>
                                <w:right w:val="none" w:sz="0" w:space="0" w:color="auto"/>
                              </w:divBdr>
                              <w:divsChild>
                                <w:div w:id="779910905">
                                  <w:marLeft w:val="0"/>
                                  <w:marRight w:val="0"/>
                                  <w:marTop w:val="0"/>
                                  <w:marBottom w:val="0"/>
                                  <w:divBdr>
                                    <w:top w:val="none" w:sz="0" w:space="0" w:color="auto"/>
                                    <w:left w:val="none" w:sz="0" w:space="0" w:color="auto"/>
                                    <w:bottom w:val="none" w:sz="0" w:space="0" w:color="auto"/>
                                    <w:right w:val="none" w:sz="0" w:space="0" w:color="auto"/>
                                  </w:divBdr>
                                  <w:divsChild>
                                    <w:div w:id="1031108097">
                                      <w:marLeft w:val="0"/>
                                      <w:marRight w:val="0"/>
                                      <w:marTop w:val="0"/>
                                      <w:marBottom w:val="0"/>
                                      <w:divBdr>
                                        <w:top w:val="none" w:sz="0" w:space="0" w:color="auto"/>
                                        <w:left w:val="none" w:sz="0" w:space="0" w:color="auto"/>
                                        <w:bottom w:val="none" w:sz="0" w:space="0" w:color="auto"/>
                                        <w:right w:val="none" w:sz="0" w:space="0" w:color="auto"/>
                                      </w:divBdr>
                                      <w:divsChild>
                                        <w:div w:id="5250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9525">
      <w:bodyDiv w:val="1"/>
      <w:marLeft w:val="0"/>
      <w:marRight w:val="0"/>
      <w:marTop w:val="0"/>
      <w:marBottom w:val="0"/>
      <w:divBdr>
        <w:top w:val="none" w:sz="0" w:space="0" w:color="auto"/>
        <w:left w:val="none" w:sz="0" w:space="0" w:color="auto"/>
        <w:bottom w:val="none" w:sz="0" w:space="0" w:color="auto"/>
        <w:right w:val="none" w:sz="0" w:space="0" w:color="auto"/>
      </w:divBdr>
    </w:div>
    <w:div w:id="390034173">
      <w:bodyDiv w:val="1"/>
      <w:marLeft w:val="45"/>
      <w:marRight w:val="0"/>
      <w:marTop w:val="0"/>
      <w:marBottom w:val="0"/>
      <w:divBdr>
        <w:top w:val="none" w:sz="0" w:space="0" w:color="auto"/>
        <w:left w:val="none" w:sz="0" w:space="0" w:color="auto"/>
        <w:bottom w:val="none" w:sz="0" w:space="0" w:color="auto"/>
        <w:right w:val="none" w:sz="0" w:space="0" w:color="auto"/>
      </w:divBdr>
      <w:divsChild>
        <w:div w:id="82067157">
          <w:marLeft w:val="0"/>
          <w:marRight w:val="0"/>
          <w:marTop w:val="0"/>
          <w:marBottom w:val="0"/>
          <w:divBdr>
            <w:top w:val="none" w:sz="0" w:space="0" w:color="auto"/>
            <w:left w:val="none" w:sz="0" w:space="0" w:color="auto"/>
            <w:bottom w:val="none" w:sz="0" w:space="0" w:color="auto"/>
            <w:right w:val="none" w:sz="0" w:space="0" w:color="auto"/>
          </w:divBdr>
        </w:div>
      </w:divsChild>
    </w:div>
    <w:div w:id="415202527">
      <w:bodyDiv w:val="1"/>
      <w:marLeft w:val="0"/>
      <w:marRight w:val="0"/>
      <w:marTop w:val="0"/>
      <w:marBottom w:val="0"/>
      <w:divBdr>
        <w:top w:val="none" w:sz="0" w:space="0" w:color="auto"/>
        <w:left w:val="none" w:sz="0" w:space="0" w:color="auto"/>
        <w:bottom w:val="none" w:sz="0" w:space="0" w:color="auto"/>
        <w:right w:val="none" w:sz="0" w:space="0" w:color="auto"/>
      </w:divBdr>
    </w:div>
    <w:div w:id="475728601">
      <w:bodyDiv w:val="1"/>
      <w:marLeft w:val="0"/>
      <w:marRight w:val="0"/>
      <w:marTop w:val="0"/>
      <w:marBottom w:val="0"/>
      <w:divBdr>
        <w:top w:val="none" w:sz="0" w:space="0" w:color="auto"/>
        <w:left w:val="none" w:sz="0" w:space="0" w:color="auto"/>
        <w:bottom w:val="none" w:sz="0" w:space="0" w:color="auto"/>
        <w:right w:val="none" w:sz="0" w:space="0" w:color="auto"/>
      </w:divBdr>
    </w:div>
    <w:div w:id="527373338">
      <w:bodyDiv w:val="1"/>
      <w:marLeft w:val="0"/>
      <w:marRight w:val="0"/>
      <w:marTop w:val="0"/>
      <w:marBottom w:val="0"/>
      <w:divBdr>
        <w:top w:val="none" w:sz="0" w:space="0" w:color="auto"/>
        <w:left w:val="none" w:sz="0" w:space="0" w:color="auto"/>
        <w:bottom w:val="none" w:sz="0" w:space="0" w:color="auto"/>
        <w:right w:val="none" w:sz="0" w:space="0" w:color="auto"/>
      </w:divBdr>
    </w:div>
    <w:div w:id="570115234">
      <w:bodyDiv w:val="1"/>
      <w:marLeft w:val="0"/>
      <w:marRight w:val="0"/>
      <w:marTop w:val="0"/>
      <w:marBottom w:val="0"/>
      <w:divBdr>
        <w:top w:val="none" w:sz="0" w:space="0" w:color="auto"/>
        <w:left w:val="none" w:sz="0" w:space="0" w:color="auto"/>
        <w:bottom w:val="none" w:sz="0" w:space="0" w:color="auto"/>
        <w:right w:val="none" w:sz="0" w:space="0" w:color="auto"/>
      </w:divBdr>
    </w:div>
    <w:div w:id="576015760">
      <w:bodyDiv w:val="1"/>
      <w:marLeft w:val="0"/>
      <w:marRight w:val="0"/>
      <w:marTop w:val="0"/>
      <w:marBottom w:val="0"/>
      <w:divBdr>
        <w:top w:val="none" w:sz="0" w:space="0" w:color="auto"/>
        <w:left w:val="none" w:sz="0" w:space="0" w:color="auto"/>
        <w:bottom w:val="none" w:sz="0" w:space="0" w:color="auto"/>
        <w:right w:val="none" w:sz="0" w:space="0" w:color="auto"/>
      </w:divBdr>
      <w:divsChild>
        <w:div w:id="45759280">
          <w:marLeft w:val="0"/>
          <w:marRight w:val="0"/>
          <w:marTop w:val="0"/>
          <w:marBottom w:val="0"/>
          <w:divBdr>
            <w:top w:val="none" w:sz="0" w:space="0" w:color="auto"/>
            <w:left w:val="none" w:sz="0" w:space="0" w:color="auto"/>
            <w:bottom w:val="none" w:sz="0" w:space="0" w:color="auto"/>
            <w:right w:val="none" w:sz="0" w:space="0" w:color="auto"/>
          </w:divBdr>
        </w:div>
        <w:div w:id="114830798">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05917128">
          <w:marLeft w:val="0"/>
          <w:marRight w:val="0"/>
          <w:marTop w:val="0"/>
          <w:marBottom w:val="0"/>
          <w:divBdr>
            <w:top w:val="none" w:sz="0" w:space="0" w:color="auto"/>
            <w:left w:val="none" w:sz="0" w:space="0" w:color="auto"/>
            <w:bottom w:val="none" w:sz="0" w:space="0" w:color="auto"/>
            <w:right w:val="none" w:sz="0" w:space="0" w:color="auto"/>
          </w:divBdr>
        </w:div>
        <w:div w:id="491411337">
          <w:marLeft w:val="0"/>
          <w:marRight w:val="0"/>
          <w:marTop w:val="0"/>
          <w:marBottom w:val="0"/>
          <w:divBdr>
            <w:top w:val="none" w:sz="0" w:space="0" w:color="auto"/>
            <w:left w:val="none" w:sz="0" w:space="0" w:color="auto"/>
            <w:bottom w:val="none" w:sz="0" w:space="0" w:color="auto"/>
            <w:right w:val="none" w:sz="0" w:space="0" w:color="auto"/>
          </w:divBdr>
        </w:div>
        <w:div w:id="585647529">
          <w:marLeft w:val="0"/>
          <w:marRight w:val="0"/>
          <w:marTop w:val="0"/>
          <w:marBottom w:val="0"/>
          <w:divBdr>
            <w:top w:val="none" w:sz="0" w:space="0" w:color="auto"/>
            <w:left w:val="none" w:sz="0" w:space="0" w:color="auto"/>
            <w:bottom w:val="none" w:sz="0" w:space="0" w:color="auto"/>
            <w:right w:val="none" w:sz="0" w:space="0" w:color="auto"/>
          </w:divBdr>
        </w:div>
        <w:div w:id="779571104">
          <w:marLeft w:val="0"/>
          <w:marRight w:val="0"/>
          <w:marTop w:val="0"/>
          <w:marBottom w:val="0"/>
          <w:divBdr>
            <w:top w:val="none" w:sz="0" w:space="0" w:color="auto"/>
            <w:left w:val="none" w:sz="0" w:space="0" w:color="auto"/>
            <w:bottom w:val="none" w:sz="0" w:space="0" w:color="auto"/>
            <w:right w:val="none" w:sz="0" w:space="0" w:color="auto"/>
          </w:divBdr>
        </w:div>
        <w:div w:id="981540766">
          <w:marLeft w:val="0"/>
          <w:marRight w:val="0"/>
          <w:marTop w:val="0"/>
          <w:marBottom w:val="0"/>
          <w:divBdr>
            <w:top w:val="none" w:sz="0" w:space="0" w:color="auto"/>
            <w:left w:val="none" w:sz="0" w:space="0" w:color="auto"/>
            <w:bottom w:val="none" w:sz="0" w:space="0" w:color="auto"/>
            <w:right w:val="none" w:sz="0" w:space="0" w:color="auto"/>
          </w:divBdr>
        </w:div>
        <w:div w:id="1010527519">
          <w:marLeft w:val="0"/>
          <w:marRight w:val="0"/>
          <w:marTop w:val="0"/>
          <w:marBottom w:val="0"/>
          <w:divBdr>
            <w:top w:val="none" w:sz="0" w:space="0" w:color="auto"/>
            <w:left w:val="none" w:sz="0" w:space="0" w:color="auto"/>
            <w:bottom w:val="none" w:sz="0" w:space="0" w:color="auto"/>
            <w:right w:val="none" w:sz="0" w:space="0" w:color="auto"/>
          </w:divBdr>
        </w:div>
        <w:div w:id="1097752576">
          <w:marLeft w:val="0"/>
          <w:marRight w:val="0"/>
          <w:marTop w:val="0"/>
          <w:marBottom w:val="0"/>
          <w:divBdr>
            <w:top w:val="none" w:sz="0" w:space="0" w:color="auto"/>
            <w:left w:val="none" w:sz="0" w:space="0" w:color="auto"/>
            <w:bottom w:val="none" w:sz="0" w:space="0" w:color="auto"/>
            <w:right w:val="none" w:sz="0" w:space="0" w:color="auto"/>
          </w:divBdr>
        </w:div>
        <w:div w:id="1215435331">
          <w:marLeft w:val="0"/>
          <w:marRight w:val="0"/>
          <w:marTop w:val="0"/>
          <w:marBottom w:val="0"/>
          <w:divBdr>
            <w:top w:val="none" w:sz="0" w:space="0" w:color="auto"/>
            <w:left w:val="none" w:sz="0" w:space="0" w:color="auto"/>
            <w:bottom w:val="none" w:sz="0" w:space="0" w:color="auto"/>
            <w:right w:val="none" w:sz="0" w:space="0" w:color="auto"/>
          </w:divBdr>
        </w:div>
        <w:div w:id="1410275526">
          <w:marLeft w:val="0"/>
          <w:marRight w:val="0"/>
          <w:marTop w:val="0"/>
          <w:marBottom w:val="0"/>
          <w:divBdr>
            <w:top w:val="none" w:sz="0" w:space="0" w:color="auto"/>
            <w:left w:val="none" w:sz="0" w:space="0" w:color="auto"/>
            <w:bottom w:val="none" w:sz="0" w:space="0" w:color="auto"/>
            <w:right w:val="none" w:sz="0" w:space="0" w:color="auto"/>
          </w:divBdr>
        </w:div>
        <w:div w:id="1648511739">
          <w:marLeft w:val="0"/>
          <w:marRight w:val="0"/>
          <w:marTop w:val="0"/>
          <w:marBottom w:val="0"/>
          <w:divBdr>
            <w:top w:val="none" w:sz="0" w:space="0" w:color="auto"/>
            <w:left w:val="none" w:sz="0" w:space="0" w:color="auto"/>
            <w:bottom w:val="none" w:sz="0" w:space="0" w:color="auto"/>
            <w:right w:val="none" w:sz="0" w:space="0" w:color="auto"/>
          </w:divBdr>
        </w:div>
        <w:div w:id="1881821893">
          <w:marLeft w:val="0"/>
          <w:marRight w:val="0"/>
          <w:marTop w:val="0"/>
          <w:marBottom w:val="0"/>
          <w:divBdr>
            <w:top w:val="none" w:sz="0" w:space="0" w:color="auto"/>
            <w:left w:val="none" w:sz="0" w:space="0" w:color="auto"/>
            <w:bottom w:val="none" w:sz="0" w:space="0" w:color="auto"/>
            <w:right w:val="none" w:sz="0" w:space="0" w:color="auto"/>
          </w:divBdr>
        </w:div>
        <w:div w:id="2017153958">
          <w:marLeft w:val="0"/>
          <w:marRight w:val="0"/>
          <w:marTop w:val="0"/>
          <w:marBottom w:val="0"/>
          <w:divBdr>
            <w:top w:val="none" w:sz="0" w:space="0" w:color="auto"/>
            <w:left w:val="none" w:sz="0" w:space="0" w:color="auto"/>
            <w:bottom w:val="none" w:sz="0" w:space="0" w:color="auto"/>
            <w:right w:val="none" w:sz="0" w:space="0" w:color="auto"/>
          </w:divBdr>
        </w:div>
        <w:div w:id="2042853811">
          <w:marLeft w:val="0"/>
          <w:marRight w:val="0"/>
          <w:marTop w:val="0"/>
          <w:marBottom w:val="0"/>
          <w:divBdr>
            <w:top w:val="none" w:sz="0" w:space="0" w:color="auto"/>
            <w:left w:val="none" w:sz="0" w:space="0" w:color="auto"/>
            <w:bottom w:val="none" w:sz="0" w:space="0" w:color="auto"/>
            <w:right w:val="none" w:sz="0" w:space="0" w:color="auto"/>
          </w:divBdr>
        </w:div>
        <w:div w:id="2076005245">
          <w:marLeft w:val="0"/>
          <w:marRight w:val="0"/>
          <w:marTop w:val="0"/>
          <w:marBottom w:val="0"/>
          <w:divBdr>
            <w:top w:val="none" w:sz="0" w:space="0" w:color="auto"/>
            <w:left w:val="none" w:sz="0" w:space="0" w:color="auto"/>
            <w:bottom w:val="none" w:sz="0" w:space="0" w:color="auto"/>
            <w:right w:val="none" w:sz="0" w:space="0" w:color="auto"/>
          </w:divBdr>
        </w:div>
        <w:div w:id="2115784175">
          <w:marLeft w:val="0"/>
          <w:marRight w:val="0"/>
          <w:marTop w:val="0"/>
          <w:marBottom w:val="0"/>
          <w:divBdr>
            <w:top w:val="none" w:sz="0" w:space="0" w:color="auto"/>
            <w:left w:val="none" w:sz="0" w:space="0" w:color="auto"/>
            <w:bottom w:val="none" w:sz="0" w:space="0" w:color="auto"/>
            <w:right w:val="none" w:sz="0" w:space="0" w:color="auto"/>
          </w:divBdr>
        </w:div>
        <w:div w:id="2133133222">
          <w:marLeft w:val="0"/>
          <w:marRight w:val="0"/>
          <w:marTop w:val="0"/>
          <w:marBottom w:val="0"/>
          <w:divBdr>
            <w:top w:val="none" w:sz="0" w:space="0" w:color="auto"/>
            <w:left w:val="none" w:sz="0" w:space="0" w:color="auto"/>
            <w:bottom w:val="none" w:sz="0" w:space="0" w:color="auto"/>
            <w:right w:val="none" w:sz="0" w:space="0" w:color="auto"/>
          </w:divBdr>
        </w:div>
        <w:div w:id="2142453099">
          <w:marLeft w:val="0"/>
          <w:marRight w:val="0"/>
          <w:marTop w:val="0"/>
          <w:marBottom w:val="0"/>
          <w:divBdr>
            <w:top w:val="none" w:sz="0" w:space="0" w:color="auto"/>
            <w:left w:val="none" w:sz="0" w:space="0" w:color="auto"/>
            <w:bottom w:val="none" w:sz="0" w:space="0" w:color="auto"/>
            <w:right w:val="none" w:sz="0" w:space="0" w:color="auto"/>
          </w:divBdr>
        </w:div>
      </w:divsChild>
    </w:div>
    <w:div w:id="625434147">
      <w:bodyDiv w:val="1"/>
      <w:marLeft w:val="0"/>
      <w:marRight w:val="0"/>
      <w:marTop w:val="0"/>
      <w:marBottom w:val="0"/>
      <w:divBdr>
        <w:top w:val="none" w:sz="0" w:space="0" w:color="auto"/>
        <w:left w:val="none" w:sz="0" w:space="0" w:color="auto"/>
        <w:bottom w:val="none" w:sz="0" w:space="0" w:color="auto"/>
        <w:right w:val="none" w:sz="0" w:space="0" w:color="auto"/>
      </w:divBdr>
    </w:div>
    <w:div w:id="636034881">
      <w:bodyDiv w:val="1"/>
      <w:marLeft w:val="0"/>
      <w:marRight w:val="0"/>
      <w:marTop w:val="0"/>
      <w:marBottom w:val="0"/>
      <w:divBdr>
        <w:top w:val="none" w:sz="0" w:space="0" w:color="auto"/>
        <w:left w:val="none" w:sz="0" w:space="0" w:color="auto"/>
        <w:bottom w:val="none" w:sz="0" w:space="0" w:color="auto"/>
        <w:right w:val="none" w:sz="0" w:space="0" w:color="auto"/>
      </w:divBdr>
    </w:div>
    <w:div w:id="751775326">
      <w:bodyDiv w:val="1"/>
      <w:marLeft w:val="0"/>
      <w:marRight w:val="0"/>
      <w:marTop w:val="0"/>
      <w:marBottom w:val="0"/>
      <w:divBdr>
        <w:top w:val="none" w:sz="0" w:space="0" w:color="auto"/>
        <w:left w:val="none" w:sz="0" w:space="0" w:color="auto"/>
        <w:bottom w:val="none" w:sz="0" w:space="0" w:color="auto"/>
        <w:right w:val="none" w:sz="0" w:space="0" w:color="auto"/>
      </w:divBdr>
    </w:div>
    <w:div w:id="824979470">
      <w:bodyDiv w:val="1"/>
      <w:marLeft w:val="0"/>
      <w:marRight w:val="0"/>
      <w:marTop w:val="0"/>
      <w:marBottom w:val="0"/>
      <w:divBdr>
        <w:top w:val="none" w:sz="0" w:space="0" w:color="auto"/>
        <w:left w:val="none" w:sz="0" w:space="0" w:color="auto"/>
        <w:bottom w:val="none" w:sz="0" w:space="0" w:color="auto"/>
        <w:right w:val="none" w:sz="0" w:space="0" w:color="auto"/>
      </w:divBdr>
    </w:div>
    <w:div w:id="896628936">
      <w:bodyDiv w:val="1"/>
      <w:marLeft w:val="0"/>
      <w:marRight w:val="0"/>
      <w:marTop w:val="0"/>
      <w:marBottom w:val="0"/>
      <w:divBdr>
        <w:top w:val="none" w:sz="0" w:space="0" w:color="auto"/>
        <w:left w:val="none" w:sz="0" w:space="0" w:color="auto"/>
        <w:bottom w:val="none" w:sz="0" w:space="0" w:color="auto"/>
        <w:right w:val="none" w:sz="0" w:space="0" w:color="auto"/>
      </w:divBdr>
    </w:div>
    <w:div w:id="926884063">
      <w:bodyDiv w:val="1"/>
      <w:marLeft w:val="0"/>
      <w:marRight w:val="0"/>
      <w:marTop w:val="0"/>
      <w:marBottom w:val="0"/>
      <w:divBdr>
        <w:top w:val="none" w:sz="0" w:space="0" w:color="auto"/>
        <w:left w:val="none" w:sz="0" w:space="0" w:color="auto"/>
        <w:bottom w:val="none" w:sz="0" w:space="0" w:color="auto"/>
        <w:right w:val="none" w:sz="0" w:space="0" w:color="auto"/>
      </w:divBdr>
    </w:div>
    <w:div w:id="927419278">
      <w:bodyDiv w:val="1"/>
      <w:marLeft w:val="0"/>
      <w:marRight w:val="0"/>
      <w:marTop w:val="0"/>
      <w:marBottom w:val="0"/>
      <w:divBdr>
        <w:top w:val="none" w:sz="0" w:space="0" w:color="auto"/>
        <w:left w:val="none" w:sz="0" w:space="0" w:color="auto"/>
        <w:bottom w:val="none" w:sz="0" w:space="0" w:color="auto"/>
        <w:right w:val="none" w:sz="0" w:space="0" w:color="auto"/>
      </w:divBdr>
      <w:divsChild>
        <w:div w:id="775441902">
          <w:marLeft w:val="0"/>
          <w:marRight w:val="0"/>
          <w:marTop w:val="0"/>
          <w:marBottom w:val="0"/>
          <w:divBdr>
            <w:top w:val="none" w:sz="0" w:space="0" w:color="auto"/>
            <w:left w:val="none" w:sz="0" w:space="0" w:color="auto"/>
            <w:bottom w:val="none" w:sz="0" w:space="0" w:color="auto"/>
            <w:right w:val="none" w:sz="0" w:space="0" w:color="auto"/>
          </w:divBdr>
          <w:divsChild>
            <w:div w:id="1584758477">
              <w:marLeft w:val="0"/>
              <w:marRight w:val="0"/>
              <w:marTop w:val="0"/>
              <w:marBottom w:val="0"/>
              <w:divBdr>
                <w:top w:val="none" w:sz="0" w:space="0" w:color="auto"/>
                <w:left w:val="none" w:sz="0" w:space="0" w:color="auto"/>
                <w:bottom w:val="none" w:sz="0" w:space="0" w:color="auto"/>
                <w:right w:val="none" w:sz="0" w:space="0" w:color="auto"/>
              </w:divBdr>
              <w:divsChild>
                <w:div w:id="850342511">
                  <w:marLeft w:val="0"/>
                  <w:marRight w:val="0"/>
                  <w:marTop w:val="0"/>
                  <w:marBottom w:val="0"/>
                  <w:divBdr>
                    <w:top w:val="none" w:sz="0" w:space="0" w:color="auto"/>
                    <w:left w:val="none" w:sz="0" w:space="0" w:color="auto"/>
                    <w:bottom w:val="none" w:sz="0" w:space="0" w:color="auto"/>
                    <w:right w:val="none" w:sz="0" w:space="0" w:color="auto"/>
                  </w:divBdr>
                  <w:divsChild>
                    <w:div w:id="498617781">
                      <w:marLeft w:val="0"/>
                      <w:marRight w:val="0"/>
                      <w:marTop w:val="0"/>
                      <w:marBottom w:val="0"/>
                      <w:divBdr>
                        <w:top w:val="none" w:sz="0" w:space="0" w:color="auto"/>
                        <w:left w:val="none" w:sz="0" w:space="0" w:color="auto"/>
                        <w:bottom w:val="none" w:sz="0" w:space="0" w:color="auto"/>
                        <w:right w:val="none" w:sz="0" w:space="0" w:color="auto"/>
                      </w:divBdr>
                      <w:divsChild>
                        <w:div w:id="884371131">
                          <w:marLeft w:val="0"/>
                          <w:marRight w:val="0"/>
                          <w:marTop w:val="0"/>
                          <w:marBottom w:val="0"/>
                          <w:divBdr>
                            <w:top w:val="none" w:sz="0" w:space="0" w:color="auto"/>
                            <w:left w:val="none" w:sz="0" w:space="0" w:color="auto"/>
                            <w:bottom w:val="none" w:sz="0" w:space="0" w:color="auto"/>
                            <w:right w:val="none" w:sz="0" w:space="0" w:color="auto"/>
                          </w:divBdr>
                          <w:divsChild>
                            <w:div w:id="1873229082">
                              <w:marLeft w:val="0"/>
                              <w:marRight w:val="0"/>
                              <w:marTop w:val="0"/>
                              <w:marBottom w:val="0"/>
                              <w:divBdr>
                                <w:top w:val="none" w:sz="0" w:space="0" w:color="auto"/>
                                <w:left w:val="none" w:sz="0" w:space="0" w:color="auto"/>
                                <w:bottom w:val="none" w:sz="0" w:space="0" w:color="auto"/>
                                <w:right w:val="none" w:sz="0" w:space="0" w:color="auto"/>
                              </w:divBdr>
                              <w:divsChild>
                                <w:div w:id="1066411921">
                                  <w:marLeft w:val="0"/>
                                  <w:marRight w:val="0"/>
                                  <w:marTop w:val="0"/>
                                  <w:marBottom w:val="0"/>
                                  <w:divBdr>
                                    <w:top w:val="none" w:sz="0" w:space="0" w:color="auto"/>
                                    <w:left w:val="none" w:sz="0" w:space="0" w:color="auto"/>
                                    <w:bottom w:val="none" w:sz="0" w:space="0" w:color="auto"/>
                                    <w:right w:val="none" w:sz="0" w:space="0" w:color="auto"/>
                                  </w:divBdr>
                                  <w:divsChild>
                                    <w:div w:id="482623397">
                                      <w:marLeft w:val="0"/>
                                      <w:marRight w:val="0"/>
                                      <w:marTop w:val="0"/>
                                      <w:marBottom w:val="0"/>
                                      <w:divBdr>
                                        <w:top w:val="none" w:sz="0" w:space="0" w:color="auto"/>
                                        <w:left w:val="none" w:sz="0" w:space="0" w:color="auto"/>
                                        <w:bottom w:val="none" w:sz="0" w:space="0" w:color="auto"/>
                                        <w:right w:val="none" w:sz="0" w:space="0" w:color="auto"/>
                                      </w:divBdr>
                                      <w:divsChild>
                                        <w:div w:id="737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623929">
      <w:bodyDiv w:val="1"/>
      <w:marLeft w:val="0"/>
      <w:marRight w:val="0"/>
      <w:marTop w:val="0"/>
      <w:marBottom w:val="0"/>
      <w:divBdr>
        <w:top w:val="none" w:sz="0" w:space="0" w:color="auto"/>
        <w:left w:val="none" w:sz="0" w:space="0" w:color="auto"/>
        <w:bottom w:val="none" w:sz="0" w:space="0" w:color="auto"/>
        <w:right w:val="none" w:sz="0" w:space="0" w:color="auto"/>
      </w:divBdr>
    </w:div>
    <w:div w:id="1082412453">
      <w:bodyDiv w:val="1"/>
      <w:marLeft w:val="0"/>
      <w:marRight w:val="0"/>
      <w:marTop w:val="0"/>
      <w:marBottom w:val="0"/>
      <w:divBdr>
        <w:top w:val="none" w:sz="0" w:space="0" w:color="auto"/>
        <w:left w:val="none" w:sz="0" w:space="0" w:color="auto"/>
        <w:bottom w:val="none" w:sz="0" w:space="0" w:color="auto"/>
        <w:right w:val="none" w:sz="0" w:space="0" w:color="auto"/>
      </w:divBdr>
      <w:divsChild>
        <w:div w:id="626787073">
          <w:marLeft w:val="0"/>
          <w:marRight w:val="0"/>
          <w:marTop w:val="0"/>
          <w:marBottom w:val="0"/>
          <w:divBdr>
            <w:top w:val="none" w:sz="0" w:space="0" w:color="auto"/>
            <w:left w:val="none" w:sz="0" w:space="0" w:color="auto"/>
            <w:bottom w:val="none" w:sz="0" w:space="0" w:color="auto"/>
            <w:right w:val="none" w:sz="0" w:space="0" w:color="auto"/>
          </w:divBdr>
          <w:divsChild>
            <w:div w:id="753746836">
              <w:marLeft w:val="0"/>
              <w:marRight w:val="0"/>
              <w:marTop w:val="0"/>
              <w:marBottom w:val="0"/>
              <w:divBdr>
                <w:top w:val="none" w:sz="0" w:space="0" w:color="auto"/>
                <w:left w:val="none" w:sz="0" w:space="0" w:color="auto"/>
                <w:bottom w:val="none" w:sz="0" w:space="0" w:color="auto"/>
                <w:right w:val="none" w:sz="0" w:space="0" w:color="auto"/>
              </w:divBdr>
              <w:divsChild>
                <w:div w:id="1935555516">
                  <w:marLeft w:val="0"/>
                  <w:marRight w:val="0"/>
                  <w:marTop w:val="0"/>
                  <w:marBottom w:val="0"/>
                  <w:divBdr>
                    <w:top w:val="none" w:sz="0" w:space="0" w:color="auto"/>
                    <w:left w:val="none" w:sz="0" w:space="0" w:color="auto"/>
                    <w:bottom w:val="none" w:sz="0" w:space="0" w:color="auto"/>
                    <w:right w:val="none" w:sz="0" w:space="0" w:color="auto"/>
                  </w:divBdr>
                  <w:divsChild>
                    <w:div w:id="1017073779">
                      <w:marLeft w:val="0"/>
                      <w:marRight w:val="0"/>
                      <w:marTop w:val="0"/>
                      <w:marBottom w:val="0"/>
                      <w:divBdr>
                        <w:top w:val="none" w:sz="0" w:space="0" w:color="auto"/>
                        <w:left w:val="none" w:sz="0" w:space="0" w:color="auto"/>
                        <w:bottom w:val="none" w:sz="0" w:space="0" w:color="auto"/>
                        <w:right w:val="none" w:sz="0" w:space="0" w:color="auto"/>
                      </w:divBdr>
                      <w:divsChild>
                        <w:div w:id="973368933">
                          <w:marLeft w:val="0"/>
                          <w:marRight w:val="0"/>
                          <w:marTop w:val="0"/>
                          <w:marBottom w:val="0"/>
                          <w:divBdr>
                            <w:top w:val="none" w:sz="0" w:space="0" w:color="auto"/>
                            <w:left w:val="none" w:sz="0" w:space="0" w:color="auto"/>
                            <w:bottom w:val="none" w:sz="0" w:space="0" w:color="auto"/>
                            <w:right w:val="none" w:sz="0" w:space="0" w:color="auto"/>
                          </w:divBdr>
                          <w:divsChild>
                            <w:div w:id="1170408143">
                              <w:marLeft w:val="0"/>
                              <w:marRight w:val="0"/>
                              <w:marTop w:val="0"/>
                              <w:marBottom w:val="0"/>
                              <w:divBdr>
                                <w:top w:val="none" w:sz="0" w:space="0" w:color="auto"/>
                                <w:left w:val="none" w:sz="0" w:space="0" w:color="auto"/>
                                <w:bottom w:val="none" w:sz="0" w:space="0" w:color="auto"/>
                                <w:right w:val="none" w:sz="0" w:space="0" w:color="auto"/>
                              </w:divBdr>
                              <w:divsChild>
                                <w:div w:id="19891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20360">
      <w:bodyDiv w:val="1"/>
      <w:marLeft w:val="0"/>
      <w:marRight w:val="0"/>
      <w:marTop w:val="0"/>
      <w:marBottom w:val="0"/>
      <w:divBdr>
        <w:top w:val="none" w:sz="0" w:space="0" w:color="auto"/>
        <w:left w:val="none" w:sz="0" w:space="0" w:color="auto"/>
        <w:bottom w:val="none" w:sz="0" w:space="0" w:color="auto"/>
        <w:right w:val="none" w:sz="0" w:space="0" w:color="auto"/>
      </w:divBdr>
    </w:div>
    <w:div w:id="1479222788">
      <w:bodyDiv w:val="1"/>
      <w:marLeft w:val="0"/>
      <w:marRight w:val="0"/>
      <w:marTop w:val="0"/>
      <w:marBottom w:val="0"/>
      <w:divBdr>
        <w:top w:val="none" w:sz="0" w:space="0" w:color="auto"/>
        <w:left w:val="none" w:sz="0" w:space="0" w:color="auto"/>
        <w:bottom w:val="none" w:sz="0" w:space="0" w:color="auto"/>
        <w:right w:val="none" w:sz="0" w:space="0" w:color="auto"/>
      </w:divBdr>
    </w:div>
    <w:div w:id="1551304699">
      <w:bodyDiv w:val="1"/>
      <w:marLeft w:val="0"/>
      <w:marRight w:val="0"/>
      <w:marTop w:val="0"/>
      <w:marBottom w:val="0"/>
      <w:divBdr>
        <w:top w:val="none" w:sz="0" w:space="0" w:color="auto"/>
        <w:left w:val="none" w:sz="0" w:space="0" w:color="auto"/>
        <w:bottom w:val="none" w:sz="0" w:space="0" w:color="auto"/>
        <w:right w:val="none" w:sz="0" w:space="0" w:color="auto"/>
      </w:divBdr>
      <w:divsChild>
        <w:div w:id="1149132375">
          <w:marLeft w:val="0"/>
          <w:marRight w:val="0"/>
          <w:marTop w:val="0"/>
          <w:marBottom w:val="0"/>
          <w:divBdr>
            <w:top w:val="none" w:sz="0" w:space="0" w:color="auto"/>
            <w:left w:val="none" w:sz="0" w:space="0" w:color="auto"/>
            <w:bottom w:val="none" w:sz="0" w:space="0" w:color="auto"/>
            <w:right w:val="none" w:sz="0" w:space="0" w:color="auto"/>
          </w:divBdr>
          <w:divsChild>
            <w:div w:id="501508776">
              <w:marLeft w:val="0"/>
              <w:marRight w:val="0"/>
              <w:marTop w:val="0"/>
              <w:marBottom w:val="0"/>
              <w:divBdr>
                <w:top w:val="none" w:sz="0" w:space="0" w:color="auto"/>
                <w:left w:val="none" w:sz="0" w:space="0" w:color="auto"/>
                <w:bottom w:val="none" w:sz="0" w:space="0" w:color="auto"/>
                <w:right w:val="none" w:sz="0" w:space="0" w:color="auto"/>
              </w:divBdr>
              <w:divsChild>
                <w:div w:id="1247422648">
                  <w:marLeft w:val="0"/>
                  <w:marRight w:val="0"/>
                  <w:marTop w:val="0"/>
                  <w:marBottom w:val="0"/>
                  <w:divBdr>
                    <w:top w:val="none" w:sz="0" w:space="0" w:color="auto"/>
                    <w:left w:val="none" w:sz="0" w:space="0" w:color="auto"/>
                    <w:bottom w:val="none" w:sz="0" w:space="0" w:color="auto"/>
                    <w:right w:val="none" w:sz="0" w:space="0" w:color="auto"/>
                  </w:divBdr>
                  <w:divsChild>
                    <w:div w:id="147670797">
                      <w:marLeft w:val="0"/>
                      <w:marRight w:val="0"/>
                      <w:marTop w:val="0"/>
                      <w:marBottom w:val="0"/>
                      <w:divBdr>
                        <w:top w:val="none" w:sz="0" w:space="0" w:color="auto"/>
                        <w:left w:val="none" w:sz="0" w:space="0" w:color="auto"/>
                        <w:bottom w:val="none" w:sz="0" w:space="0" w:color="auto"/>
                        <w:right w:val="none" w:sz="0" w:space="0" w:color="auto"/>
                      </w:divBdr>
                      <w:divsChild>
                        <w:div w:id="761606051">
                          <w:marLeft w:val="0"/>
                          <w:marRight w:val="0"/>
                          <w:marTop w:val="0"/>
                          <w:marBottom w:val="0"/>
                          <w:divBdr>
                            <w:top w:val="none" w:sz="0" w:space="0" w:color="auto"/>
                            <w:left w:val="none" w:sz="0" w:space="0" w:color="auto"/>
                            <w:bottom w:val="none" w:sz="0" w:space="0" w:color="auto"/>
                            <w:right w:val="none" w:sz="0" w:space="0" w:color="auto"/>
                          </w:divBdr>
                          <w:divsChild>
                            <w:div w:id="88278624">
                              <w:marLeft w:val="0"/>
                              <w:marRight w:val="0"/>
                              <w:marTop w:val="0"/>
                              <w:marBottom w:val="0"/>
                              <w:divBdr>
                                <w:top w:val="none" w:sz="0" w:space="0" w:color="auto"/>
                                <w:left w:val="none" w:sz="0" w:space="0" w:color="auto"/>
                                <w:bottom w:val="none" w:sz="0" w:space="0" w:color="auto"/>
                                <w:right w:val="none" w:sz="0" w:space="0" w:color="auto"/>
                              </w:divBdr>
                              <w:divsChild>
                                <w:div w:id="1471359422">
                                  <w:marLeft w:val="0"/>
                                  <w:marRight w:val="0"/>
                                  <w:marTop w:val="0"/>
                                  <w:marBottom w:val="0"/>
                                  <w:divBdr>
                                    <w:top w:val="none" w:sz="0" w:space="0" w:color="auto"/>
                                    <w:left w:val="none" w:sz="0" w:space="0" w:color="auto"/>
                                    <w:bottom w:val="none" w:sz="0" w:space="0" w:color="auto"/>
                                    <w:right w:val="none" w:sz="0" w:space="0" w:color="auto"/>
                                  </w:divBdr>
                                  <w:divsChild>
                                    <w:div w:id="390151188">
                                      <w:marLeft w:val="0"/>
                                      <w:marRight w:val="0"/>
                                      <w:marTop w:val="0"/>
                                      <w:marBottom w:val="0"/>
                                      <w:divBdr>
                                        <w:top w:val="none" w:sz="0" w:space="0" w:color="auto"/>
                                        <w:left w:val="none" w:sz="0" w:space="0" w:color="auto"/>
                                        <w:bottom w:val="none" w:sz="0" w:space="0" w:color="auto"/>
                                        <w:right w:val="none" w:sz="0" w:space="0" w:color="auto"/>
                                      </w:divBdr>
                                      <w:divsChild>
                                        <w:div w:id="1052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872743">
      <w:bodyDiv w:val="1"/>
      <w:marLeft w:val="0"/>
      <w:marRight w:val="0"/>
      <w:marTop w:val="0"/>
      <w:marBottom w:val="0"/>
      <w:divBdr>
        <w:top w:val="none" w:sz="0" w:space="0" w:color="auto"/>
        <w:left w:val="none" w:sz="0" w:space="0" w:color="auto"/>
        <w:bottom w:val="none" w:sz="0" w:space="0" w:color="auto"/>
        <w:right w:val="none" w:sz="0" w:space="0" w:color="auto"/>
      </w:divBdr>
    </w:div>
    <w:div w:id="1711226504">
      <w:bodyDiv w:val="1"/>
      <w:marLeft w:val="0"/>
      <w:marRight w:val="0"/>
      <w:marTop w:val="0"/>
      <w:marBottom w:val="0"/>
      <w:divBdr>
        <w:top w:val="none" w:sz="0" w:space="0" w:color="auto"/>
        <w:left w:val="none" w:sz="0" w:space="0" w:color="auto"/>
        <w:bottom w:val="none" w:sz="0" w:space="0" w:color="auto"/>
        <w:right w:val="none" w:sz="0" w:space="0" w:color="auto"/>
      </w:divBdr>
    </w:div>
    <w:div w:id="1764567148">
      <w:bodyDiv w:val="1"/>
      <w:marLeft w:val="0"/>
      <w:marRight w:val="0"/>
      <w:marTop w:val="0"/>
      <w:marBottom w:val="0"/>
      <w:divBdr>
        <w:top w:val="none" w:sz="0" w:space="0" w:color="auto"/>
        <w:left w:val="none" w:sz="0" w:space="0" w:color="auto"/>
        <w:bottom w:val="none" w:sz="0" w:space="0" w:color="auto"/>
        <w:right w:val="none" w:sz="0" w:space="0" w:color="auto"/>
      </w:divBdr>
    </w:div>
    <w:div w:id="1803961941">
      <w:bodyDiv w:val="1"/>
      <w:marLeft w:val="0"/>
      <w:marRight w:val="0"/>
      <w:marTop w:val="0"/>
      <w:marBottom w:val="0"/>
      <w:divBdr>
        <w:top w:val="none" w:sz="0" w:space="0" w:color="auto"/>
        <w:left w:val="none" w:sz="0" w:space="0" w:color="auto"/>
        <w:bottom w:val="none" w:sz="0" w:space="0" w:color="auto"/>
        <w:right w:val="none" w:sz="0" w:space="0" w:color="auto"/>
      </w:divBdr>
    </w:div>
    <w:div w:id="1852181486">
      <w:bodyDiv w:val="1"/>
      <w:marLeft w:val="0"/>
      <w:marRight w:val="0"/>
      <w:marTop w:val="0"/>
      <w:marBottom w:val="0"/>
      <w:divBdr>
        <w:top w:val="none" w:sz="0" w:space="0" w:color="auto"/>
        <w:left w:val="none" w:sz="0" w:space="0" w:color="auto"/>
        <w:bottom w:val="none" w:sz="0" w:space="0" w:color="auto"/>
        <w:right w:val="none" w:sz="0" w:space="0" w:color="auto"/>
      </w:divBdr>
    </w:div>
    <w:div w:id="1905917983">
      <w:bodyDiv w:val="1"/>
      <w:marLeft w:val="0"/>
      <w:marRight w:val="0"/>
      <w:marTop w:val="0"/>
      <w:marBottom w:val="0"/>
      <w:divBdr>
        <w:top w:val="none" w:sz="0" w:space="0" w:color="auto"/>
        <w:left w:val="none" w:sz="0" w:space="0" w:color="auto"/>
        <w:bottom w:val="none" w:sz="0" w:space="0" w:color="auto"/>
        <w:right w:val="none" w:sz="0" w:space="0" w:color="auto"/>
      </w:divBdr>
    </w:div>
    <w:div w:id="2111578723">
      <w:bodyDiv w:val="1"/>
      <w:marLeft w:val="0"/>
      <w:marRight w:val="0"/>
      <w:marTop w:val="0"/>
      <w:marBottom w:val="0"/>
      <w:divBdr>
        <w:top w:val="none" w:sz="0" w:space="0" w:color="auto"/>
        <w:left w:val="none" w:sz="0" w:space="0" w:color="auto"/>
        <w:bottom w:val="none" w:sz="0" w:space="0" w:color="auto"/>
        <w:right w:val="none" w:sz="0" w:space="0" w:color="auto"/>
      </w:divBdr>
      <w:divsChild>
        <w:div w:id="486748527">
          <w:marLeft w:val="0"/>
          <w:marRight w:val="0"/>
          <w:marTop w:val="0"/>
          <w:marBottom w:val="0"/>
          <w:divBdr>
            <w:top w:val="none" w:sz="0" w:space="0" w:color="auto"/>
            <w:left w:val="none" w:sz="0" w:space="0" w:color="auto"/>
            <w:bottom w:val="none" w:sz="0" w:space="0" w:color="auto"/>
            <w:right w:val="none" w:sz="0" w:space="0" w:color="auto"/>
          </w:divBdr>
          <w:divsChild>
            <w:div w:id="429156126">
              <w:marLeft w:val="0"/>
              <w:marRight w:val="0"/>
              <w:marTop w:val="0"/>
              <w:marBottom w:val="0"/>
              <w:divBdr>
                <w:top w:val="none" w:sz="0" w:space="0" w:color="auto"/>
                <w:left w:val="none" w:sz="0" w:space="0" w:color="auto"/>
                <w:bottom w:val="none" w:sz="0" w:space="0" w:color="auto"/>
                <w:right w:val="none" w:sz="0" w:space="0" w:color="auto"/>
              </w:divBdr>
              <w:divsChild>
                <w:div w:id="811950020">
                  <w:marLeft w:val="0"/>
                  <w:marRight w:val="0"/>
                  <w:marTop w:val="0"/>
                  <w:marBottom w:val="0"/>
                  <w:divBdr>
                    <w:top w:val="none" w:sz="0" w:space="0" w:color="auto"/>
                    <w:left w:val="none" w:sz="0" w:space="0" w:color="auto"/>
                    <w:bottom w:val="none" w:sz="0" w:space="0" w:color="auto"/>
                    <w:right w:val="none" w:sz="0" w:space="0" w:color="auto"/>
                  </w:divBdr>
                  <w:divsChild>
                    <w:div w:id="1173255141">
                      <w:marLeft w:val="0"/>
                      <w:marRight w:val="0"/>
                      <w:marTop w:val="0"/>
                      <w:marBottom w:val="0"/>
                      <w:divBdr>
                        <w:top w:val="none" w:sz="0" w:space="0" w:color="auto"/>
                        <w:left w:val="none" w:sz="0" w:space="0" w:color="auto"/>
                        <w:bottom w:val="none" w:sz="0" w:space="0" w:color="auto"/>
                        <w:right w:val="none" w:sz="0" w:space="0" w:color="auto"/>
                      </w:divBdr>
                      <w:divsChild>
                        <w:div w:id="744842949">
                          <w:marLeft w:val="0"/>
                          <w:marRight w:val="0"/>
                          <w:marTop w:val="0"/>
                          <w:marBottom w:val="0"/>
                          <w:divBdr>
                            <w:top w:val="none" w:sz="0" w:space="0" w:color="auto"/>
                            <w:left w:val="none" w:sz="0" w:space="0" w:color="auto"/>
                            <w:bottom w:val="none" w:sz="0" w:space="0" w:color="auto"/>
                            <w:right w:val="none" w:sz="0" w:space="0" w:color="auto"/>
                          </w:divBdr>
                          <w:divsChild>
                            <w:div w:id="1423645235">
                              <w:marLeft w:val="0"/>
                              <w:marRight w:val="0"/>
                              <w:marTop w:val="0"/>
                              <w:marBottom w:val="0"/>
                              <w:divBdr>
                                <w:top w:val="none" w:sz="0" w:space="0" w:color="auto"/>
                                <w:left w:val="none" w:sz="0" w:space="0" w:color="auto"/>
                                <w:bottom w:val="none" w:sz="0" w:space="0" w:color="auto"/>
                                <w:right w:val="none" w:sz="0" w:space="0" w:color="auto"/>
                              </w:divBdr>
                              <w:divsChild>
                                <w:div w:id="257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05139">
      <w:bodyDiv w:val="1"/>
      <w:marLeft w:val="0"/>
      <w:marRight w:val="0"/>
      <w:marTop w:val="0"/>
      <w:marBottom w:val="0"/>
      <w:divBdr>
        <w:top w:val="none" w:sz="0" w:space="0" w:color="auto"/>
        <w:left w:val="none" w:sz="0" w:space="0" w:color="auto"/>
        <w:bottom w:val="none" w:sz="0" w:space="0" w:color="auto"/>
        <w:right w:val="none" w:sz="0" w:space="0" w:color="auto"/>
      </w:divBdr>
    </w:div>
    <w:div w:id="21235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E7BFFBC15E24390AEFB696626BD72" ma:contentTypeVersion="" ma:contentTypeDescription="Crée un document." ma:contentTypeScope="" ma:versionID="2e3a4e4688b9b4c248b5ccb50cc6288d">
  <xsd:schema xmlns:xsd="http://www.w3.org/2001/XMLSchema" xmlns:xs="http://www.w3.org/2001/XMLSchema" xmlns:p="http://schemas.microsoft.com/office/2006/metadata/properties" targetNamespace="http://schemas.microsoft.com/office/2006/metadata/properties" ma:root="true" ma:fieldsID="2fe88fd3cce7a27a3feecc1959e645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0B3D-2F5F-4787-8718-92147CA06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E0F8E8-4869-493A-9493-FF10108BBA36}">
  <ds:schemaRefs>
    <ds:schemaRef ds:uri="http://schemas.microsoft.com/sharepoint/v3/contenttype/forms"/>
  </ds:schemaRefs>
</ds:datastoreItem>
</file>

<file path=customXml/itemProps3.xml><?xml version="1.0" encoding="utf-8"?>
<ds:datastoreItem xmlns:ds="http://schemas.openxmlformats.org/officeDocument/2006/customXml" ds:itemID="{C0550B58-C250-4B3D-A5C9-41B4BC8967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598E8C-43FE-4375-A734-4CAA106A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3583</Words>
  <Characters>19712</Characters>
  <Application>Microsoft Office Word</Application>
  <DocSecurity>0</DocSecurity>
  <Lines>164</Lines>
  <Paragraphs>46</Paragraphs>
  <ScaleCrop>false</ScaleCrop>
  <HeadingPairs>
    <vt:vector size="6" baseType="variant">
      <vt:variant>
        <vt:lpstr>Titre</vt:lpstr>
      </vt:variant>
      <vt:variant>
        <vt:i4>1</vt:i4>
      </vt:variant>
      <vt:variant>
        <vt:lpstr>Title</vt:lpstr>
      </vt:variant>
      <vt:variant>
        <vt:i4>1</vt:i4>
      </vt:variant>
      <vt:variant>
        <vt:lpstr>Headings</vt:lpstr>
      </vt:variant>
      <vt:variant>
        <vt:i4>52</vt:i4>
      </vt:variant>
    </vt:vector>
  </HeadingPairs>
  <TitlesOfParts>
    <vt:vector size="54" baseType="lpstr">
      <vt:lpstr>COUR DES COMPTES</vt:lpstr>
      <vt:lpstr>COUR DES COMPTES</vt:lpstr>
      <vt:lpstr>PREAMBULE</vt:lpstr>
      <vt:lpstr>COMPÉTENCE DE LA COUR DES COMPTES EN APPEL</vt:lpstr>
      <vt:lpstr>DEPOT DE LA REQUETE ET MISE EN ETAT DU DOSSIER D’APPEL</vt:lpstr>
      <vt:lpstr>    Le dépôt au greffe de la CRC qui a rendu le jugement attaqué</vt:lpstr>
      <vt:lpstr>    La forme et la teneur de la requête</vt:lpstr>
      <vt:lpstr>    Le droit de timbre</vt:lpstr>
      <vt:lpstr>    La mise en état du dossier d’appel</vt:lpstr>
      <vt:lpstr>    La saisine de la Cour</vt:lpstr>
      <vt:lpstr>INSTRUCTION DU DOSSIER : REGLES GENERALES</vt:lpstr>
      <vt:lpstr>    Les pouvoirs d’investigation</vt:lpstr>
      <vt:lpstr>    La conduite de l’instruction</vt:lpstr>
      <vt:lpstr>    La clôture de l’instruction</vt:lpstr>
      <vt:lpstr>INSTRUCTION DU DOSSIER : RECEVABILITE DE L’APPEL</vt:lpstr>
      <vt:lpstr>    Les décisions susceptibles d’appel</vt:lpstr>
      <vt:lpstr>        1. 	Les dispositions définitives des jugements</vt:lpstr>
      <vt:lpstr>        2. 	La question des ordonnances de décharge</vt:lpstr>
      <vt:lpstr>    Les décisions non susceptibles d’appel</vt:lpstr>
      <vt:lpstr>        1.	Décisions ne présentant pas un caractère juridictionnel</vt:lpstr>
      <vt:lpstr>        2.	 Les jugements passés en force de chose jugée</vt:lpstr>
      <vt:lpstr>    Qualité et intérêt pour élever appel</vt:lpstr>
      <vt:lpstr>        Parties recevables à élever appel</vt:lpstr>
      <vt:lpstr>        Personnes irrecevables à élever appel </vt:lpstr>
      <vt:lpstr>        L’intérêt pour agir</vt:lpstr>
      <vt:lpstr>    L’appel incident</vt:lpstr>
      <vt:lpstr>    Délai d’appel</vt:lpstr>
      <vt:lpstr>        Point de départ du délai d’appel</vt:lpstr>
      <vt:lpstr>        2.		Durée du délai d’appel</vt:lpstr>
      <vt:lpstr>    Contenu de la requête : les limites de l’appel</vt:lpstr>
      <vt:lpstr>        Le contenu de la requête</vt:lpstr>
      <vt:lpstr>        2. 	Les limites de la requête</vt:lpstr>
      <vt:lpstr>    Le désistement de l’appel</vt:lpstr>
      <vt:lpstr>INSTRUCTION DU DOSSIER : REGULARITE DE LA PROCEDURE</vt:lpstr>
      <vt:lpstr>    La vérification de la régularité du jugement</vt:lpstr>
      <vt:lpstr>        La question des moyens d’ordre public</vt:lpstr>
      <vt:lpstr>        La compétence des premiers juges</vt:lpstr>
      <vt:lpstr>        La procédure suivie en première instance</vt:lpstr>
      <vt:lpstr>        Le déroulement de l’audience publique</vt:lpstr>
      <vt:lpstr>        La composition de la formation de jugement</vt:lpstr>
      <vt:lpstr>        La signature des jugements</vt:lpstr>
      <vt:lpstr>        La motivation des jugements </vt:lpstr>
      <vt:lpstr>        Le cas des jugements provisoires entachés d’irrégularité</vt:lpstr>
      <vt:lpstr>    L'annulation du jugement</vt:lpstr>
      <vt:lpstr>        La portée de l’annulation</vt:lpstr>
      <vt:lpstr>        La faculté d'évocation </vt:lpstr>
      <vt:lpstr>        Le renvoi devant la chambre régionale</vt:lpstr>
      <vt:lpstr>INSTRUCTION DU DOSSIER : EFFETS DE L’APPEL ET MOYENS DE FOND</vt:lpstr>
      <vt:lpstr>    L’effet suspensif de l’appel</vt:lpstr>
      <vt:lpstr>    L’analyse des moyens</vt:lpstr>
      <vt:lpstr>        Les fondements de la responsabilité des comptables</vt:lpstr>
      <vt:lpstr>        Quelques questions récurrentes</vt:lpstr>
      <vt:lpstr>    Cas particuliers</vt:lpstr>
      <vt:lpstr>        Le décès de l’appelant</vt:lpstr>
    </vt:vector>
  </TitlesOfParts>
  <Company>COUR DES COMPTES</Company>
  <LinksUpToDate>false</LinksUpToDate>
  <CharactersWithSpaces>23249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l'utilisateur</dc:creator>
  <cp:lastModifiedBy>Jean-Pierre Bonin</cp:lastModifiedBy>
  <cp:revision>4</cp:revision>
  <cp:lastPrinted>2015-12-07T16:05:00Z</cp:lastPrinted>
  <dcterms:created xsi:type="dcterms:W3CDTF">2016-01-14T14:08:00Z</dcterms:created>
  <dcterms:modified xsi:type="dcterms:W3CDTF">2016-03-11T14:51:00Z</dcterms:modified>
</cp:coreProperties>
</file>