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D4" w:rsidRDefault="007025D4" w:rsidP="00311377">
      <w:pPr>
        <w:pStyle w:val="ET"/>
      </w:pPr>
      <w:r>
        <w:t xml:space="preserve">  COUR DES COMPTES</w:t>
      </w:r>
    </w:p>
    <w:p w:rsidR="007025D4" w:rsidRDefault="007025D4" w:rsidP="00311377">
      <w:pPr>
        <w:pStyle w:val="ET"/>
      </w:pPr>
      <w:r>
        <w:t xml:space="preserve">                ----------</w:t>
      </w:r>
    </w:p>
    <w:p w:rsidR="007025D4" w:rsidRDefault="007025D4" w:rsidP="00311377">
      <w:pPr>
        <w:pStyle w:val="ET"/>
      </w:pPr>
      <w:r>
        <w:t xml:space="preserve">  SEPTIEME CHAMBRE</w:t>
      </w:r>
    </w:p>
    <w:p w:rsidR="007025D4" w:rsidRDefault="007025D4" w:rsidP="00311377">
      <w:pPr>
        <w:pStyle w:val="ET"/>
      </w:pPr>
      <w:r>
        <w:t xml:space="preserve">                ----------</w:t>
      </w:r>
    </w:p>
    <w:p w:rsidR="007025D4" w:rsidRDefault="007025D4" w:rsidP="00311377">
      <w:pPr>
        <w:pStyle w:val="ET"/>
      </w:pPr>
      <w:r>
        <w:t xml:space="preserve"> QUATRIEME SECTION</w:t>
      </w:r>
    </w:p>
    <w:p w:rsidR="007025D4" w:rsidRDefault="007025D4" w:rsidP="00311377">
      <w:pPr>
        <w:pStyle w:val="ET"/>
      </w:pPr>
      <w:r>
        <w:t xml:space="preserve">                ----------</w:t>
      </w:r>
    </w:p>
    <w:p w:rsidR="007025D4" w:rsidRPr="005D3CC9" w:rsidRDefault="007025D4" w:rsidP="005D3CC9">
      <w:pPr>
        <w:pStyle w:val="ET"/>
        <w:outlineLvl w:val="0"/>
        <w:rPr>
          <w:sz w:val="20"/>
        </w:rPr>
      </w:pPr>
      <w:r w:rsidRPr="005D3CC9">
        <w:t xml:space="preserve">        A</w:t>
      </w:r>
      <w:r w:rsidRPr="005D3CC9">
        <w:rPr>
          <w:caps w:val="0"/>
          <w:sz w:val="20"/>
        </w:rPr>
        <w:t>rrêt n° 4</w:t>
      </w:r>
      <w:r>
        <w:rPr>
          <w:caps w:val="0"/>
          <w:sz w:val="20"/>
        </w:rPr>
        <w:t>4335</w:t>
      </w:r>
    </w:p>
    <w:p w:rsidR="007025D4" w:rsidRDefault="007025D4" w:rsidP="00311377">
      <w:pPr>
        <w:pStyle w:val="ET"/>
      </w:pPr>
    </w:p>
    <w:p w:rsidR="007025D4" w:rsidRDefault="007025D4" w:rsidP="00311377">
      <w:pPr>
        <w:pStyle w:val="ET"/>
        <w:rPr>
          <w:b w:val="0"/>
          <w:i/>
        </w:rPr>
      </w:pPr>
    </w:p>
    <w:p w:rsidR="007025D4" w:rsidRDefault="007025D4" w:rsidP="005A5F07">
      <w:pPr>
        <w:pStyle w:val="OR"/>
        <w:ind w:left="5387" w:right="-471"/>
      </w:pPr>
      <w:r>
        <w:t>OFFICE POUR L’INFORMATION</w:t>
      </w:r>
    </w:p>
    <w:p w:rsidR="007025D4" w:rsidRDefault="007025D4" w:rsidP="005A5F07">
      <w:pPr>
        <w:pStyle w:val="OR"/>
        <w:ind w:left="5387" w:right="-471"/>
      </w:pPr>
      <w:r>
        <w:t>ECO-ENTOMOLOGIQUE</w:t>
      </w:r>
    </w:p>
    <w:p w:rsidR="007025D4" w:rsidRDefault="007025D4" w:rsidP="008B68A9">
      <w:pPr>
        <w:pStyle w:val="OR"/>
        <w:spacing w:before="120" w:after="120"/>
        <w:ind w:left="5387" w:right="-468"/>
      </w:pPr>
      <w:r>
        <w:t>Rapport n° 2005-609-0</w:t>
      </w:r>
    </w:p>
    <w:p w:rsidR="007025D4" w:rsidRDefault="007025D4" w:rsidP="008B68A9">
      <w:pPr>
        <w:pStyle w:val="OR"/>
        <w:spacing w:before="120" w:after="120"/>
        <w:ind w:left="5387" w:right="-468"/>
      </w:pPr>
      <w:r>
        <w:t>Audience et lecture publiques du 25 janvier 2006</w:t>
      </w:r>
    </w:p>
    <w:p w:rsidR="007025D4" w:rsidRDefault="007025D4" w:rsidP="00311377">
      <w:pPr>
        <w:pStyle w:val="AR"/>
        <w:spacing w:before="120" w:after="120"/>
        <w:ind w:left="1134"/>
        <w:jc w:val="both"/>
        <w:rPr>
          <w:u w:val="none"/>
        </w:rPr>
      </w:pPr>
    </w:p>
    <w:p w:rsidR="007025D4" w:rsidRDefault="007025D4" w:rsidP="0098419C">
      <w:pPr>
        <w:pStyle w:val="PS0"/>
      </w:pPr>
    </w:p>
    <w:p w:rsidR="007025D4" w:rsidRPr="003E43BD" w:rsidRDefault="007025D4" w:rsidP="0098419C">
      <w:pPr>
        <w:pStyle w:val="PS0"/>
      </w:pPr>
      <w:r>
        <w:t>LA COUR DES COMPTES a rendu l’arrêt suivant :</w:t>
      </w:r>
    </w:p>
    <w:p w:rsidR="007025D4" w:rsidRDefault="007025D4" w:rsidP="003E43BD">
      <w:pPr>
        <w:pStyle w:val="PS0"/>
      </w:pPr>
      <w:r>
        <w:t>LA COUR,</w:t>
      </w:r>
    </w:p>
    <w:p w:rsidR="007025D4" w:rsidRDefault="007025D4" w:rsidP="0017299D">
      <w:pPr>
        <w:pStyle w:val="PS0"/>
      </w:pPr>
      <w:r>
        <w:t>siégeant en audience publique,</w:t>
      </w:r>
    </w:p>
    <w:p w:rsidR="007025D4" w:rsidRDefault="007025D4" w:rsidP="007C0AFD">
      <w:pPr>
        <w:pStyle w:val="PS0"/>
      </w:pPr>
      <w:r>
        <w:t>Vu l’arrêt du 2 février 1989 sur les comptes 1982 à 1985 de la gestion de fait des deniers de l’Etat par lequel MM. X, Z ainsi que l’Office pour l’information éco-entomologique (OPIE) ont été constitués débiteurs ;</w:t>
      </w:r>
    </w:p>
    <w:p w:rsidR="007025D4" w:rsidRDefault="007025D4" w:rsidP="007C0AFD">
      <w:pPr>
        <w:pStyle w:val="PS0"/>
      </w:pPr>
      <w:r>
        <w:t>Vu l’arrêt du 13 septembre 1990 fixant à titre définitif la ligne de compte de la gestion de fait, condamnant à titre définitif Mme Y, MM. X et Z au paiement d’une amende et prenant acte de la déclaration d’utilité publique des dépenses comprises dans ladite gestion de fait par la loi n°90-599 du 6 juillet 1990 portant règlement définitif du budget de 1988 ;</w:t>
      </w:r>
    </w:p>
    <w:p w:rsidR="007025D4" w:rsidRDefault="007025D4" w:rsidP="007C0AFD">
      <w:pPr>
        <w:pStyle w:val="PS0"/>
      </w:pPr>
      <w:r>
        <w:t xml:space="preserve">Vu l’arrêt n°6177 du 2 décembre 1993 par lequel la Cour a pris acte du paiement par les trois comptables de fait des amendes prononcées à leur encontre, a déchargé Mme Y et l’a déclarée quitte et libérée de sa gestion de fait des deniers de l’Etat ; </w:t>
      </w:r>
    </w:p>
    <w:p w:rsidR="007025D4" w:rsidRDefault="007025D4" w:rsidP="007C0AFD">
      <w:pPr>
        <w:pStyle w:val="PS0"/>
      </w:pPr>
      <w:r>
        <w:t>Vu les trois décisions du 8 mars 2004 par lesquelles le ministre délégué au budget et à la réforme budgétaire a fait remise gracieuse des intérêts dus par MM. X, Z et par l’OPIE ;</w:t>
      </w:r>
    </w:p>
    <w:p w:rsidR="007025D4" w:rsidRDefault="007025D4" w:rsidP="003E43BD">
      <w:pPr>
        <w:pStyle w:val="PS0"/>
      </w:pPr>
      <w:r>
        <w:t>Vu les déclarations de recettes transmises à la Cour par le Trésorier-Payeur Général des créances spéciales du Trésor en date du 15 novembre 2005, attestant du reversement dans la caisse de l’Etat des sommes restant dues par MM. X et Z et par l’OPIE ;</w:t>
      </w:r>
    </w:p>
    <w:p w:rsidR="007025D4" w:rsidRDefault="007025D4" w:rsidP="007C0AFD">
      <w:pPr>
        <w:pStyle w:val="PS0"/>
      </w:pPr>
      <w:r>
        <w:t xml:space="preserve">Vu les courriers en date du 23 décembre 2005 par lesquels la Cour a informé les personnes intéressées qu’il serait statué sur l’affaire en audience publique le 25 janvier 2006, ensemble l’accusé de réception du courrier adressé à l’OPIE et les avis de non distribution des courriers adressés à MM. Z et X, les démarches entreprises par la Cour auprès des services d’état civil des mairies des derniers domiciles connus des intéressés et auprès de la Trésorerie générale des créances spéciales du Trésor pour obtenir leurs nouvelles adresses, étant restées vaines ; </w:t>
      </w:r>
    </w:p>
    <w:p w:rsidR="007025D4" w:rsidRDefault="007025D4" w:rsidP="007C0AFD">
      <w:pPr>
        <w:pStyle w:val="PS0"/>
      </w:pPr>
      <w:r>
        <w:t>Vu le code des juridictions financières ;</w:t>
      </w:r>
    </w:p>
    <w:p w:rsidR="007025D4" w:rsidRDefault="007025D4" w:rsidP="007C0AFD">
      <w:pPr>
        <w:pStyle w:val="PS0"/>
      </w:pPr>
      <w:r>
        <w:t>Vu l’article 60 de la loi de finances du 23 février 1963 ;</w:t>
      </w:r>
    </w:p>
    <w:p w:rsidR="007025D4" w:rsidRDefault="007025D4" w:rsidP="007C0AFD">
      <w:pPr>
        <w:pStyle w:val="PS0"/>
      </w:pPr>
      <w:r>
        <w:t>Vu le décret du 29 décembre 1962 portant règlement général sur la comptabilité publique ;</w:t>
      </w:r>
    </w:p>
    <w:p w:rsidR="007025D4" w:rsidRDefault="007025D4" w:rsidP="007C0AFD">
      <w:pPr>
        <w:pStyle w:val="PS0"/>
      </w:pPr>
      <w:r>
        <w:t>Entendu à l’audience publique de ce jour Mlle Roche, conseiller référendaire, en son rapport, et M. Frentz, avocat général, en ses conclusions, aucun des gestionnaires de fait ne s’étant présenté à l’audience ;</w:t>
      </w:r>
    </w:p>
    <w:p w:rsidR="007025D4" w:rsidRDefault="007025D4" w:rsidP="007C0AFD">
      <w:pPr>
        <w:pStyle w:val="PS0"/>
      </w:pPr>
      <w:r>
        <w:t>Entendu M. Paugam, conseiller maître, en ses observations ;</w:t>
      </w:r>
    </w:p>
    <w:p w:rsidR="007025D4" w:rsidRPr="00DE6B1B" w:rsidRDefault="007025D4" w:rsidP="009B53E8">
      <w:pPr>
        <w:pStyle w:val="BodyText"/>
        <w:keepNext/>
        <w:spacing w:before="240" w:after="240"/>
        <w:ind w:left="1620" w:firstLine="0"/>
        <w:jc w:val="center"/>
      </w:pPr>
      <w:r w:rsidRPr="00DE6B1B">
        <w:t>STATUANT DEFINITIVEMENT,</w:t>
      </w:r>
    </w:p>
    <w:p w:rsidR="007025D4" w:rsidRDefault="007025D4" w:rsidP="009B53E8">
      <w:pPr>
        <w:pStyle w:val="BodyText"/>
        <w:keepNext/>
        <w:spacing w:before="240" w:after="240"/>
        <w:ind w:left="1620" w:firstLine="0"/>
        <w:jc w:val="center"/>
      </w:pPr>
      <w:r>
        <w:t>ORDONNE :</w:t>
      </w:r>
    </w:p>
    <w:p w:rsidR="007025D4" w:rsidRDefault="007025D4" w:rsidP="007C0AFD">
      <w:pPr>
        <w:pStyle w:val="BodyText"/>
        <w:keepNext/>
        <w:ind w:firstLine="0"/>
        <w:jc w:val="center"/>
      </w:pPr>
    </w:p>
    <w:p w:rsidR="007025D4" w:rsidRDefault="007025D4" w:rsidP="0098419C">
      <w:pPr>
        <w:pStyle w:val="PS0"/>
        <w:spacing w:after="360"/>
      </w:pPr>
      <w:r>
        <w:t>Attendu qu’aucune charge ne subsiste contre eux, MM. X et Z et l’OPIE sont déchargés de leur gestion de fait des deniers de l’Etat et déclarés quittes et libérés de ladite gestion.</w:t>
      </w:r>
    </w:p>
    <w:p w:rsidR="007025D4" w:rsidRDefault="007025D4" w:rsidP="0098419C">
      <w:pPr>
        <w:pStyle w:val="PS0"/>
        <w:spacing w:after="360"/>
        <w:ind w:firstLine="96"/>
        <w:jc w:val="center"/>
      </w:pPr>
      <w:r>
        <w:t>--------</w:t>
      </w:r>
    </w:p>
    <w:p w:rsidR="007025D4" w:rsidRDefault="007025D4" w:rsidP="007C0AFD">
      <w:pPr>
        <w:pStyle w:val="PS0"/>
      </w:pPr>
      <w:r>
        <w:t>Fait et jugé en la Cour des comptes, septième chambre, quatrième section, le vingt-cinq janvier deux mil six. Présents : MM. Sallois, président, Berthet, président de section, Giquel, Paugam, Hespel, Richard et Lafaure, conseillers maîtres.</w:t>
      </w:r>
    </w:p>
    <w:p w:rsidR="007025D4" w:rsidRDefault="007025D4" w:rsidP="007C0AFD">
      <w:pPr>
        <w:pStyle w:val="PS0"/>
      </w:pPr>
      <w:r>
        <w:br w:type="page"/>
        <w:t>Signé : Jouhaud, greffière, et Sallois, président.</w:t>
      </w:r>
    </w:p>
    <w:p w:rsidR="007025D4" w:rsidRPr="009973DE" w:rsidRDefault="007025D4" w:rsidP="007C0AFD">
      <w:pPr>
        <w:pStyle w:val="PS0"/>
      </w:pPr>
      <w:r>
        <w:t>Collationné, certifié conforme à la minute étant au greffe de la Cour des comptes et délivré par moi, secrétaire général.</w:t>
      </w:r>
    </w:p>
    <w:p w:rsidR="007025D4" w:rsidRDefault="007025D4" w:rsidP="0017299D">
      <w:pPr>
        <w:pStyle w:val="PS0"/>
      </w:pPr>
    </w:p>
    <w:sectPr w:rsidR="007025D4" w:rsidSect="0017299D">
      <w:headerReference w:type="even" r:id="rId6"/>
      <w:headerReference w:type="default" r:id="rId7"/>
      <w:pgSz w:w="11906" w:h="16838"/>
      <w:pgMar w:top="1418" w:right="1418" w:bottom="1418"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5D4" w:rsidRDefault="007025D4">
      <w:r>
        <w:separator/>
      </w:r>
    </w:p>
  </w:endnote>
  <w:endnote w:type="continuationSeparator" w:id="1">
    <w:p w:rsidR="007025D4" w:rsidRDefault="007025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5D4" w:rsidRDefault="007025D4">
      <w:r>
        <w:separator/>
      </w:r>
    </w:p>
  </w:footnote>
  <w:footnote w:type="continuationSeparator" w:id="1">
    <w:p w:rsidR="007025D4" w:rsidRDefault="00702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D4" w:rsidRDefault="007025D4" w:rsidP="00E547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25D4" w:rsidRDefault="007025D4" w:rsidP="00380AF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D4" w:rsidRDefault="007025D4" w:rsidP="00E547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025D4" w:rsidRDefault="007025D4" w:rsidP="00380AF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trackRevisions/>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434A"/>
    <w:rsid w:val="000067F0"/>
    <w:rsid w:val="000132F6"/>
    <w:rsid w:val="00017A43"/>
    <w:rsid w:val="0002339F"/>
    <w:rsid w:val="00045F9D"/>
    <w:rsid w:val="00046F40"/>
    <w:rsid w:val="00064BB5"/>
    <w:rsid w:val="000710A3"/>
    <w:rsid w:val="0007216D"/>
    <w:rsid w:val="000772F9"/>
    <w:rsid w:val="0008076E"/>
    <w:rsid w:val="00082C82"/>
    <w:rsid w:val="0008382A"/>
    <w:rsid w:val="00084902"/>
    <w:rsid w:val="00094D5E"/>
    <w:rsid w:val="000A1301"/>
    <w:rsid w:val="000A3C9E"/>
    <w:rsid w:val="000A5407"/>
    <w:rsid w:val="000A546F"/>
    <w:rsid w:val="000A7A4B"/>
    <w:rsid w:val="000B253C"/>
    <w:rsid w:val="000D3EB5"/>
    <w:rsid w:val="000D6BEC"/>
    <w:rsid w:val="000F00BC"/>
    <w:rsid w:val="000F12B3"/>
    <w:rsid w:val="00107D42"/>
    <w:rsid w:val="001115DD"/>
    <w:rsid w:val="0012061F"/>
    <w:rsid w:val="00124EF0"/>
    <w:rsid w:val="00131963"/>
    <w:rsid w:val="00141B11"/>
    <w:rsid w:val="00153BA0"/>
    <w:rsid w:val="00153C31"/>
    <w:rsid w:val="00156AD0"/>
    <w:rsid w:val="00161F0C"/>
    <w:rsid w:val="0017299D"/>
    <w:rsid w:val="0018432D"/>
    <w:rsid w:val="00187DEC"/>
    <w:rsid w:val="001B198D"/>
    <w:rsid w:val="001D372F"/>
    <w:rsid w:val="001D7093"/>
    <w:rsid w:val="001E3A65"/>
    <w:rsid w:val="001E6FF2"/>
    <w:rsid w:val="001F04DC"/>
    <w:rsid w:val="001F30DC"/>
    <w:rsid w:val="00206393"/>
    <w:rsid w:val="00233C3B"/>
    <w:rsid w:val="00237DF4"/>
    <w:rsid w:val="00241FF5"/>
    <w:rsid w:val="0025434A"/>
    <w:rsid w:val="00257C24"/>
    <w:rsid w:val="0026377F"/>
    <w:rsid w:val="002728B4"/>
    <w:rsid w:val="0027356C"/>
    <w:rsid w:val="002878D4"/>
    <w:rsid w:val="00290E8E"/>
    <w:rsid w:val="002A1333"/>
    <w:rsid w:val="002A33E6"/>
    <w:rsid w:val="002C2215"/>
    <w:rsid w:val="002D2B2D"/>
    <w:rsid w:val="002D3B8E"/>
    <w:rsid w:val="002E50E5"/>
    <w:rsid w:val="002F1AFD"/>
    <w:rsid w:val="00301CFA"/>
    <w:rsid w:val="00304271"/>
    <w:rsid w:val="00311377"/>
    <w:rsid w:val="00326EEA"/>
    <w:rsid w:val="003310F1"/>
    <w:rsid w:val="00380AF5"/>
    <w:rsid w:val="0039057D"/>
    <w:rsid w:val="003929EB"/>
    <w:rsid w:val="003A29E6"/>
    <w:rsid w:val="003B6903"/>
    <w:rsid w:val="003E2534"/>
    <w:rsid w:val="003E43BD"/>
    <w:rsid w:val="003F66AB"/>
    <w:rsid w:val="00415B54"/>
    <w:rsid w:val="00417C05"/>
    <w:rsid w:val="00420C76"/>
    <w:rsid w:val="00420FF1"/>
    <w:rsid w:val="00425F3B"/>
    <w:rsid w:val="004307F7"/>
    <w:rsid w:val="004343BA"/>
    <w:rsid w:val="00473ADF"/>
    <w:rsid w:val="00476EB5"/>
    <w:rsid w:val="00490B2F"/>
    <w:rsid w:val="00496A9C"/>
    <w:rsid w:val="00497843"/>
    <w:rsid w:val="004A579F"/>
    <w:rsid w:val="004C2958"/>
    <w:rsid w:val="004C40FA"/>
    <w:rsid w:val="004C57C8"/>
    <w:rsid w:val="004D3EE6"/>
    <w:rsid w:val="004D41F9"/>
    <w:rsid w:val="005117D5"/>
    <w:rsid w:val="00513222"/>
    <w:rsid w:val="00517688"/>
    <w:rsid w:val="005274BB"/>
    <w:rsid w:val="0053147B"/>
    <w:rsid w:val="00546C3B"/>
    <w:rsid w:val="0057774E"/>
    <w:rsid w:val="005874CA"/>
    <w:rsid w:val="0059703F"/>
    <w:rsid w:val="005A5F07"/>
    <w:rsid w:val="005B2C6D"/>
    <w:rsid w:val="005C252B"/>
    <w:rsid w:val="005C71C4"/>
    <w:rsid w:val="005D13F0"/>
    <w:rsid w:val="005D3CC9"/>
    <w:rsid w:val="005E15B1"/>
    <w:rsid w:val="005E28FA"/>
    <w:rsid w:val="005E58AE"/>
    <w:rsid w:val="005E6D09"/>
    <w:rsid w:val="00605986"/>
    <w:rsid w:val="00610D31"/>
    <w:rsid w:val="0061623E"/>
    <w:rsid w:val="00616528"/>
    <w:rsid w:val="00617B59"/>
    <w:rsid w:val="00640C52"/>
    <w:rsid w:val="006521EF"/>
    <w:rsid w:val="006D2E9F"/>
    <w:rsid w:val="006D7D2E"/>
    <w:rsid w:val="006E1F38"/>
    <w:rsid w:val="007025D4"/>
    <w:rsid w:val="00703B88"/>
    <w:rsid w:val="00725C14"/>
    <w:rsid w:val="007268AA"/>
    <w:rsid w:val="0073663C"/>
    <w:rsid w:val="00753756"/>
    <w:rsid w:val="007665E9"/>
    <w:rsid w:val="00797DD3"/>
    <w:rsid w:val="007C0AFD"/>
    <w:rsid w:val="007E174E"/>
    <w:rsid w:val="007E2EE3"/>
    <w:rsid w:val="007F6530"/>
    <w:rsid w:val="008123B6"/>
    <w:rsid w:val="0081370E"/>
    <w:rsid w:val="008751B8"/>
    <w:rsid w:val="00896A42"/>
    <w:rsid w:val="008A291A"/>
    <w:rsid w:val="008A34B3"/>
    <w:rsid w:val="008B1FEF"/>
    <w:rsid w:val="008B325D"/>
    <w:rsid w:val="008B68A9"/>
    <w:rsid w:val="008D4FA0"/>
    <w:rsid w:val="008E5209"/>
    <w:rsid w:val="008F5468"/>
    <w:rsid w:val="009203B3"/>
    <w:rsid w:val="00927C8F"/>
    <w:rsid w:val="009362E4"/>
    <w:rsid w:val="00957F4A"/>
    <w:rsid w:val="00976FF4"/>
    <w:rsid w:val="0098419C"/>
    <w:rsid w:val="00992AD5"/>
    <w:rsid w:val="009973DE"/>
    <w:rsid w:val="009A39A0"/>
    <w:rsid w:val="009A3DA3"/>
    <w:rsid w:val="009B326E"/>
    <w:rsid w:val="009B352E"/>
    <w:rsid w:val="009B53E8"/>
    <w:rsid w:val="009D622A"/>
    <w:rsid w:val="009F6173"/>
    <w:rsid w:val="009F7E4B"/>
    <w:rsid w:val="00A03C8B"/>
    <w:rsid w:val="00A0559D"/>
    <w:rsid w:val="00A05AAC"/>
    <w:rsid w:val="00A202F3"/>
    <w:rsid w:val="00A25249"/>
    <w:rsid w:val="00A271D6"/>
    <w:rsid w:val="00A2734B"/>
    <w:rsid w:val="00A31DE8"/>
    <w:rsid w:val="00A44132"/>
    <w:rsid w:val="00A56F0D"/>
    <w:rsid w:val="00A57BE8"/>
    <w:rsid w:val="00A951B6"/>
    <w:rsid w:val="00AB1815"/>
    <w:rsid w:val="00AC2CD9"/>
    <w:rsid w:val="00AD7E33"/>
    <w:rsid w:val="00AE54E4"/>
    <w:rsid w:val="00B02A0D"/>
    <w:rsid w:val="00B20B67"/>
    <w:rsid w:val="00BB52AD"/>
    <w:rsid w:val="00BC5FFD"/>
    <w:rsid w:val="00BE5DD3"/>
    <w:rsid w:val="00C21FDC"/>
    <w:rsid w:val="00C264D0"/>
    <w:rsid w:val="00C365A6"/>
    <w:rsid w:val="00C64BC5"/>
    <w:rsid w:val="00C706B3"/>
    <w:rsid w:val="00C76700"/>
    <w:rsid w:val="00C809A7"/>
    <w:rsid w:val="00C86D17"/>
    <w:rsid w:val="00C97E57"/>
    <w:rsid w:val="00CA3E26"/>
    <w:rsid w:val="00CA4C76"/>
    <w:rsid w:val="00CB4433"/>
    <w:rsid w:val="00CD326D"/>
    <w:rsid w:val="00CD5177"/>
    <w:rsid w:val="00D1583F"/>
    <w:rsid w:val="00D21076"/>
    <w:rsid w:val="00D260B0"/>
    <w:rsid w:val="00D356A6"/>
    <w:rsid w:val="00D77911"/>
    <w:rsid w:val="00D92DE1"/>
    <w:rsid w:val="00DB624A"/>
    <w:rsid w:val="00DD0305"/>
    <w:rsid w:val="00DD2C90"/>
    <w:rsid w:val="00DD6C78"/>
    <w:rsid w:val="00DE6B1B"/>
    <w:rsid w:val="00DF425A"/>
    <w:rsid w:val="00DF7B86"/>
    <w:rsid w:val="00E06487"/>
    <w:rsid w:val="00E30C00"/>
    <w:rsid w:val="00E37EDA"/>
    <w:rsid w:val="00E46CE2"/>
    <w:rsid w:val="00E54743"/>
    <w:rsid w:val="00E8066F"/>
    <w:rsid w:val="00E9786A"/>
    <w:rsid w:val="00EA510D"/>
    <w:rsid w:val="00EB7251"/>
    <w:rsid w:val="00EF7B7C"/>
    <w:rsid w:val="00F007A3"/>
    <w:rsid w:val="00F14F86"/>
    <w:rsid w:val="00F4376B"/>
    <w:rsid w:val="00F55F54"/>
    <w:rsid w:val="00F579A3"/>
    <w:rsid w:val="00F74AD2"/>
    <w:rsid w:val="00F91DE0"/>
    <w:rsid w:val="00FA17B0"/>
    <w:rsid w:val="00FA4265"/>
    <w:rsid w:val="00FA4EF2"/>
    <w:rsid w:val="00FC30EC"/>
    <w:rsid w:val="00FC5B5C"/>
    <w:rsid w:val="00FE207E"/>
    <w:rsid w:val="00FF4F5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10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5434A"/>
    <w:rPr>
      <w:rFonts w:cs="Times New Roman"/>
      <w:color w:val="0000FF"/>
      <w:u w:val="single"/>
    </w:rPr>
  </w:style>
  <w:style w:type="character" w:customStyle="1" w:styleId="libelle1">
    <w:name w:val="libelle1"/>
    <w:basedOn w:val="DefaultParagraphFont"/>
    <w:uiPriority w:val="99"/>
    <w:rsid w:val="0025434A"/>
    <w:rPr>
      <w:rFonts w:ascii="Arial" w:hAnsi="Arial" w:cs="Arial"/>
      <w:color w:val="0000FF"/>
      <w:sz w:val="20"/>
      <w:szCs w:val="20"/>
    </w:rPr>
  </w:style>
  <w:style w:type="paragraph" w:styleId="NormalWeb">
    <w:name w:val="Normal (Web)"/>
    <w:basedOn w:val="Normal"/>
    <w:uiPriority w:val="99"/>
    <w:rsid w:val="0025434A"/>
    <w:pPr>
      <w:spacing w:before="100" w:beforeAutospacing="1" w:after="100" w:afterAutospacing="1"/>
    </w:pPr>
  </w:style>
  <w:style w:type="paragraph" w:customStyle="1" w:styleId="ps">
    <w:name w:val="ps"/>
    <w:basedOn w:val="Normal"/>
    <w:uiPriority w:val="99"/>
    <w:rsid w:val="0025434A"/>
    <w:pPr>
      <w:spacing w:before="100" w:beforeAutospacing="1" w:after="100" w:afterAutospacing="1"/>
    </w:pPr>
  </w:style>
  <w:style w:type="paragraph" w:customStyle="1" w:styleId="ET">
    <w:name w:val="ET"/>
    <w:basedOn w:val="Normal"/>
    <w:uiPriority w:val="99"/>
    <w:rsid w:val="00311377"/>
    <w:rPr>
      <w:b/>
      <w:caps/>
      <w:szCs w:val="20"/>
    </w:rPr>
  </w:style>
  <w:style w:type="paragraph" w:customStyle="1" w:styleId="OR">
    <w:name w:val="OR"/>
    <w:basedOn w:val="ET"/>
    <w:uiPriority w:val="99"/>
    <w:rsid w:val="00311377"/>
    <w:pPr>
      <w:ind w:left="5670"/>
    </w:pPr>
    <w:rPr>
      <w:b w:val="0"/>
      <w:caps w:val="0"/>
    </w:rPr>
  </w:style>
  <w:style w:type="paragraph" w:customStyle="1" w:styleId="AR">
    <w:name w:val="AR"/>
    <w:basedOn w:val="Normal"/>
    <w:uiPriority w:val="99"/>
    <w:rsid w:val="00311377"/>
    <w:pPr>
      <w:spacing w:before="720" w:after="720"/>
      <w:ind w:left="5103"/>
    </w:pPr>
    <w:rPr>
      <w:caps/>
      <w:szCs w:val="20"/>
      <w:u w:val="single"/>
    </w:rPr>
  </w:style>
  <w:style w:type="paragraph" w:customStyle="1" w:styleId="PS0">
    <w:name w:val="PS"/>
    <w:basedOn w:val="Normal"/>
    <w:uiPriority w:val="99"/>
    <w:rsid w:val="00311377"/>
    <w:pPr>
      <w:spacing w:after="480"/>
      <w:ind w:left="1701" w:firstLine="1134"/>
      <w:jc w:val="both"/>
    </w:pPr>
    <w:rPr>
      <w:szCs w:val="20"/>
    </w:rPr>
  </w:style>
  <w:style w:type="paragraph" w:styleId="Header">
    <w:name w:val="header"/>
    <w:basedOn w:val="Normal"/>
    <w:link w:val="HeaderChar"/>
    <w:uiPriority w:val="99"/>
    <w:rsid w:val="00380AF5"/>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380AF5"/>
    <w:rPr>
      <w:rFonts w:cs="Times New Roman"/>
    </w:rPr>
  </w:style>
  <w:style w:type="paragraph" w:styleId="Footer">
    <w:name w:val="footer"/>
    <w:basedOn w:val="Normal"/>
    <w:link w:val="FooterChar"/>
    <w:uiPriority w:val="99"/>
    <w:rsid w:val="002E50E5"/>
    <w:pPr>
      <w:tabs>
        <w:tab w:val="center" w:pos="4536"/>
        <w:tab w:val="right" w:pos="9072"/>
      </w:tabs>
      <w:spacing w:before="120" w:after="120"/>
      <w:ind w:firstLine="709"/>
      <w:jc w:val="center"/>
    </w:pPr>
    <w:rPr>
      <w:szCs w:val="20"/>
    </w:rPr>
  </w:style>
  <w:style w:type="character" w:customStyle="1" w:styleId="FooterChar">
    <w:name w:val="Footer Char"/>
    <w:basedOn w:val="DefaultParagraphFont"/>
    <w:link w:val="Footer"/>
    <w:uiPriority w:val="99"/>
    <w:semiHidden/>
    <w:locked/>
    <w:rPr>
      <w:rFonts w:cs="Times New Roman"/>
      <w:sz w:val="24"/>
      <w:szCs w:val="24"/>
    </w:rPr>
  </w:style>
  <w:style w:type="paragraph" w:styleId="BodyText">
    <w:name w:val="Body Text"/>
    <w:basedOn w:val="Normal"/>
    <w:link w:val="BodyTextChar"/>
    <w:uiPriority w:val="99"/>
    <w:rsid w:val="002E50E5"/>
    <w:pPr>
      <w:spacing w:before="120" w:after="120"/>
      <w:ind w:firstLine="709"/>
      <w:jc w:val="both"/>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1961760687">
      <w:marLeft w:val="0"/>
      <w:marRight w:val="0"/>
      <w:marTop w:val="0"/>
      <w:marBottom w:val="0"/>
      <w:divBdr>
        <w:top w:val="none" w:sz="0" w:space="0" w:color="auto"/>
        <w:left w:val="none" w:sz="0" w:space="0" w:color="auto"/>
        <w:bottom w:val="none" w:sz="0" w:space="0" w:color="auto"/>
        <w:right w:val="none" w:sz="0" w:space="0" w:color="auto"/>
      </w:divBdr>
      <w:divsChild>
        <w:div w:id="1961760693">
          <w:marLeft w:val="100"/>
          <w:marRight w:val="0"/>
          <w:marTop w:val="0"/>
          <w:marBottom w:val="0"/>
          <w:divBdr>
            <w:top w:val="none" w:sz="0" w:space="0" w:color="auto"/>
            <w:left w:val="none" w:sz="0" w:space="0" w:color="auto"/>
            <w:bottom w:val="none" w:sz="0" w:space="0" w:color="auto"/>
            <w:right w:val="none" w:sz="0" w:space="0" w:color="auto"/>
          </w:divBdr>
        </w:div>
      </w:divsChild>
    </w:div>
    <w:div w:id="1961760689">
      <w:marLeft w:val="0"/>
      <w:marRight w:val="0"/>
      <w:marTop w:val="0"/>
      <w:marBottom w:val="0"/>
      <w:divBdr>
        <w:top w:val="none" w:sz="0" w:space="0" w:color="auto"/>
        <w:left w:val="none" w:sz="0" w:space="0" w:color="auto"/>
        <w:bottom w:val="none" w:sz="0" w:space="0" w:color="auto"/>
        <w:right w:val="none" w:sz="0" w:space="0" w:color="auto"/>
      </w:divBdr>
      <w:divsChild>
        <w:div w:id="1961760682">
          <w:marLeft w:val="0"/>
          <w:marRight w:val="0"/>
          <w:marTop w:val="0"/>
          <w:marBottom w:val="0"/>
          <w:divBdr>
            <w:top w:val="none" w:sz="0" w:space="0" w:color="auto"/>
            <w:left w:val="none" w:sz="0" w:space="0" w:color="auto"/>
            <w:bottom w:val="none" w:sz="0" w:space="0" w:color="auto"/>
            <w:right w:val="none" w:sz="0" w:space="0" w:color="auto"/>
          </w:divBdr>
        </w:div>
        <w:div w:id="1961760683">
          <w:marLeft w:val="0"/>
          <w:marRight w:val="0"/>
          <w:marTop w:val="0"/>
          <w:marBottom w:val="0"/>
          <w:divBdr>
            <w:top w:val="none" w:sz="0" w:space="0" w:color="auto"/>
            <w:left w:val="none" w:sz="0" w:space="0" w:color="auto"/>
            <w:bottom w:val="none" w:sz="0" w:space="0" w:color="auto"/>
            <w:right w:val="none" w:sz="0" w:space="0" w:color="auto"/>
          </w:divBdr>
        </w:div>
        <w:div w:id="1961760684">
          <w:marLeft w:val="90"/>
          <w:marRight w:val="0"/>
          <w:marTop w:val="0"/>
          <w:marBottom w:val="0"/>
          <w:divBdr>
            <w:top w:val="none" w:sz="0" w:space="0" w:color="auto"/>
            <w:left w:val="none" w:sz="0" w:space="0" w:color="auto"/>
            <w:bottom w:val="none" w:sz="0" w:space="0" w:color="auto"/>
            <w:right w:val="none" w:sz="0" w:space="0" w:color="auto"/>
          </w:divBdr>
        </w:div>
        <w:div w:id="1961760685">
          <w:marLeft w:val="0"/>
          <w:marRight w:val="0"/>
          <w:marTop w:val="0"/>
          <w:marBottom w:val="0"/>
          <w:divBdr>
            <w:top w:val="none" w:sz="0" w:space="0" w:color="auto"/>
            <w:left w:val="none" w:sz="0" w:space="0" w:color="auto"/>
            <w:bottom w:val="none" w:sz="0" w:space="0" w:color="auto"/>
            <w:right w:val="none" w:sz="0" w:space="0" w:color="auto"/>
          </w:divBdr>
        </w:div>
        <w:div w:id="1961760686">
          <w:marLeft w:val="0"/>
          <w:marRight w:val="0"/>
          <w:marTop w:val="0"/>
          <w:marBottom w:val="0"/>
          <w:divBdr>
            <w:top w:val="none" w:sz="0" w:space="0" w:color="auto"/>
            <w:left w:val="none" w:sz="0" w:space="0" w:color="auto"/>
            <w:bottom w:val="none" w:sz="0" w:space="0" w:color="auto"/>
            <w:right w:val="none" w:sz="0" w:space="0" w:color="auto"/>
          </w:divBdr>
        </w:div>
        <w:div w:id="1961760688">
          <w:marLeft w:val="0"/>
          <w:marRight w:val="0"/>
          <w:marTop w:val="0"/>
          <w:marBottom w:val="0"/>
          <w:divBdr>
            <w:top w:val="none" w:sz="0" w:space="0" w:color="auto"/>
            <w:left w:val="none" w:sz="0" w:space="0" w:color="auto"/>
            <w:bottom w:val="none" w:sz="0" w:space="0" w:color="auto"/>
            <w:right w:val="none" w:sz="0" w:space="0" w:color="auto"/>
          </w:divBdr>
        </w:div>
        <w:div w:id="1961760690">
          <w:marLeft w:val="0"/>
          <w:marRight w:val="0"/>
          <w:marTop w:val="0"/>
          <w:marBottom w:val="0"/>
          <w:divBdr>
            <w:top w:val="none" w:sz="0" w:space="0" w:color="auto"/>
            <w:left w:val="none" w:sz="0" w:space="0" w:color="auto"/>
            <w:bottom w:val="none" w:sz="0" w:space="0" w:color="auto"/>
            <w:right w:val="none" w:sz="0" w:space="0" w:color="auto"/>
          </w:divBdr>
        </w:div>
        <w:div w:id="1961760691">
          <w:marLeft w:val="90"/>
          <w:marRight w:val="0"/>
          <w:marTop w:val="0"/>
          <w:marBottom w:val="0"/>
          <w:divBdr>
            <w:top w:val="none" w:sz="0" w:space="0" w:color="auto"/>
            <w:left w:val="none" w:sz="0" w:space="0" w:color="auto"/>
            <w:bottom w:val="none" w:sz="0" w:space="0" w:color="auto"/>
            <w:right w:val="none" w:sz="0" w:space="0" w:color="auto"/>
          </w:divBdr>
        </w:div>
        <w:div w:id="1961760692">
          <w:marLeft w:val="0"/>
          <w:marRight w:val="0"/>
          <w:marTop w:val="0"/>
          <w:marBottom w:val="0"/>
          <w:divBdr>
            <w:top w:val="none" w:sz="0" w:space="0" w:color="auto"/>
            <w:left w:val="none" w:sz="0" w:space="0" w:color="auto"/>
            <w:bottom w:val="none" w:sz="0" w:space="0" w:color="auto"/>
            <w:right w:val="none" w:sz="0" w:space="0" w:color="auto"/>
          </w:divBdr>
        </w:div>
      </w:divsChild>
    </w:div>
    <w:div w:id="1961760694">
      <w:marLeft w:val="0"/>
      <w:marRight w:val="0"/>
      <w:marTop w:val="0"/>
      <w:marBottom w:val="0"/>
      <w:divBdr>
        <w:top w:val="none" w:sz="0" w:space="0" w:color="auto"/>
        <w:left w:val="none" w:sz="0" w:space="0" w:color="auto"/>
        <w:bottom w:val="none" w:sz="0" w:space="0" w:color="auto"/>
        <w:right w:val="none" w:sz="0" w:space="0" w:color="auto"/>
      </w:divBdr>
      <w:divsChild>
        <w:div w:id="1961760681">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506</Words>
  <Characters>2789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Paul ELUARD à Vigneux-sur-Seine (Essonne) - Appel d'un jugement de la chambre régionale des comptes (CRC) d'Ile-de-Fra</dc:title>
  <dc:subject/>
  <dc:creator>sbredin</dc:creator>
  <cp:keywords/>
  <dc:description/>
  <cp:lastModifiedBy>Cours des Comptes</cp:lastModifiedBy>
  <cp:revision>2</cp:revision>
  <cp:lastPrinted>2006-02-15T09:07:00Z</cp:lastPrinted>
  <dcterms:created xsi:type="dcterms:W3CDTF">2007-04-18T15:38:00Z</dcterms:created>
  <dcterms:modified xsi:type="dcterms:W3CDTF">2007-04-18T15:38:00Z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-202406581</vt:i4>
  </property>
  <property fmtid="{D5CDD505-2E9C-101B-9397-08002B2CF9AE}" pid="3" name="_EmailSubject">
    <vt:lpwstr>Saverne &amp; Saint-Claude</vt:lpwstr>
  </property>
  <property fmtid="{D5CDD505-2E9C-101B-9397-08002B2CF9AE}" pid="4" name="_AuthorEmail">
    <vt:lpwstr>sbredin@ccomptes.fr</vt:lpwstr>
  </property>
  <property fmtid="{D5CDD505-2E9C-101B-9397-08002B2CF9AE}" pid="5" name="_AuthorEmailDisplayName">
    <vt:lpwstr>Stéphane Bredin</vt:lpwstr>
  </property>
  <property fmtid="{D5CDD505-2E9C-101B-9397-08002B2CF9AE}" pid="6" name="_ReviewingToolsShownOnce">
    <vt:lpwstr/>
  </property>
</Properties>
</file>