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778" w:rsidRDefault="00C20778" w:rsidP="004E3292">
      <w:pPr>
        <w:pStyle w:val="ET"/>
      </w:pPr>
      <w:r>
        <w:t>COUR DES COMPTES</w:t>
      </w:r>
    </w:p>
    <w:p w:rsidR="00C20778" w:rsidRDefault="00C20778" w:rsidP="004E3292">
      <w:pPr>
        <w:pStyle w:val="ET"/>
        <w:ind w:left="851"/>
      </w:pPr>
      <w:r>
        <w:t>------</w:t>
      </w:r>
    </w:p>
    <w:p w:rsidR="00C20778" w:rsidRDefault="00C20778" w:rsidP="004E3292">
      <w:pPr>
        <w:pStyle w:val="ET"/>
      </w:pPr>
      <w:r>
        <w:t>QUATRIEME CHAMBRE</w:t>
      </w:r>
    </w:p>
    <w:p w:rsidR="00C20778" w:rsidRDefault="00C20778" w:rsidP="004E3292">
      <w:pPr>
        <w:pStyle w:val="ET"/>
        <w:ind w:left="851"/>
      </w:pPr>
      <w:r>
        <w:t>------</w:t>
      </w:r>
    </w:p>
    <w:p w:rsidR="00C20778" w:rsidRDefault="00C20778" w:rsidP="004E3292">
      <w:pPr>
        <w:pStyle w:val="ET"/>
      </w:pPr>
      <w:r>
        <w:t>PREMIERE SECTION</w:t>
      </w:r>
    </w:p>
    <w:p w:rsidR="00C20778" w:rsidRDefault="00C20778" w:rsidP="004E3292">
      <w:pPr>
        <w:pStyle w:val="ET"/>
        <w:ind w:left="851"/>
      </w:pPr>
      <w:r>
        <w:t>------</w:t>
      </w:r>
    </w:p>
    <w:p w:rsidR="00C20778" w:rsidRPr="004E3292" w:rsidRDefault="00C20778" w:rsidP="004E3292">
      <w:pPr>
        <w:pStyle w:val="ET"/>
        <w:ind w:left="567"/>
        <w:rPr>
          <w:b w:val="0"/>
          <w:i/>
          <w:caps w:val="0"/>
          <w:sz w:val="20"/>
        </w:rPr>
      </w:pPr>
      <w:r w:rsidRPr="004E3292">
        <w:rPr>
          <w:b w:val="0"/>
          <w:i/>
          <w:caps w:val="0"/>
          <w:sz w:val="20"/>
        </w:rPr>
        <w:t>Arrêt n° 46441</w:t>
      </w:r>
    </w:p>
    <w:p w:rsidR="00C20778" w:rsidRDefault="00C20778" w:rsidP="00EE3D23">
      <w:pPr>
        <w:jc w:val="both"/>
        <w:rPr>
          <w:caps/>
          <w:sz w:val="24"/>
        </w:rPr>
      </w:pPr>
    </w:p>
    <w:p w:rsidR="00C20778" w:rsidRPr="004E3292" w:rsidRDefault="00C20778" w:rsidP="004E3292">
      <w:pPr>
        <w:pStyle w:val="OR"/>
        <w:rPr>
          <w:caps/>
          <w:szCs w:val="24"/>
        </w:rPr>
      </w:pPr>
      <w:r>
        <w:t xml:space="preserve">COMMUNE DE CORTE </w:t>
      </w:r>
      <w:r w:rsidRPr="004E3292">
        <w:rPr>
          <w:caps/>
          <w:szCs w:val="24"/>
        </w:rPr>
        <w:t>et budget annexe de l’eau et de l’assainissement</w:t>
      </w:r>
    </w:p>
    <w:p w:rsidR="00C20778" w:rsidRPr="00042DE1" w:rsidRDefault="00C20778" w:rsidP="004E3292">
      <w:pPr>
        <w:pStyle w:val="OR"/>
      </w:pPr>
      <w:r>
        <w:t>(</w:t>
      </w:r>
      <w:r w:rsidRPr="004E3292">
        <w:rPr>
          <w:caps/>
          <w:szCs w:val="24"/>
        </w:rPr>
        <w:t>haute corse</w:t>
      </w:r>
      <w:r>
        <w:t>)</w:t>
      </w:r>
    </w:p>
    <w:p w:rsidR="00C20778" w:rsidRDefault="00C20778" w:rsidP="004E3292">
      <w:pPr>
        <w:pStyle w:val="OR"/>
      </w:pPr>
    </w:p>
    <w:p w:rsidR="00C20778" w:rsidRDefault="00C20778" w:rsidP="004E3292">
      <w:pPr>
        <w:pStyle w:val="OR"/>
      </w:pPr>
      <w:r>
        <w:t>Appel d’un jugement de la chambre régionale des comptes de Corse</w:t>
      </w:r>
    </w:p>
    <w:p w:rsidR="00C20778" w:rsidRDefault="00C20778" w:rsidP="004E3292">
      <w:pPr>
        <w:pStyle w:val="OR"/>
      </w:pPr>
    </w:p>
    <w:p w:rsidR="00C20778" w:rsidRDefault="00C20778" w:rsidP="004E3292">
      <w:pPr>
        <w:pStyle w:val="OR"/>
      </w:pPr>
      <w:r>
        <w:t>Rapport n° 2006- 369- 0</w:t>
      </w:r>
    </w:p>
    <w:p w:rsidR="00C20778" w:rsidRDefault="00C20778" w:rsidP="004E3292">
      <w:pPr>
        <w:pStyle w:val="OR"/>
      </w:pPr>
    </w:p>
    <w:p w:rsidR="00C20778" w:rsidRDefault="00C20778" w:rsidP="004E3292">
      <w:pPr>
        <w:pStyle w:val="OR"/>
      </w:pPr>
      <w:r>
        <w:t>Audience publique du 21 septembre 2006</w:t>
      </w:r>
    </w:p>
    <w:p w:rsidR="00C20778" w:rsidRDefault="00C20778" w:rsidP="004E3292">
      <w:pPr>
        <w:pStyle w:val="OR"/>
      </w:pPr>
    </w:p>
    <w:p w:rsidR="00C20778" w:rsidRDefault="00C20778" w:rsidP="004E3292">
      <w:pPr>
        <w:pStyle w:val="OR"/>
      </w:pPr>
      <w:r>
        <w:t>Lecture du 19 octobre 2006</w:t>
      </w:r>
    </w:p>
    <w:p w:rsidR="00C20778" w:rsidRDefault="00C20778" w:rsidP="004E3292">
      <w:pPr>
        <w:pStyle w:val="PS"/>
        <w:rPr>
          <w:caps/>
          <w:szCs w:val="24"/>
        </w:rPr>
      </w:pPr>
    </w:p>
    <w:p w:rsidR="00C20778" w:rsidRDefault="00C20778" w:rsidP="005D37DB">
      <w:pPr>
        <w:pStyle w:val="PS"/>
        <w:ind w:firstLine="0"/>
        <w:jc w:val="center"/>
        <w:rPr>
          <w:caps/>
          <w:szCs w:val="24"/>
        </w:rPr>
      </w:pPr>
      <w:r>
        <w:rPr>
          <w:caps/>
          <w:szCs w:val="24"/>
        </w:rPr>
        <w:t>RÉPUBLIQUE FRANÇAISE</w:t>
      </w:r>
    </w:p>
    <w:p w:rsidR="00C20778" w:rsidRDefault="00C20778" w:rsidP="005D37DB">
      <w:pPr>
        <w:pStyle w:val="PS"/>
        <w:ind w:firstLine="0"/>
        <w:jc w:val="center"/>
        <w:rPr>
          <w:caps/>
          <w:szCs w:val="24"/>
        </w:rPr>
      </w:pPr>
      <w:r>
        <w:rPr>
          <w:caps/>
          <w:szCs w:val="24"/>
        </w:rPr>
        <w:t>AU NOM DU PEUPLE FRANÇAIS</w:t>
      </w:r>
    </w:p>
    <w:p w:rsidR="00C20778" w:rsidRDefault="00C20778" w:rsidP="004E3292">
      <w:pPr>
        <w:pStyle w:val="PS"/>
        <w:rPr>
          <w:caps/>
          <w:szCs w:val="24"/>
        </w:rPr>
      </w:pPr>
      <w:r>
        <w:rPr>
          <w:caps/>
          <w:szCs w:val="24"/>
        </w:rPr>
        <w:t xml:space="preserve">LA COUR DES COMPTES </w:t>
      </w:r>
      <w:r w:rsidRPr="005D37DB">
        <w:rPr>
          <w:szCs w:val="24"/>
        </w:rPr>
        <w:t>a rendu l’arrêt suivant</w:t>
      </w:r>
      <w:r>
        <w:rPr>
          <w:szCs w:val="24"/>
        </w:rPr>
        <w:t> :</w:t>
      </w:r>
    </w:p>
    <w:p w:rsidR="00C20778" w:rsidRDefault="00C20778" w:rsidP="004E3292">
      <w:pPr>
        <w:pStyle w:val="PS"/>
      </w:pPr>
      <w:r w:rsidRPr="004E3292">
        <w:rPr>
          <w:caps/>
          <w:szCs w:val="24"/>
        </w:rPr>
        <w:t>la cour</w:t>
      </w:r>
      <w:r>
        <w:t>,</w:t>
      </w:r>
    </w:p>
    <w:p w:rsidR="00C20778" w:rsidRPr="005C14F9" w:rsidRDefault="00C20778" w:rsidP="00106BB6">
      <w:pPr>
        <w:pStyle w:val="PS"/>
      </w:pPr>
      <w:r w:rsidRPr="005C14F9">
        <w:t>Vu la requête</w:t>
      </w:r>
      <w:r>
        <w:t>,</w:t>
      </w:r>
      <w:r w:rsidRPr="005C14F9">
        <w:t xml:space="preserve"> enregistrée </w:t>
      </w:r>
      <w:r>
        <w:t>par</w:t>
      </w:r>
      <w:r w:rsidRPr="005C14F9">
        <w:t xml:space="preserve"> la chambre régionale des comptes de Corse le 21 décembre 2005, par laquelle M</w:t>
      </w:r>
      <w:r>
        <w:t>.</w:t>
      </w:r>
      <w:r w:rsidRPr="005C14F9">
        <w:t xml:space="preserve"> François X, comptable de la COMMUNE DE CORTE </w:t>
      </w:r>
      <w:r>
        <w:t xml:space="preserve">de </w:t>
      </w:r>
      <w:r w:rsidRPr="005C14F9">
        <w:t>1984</w:t>
      </w:r>
      <w:r>
        <w:t>,</w:t>
      </w:r>
      <w:r w:rsidRPr="005C14F9">
        <w:t xml:space="preserve"> </w:t>
      </w:r>
      <w:r>
        <w:t>a</w:t>
      </w:r>
      <w:r w:rsidRPr="005C14F9">
        <w:t>u 1</w:t>
      </w:r>
      <w:r w:rsidRPr="005C14F9">
        <w:rPr>
          <w:vertAlign w:val="superscript"/>
        </w:rPr>
        <w:t>er</w:t>
      </w:r>
      <w:r w:rsidRPr="005C14F9">
        <w:t xml:space="preserve"> janvier</w:t>
      </w:r>
      <w:r>
        <w:t>,</w:t>
      </w:r>
      <w:r w:rsidRPr="005C14F9">
        <w:t xml:space="preserve"> </w:t>
      </w:r>
      <w:r>
        <w:t xml:space="preserve">à </w:t>
      </w:r>
      <w:r w:rsidRPr="005C14F9">
        <w:t>1997</w:t>
      </w:r>
      <w:r>
        <w:t>,</w:t>
      </w:r>
      <w:r w:rsidRPr="005C14F9">
        <w:t xml:space="preserve"> au 31 juillet</w:t>
      </w:r>
      <w:r>
        <w:t>,</w:t>
      </w:r>
      <w:r w:rsidRPr="005C14F9">
        <w:t xml:space="preserve"> a élevé appel du jugement en date du 13 septembre 2005 </w:t>
      </w:r>
      <w:r>
        <w:t>par lequel</w:t>
      </w:r>
      <w:r w:rsidRPr="005C14F9">
        <w:t xml:space="preserve"> ladite chambre l’a constitué débiteur envers la commune de la somme de 11 340,32 € </w:t>
      </w:r>
      <w:r>
        <w:t>augmentée</w:t>
      </w:r>
      <w:r w:rsidRPr="005C14F9">
        <w:t xml:space="preserve"> des intérêts </w:t>
      </w:r>
      <w:r>
        <w:t xml:space="preserve">de droit </w:t>
      </w:r>
      <w:r w:rsidRPr="005C14F9">
        <w:t>à compter du 1</w:t>
      </w:r>
      <w:r w:rsidRPr="005C14F9">
        <w:rPr>
          <w:vertAlign w:val="superscript"/>
        </w:rPr>
        <w:t>er</w:t>
      </w:r>
      <w:r>
        <w:rPr>
          <w:vertAlign w:val="superscript"/>
        </w:rPr>
        <w:t> </w:t>
      </w:r>
      <w:r w:rsidRPr="005C14F9">
        <w:t xml:space="preserve">juin 1995 </w:t>
      </w:r>
      <w:r>
        <w:t xml:space="preserve">pour la somme de </w:t>
      </w:r>
      <w:r w:rsidRPr="0029751B">
        <w:t>8</w:t>
      </w:r>
      <w:r>
        <w:t> </w:t>
      </w:r>
      <w:r w:rsidRPr="0029751B">
        <w:t>580,</w:t>
      </w:r>
      <w:r w:rsidRPr="005C14F9">
        <w:t xml:space="preserve">46 € et du 6 juin 1996 pour </w:t>
      </w:r>
      <w:r>
        <w:t>la</w:t>
      </w:r>
      <w:r w:rsidRPr="005C14F9">
        <w:t xml:space="preserve"> somme de 2</w:t>
      </w:r>
      <w:r>
        <w:t> 759,86 € ;</w:t>
      </w:r>
    </w:p>
    <w:p w:rsidR="00C20778" w:rsidRDefault="00C20778" w:rsidP="00106BB6">
      <w:pPr>
        <w:pStyle w:val="PS"/>
      </w:pPr>
      <w:r>
        <w:t>Vu l’accusé de réception faisant preuve de la notification de ladite requête toutes les parties désignées par le jugement susvisé ;</w:t>
      </w:r>
    </w:p>
    <w:p w:rsidR="00C20778" w:rsidRDefault="00C20778" w:rsidP="00106BB6">
      <w:pPr>
        <w:pStyle w:val="PS"/>
      </w:pPr>
      <w:r>
        <w:t>Vu le réquisitoire n° 2006-11 du 21 mars 2006 du Procureur général de la République appuyant la transmission de la requête précitée ;</w:t>
      </w:r>
    </w:p>
    <w:p w:rsidR="00C20778" w:rsidRDefault="00C20778" w:rsidP="00106BB6">
      <w:pPr>
        <w:pStyle w:val="IN"/>
      </w:pPr>
      <w:r>
        <w:t>CJ</w:t>
      </w:r>
    </w:p>
    <w:p w:rsidR="00C20778" w:rsidRDefault="00C20778" w:rsidP="00106BB6">
      <w:pPr>
        <w:pStyle w:val="PS"/>
      </w:pPr>
    </w:p>
    <w:p w:rsidR="00C20778" w:rsidRDefault="00C20778" w:rsidP="00106BB6">
      <w:pPr>
        <w:pStyle w:val="PS"/>
        <w:sectPr w:rsidR="00C20778" w:rsidSect="00F63E9E">
          <w:pgSz w:w="11907" w:h="16840"/>
          <w:pgMar w:top="1134" w:right="1134" w:bottom="1134" w:left="567" w:header="720" w:footer="720" w:gutter="0"/>
          <w:pgNumType w:start="2"/>
          <w:cols w:space="720"/>
        </w:sectPr>
      </w:pPr>
    </w:p>
    <w:p w:rsidR="00C20778" w:rsidRDefault="00C20778" w:rsidP="00106BB6">
      <w:pPr>
        <w:pStyle w:val="PS"/>
      </w:pPr>
      <w:r>
        <w:t xml:space="preserve">Vu les pièces de la procédure suivie en première instance, ensemble le jugement provisoire du 24 juin 2003 et le jugement du 13 septembre 2005 dont est appel ; </w:t>
      </w:r>
    </w:p>
    <w:p w:rsidR="00C20778" w:rsidRDefault="00C20778" w:rsidP="00F63E9E">
      <w:pPr>
        <w:pStyle w:val="PS"/>
      </w:pPr>
      <w:r>
        <w:t>Vu le code des juridictions financières ;</w:t>
      </w:r>
    </w:p>
    <w:p w:rsidR="00C20778" w:rsidRDefault="00C20778" w:rsidP="00F63E9E">
      <w:pPr>
        <w:pStyle w:val="PS"/>
      </w:pPr>
      <w:r>
        <w:t>Vu le code général des collectivités territoriales ;</w:t>
      </w:r>
    </w:p>
    <w:p w:rsidR="00C20778" w:rsidRDefault="00C20778" w:rsidP="00F63E9E">
      <w:pPr>
        <w:pStyle w:val="PS"/>
      </w:pPr>
      <w:r>
        <w:t>Vu l’article 60 de la loi de finances n° 63-156 du 23 février 1963 modifiée ;</w:t>
      </w:r>
    </w:p>
    <w:p w:rsidR="00C20778" w:rsidRDefault="00C20778" w:rsidP="00F63E9E">
      <w:pPr>
        <w:pStyle w:val="PS"/>
      </w:pPr>
      <w:r>
        <w:t>Vu le décret n° 62-1587 du 29 décembre 1962 portant règlement général sur la comptabilité publique modifié ;</w:t>
      </w:r>
    </w:p>
    <w:p w:rsidR="00C20778" w:rsidRDefault="00C20778" w:rsidP="00F63E9E">
      <w:pPr>
        <w:pStyle w:val="PS"/>
      </w:pPr>
      <w:r>
        <w:t>Vu les lettres du 5 septembre 2006 informant l’appelant et les autres parties intéressées de la date fixée pour l’audience publique et les accusés de réception correspondants ;</w:t>
      </w:r>
    </w:p>
    <w:p w:rsidR="00C20778" w:rsidRDefault="00C20778" w:rsidP="00F63E9E">
      <w:pPr>
        <w:pStyle w:val="PS"/>
      </w:pPr>
      <w:r>
        <w:t>Sur le rapport de M. Michelet, conseiller référendaire ;</w:t>
      </w:r>
    </w:p>
    <w:p w:rsidR="00C20778" w:rsidRDefault="00C20778" w:rsidP="00F63E9E">
      <w:pPr>
        <w:pStyle w:val="PS"/>
      </w:pPr>
      <w:r>
        <w:t>Vu les conclusions du Procureur général de la République ;</w:t>
      </w:r>
    </w:p>
    <w:p w:rsidR="00C20778" w:rsidRDefault="00C20778" w:rsidP="00CC0B3F">
      <w:pPr>
        <w:pStyle w:val="PS"/>
      </w:pPr>
      <w:r>
        <w:t>Entendu, lors de l’audience publique de ce jour, le rapporteur dans son exposé, M. Perrin, avocat général, en ses conclusions orales, l’appelant, informé de l’audience, n’étant pas présent ;</w:t>
      </w:r>
    </w:p>
    <w:p w:rsidR="00C20778" w:rsidRDefault="00C20778" w:rsidP="005D37DB">
      <w:pPr>
        <w:pStyle w:val="PS"/>
        <w:spacing w:after="240"/>
      </w:pPr>
      <w:r>
        <w:t>Entendu, hors la présence du public, du rapporteur et du ministère public, M. Ritz, conseiller maître en ses observations ;</w:t>
      </w:r>
    </w:p>
    <w:p w:rsidR="00C20778" w:rsidRDefault="00C20778" w:rsidP="005D37DB">
      <w:pPr>
        <w:pStyle w:val="PS"/>
        <w:spacing w:after="240"/>
      </w:pPr>
      <w:r w:rsidRPr="00CC0B3F">
        <w:rPr>
          <w:u w:val="single"/>
        </w:rPr>
        <w:t>Sur la recevabilité</w:t>
      </w:r>
      <w:r>
        <w:t> :</w:t>
      </w:r>
    </w:p>
    <w:p w:rsidR="00C20778" w:rsidRDefault="00C20778" w:rsidP="005D37DB">
      <w:pPr>
        <w:pStyle w:val="PS"/>
        <w:spacing w:after="240"/>
      </w:pPr>
      <w:r>
        <w:t>Attendu que M. X a qualité et intérêt à élever appel du jugement du 13 septembre 2005 susvisé ; que la requête a été introduite dans le délai réglementaire et contient l’exposé des faits et moyens ainsi que les conclusions du requérant ; qu’elle est donc recevable ;</w:t>
      </w:r>
    </w:p>
    <w:p w:rsidR="00C20778" w:rsidRPr="00D95149" w:rsidRDefault="00C20778" w:rsidP="005D37DB">
      <w:pPr>
        <w:pStyle w:val="PS"/>
        <w:spacing w:after="240"/>
      </w:pPr>
      <w:r w:rsidRPr="00D95149">
        <w:rPr>
          <w:u w:val="single"/>
        </w:rPr>
        <w:t>Sur le fond</w:t>
      </w:r>
      <w:r w:rsidRPr="00D95149">
        <w:t xml:space="preserve"> : </w:t>
      </w:r>
    </w:p>
    <w:p w:rsidR="00C20778" w:rsidRDefault="00C20778" w:rsidP="005D37DB">
      <w:pPr>
        <w:pStyle w:val="PS"/>
        <w:spacing w:after="240"/>
      </w:pPr>
      <w:r>
        <w:t>Attendu que, par le jugement du 13 septembre 2005 susvisé, la chambre régionale des comptes a déclaré M. X débiteur envers ladite commune de la somme totale de 11 340,32 € correspondant à deux dépenses distinctes, l’une d’entre elles, prise en charge le 1</w:t>
      </w:r>
      <w:r w:rsidRPr="00B832D6">
        <w:rPr>
          <w:vertAlign w:val="superscript"/>
        </w:rPr>
        <w:t>er</w:t>
      </w:r>
      <w:r>
        <w:t xml:space="preserve"> janvier 1995, visant à la compensation annuelle 1993 de la commune pour le Fonds national de compensation du supplément familial de traitement (FNCSFT) à hauteur de 8 580,46 €  et </w:t>
      </w:r>
      <w:r>
        <w:rPr>
          <w:szCs w:val="24"/>
        </w:rPr>
        <w:t>n’ayant été ni régularisée ni justifiée à la clôture de l’exercice 1997</w:t>
      </w:r>
      <w:r>
        <w:t xml:space="preserve"> ; </w:t>
      </w:r>
    </w:p>
    <w:p w:rsidR="00C20778" w:rsidRDefault="00C20778" w:rsidP="00EE3D23">
      <w:pPr>
        <w:jc w:val="both"/>
        <w:rPr>
          <w:sz w:val="24"/>
        </w:rPr>
      </w:pPr>
    </w:p>
    <w:p w:rsidR="00C20778" w:rsidRDefault="00C20778" w:rsidP="00CC0B3F">
      <w:pPr>
        <w:pStyle w:val="PS"/>
      </w:pPr>
      <w:smartTag w:uri="urn:schemas-microsoft-com:office:smarttags" w:element="PersonName">
        <w:r>
          <w:t>A</w:t>
        </w:r>
      </w:smartTag>
      <w:r>
        <w:t xml:space="preserve">ttendu que l’appelant fait observer que ladite dépense de 8 580,46 € a été régularisée par l’émission d’un mandat de paiement, en date du 7 décembre 2005, appuyé d’un courrier de l’organisme créancier justifiant ce montant ; </w:t>
      </w:r>
    </w:p>
    <w:p w:rsidR="00C20778" w:rsidRDefault="00C20778" w:rsidP="00CC0B3F">
      <w:pPr>
        <w:pStyle w:val="PS"/>
      </w:pPr>
      <w:r>
        <w:t>Attendu que cette régularisation, bien que tardive, peut être admise ;</w:t>
      </w:r>
    </w:p>
    <w:p w:rsidR="00C20778" w:rsidRDefault="00C20778" w:rsidP="00CC0B3F">
      <w:pPr>
        <w:pStyle w:val="PS"/>
      </w:pPr>
      <w:r>
        <w:t>Par ces motifs ;</w:t>
      </w:r>
    </w:p>
    <w:p w:rsidR="00C20778" w:rsidRDefault="00C20778" w:rsidP="00EE3D23">
      <w:pPr>
        <w:jc w:val="center"/>
        <w:rPr>
          <w:sz w:val="24"/>
        </w:rPr>
      </w:pPr>
      <w:r>
        <w:rPr>
          <w:sz w:val="24"/>
        </w:rPr>
        <w:t>STATUANT DEFINITIVEMENT,</w:t>
      </w:r>
    </w:p>
    <w:p w:rsidR="00C20778" w:rsidRDefault="00C20778" w:rsidP="00EE3D23">
      <w:pPr>
        <w:jc w:val="center"/>
        <w:rPr>
          <w:sz w:val="24"/>
        </w:rPr>
      </w:pPr>
    </w:p>
    <w:p w:rsidR="00C20778" w:rsidRDefault="00C20778" w:rsidP="00EE3D23">
      <w:pPr>
        <w:jc w:val="center"/>
        <w:rPr>
          <w:sz w:val="24"/>
        </w:rPr>
      </w:pPr>
      <w:r>
        <w:rPr>
          <w:sz w:val="24"/>
        </w:rPr>
        <w:t>ORDONNE :</w:t>
      </w:r>
    </w:p>
    <w:p w:rsidR="00C20778" w:rsidRDefault="00C20778" w:rsidP="00EE3D23">
      <w:pPr>
        <w:jc w:val="center"/>
        <w:rPr>
          <w:sz w:val="24"/>
        </w:rPr>
      </w:pPr>
    </w:p>
    <w:p w:rsidR="00C20778" w:rsidRDefault="00C20778" w:rsidP="00CC0B3F">
      <w:pPr>
        <w:pStyle w:val="PS"/>
      </w:pPr>
      <w:r>
        <w:t>La requête de M. X est admise.</w:t>
      </w:r>
    </w:p>
    <w:p w:rsidR="00C20778" w:rsidRDefault="00C20778" w:rsidP="00CC0B3F">
      <w:pPr>
        <w:pStyle w:val="PS"/>
      </w:pPr>
      <w:r>
        <w:t>Le jugement du 13 septembre 2005 de la chambre régionale des comptes de Corse est partiellement infirmé en ce qu’il a constitué M. X en débet pour le montant de 8 580,46 € ;</w:t>
      </w:r>
    </w:p>
    <w:p w:rsidR="00C20778" w:rsidRDefault="00C20778" w:rsidP="00BF7F6B">
      <w:pPr>
        <w:jc w:val="center"/>
        <w:rPr>
          <w:sz w:val="24"/>
        </w:rPr>
      </w:pPr>
      <w:r>
        <w:rPr>
          <w:sz w:val="24"/>
        </w:rPr>
        <w:t>------</w:t>
      </w:r>
    </w:p>
    <w:p w:rsidR="00C20778" w:rsidRDefault="00C20778" w:rsidP="00CC0B3F">
      <w:pPr>
        <w:jc w:val="center"/>
        <w:rPr>
          <w:sz w:val="24"/>
        </w:rPr>
      </w:pPr>
    </w:p>
    <w:p w:rsidR="00C20778" w:rsidRDefault="00C20778" w:rsidP="00CC0B3F">
      <w:pPr>
        <w:pStyle w:val="PS"/>
      </w:pPr>
      <w:r>
        <w:t>Fait et jugé en la Cour des comptes, quatrième chambre, première section, le vingt-et-un septembre deux mille six. Présents, MM. Pichon, président, Collinet, président maintenu en activité, Moreau, président de section, Limouzin-Lamothe, Billaud, Thérond, Ritz, Martin, conseillers maîtres.</w:t>
      </w:r>
    </w:p>
    <w:p w:rsidR="00C20778" w:rsidRDefault="00C20778" w:rsidP="00CC0B3F">
      <w:pPr>
        <w:pStyle w:val="PS"/>
      </w:pPr>
      <w:r>
        <w:t>Signé : Pichon, président, et Reynaud, greffier.</w:t>
      </w:r>
    </w:p>
    <w:p w:rsidR="00C20778" w:rsidRDefault="00C20778" w:rsidP="00CC0B3F">
      <w:pPr>
        <w:pStyle w:val="PS"/>
      </w:pPr>
      <w:r>
        <w:t xml:space="preserve">Collationné, certifié conforme à la minute étant au greffe de la Cour des comptes. </w:t>
      </w:r>
    </w:p>
    <w:p w:rsidR="00C20778" w:rsidRDefault="00C20778" w:rsidP="00CC0B3F">
      <w:pPr>
        <w:pStyle w:val="PS"/>
      </w:pPr>
      <w:r>
        <w:t>En conséquence, la République mande et ordonne à tous huissiers de justice, sur ce requis, de mettre ledit arrêt à exécution, aux procureurs généraux et aux procureurs de la République près les tribunaux de grande instance d’y tenir la main, à tous commandants et officiers de la force publique de prêter main-forte lorsqu’ils en seront légalement requis.</w:t>
      </w:r>
    </w:p>
    <w:p w:rsidR="00C20778" w:rsidRDefault="00C20778" w:rsidP="00CC0B3F">
      <w:pPr>
        <w:pStyle w:val="PS"/>
      </w:pPr>
      <w:r>
        <w:t>Délivré par moi, secrétaire général.</w:t>
      </w:r>
    </w:p>
    <w:sectPr w:rsidR="00C20778" w:rsidSect="0098388C">
      <w:headerReference w:type="default" r:id="rId6"/>
      <w:pgSz w:w="11907" w:h="16840"/>
      <w:pgMar w:top="1701" w:right="1134" w:bottom="1134" w:left="567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778" w:rsidRDefault="00C20778">
      <w:r>
        <w:separator/>
      </w:r>
    </w:p>
  </w:endnote>
  <w:endnote w:type="continuationSeparator" w:id="1">
    <w:p w:rsidR="00C20778" w:rsidRDefault="00C20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778" w:rsidRDefault="00C20778">
      <w:r>
        <w:separator/>
      </w:r>
    </w:p>
  </w:footnote>
  <w:footnote w:type="continuationSeparator" w:id="1">
    <w:p w:rsidR="00C20778" w:rsidRDefault="00C207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778" w:rsidRDefault="00C20778" w:rsidP="0098388C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7E38"/>
    <w:rsid w:val="00042DE1"/>
    <w:rsid w:val="000B254A"/>
    <w:rsid w:val="000C1235"/>
    <w:rsid w:val="0010202C"/>
    <w:rsid w:val="00106BB6"/>
    <w:rsid w:val="0013235A"/>
    <w:rsid w:val="001410B6"/>
    <w:rsid w:val="00194237"/>
    <w:rsid w:val="001F172B"/>
    <w:rsid w:val="0029751B"/>
    <w:rsid w:val="002D5607"/>
    <w:rsid w:val="003220F3"/>
    <w:rsid w:val="004E3292"/>
    <w:rsid w:val="004F79AF"/>
    <w:rsid w:val="005C14F9"/>
    <w:rsid w:val="005D37DB"/>
    <w:rsid w:val="008850AD"/>
    <w:rsid w:val="0098388C"/>
    <w:rsid w:val="009D6A06"/>
    <w:rsid w:val="00AE7A13"/>
    <w:rsid w:val="00B54573"/>
    <w:rsid w:val="00B832D6"/>
    <w:rsid w:val="00BC77F3"/>
    <w:rsid w:val="00BF7F6B"/>
    <w:rsid w:val="00C20778"/>
    <w:rsid w:val="00CC0B3F"/>
    <w:rsid w:val="00CD57CA"/>
    <w:rsid w:val="00D57E38"/>
    <w:rsid w:val="00D95149"/>
    <w:rsid w:val="00E64194"/>
    <w:rsid w:val="00E67589"/>
    <w:rsid w:val="00EE3D23"/>
    <w:rsid w:val="00F6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9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4194"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64194"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E64194"/>
    <w:pPr>
      <w:ind w:left="354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410B6"/>
    <w:pPr>
      <w:keepNext/>
      <w:ind w:left="567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10B6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rsid w:val="00E64194"/>
    <w:pPr>
      <w:ind w:left="708"/>
    </w:pPr>
  </w:style>
  <w:style w:type="paragraph" w:styleId="Header">
    <w:name w:val="header"/>
    <w:basedOn w:val="Normal"/>
    <w:link w:val="HeaderChar"/>
    <w:uiPriority w:val="99"/>
    <w:rsid w:val="00E64194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E64194"/>
    <w:rPr>
      <w:b/>
      <w:caps/>
      <w:sz w:val="24"/>
    </w:rPr>
  </w:style>
  <w:style w:type="paragraph" w:customStyle="1" w:styleId="OR">
    <w:name w:val="OR"/>
    <w:basedOn w:val="ET"/>
    <w:uiPriority w:val="99"/>
    <w:rsid w:val="00E64194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E64194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E64194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E64194"/>
    <w:pPr>
      <w:spacing w:after="240"/>
      <w:ind w:firstLine="1418"/>
    </w:pPr>
  </w:style>
  <w:style w:type="paragraph" w:customStyle="1" w:styleId="IN">
    <w:name w:val="IN"/>
    <w:basedOn w:val="P0"/>
    <w:uiPriority w:val="99"/>
    <w:rsid w:val="00E64194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E64194"/>
    <w:pPr>
      <w:ind w:left="0"/>
    </w:pPr>
  </w:style>
  <w:style w:type="paragraph" w:customStyle="1" w:styleId="PE">
    <w:name w:val="PE"/>
    <w:basedOn w:val="IN"/>
    <w:uiPriority w:val="99"/>
    <w:rsid w:val="00E64194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E64194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uiPriority w:val="99"/>
    <w:rsid w:val="00E64194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E64194"/>
    <w:pPr>
      <w:spacing w:before="720" w:after="720"/>
      <w:ind w:left="5103"/>
    </w:pPr>
    <w:rPr>
      <w:i w:val="0"/>
      <w:caps/>
      <w:sz w:val="24"/>
      <w:u w:val="single"/>
    </w:rPr>
  </w:style>
  <w:style w:type="paragraph" w:styleId="BodyText">
    <w:name w:val="Body Text"/>
    <w:basedOn w:val="Normal"/>
    <w:link w:val="BodyTextChar"/>
    <w:uiPriority w:val="99"/>
    <w:rsid w:val="001410B6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1410B6"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06B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106BB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83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joe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1</TotalTime>
  <Pages>3</Pages>
  <Words>683</Words>
  <Characters>3757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cjoel</dc:creator>
  <cp:keywords>FC</cp:keywords>
  <dc:description/>
  <cp:lastModifiedBy>Cours des Comptes</cp:lastModifiedBy>
  <cp:revision>2</cp:revision>
  <cp:lastPrinted>2006-10-03T12:38:00Z</cp:lastPrinted>
  <dcterms:created xsi:type="dcterms:W3CDTF">2007-04-18T15:44:00Z</dcterms:created>
  <dcterms:modified xsi:type="dcterms:W3CDTF">2007-04-18T15:44:00Z</dcterms:modified>
</cp:coreProperties>
</file>