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19F" w:rsidRDefault="004C119F">
      <w:pPr>
        <w:pStyle w:val="ET"/>
      </w:pPr>
      <w:r>
        <w:t>COUR DES COMPTES</w:t>
      </w:r>
    </w:p>
    <w:p w:rsidR="004C119F" w:rsidRDefault="004C119F">
      <w:pPr>
        <w:pStyle w:val="ET"/>
      </w:pPr>
      <w:r>
        <w:tab/>
        <w:t xml:space="preserve">------ </w:t>
      </w:r>
    </w:p>
    <w:p w:rsidR="004C119F" w:rsidRDefault="004C119F">
      <w:pPr>
        <w:pStyle w:val="ET"/>
      </w:pPr>
      <w:r>
        <w:t>SEPTIEME CHAMBRE</w:t>
      </w:r>
    </w:p>
    <w:p w:rsidR="004C119F" w:rsidRDefault="004C119F">
      <w:pPr>
        <w:pStyle w:val="ET"/>
      </w:pPr>
      <w:r>
        <w:tab/>
        <w:t>------</w:t>
      </w:r>
    </w:p>
    <w:p w:rsidR="004C119F" w:rsidRDefault="004C119F">
      <w:pPr>
        <w:pStyle w:val="ET"/>
      </w:pPr>
      <w:r>
        <w:t>QUATRIEME SECTION</w:t>
      </w:r>
    </w:p>
    <w:p w:rsidR="004C119F" w:rsidRDefault="004C119F">
      <w:pPr>
        <w:pStyle w:val="ET"/>
      </w:pPr>
      <w:r>
        <w:tab/>
        <w:t>------</w:t>
      </w:r>
    </w:p>
    <w:p w:rsidR="004C119F" w:rsidRPr="00E8653D" w:rsidRDefault="004C119F">
      <w:pPr>
        <w:pStyle w:val="ET"/>
        <w:rPr>
          <w:sz w:val="20"/>
        </w:rPr>
      </w:pPr>
    </w:p>
    <w:p w:rsidR="004C119F" w:rsidRPr="005D7EED" w:rsidRDefault="004C119F">
      <w:pPr>
        <w:pStyle w:val="ET"/>
        <w:rPr>
          <w:b w:val="0"/>
          <w:caps w:val="0"/>
        </w:rPr>
      </w:pPr>
      <w:r>
        <w:rPr>
          <w:b w:val="0"/>
          <w:i/>
          <w:caps w:val="0"/>
          <w:sz w:val="20"/>
        </w:rPr>
        <w:t xml:space="preserve">         </w:t>
      </w:r>
      <w:r w:rsidRPr="005D7EED">
        <w:rPr>
          <w:b w:val="0"/>
          <w:i/>
          <w:caps w:val="0"/>
          <w:sz w:val="20"/>
        </w:rPr>
        <w:t>Arr</w:t>
      </w:r>
      <w:r>
        <w:rPr>
          <w:b w:val="0"/>
          <w:i/>
          <w:caps w:val="0"/>
          <w:sz w:val="20"/>
        </w:rPr>
        <w:t>ê</w:t>
      </w:r>
      <w:r w:rsidRPr="005D7EED">
        <w:rPr>
          <w:b w:val="0"/>
          <w:i/>
          <w:caps w:val="0"/>
          <w:sz w:val="20"/>
        </w:rPr>
        <w:t>t n° 4</w:t>
      </w:r>
      <w:r>
        <w:rPr>
          <w:b w:val="0"/>
          <w:i/>
          <w:caps w:val="0"/>
          <w:sz w:val="20"/>
        </w:rPr>
        <w:t>7100</w:t>
      </w:r>
      <w:r>
        <w:fldChar w:fldCharType="begin"/>
      </w:r>
      <w:r>
        <w:fldChar w:fldCharType="end"/>
      </w:r>
    </w:p>
    <w:p w:rsidR="004C119F" w:rsidRDefault="004C119F">
      <w:pPr>
        <w:pStyle w:val="OR"/>
      </w:pPr>
      <w:r>
        <w:t>LABORATOIRE CENTRAL DES PONTS ET CHAUSSEES</w:t>
      </w:r>
    </w:p>
    <w:p w:rsidR="004C119F" w:rsidRDefault="004C119F">
      <w:pPr>
        <w:pStyle w:val="OR"/>
      </w:pPr>
    </w:p>
    <w:p w:rsidR="004C119F" w:rsidRDefault="004C119F">
      <w:pPr>
        <w:pStyle w:val="OR"/>
      </w:pPr>
      <w:r>
        <w:t>Retard dans la production des comptes 2000, 2001, 2002, 2003</w:t>
      </w:r>
    </w:p>
    <w:p w:rsidR="004C119F" w:rsidRDefault="004C119F">
      <w:pPr>
        <w:pStyle w:val="OR"/>
      </w:pPr>
    </w:p>
    <w:p w:rsidR="004C119F" w:rsidRDefault="004C119F">
      <w:pPr>
        <w:pStyle w:val="OR"/>
      </w:pPr>
      <w:r>
        <w:t>Rapport n° 2006-612-0</w:t>
      </w:r>
    </w:p>
    <w:p w:rsidR="004C119F" w:rsidRDefault="004C119F">
      <w:pPr>
        <w:pStyle w:val="OR"/>
      </w:pPr>
    </w:p>
    <w:p w:rsidR="004C119F" w:rsidRDefault="004C119F">
      <w:pPr>
        <w:pStyle w:val="OR"/>
      </w:pPr>
      <w:r>
        <w:t>Audience et lecture publiques</w:t>
      </w:r>
      <w:r>
        <w:br/>
        <w:t>du 16 novembre 2006</w:t>
      </w:r>
      <w:r>
        <w:fldChar w:fldCharType="begin"/>
      </w:r>
      <w:r>
        <w:fldChar w:fldCharType="end"/>
      </w:r>
    </w:p>
    <w:p w:rsidR="004C119F" w:rsidRDefault="004C119F" w:rsidP="003E718F">
      <w:pPr>
        <w:pStyle w:val="AR"/>
        <w:spacing w:before="120" w:after="120"/>
        <w:ind w:left="2835"/>
        <w:jc w:val="center"/>
        <w:rPr>
          <w:u w:val="none"/>
        </w:rPr>
      </w:pPr>
      <w:r>
        <w:rPr>
          <w:u w:val="none"/>
        </w:rPr>
        <w:t>REPUBLIQUE FRANçaise</w:t>
      </w:r>
    </w:p>
    <w:p w:rsidR="004C119F" w:rsidRDefault="004C119F" w:rsidP="003E718F">
      <w:pPr>
        <w:pStyle w:val="AR"/>
        <w:spacing w:before="120" w:after="120"/>
        <w:ind w:left="2835"/>
        <w:jc w:val="center"/>
        <w:rPr>
          <w:u w:val="none"/>
        </w:rPr>
      </w:pPr>
      <w:r>
        <w:rPr>
          <w:u w:val="none"/>
        </w:rPr>
        <w:t>au nom du peuple français</w:t>
      </w:r>
    </w:p>
    <w:p w:rsidR="004C119F" w:rsidRPr="003E718F" w:rsidRDefault="004C119F" w:rsidP="003E718F">
      <w:pPr>
        <w:pStyle w:val="AR"/>
        <w:spacing w:before="120" w:after="120"/>
        <w:ind w:left="2835"/>
        <w:jc w:val="center"/>
        <w:rPr>
          <w:caps w:val="0"/>
          <w:szCs w:val="24"/>
          <w:u w:val="none"/>
        </w:rPr>
      </w:pPr>
      <w:r>
        <w:rPr>
          <w:u w:val="none"/>
        </w:rPr>
        <w:t xml:space="preserve">LA COUR DES COMPTES </w:t>
      </w:r>
      <w:r>
        <w:rPr>
          <w:caps w:val="0"/>
          <w:szCs w:val="24"/>
          <w:u w:val="none"/>
        </w:rPr>
        <w:t>a rendu l’arrêt suivant :</w:t>
      </w:r>
    </w:p>
    <w:p w:rsidR="004C119F" w:rsidRDefault="004C119F" w:rsidP="00D33107">
      <w:pPr>
        <w:pStyle w:val="PS"/>
      </w:pPr>
      <w:r>
        <w:t>LA COUR,</w:t>
      </w:r>
    </w:p>
    <w:p w:rsidR="004C119F" w:rsidRDefault="004C119F" w:rsidP="00F0141A">
      <w:pPr>
        <w:pStyle w:val="PS"/>
        <w:spacing w:after="360"/>
      </w:pPr>
      <w:r w:rsidRPr="009D576E">
        <w:t>Siégeant en audience publique,</w:t>
      </w:r>
    </w:p>
    <w:p w:rsidR="004C119F" w:rsidRPr="009D576E" w:rsidRDefault="004C119F" w:rsidP="00065122">
      <w:pPr>
        <w:pStyle w:val="PS"/>
      </w:pPr>
      <w:r w:rsidRPr="009D576E">
        <w:t>Vu l’arrêt n°</w:t>
      </w:r>
      <w:r>
        <w:t> 35 220 du 16 janvier 2003</w:t>
      </w:r>
      <w:r w:rsidRPr="009D576E">
        <w:t xml:space="preserve"> par lequel, sur réquisitoire introductif du procureur général de la République, M</w:t>
      </w:r>
      <w:r>
        <w:t>me X</w:t>
      </w:r>
      <w:r w:rsidRPr="009D576E">
        <w:t>, comptable d</w:t>
      </w:r>
      <w:r>
        <w:t>u LABORATOIRE CENTRAL DES PONTS ET CHAUSSEES (LCPC),</w:t>
      </w:r>
      <w:r w:rsidRPr="009D576E">
        <w:t xml:space="preserve"> </w:t>
      </w:r>
      <w:r>
        <w:t xml:space="preserve">a été définitivement condamnée </w:t>
      </w:r>
      <w:r w:rsidRPr="009D576E">
        <w:t xml:space="preserve">à une amende de </w:t>
      </w:r>
      <w:r>
        <w:rPr>
          <w:iCs/>
        </w:rPr>
        <w:t>360</w:t>
      </w:r>
      <w:r w:rsidRPr="009D576E">
        <w:t> </w:t>
      </w:r>
      <w:r>
        <w:t>€ en raison du retard de dix-huit mois et cinq jours</w:t>
      </w:r>
      <w:r w:rsidRPr="00C4021D">
        <w:t xml:space="preserve"> </w:t>
      </w:r>
      <w:r>
        <w:t xml:space="preserve">constaté dans la production du compte 1999 de cet établissement et à une amende de 176 € pour un premier retard de huit mois et deux jours, constaté du 31 août 2001 au 2 mai 2002, dans la production du compte 2000 du même établissement, lesdites amendes étant décomptées au taux de 22 € par mois plein ; </w:t>
      </w:r>
    </w:p>
    <w:p w:rsidR="004C119F" w:rsidRDefault="004C119F" w:rsidP="00065122">
      <w:pPr>
        <w:pStyle w:val="PS"/>
      </w:pPr>
      <w:r w:rsidRPr="009D576E">
        <w:t>Vu l’arrêt n°</w:t>
      </w:r>
      <w:r>
        <w:t xml:space="preserve"> 43 931 du 16 novembre 2005</w:t>
      </w:r>
      <w:r w:rsidRPr="009D576E">
        <w:t xml:space="preserve"> par lequel, sur réquisitoire introductif du procureur général de la République, M</w:t>
      </w:r>
      <w:r>
        <w:t>me X</w:t>
      </w:r>
      <w:r w:rsidRPr="009D576E">
        <w:t>, comptable d</w:t>
      </w:r>
      <w:r>
        <w:t>u LABORATOIRE CENTRAL DES PONTS ET CHAUSSEES,</w:t>
      </w:r>
      <w:r w:rsidRPr="009D576E">
        <w:t xml:space="preserve"> </w:t>
      </w:r>
      <w:r>
        <w:t xml:space="preserve">a été définitivement condamnée </w:t>
      </w:r>
      <w:r w:rsidRPr="009D576E">
        <w:t xml:space="preserve">à une amende de </w:t>
      </w:r>
      <w:r>
        <w:rPr>
          <w:iCs/>
        </w:rPr>
        <w:t>176</w:t>
      </w:r>
      <w:r w:rsidRPr="009D576E">
        <w:t> </w:t>
      </w:r>
      <w:r>
        <w:t>€ pour un deuxième retard de huit mois et treize jours</w:t>
      </w:r>
      <w:r w:rsidRPr="00C4021D">
        <w:t xml:space="preserve"> </w:t>
      </w:r>
      <w:r>
        <w:t xml:space="preserve">constaté entre le 3 mai 2002 et le 16 janvier 2003 dans la production du compte 2000 de cet établissement, ladite amende étant décomptée au taux de 22 € par mois plein ; </w:t>
      </w:r>
    </w:p>
    <w:p w:rsidR="004C119F" w:rsidRDefault="004C119F" w:rsidP="00F0141A">
      <w:pPr>
        <w:pStyle w:val="PS"/>
        <w:spacing w:after="240"/>
      </w:pPr>
      <w:r w:rsidRPr="009D576E">
        <w:t>Vu l’arrêt n°</w:t>
      </w:r>
      <w:r>
        <w:t xml:space="preserve"> 43 932 du 16 novembre 2005</w:t>
      </w:r>
      <w:r w:rsidRPr="009D576E">
        <w:t xml:space="preserve"> par lequel, sur réquisitoire introductif du procureur général de la République, M</w:t>
      </w:r>
      <w:r>
        <w:t>me X</w:t>
      </w:r>
      <w:r w:rsidRPr="009D576E">
        <w:t>, comptable d</w:t>
      </w:r>
      <w:r>
        <w:t>u LABORATOIRE CENTRAL DES PONTS ET CHAUSSEES,</w:t>
      </w:r>
      <w:r w:rsidRPr="009D576E">
        <w:t xml:space="preserve"> </w:t>
      </w:r>
      <w:r>
        <w:t xml:space="preserve">a été provisoirement condamnée </w:t>
      </w:r>
      <w:r w:rsidRPr="009D576E">
        <w:t xml:space="preserve">à </w:t>
      </w:r>
      <w:r>
        <w:t>quatre</w:t>
      </w:r>
      <w:r w:rsidRPr="009D576E">
        <w:t xml:space="preserve"> amende</w:t>
      </w:r>
      <w:r>
        <w:t>s</w:t>
      </w:r>
      <w:r w:rsidRPr="009D576E">
        <w:t xml:space="preserve"> de </w:t>
      </w:r>
      <w:r>
        <w:rPr>
          <w:iCs/>
        </w:rPr>
        <w:t>176</w:t>
      </w:r>
      <w:r w:rsidRPr="009D576E">
        <w:t> </w:t>
      </w:r>
      <w:r>
        <w:t xml:space="preserve">€, 418 €, 396 € et 264 € pour, respectivement, un troisième retard dans la production du compte 2000, et pour les retards constatés dans la production des comptes 2001, 2002 et 2003, lesdites amendes étant décomptées au taux de 22 € par mois plein ; </w:t>
      </w:r>
    </w:p>
    <w:p w:rsidR="004C119F" w:rsidRDefault="004C119F" w:rsidP="00065122">
      <w:pPr>
        <w:pStyle w:val="IN"/>
      </w:pPr>
      <w:r>
        <w:t>MNT</w:t>
      </w:r>
    </w:p>
    <w:p w:rsidR="004C119F" w:rsidRDefault="004C119F" w:rsidP="00065122">
      <w:pPr>
        <w:pStyle w:val="PS"/>
        <w:sectPr w:rsidR="004C119F" w:rsidSect="00F0141A">
          <w:headerReference w:type="default" r:id="rId6"/>
          <w:pgSz w:w="11907" w:h="16840"/>
          <w:pgMar w:top="1021" w:right="1134" w:bottom="794" w:left="567" w:header="720" w:footer="720" w:gutter="0"/>
          <w:cols w:space="720"/>
          <w:titlePg/>
        </w:sectPr>
      </w:pPr>
    </w:p>
    <w:p w:rsidR="004C119F" w:rsidRDefault="004C119F" w:rsidP="00065122">
      <w:pPr>
        <w:pStyle w:val="PS"/>
      </w:pPr>
      <w:r w:rsidRPr="009D576E">
        <w:t xml:space="preserve">Vu l’avis de réception postal attestant la notification de l’arrêt </w:t>
      </w:r>
      <w:r>
        <w:t xml:space="preserve">n° 43 932 </w:t>
      </w:r>
      <w:r w:rsidRPr="009D576E">
        <w:t>susvisé à M</w:t>
      </w:r>
      <w:r>
        <w:t>me X</w:t>
      </w:r>
      <w:r w:rsidRPr="009D576E">
        <w:t xml:space="preserve">, le </w:t>
      </w:r>
      <w:r>
        <w:rPr>
          <w:iCs/>
        </w:rPr>
        <w:t xml:space="preserve">27 janvier 2006 </w:t>
      </w:r>
      <w:r w:rsidRPr="009D576E">
        <w:t>;</w:t>
      </w:r>
    </w:p>
    <w:p w:rsidR="004C119F" w:rsidRPr="009D576E" w:rsidRDefault="004C119F" w:rsidP="00065122">
      <w:pPr>
        <w:pStyle w:val="PS"/>
      </w:pPr>
      <w:r>
        <w:t xml:space="preserve">Vu les réponses fournies par Mme X par lettre en date du 10 novembre 2006 ; </w:t>
      </w:r>
    </w:p>
    <w:p w:rsidR="004C119F" w:rsidRDefault="004C119F" w:rsidP="00065122">
      <w:pPr>
        <w:pStyle w:val="PS"/>
      </w:pPr>
      <w:r w:rsidRPr="009D576E">
        <w:t>Vu le cod</w:t>
      </w:r>
      <w:r>
        <w:t>e des juridictions financières, notamment les articles L. 131-1 à L. 131-13 et D. 131-37 à D. 131-40 ;</w:t>
      </w:r>
    </w:p>
    <w:p w:rsidR="004C119F" w:rsidRDefault="004C119F" w:rsidP="00065122">
      <w:pPr>
        <w:pStyle w:val="PS"/>
      </w:pPr>
      <w:r>
        <w:t>Vu le décret n° 62-1587 du 29 décembre 1962 portant règlement général sur la comptabilité publique, notamment l’</w:t>
      </w:r>
      <w:r w:rsidRPr="005A1CC6">
        <w:t xml:space="preserve">article 187 dans sa version en vigueur à la date de clôture </w:t>
      </w:r>
      <w:r>
        <w:t>des comptes 2000, 2001, 2002, 2003 et à la date théorique de production de ceux-ci</w:t>
      </w:r>
      <w:r w:rsidRPr="005A1CC6">
        <w:t> ;</w:t>
      </w:r>
    </w:p>
    <w:p w:rsidR="004C119F" w:rsidRDefault="004C119F" w:rsidP="00065122">
      <w:pPr>
        <w:pStyle w:val="PS"/>
      </w:pPr>
      <w:r>
        <w:t>Vu le décret n° 98</w:t>
      </w:r>
      <w:r>
        <w:noBreakHyphen/>
        <w:t xml:space="preserve">423 du 29 mai 1998 portant organisation et fonctionnement du Laboratoire Central des Ponts et Chaussées ; </w:t>
      </w:r>
    </w:p>
    <w:p w:rsidR="004C119F" w:rsidRDefault="004C119F" w:rsidP="00065122">
      <w:pPr>
        <w:pStyle w:val="PS"/>
      </w:pPr>
      <w:r>
        <w:t>Vu les</w:t>
      </w:r>
      <w:r w:rsidRPr="009D576E">
        <w:t xml:space="preserve"> lettre</w:t>
      </w:r>
      <w:r>
        <w:t>s</w:t>
      </w:r>
      <w:r w:rsidRPr="009D576E">
        <w:t xml:space="preserve"> en date du</w:t>
      </w:r>
      <w:r>
        <w:t xml:space="preserve"> 23 octobre 2006 </w:t>
      </w:r>
      <w:r w:rsidRPr="009D576E">
        <w:t>informant M</w:t>
      </w:r>
      <w:r>
        <w:t>me X</w:t>
      </w:r>
      <w:r w:rsidRPr="009D576E">
        <w:t xml:space="preserve"> </w:t>
      </w:r>
      <w:r>
        <w:t xml:space="preserve">et le Directeur du Laboratoire Central des Ponts et Chaussées </w:t>
      </w:r>
      <w:r w:rsidRPr="009D576E">
        <w:t xml:space="preserve">de l’audience publique de ce jour, et </w:t>
      </w:r>
      <w:r>
        <w:t xml:space="preserve">les accusés de réception </w:t>
      </w:r>
      <w:r w:rsidRPr="00D34DBB">
        <w:t>signés le 24 octobre 2006 ;</w:t>
      </w:r>
      <w:r>
        <w:t xml:space="preserve"> </w:t>
      </w:r>
    </w:p>
    <w:p w:rsidR="004C119F" w:rsidRDefault="004C119F" w:rsidP="00065122">
      <w:pPr>
        <w:pStyle w:val="PS"/>
      </w:pPr>
      <w:r>
        <w:t xml:space="preserve">Sur le rapport de M. Christophe Garat, auditeur ; </w:t>
      </w:r>
    </w:p>
    <w:p w:rsidR="004C119F" w:rsidRPr="009D576E" w:rsidRDefault="004C119F" w:rsidP="00065122">
      <w:pPr>
        <w:pStyle w:val="PS"/>
      </w:pPr>
      <w:r w:rsidRPr="009D576E">
        <w:t>Vu les conclusions du procureur général de la République ;</w:t>
      </w:r>
    </w:p>
    <w:p w:rsidR="004C119F" w:rsidRDefault="004C119F" w:rsidP="00065122">
      <w:pPr>
        <w:pStyle w:val="PS"/>
      </w:pPr>
      <w:r>
        <w:t xml:space="preserve">Entendus à l’audience publique </w:t>
      </w:r>
      <w:r w:rsidRPr="009D576E">
        <w:t>M.</w:t>
      </w:r>
      <w:r>
        <w:t xml:space="preserve"> Christophe GARAT, auditeur, </w:t>
      </w:r>
      <w:r w:rsidRPr="009D576E">
        <w:t xml:space="preserve">en son rapport, M. </w:t>
      </w:r>
      <w:r>
        <w:t>Rémi FRENTZ, avocat général,</w:t>
      </w:r>
      <w:r w:rsidRPr="009D576E">
        <w:t xml:space="preserve"> en ses conclusions</w:t>
      </w:r>
      <w:r>
        <w:t xml:space="preserve"> orales complémentaires</w:t>
      </w:r>
      <w:r w:rsidRPr="00F2386C">
        <w:rPr>
          <w:i/>
        </w:rPr>
        <w:t>,</w:t>
      </w:r>
      <w:r w:rsidRPr="00F2386C">
        <w:t xml:space="preserve"> Mme X ne s’étant pas présentée à l’audience ;</w:t>
      </w:r>
    </w:p>
    <w:p w:rsidR="004C119F" w:rsidRPr="009D576E" w:rsidRDefault="004C119F" w:rsidP="00065122">
      <w:pPr>
        <w:pStyle w:val="PS"/>
      </w:pPr>
      <w:r>
        <w:t xml:space="preserve">Entendu à huis clos, le ministère public et le rapporteur s’étant retirés, M. Jean-Louis BERTHET, contre rapporteur, en ses observations ; </w:t>
      </w:r>
    </w:p>
    <w:p w:rsidR="004C119F" w:rsidRDefault="004C119F" w:rsidP="00065122">
      <w:pPr>
        <w:pStyle w:val="PS"/>
      </w:pPr>
      <w:r>
        <w:t>Attendu que</w:t>
      </w:r>
      <w:r w:rsidRPr="009D576E">
        <w:t xml:space="preserve"> l’arrêt </w:t>
      </w:r>
      <w:r>
        <w:t xml:space="preserve">n° 43 932 </w:t>
      </w:r>
      <w:r w:rsidRPr="009D576E">
        <w:t xml:space="preserve">du </w:t>
      </w:r>
      <w:r>
        <w:t xml:space="preserve">16 novembre 2005 fait grief à Mme X d’un troisième retard de huit mois pleins dans la production du </w:t>
      </w:r>
      <w:r w:rsidRPr="009D576E">
        <w:t xml:space="preserve">compte de l’exercice </w:t>
      </w:r>
      <w:r>
        <w:rPr>
          <w:iCs/>
        </w:rPr>
        <w:t xml:space="preserve">2000, d’un retard de dix neuf mois pleins dans la production du compte de l’exercice 2001, d’un retard de dix-huit mois pleins dans la production du compte de l’exercice 2002, et d’un retard de douze mois pleins dans la production du compte de l’exercice 2003 ; </w:t>
      </w:r>
    </w:p>
    <w:p w:rsidR="004C119F" w:rsidRPr="00560616" w:rsidRDefault="004C119F" w:rsidP="00065122">
      <w:pPr>
        <w:pStyle w:val="PS"/>
      </w:pPr>
      <w:r w:rsidRPr="00560616">
        <w:t xml:space="preserve">Attendu que Mme X a fait valoir que les conditions de création de l’agence comptable du LCPC ont été défavorables tant en termes de ressources humaines qu’en raison d’un manque de moyens informatiques ; </w:t>
      </w:r>
    </w:p>
    <w:p w:rsidR="004C119F" w:rsidRPr="0034320C" w:rsidRDefault="004C119F" w:rsidP="00065122">
      <w:pPr>
        <w:pStyle w:val="PS"/>
      </w:pPr>
      <w:r w:rsidRPr="00560616">
        <w:t>Attendu que ces arguments avaient déjà été portés à la connaissance de la Cour ; que les difficultés dues à l’instabilité de l’effectif de l’agence comptable et à son manque allégué de qualifications se sont</w:t>
      </w:r>
      <w:r>
        <w:t xml:space="preserve"> progressivement</w:t>
      </w:r>
      <w:r w:rsidRPr="00560616">
        <w:t xml:space="preserve"> estompées à partir de l’année 2000 ; que les difficultés informatiques relatées dans la réponse de Mme X sont sans rapport avec la production des comptes des exercices 2000 à 2003 ; que les logiciels comptables rencontrés au LCPC sont également utilisés dans des établissements comparables sans entraîner de retards dans la production des comptes ; que l’impossibilité de dresser un état de l’actif depuis 1998 n’est pas la cause du retard dans la production des comptes, ceux-ci ayant </w:t>
      </w:r>
      <w:r w:rsidRPr="0034320C">
        <w:t xml:space="preserve">été livrés à la Cour sans lesdits états jusqu’en 2005 ; </w:t>
      </w:r>
    </w:p>
    <w:p w:rsidR="004C119F" w:rsidRPr="0034320C" w:rsidRDefault="004C119F" w:rsidP="00065122">
      <w:pPr>
        <w:pStyle w:val="PS"/>
      </w:pPr>
      <w:r w:rsidRPr="0034320C">
        <w:t xml:space="preserve">Attendu que Mme X déclare avoir fait prévaloir le règlement des problèmes comptables quotidiens au détriment de la vérification et de la production des comptes des exercices clôturés ; que la tenue, la mise en état d’examen et la reddition des comptes constituent une obligation pour les comptables ; que ces activités constituent en outre les conditions d’une information fiable et transparente essentielle à la sécurité financière des deniers publics ; </w:t>
      </w:r>
    </w:p>
    <w:p w:rsidR="004C119F" w:rsidRPr="009D576E" w:rsidRDefault="004C119F" w:rsidP="00065122">
      <w:pPr>
        <w:pStyle w:val="PS"/>
      </w:pPr>
      <w:r>
        <w:t>Considérant</w:t>
      </w:r>
      <w:r w:rsidRPr="009D576E">
        <w:t xml:space="preserve"> </w:t>
      </w:r>
      <w:r>
        <w:t xml:space="preserve">ainsi </w:t>
      </w:r>
      <w:r w:rsidRPr="009D576E">
        <w:t>qu’</w:t>
      </w:r>
      <w:r>
        <w:t xml:space="preserve">en l’absence de nouveaux éléments à même de justifier les retards constatés, </w:t>
      </w:r>
      <w:r w:rsidRPr="009D576E">
        <w:t>il y a lieu de confirmer le taux de</w:t>
      </w:r>
      <w:r>
        <w:t>s a</w:t>
      </w:r>
      <w:r w:rsidRPr="009D576E">
        <w:t>mende</w:t>
      </w:r>
      <w:r>
        <w:t>s</w:t>
      </w:r>
      <w:r w:rsidRPr="009D576E">
        <w:t xml:space="preserve"> précédemment prononcée</w:t>
      </w:r>
      <w:r>
        <w:t>s</w:t>
      </w:r>
      <w:r w:rsidRPr="009D576E">
        <w:t> ;</w:t>
      </w:r>
      <w:r>
        <w:t xml:space="preserve"> </w:t>
      </w:r>
    </w:p>
    <w:p w:rsidR="004C119F" w:rsidRPr="009D576E" w:rsidRDefault="004C119F" w:rsidP="00DE2EA2">
      <w:pPr>
        <w:pStyle w:val="PS"/>
        <w:ind w:firstLine="0"/>
        <w:jc w:val="center"/>
      </w:pPr>
      <w:r w:rsidRPr="009D576E">
        <w:t>STATUANT DEFINITIVEMENT</w:t>
      </w:r>
      <w:r>
        <w:t>,</w:t>
      </w:r>
    </w:p>
    <w:p w:rsidR="004C119F" w:rsidRPr="009D576E" w:rsidRDefault="004C119F" w:rsidP="00DE2EA2">
      <w:pPr>
        <w:pStyle w:val="PS"/>
        <w:ind w:firstLine="0"/>
        <w:jc w:val="center"/>
      </w:pPr>
      <w:r w:rsidRPr="009D576E">
        <w:t>ORDONNE</w:t>
      </w:r>
      <w:r>
        <w:t> :</w:t>
      </w:r>
    </w:p>
    <w:p w:rsidR="004C119F" w:rsidRDefault="004C119F" w:rsidP="00065122">
      <w:pPr>
        <w:pStyle w:val="PS"/>
      </w:pPr>
      <w:r>
        <w:t xml:space="preserve">Les </w:t>
      </w:r>
      <w:r w:rsidRPr="009D576E">
        <w:t>amende</w:t>
      </w:r>
      <w:r>
        <w:t>s de 176 € (cent soixante seize euros), 418 € (quatre cent dix huit euros), 396 € (trois cent quatre vingt seize euros) et 264 € (deux cent soixante quatre euros)</w:t>
      </w:r>
      <w:r w:rsidRPr="009D576E">
        <w:t xml:space="preserve"> prononcée</w:t>
      </w:r>
      <w:r>
        <w:t>s</w:t>
      </w:r>
      <w:r w:rsidRPr="009D576E">
        <w:t xml:space="preserve"> par l’arrêt susvisé du </w:t>
      </w:r>
      <w:r>
        <w:t>16 novembre 2005</w:t>
      </w:r>
      <w:r w:rsidRPr="009D576E">
        <w:t xml:space="preserve"> </w:t>
      </w:r>
      <w:r>
        <w:t>sont</w:t>
      </w:r>
      <w:r w:rsidRPr="009D576E">
        <w:t xml:space="preserve"> confirmée</w:t>
      </w:r>
      <w:r>
        <w:t>s</w:t>
      </w:r>
      <w:r w:rsidRPr="009D576E">
        <w:t>.</w:t>
      </w:r>
      <w:r>
        <w:t xml:space="preserve"> Elles seront attribuées au Laboratoire Central des Ponts et Chaussées. </w:t>
      </w:r>
    </w:p>
    <w:p w:rsidR="004C119F" w:rsidRPr="009D576E" w:rsidRDefault="004C119F" w:rsidP="00DE2EA2">
      <w:pPr>
        <w:pStyle w:val="PS"/>
        <w:ind w:firstLine="0"/>
        <w:jc w:val="center"/>
      </w:pPr>
      <w:r>
        <w:t>--------</w:t>
      </w:r>
    </w:p>
    <w:p w:rsidR="004C119F" w:rsidRDefault="004C119F" w:rsidP="00065122">
      <w:pPr>
        <w:pStyle w:val="PS"/>
      </w:pPr>
      <w:r w:rsidRPr="009D576E">
        <w:t xml:space="preserve">Fait et jugé en la Cour des </w:t>
      </w:r>
      <w:r>
        <w:t>c</w:t>
      </w:r>
      <w:r w:rsidRPr="009D576E">
        <w:t xml:space="preserve">omptes, </w:t>
      </w:r>
      <w:r>
        <w:t xml:space="preserve">septième </w:t>
      </w:r>
      <w:r w:rsidRPr="009D576E">
        <w:t xml:space="preserve">chambre, </w:t>
      </w:r>
      <w:r>
        <w:t xml:space="preserve">quatrième </w:t>
      </w:r>
      <w:r w:rsidRPr="009D576E">
        <w:t xml:space="preserve">section, le </w:t>
      </w:r>
      <w:r>
        <w:t>seize novembre deux mil six. P</w:t>
      </w:r>
      <w:r w:rsidRPr="009D576E">
        <w:t xml:space="preserve">résents : </w:t>
      </w:r>
      <w:r>
        <w:t xml:space="preserve">MM. Sallois, président, Berthet, président de section, Paugam, Richard, Lafaure, Gautier, conseillers maîtres. </w:t>
      </w:r>
    </w:p>
    <w:p w:rsidR="004C119F" w:rsidRDefault="004C119F" w:rsidP="00065122">
      <w:pPr>
        <w:pStyle w:val="PS"/>
      </w:pPr>
      <w:r>
        <w:t>Signé : Sallois, président, et Jouhaud, greffière</w:t>
      </w:r>
    </w:p>
    <w:p w:rsidR="004C119F" w:rsidRDefault="004C119F" w:rsidP="00065122">
      <w:pPr>
        <w:pStyle w:val="PS"/>
      </w:pPr>
      <w:r>
        <w:t>Collationné, certifié conforme à la minute étant au greffe de la Cour des comptes et délivré par moi, secrétaire général.</w:t>
      </w:r>
    </w:p>
    <w:p w:rsidR="004C119F" w:rsidRDefault="004C119F" w:rsidP="00065122">
      <w:pPr>
        <w:pStyle w:val="PS"/>
      </w:pPr>
      <w:r w:rsidRPr="009D576E">
        <w:t>En conséquence, la République mande et ordonne à tous huissiers de justice, sur ce requis, de mettre ledit arrêt à exécution, aux procureurs généraux et aux procureurs de la République près les tribunaux de grande instance d’y tenir la main, à tous commandants et officiers de la force publique de prêter main forte lorsqu’ils en seron</w:t>
      </w:r>
      <w:r>
        <w:t xml:space="preserve">t légalement requis. </w:t>
      </w:r>
    </w:p>
    <w:p w:rsidR="004C119F" w:rsidRDefault="004C119F" w:rsidP="00065122">
      <w:pPr>
        <w:pStyle w:val="PS"/>
      </w:pPr>
      <w:r>
        <w:t>Délivré par moi, secrétaire général.</w:t>
      </w:r>
    </w:p>
    <w:sectPr w:rsidR="004C119F" w:rsidSect="00F0141A">
      <w:headerReference w:type="first" r:id="rId7"/>
      <w:pgSz w:w="11907" w:h="16840"/>
      <w:pgMar w:top="1418" w:right="1134" w:bottom="1361" w:left="567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19F" w:rsidRDefault="004C119F">
      <w:r>
        <w:separator/>
      </w:r>
    </w:p>
  </w:endnote>
  <w:endnote w:type="continuationSeparator" w:id="1">
    <w:p w:rsidR="004C119F" w:rsidRDefault="004C11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19F" w:rsidRDefault="004C119F">
      <w:r>
        <w:separator/>
      </w:r>
    </w:p>
  </w:footnote>
  <w:footnote w:type="continuationSeparator" w:id="1">
    <w:p w:rsidR="004C119F" w:rsidRDefault="004C11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19F" w:rsidRDefault="004C119F">
    <w:pPr>
      <w:pStyle w:val="Header"/>
      <w:jc w:val="right"/>
      <w:rPr>
        <w:rFonts w:ascii="CG Times (WN)" w:hAnsi="CG Times (WN)"/>
        <w:sz w:val="24"/>
      </w:rPr>
    </w:pPr>
    <w:r>
      <w:rPr>
        <w:rFonts w:ascii="CG Times (WN)" w:hAnsi="CG Times (WN)"/>
        <w:sz w:val="24"/>
      </w:rPr>
      <w:fldChar w:fldCharType="begin"/>
    </w:r>
    <w:r>
      <w:rPr>
        <w:rFonts w:ascii="CG Times (WN)" w:hAnsi="CG Times (WN)"/>
        <w:sz w:val="24"/>
      </w:rPr>
      <w:instrText>PAGE</w:instrText>
    </w:r>
    <w:r>
      <w:rPr>
        <w:rFonts w:ascii="CG Times (WN)" w:hAnsi="CG Times (WN)"/>
        <w:sz w:val="24"/>
      </w:rPr>
      <w:fldChar w:fldCharType="separate"/>
    </w:r>
    <w:r>
      <w:rPr>
        <w:rFonts w:ascii="CG Times (WN)" w:hAnsi="CG Times (WN)"/>
        <w:noProof/>
        <w:sz w:val="24"/>
      </w:rPr>
      <w:t>4</w:t>
    </w:r>
    <w:r>
      <w:rPr>
        <w:rFonts w:ascii="CG Times (WN)" w:hAnsi="CG Times (WN)"/>
        <w:sz w:val="24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19F" w:rsidRDefault="004C119F" w:rsidP="00F0141A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attachedTemplate r:id="rId1"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A2D89"/>
    <w:rsid w:val="000021D3"/>
    <w:rsid w:val="000642BC"/>
    <w:rsid w:val="00065122"/>
    <w:rsid w:val="000A4EC0"/>
    <w:rsid w:val="000D16ED"/>
    <w:rsid w:val="00114A51"/>
    <w:rsid w:val="00177FFE"/>
    <w:rsid w:val="001D5CB8"/>
    <w:rsid w:val="0033113F"/>
    <w:rsid w:val="0034320C"/>
    <w:rsid w:val="003920A3"/>
    <w:rsid w:val="003E718F"/>
    <w:rsid w:val="004C119F"/>
    <w:rsid w:val="00524DBD"/>
    <w:rsid w:val="00560616"/>
    <w:rsid w:val="005A1CC6"/>
    <w:rsid w:val="005D7EED"/>
    <w:rsid w:val="0070016E"/>
    <w:rsid w:val="00726A9E"/>
    <w:rsid w:val="00775D30"/>
    <w:rsid w:val="008D009A"/>
    <w:rsid w:val="009360C1"/>
    <w:rsid w:val="00977ACF"/>
    <w:rsid w:val="009D576E"/>
    <w:rsid w:val="00A024B6"/>
    <w:rsid w:val="00AA2D89"/>
    <w:rsid w:val="00AD2EEB"/>
    <w:rsid w:val="00AE595A"/>
    <w:rsid w:val="00C26813"/>
    <w:rsid w:val="00C4021D"/>
    <w:rsid w:val="00C46578"/>
    <w:rsid w:val="00C84EC1"/>
    <w:rsid w:val="00CB56BA"/>
    <w:rsid w:val="00CF06D9"/>
    <w:rsid w:val="00D106C4"/>
    <w:rsid w:val="00D33107"/>
    <w:rsid w:val="00D34DBB"/>
    <w:rsid w:val="00DE2EA2"/>
    <w:rsid w:val="00E37510"/>
    <w:rsid w:val="00E8653D"/>
    <w:rsid w:val="00F0141A"/>
    <w:rsid w:val="00F044DB"/>
    <w:rsid w:val="00F2386C"/>
    <w:rsid w:val="00F514FB"/>
    <w:rsid w:val="00F54268"/>
    <w:rsid w:val="00FF4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0C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360C1"/>
    <w:pPr>
      <w:spacing w:before="24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360C1"/>
    <w:pPr>
      <w:spacing w:before="120"/>
      <w:outlineLvl w:val="1"/>
    </w:pPr>
    <w:rPr>
      <w:b/>
      <w:sz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rsid w:val="009360C1"/>
    <w:pPr>
      <w:ind w:left="354"/>
      <w:outlineLvl w:val="2"/>
    </w:pPr>
    <w:rPr>
      <w:b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paragraph" w:styleId="NormalIndent">
    <w:name w:val="Normal Indent"/>
    <w:basedOn w:val="Normal"/>
    <w:uiPriority w:val="99"/>
    <w:rsid w:val="009360C1"/>
    <w:pPr>
      <w:ind w:left="708"/>
    </w:pPr>
  </w:style>
  <w:style w:type="paragraph" w:styleId="Header">
    <w:name w:val="header"/>
    <w:basedOn w:val="Normal"/>
    <w:link w:val="HeaderChar"/>
    <w:uiPriority w:val="99"/>
    <w:rsid w:val="009360C1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0"/>
      <w:szCs w:val="20"/>
    </w:rPr>
  </w:style>
  <w:style w:type="paragraph" w:customStyle="1" w:styleId="ET">
    <w:name w:val="ET"/>
    <w:basedOn w:val="Normal"/>
    <w:uiPriority w:val="99"/>
    <w:rsid w:val="009360C1"/>
    <w:rPr>
      <w:b/>
      <w:caps/>
      <w:sz w:val="24"/>
    </w:rPr>
  </w:style>
  <w:style w:type="paragraph" w:customStyle="1" w:styleId="OR">
    <w:name w:val="OR"/>
    <w:basedOn w:val="ET"/>
    <w:uiPriority w:val="99"/>
    <w:rsid w:val="009360C1"/>
    <w:pPr>
      <w:ind w:left="5670"/>
    </w:pPr>
    <w:rPr>
      <w:b w:val="0"/>
      <w:caps w:val="0"/>
    </w:rPr>
  </w:style>
  <w:style w:type="paragraph" w:customStyle="1" w:styleId="TI">
    <w:name w:val="TI"/>
    <w:basedOn w:val="OR"/>
    <w:uiPriority w:val="99"/>
    <w:rsid w:val="009360C1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uiPriority w:val="99"/>
    <w:rsid w:val="009360C1"/>
    <w:pPr>
      <w:ind w:left="1701"/>
      <w:jc w:val="both"/>
    </w:pPr>
    <w:rPr>
      <w:b w:val="0"/>
      <w:caps w:val="0"/>
    </w:rPr>
  </w:style>
  <w:style w:type="paragraph" w:customStyle="1" w:styleId="EL">
    <w:name w:val="EL"/>
    <w:basedOn w:val="P0"/>
    <w:uiPriority w:val="99"/>
    <w:rsid w:val="009360C1"/>
    <w:pPr>
      <w:spacing w:after="240"/>
      <w:ind w:firstLine="1418"/>
    </w:pPr>
  </w:style>
  <w:style w:type="paragraph" w:customStyle="1" w:styleId="IN">
    <w:name w:val="IN"/>
    <w:basedOn w:val="P0"/>
    <w:uiPriority w:val="99"/>
    <w:rsid w:val="009360C1"/>
    <w:pPr>
      <w:ind w:left="0"/>
      <w:jc w:val="left"/>
    </w:pPr>
    <w:rPr>
      <w:i/>
      <w:sz w:val="16"/>
    </w:rPr>
  </w:style>
  <w:style w:type="paragraph" w:customStyle="1" w:styleId="RE">
    <w:name w:val="RE"/>
    <w:basedOn w:val="P0"/>
    <w:uiPriority w:val="99"/>
    <w:rsid w:val="009360C1"/>
    <w:pPr>
      <w:ind w:left="0"/>
    </w:pPr>
  </w:style>
  <w:style w:type="paragraph" w:customStyle="1" w:styleId="PE">
    <w:name w:val="PE"/>
    <w:basedOn w:val="IN"/>
    <w:uiPriority w:val="99"/>
    <w:rsid w:val="009360C1"/>
    <w:pPr>
      <w:keepNext/>
      <w:ind w:left="1701"/>
      <w:jc w:val="both"/>
    </w:pPr>
    <w:rPr>
      <w:i w:val="0"/>
      <w:sz w:val="24"/>
    </w:rPr>
  </w:style>
  <w:style w:type="paragraph" w:customStyle="1" w:styleId="PC">
    <w:name w:val="PC"/>
    <w:basedOn w:val="IN"/>
    <w:uiPriority w:val="99"/>
    <w:rsid w:val="009360C1"/>
    <w:pPr>
      <w:spacing w:after="480"/>
      <w:ind w:left="2268" w:firstLine="1134"/>
      <w:jc w:val="both"/>
    </w:pPr>
    <w:rPr>
      <w:i w:val="0"/>
      <w:sz w:val="24"/>
    </w:rPr>
  </w:style>
  <w:style w:type="paragraph" w:customStyle="1" w:styleId="PS">
    <w:name w:val="PS"/>
    <w:basedOn w:val="IN"/>
    <w:uiPriority w:val="99"/>
    <w:rsid w:val="009360C1"/>
    <w:pPr>
      <w:spacing w:after="480"/>
      <w:ind w:left="1701" w:firstLine="1134"/>
      <w:jc w:val="both"/>
    </w:pPr>
    <w:rPr>
      <w:i w:val="0"/>
      <w:sz w:val="24"/>
    </w:rPr>
  </w:style>
  <w:style w:type="paragraph" w:customStyle="1" w:styleId="AR">
    <w:name w:val="AR"/>
    <w:basedOn w:val="IN"/>
    <w:uiPriority w:val="99"/>
    <w:rsid w:val="009360C1"/>
    <w:pPr>
      <w:spacing w:before="720" w:after="720"/>
      <w:ind w:left="5103"/>
    </w:pPr>
    <w:rPr>
      <w:i w:val="0"/>
      <w:caps/>
      <w:sz w:val="24"/>
      <w:u w:val="single"/>
    </w:rPr>
  </w:style>
  <w:style w:type="paragraph" w:styleId="Footer">
    <w:name w:val="footer"/>
    <w:basedOn w:val="Normal"/>
    <w:link w:val="FooterChar"/>
    <w:uiPriority w:val="99"/>
    <w:rsid w:val="00AE595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065122"/>
    <w:pPr>
      <w:spacing w:before="120" w:after="120"/>
      <w:ind w:firstLine="709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  <w:szCs w:val="20"/>
    </w:rPr>
  </w:style>
  <w:style w:type="paragraph" w:styleId="NormalWeb">
    <w:name w:val="Normal (Web)"/>
    <w:basedOn w:val="Normal"/>
    <w:uiPriority w:val="99"/>
    <w:rsid w:val="00065122"/>
    <w:pPr>
      <w:spacing w:before="120" w:after="120"/>
      <w:ind w:firstLine="709"/>
      <w:jc w:val="both"/>
    </w:pPr>
    <w:rPr>
      <w:sz w:val="24"/>
      <w:szCs w:val="24"/>
    </w:rPr>
  </w:style>
  <w:style w:type="character" w:styleId="PageNumber">
    <w:name w:val="page number"/>
    <w:basedOn w:val="DefaultParagraphFont"/>
    <w:uiPriority w:val="99"/>
    <w:rsid w:val="00F0141A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daroux\Application%20Data\Microsoft\Mod&#232;les\Arr&#234;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0</TotalTime>
  <Pages>4</Pages>
  <Words>998</Words>
  <Characters>5492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rdaroux</dc:creator>
  <cp:keywords>FC</cp:keywords>
  <dc:description/>
  <cp:lastModifiedBy>Cours des Comptes</cp:lastModifiedBy>
  <cp:revision>2</cp:revision>
  <cp:lastPrinted>2006-12-08T09:28:00Z</cp:lastPrinted>
  <dcterms:created xsi:type="dcterms:W3CDTF">2007-04-18T15:53:00Z</dcterms:created>
  <dcterms:modified xsi:type="dcterms:W3CDTF">2007-04-18T15:53:00Z</dcterms:modified>
</cp:coreProperties>
</file>