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EAE" w:rsidRDefault="009E7EAE">
      <w:pPr>
        <w:pStyle w:val="ET"/>
      </w:pPr>
      <w:r>
        <w:t>cour des comptes</w:t>
      </w:r>
    </w:p>
    <w:p w:rsidR="009E7EAE" w:rsidRDefault="009E7EAE" w:rsidP="00A91F55">
      <w:pPr>
        <w:pStyle w:val="ET"/>
        <w:ind w:left="851"/>
      </w:pPr>
      <w:r>
        <w:t>-------</w:t>
      </w:r>
    </w:p>
    <w:p w:rsidR="009E7EAE" w:rsidRDefault="009E7EAE">
      <w:pPr>
        <w:pStyle w:val="ET"/>
      </w:pPr>
      <w:r>
        <w:t>QUATRieme chambre</w:t>
      </w:r>
    </w:p>
    <w:p w:rsidR="009E7EAE" w:rsidRDefault="009E7EAE" w:rsidP="00A91F55">
      <w:pPr>
        <w:pStyle w:val="ET"/>
        <w:ind w:left="851"/>
      </w:pPr>
      <w:r>
        <w:t>------</w:t>
      </w:r>
    </w:p>
    <w:p w:rsidR="009E7EAE" w:rsidRDefault="009E7EAE">
      <w:pPr>
        <w:pStyle w:val="ET"/>
      </w:pPr>
      <w:r>
        <w:t>premiere section</w:t>
      </w:r>
    </w:p>
    <w:p w:rsidR="009E7EAE" w:rsidRDefault="009E7EAE" w:rsidP="00A91F55">
      <w:pPr>
        <w:pStyle w:val="ET"/>
        <w:ind w:left="851"/>
      </w:pPr>
      <w:r>
        <w:t>------</w:t>
      </w:r>
    </w:p>
    <w:p w:rsidR="009E7EAE" w:rsidRPr="00A91F55" w:rsidRDefault="009E7EAE" w:rsidP="00A91F55">
      <w:pPr>
        <w:pStyle w:val="Entte"/>
        <w:ind w:left="567"/>
        <w:rPr>
          <w:sz w:val="22"/>
          <w:szCs w:val="22"/>
        </w:rPr>
      </w:pPr>
      <w:r w:rsidRPr="00A91F55">
        <w:rPr>
          <w:b/>
          <w:i/>
          <w:sz w:val="22"/>
          <w:szCs w:val="22"/>
        </w:rPr>
        <w:t>Arrêt n° 4</w:t>
      </w:r>
      <w:r>
        <w:rPr>
          <w:b/>
          <w:i/>
          <w:sz w:val="22"/>
          <w:szCs w:val="22"/>
        </w:rPr>
        <w:t>7320</w:t>
      </w:r>
      <w:r>
        <w:fldChar w:fldCharType="begin"/>
      </w:r>
      <w:r>
        <w:fldChar w:fldCharType="end"/>
      </w:r>
    </w:p>
    <w:p w:rsidR="009E7EAE" w:rsidRDefault="009E7EAE" w:rsidP="00717A97">
      <w:pPr>
        <w:pStyle w:val="OR"/>
      </w:pPr>
      <w:r w:rsidRPr="00717A97">
        <w:t>COMMUNAUTE DE COMMUNES DU</w:t>
      </w:r>
      <w:r>
        <w:t> </w:t>
      </w:r>
      <w:r w:rsidRPr="00717A97">
        <w:t>QUEYRAS (Hautes-Alpes)</w:t>
      </w:r>
    </w:p>
    <w:p w:rsidR="009E7EAE" w:rsidRPr="00717A97" w:rsidRDefault="009E7EAE" w:rsidP="00717A97">
      <w:pPr>
        <w:pStyle w:val="OR"/>
      </w:pPr>
    </w:p>
    <w:p w:rsidR="009E7EAE" w:rsidRDefault="009E7EAE" w:rsidP="00717A97">
      <w:pPr>
        <w:pStyle w:val="OR"/>
      </w:pPr>
      <w:r w:rsidRPr="00717A97">
        <w:t>Appel d'un jugement de la chambre régionale des comptes de Provence-Alpes-Côte-d’Azur</w:t>
      </w:r>
    </w:p>
    <w:p w:rsidR="009E7EAE" w:rsidRPr="00717A97" w:rsidRDefault="009E7EAE" w:rsidP="00717A97">
      <w:pPr>
        <w:pStyle w:val="OR"/>
      </w:pPr>
    </w:p>
    <w:p w:rsidR="009E7EAE" w:rsidRDefault="009E7EAE" w:rsidP="00717A97">
      <w:pPr>
        <w:pStyle w:val="OR"/>
      </w:pPr>
      <w:r w:rsidRPr="00717A97">
        <w:t>Rapport n° 2006-731-0</w:t>
      </w:r>
    </w:p>
    <w:p w:rsidR="009E7EAE" w:rsidRPr="00717A97" w:rsidRDefault="009E7EAE" w:rsidP="00717A97">
      <w:pPr>
        <w:pStyle w:val="OR"/>
      </w:pPr>
    </w:p>
    <w:p w:rsidR="009E7EAE" w:rsidRDefault="009E7EAE" w:rsidP="00717A97">
      <w:pPr>
        <w:pStyle w:val="OR"/>
      </w:pPr>
      <w:r w:rsidRPr="00717A97">
        <w:t>Audience du 21 décembre 2006</w:t>
      </w:r>
    </w:p>
    <w:p w:rsidR="009E7EAE" w:rsidRPr="00717A97" w:rsidRDefault="009E7EAE" w:rsidP="00717A97">
      <w:pPr>
        <w:pStyle w:val="OR"/>
      </w:pPr>
    </w:p>
    <w:p w:rsidR="009E7EAE" w:rsidRDefault="009E7EAE" w:rsidP="00717A97">
      <w:pPr>
        <w:pStyle w:val="OR"/>
      </w:pPr>
      <w:r w:rsidRPr="00717A97">
        <w:t>Lecture publique du 25 janvier 2007</w:t>
      </w:r>
    </w:p>
    <w:p w:rsidR="009E7EAE" w:rsidRDefault="009E7EAE" w:rsidP="00717A97">
      <w:pPr>
        <w:pStyle w:val="OR"/>
      </w:pPr>
    </w:p>
    <w:p w:rsidR="009E7EAE" w:rsidRDefault="009E7EAE" w:rsidP="00717A97">
      <w:pPr>
        <w:pStyle w:val="OR"/>
      </w:pPr>
    </w:p>
    <w:p w:rsidR="009E7EAE" w:rsidRPr="00717A97" w:rsidRDefault="009E7EAE" w:rsidP="00717A97">
      <w:pPr>
        <w:pStyle w:val="OR"/>
      </w:pPr>
    </w:p>
    <w:p w:rsidR="009E7EAE" w:rsidRDefault="009E7EAE" w:rsidP="00707CD1">
      <w:pPr>
        <w:pStyle w:val="PS"/>
      </w:pPr>
      <w:r>
        <w:t>LA COUR DES COMPTES a rendu l’arrêt suivant :</w:t>
      </w:r>
    </w:p>
    <w:p w:rsidR="009E7EAE" w:rsidRPr="00716120" w:rsidRDefault="009E7EAE" w:rsidP="00707CD1">
      <w:pPr>
        <w:pStyle w:val="PS"/>
      </w:pPr>
      <w:r>
        <w:t>LA COUR,</w:t>
      </w:r>
    </w:p>
    <w:p w:rsidR="009E7EAE" w:rsidRPr="003D38D6" w:rsidRDefault="009E7EAE" w:rsidP="00717A97">
      <w:pPr>
        <w:pStyle w:val="PS"/>
      </w:pPr>
      <w:r w:rsidRPr="003D38D6">
        <w:rPr>
          <w:color w:val="000000"/>
        </w:rPr>
        <w:t xml:space="preserve">Vu la </w:t>
      </w:r>
      <w:r>
        <w:t>requête</w:t>
      </w:r>
      <w:r w:rsidRPr="003D38D6">
        <w:t xml:space="preserve"> enregistrée le </w:t>
      </w:r>
      <w:r>
        <w:t>12 juillet</w:t>
      </w:r>
      <w:r w:rsidRPr="003D38D6">
        <w:t xml:space="preserve"> 2006</w:t>
      </w:r>
      <w:r>
        <w:t xml:space="preserve"> </w:t>
      </w:r>
      <w:r w:rsidRPr="003D38D6">
        <w:t xml:space="preserve">au greffe de la chambre régionale des comptes de </w:t>
      </w:r>
      <w:r>
        <w:t>Provence-Alpes-Côte d'Azur</w:t>
      </w:r>
      <w:r w:rsidRPr="003D38D6">
        <w:t xml:space="preserve">, </w:t>
      </w:r>
      <w:r w:rsidRPr="003D38D6">
        <w:rPr>
          <w:color w:val="000000"/>
        </w:rPr>
        <w:t xml:space="preserve">par laquelle </w:t>
      </w:r>
      <w:r>
        <w:t>Mme X</w:t>
      </w:r>
      <w:r w:rsidRPr="003D38D6">
        <w:t xml:space="preserve">, comptable de la </w:t>
      </w:r>
      <w:r>
        <w:t>COMMUNAUTE DE COMMUNES DU QUEYRAS (Hautes-Alpes</w:t>
      </w:r>
      <w:r w:rsidRPr="003D38D6">
        <w:t>)</w:t>
      </w:r>
      <w:r>
        <w:t xml:space="preserve"> de 1998 à 2001, au 27 février, </w:t>
      </w:r>
      <w:r>
        <w:rPr>
          <w:color w:val="000000"/>
        </w:rPr>
        <w:t>a élevé appel</w:t>
      </w:r>
      <w:r w:rsidRPr="003D38D6">
        <w:rPr>
          <w:color w:val="000000"/>
        </w:rPr>
        <w:t xml:space="preserve"> </w:t>
      </w:r>
      <w:r>
        <w:rPr>
          <w:color w:val="000000"/>
        </w:rPr>
        <w:t xml:space="preserve"> et demandé le sursis à exécution </w:t>
      </w:r>
      <w:r w:rsidRPr="003D38D6">
        <w:rPr>
          <w:color w:val="000000"/>
        </w:rPr>
        <w:t xml:space="preserve">du </w:t>
      </w:r>
      <w:r w:rsidRPr="003D38D6">
        <w:t xml:space="preserve">jugement du </w:t>
      </w:r>
      <w:r>
        <w:t>26 juillet 2005 par lequel ladite chambre l’a</w:t>
      </w:r>
      <w:r w:rsidRPr="003D38D6">
        <w:t xml:space="preserve"> constitu</w:t>
      </w:r>
      <w:r>
        <w:t>ée</w:t>
      </w:r>
      <w:r w:rsidRPr="003D38D6">
        <w:t xml:space="preserve"> débit</w:t>
      </w:r>
      <w:r>
        <w:t>rice</w:t>
      </w:r>
      <w:r w:rsidRPr="003D38D6">
        <w:t xml:space="preserve"> </w:t>
      </w:r>
      <w:r>
        <w:t>des deniers de</w:t>
      </w:r>
      <w:r w:rsidRPr="003D38D6">
        <w:t xml:space="preserve"> la </w:t>
      </w:r>
      <w:r>
        <w:t>communauté de communes pour</w:t>
      </w:r>
      <w:r w:rsidRPr="003D38D6">
        <w:t xml:space="preserve"> l</w:t>
      </w:r>
      <w:r>
        <w:t>es</w:t>
      </w:r>
      <w:r w:rsidRPr="003D38D6">
        <w:t xml:space="preserve"> somme</w:t>
      </w:r>
      <w:r>
        <w:t>s</w:t>
      </w:r>
      <w:r w:rsidRPr="003D38D6">
        <w:t xml:space="preserve"> de </w:t>
      </w:r>
      <w:r>
        <w:t>2 805,06</w:t>
      </w:r>
      <w:r w:rsidRPr="003D38D6">
        <w:t> €</w:t>
      </w:r>
      <w:r>
        <w:t>, 230,96 €, 53,36 € et 53,36 €,</w:t>
      </w:r>
      <w:r w:rsidRPr="003D38D6">
        <w:t xml:space="preserve"> augmentée</w:t>
      </w:r>
      <w:r>
        <w:t>s</w:t>
      </w:r>
      <w:r w:rsidRPr="003D38D6">
        <w:t xml:space="preserve"> des intérêts de droit</w:t>
      </w:r>
      <w:r>
        <w:t>, respectivement à compter des 1</w:t>
      </w:r>
      <w:r w:rsidRPr="00F2539D">
        <w:rPr>
          <w:vertAlign w:val="superscript"/>
        </w:rPr>
        <w:t>er</w:t>
      </w:r>
      <w:r>
        <w:t xml:space="preserve"> décembre 2001,13 avril 2000, 4 juin 2000 et 31 décembre 2000 </w:t>
      </w:r>
      <w:r w:rsidRPr="003D38D6">
        <w:rPr>
          <w:color w:val="000000"/>
        </w:rPr>
        <w:t>;</w:t>
      </w:r>
    </w:p>
    <w:p w:rsidR="009E7EAE" w:rsidRPr="00B82C1D" w:rsidRDefault="009E7EAE" w:rsidP="00717A97">
      <w:pPr>
        <w:pStyle w:val="PS"/>
      </w:pPr>
      <w:r w:rsidRPr="00B82C1D">
        <w:t xml:space="preserve">Vu </w:t>
      </w:r>
      <w:r>
        <w:t>les avis</w:t>
      </w:r>
      <w:r w:rsidRPr="00B82C1D">
        <w:t xml:space="preserve"> de réception faisant preuve de la notification de ladite requête à toutes les parties désignées </w:t>
      </w:r>
      <w:r>
        <w:t>dans</w:t>
      </w:r>
      <w:r w:rsidRPr="00B82C1D">
        <w:t xml:space="preserve"> ledit jugement ;</w:t>
      </w:r>
    </w:p>
    <w:p w:rsidR="009E7EAE" w:rsidRDefault="009E7EAE" w:rsidP="00717A97">
      <w:pPr>
        <w:pStyle w:val="PS"/>
        <w:rPr>
          <w:color w:val="000000"/>
        </w:rPr>
      </w:pPr>
      <w:r w:rsidRPr="00F37EA7">
        <w:rPr>
          <w:color w:val="000000"/>
        </w:rPr>
        <w:t xml:space="preserve">Vu le </w:t>
      </w:r>
      <w:r w:rsidRPr="00F37EA7">
        <w:t xml:space="preserve">réquisitoire du </w:t>
      </w:r>
      <w:r w:rsidRPr="00F37EA7">
        <w:rPr>
          <w:color w:val="000000"/>
        </w:rPr>
        <w:t>Procureur général de la République</w:t>
      </w:r>
      <w:r>
        <w:rPr>
          <w:color w:val="000000"/>
        </w:rPr>
        <w:t>,</w:t>
      </w:r>
      <w:r w:rsidRPr="00F37EA7">
        <w:rPr>
          <w:color w:val="000000"/>
        </w:rPr>
        <w:t xml:space="preserve"> en date </w:t>
      </w:r>
      <w:r w:rsidRPr="00F37EA7">
        <w:t xml:space="preserve">du </w:t>
      </w:r>
      <w:r>
        <w:t>31 août</w:t>
      </w:r>
      <w:r w:rsidRPr="00F37EA7">
        <w:t xml:space="preserve"> 2006</w:t>
      </w:r>
      <w:r>
        <w:t>,</w:t>
      </w:r>
      <w:r w:rsidRPr="00F37EA7">
        <w:t xml:space="preserve"> </w:t>
      </w:r>
      <w:r>
        <w:t>appuyant la transmission de la</w:t>
      </w:r>
      <w:r w:rsidRPr="00F37EA7">
        <w:t xml:space="preserve"> requête précitée ;</w:t>
      </w:r>
    </w:p>
    <w:p w:rsidR="009E7EAE" w:rsidRDefault="009E7EAE" w:rsidP="00717A97">
      <w:pPr>
        <w:pStyle w:val="PS"/>
      </w:pPr>
      <w:r>
        <w:t xml:space="preserve">Vu les pièces de la procédure de première instance, ensemble le jugement provisoire du 4 novembre 2004 et le jugement </w:t>
      </w:r>
      <w:r w:rsidRPr="003D38D6">
        <w:t xml:space="preserve">du </w:t>
      </w:r>
      <w:r>
        <w:t>26 juillet 2005 dont est appel ;</w:t>
      </w:r>
    </w:p>
    <w:p w:rsidR="009E7EAE" w:rsidRDefault="009E7EAE" w:rsidP="00717A97">
      <w:pPr>
        <w:pStyle w:val="PS"/>
        <w:rPr>
          <w:color w:val="000000"/>
        </w:rPr>
      </w:pPr>
      <w:r w:rsidRPr="00DF425A">
        <w:rPr>
          <w:color w:val="000000"/>
        </w:rPr>
        <w:t xml:space="preserve">Vu </w:t>
      </w:r>
      <w:r>
        <w:rPr>
          <w:color w:val="000000"/>
        </w:rPr>
        <w:t>l’article 60 la</w:t>
      </w:r>
      <w:r w:rsidRPr="00DF425A">
        <w:rPr>
          <w:color w:val="000000"/>
        </w:rPr>
        <w:t xml:space="preserve"> loi </w:t>
      </w:r>
      <w:r>
        <w:rPr>
          <w:color w:val="000000"/>
        </w:rPr>
        <w:t xml:space="preserve">n° 63-156 </w:t>
      </w:r>
      <w:r w:rsidRPr="00DF425A">
        <w:rPr>
          <w:color w:val="000000"/>
        </w:rPr>
        <w:t>du 23 février 1963</w:t>
      </w:r>
      <w:r>
        <w:rPr>
          <w:color w:val="000000"/>
        </w:rPr>
        <w:t>,</w:t>
      </w:r>
      <w:r w:rsidRPr="00DF425A">
        <w:rPr>
          <w:color w:val="000000"/>
        </w:rPr>
        <w:t xml:space="preserve"> modifiée</w:t>
      </w:r>
      <w:r>
        <w:rPr>
          <w:color w:val="000000"/>
        </w:rPr>
        <w:t xml:space="preserve"> ;</w:t>
      </w:r>
    </w:p>
    <w:p w:rsidR="009E7EAE" w:rsidRDefault="009E7EAE" w:rsidP="00717A97">
      <w:pPr>
        <w:pStyle w:val="IN"/>
      </w:pPr>
    </w:p>
    <w:p w:rsidR="009E7EAE" w:rsidRDefault="009E7EAE" w:rsidP="00717A97">
      <w:pPr>
        <w:pStyle w:val="IN"/>
      </w:pPr>
    </w:p>
    <w:p w:rsidR="009E7EAE" w:rsidRDefault="009E7EAE" w:rsidP="00717A97">
      <w:pPr>
        <w:pStyle w:val="IN"/>
      </w:pPr>
      <w:r>
        <w:t>HG</w:t>
      </w:r>
      <w:r>
        <w:fldChar w:fldCharType="begin"/>
      </w:r>
      <w:r>
        <w:fldChar w:fldCharType="end"/>
      </w:r>
    </w:p>
    <w:p w:rsidR="009E7EAE" w:rsidRDefault="009E7EAE" w:rsidP="00717A97">
      <w:pPr>
        <w:pStyle w:val="P0"/>
        <w:sectPr w:rsidR="009E7EAE">
          <w:pgSz w:w="11907" w:h="16840"/>
          <w:pgMar w:top="1134" w:right="1134" w:bottom="1134" w:left="567" w:header="720" w:footer="720" w:gutter="0"/>
          <w:cols w:space="720"/>
        </w:sectPr>
      </w:pPr>
    </w:p>
    <w:p w:rsidR="009E7EAE" w:rsidRDefault="009E7EAE" w:rsidP="00717A97">
      <w:pPr>
        <w:pStyle w:val="PS"/>
      </w:pPr>
      <w:r w:rsidRPr="00FE207E">
        <w:t xml:space="preserve">Vu le décret </w:t>
      </w:r>
      <w:r w:rsidRPr="00FE207E">
        <w:rPr>
          <w:bCs/>
        </w:rPr>
        <w:t>n°</w:t>
      </w:r>
      <w:r>
        <w:rPr>
          <w:bCs/>
        </w:rPr>
        <w:t> </w:t>
      </w:r>
      <w:r w:rsidRPr="00FE207E">
        <w:rPr>
          <w:bCs/>
        </w:rPr>
        <w:t>62-1587</w:t>
      </w:r>
      <w:r w:rsidRPr="00FE207E">
        <w:t xml:space="preserve"> du 29 décembre 1962 portant règlement général sur la comptabilité publique</w:t>
      </w:r>
      <w:r>
        <w:t xml:space="preserve"> ;</w:t>
      </w:r>
    </w:p>
    <w:p w:rsidR="009E7EAE" w:rsidRDefault="009E7EAE" w:rsidP="00717A97">
      <w:pPr>
        <w:pStyle w:val="PS"/>
        <w:rPr>
          <w:color w:val="000000"/>
        </w:rPr>
      </w:pPr>
      <w:r w:rsidRPr="00DF425A">
        <w:rPr>
          <w:color w:val="000000"/>
        </w:rPr>
        <w:t>Vu le code des juridictions financières</w:t>
      </w:r>
      <w:r>
        <w:rPr>
          <w:color w:val="000000"/>
        </w:rPr>
        <w:t> ;</w:t>
      </w:r>
    </w:p>
    <w:p w:rsidR="009E7EAE" w:rsidRDefault="009E7EAE" w:rsidP="00717A97">
      <w:pPr>
        <w:pStyle w:val="PS"/>
        <w:rPr>
          <w:color w:val="000000"/>
        </w:rPr>
      </w:pPr>
      <w:r w:rsidRPr="00B82C1D">
        <w:t xml:space="preserve">Vu les lettres du </w:t>
      </w:r>
      <w:r>
        <w:t xml:space="preserve">8 décembre </w:t>
      </w:r>
      <w:r w:rsidRPr="00B82C1D">
        <w:t>2006 informant l’appelant</w:t>
      </w:r>
      <w:r>
        <w:t>e</w:t>
      </w:r>
      <w:r w:rsidRPr="00B82C1D">
        <w:t xml:space="preserve"> et les autres parties intéressées de la date fixée pour l’audience publique et les accusés de réception correspondants ;</w:t>
      </w:r>
    </w:p>
    <w:p w:rsidR="009E7EAE" w:rsidRDefault="009E7EAE" w:rsidP="00717A97">
      <w:pPr>
        <w:pStyle w:val="PS"/>
        <w:rPr>
          <w:color w:val="000000"/>
        </w:rPr>
      </w:pPr>
      <w:r>
        <w:rPr>
          <w:color w:val="000000"/>
        </w:rPr>
        <w:t>Vu le rapport de M. Georges Vianès, conseiller maître ;</w:t>
      </w:r>
    </w:p>
    <w:p w:rsidR="009E7EAE" w:rsidRDefault="009E7EAE" w:rsidP="00717A97">
      <w:pPr>
        <w:pStyle w:val="PS"/>
      </w:pPr>
      <w:r w:rsidRPr="00927C8F">
        <w:t xml:space="preserve">Vu les conclusions du Procureur général de la République, en date du </w:t>
      </w:r>
      <w:r>
        <w:t>20 décembre 2006 </w:t>
      </w:r>
      <w:r w:rsidRPr="00927C8F">
        <w:t>;</w:t>
      </w:r>
    </w:p>
    <w:p w:rsidR="009E7EAE" w:rsidRDefault="009E7EAE" w:rsidP="00717A97">
      <w:pPr>
        <w:pStyle w:val="PS"/>
      </w:pPr>
      <w:r>
        <w:t>Entendu, lors de l’audience publique de ce jour, M. Vianès, rapporteur, dans son exposé, M. Frentz, avocat général, en ses conclusions orales, l’appelante, informée de la tenue de l’audience, n’étant pas présente ;</w:t>
      </w:r>
    </w:p>
    <w:p w:rsidR="009E7EAE" w:rsidRDefault="009E7EAE" w:rsidP="00717A97">
      <w:pPr>
        <w:pStyle w:val="PS"/>
      </w:pPr>
      <w:r>
        <w:t xml:space="preserve">Entendu, hors la présence du public, du rapporteur et du ministère public, M. Gérard Moreau, président de section, en ses observations ; </w:t>
      </w:r>
    </w:p>
    <w:p w:rsidR="009E7EAE" w:rsidRDefault="009E7EAE" w:rsidP="00717A97">
      <w:pPr>
        <w:pStyle w:val="PS"/>
      </w:pPr>
      <w:r>
        <w:t>Attendu que le jugement du 26 juin 2005 susvisé a été notifié par les soins du trésorier-payeur général des Hautes-Alpes au comptable en fonction de la communauté de communes du Queyras qui en a accusé réception le 2 septembre 2005 en émargeant le bordereau qui lui était adressé ; que cet émargement ne peut être considéré comme preuve de la notification à Mme X du jugement susvisé dans des conditions conformes à l’article D. 246-1 du code des juridictions financières ; que sa date ne peut dès lors être considérée comme faisant courir les délais d’appel ;</w:t>
      </w:r>
    </w:p>
    <w:p w:rsidR="009E7EAE" w:rsidRDefault="009E7EAE" w:rsidP="00717A97">
      <w:pPr>
        <w:pStyle w:val="PS"/>
      </w:pPr>
      <w:r>
        <w:t xml:space="preserve">Attendu que le trésorier-payeur général des Hautes-Alpes a notifié le jugement du 26 juillet 2005 susvisé directement à Mme X par courrier du 2 mai 2006 ; que l’accusé de réception de ce courrier émargé par l’intéressée a été retournée audit trésorier par le bureau postal compétent le 9 mai 2006 à l’expéditeur ; qu’aucun élément du dossier ne vient à l’appui de la date de notification du 15 mai 2006 que l’appelante mentionne dans sa requête ; qu’ainsi, la date du 9 mai 2006 doit être considérée comme faisant courir les délais d’appel ; </w:t>
      </w:r>
    </w:p>
    <w:p w:rsidR="009E7EAE" w:rsidRDefault="009E7EAE" w:rsidP="00717A97">
      <w:pPr>
        <w:pStyle w:val="PS"/>
      </w:pPr>
      <w:r>
        <w:t>Attendu, dès lors, que lesdits délais venaient à expiration le 10 juillet 2006, alors que la requête en appel n’a été enregistrée au greffe de la chambre régionale des comptes que le 12 juillet 2006 ;</w:t>
      </w:r>
    </w:p>
    <w:p w:rsidR="009E7EAE" w:rsidRPr="00DF425A" w:rsidRDefault="009E7EAE" w:rsidP="00717A97">
      <w:pPr>
        <w:pStyle w:val="PS"/>
        <w:rPr>
          <w:color w:val="000000"/>
        </w:rPr>
      </w:pPr>
      <w:r>
        <w:rPr>
          <w:color w:val="000000"/>
        </w:rPr>
        <w:br w:type="page"/>
        <w:t>Par ces motifs,</w:t>
      </w:r>
    </w:p>
    <w:p w:rsidR="009E7EAE" w:rsidRDefault="009E7EAE" w:rsidP="00717A97">
      <w:pPr>
        <w:pStyle w:val="PS"/>
        <w:ind w:firstLine="0"/>
        <w:jc w:val="center"/>
        <w:rPr>
          <w:color w:val="000000"/>
        </w:rPr>
      </w:pPr>
      <w:r w:rsidRPr="00DF425A">
        <w:rPr>
          <w:color w:val="000000"/>
        </w:rPr>
        <w:t>STATUANT DEFINITIVEMENT,</w:t>
      </w:r>
    </w:p>
    <w:p w:rsidR="009E7EAE" w:rsidRPr="00DF425A" w:rsidRDefault="009E7EAE" w:rsidP="00717A97">
      <w:pPr>
        <w:pStyle w:val="PS"/>
        <w:ind w:firstLine="0"/>
        <w:jc w:val="center"/>
        <w:rPr>
          <w:color w:val="000000"/>
        </w:rPr>
      </w:pPr>
      <w:r>
        <w:rPr>
          <w:color w:val="000000"/>
        </w:rPr>
        <w:t>ORDONNE :</w:t>
      </w:r>
    </w:p>
    <w:p w:rsidR="009E7EAE" w:rsidRDefault="009E7EAE" w:rsidP="00717A97">
      <w:pPr>
        <w:pStyle w:val="PS"/>
      </w:pPr>
      <w:r>
        <w:rPr>
          <w:color w:val="000000"/>
        </w:rPr>
        <w:t>La requête de Mme X est déclarée irrecevable</w:t>
      </w:r>
      <w:r>
        <w:t>.</w:t>
      </w:r>
    </w:p>
    <w:p w:rsidR="009E7EAE" w:rsidRPr="00DF425A" w:rsidRDefault="009E7EAE" w:rsidP="00717A97">
      <w:pPr>
        <w:pStyle w:val="PS"/>
        <w:ind w:firstLine="0"/>
        <w:jc w:val="center"/>
        <w:rPr>
          <w:color w:val="000000"/>
        </w:rPr>
      </w:pPr>
      <w:r>
        <w:rPr>
          <w:color w:val="000000"/>
        </w:rPr>
        <w:t>----------</w:t>
      </w:r>
    </w:p>
    <w:p w:rsidR="009E7EAE" w:rsidRPr="005874CA" w:rsidRDefault="009E7EAE" w:rsidP="00717A97">
      <w:pPr>
        <w:pStyle w:val="PS"/>
      </w:pPr>
      <w:r w:rsidRPr="00660A6D">
        <w:t>Fait et jugé en la Cour des comptes, quatrième chambre, première section, le vingt</w:t>
      </w:r>
      <w:r>
        <w:t>-et-un</w:t>
      </w:r>
      <w:r w:rsidRPr="00660A6D">
        <w:t xml:space="preserve"> </w:t>
      </w:r>
      <w:r>
        <w:t xml:space="preserve">décembre </w:t>
      </w:r>
      <w:r w:rsidRPr="00660A6D">
        <w:t xml:space="preserve">deux mil six. Présents, MM Pichon, président, Collinet, président </w:t>
      </w:r>
      <w:r>
        <w:t xml:space="preserve">de chambre </w:t>
      </w:r>
      <w:r w:rsidRPr="00660A6D">
        <w:t>maintenu en activité</w:t>
      </w:r>
      <w:r>
        <w:t>, Moreau, président de section</w:t>
      </w:r>
      <w:r w:rsidRPr="00660A6D">
        <w:t>,</w:t>
      </w:r>
      <w:r>
        <w:t xml:space="preserve"> </w:t>
      </w:r>
      <w:r w:rsidRPr="00660A6D">
        <w:t>Billaud,</w:t>
      </w:r>
      <w:r>
        <w:t xml:space="preserve"> Ganser, Ritz, conseillers maîtres</w:t>
      </w:r>
      <w:r w:rsidRPr="00660A6D">
        <w:t>.</w:t>
      </w:r>
    </w:p>
    <w:p w:rsidR="009E7EAE" w:rsidRDefault="009E7EAE" w:rsidP="00717A97">
      <w:pPr>
        <w:pStyle w:val="PS"/>
      </w:pPr>
      <w:r w:rsidRPr="00716120">
        <w:t>Signé</w:t>
      </w:r>
      <w:r>
        <w:t xml:space="preserve"> : Reynaud, greffier, et Pichon, président.</w:t>
      </w:r>
    </w:p>
    <w:p w:rsidR="009E7EAE" w:rsidRDefault="009E7EAE" w:rsidP="00717A97">
      <w:pPr>
        <w:pStyle w:val="PS"/>
      </w:pPr>
      <w:r w:rsidRPr="00716120">
        <w:t>Collationné, certifié conforme à la minute étant au greffe de la Cour des comptes et délivré par moi, secrétaire général.</w:t>
      </w:r>
    </w:p>
    <w:sectPr w:rsidR="009E7EAE" w:rsidSect="00165471">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EAE" w:rsidRDefault="009E7EAE">
      <w:r>
        <w:separator/>
      </w:r>
    </w:p>
  </w:endnote>
  <w:endnote w:type="continuationSeparator" w:id="1">
    <w:p w:rsidR="009E7EAE" w:rsidRDefault="009E7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EAE" w:rsidRDefault="009E7EAE">
      <w:r>
        <w:separator/>
      </w:r>
    </w:p>
  </w:footnote>
  <w:footnote w:type="continuationSeparator" w:id="1">
    <w:p w:rsidR="009E7EAE" w:rsidRDefault="009E7E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EAE" w:rsidRDefault="009E7EA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0F4B"/>
    <w:rsid w:val="000C09CD"/>
    <w:rsid w:val="000F1904"/>
    <w:rsid w:val="00165471"/>
    <w:rsid w:val="00277312"/>
    <w:rsid w:val="002A74CB"/>
    <w:rsid w:val="002B0244"/>
    <w:rsid w:val="00301BFD"/>
    <w:rsid w:val="003D38D6"/>
    <w:rsid w:val="0046423F"/>
    <w:rsid w:val="00492AB5"/>
    <w:rsid w:val="004E57B7"/>
    <w:rsid w:val="005874CA"/>
    <w:rsid w:val="005F15CB"/>
    <w:rsid w:val="00660A6D"/>
    <w:rsid w:val="00707CD1"/>
    <w:rsid w:val="00716120"/>
    <w:rsid w:val="00717A97"/>
    <w:rsid w:val="00764138"/>
    <w:rsid w:val="00927C8F"/>
    <w:rsid w:val="009E7EAE"/>
    <w:rsid w:val="00A868B6"/>
    <w:rsid w:val="00A91F55"/>
    <w:rsid w:val="00AA53DF"/>
    <w:rsid w:val="00B82C1D"/>
    <w:rsid w:val="00C12730"/>
    <w:rsid w:val="00C603AF"/>
    <w:rsid w:val="00CA028D"/>
    <w:rsid w:val="00CB124C"/>
    <w:rsid w:val="00CD29D4"/>
    <w:rsid w:val="00CE7FEA"/>
    <w:rsid w:val="00D323E0"/>
    <w:rsid w:val="00DA4705"/>
    <w:rsid w:val="00DE242C"/>
    <w:rsid w:val="00DF425A"/>
    <w:rsid w:val="00F2539D"/>
    <w:rsid w:val="00F37EA7"/>
    <w:rsid w:val="00FA6ADA"/>
    <w:rsid w:val="00FE207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7B7"/>
    <w:rPr>
      <w:sz w:val="20"/>
      <w:szCs w:val="20"/>
    </w:rPr>
  </w:style>
  <w:style w:type="paragraph" w:styleId="Heading1">
    <w:name w:val="heading 1"/>
    <w:basedOn w:val="Normal"/>
    <w:next w:val="Normal"/>
    <w:link w:val="Heading1Char"/>
    <w:uiPriority w:val="99"/>
    <w:qFormat/>
    <w:rsid w:val="004E57B7"/>
    <w:pPr>
      <w:spacing w:before="240"/>
      <w:outlineLvl w:val="0"/>
    </w:pPr>
    <w:rPr>
      <w:b/>
      <w:sz w:val="24"/>
      <w:u w:val="single"/>
    </w:rPr>
  </w:style>
  <w:style w:type="paragraph" w:styleId="Heading2">
    <w:name w:val="heading 2"/>
    <w:basedOn w:val="Normal"/>
    <w:next w:val="Normal"/>
    <w:link w:val="Heading2Char"/>
    <w:uiPriority w:val="99"/>
    <w:qFormat/>
    <w:rsid w:val="004E57B7"/>
    <w:pPr>
      <w:spacing w:before="120"/>
      <w:outlineLvl w:val="1"/>
    </w:pPr>
    <w:rPr>
      <w:b/>
      <w:sz w:val="24"/>
    </w:rPr>
  </w:style>
  <w:style w:type="paragraph" w:styleId="Heading3">
    <w:name w:val="heading 3"/>
    <w:basedOn w:val="Normal"/>
    <w:next w:val="NormalIndent"/>
    <w:link w:val="Heading3Char"/>
    <w:uiPriority w:val="99"/>
    <w:qFormat/>
    <w:rsid w:val="004E57B7"/>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4E57B7"/>
    <w:pPr>
      <w:ind w:left="708"/>
    </w:pPr>
  </w:style>
  <w:style w:type="paragraph" w:styleId="Header">
    <w:name w:val="header"/>
    <w:basedOn w:val="Normal"/>
    <w:link w:val="HeaderChar"/>
    <w:uiPriority w:val="99"/>
    <w:rsid w:val="004E57B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4E57B7"/>
    <w:rPr>
      <w:b/>
      <w:caps/>
      <w:sz w:val="24"/>
    </w:rPr>
  </w:style>
  <w:style w:type="paragraph" w:customStyle="1" w:styleId="OR">
    <w:name w:val="OR"/>
    <w:basedOn w:val="ET"/>
    <w:uiPriority w:val="99"/>
    <w:rsid w:val="004E57B7"/>
    <w:pPr>
      <w:ind w:left="5670"/>
    </w:pPr>
    <w:rPr>
      <w:b w:val="0"/>
      <w:caps w:val="0"/>
    </w:rPr>
  </w:style>
  <w:style w:type="paragraph" w:customStyle="1" w:styleId="TI">
    <w:name w:val="TI"/>
    <w:basedOn w:val="OR"/>
    <w:uiPriority w:val="99"/>
    <w:rsid w:val="004E57B7"/>
    <w:pPr>
      <w:ind w:left="1701"/>
      <w:jc w:val="center"/>
    </w:pPr>
    <w:rPr>
      <w:caps/>
      <w:u w:val="single"/>
    </w:rPr>
  </w:style>
  <w:style w:type="paragraph" w:customStyle="1" w:styleId="P0">
    <w:name w:val="P0"/>
    <w:basedOn w:val="ET"/>
    <w:uiPriority w:val="99"/>
    <w:rsid w:val="004E57B7"/>
    <w:pPr>
      <w:ind w:left="1701"/>
      <w:jc w:val="both"/>
    </w:pPr>
    <w:rPr>
      <w:b w:val="0"/>
      <w:caps w:val="0"/>
    </w:rPr>
  </w:style>
  <w:style w:type="paragraph" w:customStyle="1" w:styleId="EL">
    <w:name w:val="EL"/>
    <w:basedOn w:val="P0"/>
    <w:uiPriority w:val="99"/>
    <w:rsid w:val="004E57B7"/>
    <w:pPr>
      <w:spacing w:after="240"/>
      <w:ind w:firstLine="1418"/>
    </w:pPr>
  </w:style>
  <w:style w:type="paragraph" w:customStyle="1" w:styleId="IN">
    <w:name w:val="IN"/>
    <w:basedOn w:val="P0"/>
    <w:uiPriority w:val="99"/>
    <w:rsid w:val="004E57B7"/>
    <w:pPr>
      <w:ind w:left="0"/>
      <w:jc w:val="left"/>
    </w:pPr>
    <w:rPr>
      <w:i/>
      <w:sz w:val="16"/>
    </w:rPr>
  </w:style>
  <w:style w:type="paragraph" w:customStyle="1" w:styleId="RE">
    <w:name w:val="RE"/>
    <w:basedOn w:val="P0"/>
    <w:uiPriority w:val="99"/>
    <w:rsid w:val="004E57B7"/>
    <w:pPr>
      <w:ind w:left="0"/>
    </w:pPr>
  </w:style>
  <w:style w:type="paragraph" w:customStyle="1" w:styleId="PE">
    <w:name w:val="PE"/>
    <w:basedOn w:val="IN"/>
    <w:uiPriority w:val="99"/>
    <w:rsid w:val="004E57B7"/>
    <w:pPr>
      <w:keepNext/>
      <w:ind w:left="1701"/>
      <w:jc w:val="both"/>
    </w:pPr>
    <w:rPr>
      <w:i w:val="0"/>
      <w:sz w:val="24"/>
    </w:rPr>
  </w:style>
  <w:style w:type="paragraph" w:customStyle="1" w:styleId="PC">
    <w:name w:val="PC"/>
    <w:basedOn w:val="IN"/>
    <w:uiPriority w:val="99"/>
    <w:rsid w:val="004E57B7"/>
    <w:pPr>
      <w:spacing w:after="480"/>
      <w:ind w:left="2268" w:firstLine="1134"/>
      <w:jc w:val="both"/>
    </w:pPr>
    <w:rPr>
      <w:i w:val="0"/>
      <w:sz w:val="24"/>
    </w:rPr>
  </w:style>
  <w:style w:type="paragraph" w:customStyle="1" w:styleId="PS">
    <w:name w:val="PS"/>
    <w:basedOn w:val="IN"/>
    <w:link w:val="PSCar"/>
    <w:uiPriority w:val="99"/>
    <w:rsid w:val="004E57B7"/>
    <w:pPr>
      <w:spacing w:after="480"/>
      <w:ind w:left="1701" w:firstLine="1134"/>
      <w:jc w:val="both"/>
    </w:pPr>
    <w:rPr>
      <w:i w:val="0"/>
      <w:sz w:val="24"/>
    </w:rPr>
  </w:style>
  <w:style w:type="paragraph" w:customStyle="1" w:styleId="AR">
    <w:name w:val="AR"/>
    <w:basedOn w:val="IN"/>
    <w:uiPriority w:val="99"/>
    <w:rsid w:val="004E57B7"/>
    <w:pPr>
      <w:spacing w:before="720" w:after="720"/>
      <w:ind w:left="5103"/>
    </w:pPr>
    <w:rPr>
      <w:i w:val="0"/>
      <w:caps/>
      <w:sz w:val="24"/>
      <w:u w:val="single"/>
    </w:rPr>
  </w:style>
  <w:style w:type="paragraph" w:customStyle="1" w:styleId="Entte">
    <w:name w:val="En tête"/>
    <w:uiPriority w:val="99"/>
    <w:rsid w:val="00A91F55"/>
    <w:rPr>
      <w:rFonts w:ascii="Times" w:hAnsi="Times"/>
      <w:sz w:val="24"/>
      <w:szCs w:val="20"/>
    </w:rPr>
  </w:style>
  <w:style w:type="paragraph" w:customStyle="1" w:styleId="ParagrapheStandard">
    <w:name w:val="Paragraphe Standard"/>
    <w:uiPriority w:val="99"/>
    <w:rsid w:val="00A91F55"/>
    <w:pPr>
      <w:keepLines/>
      <w:spacing w:before="120" w:after="120" w:line="240" w:lineRule="exact"/>
      <w:ind w:left="567" w:firstLine="1134"/>
      <w:jc w:val="both"/>
    </w:pPr>
    <w:rPr>
      <w:rFonts w:ascii="Times" w:hAnsi="Times"/>
      <w:sz w:val="24"/>
      <w:szCs w:val="20"/>
    </w:rPr>
  </w:style>
  <w:style w:type="paragraph" w:customStyle="1" w:styleId="Organismedestinatai">
    <w:name w:val="Organisme destinatai"/>
    <w:uiPriority w:val="99"/>
    <w:rsid w:val="00A91F55"/>
    <w:pPr>
      <w:spacing w:line="240" w:lineRule="exact"/>
      <w:ind w:left="5670"/>
    </w:pPr>
    <w:rPr>
      <w:rFonts w:ascii="Tms Rmn" w:hAnsi="Tms Rmn"/>
      <w:sz w:val="24"/>
      <w:szCs w:val="20"/>
    </w:rPr>
  </w:style>
  <w:style w:type="paragraph" w:styleId="NormalWeb">
    <w:name w:val="Normal (Web)"/>
    <w:basedOn w:val="Normal"/>
    <w:uiPriority w:val="99"/>
    <w:rsid w:val="00CB124C"/>
    <w:pPr>
      <w:spacing w:before="100" w:beforeAutospacing="1" w:after="100" w:afterAutospacing="1"/>
    </w:pPr>
    <w:rPr>
      <w:sz w:val="24"/>
      <w:szCs w:val="24"/>
    </w:rPr>
  </w:style>
  <w:style w:type="paragraph" w:customStyle="1" w:styleId="ps0">
    <w:name w:val="ps"/>
    <w:basedOn w:val="Normal"/>
    <w:uiPriority w:val="99"/>
    <w:rsid w:val="00CB124C"/>
    <w:pPr>
      <w:spacing w:before="100" w:beforeAutospacing="1" w:after="100" w:afterAutospacing="1"/>
    </w:pPr>
    <w:rPr>
      <w:sz w:val="24"/>
      <w:szCs w:val="24"/>
    </w:rPr>
  </w:style>
  <w:style w:type="character" w:customStyle="1" w:styleId="PSCar">
    <w:name w:val="PS Car"/>
    <w:basedOn w:val="DefaultParagraphFont"/>
    <w:link w:val="PS"/>
    <w:uiPriority w:val="99"/>
    <w:locked/>
    <w:rsid w:val="00CB124C"/>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636</Words>
  <Characters>3501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dcterms:created xsi:type="dcterms:W3CDTF">2007-04-18T15:57:00Z</dcterms:created>
  <dcterms:modified xsi:type="dcterms:W3CDTF">2007-04-18T15:57:00Z</dcterms:modified>
</cp:coreProperties>
</file>