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5A1" w:rsidRDefault="008B15A1" w:rsidP="00F5427A">
      <w:pPr>
        <w:pStyle w:val="ET"/>
      </w:pPr>
      <w:r>
        <w:t>Cour des comptes</w:t>
      </w:r>
    </w:p>
    <w:p w:rsidR="008B15A1" w:rsidRDefault="008B15A1" w:rsidP="00F5427A">
      <w:pPr>
        <w:pStyle w:val="ET"/>
      </w:pPr>
      <w:r>
        <w:tab/>
        <w:t>-------</w:t>
      </w:r>
    </w:p>
    <w:p w:rsidR="008B15A1" w:rsidRDefault="008B15A1" w:rsidP="00F5427A">
      <w:pPr>
        <w:pStyle w:val="ET"/>
      </w:pPr>
      <w:r>
        <w:t>Première chambre</w:t>
      </w:r>
    </w:p>
    <w:p w:rsidR="008B15A1" w:rsidRDefault="008B15A1" w:rsidP="00F5427A">
      <w:pPr>
        <w:pStyle w:val="ET"/>
      </w:pPr>
      <w:r>
        <w:tab/>
        <w:t>-------</w:t>
      </w:r>
    </w:p>
    <w:p w:rsidR="008B15A1" w:rsidRDefault="008B15A1" w:rsidP="00F5427A">
      <w:pPr>
        <w:pStyle w:val="ET"/>
      </w:pPr>
      <w:r>
        <w:t>Première section</w:t>
      </w:r>
    </w:p>
    <w:p w:rsidR="008B15A1" w:rsidRDefault="008B15A1" w:rsidP="00F5427A">
      <w:pPr>
        <w:pStyle w:val="ET"/>
      </w:pPr>
      <w:r>
        <w:tab/>
        <w:t>-------</w:t>
      </w:r>
    </w:p>
    <w:p w:rsidR="008B15A1" w:rsidRPr="00F5427A" w:rsidRDefault="008B15A1" w:rsidP="00F5427A">
      <w:pPr>
        <w:pStyle w:val="ET"/>
        <w:rPr>
          <w:rFonts w:ascii="Times New Roman" w:hAnsi="Times New Roman"/>
          <w:i/>
          <w:sz w:val="20"/>
        </w:rPr>
      </w:pPr>
      <w:r w:rsidRPr="00F5427A">
        <w:rPr>
          <w:rFonts w:ascii="Times New Roman" w:hAnsi="Times New Roman"/>
          <w:i/>
          <w:sz w:val="18"/>
          <w:szCs w:val="18"/>
        </w:rPr>
        <w:t xml:space="preserve">       </w:t>
      </w:r>
      <w:r w:rsidRPr="00F5427A">
        <w:rPr>
          <w:rFonts w:ascii="Times New Roman" w:hAnsi="Times New Roman"/>
          <w:i/>
          <w:sz w:val="20"/>
        </w:rPr>
        <w:t>A</w:t>
      </w:r>
      <w:r w:rsidRPr="00F5427A">
        <w:rPr>
          <w:rFonts w:ascii="Times New Roman" w:hAnsi="Times New Roman"/>
          <w:i/>
          <w:caps w:val="0"/>
          <w:sz w:val="20"/>
        </w:rPr>
        <w:t>rrêt</w:t>
      </w:r>
      <w:r w:rsidRPr="00F5427A">
        <w:rPr>
          <w:rFonts w:ascii="Times New Roman" w:hAnsi="Times New Roman"/>
          <w:i/>
          <w:sz w:val="20"/>
        </w:rPr>
        <w:t xml:space="preserve"> </w:t>
      </w:r>
      <w:r w:rsidRPr="00F5427A">
        <w:rPr>
          <w:rFonts w:ascii="Times New Roman Gras" w:hAnsi="Times New Roman Gras"/>
          <w:i/>
          <w:caps w:val="0"/>
          <w:sz w:val="20"/>
        </w:rPr>
        <w:t>n</w:t>
      </w:r>
      <w:r w:rsidRPr="00F5427A">
        <w:rPr>
          <w:rFonts w:ascii="Times New Roman" w:hAnsi="Times New Roman"/>
          <w:i/>
          <w:sz w:val="20"/>
        </w:rPr>
        <w:t>° 47576</w:t>
      </w:r>
    </w:p>
    <w:p w:rsidR="008B15A1" w:rsidRDefault="008B15A1" w:rsidP="00F5427A">
      <w:pPr>
        <w:pStyle w:val="OR"/>
      </w:pPr>
      <w:r>
        <w:t>TRESORIER-PAYEUR GENERAL DE LA DROME</w:t>
      </w:r>
    </w:p>
    <w:p w:rsidR="008B15A1" w:rsidRDefault="008B15A1" w:rsidP="00F5427A">
      <w:pPr>
        <w:pStyle w:val="OR"/>
      </w:pPr>
    </w:p>
    <w:p w:rsidR="008B15A1" w:rsidRDefault="008B15A1" w:rsidP="00F5427A">
      <w:pPr>
        <w:pStyle w:val="OR"/>
      </w:pPr>
      <w:r>
        <w:t>Exercices 1995 à 1998 (suites)</w:t>
      </w:r>
    </w:p>
    <w:p w:rsidR="008B15A1" w:rsidRDefault="008B15A1" w:rsidP="00F5427A">
      <w:pPr>
        <w:pStyle w:val="OR"/>
      </w:pPr>
    </w:p>
    <w:p w:rsidR="008B15A1" w:rsidRDefault="008B15A1" w:rsidP="00F5427A">
      <w:pPr>
        <w:pStyle w:val="OR"/>
      </w:pPr>
      <w:r>
        <w:t>Rapport n° 2006-530-1</w:t>
      </w:r>
    </w:p>
    <w:p w:rsidR="008B15A1" w:rsidRDefault="008B15A1" w:rsidP="00F5427A">
      <w:pPr>
        <w:pStyle w:val="OR"/>
      </w:pPr>
    </w:p>
    <w:p w:rsidR="008B15A1" w:rsidRDefault="008B15A1" w:rsidP="00F5427A">
      <w:pPr>
        <w:pStyle w:val="OR"/>
      </w:pPr>
      <w:r>
        <w:t>Audience publique du 5 décembre 2006</w:t>
      </w:r>
    </w:p>
    <w:p w:rsidR="008B15A1" w:rsidRDefault="008B15A1" w:rsidP="00F5427A">
      <w:pPr>
        <w:pStyle w:val="OR"/>
      </w:pPr>
    </w:p>
    <w:p w:rsidR="008B15A1" w:rsidRDefault="008B15A1" w:rsidP="00F5427A">
      <w:pPr>
        <w:pStyle w:val="OR"/>
      </w:pPr>
      <w:r>
        <w:t>Lecture publique du 13 mars 2007</w:t>
      </w:r>
    </w:p>
    <w:p w:rsidR="008B15A1" w:rsidRDefault="008B15A1" w:rsidP="0057178F">
      <w:pPr>
        <w:pStyle w:val="PS"/>
        <w:spacing w:after="0"/>
        <w:ind w:left="2552" w:firstLine="0"/>
        <w:jc w:val="center"/>
        <w:rPr>
          <w:rFonts w:ascii="Times New Roman" w:hAnsi="Times New Roman"/>
          <w:szCs w:val="24"/>
        </w:rPr>
      </w:pPr>
    </w:p>
    <w:p w:rsidR="008B15A1" w:rsidRPr="004E1E1C" w:rsidRDefault="008B15A1" w:rsidP="0057178F">
      <w:pPr>
        <w:pStyle w:val="PS"/>
        <w:spacing w:after="0"/>
        <w:ind w:left="2552" w:firstLine="0"/>
        <w:jc w:val="center"/>
        <w:rPr>
          <w:rFonts w:ascii="Times New Roman" w:hAnsi="Times New Roman"/>
          <w:szCs w:val="24"/>
        </w:rPr>
      </w:pPr>
    </w:p>
    <w:p w:rsidR="008B15A1" w:rsidRDefault="008B15A1" w:rsidP="00A60160">
      <w:pPr>
        <w:pStyle w:val="AR"/>
        <w:spacing w:before="120" w:after="120"/>
        <w:ind w:left="1701"/>
        <w:jc w:val="center"/>
        <w:rPr>
          <w:caps w:val="0"/>
          <w:szCs w:val="24"/>
          <w:u w:val="none"/>
        </w:rPr>
      </w:pPr>
      <w:r>
        <w:rPr>
          <w:caps w:val="0"/>
          <w:szCs w:val="24"/>
          <w:u w:val="none"/>
        </w:rPr>
        <w:t>RÉPUBLIQUE FRANÇAISE</w:t>
      </w:r>
    </w:p>
    <w:p w:rsidR="008B15A1" w:rsidRDefault="008B15A1" w:rsidP="00A60160">
      <w:pPr>
        <w:pStyle w:val="AR"/>
        <w:spacing w:before="240" w:after="240"/>
        <w:ind w:left="1701"/>
        <w:jc w:val="center"/>
        <w:rPr>
          <w:caps w:val="0"/>
          <w:szCs w:val="24"/>
          <w:u w:val="none"/>
        </w:rPr>
      </w:pPr>
      <w:r>
        <w:rPr>
          <w:caps w:val="0"/>
          <w:szCs w:val="24"/>
          <w:u w:val="none"/>
        </w:rPr>
        <w:t>AU NOM DU PEUPLE FRANÇAIS</w:t>
      </w:r>
    </w:p>
    <w:p w:rsidR="008B15A1" w:rsidRDefault="008B15A1" w:rsidP="00A60160">
      <w:pPr>
        <w:pStyle w:val="AR"/>
        <w:spacing w:before="120" w:after="240"/>
        <w:ind w:left="1701"/>
        <w:jc w:val="center"/>
        <w:rPr>
          <w:caps w:val="0"/>
          <w:szCs w:val="24"/>
          <w:u w:val="none"/>
        </w:rPr>
      </w:pPr>
      <w:r>
        <w:rPr>
          <w:caps w:val="0"/>
          <w:szCs w:val="24"/>
          <w:u w:val="none"/>
        </w:rPr>
        <w:t>LA COUR DES COMPTES a rendu l’arrêt suivant :</w:t>
      </w:r>
    </w:p>
    <w:p w:rsidR="008B15A1" w:rsidRDefault="008B15A1" w:rsidP="00A60160">
      <w:pPr>
        <w:pStyle w:val="PS"/>
        <w:spacing w:before="120" w:after="240"/>
        <w:rPr>
          <w:rFonts w:ascii="Times New Roman" w:hAnsi="Times New Roman"/>
        </w:rPr>
      </w:pPr>
      <w:r>
        <w:rPr>
          <w:rFonts w:ascii="Times New Roman" w:hAnsi="Times New Roman"/>
        </w:rPr>
        <w:t>LA COUR,</w:t>
      </w:r>
    </w:p>
    <w:p w:rsidR="008B15A1" w:rsidRPr="00517326" w:rsidRDefault="008B15A1" w:rsidP="00517326">
      <w:pPr>
        <w:pStyle w:val="PS"/>
        <w:rPr>
          <w:rFonts w:ascii="Times New Roman" w:hAnsi="Times New Roman"/>
        </w:rPr>
      </w:pPr>
      <w:r w:rsidRPr="00517326">
        <w:rPr>
          <w:rFonts w:ascii="Times New Roman" w:hAnsi="Times New Roman"/>
        </w:rPr>
        <w:t>Vu les arrêts n° 33889 (dispositions définitives) et 33890 (dispositions provisoires) du 19 septembre 2002 par lesquels elle a statué sur les comptes rendus, pour les exercices 1995 à 1998, par MM. </w:t>
      </w:r>
      <w:r>
        <w:rPr>
          <w:rFonts w:ascii="Times New Roman" w:hAnsi="Times New Roman"/>
        </w:rPr>
        <w:t>X</w:t>
      </w:r>
      <w:r w:rsidRPr="00517326">
        <w:rPr>
          <w:rFonts w:ascii="Times New Roman" w:hAnsi="Times New Roman"/>
        </w:rPr>
        <w:t xml:space="preserve">, </w:t>
      </w:r>
      <w:r>
        <w:rPr>
          <w:rFonts w:ascii="Times New Roman" w:hAnsi="Times New Roman"/>
        </w:rPr>
        <w:t>Y</w:t>
      </w:r>
      <w:r w:rsidRPr="00517326">
        <w:rPr>
          <w:rFonts w:ascii="Times New Roman" w:hAnsi="Times New Roman"/>
        </w:rPr>
        <w:t xml:space="preserve">, </w:t>
      </w:r>
      <w:r>
        <w:rPr>
          <w:rFonts w:ascii="Times New Roman" w:hAnsi="Times New Roman"/>
        </w:rPr>
        <w:t>Z</w:t>
      </w:r>
      <w:r w:rsidRPr="00517326">
        <w:rPr>
          <w:rFonts w:ascii="Times New Roman" w:hAnsi="Times New Roman"/>
        </w:rPr>
        <w:t xml:space="preserve"> et </w:t>
      </w:r>
      <w:r>
        <w:rPr>
          <w:rFonts w:ascii="Times New Roman" w:hAnsi="Times New Roman"/>
        </w:rPr>
        <w:t>A</w:t>
      </w:r>
      <w:r w:rsidRPr="00517326">
        <w:rPr>
          <w:rFonts w:ascii="Times New Roman" w:hAnsi="Times New Roman"/>
        </w:rPr>
        <w:t xml:space="preserve"> ;</w:t>
      </w:r>
    </w:p>
    <w:p w:rsidR="008B15A1" w:rsidRPr="00517326" w:rsidRDefault="008B15A1" w:rsidP="00517326">
      <w:pPr>
        <w:pStyle w:val="PS"/>
        <w:rPr>
          <w:rFonts w:ascii="Times New Roman" w:hAnsi="Times New Roman"/>
        </w:rPr>
      </w:pPr>
      <w:r w:rsidRPr="00517326">
        <w:rPr>
          <w:rFonts w:ascii="Times New Roman" w:hAnsi="Times New Roman"/>
        </w:rPr>
        <w:t xml:space="preserve">Vu les justifications produites en exécution </w:t>
      </w:r>
      <w:r>
        <w:rPr>
          <w:rFonts w:ascii="Times New Roman" w:hAnsi="Times New Roman"/>
        </w:rPr>
        <w:t>de l’arrêt n° 33890 susvisé</w:t>
      </w:r>
      <w:r w:rsidRPr="00517326">
        <w:rPr>
          <w:rFonts w:ascii="Times New Roman" w:hAnsi="Times New Roman"/>
        </w:rPr>
        <w:t xml:space="preserve"> ;</w:t>
      </w:r>
    </w:p>
    <w:p w:rsidR="008B15A1" w:rsidRPr="00517326" w:rsidRDefault="008B15A1" w:rsidP="00517326">
      <w:pPr>
        <w:pStyle w:val="PS"/>
        <w:rPr>
          <w:rFonts w:ascii="Times New Roman" w:hAnsi="Times New Roman"/>
        </w:rPr>
      </w:pPr>
      <w:r w:rsidRPr="00517326">
        <w:rPr>
          <w:rFonts w:ascii="Times New Roman" w:hAnsi="Times New Roman"/>
        </w:rPr>
        <w:t>Vu le code des juridictions financières ;</w:t>
      </w:r>
    </w:p>
    <w:p w:rsidR="008B15A1" w:rsidRPr="00517326" w:rsidRDefault="008B15A1" w:rsidP="00517326">
      <w:pPr>
        <w:pStyle w:val="PS"/>
        <w:rPr>
          <w:rFonts w:ascii="Times New Roman" w:hAnsi="Times New Roman"/>
        </w:rPr>
      </w:pPr>
      <w:r w:rsidRPr="00517326">
        <w:rPr>
          <w:rFonts w:ascii="Times New Roman" w:hAnsi="Times New Roman"/>
        </w:rPr>
        <w:t xml:space="preserve">Vu l’article 60 modifié de la loi n° 63-156 du 23 février 1963 </w:t>
      </w:r>
      <w:r>
        <w:rPr>
          <w:rFonts w:ascii="Times New Roman" w:hAnsi="Times New Roman"/>
        </w:rPr>
        <w:t xml:space="preserve">portant loi de finances pour 1963 </w:t>
      </w:r>
      <w:r w:rsidRPr="00517326">
        <w:rPr>
          <w:rFonts w:ascii="Times New Roman" w:hAnsi="Times New Roman"/>
        </w:rPr>
        <w:t>;</w:t>
      </w:r>
    </w:p>
    <w:p w:rsidR="008B15A1" w:rsidRDefault="008B15A1" w:rsidP="009D0DB1">
      <w:pPr>
        <w:pStyle w:val="PS"/>
        <w:spacing w:after="120"/>
        <w:rPr>
          <w:rFonts w:ascii="Times New Roman" w:hAnsi="Times New Roman"/>
        </w:rPr>
      </w:pPr>
      <w:r w:rsidRPr="00517326">
        <w:rPr>
          <w:rFonts w:ascii="Times New Roman" w:hAnsi="Times New Roman"/>
        </w:rPr>
        <w:t>Vu les lois et règlements applicables à la comptabilité des comptables du Trésor, notamment l’ordonnance n° 59-2 du 2 janvier 1959 portant loi organique relative aux lois de finances, le décret du 29 décembre 1962 portant règlement général sur la comptabilité publique, les articles 2247 et 2248 de l’instruction générale du 20</w:t>
      </w:r>
      <w:r>
        <w:rPr>
          <w:rFonts w:ascii="Times New Roman" w:hAnsi="Times New Roman"/>
        </w:rPr>
        <w:t> </w:t>
      </w:r>
      <w:r w:rsidRPr="00517326">
        <w:rPr>
          <w:rFonts w:ascii="Times New Roman" w:hAnsi="Times New Roman"/>
        </w:rPr>
        <w:t>juin 1859 sur le service et la comptabilité des receveurs généraux et particuliers des finances et l’instruction codificatrice n° 87-128 PR du 29 octobre 1987 sur la comptabilité de l’Etat  ;</w:t>
      </w:r>
    </w:p>
    <w:p w:rsidR="008B15A1" w:rsidRDefault="008B15A1" w:rsidP="009D0DB1">
      <w:pPr>
        <w:pStyle w:val="PS"/>
        <w:spacing w:after="120"/>
        <w:rPr>
          <w:rFonts w:ascii="Times New Roman" w:hAnsi="Times New Roman"/>
        </w:rPr>
      </w:pPr>
    </w:p>
    <w:p w:rsidR="008B15A1" w:rsidRDefault="008B15A1" w:rsidP="004E2B4A">
      <w:pPr>
        <w:pStyle w:val="PS"/>
        <w:ind w:hanging="992"/>
        <w:rPr>
          <w:rFonts w:ascii="Times New Roman" w:hAnsi="Times New Roman"/>
          <w:sz w:val="16"/>
          <w:szCs w:val="16"/>
        </w:rPr>
        <w:sectPr w:rsidR="008B15A1">
          <w:pgSz w:w="11907" w:h="16840"/>
          <w:pgMar w:top="1134" w:right="1134" w:bottom="1134" w:left="567" w:header="720" w:footer="720" w:gutter="0"/>
          <w:cols w:space="720"/>
        </w:sectPr>
      </w:pPr>
      <w:r w:rsidRPr="004E2B4A">
        <w:rPr>
          <w:rFonts w:ascii="Times New Roman" w:hAnsi="Times New Roman"/>
          <w:sz w:val="16"/>
          <w:szCs w:val="16"/>
        </w:rPr>
        <w:t>RS</w:t>
      </w:r>
    </w:p>
    <w:p w:rsidR="008B15A1" w:rsidRDefault="008B15A1" w:rsidP="00847D02">
      <w:pPr>
        <w:pStyle w:val="PS"/>
        <w:spacing w:after="0"/>
        <w:rPr>
          <w:rFonts w:ascii="Times New Roman" w:hAnsi="Times New Roman"/>
        </w:rPr>
      </w:pPr>
    </w:p>
    <w:p w:rsidR="008B15A1" w:rsidRPr="00517326" w:rsidRDefault="008B15A1" w:rsidP="00517326">
      <w:pPr>
        <w:pStyle w:val="PS"/>
        <w:rPr>
          <w:rFonts w:ascii="Times New Roman" w:hAnsi="Times New Roman"/>
        </w:rPr>
      </w:pPr>
      <w:r w:rsidRPr="00517326">
        <w:rPr>
          <w:rFonts w:ascii="Times New Roman" w:hAnsi="Times New Roman"/>
        </w:rPr>
        <w:t>Vu les lois de finances des exercices 1995 à 1998 ;</w:t>
      </w:r>
    </w:p>
    <w:p w:rsidR="008B15A1" w:rsidRPr="00517326" w:rsidRDefault="008B15A1" w:rsidP="00517326">
      <w:pPr>
        <w:pStyle w:val="PS"/>
        <w:rPr>
          <w:rFonts w:ascii="Times New Roman" w:hAnsi="Times New Roman"/>
        </w:rPr>
      </w:pPr>
      <w:r w:rsidRPr="00517326">
        <w:rPr>
          <w:rFonts w:ascii="Times New Roman" w:hAnsi="Times New Roman"/>
        </w:rPr>
        <w:t>Vu l’arrêté n° 06-346 du premier président du 10 octobre 2006 relatif à la création et à la composition des sections au sein de la première chambre ;</w:t>
      </w:r>
    </w:p>
    <w:p w:rsidR="008B15A1" w:rsidRPr="00517326" w:rsidRDefault="008B15A1" w:rsidP="00517326">
      <w:pPr>
        <w:pStyle w:val="PS"/>
        <w:rPr>
          <w:rFonts w:ascii="Times New Roman" w:hAnsi="Times New Roman"/>
        </w:rPr>
      </w:pPr>
      <w:r w:rsidRPr="00517326">
        <w:rPr>
          <w:rFonts w:ascii="Times New Roman" w:hAnsi="Times New Roman"/>
        </w:rPr>
        <w:t>Sur le rapport de M. Belluteau, conseiller référendaire ;</w:t>
      </w:r>
    </w:p>
    <w:p w:rsidR="008B15A1" w:rsidRPr="00517326" w:rsidRDefault="008B15A1" w:rsidP="00517326">
      <w:pPr>
        <w:pStyle w:val="PS"/>
        <w:rPr>
          <w:rFonts w:ascii="Times New Roman" w:hAnsi="Times New Roman"/>
        </w:rPr>
      </w:pPr>
      <w:r w:rsidRPr="00517326">
        <w:rPr>
          <w:rFonts w:ascii="Times New Roman" w:hAnsi="Times New Roman"/>
        </w:rPr>
        <w:t>Vu les conclusions n° 690 du procureur général de la République du 2</w:t>
      </w:r>
      <w:r>
        <w:rPr>
          <w:rFonts w:ascii="Times New Roman" w:hAnsi="Times New Roman"/>
        </w:rPr>
        <w:t> </w:t>
      </w:r>
      <w:r w:rsidRPr="00517326">
        <w:rPr>
          <w:rFonts w:ascii="Times New Roman" w:hAnsi="Times New Roman"/>
        </w:rPr>
        <w:t>octobre 2006 ;</w:t>
      </w:r>
    </w:p>
    <w:p w:rsidR="008B15A1" w:rsidRPr="00517326" w:rsidRDefault="008B15A1" w:rsidP="00517326">
      <w:pPr>
        <w:pStyle w:val="PS"/>
        <w:rPr>
          <w:rFonts w:ascii="Times New Roman" w:hAnsi="Times New Roman"/>
        </w:rPr>
      </w:pPr>
      <w:r w:rsidRPr="00517326">
        <w:rPr>
          <w:rFonts w:ascii="Times New Roman" w:hAnsi="Times New Roman"/>
        </w:rPr>
        <w:t xml:space="preserve">Vu les observations écrites du 30 novembre 2006 que M. Alain </w:t>
      </w:r>
      <w:r>
        <w:rPr>
          <w:rFonts w:ascii="Times New Roman" w:hAnsi="Times New Roman"/>
        </w:rPr>
        <w:t>X</w:t>
      </w:r>
      <w:r w:rsidRPr="00517326">
        <w:rPr>
          <w:rFonts w:ascii="Times New Roman" w:hAnsi="Times New Roman"/>
        </w:rPr>
        <w:t>, dûment informé de son droit à assister à l’audience publique, a fait parvenir à la Cour ;</w:t>
      </w:r>
    </w:p>
    <w:p w:rsidR="008B15A1" w:rsidRPr="00517326" w:rsidRDefault="008B15A1" w:rsidP="00517326">
      <w:pPr>
        <w:pStyle w:val="PS"/>
        <w:rPr>
          <w:rFonts w:ascii="Times New Roman" w:hAnsi="Times New Roman"/>
        </w:rPr>
      </w:pPr>
      <w:r w:rsidRPr="00517326">
        <w:rPr>
          <w:rFonts w:ascii="Times New Roman" w:hAnsi="Times New Roman"/>
        </w:rPr>
        <w:t>Entendu à l’audience publique de ce jour, M. Belluteau, en son rapport oral</w:t>
      </w:r>
      <w:r>
        <w:rPr>
          <w:rFonts w:ascii="Times New Roman" w:hAnsi="Times New Roman"/>
        </w:rPr>
        <w:t>,</w:t>
      </w:r>
      <w:r w:rsidRPr="00517326">
        <w:rPr>
          <w:rFonts w:ascii="Times New Roman" w:hAnsi="Times New Roman"/>
        </w:rPr>
        <w:t xml:space="preserve"> et M. Yves Perrin, avocat général, en ses conclusions orales ;</w:t>
      </w:r>
    </w:p>
    <w:p w:rsidR="008B15A1" w:rsidRPr="00517326" w:rsidRDefault="008B15A1" w:rsidP="00517326">
      <w:pPr>
        <w:pStyle w:val="PS"/>
        <w:rPr>
          <w:rFonts w:ascii="Times New Roman" w:hAnsi="Times New Roman"/>
        </w:rPr>
      </w:pPr>
      <w:r w:rsidRPr="00517326">
        <w:rPr>
          <w:rFonts w:ascii="Times New Roman" w:hAnsi="Times New Roman"/>
        </w:rPr>
        <w:t xml:space="preserve">Entendu à huis clos, le ministère public et le rapporteur s’étant retirés, </w:t>
      </w:r>
      <w:r w:rsidRPr="00517326">
        <w:rPr>
          <w:rFonts w:ascii="Times New Roman" w:hAnsi="Times New Roman"/>
        </w:rPr>
        <w:br/>
        <w:t>M. Xavier-Henri Martin, conseiller maître ;</w:t>
      </w:r>
    </w:p>
    <w:p w:rsidR="008B15A1" w:rsidRPr="00841E68" w:rsidRDefault="008B15A1" w:rsidP="008E16DD">
      <w:pPr>
        <w:pStyle w:val="PS"/>
        <w:ind w:firstLine="0"/>
        <w:jc w:val="center"/>
        <w:rPr>
          <w:rFonts w:ascii="Times New Roman" w:hAnsi="Times New Roman"/>
          <w:b/>
        </w:rPr>
      </w:pPr>
      <w:r w:rsidRPr="00841E68">
        <w:rPr>
          <w:rFonts w:ascii="Times New Roman" w:hAnsi="Times New Roman"/>
          <w:b/>
        </w:rPr>
        <w:t>STATUANT DÉFINITIVEMENT,</w:t>
      </w:r>
    </w:p>
    <w:p w:rsidR="008B15A1" w:rsidRPr="00841E68" w:rsidRDefault="008B15A1" w:rsidP="008E16DD">
      <w:pPr>
        <w:pStyle w:val="PS"/>
        <w:ind w:firstLine="0"/>
        <w:jc w:val="center"/>
        <w:rPr>
          <w:rFonts w:ascii="Times New Roman" w:hAnsi="Times New Roman"/>
          <w:b/>
        </w:rPr>
      </w:pPr>
      <w:r w:rsidRPr="00841E68">
        <w:rPr>
          <w:rFonts w:ascii="Times New Roman" w:hAnsi="Times New Roman"/>
          <w:b/>
        </w:rPr>
        <w:t>ORDONNE :</w:t>
      </w:r>
    </w:p>
    <w:p w:rsidR="008B15A1" w:rsidRPr="00841E68" w:rsidRDefault="008B15A1" w:rsidP="00517326">
      <w:pPr>
        <w:pStyle w:val="PS"/>
        <w:rPr>
          <w:rFonts w:ascii="Times New Roman" w:hAnsi="Times New Roman"/>
          <w:b/>
        </w:rPr>
      </w:pPr>
      <w:r w:rsidRPr="00841E68">
        <w:rPr>
          <w:rFonts w:ascii="Times New Roman" w:hAnsi="Times New Roman"/>
          <w:b/>
        </w:rPr>
        <w:t xml:space="preserve">A L’EGARD DE M. </w:t>
      </w:r>
      <w:r>
        <w:rPr>
          <w:rFonts w:ascii="Times New Roman" w:hAnsi="Times New Roman"/>
          <w:b/>
        </w:rPr>
        <w:t>X</w:t>
      </w:r>
    </w:p>
    <w:p w:rsidR="008B15A1" w:rsidRPr="00841E68" w:rsidRDefault="008B15A1" w:rsidP="00517326">
      <w:pPr>
        <w:pStyle w:val="PS"/>
        <w:rPr>
          <w:rFonts w:ascii="Times New Roman" w:hAnsi="Times New Roman"/>
          <w:b/>
        </w:rPr>
      </w:pPr>
      <w:r w:rsidRPr="00841E68">
        <w:rPr>
          <w:rFonts w:ascii="Times New Roman" w:hAnsi="Times New Roman"/>
          <w:b/>
        </w:rPr>
        <w:t xml:space="preserve">Au titre de l’exercice 1996 </w:t>
      </w:r>
    </w:p>
    <w:p w:rsidR="008B15A1" w:rsidRPr="00841E68" w:rsidRDefault="008B15A1" w:rsidP="00517326">
      <w:pPr>
        <w:pStyle w:val="PS"/>
        <w:rPr>
          <w:rFonts w:ascii="Times New Roman" w:hAnsi="Times New Roman"/>
          <w:b/>
          <w:u w:val="single"/>
        </w:rPr>
      </w:pPr>
      <w:r w:rsidRPr="00841E68">
        <w:rPr>
          <w:rFonts w:ascii="Times New Roman" w:hAnsi="Times New Roman"/>
          <w:b/>
          <w:u w:val="single"/>
        </w:rPr>
        <w:t>Débet</w:t>
      </w:r>
    </w:p>
    <w:p w:rsidR="008B15A1" w:rsidRPr="00841E68" w:rsidRDefault="008B15A1" w:rsidP="00517326">
      <w:pPr>
        <w:pStyle w:val="PS"/>
        <w:rPr>
          <w:rFonts w:ascii="Times New Roman" w:hAnsi="Times New Roman"/>
          <w:b/>
          <w:szCs w:val="24"/>
        </w:rPr>
      </w:pPr>
      <w:bookmarkStart w:id="0" w:name="_Toc107800758"/>
      <w:r w:rsidRPr="00841E68">
        <w:rPr>
          <w:rFonts w:ascii="Times New Roman" w:hAnsi="Times New Roman"/>
          <w:b/>
        </w:rPr>
        <w:t xml:space="preserve">Sur l’injonction n° 1 de l’arrêt n° 33890 du 19 septembre 2002 </w:t>
      </w:r>
      <w:r>
        <w:rPr>
          <w:rFonts w:ascii="Times New Roman" w:hAnsi="Times New Roman"/>
          <w:b/>
          <w:szCs w:val="24"/>
        </w:rPr>
        <w:t>–</w:t>
      </w:r>
      <w:r w:rsidRPr="00841E68">
        <w:rPr>
          <w:rFonts w:ascii="Times New Roman" w:hAnsi="Times New Roman"/>
          <w:b/>
          <w:szCs w:val="24"/>
        </w:rPr>
        <w:t xml:space="preserve"> compte</w:t>
      </w:r>
      <w:r>
        <w:rPr>
          <w:rFonts w:ascii="Times New Roman" w:hAnsi="Times New Roman"/>
          <w:b/>
          <w:szCs w:val="24"/>
        </w:rPr>
        <w:t> </w:t>
      </w:r>
      <w:r w:rsidRPr="00841E68">
        <w:rPr>
          <w:rFonts w:ascii="Times New Roman" w:hAnsi="Times New Roman"/>
          <w:b/>
          <w:szCs w:val="24"/>
        </w:rPr>
        <w:t xml:space="preserve">411.22 « Redevables. Comptables du Trésor et comptables des administrations financières – Redevables. Fonds de concours – </w:t>
      </w:r>
      <w:r>
        <w:rPr>
          <w:rFonts w:ascii="Times New Roman" w:hAnsi="Times New Roman"/>
          <w:b/>
          <w:szCs w:val="24"/>
        </w:rPr>
        <w:t>C</w:t>
      </w:r>
      <w:r w:rsidRPr="00841E68">
        <w:rPr>
          <w:rFonts w:ascii="Times New Roman" w:hAnsi="Times New Roman"/>
          <w:b/>
          <w:szCs w:val="24"/>
        </w:rPr>
        <w:t>réances des années antérieures » – Titre n° 162/1991 – Reste à recouvrer de 7 358,56 € - Société nouvelle des fonderies Jouve</w:t>
      </w:r>
    </w:p>
    <w:bookmarkEnd w:id="0"/>
    <w:p w:rsidR="008B15A1" w:rsidRDefault="008B15A1" w:rsidP="00517326">
      <w:pPr>
        <w:pStyle w:val="PS"/>
        <w:rPr>
          <w:rFonts w:ascii="Times New Roman" w:hAnsi="Times New Roman"/>
        </w:rPr>
      </w:pPr>
      <w:r w:rsidRPr="00517326">
        <w:rPr>
          <w:rFonts w:ascii="Times New Roman" w:hAnsi="Times New Roman"/>
        </w:rPr>
        <w:t xml:space="preserve">Attendu que le titre n° 162/1991 </w:t>
      </w:r>
      <w:r>
        <w:rPr>
          <w:rFonts w:ascii="Times New Roman" w:hAnsi="Times New Roman"/>
        </w:rPr>
        <w:t>a</w:t>
      </w:r>
      <w:r w:rsidRPr="00517326">
        <w:rPr>
          <w:rFonts w:ascii="Times New Roman" w:hAnsi="Times New Roman"/>
        </w:rPr>
        <w:t xml:space="preserve"> été émis le 18 décembre 1991 par </w:t>
      </w:r>
      <w:r>
        <w:rPr>
          <w:rFonts w:ascii="Times New Roman" w:hAnsi="Times New Roman"/>
        </w:rPr>
        <w:t>le</w:t>
      </w:r>
      <w:r w:rsidRPr="00517326">
        <w:rPr>
          <w:rFonts w:ascii="Times New Roman" w:hAnsi="Times New Roman"/>
        </w:rPr>
        <w:t xml:space="preserve"> direct</w:t>
      </w:r>
      <w:r>
        <w:rPr>
          <w:rFonts w:ascii="Times New Roman" w:hAnsi="Times New Roman"/>
        </w:rPr>
        <w:t>eur</w:t>
      </w:r>
      <w:r w:rsidRPr="00517326">
        <w:rPr>
          <w:rFonts w:ascii="Times New Roman" w:hAnsi="Times New Roman"/>
        </w:rPr>
        <w:t xml:space="preserve"> départemental du travail, de l’emploi et de la formation professionnelle (DDTEFP) au nom de la société nouvelle des fonderies Jouve, redevable d’une contribution au financement de l’allocation spéciale du fonds national de l’emploi ;</w:t>
      </w:r>
    </w:p>
    <w:p w:rsidR="008B15A1" w:rsidRPr="00517326" w:rsidRDefault="008B15A1" w:rsidP="00A2363D">
      <w:pPr>
        <w:pStyle w:val="PS"/>
        <w:spacing w:after="0"/>
        <w:rPr>
          <w:rFonts w:ascii="Times New Roman" w:hAnsi="Times New Roman"/>
        </w:rPr>
      </w:pPr>
    </w:p>
    <w:p w:rsidR="008B15A1" w:rsidRPr="00517326" w:rsidRDefault="008B15A1" w:rsidP="00517326">
      <w:pPr>
        <w:pStyle w:val="PS"/>
        <w:rPr>
          <w:rFonts w:ascii="Times New Roman" w:hAnsi="Times New Roman"/>
        </w:rPr>
      </w:pPr>
      <w:r w:rsidRPr="00517326">
        <w:rPr>
          <w:rFonts w:ascii="Times New Roman" w:hAnsi="Times New Roman"/>
        </w:rPr>
        <w:t>Attendu que la société a été mise en redressement judiciaire le 26 septembre 1995 et que la créance n’a pas été déclarée</w:t>
      </w:r>
      <w:r>
        <w:rPr>
          <w:rFonts w:ascii="Times New Roman" w:hAnsi="Times New Roman"/>
        </w:rPr>
        <w:t xml:space="preserve"> au passif de la procédure </w:t>
      </w:r>
      <w:r w:rsidRPr="00517326">
        <w:rPr>
          <w:rFonts w:ascii="Times New Roman" w:hAnsi="Times New Roman"/>
        </w:rPr>
        <w:t> ; qu’aux termes de l’article 53, dernier alinéa, de la loi n° 85-98 du 25 janvier 1985, les créances qui n’ont pas été déclarées et n’ont pas donné lieu à relevé de forclusion sont éteintes ; qu’en conséquence, la Cour, par l’arrêt n° 33890 susvisé, a enjoint à M. </w:t>
      </w:r>
      <w:r>
        <w:rPr>
          <w:rFonts w:ascii="Times New Roman" w:hAnsi="Times New Roman"/>
        </w:rPr>
        <w:t>X</w:t>
      </w:r>
      <w:r w:rsidRPr="00517326">
        <w:rPr>
          <w:rFonts w:ascii="Times New Roman" w:hAnsi="Times New Roman"/>
        </w:rPr>
        <w:t xml:space="preserve"> d’apporter la preuve du versement de la somme de 7 358,56 € ou toute justification à décharge ; </w:t>
      </w:r>
    </w:p>
    <w:p w:rsidR="008B15A1" w:rsidRPr="00517326" w:rsidRDefault="008B15A1" w:rsidP="00517326">
      <w:pPr>
        <w:pStyle w:val="PS"/>
        <w:rPr>
          <w:rFonts w:ascii="Times New Roman" w:hAnsi="Times New Roman"/>
        </w:rPr>
      </w:pPr>
      <w:r w:rsidRPr="00517326">
        <w:rPr>
          <w:rFonts w:ascii="Times New Roman" w:hAnsi="Times New Roman"/>
        </w:rPr>
        <w:t>Attendu, d’une part, qu’en réponse</w:t>
      </w:r>
      <w:r>
        <w:rPr>
          <w:rFonts w:ascii="Times New Roman" w:hAnsi="Times New Roman"/>
        </w:rPr>
        <w:t xml:space="preserve"> au dit arrêt</w:t>
      </w:r>
      <w:r w:rsidRPr="00517326">
        <w:rPr>
          <w:rFonts w:ascii="Times New Roman" w:hAnsi="Times New Roman"/>
        </w:rPr>
        <w:t>, le trésorier-payeur général a indiqué que la créance a été contestée, lors de son émission, par le gérant de la société</w:t>
      </w:r>
      <w:r>
        <w:rPr>
          <w:rFonts w:ascii="Times New Roman" w:hAnsi="Times New Roman"/>
        </w:rPr>
        <w:t>,</w:t>
      </w:r>
      <w:r w:rsidRPr="00517326">
        <w:rPr>
          <w:rFonts w:ascii="Times New Roman" w:hAnsi="Times New Roman"/>
        </w:rPr>
        <w:t xml:space="preserve"> auprès d</w:t>
      </w:r>
      <w:r>
        <w:rPr>
          <w:rFonts w:ascii="Times New Roman" w:hAnsi="Times New Roman"/>
        </w:rPr>
        <w:t>u</w:t>
      </w:r>
      <w:r w:rsidRPr="00517326">
        <w:rPr>
          <w:rFonts w:ascii="Times New Roman" w:hAnsi="Times New Roman"/>
        </w:rPr>
        <w:t xml:space="preserve"> direct</w:t>
      </w:r>
      <w:r>
        <w:rPr>
          <w:rFonts w:ascii="Times New Roman" w:hAnsi="Times New Roman"/>
        </w:rPr>
        <w:t>eur</w:t>
      </w:r>
      <w:r w:rsidRPr="00517326">
        <w:rPr>
          <w:rFonts w:ascii="Times New Roman" w:hAnsi="Times New Roman"/>
        </w:rPr>
        <w:t xml:space="preserve"> départemental du travail, de l’emploi et de la formation professionnelle (DDTEFP) et du médiateur de la République ; qu’un commandement de payer a été notifié </w:t>
      </w:r>
      <w:r>
        <w:rPr>
          <w:rFonts w:ascii="Times New Roman" w:hAnsi="Times New Roman"/>
        </w:rPr>
        <w:t xml:space="preserve">à la redevable le 27 juin 1992 ; </w:t>
      </w:r>
      <w:r w:rsidRPr="00517326">
        <w:rPr>
          <w:rFonts w:ascii="Times New Roman" w:hAnsi="Times New Roman"/>
        </w:rPr>
        <w:t xml:space="preserve">que le 3 mai 1995, un nouveau courrier </w:t>
      </w:r>
      <w:r>
        <w:rPr>
          <w:rFonts w:ascii="Times New Roman" w:hAnsi="Times New Roman"/>
        </w:rPr>
        <w:t xml:space="preserve">de relance </w:t>
      </w:r>
      <w:r w:rsidRPr="00517326">
        <w:rPr>
          <w:rFonts w:ascii="Times New Roman" w:hAnsi="Times New Roman"/>
        </w:rPr>
        <w:t>a été établi ; qu’un plan de redressement a été arrêté le 8 juillet 1997 par le tribunal de commerce d’Aubenas, faisant suite à son jugement du 26 septembre 1995 prononçant le redressement judiciaire simplifié de la société nouvelle des fonderies Jouve ; qu’en l’espèce</w:t>
      </w:r>
      <w:r>
        <w:rPr>
          <w:rFonts w:ascii="Times New Roman" w:hAnsi="Times New Roman"/>
        </w:rPr>
        <w:t>,</w:t>
      </w:r>
      <w:r w:rsidRPr="00517326">
        <w:rPr>
          <w:rFonts w:ascii="Times New Roman" w:hAnsi="Times New Roman"/>
        </w:rPr>
        <w:t xml:space="preserve"> la créance s’est trouvée éteinte</w:t>
      </w:r>
      <w:r>
        <w:rPr>
          <w:rFonts w:ascii="Times New Roman" w:hAnsi="Times New Roman"/>
        </w:rPr>
        <w:t>,</w:t>
      </w:r>
      <w:r w:rsidRPr="00517326">
        <w:rPr>
          <w:rFonts w:ascii="Times New Roman" w:hAnsi="Times New Roman"/>
        </w:rPr>
        <w:t xml:space="preserve"> du fait de l’absence de déclaration auprès du représentant des créanciers ; </w:t>
      </w:r>
    </w:p>
    <w:p w:rsidR="008B15A1" w:rsidRPr="00517326" w:rsidRDefault="008B15A1" w:rsidP="00517326">
      <w:pPr>
        <w:pStyle w:val="PS"/>
        <w:rPr>
          <w:rFonts w:ascii="Times New Roman" w:hAnsi="Times New Roman"/>
        </w:rPr>
      </w:pPr>
      <w:r w:rsidRPr="00517326">
        <w:rPr>
          <w:rFonts w:ascii="Times New Roman" w:hAnsi="Times New Roman"/>
        </w:rPr>
        <w:t xml:space="preserve">Attendu, d’autre part, que le comptable confirme </w:t>
      </w:r>
      <w:r>
        <w:rPr>
          <w:rFonts w:ascii="Times New Roman" w:hAnsi="Times New Roman"/>
        </w:rPr>
        <w:t>que le dossier n’a fait l’objet d’aucune diligence</w:t>
      </w:r>
      <w:r w:rsidRPr="00517326">
        <w:rPr>
          <w:rFonts w:ascii="Times New Roman" w:hAnsi="Times New Roman"/>
        </w:rPr>
        <w:t xml:space="preserve"> postérieurement au 3 mai 1995 ;</w:t>
      </w:r>
    </w:p>
    <w:p w:rsidR="008B15A1" w:rsidRPr="00517326" w:rsidRDefault="008B15A1" w:rsidP="00517326">
      <w:pPr>
        <w:pStyle w:val="PS"/>
        <w:rPr>
          <w:rFonts w:ascii="Times New Roman" w:hAnsi="Times New Roman"/>
        </w:rPr>
      </w:pPr>
      <w:r w:rsidRPr="00517326">
        <w:rPr>
          <w:rFonts w:ascii="Times New Roman" w:hAnsi="Times New Roman"/>
        </w:rPr>
        <w:t xml:space="preserve">Attendu que, dans sa </w:t>
      </w:r>
      <w:r>
        <w:rPr>
          <w:rFonts w:ascii="Times New Roman" w:hAnsi="Times New Roman"/>
        </w:rPr>
        <w:t>réponse susmentionnée</w:t>
      </w:r>
      <w:r w:rsidRPr="00517326">
        <w:rPr>
          <w:rFonts w:ascii="Times New Roman" w:hAnsi="Times New Roman"/>
        </w:rPr>
        <w:t xml:space="preserve"> du 30 novembre 2006, M.</w:t>
      </w:r>
      <w:r>
        <w:rPr>
          <w:rFonts w:ascii="Times New Roman" w:hAnsi="Times New Roman"/>
        </w:rPr>
        <w:t> X</w:t>
      </w:r>
      <w:r w:rsidRPr="00517326">
        <w:rPr>
          <w:rFonts w:ascii="Times New Roman" w:hAnsi="Times New Roman"/>
        </w:rPr>
        <w:t xml:space="preserve"> se borne à rappeler les poursuites engagées avant le redressement judiciaire et à faire état des difficultés pour recueillir les informations sur le redressement judiciaire prononcé dans le département </w:t>
      </w:r>
      <w:r>
        <w:rPr>
          <w:rFonts w:ascii="Times New Roman" w:hAnsi="Times New Roman"/>
        </w:rPr>
        <w:t xml:space="preserve">voisin </w:t>
      </w:r>
      <w:r w:rsidRPr="00517326">
        <w:rPr>
          <w:rFonts w:ascii="Times New Roman" w:hAnsi="Times New Roman"/>
        </w:rPr>
        <w:t>de l’A</w:t>
      </w:r>
      <w:r>
        <w:rPr>
          <w:rFonts w:ascii="Times New Roman" w:hAnsi="Times New Roman"/>
        </w:rPr>
        <w:t>rdèche</w:t>
      </w:r>
      <w:r w:rsidRPr="00517326">
        <w:rPr>
          <w:rFonts w:ascii="Times New Roman" w:hAnsi="Times New Roman"/>
        </w:rPr>
        <w:t> ;</w:t>
      </w:r>
    </w:p>
    <w:p w:rsidR="008B15A1" w:rsidRPr="00517326" w:rsidRDefault="008B15A1" w:rsidP="00517326">
      <w:pPr>
        <w:pStyle w:val="PS"/>
        <w:rPr>
          <w:rFonts w:ascii="Times New Roman" w:hAnsi="Times New Roman"/>
        </w:rPr>
      </w:pPr>
      <w:r w:rsidRPr="00517326">
        <w:rPr>
          <w:rFonts w:ascii="Times New Roman" w:hAnsi="Times New Roman"/>
        </w:rPr>
        <w:t>Considérant qu’aux termes du paragraphe I de l’article 60 modifié de la loi n° 63</w:t>
      </w:r>
      <w:r w:rsidRPr="00517326">
        <w:rPr>
          <w:rFonts w:ascii="Times New Roman" w:hAnsi="Times New Roman"/>
        </w:rPr>
        <w:noBreakHyphen/>
        <w:t>156 du 23 février 1963 susvisée, les comptables publics « sont personnellement et pécuniairement responsables du recouvrement des recettes » ; qu’aux termes du paragraphe IV du même article, « cette responsabilité se trouve engagée dès lors (…) qu’une recette n’a pas été recouvrée » ; que, selon les paragraphes VI et VII du même article, il appartient au juge des comptes de constituer le comptable en débet dès lors qu’il n’a pas versé une somme égale au montant de la perte de recette subie ;</w:t>
      </w:r>
    </w:p>
    <w:p w:rsidR="008B15A1" w:rsidRPr="00517326" w:rsidRDefault="008B15A1" w:rsidP="00517326">
      <w:pPr>
        <w:pStyle w:val="PS"/>
        <w:rPr>
          <w:rFonts w:ascii="Times New Roman" w:hAnsi="Times New Roman"/>
        </w:rPr>
      </w:pPr>
      <w:r w:rsidRPr="00517326">
        <w:rPr>
          <w:rFonts w:ascii="Times New Roman" w:hAnsi="Times New Roman"/>
        </w:rPr>
        <w:t xml:space="preserve">Considérant que l’injonction de versement adressée par la Cour au </w:t>
      </w:r>
      <w:r w:rsidRPr="00517326">
        <w:rPr>
          <w:rFonts w:ascii="Times New Roman" w:hAnsi="Times New Roman"/>
        </w:rPr>
        <w:br/>
        <w:t xml:space="preserve">trésorier-payeur général est restée sans effet et qu’il résulte de ce qui précède que les justifications produites par ce dernier </w:t>
      </w:r>
      <w:r>
        <w:rPr>
          <w:rFonts w:ascii="Times New Roman" w:hAnsi="Times New Roman"/>
        </w:rPr>
        <w:t>ne sont pas de nature à l’exonérer de sa responsabilité</w:t>
      </w:r>
      <w:r w:rsidRPr="00517326">
        <w:rPr>
          <w:rFonts w:ascii="Times New Roman" w:hAnsi="Times New Roman"/>
        </w:rPr>
        <w:t xml:space="preserve"> ; que, dès lors, M. </w:t>
      </w:r>
      <w:r>
        <w:rPr>
          <w:rFonts w:ascii="Times New Roman" w:hAnsi="Times New Roman"/>
        </w:rPr>
        <w:t>X</w:t>
      </w:r>
      <w:r w:rsidRPr="00517326">
        <w:rPr>
          <w:rFonts w:ascii="Times New Roman" w:hAnsi="Times New Roman"/>
        </w:rPr>
        <w:t xml:space="preserve"> doit être constitué débiteur envers l’Etat ;</w:t>
      </w:r>
    </w:p>
    <w:p w:rsidR="008B15A1" w:rsidRPr="00517326" w:rsidRDefault="008B15A1" w:rsidP="00517326">
      <w:pPr>
        <w:pStyle w:val="PS"/>
        <w:rPr>
          <w:rFonts w:ascii="Times New Roman" w:hAnsi="Times New Roman"/>
        </w:rPr>
      </w:pPr>
      <w:r>
        <w:rPr>
          <w:rFonts w:ascii="Times New Roman" w:hAnsi="Times New Roman"/>
        </w:rPr>
        <w:br w:type="page"/>
      </w:r>
      <w:r w:rsidRPr="00517326">
        <w:rPr>
          <w:rFonts w:ascii="Times New Roman" w:hAnsi="Times New Roman"/>
        </w:rPr>
        <w:t xml:space="preserve">Considérant qu’aux termes du paragraphe VIII de l’article 60 </w:t>
      </w:r>
      <w:r>
        <w:rPr>
          <w:rFonts w:ascii="Times New Roman" w:hAnsi="Times New Roman"/>
        </w:rPr>
        <w:t xml:space="preserve">notifié </w:t>
      </w:r>
      <w:r w:rsidRPr="00517326">
        <w:rPr>
          <w:rFonts w:ascii="Times New Roman" w:hAnsi="Times New Roman"/>
        </w:rPr>
        <w:t>susvisé, « les débets portent intérêt au taux légal à compter de la date du fait générateur» ; que le fait générateur est l’év</w:t>
      </w:r>
      <w:r>
        <w:rPr>
          <w:rFonts w:ascii="Times New Roman" w:hAnsi="Times New Roman"/>
        </w:rPr>
        <w:t>é</w:t>
      </w:r>
      <w:r w:rsidRPr="00517326">
        <w:rPr>
          <w:rFonts w:ascii="Times New Roman" w:hAnsi="Times New Roman"/>
        </w:rPr>
        <w:t xml:space="preserve">nement qui est à l’origine de l’engagement de la responsabilité personnelle et pécuniaire du comptable ; qu’en l’espèce, s’agissant de défaut de déclaration d’une créance dans le cadre d’une procédure collective, le fait générateur est la date d’extinction de la créance ; </w:t>
      </w:r>
    </w:p>
    <w:p w:rsidR="008B15A1" w:rsidRPr="00517326" w:rsidRDefault="008B15A1" w:rsidP="00517326">
      <w:pPr>
        <w:pStyle w:val="PS"/>
        <w:rPr>
          <w:rFonts w:ascii="Times New Roman" w:hAnsi="Times New Roman"/>
        </w:rPr>
      </w:pPr>
      <w:r w:rsidRPr="00517326">
        <w:rPr>
          <w:rFonts w:ascii="Times New Roman" w:hAnsi="Times New Roman"/>
        </w:rPr>
        <w:t xml:space="preserve">Considérant que le délai dont disposait le comptable pour déclarer la créance expirait, en application de l’article 642 du code de procédure civile, </w:t>
      </w:r>
      <w:r w:rsidRPr="00517326">
        <w:rPr>
          <w:rFonts w:ascii="Times New Roman" w:hAnsi="Times New Roman"/>
        </w:rPr>
        <w:br/>
        <w:t xml:space="preserve">le 2 janvier 1996, premier jour ouvrable après le dimanche 31 décembre 1995, la publication au bulletin officiel des annonces civiles et commerciales étant intervenue le 31 octobre 1995 ; que la créance est donc éteinte </w:t>
      </w:r>
      <w:r>
        <w:rPr>
          <w:rFonts w:ascii="Times New Roman" w:hAnsi="Times New Roman"/>
        </w:rPr>
        <w:t>depuis le 3 janvier 1996</w:t>
      </w:r>
      <w:r w:rsidRPr="00517326">
        <w:rPr>
          <w:rFonts w:ascii="Times New Roman" w:hAnsi="Times New Roman"/>
        </w:rPr>
        <w:t> ;</w:t>
      </w:r>
    </w:p>
    <w:p w:rsidR="008B15A1" w:rsidRPr="00517326" w:rsidRDefault="008B15A1" w:rsidP="00517326">
      <w:pPr>
        <w:pStyle w:val="PS"/>
        <w:rPr>
          <w:rFonts w:ascii="Times New Roman" w:hAnsi="Times New Roman"/>
        </w:rPr>
      </w:pPr>
      <w:r w:rsidRPr="00517326">
        <w:rPr>
          <w:rFonts w:ascii="Times New Roman" w:hAnsi="Times New Roman"/>
        </w:rPr>
        <w:t xml:space="preserve">Par ces motifs, </w:t>
      </w:r>
    </w:p>
    <w:p w:rsidR="008B15A1" w:rsidRPr="00517326" w:rsidRDefault="008B15A1" w:rsidP="00517326">
      <w:pPr>
        <w:pStyle w:val="PS"/>
        <w:rPr>
          <w:rFonts w:ascii="Times New Roman" w:hAnsi="Times New Roman"/>
          <w:szCs w:val="24"/>
        </w:rPr>
      </w:pPr>
      <w:r w:rsidRPr="00517326">
        <w:rPr>
          <w:rFonts w:ascii="Times New Roman" w:hAnsi="Times New Roman"/>
          <w:szCs w:val="24"/>
        </w:rPr>
        <w:t xml:space="preserve">L’injonction n° 1 est levée et M. </w:t>
      </w:r>
      <w:r>
        <w:rPr>
          <w:rFonts w:ascii="Times New Roman" w:hAnsi="Times New Roman"/>
          <w:szCs w:val="24"/>
        </w:rPr>
        <w:t>X</w:t>
      </w:r>
      <w:r w:rsidRPr="00517326">
        <w:rPr>
          <w:rFonts w:ascii="Times New Roman" w:hAnsi="Times New Roman"/>
          <w:szCs w:val="24"/>
        </w:rPr>
        <w:t xml:space="preserve"> est constitué débiteur envers l’Etat, au titre de l’année 1996, de la somme de sept mille trois cent cinquante huit euros et cinquante six centimes (7 358,56 €), augmentée des intérêts de droit à compter du </w:t>
      </w:r>
      <w:r w:rsidRPr="00517326">
        <w:rPr>
          <w:rFonts w:ascii="Times New Roman" w:hAnsi="Times New Roman"/>
          <w:szCs w:val="24"/>
        </w:rPr>
        <w:br/>
        <w:t>3 janvier 1996.</w:t>
      </w:r>
    </w:p>
    <w:p w:rsidR="008B15A1" w:rsidRPr="00841E68" w:rsidRDefault="008B15A1" w:rsidP="00517326">
      <w:pPr>
        <w:pStyle w:val="PS"/>
        <w:rPr>
          <w:rFonts w:ascii="Times New Roman" w:hAnsi="Times New Roman"/>
          <w:b/>
        </w:rPr>
      </w:pPr>
      <w:r w:rsidRPr="00841E68">
        <w:rPr>
          <w:rFonts w:ascii="Times New Roman" w:hAnsi="Times New Roman"/>
          <w:b/>
        </w:rPr>
        <w:t>Au titre des exercices 1997 à 1998, au 31 juillet</w:t>
      </w:r>
    </w:p>
    <w:p w:rsidR="008B15A1" w:rsidRPr="00841E68" w:rsidRDefault="008B15A1" w:rsidP="00517326">
      <w:pPr>
        <w:pStyle w:val="PS"/>
        <w:rPr>
          <w:rFonts w:ascii="Times New Roman" w:hAnsi="Times New Roman"/>
          <w:b/>
        </w:rPr>
      </w:pPr>
      <w:r w:rsidRPr="00841E68">
        <w:rPr>
          <w:rFonts w:ascii="Times New Roman" w:hAnsi="Times New Roman"/>
          <w:b/>
        </w:rPr>
        <w:t>Levée d’injonction</w:t>
      </w:r>
    </w:p>
    <w:p w:rsidR="008B15A1" w:rsidRPr="00841E68" w:rsidRDefault="008B15A1" w:rsidP="00517326">
      <w:pPr>
        <w:pStyle w:val="PS"/>
        <w:rPr>
          <w:rFonts w:ascii="Times New Roman" w:hAnsi="Times New Roman"/>
          <w:b/>
          <w:szCs w:val="24"/>
        </w:rPr>
      </w:pPr>
      <w:bookmarkStart w:id="1" w:name="_Toc107800759"/>
      <w:r w:rsidRPr="00841E68">
        <w:rPr>
          <w:rFonts w:ascii="Times New Roman" w:hAnsi="Times New Roman"/>
          <w:b/>
          <w:szCs w:val="24"/>
        </w:rPr>
        <w:t>Sur l’injonction n° 2 de</w:t>
      </w:r>
      <w:r w:rsidRPr="00841E68">
        <w:rPr>
          <w:rFonts w:ascii="Times New Roman" w:hAnsi="Times New Roman"/>
          <w:b/>
        </w:rPr>
        <w:t xml:space="preserve"> l’arrêt n° 33890 du 19 septembre 2002 </w:t>
      </w:r>
      <w:r w:rsidRPr="00841E68">
        <w:rPr>
          <w:rFonts w:ascii="Times New Roman" w:hAnsi="Times New Roman"/>
          <w:b/>
          <w:szCs w:val="24"/>
        </w:rPr>
        <w:t>-  compte 411.22 « Redevables. Comptables du Trésor et comptables des administrations financières – Redevables. Fonds de concours – créances des années antérieures » – Titre n° 40/1992 – Reste à recouvrer de 25 346,33 € - SA Moulinage teinture Drôme Ardèche (MTDA) </w:t>
      </w:r>
    </w:p>
    <w:bookmarkEnd w:id="1"/>
    <w:p w:rsidR="008B15A1" w:rsidRPr="00517326" w:rsidRDefault="008B15A1" w:rsidP="00517326">
      <w:pPr>
        <w:pStyle w:val="PS"/>
        <w:rPr>
          <w:rFonts w:ascii="Times New Roman" w:hAnsi="Times New Roman"/>
        </w:rPr>
      </w:pPr>
      <w:r w:rsidRPr="00517326">
        <w:rPr>
          <w:rFonts w:ascii="Times New Roman" w:hAnsi="Times New Roman"/>
        </w:rPr>
        <w:t>Attendu que le titre n° 40/1992 a été émis le 10 février 1992 par l</w:t>
      </w:r>
      <w:r>
        <w:rPr>
          <w:rFonts w:ascii="Times New Roman" w:hAnsi="Times New Roman"/>
        </w:rPr>
        <w:t>e</w:t>
      </w:r>
      <w:r w:rsidRPr="00517326">
        <w:rPr>
          <w:rFonts w:ascii="Times New Roman" w:hAnsi="Times New Roman"/>
        </w:rPr>
        <w:t xml:space="preserve"> direct</w:t>
      </w:r>
      <w:r>
        <w:rPr>
          <w:rFonts w:ascii="Times New Roman" w:hAnsi="Times New Roman"/>
        </w:rPr>
        <w:t>eur</w:t>
      </w:r>
      <w:r w:rsidRPr="00517326">
        <w:rPr>
          <w:rFonts w:ascii="Times New Roman" w:hAnsi="Times New Roman"/>
        </w:rPr>
        <w:t xml:space="preserve"> départemental du travail, de l’emploi et de la formation professionnelle (DDTEFP) au nom de la société anonyme Moulinage teinture Drôme Ardèche (MTDA), redevable d’une contribution </w:t>
      </w:r>
      <w:r>
        <w:rPr>
          <w:rFonts w:ascii="Times New Roman" w:hAnsi="Times New Roman"/>
        </w:rPr>
        <w:t xml:space="preserve">au financement de l’allocation spéciale </w:t>
      </w:r>
      <w:r w:rsidRPr="00517326">
        <w:rPr>
          <w:rFonts w:ascii="Times New Roman" w:hAnsi="Times New Roman"/>
        </w:rPr>
        <w:t>du fonds national de l’emploi</w:t>
      </w:r>
      <w:r>
        <w:rPr>
          <w:rFonts w:ascii="Times New Roman" w:hAnsi="Times New Roman"/>
        </w:rPr>
        <w:t> </w:t>
      </w:r>
      <w:r w:rsidRPr="00517326">
        <w:rPr>
          <w:rFonts w:ascii="Times New Roman" w:hAnsi="Times New Roman"/>
        </w:rPr>
        <w:t>;</w:t>
      </w:r>
    </w:p>
    <w:p w:rsidR="008B15A1" w:rsidRPr="00517326" w:rsidRDefault="008B15A1" w:rsidP="00517326">
      <w:pPr>
        <w:pStyle w:val="PS"/>
        <w:rPr>
          <w:rFonts w:ascii="Times New Roman" w:hAnsi="Times New Roman"/>
        </w:rPr>
      </w:pPr>
      <w:r w:rsidRPr="00517326">
        <w:rPr>
          <w:rFonts w:ascii="Times New Roman" w:hAnsi="Times New Roman"/>
        </w:rPr>
        <w:t>Attendu que, par l’arrêt susvisé n° 33890</w:t>
      </w:r>
      <w:r>
        <w:rPr>
          <w:rFonts w:ascii="Times New Roman" w:hAnsi="Times New Roman"/>
        </w:rPr>
        <w:t>,</w:t>
      </w:r>
      <w:r w:rsidRPr="00517326">
        <w:rPr>
          <w:rFonts w:ascii="Times New Roman" w:hAnsi="Times New Roman"/>
        </w:rPr>
        <w:t xml:space="preserve"> la Cour a prononcé une injonction de versement d’</w:t>
      </w:r>
      <w:r>
        <w:rPr>
          <w:rFonts w:ascii="Times New Roman" w:hAnsi="Times New Roman"/>
        </w:rPr>
        <w:t>u</w:t>
      </w:r>
      <w:r w:rsidRPr="00517326">
        <w:rPr>
          <w:rFonts w:ascii="Times New Roman" w:hAnsi="Times New Roman"/>
        </w:rPr>
        <w:t>n montant de 25 346,33 € à l’encontre du trésorier-payeur général, M.</w:t>
      </w:r>
      <w:r>
        <w:rPr>
          <w:rFonts w:ascii="Times New Roman" w:hAnsi="Times New Roman"/>
        </w:rPr>
        <w:t> X</w:t>
      </w:r>
      <w:r w:rsidRPr="00517326">
        <w:rPr>
          <w:rFonts w:ascii="Times New Roman" w:hAnsi="Times New Roman"/>
        </w:rPr>
        <w:t xml:space="preserve">, pour défaut de production </w:t>
      </w:r>
      <w:r>
        <w:rPr>
          <w:rFonts w:ascii="Times New Roman" w:hAnsi="Times New Roman"/>
        </w:rPr>
        <w:t xml:space="preserve">au passif de la procédure, </w:t>
      </w:r>
      <w:r w:rsidRPr="00517326">
        <w:rPr>
          <w:rFonts w:ascii="Times New Roman" w:hAnsi="Times New Roman"/>
        </w:rPr>
        <w:t>par le comptable subordonné chargé d</w:t>
      </w:r>
      <w:r>
        <w:rPr>
          <w:rFonts w:ascii="Times New Roman" w:hAnsi="Times New Roman"/>
        </w:rPr>
        <w:t>e</w:t>
      </w:r>
      <w:r w:rsidRPr="00517326">
        <w:rPr>
          <w:rFonts w:ascii="Times New Roman" w:hAnsi="Times New Roman"/>
        </w:rPr>
        <w:t xml:space="preserve"> </w:t>
      </w:r>
      <w:r>
        <w:rPr>
          <w:rFonts w:ascii="Times New Roman" w:hAnsi="Times New Roman"/>
        </w:rPr>
        <w:t xml:space="preserve">son </w:t>
      </w:r>
      <w:r w:rsidRPr="00517326">
        <w:rPr>
          <w:rFonts w:ascii="Times New Roman" w:hAnsi="Times New Roman"/>
        </w:rPr>
        <w:t>recouvrement</w:t>
      </w:r>
      <w:r>
        <w:rPr>
          <w:rFonts w:ascii="Times New Roman" w:hAnsi="Times New Roman"/>
        </w:rPr>
        <w:t>,</w:t>
      </w:r>
      <w:r w:rsidRPr="00517326">
        <w:rPr>
          <w:rFonts w:ascii="Times New Roman" w:hAnsi="Times New Roman"/>
        </w:rPr>
        <w:t xml:space="preserve"> d’une créance sur la SA Moulinage teinture Drôme Ardèche ;</w:t>
      </w:r>
    </w:p>
    <w:p w:rsidR="008B15A1" w:rsidRPr="00517326" w:rsidRDefault="008B15A1" w:rsidP="00517326">
      <w:pPr>
        <w:pStyle w:val="PS"/>
        <w:rPr>
          <w:rFonts w:ascii="Times New Roman" w:hAnsi="Times New Roman"/>
        </w:rPr>
      </w:pPr>
      <w:r>
        <w:rPr>
          <w:rFonts w:ascii="Times New Roman" w:hAnsi="Times New Roman"/>
        </w:rPr>
        <w:br w:type="page"/>
      </w:r>
      <w:r w:rsidRPr="00517326">
        <w:rPr>
          <w:rFonts w:ascii="Times New Roman" w:hAnsi="Times New Roman"/>
        </w:rPr>
        <w:t xml:space="preserve">Attendu que cette société avait été déclarée en redressement judiciaire par jugement publié au bulletin officiel des annonces civiles et commerciales (BODACC) le 20 décembre 1991 ;  que le comptable subordonné chargé du recouvrement disposait de deux mois pour produire sa créance ; que, faute de cette déclaration, ladite créance </w:t>
      </w:r>
      <w:r>
        <w:rPr>
          <w:rFonts w:ascii="Times New Roman" w:hAnsi="Times New Roman"/>
        </w:rPr>
        <w:t>s’est trouvée</w:t>
      </w:r>
      <w:r w:rsidRPr="00517326">
        <w:rPr>
          <w:rFonts w:ascii="Times New Roman" w:hAnsi="Times New Roman"/>
        </w:rPr>
        <w:t xml:space="preserve"> éteinte le 2</w:t>
      </w:r>
      <w:r>
        <w:rPr>
          <w:rFonts w:ascii="Times New Roman" w:hAnsi="Times New Roman"/>
        </w:rPr>
        <w:t>1</w:t>
      </w:r>
      <w:r w:rsidRPr="00517326">
        <w:rPr>
          <w:rFonts w:ascii="Times New Roman" w:hAnsi="Times New Roman"/>
        </w:rPr>
        <w:t xml:space="preserve"> février 1992 ;</w:t>
      </w:r>
    </w:p>
    <w:p w:rsidR="008B15A1" w:rsidRPr="00517326" w:rsidRDefault="008B15A1" w:rsidP="00517326">
      <w:pPr>
        <w:pStyle w:val="PS"/>
        <w:rPr>
          <w:rFonts w:ascii="Times New Roman" w:hAnsi="Times New Roman"/>
        </w:rPr>
      </w:pPr>
      <w:r w:rsidRPr="00517326">
        <w:rPr>
          <w:rFonts w:ascii="Times New Roman" w:hAnsi="Times New Roman"/>
        </w:rPr>
        <w:t xml:space="preserve">Considérant toutefois que, par arrêt n° 33889 du 19 septembre 2002 susvisé, le trésorier-payeur général, M. </w:t>
      </w:r>
      <w:r>
        <w:rPr>
          <w:rFonts w:ascii="Times New Roman" w:hAnsi="Times New Roman"/>
        </w:rPr>
        <w:t>X</w:t>
      </w:r>
      <w:r w:rsidRPr="00517326">
        <w:rPr>
          <w:rFonts w:ascii="Times New Roman" w:hAnsi="Times New Roman"/>
        </w:rPr>
        <w:t>, a été</w:t>
      </w:r>
      <w:r>
        <w:rPr>
          <w:rFonts w:ascii="Times New Roman" w:hAnsi="Times New Roman"/>
        </w:rPr>
        <w:t>, en tout état de cause,</w:t>
      </w:r>
      <w:r w:rsidRPr="00517326">
        <w:rPr>
          <w:rFonts w:ascii="Times New Roman" w:hAnsi="Times New Roman"/>
        </w:rPr>
        <w:t xml:space="preserve"> déchargé par la Cour pour sa gestion pendant l’année 1992 ;</w:t>
      </w:r>
    </w:p>
    <w:p w:rsidR="008B15A1" w:rsidRPr="00517326" w:rsidRDefault="008B15A1" w:rsidP="00517326">
      <w:pPr>
        <w:pStyle w:val="PS"/>
        <w:rPr>
          <w:rFonts w:ascii="Times New Roman" w:hAnsi="Times New Roman"/>
        </w:rPr>
      </w:pPr>
      <w:r w:rsidRPr="00517326">
        <w:rPr>
          <w:rFonts w:ascii="Times New Roman" w:hAnsi="Times New Roman"/>
        </w:rPr>
        <w:t>- L’injonction n° 2 est levée.</w:t>
      </w:r>
    </w:p>
    <w:p w:rsidR="008B15A1" w:rsidRPr="00841E68" w:rsidRDefault="008B15A1" w:rsidP="00517326">
      <w:pPr>
        <w:pStyle w:val="PS"/>
        <w:rPr>
          <w:rFonts w:ascii="Times New Roman" w:hAnsi="Times New Roman"/>
          <w:b/>
          <w:u w:val="single"/>
        </w:rPr>
      </w:pPr>
      <w:r w:rsidRPr="00841E68">
        <w:rPr>
          <w:rFonts w:ascii="Times New Roman" w:hAnsi="Times New Roman"/>
          <w:b/>
          <w:u w:val="single"/>
        </w:rPr>
        <w:t xml:space="preserve">Décharge </w:t>
      </w:r>
    </w:p>
    <w:p w:rsidR="008B15A1" w:rsidRPr="00517326" w:rsidRDefault="008B15A1" w:rsidP="00517326">
      <w:pPr>
        <w:pStyle w:val="PS"/>
        <w:rPr>
          <w:rFonts w:ascii="Times New Roman" w:hAnsi="Times New Roman"/>
        </w:rPr>
      </w:pPr>
      <w:r w:rsidRPr="00517326">
        <w:rPr>
          <w:rFonts w:ascii="Times New Roman" w:hAnsi="Times New Roman"/>
        </w:rPr>
        <w:t xml:space="preserve">Attendu qu’après la levée de l’injonction ci-dessus, il ne subsiste plus de charge à l’encontre de M. </w:t>
      </w:r>
      <w:r>
        <w:rPr>
          <w:rFonts w:ascii="Times New Roman" w:hAnsi="Times New Roman"/>
        </w:rPr>
        <w:t>X</w:t>
      </w:r>
      <w:r w:rsidRPr="00517326">
        <w:rPr>
          <w:rFonts w:ascii="Times New Roman" w:hAnsi="Times New Roman"/>
        </w:rPr>
        <w:t xml:space="preserve"> au titre de sa gestion pendant les exercices 1997 </w:t>
      </w:r>
      <w:r>
        <w:rPr>
          <w:rFonts w:ascii="Times New Roman" w:hAnsi="Times New Roman"/>
        </w:rPr>
        <w:t>et</w:t>
      </w:r>
      <w:r w:rsidRPr="00517326">
        <w:rPr>
          <w:rFonts w:ascii="Times New Roman" w:hAnsi="Times New Roman"/>
        </w:rPr>
        <w:t xml:space="preserve"> 1998, au 31</w:t>
      </w:r>
      <w:r>
        <w:rPr>
          <w:rFonts w:ascii="Times New Roman" w:hAnsi="Times New Roman"/>
        </w:rPr>
        <w:t> </w:t>
      </w:r>
      <w:r w:rsidRPr="00517326">
        <w:rPr>
          <w:rFonts w:ascii="Times New Roman" w:hAnsi="Times New Roman"/>
        </w:rPr>
        <w:t>juillet ;</w:t>
      </w:r>
    </w:p>
    <w:p w:rsidR="008B15A1" w:rsidRPr="00517326" w:rsidRDefault="008B15A1" w:rsidP="00517326">
      <w:pPr>
        <w:pStyle w:val="PS"/>
        <w:rPr>
          <w:rFonts w:ascii="Times New Roman" w:hAnsi="Times New Roman"/>
        </w:rPr>
      </w:pPr>
      <w:r w:rsidRPr="00517326">
        <w:rPr>
          <w:rFonts w:ascii="Times New Roman" w:hAnsi="Times New Roman"/>
        </w:rPr>
        <w:t>Attendu que les différents soldes figurant dans la balance de clôture de l’exercice 1997 ont été exactement repris dans la balance d’entrée de l’exercice 1998, après exécution des transferts prévus par les instructions ;</w:t>
      </w:r>
    </w:p>
    <w:p w:rsidR="008B15A1" w:rsidRPr="00517326" w:rsidRDefault="008B15A1" w:rsidP="00517326">
      <w:pPr>
        <w:pStyle w:val="PS"/>
        <w:rPr>
          <w:rFonts w:ascii="Times New Roman" w:hAnsi="Times New Roman"/>
        </w:rPr>
      </w:pPr>
      <w:r w:rsidRPr="00517326">
        <w:rPr>
          <w:rFonts w:ascii="Times New Roman" w:hAnsi="Times New Roman"/>
        </w:rPr>
        <w:t>- Les opérations retracées dans les comptes de</w:t>
      </w:r>
      <w:r>
        <w:rPr>
          <w:rFonts w:ascii="Times New Roman" w:hAnsi="Times New Roman"/>
        </w:rPr>
        <w:t xml:space="preserve">s </w:t>
      </w:r>
      <w:r w:rsidRPr="00517326">
        <w:rPr>
          <w:rFonts w:ascii="Times New Roman" w:hAnsi="Times New Roman"/>
        </w:rPr>
        <w:t>exercice</w:t>
      </w:r>
      <w:r>
        <w:rPr>
          <w:rFonts w:ascii="Times New Roman" w:hAnsi="Times New Roman"/>
        </w:rPr>
        <w:t>s</w:t>
      </w:r>
      <w:r w:rsidRPr="00517326">
        <w:rPr>
          <w:rFonts w:ascii="Times New Roman" w:hAnsi="Times New Roman"/>
        </w:rPr>
        <w:t xml:space="preserve"> 1997 </w:t>
      </w:r>
      <w:r>
        <w:rPr>
          <w:rFonts w:ascii="Times New Roman" w:hAnsi="Times New Roman"/>
        </w:rPr>
        <w:t xml:space="preserve">et 1998, au 31 juillet </w:t>
      </w:r>
      <w:r w:rsidRPr="00517326">
        <w:rPr>
          <w:rFonts w:ascii="Times New Roman" w:hAnsi="Times New Roman"/>
        </w:rPr>
        <w:t>sont admises ;</w:t>
      </w:r>
    </w:p>
    <w:p w:rsidR="008B15A1" w:rsidRPr="00517326" w:rsidRDefault="008B15A1" w:rsidP="00517326">
      <w:pPr>
        <w:pStyle w:val="PS"/>
        <w:rPr>
          <w:rFonts w:ascii="Times New Roman" w:hAnsi="Times New Roman"/>
        </w:rPr>
      </w:pPr>
      <w:r w:rsidRPr="00517326">
        <w:rPr>
          <w:rFonts w:ascii="Times New Roman" w:hAnsi="Times New Roman"/>
        </w:rPr>
        <w:t xml:space="preserve">- M. </w:t>
      </w:r>
      <w:r>
        <w:rPr>
          <w:rFonts w:ascii="Times New Roman" w:hAnsi="Times New Roman"/>
        </w:rPr>
        <w:t>X</w:t>
      </w:r>
      <w:r w:rsidRPr="00517326">
        <w:rPr>
          <w:rFonts w:ascii="Times New Roman" w:hAnsi="Times New Roman"/>
        </w:rPr>
        <w:t xml:space="preserve"> est déchargé de sa gestion  au cours des exercices 1997 à 1998, au 31 juillet ;</w:t>
      </w:r>
    </w:p>
    <w:p w:rsidR="008B15A1" w:rsidRPr="00A944CA" w:rsidRDefault="008B15A1" w:rsidP="00517326">
      <w:pPr>
        <w:pStyle w:val="PS"/>
        <w:rPr>
          <w:rFonts w:ascii="Times New Roman" w:hAnsi="Times New Roman"/>
          <w:b/>
        </w:rPr>
      </w:pPr>
      <w:r w:rsidRPr="00A944CA">
        <w:rPr>
          <w:rFonts w:ascii="Times New Roman" w:hAnsi="Times New Roman"/>
          <w:b/>
        </w:rPr>
        <w:t xml:space="preserve">A L’EGARD DE M. </w:t>
      </w:r>
      <w:r>
        <w:rPr>
          <w:rFonts w:ascii="Times New Roman" w:hAnsi="Times New Roman"/>
          <w:b/>
        </w:rPr>
        <w:t>A</w:t>
      </w:r>
    </w:p>
    <w:p w:rsidR="008B15A1" w:rsidRPr="00A944CA" w:rsidRDefault="008B15A1" w:rsidP="00517326">
      <w:pPr>
        <w:pStyle w:val="PS"/>
        <w:rPr>
          <w:rFonts w:ascii="Times New Roman" w:hAnsi="Times New Roman"/>
          <w:b/>
        </w:rPr>
      </w:pPr>
      <w:r w:rsidRPr="00A944CA">
        <w:rPr>
          <w:rFonts w:ascii="Times New Roman" w:hAnsi="Times New Roman"/>
          <w:b/>
        </w:rPr>
        <w:t>Au titre de l’exercice 1998, du 31 octobre</w:t>
      </w:r>
    </w:p>
    <w:p w:rsidR="008B15A1" w:rsidRPr="00A944CA" w:rsidRDefault="008B15A1" w:rsidP="00517326">
      <w:pPr>
        <w:pStyle w:val="PS"/>
        <w:rPr>
          <w:rFonts w:ascii="Times New Roman" w:hAnsi="Times New Roman"/>
          <w:b/>
          <w:u w:val="single"/>
        </w:rPr>
      </w:pPr>
      <w:r w:rsidRPr="00A944CA">
        <w:rPr>
          <w:rFonts w:ascii="Times New Roman" w:hAnsi="Times New Roman"/>
          <w:b/>
          <w:u w:val="single"/>
        </w:rPr>
        <w:t>Levée de l’injonction unique</w:t>
      </w:r>
    </w:p>
    <w:p w:rsidR="008B15A1" w:rsidRPr="00A944CA" w:rsidRDefault="008B15A1" w:rsidP="00517326">
      <w:pPr>
        <w:pStyle w:val="PS"/>
        <w:rPr>
          <w:rFonts w:ascii="Times New Roman" w:hAnsi="Times New Roman"/>
          <w:b/>
          <w:szCs w:val="24"/>
        </w:rPr>
      </w:pPr>
      <w:r w:rsidRPr="00A944CA">
        <w:rPr>
          <w:rFonts w:ascii="Times New Roman" w:hAnsi="Times New Roman"/>
          <w:b/>
          <w:u w:val="single"/>
        </w:rPr>
        <w:t xml:space="preserve">Sur l’injonction unique </w:t>
      </w:r>
      <w:r w:rsidRPr="00A944CA">
        <w:rPr>
          <w:rFonts w:ascii="Times New Roman" w:hAnsi="Times New Roman"/>
          <w:b/>
          <w:szCs w:val="24"/>
          <w:u w:val="single"/>
        </w:rPr>
        <w:t>de</w:t>
      </w:r>
      <w:r w:rsidRPr="00A944CA">
        <w:rPr>
          <w:rFonts w:ascii="Times New Roman" w:hAnsi="Times New Roman"/>
          <w:b/>
          <w:u w:val="single"/>
        </w:rPr>
        <w:t xml:space="preserve"> l’arrêt n° 33890 du 19 septembre 2002</w:t>
      </w:r>
      <w:r w:rsidRPr="00A944CA">
        <w:rPr>
          <w:rFonts w:ascii="Times New Roman" w:hAnsi="Times New Roman"/>
          <w:b/>
        </w:rPr>
        <w:t xml:space="preserve"> - </w:t>
      </w:r>
      <w:r w:rsidRPr="00A944CA">
        <w:rPr>
          <w:rFonts w:ascii="Times New Roman" w:hAnsi="Times New Roman"/>
          <w:b/>
          <w:szCs w:val="24"/>
        </w:rPr>
        <w:t xml:space="preserve">compte 411.22 « Redevables. Comptables du Trésor et comptables des administrations financières – Redevables. Fonds de concours – </w:t>
      </w:r>
      <w:r>
        <w:rPr>
          <w:rFonts w:ascii="Times New Roman" w:hAnsi="Times New Roman"/>
          <w:b/>
          <w:szCs w:val="24"/>
        </w:rPr>
        <w:t>C</w:t>
      </w:r>
      <w:r w:rsidRPr="00A944CA">
        <w:rPr>
          <w:rFonts w:ascii="Times New Roman" w:hAnsi="Times New Roman"/>
          <w:b/>
          <w:szCs w:val="24"/>
        </w:rPr>
        <w:t>réances des années antérieures » – Titre n° 227/1995 – Reste à recouvrer de 7 965,31 € - SA Debeaux Europacket </w:t>
      </w:r>
    </w:p>
    <w:p w:rsidR="008B15A1" w:rsidRDefault="008B15A1" w:rsidP="00517326">
      <w:pPr>
        <w:pStyle w:val="PS"/>
        <w:rPr>
          <w:rFonts w:ascii="Times New Roman" w:hAnsi="Times New Roman"/>
        </w:rPr>
      </w:pPr>
      <w:r w:rsidRPr="00517326">
        <w:rPr>
          <w:rFonts w:ascii="Times New Roman" w:hAnsi="Times New Roman"/>
        </w:rPr>
        <w:t>Attendu que le titre n° 227/1995 a été émis le 29 novembre 1995 par l</w:t>
      </w:r>
      <w:r>
        <w:rPr>
          <w:rFonts w:ascii="Times New Roman" w:hAnsi="Times New Roman"/>
        </w:rPr>
        <w:t>e</w:t>
      </w:r>
      <w:r w:rsidRPr="00517326">
        <w:rPr>
          <w:rFonts w:ascii="Times New Roman" w:hAnsi="Times New Roman"/>
        </w:rPr>
        <w:t xml:space="preserve"> direct</w:t>
      </w:r>
      <w:r>
        <w:rPr>
          <w:rFonts w:ascii="Times New Roman" w:hAnsi="Times New Roman"/>
        </w:rPr>
        <w:t>eur</w:t>
      </w:r>
      <w:r w:rsidRPr="00517326">
        <w:rPr>
          <w:rFonts w:ascii="Times New Roman" w:hAnsi="Times New Roman"/>
        </w:rPr>
        <w:t xml:space="preserve"> départemental du travail, de l’emploi et de la formation professionnelle, à l’encontre de la société Debeaux Europacket, en raison d’un trop-versé </w:t>
      </w:r>
      <w:r>
        <w:rPr>
          <w:rFonts w:ascii="Times New Roman" w:hAnsi="Times New Roman"/>
        </w:rPr>
        <w:t>en exécution d’</w:t>
      </w:r>
      <w:r w:rsidRPr="00517326">
        <w:rPr>
          <w:rFonts w:ascii="Times New Roman" w:hAnsi="Times New Roman"/>
        </w:rPr>
        <w:t>une convention de conversion signée le 21décembre 1992 ; que cette société a été déclarée en redressement judiciaire le 31 août 1992, procédure convertie en plan de cession le 28 décembre 1992 ;</w:t>
      </w:r>
    </w:p>
    <w:p w:rsidR="008B15A1" w:rsidRPr="00517326" w:rsidRDefault="008B15A1" w:rsidP="00517326">
      <w:pPr>
        <w:pStyle w:val="PS"/>
        <w:rPr>
          <w:rFonts w:ascii="Times New Roman" w:hAnsi="Times New Roman"/>
        </w:rPr>
      </w:pPr>
      <w:r w:rsidRPr="00517326">
        <w:rPr>
          <w:rFonts w:ascii="Times New Roman" w:hAnsi="Times New Roman"/>
        </w:rPr>
        <w:t>Attendu que, par l’arrêt n° 33890 susvisé, la Cour avait enjoint au comptable de produire un certificat indiquant les diligences effectuées ;</w:t>
      </w:r>
    </w:p>
    <w:p w:rsidR="008B15A1" w:rsidRPr="00517326" w:rsidRDefault="008B15A1" w:rsidP="00517326">
      <w:pPr>
        <w:pStyle w:val="PS"/>
        <w:rPr>
          <w:rFonts w:ascii="Times New Roman" w:hAnsi="Times New Roman"/>
        </w:rPr>
      </w:pPr>
      <w:r w:rsidRPr="00517326">
        <w:rPr>
          <w:rFonts w:ascii="Times New Roman" w:hAnsi="Times New Roman"/>
        </w:rPr>
        <w:t xml:space="preserve">Attendu qu’en réponse à la Cour, le comptable a indiqué que la créance a été régulièrement déclarée ; </w:t>
      </w:r>
    </w:p>
    <w:p w:rsidR="008B15A1" w:rsidRPr="00517326" w:rsidRDefault="008B15A1" w:rsidP="00517326">
      <w:pPr>
        <w:pStyle w:val="PS"/>
        <w:rPr>
          <w:rFonts w:ascii="Times New Roman" w:hAnsi="Times New Roman"/>
        </w:rPr>
      </w:pPr>
      <w:r w:rsidRPr="00517326">
        <w:rPr>
          <w:rFonts w:ascii="Times New Roman" w:hAnsi="Times New Roman"/>
        </w:rPr>
        <w:t>- L’injonction unique est levée.</w:t>
      </w:r>
    </w:p>
    <w:p w:rsidR="008B15A1" w:rsidRPr="00A944CA" w:rsidRDefault="008B15A1" w:rsidP="00517326">
      <w:pPr>
        <w:pStyle w:val="PS"/>
        <w:rPr>
          <w:rFonts w:ascii="Times New Roman" w:hAnsi="Times New Roman"/>
          <w:b/>
          <w:u w:val="single"/>
        </w:rPr>
      </w:pPr>
      <w:r w:rsidRPr="00A944CA">
        <w:rPr>
          <w:rFonts w:ascii="Times New Roman" w:hAnsi="Times New Roman"/>
          <w:b/>
          <w:u w:val="single"/>
        </w:rPr>
        <w:t>Décharge</w:t>
      </w:r>
    </w:p>
    <w:p w:rsidR="008B15A1" w:rsidRPr="00517326" w:rsidRDefault="008B15A1" w:rsidP="00517326">
      <w:pPr>
        <w:pStyle w:val="PS"/>
        <w:rPr>
          <w:rFonts w:ascii="Times New Roman" w:hAnsi="Times New Roman"/>
        </w:rPr>
      </w:pPr>
      <w:r w:rsidRPr="00517326">
        <w:rPr>
          <w:rFonts w:ascii="Times New Roman" w:hAnsi="Times New Roman"/>
        </w:rPr>
        <w:t xml:space="preserve">Attendu qu’il ne subsiste plus de charge à l’encontre de M. </w:t>
      </w:r>
      <w:r>
        <w:rPr>
          <w:rFonts w:ascii="Times New Roman" w:hAnsi="Times New Roman"/>
        </w:rPr>
        <w:t>A</w:t>
      </w:r>
      <w:r w:rsidRPr="00517326">
        <w:rPr>
          <w:rFonts w:ascii="Times New Roman" w:hAnsi="Times New Roman"/>
        </w:rPr>
        <w:t xml:space="preserve"> au titre de sa gestion pendant l’exercice 1998</w:t>
      </w:r>
      <w:r>
        <w:rPr>
          <w:rFonts w:ascii="Times New Roman" w:hAnsi="Times New Roman"/>
        </w:rPr>
        <w:t>,</w:t>
      </w:r>
      <w:r w:rsidRPr="00517326">
        <w:rPr>
          <w:rFonts w:ascii="Times New Roman" w:hAnsi="Times New Roman"/>
        </w:rPr>
        <w:t xml:space="preserve"> du 31 octobre ;</w:t>
      </w:r>
    </w:p>
    <w:p w:rsidR="008B15A1" w:rsidRPr="00517326" w:rsidRDefault="008B15A1" w:rsidP="00517326">
      <w:pPr>
        <w:pStyle w:val="PS"/>
        <w:rPr>
          <w:rFonts w:ascii="Times New Roman" w:hAnsi="Times New Roman"/>
        </w:rPr>
      </w:pPr>
      <w:r w:rsidRPr="00517326">
        <w:rPr>
          <w:rFonts w:ascii="Times New Roman" w:hAnsi="Times New Roman"/>
        </w:rPr>
        <w:t xml:space="preserve">Attendu que les différents soldes figurant dans la balance de clôture 1998 ont été repris dans la balance d’entrée de l’exercice 1999, après </w:t>
      </w:r>
      <w:r>
        <w:rPr>
          <w:rFonts w:ascii="Times New Roman" w:hAnsi="Times New Roman"/>
        </w:rPr>
        <w:t xml:space="preserve">correction des discordances relevées dûment justifiées et </w:t>
      </w:r>
      <w:r w:rsidRPr="00517326">
        <w:rPr>
          <w:rFonts w:ascii="Times New Roman" w:hAnsi="Times New Roman"/>
        </w:rPr>
        <w:t>exécution des transferts prévus par les instructions ;</w:t>
      </w:r>
    </w:p>
    <w:p w:rsidR="008B15A1" w:rsidRPr="00517326" w:rsidRDefault="008B15A1" w:rsidP="00517326">
      <w:pPr>
        <w:pStyle w:val="PS"/>
        <w:rPr>
          <w:rFonts w:ascii="Times New Roman" w:hAnsi="Times New Roman"/>
        </w:rPr>
      </w:pPr>
      <w:r w:rsidRPr="00517326">
        <w:rPr>
          <w:rFonts w:ascii="Times New Roman" w:hAnsi="Times New Roman"/>
        </w:rPr>
        <w:t xml:space="preserve">- Les opérations retracées dans les comptes de l’exercice 1998, </w:t>
      </w:r>
      <w:r w:rsidRPr="00517326">
        <w:rPr>
          <w:rFonts w:ascii="Times New Roman" w:hAnsi="Times New Roman"/>
        </w:rPr>
        <w:br/>
        <w:t>du 31 octobre sont admises ;</w:t>
      </w:r>
    </w:p>
    <w:p w:rsidR="008B15A1" w:rsidRPr="00517326" w:rsidRDefault="008B15A1" w:rsidP="00517326">
      <w:pPr>
        <w:pStyle w:val="PS"/>
        <w:rPr>
          <w:rFonts w:ascii="Times New Roman" w:hAnsi="Times New Roman"/>
        </w:rPr>
      </w:pPr>
      <w:r w:rsidRPr="00517326">
        <w:rPr>
          <w:rFonts w:ascii="Times New Roman" w:hAnsi="Times New Roman"/>
        </w:rPr>
        <w:t xml:space="preserve">- M. </w:t>
      </w:r>
      <w:r>
        <w:rPr>
          <w:rFonts w:ascii="Times New Roman" w:hAnsi="Times New Roman"/>
        </w:rPr>
        <w:t>A</w:t>
      </w:r>
      <w:r w:rsidRPr="00517326">
        <w:rPr>
          <w:rFonts w:ascii="Times New Roman" w:hAnsi="Times New Roman"/>
        </w:rPr>
        <w:t xml:space="preserve"> est déchargé de sa gestion au cours de l’exercice 1998 </w:t>
      </w:r>
      <w:r w:rsidRPr="00517326">
        <w:rPr>
          <w:rFonts w:ascii="Times New Roman" w:hAnsi="Times New Roman"/>
        </w:rPr>
        <w:br/>
        <w:t>du 31 octobre.</w:t>
      </w:r>
    </w:p>
    <w:p w:rsidR="008B15A1" w:rsidRPr="00517326" w:rsidRDefault="008B15A1" w:rsidP="00685A59">
      <w:pPr>
        <w:pStyle w:val="PS"/>
        <w:ind w:firstLine="0"/>
        <w:jc w:val="center"/>
        <w:rPr>
          <w:rFonts w:ascii="Times New Roman" w:hAnsi="Times New Roman"/>
        </w:rPr>
      </w:pPr>
      <w:r w:rsidRPr="00517326">
        <w:rPr>
          <w:rFonts w:ascii="Times New Roman" w:hAnsi="Times New Roman"/>
        </w:rPr>
        <w:t>----------------</w:t>
      </w:r>
    </w:p>
    <w:p w:rsidR="008B15A1" w:rsidRPr="00517326" w:rsidRDefault="008B15A1" w:rsidP="00517326">
      <w:pPr>
        <w:pStyle w:val="PS"/>
        <w:rPr>
          <w:rFonts w:ascii="Times New Roman" w:hAnsi="Times New Roman"/>
        </w:rPr>
      </w:pPr>
      <w:r>
        <w:rPr>
          <w:rFonts w:ascii="Times New Roman" w:hAnsi="Times New Roman"/>
        </w:rPr>
        <w:br w:type="page"/>
      </w:r>
      <w:r w:rsidRPr="00517326">
        <w:rPr>
          <w:rFonts w:ascii="Times New Roman" w:hAnsi="Times New Roman"/>
        </w:rPr>
        <w:t xml:space="preserve">Fait et jugé en la Cour des comptes, première chambre, première section, le cinq décembre deux mille six. Présents : MM. Malingre, président de section, </w:t>
      </w:r>
      <w:r w:rsidRPr="00517326">
        <w:rPr>
          <w:rFonts w:ascii="Times New Roman" w:hAnsi="Times New Roman"/>
        </w:rPr>
        <w:br/>
        <w:t>X.-H. Martin, Deconfin, Mme Moati</w:t>
      </w:r>
      <w:r>
        <w:rPr>
          <w:rFonts w:ascii="Times New Roman" w:hAnsi="Times New Roman"/>
        </w:rPr>
        <w:t xml:space="preserve"> et</w:t>
      </w:r>
      <w:r w:rsidRPr="00517326">
        <w:rPr>
          <w:rFonts w:ascii="Times New Roman" w:hAnsi="Times New Roman"/>
        </w:rPr>
        <w:t xml:space="preserve"> M. Lair, conseillers maîtres.</w:t>
      </w:r>
    </w:p>
    <w:p w:rsidR="008B15A1" w:rsidRPr="00517326" w:rsidRDefault="008B15A1" w:rsidP="00517326">
      <w:pPr>
        <w:pStyle w:val="PS"/>
        <w:rPr>
          <w:rFonts w:ascii="Times New Roman" w:hAnsi="Times New Roman"/>
        </w:rPr>
      </w:pPr>
      <w:r w:rsidRPr="00517326">
        <w:rPr>
          <w:rFonts w:ascii="Times New Roman" w:hAnsi="Times New Roman"/>
        </w:rPr>
        <w:t>Signé : Malingre, président de section, et Rackelboom, greffier.</w:t>
      </w:r>
    </w:p>
    <w:p w:rsidR="008B15A1" w:rsidRDefault="008B15A1" w:rsidP="00517326">
      <w:pPr>
        <w:pStyle w:val="PS"/>
        <w:rPr>
          <w:rFonts w:ascii="Times New Roman" w:hAnsi="Times New Roman"/>
        </w:rPr>
      </w:pPr>
      <w:r w:rsidRPr="00517326">
        <w:rPr>
          <w:rFonts w:ascii="Times New Roman" w:hAnsi="Times New Roman"/>
        </w:rPr>
        <w:t>Collationné, certifié conforme à la minute étant au greffe de la Cour des comptes.</w:t>
      </w:r>
    </w:p>
    <w:p w:rsidR="008B15A1" w:rsidRDefault="008B15A1" w:rsidP="00517326">
      <w:pPr>
        <w:pStyle w:val="PS"/>
        <w:rPr>
          <w:rFonts w:ascii="Times New Roman" w:hAnsi="Times New Roman"/>
        </w:rPr>
      </w:pPr>
      <w:r>
        <w:rPr>
          <w:rFonts w:ascii="Times New Roman" w:hAnsi="Times New Roman"/>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8B15A1" w:rsidRPr="00517326" w:rsidRDefault="008B15A1" w:rsidP="00517326">
      <w:pPr>
        <w:pStyle w:val="PS"/>
        <w:rPr>
          <w:rFonts w:ascii="Times New Roman" w:hAnsi="Times New Roman"/>
        </w:rPr>
      </w:pPr>
      <w:r>
        <w:rPr>
          <w:rFonts w:ascii="Times New Roman" w:hAnsi="Times New Roman"/>
        </w:rPr>
        <w:t>Délivré par moi, secrétaire général.</w:t>
      </w:r>
    </w:p>
    <w:sectPr w:rsidR="008B15A1" w:rsidRPr="00517326" w:rsidSect="008B2603">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5A1" w:rsidRDefault="008B15A1">
      <w:r>
        <w:separator/>
      </w:r>
    </w:p>
  </w:endnote>
  <w:endnote w:type="continuationSeparator" w:id="1">
    <w:p w:rsidR="008B15A1" w:rsidRDefault="008B15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New Roman Gra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5A1" w:rsidRDefault="008B15A1">
      <w:r>
        <w:separator/>
      </w:r>
    </w:p>
  </w:footnote>
  <w:footnote w:type="continuationSeparator" w:id="1">
    <w:p w:rsidR="008B15A1" w:rsidRDefault="008B15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5A1" w:rsidRDefault="008B15A1">
    <w:pPr>
      <w:pStyle w:val="Header"/>
      <w:jc w:val="right"/>
      <w:rPr>
        <w:sz w:val="24"/>
      </w:rPr>
    </w:pPr>
    <w:r>
      <w:rPr>
        <w:sz w:val="24"/>
      </w:rPr>
      <w:fldChar w:fldCharType="begin"/>
    </w:r>
    <w:r>
      <w:rPr>
        <w:sz w:val="24"/>
      </w:rPr>
      <w:instrText>PAGE</w:instrText>
    </w:r>
    <w:r>
      <w:rPr>
        <w:sz w:val="24"/>
      </w:rPr>
      <w:fldChar w:fldCharType="separate"/>
    </w:r>
    <w:r>
      <w:rPr>
        <w:noProof/>
        <w:sz w:val="24"/>
      </w:rPr>
      <w:t>7</w:t>
    </w:r>
    <w:r>
      <w:rPr>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11091"/>
    <w:multiLevelType w:val="singleLevel"/>
    <w:tmpl w:val="D000435A"/>
    <w:lvl w:ilvl="0">
      <w:start w:val="1"/>
      <w:numFmt w:val="decimal"/>
      <w:pStyle w:val="Titreobservations"/>
      <w:lvlText w:val="Observation n° 38-%1."/>
      <w:lvlJc w:val="left"/>
      <w:pPr>
        <w:tabs>
          <w:tab w:val="num" w:pos="3240"/>
        </w:tabs>
        <w:ind w:left="1418" w:hanging="1418"/>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265E9"/>
    <w:rsid w:val="00177DE4"/>
    <w:rsid w:val="001F1AA4"/>
    <w:rsid w:val="002671B8"/>
    <w:rsid w:val="003206E0"/>
    <w:rsid w:val="00382F41"/>
    <w:rsid w:val="00415F77"/>
    <w:rsid w:val="00455AFF"/>
    <w:rsid w:val="004E1E1C"/>
    <w:rsid w:val="004E2B4A"/>
    <w:rsid w:val="00517326"/>
    <w:rsid w:val="0057178F"/>
    <w:rsid w:val="005B3E4D"/>
    <w:rsid w:val="005C727C"/>
    <w:rsid w:val="00671D71"/>
    <w:rsid w:val="00685A59"/>
    <w:rsid w:val="00727ECB"/>
    <w:rsid w:val="00841E68"/>
    <w:rsid w:val="00847D02"/>
    <w:rsid w:val="00864200"/>
    <w:rsid w:val="008B15A1"/>
    <w:rsid w:val="008B2603"/>
    <w:rsid w:val="008E16DD"/>
    <w:rsid w:val="0093715D"/>
    <w:rsid w:val="009554F0"/>
    <w:rsid w:val="009710B5"/>
    <w:rsid w:val="009D0DB1"/>
    <w:rsid w:val="00A037A7"/>
    <w:rsid w:val="00A2363D"/>
    <w:rsid w:val="00A60160"/>
    <w:rsid w:val="00A62D26"/>
    <w:rsid w:val="00A63C1E"/>
    <w:rsid w:val="00A944CA"/>
    <w:rsid w:val="00B46BBF"/>
    <w:rsid w:val="00B70354"/>
    <w:rsid w:val="00B76584"/>
    <w:rsid w:val="00BA0C3B"/>
    <w:rsid w:val="00BC04D1"/>
    <w:rsid w:val="00BD2345"/>
    <w:rsid w:val="00C35425"/>
    <w:rsid w:val="00C8203A"/>
    <w:rsid w:val="00CD33C1"/>
    <w:rsid w:val="00D21935"/>
    <w:rsid w:val="00DB46B2"/>
    <w:rsid w:val="00DE1C77"/>
    <w:rsid w:val="00E24617"/>
    <w:rsid w:val="00E409ED"/>
    <w:rsid w:val="00E77AFB"/>
    <w:rsid w:val="00EA4DCF"/>
    <w:rsid w:val="00F5427A"/>
    <w:rsid w:val="00F73721"/>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C1E"/>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63C1E"/>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rsid w:val="00A63C1E"/>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A63C1E"/>
    <w:rPr>
      <w:rFonts w:ascii="CG Times (WN)" w:hAnsi="CG Times (WN)"/>
      <w:b/>
      <w:caps/>
      <w:sz w:val="24"/>
    </w:rPr>
  </w:style>
  <w:style w:type="paragraph" w:customStyle="1" w:styleId="OR">
    <w:name w:val="OR"/>
    <w:basedOn w:val="ET"/>
    <w:uiPriority w:val="99"/>
    <w:rsid w:val="00A63C1E"/>
    <w:pPr>
      <w:ind w:left="5670"/>
    </w:pPr>
    <w:rPr>
      <w:b w:val="0"/>
      <w:caps w:val="0"/>
    </w:rPr>
  </w:style>
  <w:style w:type="paragraph" w:customStyle="1" w:styleId="TI">
    <w:name w:val="TI"/>
    <w:basedOn w:val="OR"/>
    <w:uiPriority w:val="99"/>
    <w:rsid w:val="00A63C1E"/>
    <w:pPr>
      <w:ind w:left="1701"/>
      <w:jc w:val="center"/>
    </w:pPr>
    <w:rPr>
      <w:caps/>
      <w:u w:val="single"/>
    </w:rPr>
  </w:style>
  <w:style w:type="paragraph" w:customStyle="1" w:styleId="P0">
    <w:name w:val="P0"/>
    <w:basedOn w:val="ET"/>
    <w:uiPriority w:val="99"/>
    <w:rsid w:val="00A63C1E"/>
    <w:pPr>
      <w:ind w:left="1701"/>
      <w:jc w:val="both"/>
    </w:pPr>
    <w:rPr>
      <w:b w:val="0"/>
      <w:caps w:val="0"/>
    </w:rPr>
  </w:style>
  <w:style w:type="paragraph" w:customStyle="1" w:styleId="EL">
    <w:name w:val="EL"/>
    <w:basedOn w:val="P0"/>
    <w:uiPriority w:val="99"/>
    <w:rsid w:val="00A63C1E"/>
    <w:pPr>
      <w:spacing w:after="240"/>
      <w:ind w:firstLine="1418"/>
    </w:pPr>
  </w:style>
  <w:style w:type="paragraph" w:customStyle="1" w:styleId="IN">
    <w:name w:val="IN"/>
    <w:basedOn w:val="P0"/>
    <w:uiPriority w:val="99"/>
    <w:rsid w:val="00A63C1E"/>
    <w:pPr>
      <w:ind w:left="0"/>
      <w:jc w:val="left"/>
    </w:pPr>
    <w:rPr>
      <w:i/>
      <w:sz w:val="16"/>
    </w:rPr>
  </w:style>
  <w:style w:type="paragraph" w:customStyle="1" w:styleId="RE">
    <w:name w:val="RE"/>
    <w:basedOn w:val="P0"/>
    <w:uiPriority w:val="99"/>
    <w:rsid w:val="00A63C1E"/>
    <w:pPr>
      <w:ind w:left="0"/>
    </w:pPr>
  </w:style>
  <w:style w:type="paragraph" w:customStyle="1" w:styleId="PE">
    <w:name w:val="PE"/>
    <w:basedOn w:val="IN"/>
    <w:uiPriority w:val="99"/>
    <w:rsid w:val="00A63C1E"/>
    <w:pPr>
      <w:keepNext/>
      <w:ind w:left="1701"/>
      <w:jc w:val="both"/>
    </w:pPr>
    <w:rPr>
      <w:i w:val="0"/>
      <w:sz w:val="24"/>
    </w:rPr>
  </w:style>
  <w:style w:type="paragraph" w:customStyle="1" w:styleId="PC">
    <w:name w:val="PC"/>
    <w:basedOn w:val="IN"/>
    <w:uiPriority w:val="99"/>
    <w:rsid w:val="00A63C1E"/>
    <w:pPr>
      <w:spacing w:after="480"/>
      <w:ind w:left="2268" w:firstLine="1134"/>
      <w:jc w:val="both"/>
    </w:pPr>
    <w:rPr>
      <w:i w:val="0"/>
      <w:sz w:val="24"/>
    </w:rPr>
  </w:style>
  <w:style w:type="paragraph" w:customStyle="1" w:styleId="PS">
    <w:name w:val="PS"/>
    <w:basedOn w:val="IN"/>
    <w:uiPriority w:val="99"/>
    <w:rsid w:val="00A63C1E"/>
    <w:pPr>
      <w:spacing w:after="480"/>
      <w:ind w:left="1701" w:firstLine="1134"/>
      <w:jc w:val="both"/>
    </w:pPr>
    <w:rPr>
      <w:i w:val="0"/>
      <w:sz w:val="24"/>
    </w:rPr>
  </w:style>
  <w:style w:type="paragraph" w:customStyle="1" w:styleId="AR">
    <w:name w:val="AR"/>
    <w:basedOn w:val="IN"/>
    <w:uiPriority w:val="99"/>
    <w:rsid w:val="00A63C1E"/>
    <w:pPr>
      <w:spacing w:before="720" w:after="720"/>
      <w:ind w:left="5103"/>
    </w:pPr>
    <w:rPr>
      <w:i w:val="0"/>
      <w:caps/>
      <w:sz w:val="24"/>
      <w:u w:val="single"/>
    </w:rPr>
  </w:style>
  <w:style w:type="paragraph" w:styleId="BodyText">
    <w:name w:val="Body Text"/>
    <w:aliases w:val="Corps de texte Car Car,Corps de texte Car Car Car Car,Corps de texte Car Car Car,Corps de texte Car Car C"/>
    <w:basedOn w:val="Normal"/>
    <w:link w:val="BodyTextChar"/>
    <w:uiPriority w:val="99"/>
    <w:rsid w:val="00517326"/>
    <w:pPr>
      <w:spacing w:before="120" w:after="120"/>
      <w:ind w:firstLine="709"/>
      <w:jc w:val="both"/>
    </w:pPr>
    <w:rPr>
      <w:sz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Pr>
      <w:rFonts w:cs="Times New Roman"/>
      <w:sz w:val="20"/>
      <w:szCs w:val="20"/>
    </w:rPr>
  </w:style>
  <w:style w:type="paragraph" w:customStyle="1" w:styleId="Titreobservations">
    <w:name w:val="Titre observations"/>
    <w:basedOn w:val="Normal"/>
    <w:next w:val="BodyText"/>
    <w:uiPriority w:val="99"/>
    <w:rsid w:val="00517326"/>
    <w:pPr>
      <w:numPr>
        <w:numId w:val="1"/>
      </w:numPr>
      <w:tabs>
        <w:tab w:val="clear" w:pos="3240"/>
        <w:tab w:val="num" w:pos="284"/>
      </w:tabs>
      <w:spacing w:before="240" w:after="240"/>
      <w:ind w:left="283" w:hanging="1134"/>
      <w:jc w:val="both"/>
    </w:pPr>
    <w:rPr>
      <w:b/>
      <w:color w:val="000080"/>
      <w:sz w:val="24"/>
    </w:rPr>
  </w:style>
  <w:style w:type="paragraph" w:styleId="NormalWeb">
    <w:name w:val="Normal (Web)"/>
    <w:basedOn w:val="Normal"/>
    <w:uiPriority w:val="99"/>
    <w:rsid w:val="00517326"/>
    <w:pPr>
      <w:spacing w:before="100" w:beforeAutospacing="1" w:after="100" w:afterAutospacing="1"/>
    </w:pPr>
    <w:rPr>
      <w:sz w:val="24"/>
      <w:szCs w:val="24"/>
    </w:rPr>
  </w:style>
  <w:style w:type="paragraph" w:styleId="BalloonText">
    <w:name w:val="Balloon Text"/>
    <w:basedOn w:val="Normal"/>
    <w:link w:val="BalloonTextChar"/>
    <w:uiPriority w:val="99"/>
    <w:semiHidden/>
    <w:rsid w:val="00A037A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PageNumber">
    <w:name w:val="page number"/>
    <w:basedOn w:val="DefaultParagraphFont"/>
    <w:uiPriority w:val="99"/>
    <w:rsid w:val="00A037A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7</Pages>
  <Words>1742</Words>
  <Characters>9583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2007-02-23T07:31:00Z</cp:lastPrinted>
  <dcterms:created xsi:type="dcterms:W3CDTF">2007-04-18T16:00:00Z</dcterms:created>
  <dcterms:modified xsi:type="dcterms:W3CDTF">2007-04-18T16:00:00Z</dcterms:modified>
</cp:coreProperties>
</file>