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0AC" w:rsidRDefault="009740AC">
      <w:pPr>
        <w:pStyle w:val="ET"/>
        <w:rPr>
          <w:rFonts w:ascii="Times New Roman" w:hAnsi="Times New Roman"/>
        </w:rPr>
      </w:pPr>
      <w:r>
        <w:rPr>
          <w:rFonts w:ascii="Times New Roman" w:hAnsi="Times New Roman"/>
        </w:rPr>
        <w:t>COUR DES COMPTES</w:t>
      </w:r>
    </w:p>
    <w:p w:rsidR="009740AC" w:rsidRDefault="009740AC">
      <w:pPr>
        <w:pStyle w:val="ET"/>
        <w:rPr>
          <w:rFonts w:ascii="Times New Roman" w:hAnsi="Times New Roman"/>
        </w:rPr>
      </w:pPr>
      <w:r>
        <w:rPr>
          <w:rFonts w:ascii="Times New Roman" w:hAnsi="Times New Roman"/>
        </w:rPr>
        <w:tab/>
        <w:t xml:space="preserve">    -----</w:t>
      </w:r>
    </w:p>
    <w:p w:rsidR="009740AC" w:rsidRDefault="009740AC">
      <w:pPr>
        <w:pStyle w:val="ET"/>
        <w:rPr>
          <w:rFonts w:ascii="Times New Roman" w:hAnsi="Times New Roman"/>
        </w:rPr>
      </w:pPr>
      <w:r>
        <w:rPr>
          <w:rFonts w:ascii="Times New Roman" w:hAnsi="Times New Roman"/>
        </w:rPr>
        <w:t>Septième CHAMBRE</w:t>
      </w:r>
    </w:p>
    <w:p w:rsidR="009740AC" w:rsidRDefault="009740AC">
      <w:pPr>
        <w:pStyle w:val="ET"/>
        <w:rPr>
          <w:rFonts w:ascii="Times New Roman" w:hAnsi="Times New Roman"/>
        </w:rPr>
      </w:pPr>
      <w:r>
        <w:rPr>
          <w:rFonts w:ascii="Times New Roman" w:hAnsi="Times New Roman"/>
        </w:rPr>
        <w:tab/>
        <w:t xml:space="preserve">    -----</w:t>
      </w:r>
    </w:p>
    <w:p w:rsidR="009740AC" w:rsidRDefault="009740AC">
      <w:pPr>
        <w:pStyle w:val="ET"/>
        <w:rPr>
          <w:rFonts w:ascii="Times New Roman" w:hAnsi="Times New Roman"/>
        </w:rPr>
      </w:pPr>
      <w:r>
        <w:rPr>
          <w:rFonts w:ascii="Times New Roman" w:hAnsi="Times New Roman"/>
        </w:rPr>
        <w:t>Quatrième SECTION</w:t>
      </w:r>
    </w:p>
    <w:p w:rsidR="009740AC" w:rsidRDefault="009740AC">
      <w:pPr>
        <w:pStyle w:val="ET"/>
        <w:rPr>
          <w:rFonts w:ascii="Times New Roman" w:hAnsi="Times New Roman"/>
        </w:rPr>
      </w:pPr>
    </w:p>
    <w:p w:rsidR="009740AC" w:rsidRDefault="009740AC">
      <w:pPr>
        <w:pStyle w:val="ET"/>
        <w:rPr>
          <w:rFonts w:ascii="Times New Roman" w:hAnsi="Times New Roman"/>
          <w:i/>
          <w:sz w:val="20"/>
        </w:rPr>
      </w:pPr>
      <w:r>
        <w:rPr>
          <w:rFonts w:ascii="Times New Roman" w:hAnsi="Times New Roman"/>
          <w:i/>
          <w:caps w:val="0"/>
          <w:sz w:val="20"/>
        </w:rPr>
        <w:t xml:space="preserve">         Arrêt n° 48105</w:t>
      </w:r>
    </w:p>
    <w:p w:rsidR="009740AC" w:rsidRDefault="009740AC">
      <w:pPr>
        <w:pStyle w:val="OR"/>
        <w:rPr>
          <w:rFonts w:ascii="Times New Roman" w:hAnsi="Times New Roman"/>
        </w:rPr>
      </w:pPr>
      <w:r>
        <w:rPr>
          <w:rFonts w:ascii="Times New Roman" w:hAnsi="Times New Roman"/>
        </w:rPr>
        <w:t>GESTION DE FAIT</w:t>
      </w:r>
    </w:p>
    <w:p w:rsidR="009740AC" w:rsidRDefault="009740AC">
      <w:pPr>
        <w:pStyle w:val="OR"/>
        <w:rPr>
          <w:rFonts w:ascii="Times New Roman" w:hAnsi="Times New Roman"/>
        </w:rPr>
      </w:pPr>
      <w:r>
        <w:rPr>
          <w:rFonts w:ascii="Times New Roman" w:hAnsi="Times New Roman"/>
        </w:rPr>
        <w:t>ASSOCIATION FRANÇAISE D'ACTION TOURISTIQUE</w:t>
      </w:r>
    </w:p>
    <w:p w:rsidR="009740AC" w:rsidRDefault="009740AC">
      <w:pPr>
        <w:pStyle w:val="OR"/>
        <w:rPr>
          <w:rFonts w:ascii="Times New Roman" w:hAnsi="Times New Roman"/>
        </w:rPr>
      </w:pPr>
    </w:p>
    <w:p w:rsidR="009740AC" w:rsidRDefault="009740AC">
      <w:pPr>
        <w:pStyle w:val="OR"/>
        <w:rPr>
          <w:rFonts w:ascii="Times New Roman" w:hAnsi="Times New Roman"/>
        </w:rPr>
      </w:pPr>
      <w:r>
        <w:rPr>
          <w:rFonts w:ascii="Times New Roman" w:hAnsi="Times New Roman"/>
        </w:rPr>
        <w:t>Rapport n° 2007-61-0</w:t>
      </w:r>
    </w:p>
    <w:p w:rsidR="009740AC" w:rsidRDefault="009740AC">
      <w:pPr>
        <w:pStyle w:val="OR"/>
        <w:rPr>
          <w:rFonts w:ascii="Times New Roman" w:hAnsi="Times New Roman"/>
        </w:rPr>
      </w:pPr>
    </w:p>
    <w:p w:rsidR="009740AC" w:rsidRDefault="009740AC">
      <w:pPr>
        <w:pStyle w:val="OR"/>
        <w:rPr>
          <w:rFonts w:ascii="Times New Roman" w:hAnsi="Times New Roman"/>
        </w:rPr>
      </w:pPr>
      <w:r>
        <w:rPr>
          <w:rFonts w:ascii="Times New Roman" w:hAnsi="Times New Roman"/>
        </w:rPr>
        <w:t xml:space="preserve">Audience publique, délibéré </w:t>
      </w:r>
      <w:r>
        <w:rPr>
          <w:rFonts w:ascii="Times New Roman" w:hAnsi="Times New Roman"/>
        </w:rPr>
        <w:br/>
        <w:t>et lecture publique du 22 février 2007</w:t>
      </w:r>
    </w:p>
    <w:p w:rsidR="009740AC" w:rsidRDefault="009740AC" w:rsidP="001D7AAE">
      <w:pPr>
        <w:pStyle w:val="PS"/>
        <w:spacing w:after="120"/>
        <w:rPr>
          <w:rFonts w:ascii="Times New Roman" w:hAnsi="Times New Roman"/>
        </w:rPr>
      </w:pPr>
    </w:p>
    <w:p w:rsidR="009740AC" w:rsidRDefault="009740AC" w:rsidP="001D7AAE">
      <w:pPr>
        <w:pStyle w:val="PS"/>
        <w:spacing w:after="120"/>
        <w:rPr>
          <w:rFonts w:ascii="Times New Roman" w:hAnsi="Times New Roman"/>
        </w:rPr>
      </w:pPr>
    </w:p>
    <w:p w:rsidR="009740AC" w:rsidRDefault="009740AC" w:rsidP="001D7AAE">
      <w:pPr>
        <w:pStyle w:val="PS"/>
        <w:spacing w:after="120"/>
        <w:rPr>
          <w:rFonts w:ascii="Times New Roman" w:hAnsi="Times New Roman"/>
        </w:rPr>
      </w:pPr>
    </w:p>
    <w:p w:rsidR="009740AC" w:rsidRDefault="009740AC" w:rsidP="001D7AAE">
      <w:pPr>
        <w:pStyle w:val="PS"/>
        <w:spacing w:after="120"/>
        <w:rPr>
          <w:rFonts w:ascii="Times New Roman" w:hAnsi="Times New Roman"/>
        </w:rPr>
      </w:pPr>
      <w:r>
        <w:rPr>
          <w:rFonts w:ascii="Times New Roman" w:hAnsi="Times New Roman"/>
        </w:rPr>
        <w:t>LA COUR DES COMPTES a rendu l’arrêt suivant :</w:t>
      </w:r>
    </w:p>
    <w:p w:rsidR="009740AC" w:rsidRDefault="009740AC" w:rsidP="001D7AAE">
      <w:pPr>
        <w:pStyle w:val="PS"/>
        <w:spacing w:after="120"/>
        <w:rPr>
          <w:rFonts w:ascii="Times New Roman" w:hAnsi="Times New Roman"/>
        </w:rPr>
      </w:pPr>
    </w:p>
    <w:p w:rsidR="009740AC" w:rsidRDefault="009740AC" w:rsidP="001D7AAE">
      <w:pPr>
        <w:pStyle w:val="PS"/>
        <w:spacing w:after="120"/>
        <w:rPr>
          <w:rFonts w:ascii="Times New Roman" w:hAnsi="Times New Roman"/>
        </w:rPr>
      </w:pPr>
      <w:r>
        <w:rPr>
          <w:rFonts w:ascii="Times New Roman" w:hAnsi="Times New Roman"/>
        </w:rPr>
        <w:t>LA COUR,</w:t>
      </w:r>
    </w:p>
    <w:p w:rsidR="009740AC" w:rsidRDefault="009740AC" w:rsidP="001D7AAE">
      <w:pPr>
        <w:pStyle w:val="PS"/>
        <w:spacing w:after="120"/>
        <w:rPr>
          <w:rFonts w:ascii="Times New Roman" w:hAnsi="Times New Roman"/>
        </w:rPr>
      </w:pPr>
    </w:p>
    <w:p w:rsidR="009740AC" w:rsidRDefault="009740AC">
      <w:pPr>
        <w:pStyle w:val="PS"/>
        <w:rPr>
          <w:rFonts w:ascii="Times New Roman" w:hAnsi="Times New Roman"/>
        </w:rPr>
      </w:pPr>
      <w:r>
        <w:rPr>
          <w:rFonts w:ascii="Times New Roman" w:hAnsi="Times New Roman"/>
        </w:rPr>
        <w:t>Vu l’arrêt du 6 février 1986 par lequel elle a notamment prononcé une amende de 3000 F à l’encontre de M. X, gestionnaire de fait des deniers de l’Etat (ministère chargé du tourisme) ;</w:t>
      </w:r>
    </w:p>
    <w:p w:rsidR="009740AC" w:rsidRDefault="009740AC">
      <w:pPr>
        <w:pStyle w:val="PS"/>
        <w:rPr>
          <w:rFonts w:ascii="Times New Roman" w:hAnsi="Times New Roman"/>
        </w:rPr>
      </w:pPr>
      <w:r>
        <w:rPr>
          <w:rFonts w:ascii="Times New Roman" w:hAnsi="Times New Roman"/>
        </w:rPr>
        <w:t>Vu l’arrêt du 2 février 1989 par lequel elle a notamment sursis à la décharge de M. X, celui-ci ne s’étant pas acquitté de l’amende à laquelle il avait été condamné ;</w:t>
      </w:r>
    </w:p>
    <w:p w:rsidR="009740AC" w:rsidRDefault="009740AC">
      <w:pPr>
        <w:pStyle w:val="PS"/>
        <w:rPr>
          <w:rFonts w:ascii="Times New Roman" w:hAnsi="Times New Roman"/>
        </w:rPr>
      </w:pPr>
      <w:r>
        <w:rPr>
          <w:rFonts w:ascii="Times New Roman" w:hAnsi="Times New Roman"/>
        </w:rPr>
        <w:t>Vu la lettre du 31 janvier 2001, transmise au greffe de la septième chambre le 12 janvier 2007, par laquelle le trésorier-payeur général des créances spéciales du Trésor a informé le procureur général près la Cour des comptes que la somme mise à la charge de M. X avait été recouvrée ;</w:t>
      </w:r>
    </w:p>
    <w:p w:rsidR="009740AC" w:rsidRDefault="009740AC">
      <w:pPr>
        <w:pStyle w:val="PS"/>
        <w:rPr>
          <w:rFonts w:ascii="Times New Roman" w:hAnsi="Times New Roman"/>
        </w:rPr>
      </w:pPr>
      <w:r>
        <w:rPr>
          <w:rFonts w:ascii="Times New Roman" w:hAnsi="Times New Roman"/>
        </w:rPr>
        <w:t>Vu le code des juridictions financières ;</w:t>
      </w:r>
    </w:p>
    <w:p w:rsidR="009740AC" w:rsidRDefault="009740AC">
      <w:pPr>
        <w:pStyle w:val="PS"/>
        <w:rPr>
          <w:rFonts w:ascii="Times New Roman" w:hAnsi="Times New Roman"/>
        </w:rPr>
      </w:pPr>
      <w:r>
        <w:rPr>
          <w:rFonts w:ascii="Times New Roman" w:hAnsi="Times New Roman"/>
        </w:rPr>
        <w:t>Vu l’article 60 de la loi de finances du 23 février 1963 modifiée ;</w:t>
      </w:r>
    </w:p>
    <w:p w:rsidR="009740AC" w:rsidRDefault="009740AC" w:rsidP="001D7AAE">
      <w:pPr>
        <w:pStyle w:val="PS"/>
        <w:spacing w:after="0"/>
        <w:rPr>
          <w:rFonts w:ascii="Times New Roman" w:hAnsi="Times New Roman"/>
        </w:rPr>
      </w:pPr>
      <w:r>
        <w:rPr>
          <w:rFonts w:ascii="Times New Roman" w:hAnsi="Times New Roman"/>
        </w:rPr>
        <w:t>Vu les lettres du 25 janvier 2007 par lesquelles la greffière de la septième chambre a informé M. X, ainsi que le directeur du tourisme et le contrôleur budgétaire et comptable du ministère des transports, de l’équipement, du tourisme et de la mer de l’audience publique de ce jour ;</w:t>
      </w:r>
    </w:p>
    <w:p w:rsidR="009740AC" w:rsidRDefault="009740AC">
      <w:pPr>
        <w:pStyle w:val="IN"/>
      </w:pPr>
      <w:r>
        <w:t>RS</w:t>
      </w:r>
    </w:p>
    <w:p w:rsidR="009740AC" w:rsidRDefault="009740AC">
      <w:pPr>
        <w:pStyle w:val="PS"/>
        <w:sectPr w:rsidR="009740AC">
          <w:pgSz w:w="11907" w:h="16840"/>
          <w:pgMar w:top="1134" w:right="1134" w:bottom="1134" w:left="567" w:header="720" w:footer="720" w:gutter="0"/>
          <w:cols w:space="720"/>
        </w:sectPr>
      </w:pPr>
    </w:p>
    <w:p w:rsidR="009740AC" w:rsidRDefault="009740AC">
      <w:pPr>
        <w:pStyle w:val="PS"/>
        <w:rPr>
          <w:rFonts w:ascii="Times New Roman" w:hAnsi="Times New Roman"/>
        </w:rPr>
      </w:pPr>
      <w:r>
        <w:rPr>
          <w:rFonts w:ascii="Times New Roman" w:hAnsi="Times New Roman"/>
        </w:rPr>
        <w:t>Vu les conclusions du procureur général de la République ;</w:t>
      </w:r>
    </w:p>
    <w:p w:rsidR="009740AC" w:rsidRDefault="009740AC">
      <w:pPr>
        <w:pStyle w:val="PS"/>
        <w:rPr>
          <w:rFonts w:ascii="Times New Roman" w:hAnsi="Times New Roman"/>
        </w:rPr>
      </w:pPr>
      <w:r>
        <w:rPr>
          <w:rFonts w:ascii="Times New Roman" w:hAnsi="Times New Roman"/>
        </w:rPr>
        <w:t>Après avoir entendu M. Berthet, conseiller maître, en son rapport et M. Frentz, avocat général, en ses conclusions orales, M. Y, représentant le directeur du tourisme, n’ayant pas souhaité s’exprimer et les autres parties ne s’étant pas présentées à l’audience ;</w:t>
      </w:r>
    </w:p>
    <w:p w:rsidR="009740AC" w:rsidRDefault="009740AC">
      <w:pPr>
        <w:pStyle w:val="PS"/>
        <w:rPr>
          <w:rFonts w:ascii="Times New Roman" w:hAnsi="Times New Roman"/>
        </w:rPr>
      </w:pPr>
      <w:r>
        <w:rPr>
          <w:rFonts w:ascii="Times New Roman" w:hAnsi="Times New Roman"/>
        </w:rPr>
        <w:t>Entendu à huis clos, le ministère public et le rapporteur s’étant retirés, M. Paugam, conseiller maître, en ses observations ;</w:t>
      </w:r>
    </w:p>
    <w:p w:rsidR="009740AC" w:rsidRDefault="009740AC" w:rsidP="00A71F22">
      <w:pPr>
        <w:pStyle w:val="PS"/>
        <w:ind w:firstLine="0"/>
        <w:jc w:val="center"/>
        <w:rPr>
          <w:rFonts w:ascii="Times New Roman" w:hAnsi="Times New Roman"/>
        </w:rPr>
      </w:pPr>
      <w:r>
        <w:rPr>
          <w:rFonts w:ascii="Times New Roman" w:hAnsi="Times New Roman"/>
        </w:rPr>
        <w:t>STATUANT DEFINITIVEMENT,</w:t>
      </w:r>
    </w:p>
    <w:p w:rsidR="009740AC" w:rsidRDefault="009740AC" w:rsidP="00A71F22">
      <w:pPr>
        <w:pStyle w:val="PS"/>
        <w:ind w:firstLine="0"/>
        <w:jc w:val="center"/>
        <w:rPr>
          <w:rFonts w:ascii="Times New Roman" w:hAnsi="Times New Roman"/>
        </w:rPr>
      </w:pPr>
      <w:r>
        <w:rPr>
          <w:rFonts w:ascii="Times New Roman" w:hAnsi="Times New Roman"/>
        </w:rPr>
        <w:t>ORDONNE :</w:t>
      </w:r>
    </w:p>
    <w:p w:rsidR="009740AC" w:rsidRDefault="009740AC">
      <w:pPr>
        <w:pStyle w:val="PS"/>
        <w:rPr>
          <w:rFonts w:ascii="Times New Roman" w:hAnsi="Times New Roman"/>
        </w:rPr>
      </w:pPr>
      <w:r>
        <w:rPr>
          <w:rFonts w:ascii="Times New Roman" w:hAnsi="Times New Roman"/>
        </w:rPr>
        <w:t>Attendu que M. X s’est acquitté de l’amende de 3 000 F (457,34 €) à laquelle il a été condamné par l’arrêt susvisé du 6 février 1986 et qu’il ne subsiste aucune charge à son encontre, qu’il doit donc être déclaré quitte et libéré de sa gestion ;</w:t>
      </w:r>
    </w:p>
    <w:p w:rsidR="009740AC" w:rsidRDefault="009740AC" w:rsidP="000D43E2">
      <w:pPr>
        <w:pStyle w:val="PS"/>
        <w:rPr>
          <w:rFonts w:ascii="Times New Roman" w:hAnsi="Times New Roman"/>
        </w:rPr>
      </w:pPr>
      <w:r>
        <w:rPr>
          <w:rFonts w:ascii="Times New Roman" w:hAnsi="Times New Roman"/>
        </w:rPr>
        <w:t>- M. X est déclaré quitte et libéré de sa gestion de fait des deniers de l’Etat (ministère chargé du tourisme) ;</w:t>
      </w:r>
    </w:p>
    <w:p w:rsidR="009740AC" w:rsidRDefault="009740AC" w:rsidP="000D43E2">
      <w:pPr>
        <w:pStyle w:val="PS"/>
        <w:rPr>
          <w:rFonts w:ascii="Times New Roman" w:hAnsi="Times New Roman"/>
        </w:rPr>
      </w:pPr>
      <w:r>
        <w:rPr>
          <w:rFonts w:ascii="Times New Roman" w:hAnsi="Times New Roman"/>
        </w:rPr>
        <w:t>Mainlevée peut être donnée et radiation peut être faite de toutes oppositions et inscriptions mises ou prises sur ses biens meubles et immeubles ou sur ceux de ses ayants cause pour sûreté de ladite gestion.</w:t>
      </w:r>
    </w:p>
    <w:p w:rsidR="009740AC" w:rsidRDefault="009740AC">
      <w:pPr>
        <w:pStyle w:val="PS"/>
        <w:ind w:firstLine="0"/>
        <w:jc w:val="center"/>
        <w:rPr>
          <w:rFonts w:ascii="Times New Roman" w:hAnsi="Times New Roman"/>
        </w:rPr>
      </w:pPr>
      <w:r>
        <w:rPr>
          <w:rFonts w:ascii="Times New Roman" w:hAnsi="Times New Roman"/>
        </w:rPr>
        <w:t>----------------</w:t>
      </w:r>
    </w:p>
    <w:p w:rsidR="009740AC" w:rsidRDefault="009740AC">
      <w:pPr>
        <w:pStyle w:val="PS"/>
        <w:rPr>
          <w:rFonts w:ascii="Times New Roman" w:hAnsi="Times New Roman"/>
        </w:rPr>
      </w:pPr>
      <w:r>
        <w:rPr>
          <w:rFonts w:ascii="Times New Roman" w:hAnsi="Times New Roman"/>
        </w:rPr>
        <w:t>Fait et jugé en la Cour des comptes, septième chambre, quatrième section, le vingt-deux février deux mil sept. Présents : MM. Sallois, président, Gastinel, président de chambre faisant fonction de conseiller maître, Paugam, Hespel, Richard et Lafaure, conseillers maîtres.</w:t>
      </w:r>
    </w:p>
    <w:p w:rsidR="009740AC" w:rsidRDefault="009740AC">
      <w:pPr>
        <w:pStyle w:val="PS"/>
        <w:rPr>
          <w:rFonts w:ascii="Times New Roman" w:hAnsi="Times New Roman"/>
        </w:rPr>
      </w:pPr>
      <w:r>
        <w:rPr>
          <w:rFonts w:ascii="Times New Roman" w:hAnsi="Times New Roman"/>
        </w:rPr>
        <w:t>Signé : Sallois, président, et Jouhaud, greffière.</w:t>
      </w:r>
    </w:p>
    <w:p w:rsidR="009740AC" w:rsidRDefault="009740AC">
      <w:pPr>
        <w:pStyle w:val="PS"/>
        <w:rPr>
          <w:rFonts w:ascii="Times New Roman" w:hAnsi="Times New Roman"/>
        </w:rPr>
      </w:pPr>
      <w:r>
        <w:rPr>
          <w:rFonts w:ascii="Times New Roman" w:hAnsi="Times New Roman"/>
        </w:rPr>
        <w:t>Collationné, certifié conforme à la minute étant au greffe de la Cour des comptes et délivré par moi, secrétaire général.</w:t>
      </w:r>
    </w:p>
    <w:sectPr w:rsidR="009740AC" w:rsidSect="009740AC">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0AC" w:rsidRDefault="009740AC">
      <w:r>
        <w:separator/>
      </w:r>
    </w:p>
  </w:endnote>
  <w:endnote w:type="continuationSeparator" w:id="1">
    <w:p w:rsidR="009740AC" w:rsidRDefault="009740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0AC" w:rsidRDefault="009740AC">
      <w:r>
        <w:separator/>
      </w:r>
    </w:p>
  </w:footnote>
  <w:footnote w:type="continuationSeparator" w:id="1">
    <w:p w:rsidR="009740AC" w:rsidRDefault="009740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0AC" w:rsidRDefault="009740AC">
    <w:pPr>
      <w:pStyle w:val="Header"/>
      <w:jc w:val="right"/>
      <w:rPr>
        <w:sz w:val="24"/>
      </w:rPr>
    </w:pPr>
    <w:r>
      <w:rPr>
        <w:sz w:val="24"/>
      </w:rPr>
      <w:fldChar w:fldCharType="begin"/>
    </w:r>
    <w:r>
      <w:rPr>
        <w:sz w:val="24"/>
      </w:rPr>
      <w:instrText>PAGE</w:instrText>
    </w:r>
    <w:r>
      <w:rPr>
        <w:sz w:val="24"/>
      </w:rPr>
      <w:fldChar w:fldCharType="separate"/>
    </w:r>
    <w:r>
      <w:rPr>
        <w:noProof/>
        <w:sz w:val="24"/>
      </w:rPr>
      <w:t>2</w:t>
    </w:r>
    <w:r>
      <w:rP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C70C8"/>
    <w:multiLevelType w:val="hybridMultilevel"/>
    <w:tmpl w:val="5F103D58"/>
    <w:lvl w:ilvl="0" w:tplc="56C89570">
      <w:start w:val="78"/>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85"/>
  <w:printFractionalCharacterWidth/>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09ED"/>
    <w:rsid w:val="000D43E2"/>
    <w:rsid w:val="00173F4C"/>
    <w:rsid w:val="001D7AAE"/>
    <w:rsid w:val="002D1AF4"/>
    <w:rsid w:val="003C7F7E"/>
    <w:rsid w:val="00434AEE"/>
    <w:rsid w:val="004C6D4F"/>
    <w:rsid w:val="00555EDC"/>
    <w:rsid w:val="005D5CD6"/>
    <w:rsid w:val="00707B28"/>
    <w:rsid w:val="007E75DB"/>
    <w:rsid w:val="007F5663"/>
    <w:rsid w:val="009740AC"/>
    <w:rsid w:val="00982AD4"/>
    <w:rsid w:val="00A71F22"/>
    <w:rsid w:val="00D2715F"/>
    <w:rsid w:val="00D960FF"/>
    <w:rsid w:val="00E139C1"/>
    <w:rsid w:val="00E409ED"/>
    <w:rsid w:val="00E47BD7"/>
    <w:rsid w:val="00EA4468"/>
    <w:rsid w:val="00EE7B3C"/>
    <w:rsid w:val="00F27204"/>
    <w:rsid w:val="00FE66E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7B6725"/>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7B6725"/>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alloonText">
    <w:name w:val="Balloon Text"/>
    <w:basedOn w:val="Normal"/>
    <w:link w:val="BalloonTextChar"/>
    <w:uiPriority w:val="99"/>
    <w:semiHidden/>
    <w:rsid w:val="00555EDC"/>
    <w:rPr>
      <w:rFonts w:ascii="Tahoma" w:hAnsi="Tahoma" w:cs="Tahoma"/>
      <w:sz w:val="16"/>
      <w:szCs w:val="16"/>
    </w:rPr>
  </w:style>
  <w:style w:type="character" w:customStyle="1" w:styleId="BalloonTextChar">
    <w:name w:val="Balloon Text Char"/>
    <w:basedOn w:val="DefaultParagraphFont"/>
    <w:link w:val="BalloonText"/>
    <w:uiPriority w:val="99"/>
    <w:semiHidden/>
    <w:rsid w:val="007B6725"/>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448</Words>
  <Characters>2465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Cours des Comptes</cp:lastModifiedBy>
  <cp:revision>2</cp:revision>
  <cp:lastPrinted>2007-03-21T13:24:00Z</cp:lastPrinted>
  <dcterms:created xsi:type="dcterms:W3CDTF">2007-04-20T11:17:00Z</dcterms:created>
  <dcterms:modified xsi:type="dcterms:W3CDTF">2007-04-20T11:17:00Z</dcterms:modified>
</cp:coreProperties>
</file>