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73F" w:rsidRDefault="009A273F" w:rsidP="00965365">
      <w:pPr>
        <w:pStyle w:val="ET"/>
      </w:pPr>
      <w:r>
        <w:t>COUR DES COMPTES</w:t>
      </w:r>
    </w:p>
    <w:p w:rsidR="009A273F" w:rsidRDefault="009A273F" w:rsidP="00965365">
      <w:pPr>
        <w:pStyle w:val="ET"/>
      </w:pPr>
      <w:r>
        <w:tab/>
        <w:t>-------</w:t>
      </w:r>
    </w:p>
    <w:p w:rsidR="009A273F" w:rsidRDefault="009A273F" w:rsidP="00965365">
      <w:pPr>
        <w:pStyle w:val="ET"/>
      </w:pPr>
      <w:r>
        <w:t>DEUXIEME CHAMBRE</w:t>
      </w:r>
    </w:p>
    <w:p w:rsidR="009A273F" w:rsidRDefault="009A273F" w:rsidP="00965365">
      <w:pPr>
        <w:pStyle w:val="ET"/>
      </w:pPr>
      <w:r>
        <w:tab/>
        <w:t>-------</w:t>
      </w:r>
    </w:p>
    <w:p w:rsidR="009A273F" w:rsidRDefault="009A273F" w:rsidP="00965365">
      <w:pPr>
        <w:pStyle w:val="ET"/>
      </w:pPr>
      <w:r>
        <w:t>QUATRIEME SECTION</w:t>
      </w:r>
    </w:p>
    <w:p w:rsidR="009A273F" w:rsidRDefault="009A273F" w:rsidP="00965365">
      <w:pPr>
        <w:pStyle w:val="ET"/>
      </w:pPr>
      <w:r>
        <w:tab/>
        <w:t>-------</w:t>
      </w:r>
    </w:p>
    <w:p w:rsidR="009A273F" w:rsidRDefault="009A273F" w:rsidP="00965365">
      <w:pPr>
        <w:pStyle w:val="arretn"/>
      </w:pPr>
      <w:r>
        <w:t>Arrêt n° 48319</w:t>
      </w:r>
    </w:p>
    <w:p w:rsidR="009A273F" w:rsidRDefault="009A273F" w:rsidP="00965365">
      <w:pPr>
        <w:pStyle w:val="OR"/>
        <w:rPr>
          <w:szCs w:val="20"/>
        </w:rPr>
      </w:pPr>
      <w:r>
        <w:t>AGENCE NATIONALE DE VALORISATION</w:t>
      </w:r>
    </w:p>
    <w:p w:rsidR="009A273F" w:rsidRDefault="009A273F" w:rsidP="00965365">
      <w:pPr>
        <w:pStyle w:val="OR"/>
      </w:pPr>
      <w:r>
        <w:t>DE LA RECHERCHE (ANVAR)</w:t>
      </w:r>
    </w:p>
    <w:p w:rsidR="009A273F" w:rsidRDefault="009A273F" w:rsidP="00965365">
      <w:pPr>
        <w:pStyle w:val="OR"/>
      </w:pPr>
    </w:p>
    <w:p w:rsidR="009A273F" w:rsidRDefault="009A273F" w:rsidP="00965365">
      <w:pPr>
        <w:pStyle w:val="OR"/>
      </w:pPr>
      <w:r>
        <w:t>Rapport 2007-154-0</w:t>
      </w:r>
    </w:p>
    <w:p w:rsidR="009A273F" w:rsidRDefault="009A273F" w:rsidP="00965365">
      <w:pPr>
        <w:pStyle w:val="OR"/>
      </w:pPr>
    </w:p>
    <w:p w:rsidR="009A273F" w:rsidRDefault="009A273F" w:rsidP="00965365">
      <w:pPr>
        <w:pStyle w:val="OR"/>
      </w:pPr>
      <w:r>
        <w:t>Exercices 2001 à 2003</w:t>
      </w:r>
    </w:p>
    <w:p w:rsidR="009A273F" w:rsidRDefault="009A273F" w:rsidP="00965365">
      <w:pPr>
        <w:pStyle w:val="OR"/>
      </w:pPr>
    </w:p>
    <w:p w:rsidR="009A273F" w:rsidRDefault="009A273F" w:rsidP="00965365">
      <w:pPr>
        <w:pStyle w:val="OR"/>
      </w:pPr>
      <w:r>
        <w:t>Audience publique du 23 mars 2007</w:t>
      </w:r>
    </w:p>
    <w:p w:rsidR="009A273F" w:rsidRDefault="009A273F" w:rsidP="00965365">
      <w:pPr>
        <w:pStyle w:val="OR"/>
      </w:pPr>
    </w:p>
    <w:p w:rsidR="009A273F" w:rsidRDefault="009A273F" w:rsidP="00965365">
      <w:pPr>
        <w:pStyle w:val="OR"/>
      </w:pPr>
      <w:r>
        <w:t>Lecture publique le 30 mars 2007</w:t>
      </w:r>
    </w:p>
    <w:p w:rsidR="009A273F" w:rsidRDefault="009A273F" w:rsidP="000F6802">
      <w:pPr>
        <w:pStyle w:val="PS"/>
        <w:spacing w:before="480" w:after="240"/>
        <w:ind w:left="0" w:firstLine="0"/>
        <w:jc w:val="center"/>
      </w:pPr>
      <w:r>
        <w:t>REPUBLIQUE FRANCAISE</w:t>
      </w:r>
    </w:p>
    <w:p w:rsidR="009A273F" w:rsidRDefault="009A273F" w:rsidP="000F6802">
      <w:pPr>
        <w:pStyle w:val="PS"/>
        <w:spacing w:after="240"/>
        <w:ind w:left="0" w:firstLine="0"/>
        <w:jc w:val="center"/>
      </w:pPr>
      <w:r>
        <w:t>AU NOM DU PEUPLE Français</w:t>
      </w:r>
    </w:p>
    <w:p w:rsidR="009A273F" w:rsidRDefault="009A273F" w:rsidP="000F6802">
      <w:pPr>
        <w:pStyle w:val="PS"/>
        <w:ind w:left="0" w:firstLine="0"/>
        <w:jc w:val="center"/>
      </w:pPr>
      <w:r>
        <w:t>LA COUR DES COMPTES a rendu l’arrêt suivant :</w:t>
      </w:r>
    </w:p>
    <w:p w:rsidR="009A273F" w:rsidRDefault="009A273F" w:rsidP="006206A9">
      <w:pPr>
        <w:pStyle w:val="PS"/>
      </w:pPr>
      <w:r>
        <w:t xml:space="preserve">LA COUR, </w:t>
      </w:r>
    </w:p>
    <w:p w:rsidR="009A273F" w:rsidRDefault="009A273F" w:rsidP="006206A9">
      <w:pPr>
        <w:pStyle w:val="PS"/>
      </w:pPr>
      <w:r>
        <w:t>Vu l’arrêt nº 43 659 du 6 juillet 2005, par lequel elle a statué provisoirement sur les comptes rendus en qualité de comptable public de L’AGENCE NATIONALE DE VALORISATION DE LA RECHERCHE (ANVAR) par Monsieur Joël X, pour les exercices 1998 à 2003 ;</w:t>
      </w:r>
    </w:p>
    <w:p w:rsidR="009A273F" w:rsidRDefault="009A273F" w:rsidP="006206A9">
      <w:pPr>
        <w:pStyle w:val="PS"/>
      </w:pPr>
      <w:r>
        <w:t>Vu l’arrêt n° 46 099 du 30 juin 2006, par lequel elle a statué définitivement sur les exercices 1998 à 2000 et provisoirement sur les comptes 2001 à 2003 ;</w:t>
      </w:r>
    </w:p>
    <w:p w:rsidR="009A273F" w:rsidRDefault="009A273F" w:rsidP="006206A9">
      <w:pPr>
        <w:pStyle w:val="PS"/>
      </w:pPr>
      <w:r>
        <w:t>Vu la notification dudit arrêt à M. X le 7 novembre 2006 ;</w:t>
      </w:r>
    </w:p>
    <w:p w:rsidR="009A273F" w:rsidRDefault="009A273F" w:rsidP="006206A9">
      <w:pPr>
        <w:pStyle w:val="PS"/>
      </w:pPr>
      <w:r>
        <w:t>Vu la notification au comptable, le 6 février 2007, de l’audience publique du 23 mars 2007, et son accusé de réception du 8 février 2007 ;</w:t>
      </w:r>
    </w:p>
    <w:p w:rsidR="009A273F" w:rsidRDefault="009A273F" w:rsidP="006206A9">
      <w:pPr>
        <w:pStyle w:val="PS"/>
      </w:pPr>
      <w:r>
        <w:t xml:space="preserve">Vu les pièces justificatives recueillies au cours de l’instruction ; </w:t>
      </w:r>
    </w:p>
    <w:p w:rsidR="009A273F" w:rsidRDefault="009A273F" w:rsidP="006206A9">
      <w:pPr>
        <w:pStyle w:val="PS"/>
      </w:pPr>
      <w:r>
        <w:t>Vu le Code des juridictions financières ;</w:t>
      </w:r>
    </w:p>
    <w:p w:rsidR="009A273F" w:rsidRDefault="009A273F" w:rsidP="000F6802">
      <w:pPr>
        <w:pStyle w:val="PS"/>
        <w:spacing w:after="240"/>
      </w:pPr>
      <w:r>
        <w:t>Vu la loi de finances pour 1963 du 23 février 1963, et notamment son article 60 ;</w:t>
      </w:r>
    </w:p>
    <w:p w:rsidR="009A273F" w:rsidRDefault="009A273F" w:rsidP="006206A9">
      <w:pPr>
        <w:pStyle w:val="IN"/>
      </w:pPr>
      <w:r>
        <w:t>MN</w:t>
      </w:r>
    </w:p>
    <w:p w:rsidR="009A273F" w:rsidRDefault="009A273F" w:rsidP="006206A9">
      <w:pPr>
        <w:pStyle w:val="PS"/>
      </w:pPr>
    </w:p>
    <w:p w:rsidR="009A273F" w:rsidRDefault="009A273F" w:rsidP="006206A9">
      <w:pPr>
        <w:pStyle w:val="PS"/>
      </w:pPr>
      <w:r>
        <w:t>Vu le décret nº 62-1587 du 29 novembre 1962 portant règlement général sur la comptabilité publique ;</w:t>
      </w:r>
    </w:p>
    <w:p w:rsidR="009A273F" w:rsidRDefault="009A273F" w:rsidP="006206A9">
      <w:pPr>
        <w:pStyle w:val="PS"/>
      </w:pPr>
      <w:r>
        <w:t>Vu le décret nº 66-850 du 15 novembre 1966 relatif à la responsabilité personnelle des régisseurs ;</w:t>
      </w:r>
    </w:p>
    <w:p w:rsidR="009A273F" w:rsidRDefault="009A273F" w:rsidP="006206A9">
      <w:pPr>
        <w:pStyle w:val="PS"/>
      </w:pPr>
      <w:r>
        <w:t xml:space="preserve">Vu le décret nº 92-681 du 20 juillet 1992 relatif aux régies de recettes et aux régies d’avances des organismes publics ; </w:t>
      </w:r>
    </w:p>
    <w:p w:rsidR="009A273F" w:rsidRDefault="009A273F" w:rsidP="006206A9">
      <w:pPr>
        <w:pStyle w:val="PS"/>
      </w:pPr>
      <w:r>
        <w:t>Vu le décret nº 97-152 du 19 février 1997 relatif à l'organisation et au fonctionnement de l’ANVAR ;</w:t>
      </w:r>
    </w:p>
    <w:p w:rsidR="009A273F" w:rsidRDefault="009A273F" w:rsidP="006206A9">
      <w:pPr>
        <w:pStyle w:val="PS"/>
      </w:pPr>
      <w:r>
        <w:t>Vu les lois et règlements relatifs à la comptabilité des établissements publics à caractère industriel et commercial dotés d'un agent comptable ;</w:t>
      </w:r>
    </w:p>
    <w:p w:rsidR="009A273F" w:rsidRDefault="009A273F" w:rsidP="006206A9">
      <w:pPr>
        <w:pStyle w:val="PS"/>
      </w:pPr>
      <w:r>
        <w:t>Sur le rapport de M. Serre, auditeur ;</w:t>
      </w:r>
    </w:p>
    <w:p w:rsidR="009A273F" w:rsidRDefault="009A273F" w:rsidP="006206A9">
      <w:pPr>
        <w:pStyle w:val="PS"/>
      </w:pPr>
      <w:r>
        <w:t>Vu les conclusions nº 224 du Procureur général du 19 mars  2007 ;</w:t>
      </w:r>
    </w:p>
    <w:p w:rsidR="009A273F" w:rsidRDefault="009A273F" w:rsidP="006206A9">
      <w:pPr>
        <w:pStyle w:val="PS"/>
      </w:pPr>
      <w:r>
        <w:t>Entendu en audience publique M. Serre, en son rapport le 23 mars 2007 ;</w:t>
      </w:r>
    </w:p>
    <w:p w:rsidR="009A273F" w:rsidRDefault="009A273F" w:rsidP="00D018BD">
      <w:pPr>
        <w:pStyle w:val="PS"/>
      </w:pPr>
      <w:r>
        <w:t xml:space="preserve">Entendu M. Joël X, conformément à l’article R 141-11 du Code des juridictions financières ; </w:t>
      </w:r>
    </w:p>
    <w:p w:rsidR="009A273F" w:rsidRDefault="009A273F" w:rsidP="00D018BD">
      <w:pPr>
        <w:pStyle w:val="PS"/>
      </w:pPr>
      <w:r>
        <w:t xml:space="preserve">Entendu à huit clos, le ministère public et le rapporteur s’étant retirés, Mme Fradin, conseiller maître, en ses observations ; </w:t>
      </w:r>
    </w:p>
    <w:p w:rsidR="009A273F" w:rsidRDefault="009A273F" w:rsidP="00965365">
      <w:pPr>
        <w:pStyle w:val="BodyText"/>
        <w:jc w:val="center"/>
        <w:rPr>
          <w:color w:val="000000"/>
        </w:rPr>
      </w:pPr>
      <w:r>
        <w:rPr>
          <w:color w:val="000000"/>
        </w:rPr>
        <w:t>STATUANT DÉFINITIVEMENT,</w:t>
      </w:r>
    </w:p>
    <w:p w:rsidR="009A273F" w:rsidRDefault="009A273F" w:rsidP="00965365">
      <w:pPr>
        <w:pStyle w:val="BodyText"/>
        <w:jc w:val="center"/>
        <w:rPr>
          <w:color w:val="000000"/>
        </w:rPr>
      </w:pPr>
      <w:r>
        <w:rPr>
          <w:color w:val="000000"/>
        </w:rPr>
        <w:t>ORDONNE :</w:t>
      </w:r>
    </w:p>
    <w:p w:rsidR="009A273F" w:rsidRPr="000E4917" w:rsidRDefault="009A273F" w:rsidP="006206A9">
      <w:pPr>
        <w:pStyle w:val="PS"/>
        <w:rPr>
          <w:u w:val="single"/>
        </w:rPr>
      </w:pPr>
      <w:r w:rsidRPr="000E4917">
        <w:rPr>
          <w:u w:val="single"/>
        </w:rPr>
        <w:t xml:space="preserve">En ce qui concerne </w:t>
      </w:r>
      <w:r>
        <w:rPr>
          <w:u w:val="single"/>
        </w:rPr>
        <w:t xml:space="preserve">la </w:t>
      </w:r>
      <w:r w:rsidRPr="000E4917">
        <w:rPr>
          <w:u w:val="single"/>
        </w:rPr>
        <w:t>1</w:t>
      </w:r>
      <w:r w:rsidRPr="000E4917">
        <w:rPr>
          <w:u w:val="single"/>
          <w:vertAlign w:val="superscript"/>
        </w:rPr>
        <w:t>ère</w:t>
      </w:r>
      <w:r w:rsidRPr="000E4917">
        <w:rPr>
          <w:u w:val="single"/>
        </w:rPr>
        <w:t xml:space="preserve"> injonction de l’arrêt susvisé du 30 juin 2006 : régie de la région Rhône</w:t>
      </w:r>
      <w:r w:rsidRPr="000E4917">
        <w:rPr>
          <w:u w:val="single"/>
        </w:rPr>
        <w:noBreakHyphen/>
        <w:t xml:space="preserve">Alpes : </w:t>
      </w:r>
    </w:p>
    <w:p w:rsidR="009A273F" w:rsidRDefault="009A273F" w:rsidP="006206A9">
      <w:pPr>
        <w:pStyle w:val="PS"/>
      </w:pPr>
      <w:r>
        <w:t>Attendu que la Cour avait enjoint à M. X de produire, dans un délai de deux mois, la preuve du reversement dans la caisse d’OSEO ANVAR de la somme de 691,74 €, écart constaté au 31 décembre 2001 à la régie de Rhône-Alpes de l’ANVAR, ou à défaut, toute autre justification susceptible de dégager sa responsabilité ;</w:t>
      </w:r>
    </w:p>
    <w:p w:rsidR="009A273F" w:rsidRDefault="009A273F" w:rsidP="006206A9">
      <w:pPr>
        <w:pStyle w:val="PS"/>
      </w:pPr>
      <w:r>
        <w:t>Attendu en effet qu’en application de l’article 60-III de la loi du 23 février 1963 susvisée, la responsabilité des comptables « </w:t>
      </w:r>
      <w:r>
        <w:rPr>
          <w:i/>
        </w:rPr>
        <w:t>s’étend aux opérations des comptables publics placés sous leur autorité et à celles des régisseurs</w:t>
      </w:r>
      <w:r>
        <w:t xml:space="preserve"> » ;  </w:t>
      </w:r>
    </w:p>
    <w:p w:rsidR="009A273F" w:rsidRDefault="009A273F" w:rsidP="006206A9">
      <w:pPr>
        <w:pStyle w:val="PS"/>
      </w:pPr>
      <w:r>
        <w:t>Attendu que M. X n’a pas répondu à l’injonction ;</w:t>
      </w:r>
    </w:p>
    <w:p w:rsidR="009A273F" w:rsidRDefault="009A273F" w:rsidP="006206A9">
      <w:pPr>
        <w:pStyle w:val="PS"/>
      </w:pPr>
      <w:r>
        <w:t>Attendu qu’en application de l’article R 141-11 du Code des juridictions financières, « </w:t>
      </w:r>
      <w:r w:rsidRPr="003860B8">
        <w:rPr>
          <w:i/>
        </w:rPr>
        <w:t>la ou les parties présentes peuvent formuler</w:t>
      </w:r>
      <w:r>
        <w:rPr>
          <w:i/>
        </w:rPr>
        <w:t xml:space="preserve"> </w:t>
      </w:r>
      <w:r w:rsidRPr="003860B8">
        <w:rPr>
          <w:i/>
        </w:rPr>
        <w:t>(…) des observations complétant et précisant celles fournies par écrit sur l’affaire qui la concerne</w:t>
      </w:r>
      <w:r>
        <w:t> » ; que, bien que M. X n’ait pas répondu à l’injonction et ne puisse donc, par définition,  compléter ou préciser ses réponses écrites, il a été autorisé par la Cour à présenter des observations orales lors de l’audience publique ;</w:t>
      </w:r>
    </w:p>
    <w:p w:rsidR="009A273F" w:rsidRDefault="009A273F" w:rsidP="006206A9">
      <w:pPr>
        <w:pStyle w:val="PS"/>
      </w:pPr>
      <w:r>
        <w:t xml:space="preserve">Attendu que M. X a indiqué à la Cour lors de cette audience qu’il acceptait les conclusions du rapport ; </w:t>
      </w:r>
    </w:p>
    <w:p w:rsidR="009A273F" w:rsidRDefault="009A273F" w:rsidP="006206A9">
      <w:pPr>
        <w:pStyle w:val="PS"/>
        <w:rPr>
          <w:iCs/>
        </w:rPr>
      </w:pPr>
      <w:r>
        <w:t xml:space="preserve">Attendu qu’en application de l’article 60-VII de la loi du 23 février 1963, le comptable public qui n’a pas versé la somme prévue peut être constitué en débet par arrêt du juge des comptes ; </w:t>
      </w:r>
      <w:r>
        <w:rPr>
          <w:iCs/>
        </w:rPr>
        <w:t>qu’il y donc a lieu de constituer M. X débiteur de la somme de 691,74 € ;</w:t>
      </w:r>
    </w:p>
    <w:p w:rsidR="009A273F" w:rsidRDefault="009A273F" w:rsidP="006206A9">
      <w:pPr>
        <w:pStyle w:val="PS"/>
      </w:pPr>
      <w:r>
        <w:t xml:space="preserve">Attendu que, aux termes du paragraphe VIII de l’article 60 de la loi précitée du 23 février 1963, </w:t>
      </w:r>
      <w:r w:rsidRPr="003860B8">
        <w:rPr>
          <w:i/>
        </w:rPr>
        <w:t>« les débets portent intérêt au taux légal à compter de la date du fait générateur ou, si cette date ne peut être fixée avec précision, à compter de celle de leur</w:t>
      </w:r>
      <w:r>
        <w:t xml:space="preserve"> </w:t>
      </w:r>
      <w:r w:rsidRPr="003860B8">
        <w:rPr>
          <w:i/>
        </w:rPr>
        <w:t>découverte </w:t>
      </w:r>
      <w:r>
        <w:t xml:space="preserve">» ; qu’en l’espèce, la découverte du manquement à la régie de Rhône Alpes date du 31 décembre 2001 ; que dès lors, c’est de cette date que doivent partir les intérêts du débet ; </w:t>
      </w:r>
    </w:p>
    <w:p w:rsidR="009A273F" w:rsidRDefault="009A273F" w:rsidP="006206A9">
      <w:pPr>
        <w:pStyle w:val="PS"/>
      </w:pPr>
      <w:r>
        <w:t>Attendu qu’en application de l’ordonnance 2005-722 du 29 juin 2005, l’EPIC ANVAR a été transformé en société anonyme, OSEO-ANVAR, devenue depuis lors OSEO-innovation, société dont le capital est public ; que c’est donc dans la caisse de cette S.A que le montant du débet doit être versé ;</w:t>
      </w:r>
    </w:p>
    <w:p w:rsidR="009A273F" w:rsidRDefault="009A273F" w:rsidP="007811EA">
      <w:pPr>
        <w:pStyle w:val="PS"/>
      </w:pPr>
      <w:r>
        <w:t>M. X est constitué débiteur de la somme de 691,74 €,  à verser à OSEO-innovation, augmentée des intérêts de droit à compter du 31 décembre 2001.</w:t>
      </w:r>
    </w:p>
    <w:p w:rsidR="009A273F" w:rsidRPr="000E4917" w:rsidRDefault="009A273F" w:rsidP="006206A9">
      <w:pPr>
        <w:pStyle w:val="PS"/>
        <w:rPr>
          <w:u w:val="single"/>
        </w:rPr>
      </w:pPr>
      <w:r w:rsidRPr="000E4917">
        <w:rPr>
          <w:u w:val="single"/>
        </w:rPr>
        <w:t>En ce qui concerne la 2</w:t>
      </w:r>
      <w:r w:rsidRPr="000E4917">
        <w:rPr>
          <w:u w:val="single"/>
          <w:vertAlign w:val="superscript"/>
        </w:rPr>
        <w:t>ème</w:t>
      </w:r>
      <w:r w:rsidRPr="000E4917">
        <w:rPr>
          <w:u w:val="single"/>
        </w:rPr>
        <w:t xml:space="preserve"> injonction de l’arrêt susvisé du 30 juin 2006 : régie de Washington</w:t>
      </w:r>
    </w:p>
    <w:p w:rsidR="009A273F" w:rsidRDefault="009A273F" w:rsidP="006206A9">
      <w:pPr>
        <w:pStyle w:val="PS"/>
      </w:pPr>
      <w:r>
        <w:t>Attendu que la Cour avait enjoint à M. X de produire, dans un délai de deux mois, la preuve du reversement dans la caisse d’OSEO ANVAR de la somme de 898,72  €, écart constaté au départ du régisseur de Washington, le 30 septembre 2001, ou à défaut, toute autre justification susceptible de dégager sa responsabilité ;</w:t>
      </w:r>
    </w:p>
    <w:p w:rsidR="009A273F" w:rsidRDefault="009A273F" w:rsidP="006206A9">
      <w:pPr>
        <w:pStyle w:val="PS"/>
      </w:pPr>
      <w:r>
        <w:t>Attendu en effet qu’en application de l’article 60-III de la loi du 23 février 1963 susvisée, la responsabilité des comptables « </w:t>
      </w:r>
      <w:r>
        <w:rPr>
          <w:i/>
        </w:rPr>
        <w:t>s’étend aux opérations des comptables publics placés sous leur autorité et à celles des régisseurs</w:t>
      </w:r>
      <w:r>
        <w:t xml:space="preserve"> » ;  </w:t>
      </w:r>
    </w:p>
    <w:p w:rsidR="009A273F" w:rsidRDefault="009A273F" w:rsidP="006206A9">
      <w:pPr>
        <w:pStyle w:val="PS"/>
      </w:pPr>
      <w:r>
        <w:t>Attendu que M. X n’a pas répondu à l’injonction ;</w:t>
      </w:r>
    </w:p>
    <w:p w:rsidR="009A273F" w:rsidRDefault="009A273F" w:rsidP="006206A9">
      <w:pPr>
        <w:pStyle w:val="PS"/>
      </w:pPr>
      <w:r>
        <w:t>Attendu qu’en application de l’article R 141-11 du Code des juridictions financières, « </w:t>
      </w:r>
      <w:r w:rsidRPr="003860B8">
        <w:rPr>
          <w:i/>
        </w:rPr>
        <w:t>la ou les parties présentes peuvent formuler</w:t>
      </w:r>
      <w:r>
        <w:rPr>
          <w:i/>
        </w:rPr>
        <w:t xml:space="preserve"> </w:t>
      </w:r>
      <w:r w:rsidRPr="003860B8">
        <w:rPr>
          <w:i/>
        </w:rPr>
        <w:t>(…) des observations complétant et précisant celles fournies par écrit sur l’affaire qui la concerne</w:t>
      </w:r>
      <w:r>
        <w:t> » ; que, bien que M. X n’ait pas répondu à l’injonction et ne puisse donc, par définition,  compléter ou préciser se réponses écrites, il a été autorisé par la Cour à présenter des observations orales lors de l’audience publique ;</w:t>
      </w:r>
    </w:p>
    <w:p w:rsidR="009A273F" w:rsidRDefault="009A273F" w:rsidP="006206A9">
      <w:pPr>
        <w:pStyle w:val="PS"/>
      </w:pPr>
      <w:r>
        <w:t xml:space="preserve">Attendu que M. X a indiqué à la Cour lors de cette audience qu’il acceptait les conclusions du rapport ; que toutefois, la somme manquante au départ du régisseur, le 30 septembre 2001,  aurait été de l’ordre de 240 € ; </w:t>
      </w:r>
    </w:p>
    <w:p w:rsidR="009A273F" w:rsidRDefault="009A273F" w:rsidP="006206A9">
      <w:pPr>
        <w:pStyle w:val="PS"/>
      </w:pPr>
      <w:r>
        <w:t xml:space="preserve">Attendu  que l’instruction a montré que M. X  avait constaté , lors d’un contrôle de la régie en 2000, que la somme de 170,22 dollars était manquante ; que toutefois, les contrôles effectués par la direction d’OSEO ANVAR ont  prouvé  que le manquant au départ du régisseur, le 30 septembre 2001,  était de 898,72 €, et ultérieurement plus élevé ;  que c’est donc bien la somme  de 898,72 €, visée par l’arrêt du 30 juin 2006 qui était manquante à la date du 30 septembre 2001 ; </w:t>
      </w:r>
    </w:p>
    <w:p w:rsidR="009A273F" w:rsidRDefault="009A273F" w:rsidP="006206A9">
      <w:pPr>
        <w:pStyle w:val="PS"/>
        <w:rPr>
          <w:iCs/>
        </w:rPr>
      </w:pPr>
      <w:r>
        <w:t xml:space="preserve">Attendu qu’en application de l’article 60-VII de ladite loi le comptable public qui n’a pas versé la somme prévue peut être constitué en débet par arrêt du juge des comptes ; </w:t>
      </w:r>
      <w:r>
        <w:rPr>
          <w:iCs/>
        </w:rPr>
        <w:t>qu’il y donc a lieu de constituer M. X débiteur de la somme de 898,72 € ;</w:t>
      </w:r>
    </w:p>
    <w:p w:rsidR="009A273F" w:rsidRDefault="009A273F" w:rsidP="006206A9">
      <w:pPr>
        <w:pStyle w:val="PS"/>
      </w:pPr>
      <w:r>
        <w:t>Attendu que, aux termes du paragraphe VIII de l’article 60 de la loi précitée du 23 février 1963, « </w:t>
      </w:r>
      <w:r w:rsidRPr="00810F7E">
        <w:rPr>
          <w:i/>
        </w:rPr>
        <w:t>les débets portent intérêt au taux légal à compter de la date du fait</w:t>
      </w:r>
      <w:r>
        <w:t xml:space="preserve"> </w:t>
      </w:r>
      <w:r w:rsidRPr="00810F7E">
        <w:rPr>
          <w:i/>
        </w:rPr>
        <w:t>générateur ou, si cette date ne peut être fixée avec précision, à compter de celle de leur découverte</w:t>
      </w:r>
      <w:r>
        <w:t> » ; qu’en l’espèce, la découverte du manquement de 898,72 € à la régie de Washington date du 30 septembre 2001 ; que dès lors, c’est du 30 septembre 2001 que doivent partir les intérêts du débet  de 898,72 € ;</w:t>
      </w:r>
    </w:p>
    <w:p w:rsidR="009A273F" w:rsidRDefault="009A273F" w:rsidP="006206A9">
      <w:pPr>
        <w:pStyle w:val="PS"/>
      </w:pPr>
      <w:r>
        <w:t>Attendu qu’en application de l’ordonnance 2005-722 du 29 juin 2005, l’EPIC ANVAR a été transformé en société anonyme, OSEO-ANVAR, devenue depuis lors OSEO-innovation, société dont le capital est public ; que c’est donc dans la caisse de cette S.A que le montant du débet doit être versé ;</w:t>
      </w:r>
    </w:p>
    <w:p w:rsidR="009A273F" w:rsidRDefault="009A273F" w:rsidP="006206A9">
      <w:pPr>
        <w:pStyle w:val="PS"/>
      </w:pPr>
      <w:r>
        <w:t>M. X est constitué débiteur de 898,72 €, somme à verser à OSEO</w:t>
      </w:r>
      <w:r>
        <w:noBreakHyphen/>
        <w:t>innovation, augmentée des intérêts de droit à compter du 30 septembre 2001.</w:t>
      </w:r>
    </w:p>
    <w:p w:rsidR="009A273F" w:rsidRDefault="009A273F" w:rsidP="006206A9">
      <w:pPr>
        <w:pStyle w:val="PS"/>
        <w:spacing w:after="0"/>
        <w:ind w:left="0" w:firstLine="0"/>
        <w:jc w:val="center"/>
      </w:pPr>
      <w:r>
        <w:br w:type="page"/>
        <w:t>STATUANT PROVISOIREMENT,</w:t>
      </w:r>
    </w:p>
    <w:p w:rsidR="009A273F" w:rsidRDefault="009A273F" w:rsidP="006206A9">
      <w:pPr>
        <w:pStyle w:val="PS"/>
        <w:spacing w:after="0"/>
        <w:ind w:left="0" w:firstLine="0"/>
        <w:jc w:val="center"/>
      </w:pPr>
    </w:p>
    <w:p w:rsidR="009A273F" w:rsidRDefault="009A273F" w:rsidP="006206A9">
      <w:pPr>
        <w:pStyle w:val="BodyText"/>
        <w:spacing w:before="0" w:after="0"/>
        <w:ind w:firstLine="0"/>
        <w:jc w:val="center"/>
        <w:rPr>
          <w:color w:val="000000"/>
        </w:rPr>
      </w:pPr>
      <w:r>
        <w:rPr>
          <w:color w:val="000000"/>
        </w:rPr>
        <w:t>ORDONNE :</w:t>
      </w:r>
    </w:p>
    <w:p w:rsidR="009A273F" w:rsidRDefault="009A273F" w:rsidP="006206A9">
      <w:pPr>
        <w:pStyle w:val="BodyText"/>
        <w:spacing w:before="0" w:after="0"/>
        <w:ind w:firstLine="0"/>
        <w:jc w:val="center"/>
        <w:rPr>
          <w:color w:val="000000"/>
        </w:rPr>
      </w:pPr>
    </w:p>
    <w:p w:rsidR="009A273F" w:rsidRPr="00810F7E" w:rsidRDefault="009A273F" w:rsidP="006206A9">
      <w:pPr>
        <w:pStyle w:val="PS"/>
        <w:rPr>
          <w:u w:val="single"/>
        </w:rPr>
      </w:pPr>
      <w:r w:rsidRPr="00810F7E">
        <w:rPr>
          <w:u w:val="single"/>
        </w:rPr>
        <w:t>En ce qui concerne la réserve générale sur les comptes 2001 à 2003</w:t>
      </w:r>
    </w:p>
    <w:p w:rsidR="009A273F" w:rsidRDefault="009A273F" w:rsidP="006206A9">
      <w:pPr>
        <w:pStyle w:val="PS"/>
      </w:pPr>
      <w:r>
        <w:t xml:space="preserve">Attendu qu’aux termes de l’article 60-I de la loi du 23 février 1963 susvisée, </w:t>
      </w:r>
      <w:r>
        <w:rPr>
          <w:i/>
          <w:iCs/>
        </w:rPr>
        <w:t>« les comptables sont personnellement et pécuniairement responsables […] de la tenue de la comptabilité du poste comptable qu’ils dirigent »</w:t>
      </w:r>
      <w:r>
        <w:t xml:space="preserve"> ; </w:t>
      </w:r>
    </w:p>
    <w:p w:rsidR="009A273F" w:rsidRDefault="009A273F" w:rsidP="006206A9">
      <w:pPr>
        <w:pStyle w:val="PS"/>
      </w:pPr>
      <w:r>
        <w:t>Attendu que, par l’arrêt du 30 juin 2006, la Cour a maintenu une réserve générale sur les comptes 2001 à 2003, prononcée par l’arrêt du 6 juillet 2005, jusqu’à production à la Cour des éléments qui permettraient d’accepter les soldes de clôture de l’exercice 2003 et de considérer qu’aucune charge nouvelle ne devrait être imputée au comptable, M. X ;</w:t>
      </w:r>
    </w:p>
    <w:p w:rsidR="009A273F" w:rsidRDefault="009A273F" w:rsidP="006206A9">
      <w:pPr>
        <w:pStyle w:val="PS"/>
      </w:pPr>
      <w:r>
        <w:t>Attendu qu’aucun élément n’a été produit à la Cour en réponse ; que dès lors, le juge des comptes ne saurait lever ladite réserve ;</w:t>
      </w:r>
    </w:p>
    <w:p w:rsidR="009A273F" w:rsidRDefault="009A273F" w:rsidP="006206A9">
      <w:pPr>
        <w:pStyle w:val="PS"/>
      </w:pPr>
      <w:r>
        <w:t>La réserve de la responsabilité de M. X sur les comptes 2001 à 2003, prononcée par les arrêts du 6 juillet 2005 et du 30 juin 2006, est maintenue dans les mêmes termes ;</w:t>
      </w:r>
    </w:p>
    <w:p w:rsidR="009A273F" w:rsidRDefault="009A273F" w:rsidP="000F6802">
      <w:pPr>
        <w:pStyle w:val="PS"/>
        <w:spacing w:after="240"/>
      </w:pPr>
      <w:r>
        <w:t>Il est, en conséquence des dispositions qui précèdent, sursis à la décharge de M. X pour sa gestion des exercices 2001 à 2003, qui demeure de ce fait en état d'apurement.</w:t>
      </w:r>
    </w:p>
    <w:p w:rsidR="009A273F" w:rsidRDefault="009A273F" w:rsidP="000F6802">
      <w:pPr>
        <w:pStyle w:val="PS"/>
        <w:spacing w:after="240"/>
        <w:ind w:firstLine="0"/>
        <w:jc w:val="center"/>
        <w:rPr>
          <w:szCs w:val="20"/>
        </w:rPr>
      </w:pPr>
      <w:r>
        <w:t>--------</w:t>
      </w:r>
    </w:p>
    <w:p w:rsidR="009A273F" w:rsidRDefault="009A273F" w:rsidP="00D018BD">
      <w:pPr>
        <w:pStyle w:val="PS"/>
      </w:pPr>
      <w:r>
        <w:t>Fait et jugé en la Cour des Comptes, deuxième chambre, quatrième section, le vingt-trois mars deux mille sept. Présents : M. Arnaud, président de section, président, MM. Bouquet, Rémond, Camoin, Mme Fradin, MM. Courtois, Cossin, conseillers maîtres.</w:t>
      </w:r>
    </w:p>
    <w:p w:rsidR="009A273F" w:rsidRPr="00A154A8" w:rsidRDefault="009A273F" w:rsidP="006206A9">
      <w:pPr>
        <w:pStyle w:val="PS"/>
      </w:pPr>
      <w:r w:rsidRPr="00A154A8">
        <w:t>Signé : Boisseau, greffière et Arnaud, président de section, président.</w:t>
      </w:r>
    </w:p>
    <w:p w:rsidR="009A273F" w:rsidRPr="00A154A8" w:rsidRDefault="009A273F" w:rsidP="000E4917">
      <w:pPr>
        <w:pStyle w:val="ps0"/>
      </w:pPr>
      <w:r w:rsidRPr="00A154A8">
        <w:t>Collationné, certifié conforme à la minute étant au greffe de la Cour des comptes.</w:t>
      </w:r>
    </w:p>
    <w:p w:rsidR="009A273F" w:rsidRDefault="009A273F" w:rsidP="006206A9">
      <w:pPr>
        <w:pStyle w:val="PS"/>
      </w:pPr>
      <w:r w:rsidRPr="000F6802">
        <w:t>En conséquence, la République française mande et ordonne à tous huissiers de justice, sur ce requis, de mettre ledit arrêt à exécution, aux procureurs généraux et aux procureurs de la République près les tribunaux de grande instance d’y tenir la main, à tous commandants et officiers de la force publique de prêter main</w:t>
      </w:r>
      <w:r>
        <w:t>-</w:t>
      </w:r>
      <w:r w:rsidRPr="000F6802">
        <w:t>forte lorsqu’ils en seront légalement requis.</w:t>
      </w:r>
    </w:p>
    <w:p w:rsidR="009A273F" w:rsidRPr="000F6802" w:rsidRDefault="009A273F" w:rsidP="006206A9">
      <w:pPr>
        <w:pStyle w:val="PS"/>
      </w:pPr>
      <w:r>
        <w:t>Délivré par moi, secrétaire général.</w:t>
      </w:r>
    </w:p>
    <w:sectPr w:rsidR="009A273F" w:rsidRPr="000F6802" w:rsidSect="000F6802">
      <w:headerReference w:type="even" r:id="rId6"/>
      <w:headerReference w:type="default" r:id="rId7"/>
      <w:pgSz w:w="11907" w:h="16840" w:code="9"/>
      <w:pgMar w:top="907" w:right="1134" w:bottom="907" w:left="567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73F" w:rsidRDefault="009A273F">
      <w:r>
        <w:separator/>
      </w:r>
    </w:p>
  </w:endnote>
  <w:endnote w:type="continuationSeparator" w:id="1">
    <w:p w:rsidR="009A273F" w:rsidRDefault="009A2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73F" w:rsidRDefault="009A273F">
      <w:r>
        <w:separator/>
      </w:r>
    </w:p>
  </w:footnote>
  <w:footnote w:type="continuationSeparator" w:id="1">
    <w:p w:rsidR="009A273F" w:rsidRDefault="009A2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73F" w:rsidRDefault="009A273F" w:rsidP="00AB7E7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273F" w:rsidRDefault="009A273F" w:rsidP="000B57C0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73F" w:rsidRDefault="009A273F" w:rsidP="00AB7E7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9A273F" w:rsidRDefault="009A273F" w:rsidP="000B57C0">
    <w:pPr>
      <w:pStyle w:val="Header"/>
      <w:ind w:right="360"/>
      <w:jc w:val="right"/>
      <w:rPr>
        <w:rFonts w:ascii="CG Times (WN)" w:hAnsi="CG Times (WN)"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46D0"/>
    <w:rsid w:val="00046AB6"/>
    <w:rsid w:val="000B57C0"/>
    <w:rsid w:val="000E4917"/>
    <w:rsid w:val="000F6802"/>
    <w:rsid w:val="00222B5E"/>
    <w:rsid w:val="00243835"/>
    <w:rsid w:val="00244A1C"/>
    <w:rsid w:val="002A7094"/>
    <w:rsid w:val="00384849"/>
    <w:rsid w:val="003860B8"/>
    <w:rsid w:val="00465ABC"/>
    <w:rsid w:val="00594D94"/>
    <w:rsid w:val="006206A9"/>
    <w:rsid w:val="007811EA"/>
    <w:rsid w:val="007B4EDB"/>
    <w:rsid w:val="00806EE5"/>
    <w:rsid w:val="00810F7E"/>
    <w:rsid w:val="00937B74"/>
    <w:rsid w:val="00965365"/>
    <w:rsid w:val="009A273F"/>
    <w:rsid w:val="009D46D0"/>
    <w:rsid w:val="00A154A8"/>
    <w:rsid w:val="00AB7E76"/>
    <w:rsid w:val="00AE03EC"/>
    <w:rsid w:val="00C06714"/>
    <w:rsid w:val="00CF12FD"/>
    <w:rsid w:val="00D018BD"/>
    <w:rsid w:val="00D41E1B"/>
    <w:rsid w:val="00EA73FB"/>
    <w:rsid w:val="00FA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41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41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41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41D"/>
    <w:rPr>
      <w:sz w:val="20"/>
      <w:szCs w:val="20"/>
    </w:rPr>
  </w:style>
  <w:style w:type="paragraph" w:customStyle="1" w:styleId="ET">
    <w:name w:val="ET"/>
    <w:basedOn w:val="Normal"/>
    <w:uiPriority w:val="99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uiPriority w:val="99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uiPriority w:val="99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arretn">
    <w:name w:val="arret n°"/>
    <w:basedOn w:val="IN"/>
    <w:uiPriority w:val="99"/>
    <w:rsid w:val="009D46D0"/>
    <w:pPr>
      <w:ind w:left="567"/>
    </w:pPr>
    <w:rPr>
      <w:sz w:val="20"/>
    </w:rPr>
  </w:style>
  <w:style w:type="paragraph" w:styleId="BodyText">
    <w:name w:val="Body Text"/>
    <w:aliases w:val="Corps de texte Car"/>
    <w:basedOn w:val="Normal"/>
    <w:link w:val="BodyTextChar1"/>
    <w:uiPriority w:val="99"/>
    <w:rsid w:val="00965365"/>
    <w:pPr>
      <w:spacing w:before="120" w:after="120"/>
      <w:ind w:firstLine="709"/>
      <w:jc w:val="both"/>
    </w:pPr>
    <w:rPr>
      <w:sz w:val="24"/>
    </w:rPr>
  </w:style>
  <w:style w:type="character" w:customStyle="1" w:styleId="BodyTextChar">
    <w:name w:val="Body Text Char"/>
    <w:aliases w:val="Corps de texte Car Char"/>
    <w:basedOn w:val="DefaultParagraphFont"/>
    <w:link w:val="BodyText"/>
    <w:uiPriority w:val="99"/>
    <w:semiHidden/>
    <w:rsid w:val="00E6341D"/>
    <w:rPr>
      <w:sz w:val="20"/>
      <w:szCs w:val="20"/>
    </w:rPr>
  </w:style>
  <w:style w:type="character" w:customStyle="1" w:styleId="BodyTextChar1">
    <w:name w:val="Body Text Char1"/>
    <w:aliases w:val="Corps de texte Car Char1"/>
    <w:basedOn w:val="DefaultParagraphFont"/>
    <w:link w:val="BodyText"/>
    <w:uiPriority w:val="99"/>
    <w:locked/>
    <w:rsid w:val="00965365"/>
    <w:rPr>
      <w:rFonts w:cs="Times New Roman"/>
      <w:sz w:val="24"/>
      <w:lang w:val="fr-FR" w:eastAsia="fr-FR" w:bidi="ar-SA"/>
    </w:rPr>
  </w:style>
  <w:style w:type="paragraph" w:styleId="BodyTextIndent">
    <w:name w:val="Body Text Indent"/>
    <w:basedOn w:val="Normal"/>
    <w:link w:val="BodyTextIndentChar"/>
    <w:uiPriority w:val="99"/>
    <w:rsid w:val="00965365"/>
    <w:pPr>
      <w:spacing w:before="120" w:after="120"/>
      <w:ind w:left="283" w:firstLine="709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6341D"/>
    <w:rPr>
      <w:sz w:val="20"/>
      <w:szCs w:val="20"/>
    </w:rPr>
  </w:style>
  <w:style w:type="character" w:customStyle="1" w:styleId="corpsdetexteCar">
    <w:name w:val="corps de texte Car"/>
    <w:basedOn w:val="DefaultParagraphFont"/>
    <w:link w:val="corpsdetexte"/>
    <w:uiPriority w:val="99"/>
    <w:locked/>
    <w:rsid w:val="00965365"/>
    <w:rPr>
      <w:rFonts w:cs="Times New Roman"/>
      <w:sz w:val="24"/>
      <w:lang w:val="fr-FR" w:eastAsia="fr-FR" w:bidi="ar-SA"/>
    </w:rPr>
  </w:style>
  <w:style w:type="paragraph" w:customStyle="1" w:styleId="corpsdetexte">
    <w:name w:val="corps de texte"/>
    <w:basedOn w:val="Normal"/>
    <w:link w:val="corpsdetexteCar"/>
    <w:uiPriority w:val="99"/>
    <w:rsid w:val="00965365"/>
    <w:pPr>
      <w:spacing w:before="120" w:after="120"/>
      <w:ind w:firstLine="709"/>
      <w:jc w:val="both"/>
    </w:pPr>
    <w:rPr>
      <w:sz w:val="24"/>
    </w:rPr>
  </w:style>
  <w:style w:type="character" w:styleId="PageNumber">
    <w:name w:val="page number"/>
    <w:basedOn w:val="DefaultParagraphFont"/>
    <w:uiPriority w:val="99"/>
    <w:rsid w:val="000B57C0"/>
    <w:rPr>
      <w:rFonts w:cs="Times New Roman"/>
    </w:rPr>
  </w:style>
  <w:style w:type="paragraph" w:customStyle="1" w:styleId="ps0">
    <w:name w:val="ps"/>
    <w:basedOn w:val="Normal"/>
    <w:uiPriority w:val="99"/>
    <w:rsid w:val="000E4917"/>
    <w:pPr>
      <w:spacing w:after="480"/>
      <w:ind w:left="1701" w:firstLine="1134"/>
      <w:jc w:val="both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AB7E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41D"/>
    <w:rPr>
      <w:sz w:val="0"/>
      <w:szCs w:val="0"/>
    </w:rPr>
  </w:style>
  <w:style w:type="paragraph" w:styleId="Footer">
    <w:name w:val="footer"/>
    <w:basedOn w:val="Normal"/>
    <w:link w:val="FooterChar"/>
    <w:uiPriority w:val="99"/>
    <w:rsid w:val="000F68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341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Mod&#232;les%20dactylographie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1</Pages>
  <Words>1490</Words>
  <Characters>8198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mnedelec</dc:creator>
  <cp:keywords>FC</cp:keywords>
  <dc:description/>
  <cp:lastModifiedBy>Cours des Comptes</cp:lastModifiedBy>
  <cp:revision>2</cp:revision>
  <cp:lastPrinted>2007-04-26T12:41:00Z</cp:lastPrinted>
  <dcterms:created xsi:type="dcterms:W3CDTF">2007-06-18T13:02:00Z</dcterms:created>
  <dcterms:modified xsi:type="dcterms:W3CDTF">2007-06-18T13:02:00Z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435352617</vt:i4>
  </property>
  <property fmtid="{D5CDD505-2E9C-101B-9397-08002B2CF9AE}" pid="3" name="_EmailSubject">
    <vt:lpwstr>Encore une version arrêt ANVAR !</vt:lpwstr>
  </property>
  <property fmtid="{D5CDD505-2E9C-101B-9397-08002B2CF9AE}" pid="4" name="_AuthorEmail">
    <vt:lpwstr>amboisseau@ccomptes.fr</vt:lpwstr>
  </property>
  <property fmtid="{D5CDD505-2E9C-101B-9397-08002B2CF9AE}" pid="5" name="_AuthorEmailDisplayName">
    <vt:lpwstr>amboisseau</vt:lpwstr>
  </property>
  <property fmtid="{D5CDD505-2E9C-101B-9397-08002B2CF9AE}" pid="6" name="_PreviousAdHocReviewCycleID">
    <vt:i4>-322947207</vt:i4>
  </property>
  <property fmtid="{D5CDD505-2E9C-101B-9397-08002B2CF9AE}" pid="7" name="_ReviewingToolsShownOnce">
    <vt:lpwstr/>
  </property>
</Properties>
</file>