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A3" w:rsidRDefault="00CB61A3" w:rsidP="006C7BC5">
      <w:pPr>
        <w:pStyle w:val="ET"/>
      </w:pPr>
      <w:r w:rsidRPr="00EB6713">
        <w:t>COUR DES COMPTES</w:t>
      </w:r>
    </w:p>
    <w:p w:rsidR="00CB61A3" w:rsidRPr="00EB6713" w:rsidRDefault="00CB61A3" w:rsidP="006C7BC5">
      <w:pPr>
        <w:pStyle w:val="ET"/>
        <w:ind w:left="851"/>
      </w:pPr>
      <w:r>
        <w:t>------</w:t>
      </w:r>
    </w:p>
    <w:p w:rsidR="00CB61A3" w:rsidRDefault="00CB61A3" w:rsidP="006C7BC5">
      <w:pPr>
        <w:pStyle w:val="ET"/>
      </w:pPr>
      <w:r w:rsidRPr="00EB6713">
        <w:t>QUATRIEME CHAMBRE</w:t>
      </w:r>
    </w:p>
    <w:p w:rsidR="00CB61A3" w:rsidRPr="00EB6713" w:rsidRDefault="00CB61A3" w:rsidP="006C7BC5">
      <w:pPr>
        <w:pStyle w:val="ET"/>
        <w:ind w:left="851"/>
      </w:pPr>
      <w:r>
        <w:t>------</w:t>
      </w:r>
    </w:p>
    <w:p w:rsidR="00CB61A3" w:rsidRPr="00EB6713" w:rsidRDefault="00CB61A3" w:rsidP="006C7BC5">
      <w:pPr>
        <w:pStyle w:val="ET"/>
      </w:pPr>
      <w:r w:rsidRPr="00EB6713">
        <w:t>PREMIERE SECTION</w:t>
      </w:r>
    </w:p>
    <w:p w:rsidR="00CB61A3" w:rsidRPr="006C7BC5" w:rsidRDefault="00CB61A3" w:rsidP="006C7BC5">
      <w:pPr>
        <w:pStyle w:val="ET"/>
        <w:ind w:left="851"/>
        <w:rPr>
          <w:caps w:val="0"/>
        </w:rPr>
      </w:pPr>
      <w:r w:rsidRPr="006C7BC5">
        <w:rPr>
          <w:caps w:val="0"/>
        </w:rPr>
        <w:t>------</w:t>
      </w:r>
    </w:p>
    <w:p w:rsidR="00CB61A3" w:rsidRPr="006C7BC5" w:rsidRDefault="00CB61A3" w:rsidP="006C7BC5">
      <w:pPr>
        <w:pStyle w:val="ET"/>
        <w:ind w:left="426"/>
        <w:rPr>
          <w:i/>
          <w:caps w:val="0"/>
          <w:sz w:val="18"/>
          <w:szCs w:val="18"/>
        </w:rPr>
      </w:pPr>
      <w:r w:rsidRPr="006C7BC5">
        <w:rPr>
          <w:i/>
          <w:caps w:val="0"/>
          <w:sz w:val="18"/>
          <w:szCs w:val="18"/>
        </w:rPr>
        <w:t>Arrêt n° 497</w:t>
      </w:r>
      <w:r>
        <w:rPr>
          <w:i/>
          <w:caps w:val="0"/>
          <w:sz w:val="18"/>
          <w:szCs w:val="18"/>
        </w:rPr>
        <w:t>20</w:t>
      </w:r>
    </w:p>
    <w:p w:rsidR="00CB61A3" w:rsidRPr="005F641F" w:rsidRDefault="00CB61A3" w:rsidP="00D62D47"/>
    <w:p w:rsidR="00CB61A3" w:rsidRPr="00042DE1" w:rsidRDefault="00CB61A3" w:rsidP="00D62D47">
      <w:pPr>
        <w:jc w:val="both"/>
      </w:pPr>
    </w:p>
    <w:p w:rsidR="00CB61A3" w:rsidRDefault="00CB61A3" w:rsidP="006C7BC5">
      <w:pPr>
        <w:pStyle w:val="OR"/>
      </w:pPr>
      <w:r w:rsidRPr="006C7BC5">
        <w:rPr>
          <w:caps/>
          <w:szCs w:val="24"/>
        </w:rPr>
        <w:t>commune de scey-sur-saone</w:t>
      </w:r>
    </w:p>
    <w:p w:rsidR="00CB61A3" w:rsidRPr="00042DE1" w:rsidRDefault="00CB61A3" w:rsidP="006C7BC5">
      <w:pPr>
        <w:pStyle w:val="OR"/>
      </w:pPr>
      <w:r>
        <w:t>(</w:t>
      </w:r>
      <w:r w:rsidRPr="006C7BC5">
        <w:rPr>
          <w:caps/>
          <w:szCs w:val="24"/>
        </w:rPr>
        <w:t>h</w:t>
      </w:r>
      <w:r>
        <w:t>AUTE-SAONE)</w:t>
      </w:r>
    </w:p>
    <w:p w:rsidR="00CB61A3" w:rsidRDefault="00CB61A3" w:rsidP="006C7BC5">
      <w:pPr>
        <w:pStyle w:val="OR"/>
      </w:pPr>
    </w:p>
    <w:p w:rsidR="00CB61A3" w:rsidRDefault="00CB61A3" w:rsidP="006C7BC5">
      <w:pPr>
        <w:pStyle w:val="OR"/>
      </w:pPr>
      <w:r>
        <w:t>Appel d’un jugement de la chambre régionale des comptes de Franche-Comté</w:t>
      </w:r>
    </w:p>
    <w:p w:rsidR="00CB61A3" w:rsidRDefault="00CB61A3" w:rsidP="006C7BC5">
      <w:pPr>
        <w:pStyle w:val="OR"/>
      </w:pPr>
    </w:p>
    <w:p w:rsidR="00CB61A3" w:rsidRDefault="00CB61A3" w:rsidP="006C7BC5">
      <w:pPr>
        <w:pStyle w:val="OR"/>
      </w:pPr>
      <w:r>
        <w:t>Rapport n° 2007-487-0</w:t>
      </w:r>
    </w:p>
    <w:p w:rsidR="00CB61A3" w:rsidRDefault="00CB61A3" w:rsidP="006C7BC5">
      <w:pPr>
        <w:pStyle w:val="OR"/>
      </w:pPr>
    </w:p>
    <w:p w:rsidR="00CB61A3" w:rsidRDefault="00CB61A3" w:rsidP="006C7BC5">
      <w:pPr>
        <w:pStyle w:val="OR"/>
      </w:pPr>
      <w:r>
        <w:t>Audience du 27 septembre 2007</w:t>
      </w:r>
    </w:p>
    <w:p w:rsidR="00CB61A3" w:rsidRDefault="00CB61A3" w:rsidP="006C7BC5">
      <w:pPr>
        <w:pStyle w:val="OR"/>
      </w:pPr>
    </w:p>
    <w:p w:rsidR="00CB61A3" w:rsidRDefault="00CB61A3" w:rsidP="006C7BC5">
      <w:pPr>
        <w:pStyle w:val="OR"/>
      </w:pPr>
      <w:r>
        <w:t xml:space="preserve">Lecture publique du 25 octobre 2007 </w:t>
      </w:r>
    </w:p>
    <w:p w:rsidR="00CB61A3" w:rsidRDefault="00CB61A3" w:rsidP="006C7BC5">
      <w:pPr>
        <w:pStyle w:val="OR"/>
      </w:pPr>
    </w:p>
    <w:p w:rsidR="00CB61A3" w:rsidRDefault="00CB61A3" w:rsidP="00C0485B">
      <w:pPr>
        <w:pStyle w:val="PS"/>
      </w:pPr>
    </w:p>
    <w:p w:rsidR="00CB61A3" w:rsidRDefault="00CB61A3" w:rsidP="00C0485B">
      <w:pPr>
        <w:pStyle w:val="PS"/>
      </w:pPr>
    </w:p>
    <w:p w:rsidR="00CB61A3" w:rsidRDefault="00CB61A3" w:rsidP="00C0485B">
      <w:pPr>
        <w:pStyle w:val="PS"/>
      </w:pPr>
      <w:r>
        <w:t>LA COUR DES COMPTES a rendu l’arrêt suivant :</w:t>
      </w:r>
    </w:p>
    <w:p w:rsidR="00CB61A3" w:rsidRDefault="00CB61A3" w:rsidP="005503FF">
      <w:pPr>
        <w:pStyle w:val="PS"/>
      </w:pPr>
      <w:r>
        <w:t>LA COUR,</w:t>
      </w:r>
    </w:p>
    <w:p w:rsidR="00CB61A3" w:rsidRPr="00B82C1D" w:rsidRDefault="00CB61A3" w:rsidP="00976738">
      <w:pPr>
        <w:pStyle w:val="PS"/>
        <w:rPr>
          <w:szCs w:val="24"/>
        </w:rPr>
      </w:pPr>
      <w:r w:rsidRPr="00B82C1D">
        <w:rPr>
          <w:szCs w:val="24"/>
        </w:rPr>
        <w:t>Vu la requête</w:t>
      </w:r>
      <w:r>
        <w:rPr>
          <w:szCs w:val="24"/>
        </w:rPr>
        <w:t>,</w:t>
      </w:r>
      <w:r w:rsidRPr="00B82C1D">
        <w:rPr>
          <w:szCs w:val="24"/>
        </w:rPr>
        <w:t xml:space="preserve"> enregistrée le </w:t>
      </w:r>
      <w:r>
        <w:rPr>
          <w:szCs w:val="24"/>
        </w:rPr>
        <w:t xml:space="preserve">28 décembre 2006 </w:t>
      </w:r>
      <w:r w:rsidRPr="00B82C1D">
        <w:rPr>
          <w:szCs w:val="24"/>
        </w:rPr>
        <w:t xml:space="preserve">au greffe de la chambre régionale des comptes de </w:t>
      </w:r>
      <w:r>
        <w:rPr>
          <w:szCs w:val="24"/>
        </w:rPr>
        <w:t>Franche-Comté</w:t>
      </w:r>
      <w:r w:rsidRPr="00B82C1D">
        <w:rPr>
          <w:szCs w:val="24"/>
        </w:rPr>
        <w:t xml:space="preserve">, par laquelle </w:t>
      </w:r>
      <w:r>
        <w:rPr>
          <w:szCs w:val="24"/>
        </w:rPr>
        <w:t xml:space="preserve">M. X, </w:t>
      </w:r>
      <w:r w:rsidRPr="00B82C1D">
        <w:rPr>
          <w:szCs w:val="24"/>
        </w:rPr>
        <w:t xml:space="preserve">comptable de </w:t>
      </w:r>
      <w:r>
        <w:rPr>
          <w:szCs w:val="24"/>
        </w:rPr>
        <w:t xml:space="preserve">la COMMUNE de SCEY-SUR-SAÔNE (HAUTE-SAÔNE), en 2002, au 30 juin, </w:t>
      </w:r>
      <w:r w:rsidRPr="00B82C1D">
        <w:rPr>
          <w:szCs w:val="24"/>
        </w:rPr>
        <w:t xml:space="preserve">a élevé appel du jugement du </w:t>
      </w:r>
      <w:r>
        <w:rPr>
          <w:szCs w:val="24"/>
        </w:rPr>
        <w:t>26 octobre 2006</w:t>
      </w:r>
      <w:r w:rsidRPr="00B82C1D">
        <w:rPr>
          <w:szCs w:val="24"/>
        </w:rPr>
        <w:t xml:space="preserve"> </w:t>
      </w:r>
      <w:r>
        <w:rPr>
          <w:szCs w:val="24"/>
        </w:rPr>
        <w:t>par lequel</w:t>
      </w:r>
      <w:r w:rsidRPr="00B82C1D">
        <w:rPr>
          <w:szCs w:val="24"/>
        </w:rPr>
        <w:t xml:space="preserve"> ladite chambre l’a constitué débiteur </w:t>
      </w:r>
      <w:r>
        <w:rPr>
          <w:szCs w:val="24"/>
        </w:rPr>
        <w:t>des deniers de la commune</w:t>
      </w:r>
      <w:r w:rsidRPr="00B82C1D">
        <w:rPr>
          <w:szCs w:val="24"/>
        </w:rPr>
        <w:t xml:space="preserve"> </w:t>
      </w:r>
      <w:r>
        <w:rPr>
          <w:szCs w:val="24"/>
        </w:rPr>
        <w:t>pour</w:t>
      </w:r>
      <w:r w:rsidRPr="00B82C1D">
        <w:rPr>
          <w:szCs w:val="24"/>
        </w:rPr>
        <w:t xml:space="preserve"> la somme de </w:t>
      </w:r>
      <w:r>
        <w:rPr>
          <w:szCs w:val="24"/>
        </w:rPr>
        <w:t>164,14</w:t>
      </w:r>
      <w:r w:rsidRPr="00B82C1D">
        <w:rPr>
          <w:szCs w:val="24"/>
        </w:rPr>
        <w:t xml:space="preserve"> € augmentée des intérêts de droit</w:t>
      </w:r>
      <w:r>
        <w:rPr>
          <w:szCs w:val="24"/>
        </w:rPr>
        <w:t xml:space="preserve"> </w:t>
      </w:r>
      <w:r w:rsidRPr="00B82C1D">
        <w:rPr>
          <w:szCs w:val="24"/>
        </w:rPr>
        <w:t>;</w:t>
      </w:r>
    </w:p>
    <w:p w:rsidR="00CB61A3" w:rsidRPr="00497A94" w:rsidRDefault="00CB61A3" w:rsidP="00976738">
      <w:pPr>
        <w:pStyle w:val="PS"/>
        <w:rPr>
          <w:szCs w:val="24"/>
        </w:rPr>
      </w:pPr>
      <w:r w:rsidRPr="00497A94">
        <w:rPr>
          <w:szCs w:val="24"/>
        </w:rPr>
        <w:t xml:space="preserve">Vu le réquisitoire du </w:t>
      </w:r>
      <w:r>
        <w:rPr>
          <w:szCs w:val="24"/>
        </w:rPr>
        <w:t>P</w:t>
      </w:r>
      <w:r w:rsidRPr="00497A94">
        <w:rPr>
          <w:szCs w:val="24"/>
        </w:rPr>
        <w:t xml:space="preserve">rocureur général, en date du </w:t>
      </w:r>
      <w:r>
        <w:rPr>
          <w:szCs w:val="24"/>
        </w:rPr>
        <w:t>26 mars 2007</w:t>
      </w:r>
      <w:r w:rsidRPr="00497A94">
        <w:rPr>
          <w:szCs w:val="24"/>
        </w:rPr>
        <w:t xml:space="preserve">, </w:t>
      </w:r>
      <w:r>
        <w:rPr>
          <w:szCs w:val="24"/>
        </w:rPr>
        <w:t>transmettant</w:t>
      </w:r>
      <w:r w:rsidRPr="00497A94">
        <w:rPr>
          <w:szCs w:val="24"/>
        </w:rPr>
        <w:t xml:space="preserve"> la requête précitée ;</w:t>
      </w:r>
    </w:p>
    <w:p w:rsidR="00CB61A3" w:rsidRDefault="00CB61A3" w:rsidP="00976738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CB61A3" w:rsidRDefault="00CB61A3" w:rsidP="00976738">
      <w:pPr>
        <w:pStyle w:val="IN"/>
      </w:pPr>
    </w:p>
    <w:p w:rsidR="00CB61A3" w:rsidRDefault="00CB61A3" w:rsidP="00976738">
      <w:pPr>
        <w:pStyle w:val="IN"/>
      </w:pPr>
    </w:p>
    <w:p w:rsidR="00CB61A3" w:rsidRDefault="00CB61A3" w:rsidP="00976738">
      <w:pPr>
        <w:pStyle w:val="IN"/>
      </w:pPr>
    </w:p>
    <w:p w:rsidR="00CB61A3" w:rsidRDefault="00CB61A3" w:rsidP="00976738">
      <w:pPr>
        <w:pStyle w:val="IN"/>
      </w:pPr>
    </w:p>
    <w:p w:rsidR="00CB61A3" w:rsidRDefault="00CB61A3" w:rsidP="00976738">
      <w:pPr>
        <w:pStyle w:val="IN"/>
      </w:pPr>
    </w:p>
    <w:p w:rsidR="00CB61A3" w:rsidRDefault="00CB61A3" w:rsidP="00976738">
      <w:pPr>
        <w:pStyle w:val="IN"/>
      </w:pPr>
      <w:r>
        <w:t>CJ</w:t>
      </w:r>
    </w:p>
    <w:p w:rsidR="00CB61A3" w:rsidRDefault="00CB61A3" w:rsidP="00976738">
      <w:pPr>
        <w:pStyle w:val="PS"/>
        <w:sectPr w:rsidR="00CB61A3">
          <w:pgSz w:w="11907" w:h="16840"/>
          <w:pgMar w:top="1134" w:right="1134" w:bottom="1134" w:left="567" w:header="720" w:footer="720" w:gutter="0"/>
          <w:cols w:space="720"/>
        </w:sectPr>
      </w:pPr>
    </w:p>
    <w:p w:rsidR="00CB61A3" w:rsidRDefault="00CB61A3" w:rsidP="00976738">
      <w:pPr>
        <w:pStyle w:val="PS"/>
      </w:pPr>
    </w:p>
    <w:p w:rsidR="00CB61A3" w:rsidRPr="00B82C1D" w:rsidRDefault="00CB61A3" w:rsidP="00976738">
      <w:pPr>
        <w:pStyle w:val="PS"/>
      </w:pPr>
      <w:r w:rsidRPr="00B82C1D">
        <w:t>Vu l’article 60 de la loi de finances n° 63-156 du 23 février 1963 modifiée ;</w:t>
      </w:r>
    </w:p>
    <w:p w:rsidR="00CB61A3" w:rsidRPr="00B82C1D" w:rsidRDefault="00CB61A3" w:rsidP="00976738">
      <w:pPr>
        <w:pStyle w:val="PS"/>
      </w:pPr>
      <w:r w:rsidRPr="00B82C1D">
        <w:t>Vu le décret n°62-1587 du 29 décembre 1962 modifié portant règlement général sur la comptabilité publique ;</w:t>
      </w:r>
    </w:p>
    <w:p w:rsidR="00CB61A3" w:rsidRPr="00B82C1D" w:rsidRDefault="00CB61A3" w:rsidP="00976738">
      <w:pPr>
        <w:pStyle w:val="PS"/>
      </w:pPr>
      <w:r w:rsidRPr="00B82C1D">
        <w:t>Vu le code des juridictions financières ;</w:t>
      </w:r>
    </w:p>
    <w:p w:rsidR="00CB61A3" w:rsidRPr="00B82C1D" w:rsidRDefault="00CB61A3" w:rsidP="00976738">
      <w:pPr>
        <w:pStyle w:val="PS"/>
      </w:pPr>
      <w:r>
        <w:t>Vu</w:t>
      </w:r>
      <w:r w:rsidRPr="00B82C1D">
        <w:t xml:space="preserve"> le rapport de M. </w:t>
      </w:r>
      <w:r>
        <w:t xml:space="preserve">Rolland, conseiller référendaire </w:t>
      </w:r>
      <w:r w:rsidRPr="00B82C1D">
        <w:t>;</w:t>
      </w:r>
    </w:p>
    <w:p w:rsidR="00CB61A3" w:rsidRPr="00B82C1D" w:rsidRDefault="00CB61A3" w:rsidP="00976738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CB61A3" w:rsidRPr="00B82C1D" w:rsidRDefault="00CB61A3" w:rsidP="00976738">
      <w:pPr>
        <w:pStyle w:val="PS"/>
      </w:pPr>
      <w:r w:rsidRPr="00B82C1D">
        <w:t xml:space="preserve">Entendu, lors de l’audience publique de ce jour, </w:t>
      </w:r>
      <w:r>
        <w:t>M. Rolland,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 xml:space="preserve">Colin, chargé de mission auprès du procureur </w:t>
      </w:r>
      <w:r w:rsidRPr="00B82C1D">
        <w:t>général, en ses conclusions, l’appelant, informé de l’audience</w:t>
      </w:r>
      <w:r>
        <w:t xml:space="preserve"> n’étant pas présent </w:t>
      </w:r>
      <w:r w:rsidRPr="00B82C1D">
        <w:t>;</w:t>
      </w:r>
    </w:p>
    <w:p w:rsidR="00CB61A3" w:rsidRPr="00B82C1D" w:rsidRDefault="00CB61A3" w:rsidP="00914DB9">
      <w:pPr>
        <w:pStyle w:val="PS"/>
      </w:pPr>
      <w:r w:rsidRPr="00B82C1D">
        <w:t xml:space="preserve">Entendu, </w:t>
      </w:r>
      <w:r>
        <w:t>en délibéré</w:t>
      </w:r>
      <w:r w:rsidRPr="00B82C1D">
        <w:t xml:space="preserve">, M. </w:t>
      </w:r>
      <w:r>
        <w:t xml:space="preserve">Moreau, conseiller maître, </w:t>
      </w:r>
      <w:r w:rsidRPr="00B82C1D">
        <w:t>en ses observations ;</w:t>
      </w:r>
    </w:p>
    <w:p w:rsidR="00CB61A3" w:rsidRPr="00914DB9" w:rsidRDefault="00CB61A3" w:rsidP="00914DB9">
      <w:pPr>
        <w:pStyle w:val="PS"/>
        <w:rPr>
          <w:b/>
          <w:u w:val="single"/>
        </w:rPr>
      </w:pPr>
      <w:r w:rsidRPr="00914DB9">
        <w:rPr>
          <w:b/>
          <w:u w:val="single"/>
        </w:rPr>
        <w:t>Sur le fond</w:t>
      </w:r>
    </w:p>
    <w:p w:rsidR="00CB61A3" w:rsidRPr="00C35403" w:rsidRDefault="00CB61A3" w:rsidP="00914DB9">
      <w:pPr>
        <w:pStyle w:val="PS"/>
      </w:pPr>
      <w:r>
        <w:t xml:space="preserve">Attendu que par jugement du 26 octobre 2006, la chambre régionale des comptes de Franche-Comté, statuant sur les exercices 1999 à 2003 des comptes de la commune de Scey-sur-Saône, </w:t>
      </w:r>
      <w:r w:rsidRPr="00C35403">
        <w:t>a constitué M. X débiteur envers l</w:t>
      </w:r>
      <w:r>
        <w:t>a commune de la somme de 164,14 </w:t>
      </w:r>
      <w:r w:rsidRPr="00C35403">
        <w:t>€, augmentée des intérêts de droit à compter du 15 avril 2000</w:t>
      </w:r>
      <w:r>
        <w:t xml:space="preserve">, correspondant au montant de trois titres de recettes non recouvrés (titre </w:t>
      </w:r>
      <w:r w:rsidRPr="00C35403">
        <w:t>n°</w:t>
      </w:r>
      <w:r>
        <w:t> </w:t>
      </w:r>
      <w:r w:rsidRPr="00C35403">
        <w:t xml:space="preserve">117 de </w:t>
      </w:r>
      <w:r>
        <w:t xml:space="preserve">58,54 € au nom de Y Eliane, pris en charge en 1992 ; titre </w:t>
      </w:r>
      <w:r w:rsidRPr="00C35403">
        <w:t>n°</w:t>
      </w:r>
      <w:r>
        <w:t> </w:t>
      </w:r>
      <w:r w:rsidRPr="00C35403">
        <w:t xml:space="preserve">135-99 </w:t>
      </w:r>
      <w:r>
        <w:t xml:space="preserve">de 86,76 € </w:t>
      </w:r>
      <w:r w:rsidRPr="00C35403">
        <w:t>au nom de Z Nicole </w:t>
      </w:r>
      <w:r>
        <w:t xml:space="preserve">, pris en charge en 1994 ; titre </w:t>
      </w:r>
      <w:r w:rsidRPr="00C35403">
        <w:t>n°135-418 de 1</w:t>
      </w:r>
      <w:r>
        <w:t>8,84 € au nom de Marie A, pris en charge en 1994) ;</w:t>
      </w:r>
    </w:p>
    <w:p w:rsidR="00CB61A3" w:rsidRDefault="00CB61A3" w:rsidP="00914DB9">
      <w:pPr>
        <w:pStyle w:val="PS"/>
      </w:pPr>
      <w:r>
        <w:t>Attendu que l’appelant soutient que, d’une part,</w:t>
      </w:r>
      <w:r w:rsidRPr="004E311B">
        <w:t xml:space="preserve"> compte tenu de l’ancienneté de ces titres, la chambre </w:t>
      </w:r>
      <w:r>
        <w:t xml:space="preserve">régionale des comptes </w:t>
      </w:r>
      <w:r w:rsidRPr="004E311B">
        <w:t xml:space="preserve">devait considérer que leur recouvrement était </w:t>
      </w:r>
      <w:r>
        <w:t>« </w:t>
      </w:r>
      <w:r w:rsidRPr="004E311B">
        <w:t xml:space="preserve">définitivement </w:t>
      </w:r>
      <w:r>
        <w:t>prescrit</w:t>
      </w:r>
      <w:r w:rsidRPr="004E311B">
        <w:t xml:space="preserve"> bien avant la date de prescription</w:t>
      </w:r>
      <w:r>
        <w:t> »</w:t>
      </w:r>
      <w:r w:rsidRPr="004E311B">
        <w:t> </w:t>
      </w:r>
      <w:r>
        <w:t xml:space="preserve">et que, d’autre part, </w:t>
      </w:r>
      <w:r w:rsidRPr="004E311B">
        <w:t>ladite chambre a</w:t>
      </w:r>
      <w:r>
        <w:t>yant</w:t>
      </w:r>
      <w:r w:rsidRPr="004E311B">
        <w:t xml:space="preserve"> épuisé sa juridiction sur </w:t>
      </w:r>
      <w:r>
        <w:t>s</w:t>
      </w:r>
      <w:r w:rsidRPr="004E311B">
        <w:t>es comptes</w:t>
      </w:r>
      <w:r>
        <w:t xml:space="preserve"> jusqu’au 31 décembre 1998,</w:t>
      </w:r>
      <w:r w:rsidRPr="004E311B">
        <w:t xml:space="preserve"> </w:t>
      </w:r>
      <w:r>
        <w:t>ne pouvait valablement engager s</w:t>
      </w:r>
      <w:r w:rsidRPr="004E311B">
        <w:t xml:space="preserve">a responsabilité </w:t>
      </w:r>
      <w:r>
        <w:t>« </w:t>
      </w:r>
      <w:r w:rsidRPr="004E311B">
        <w:t xml:space="preserve">au titre de créances dont le recouvrement était définitivement compromis avant </w:t>
      </w:r>
      <w:r>
        <w:t>le 31 décembre 1998 » ;</w:t>
      </w:r>
    </w:p>
    <w:p w:rsidR="00CB61A3" w:rsidRDefault="00CB61A3" w:rsidP="00914DB9">
      <w:pPr>
        <w:pStyle w:val="PS"/>
      </w:pPr>
      <w:r>
        <w:t xml:space="preserve">Attendu </w:t>
      </w:r>
      <w:r w:rsidRPr="004E311B">
        <w:t>qu'au regard des dispositions de l'article 60 de la loi de finances n° 63-156 du 23 février 1963, la responsabilité pécuniaire d'un comptable se trouve engagée « dès lors (…) qu'une recette n'a pas été recouvrée » ; que, pour dégager sa responsabilité, un comptable doit apporter la preuve que ses diligences en vue du recouvrement ont été adéquates, complètes et rapides</w:t>
      </w:r>
      <w:r>
        <w:t xml:space="preserve"> ; </w:t>
      </w:r>
    </w:p>
    <w:p w:rsidR="00CB61A3" w:rsidRDefault="00CB61A3" w:rsidP="00D62D47">
      <w:pPr>
        <w:rPr>
          <w:color w:val="000000"/>
          <w:sz w:val="24"/>
          <w:szCs w:val="24"/>
        </w:rPr>
      </w:pPr>
    </w:p>
    <w:p w:rsidR="00CB61A3" w:rsidRPr="004E311B" w:rsidRDefault="00CB61A3" w:rsidP="00914DB9">
      <w:pPr>
        <w:pStyle w:val="PS"/>
      </w:pPr>
      <w:r>
        <w:t xml:space="preserve">Attendu que M. X n’apporte pas la preuve que le recouvrement des titres </w:t>
      </w:r>
      <w:r>
        <w:rPr>
          <w:color w:val="000000"/>
        </w:rPr>
        <w:t xml:space="preserve">visés par le jugement de la chambre régionale des comptes du 26 octobre 2006 </w:t>
      </w:r>
      <w:r>
        <w:t xml:space="preserve">était définitivement compromis au 31 décembre 1998 ; que, </w:t>
      </w:r>
      <w:r>
        <w:rPr>
          <w:color w:val="000000"/>
        </w:rPr>
        <w:t xml:space="preserve">quelle que soit leur ancienneté, lesdits titres n’étaient pas prescrits au 31 décembre 1998 et ne l’ont été, en application de la loi </w:t>
      </w:r>
      <w:r w:rsidRPr="003042F3">
        <w:t>n° 96-314 du 12 avril 1996</w:t>
      </w:r>
      <w:r>
        <w:t>, que le 15 avril 2000 ;</w:t>
      </w:r>
      <w:r>
        <w:rPr>
          <w:color w:val="000000"/>
        </w:rPr>
        <w:t xml:space="preserve"> </w:t>
      </w:r>
    </w:p>
    <w:p w:rsidR="00CB61A3" w:rsidRPr="003042F3" w:rsidRDefault="00CB61A3" w:rsidP="00914DB9">
      <w:pPr>
        <w:pStyle w:val="PS"/>
      </w:pPr>
      <w:r w:rsidRPr="003042F3">
        <w:t xml:space="preserve">Attendu </w:t>
      </w:r>
      <w:r>
        <w:t xml:space="preserve">qu’il résulte de ce qui précède que le moyen, dans ses deux branches, doit être rejeté ; </w:t>
      </w:r>
    </w:p>
    <w:p w:rsidR="00CB61A3" w:rsidRDefault="00CB61A3" w:rsidP="00914DB9">
      <w:pPr>
        <w:pStyle w:val="PS"/>
      </w:pPr>
      <w:r>
        <w:t>Par ces motifs,</w:t>
      </w:r>
    </w:p>
    <w:p w:rsidR="00CB61A3" w:rsidRDefault="00CB61A3" w:rsidP="00D62D47">
      <w:pPr>
        <w:pStyle w:val="RE"/>
        <w:jc w:val="center"/>
      </w:pPr>
      <w:r w:rsidRPr="00660A6D">
        <w:t>STATUANT DEFINITIVEMENT</w:t>
      </w:r>
      <w:r>
        <w:t>,</w:t>
      </w:r>
    </w:p>
    <w:p w:rsidR="00CB61A3" w:rsidRPr="00660A6D" w:rsidRDefault="00CB61A3" w:rsidP="00D62D47">
      <w:pPr>
        <w:pStyle w:val="RE"/>
        <w:jc w:val="center"/>
      </w:pPr>
    </w:p>
    <w:p w:rsidR="00CB61A3" w:rsidRDefault="00CB61A3" w:rsidP="00D62D47">
      <w:pPr>
        <w:pStyle w:val="RE"/>
        <w:jc w:val="center"/>
      </w:pPr>
      <w:r w:rsidRPr="00660A6D">
        <w:t>ORDONNE :</w:t>
      </w:r>
    </w:p>
    <w:p w:rsidR="00CB61A3" w:rsidRPr="00660A6D" w:rsidRDefault="00CB61A3" w:rsidP="00D62D47">
      <w:pPr>
        <w:pStyle w:val="RE"/>
        <w:jc w:val="center"/>
      </w:pPr>
    </w:p>
    <w:p w:rsidR="00CB61A3" w:rsidRDefault="00CB61A3" w:rsidP="00914DB9">
      <w:pPr>
        <w:pStyle w:val="PS"/>
      </w:pPr>
      <w:r w:rsidRPr="00660A6D">
        <w:t xml:space="preserve">La requête de </w:t>
      </w:r>
      <w:r>
        <w:t xml:space="preserve">M. X </w:t>
      </w:r>
      <w:r w:rsidRPr="00660A6D">
        <w:t xml:space="preserve">est </w:t>
      </w:r>
      <w:r>
        <w:t>rejetée.</w:t>
      </w:r>
    </w:p>
    <w:p w:rsidR="00CB61A3" w:rsidRPr="00660A6D" w:rsidRDefault="00CB61A3" w:rsidP="00914DB9">
      <w:pPr>
        <w:pStyle w:val="PS"/>
        <w:ind w:firstLine="0"/>
        <w:jc w:val="center"/>
      </w:pPr>
      <w:r>
        <w:t>------</w:t>
      </w:r>
    </w:p>
    <w:p w:rsidR="00CB61A3" w:rsidRDefault="00CB61A3" w:rsidP="00914DB9">
      <w:pPr>
        <w:pStyle w:val="PS"/>
      </w:pPr>
      <w:r w:rsidRPr="00660A6D">
        <w:t>Fait et jugé en la Cour des comptes, quatrième chambre, première section. Présents</w:t>
      </w:r>
      <w:r>
        <w:t xml:space="preserve"> : </w:t>
      </w:r>
      <w:r w:rsidRPr="00660A6D">
        <w:t>MM</w:t>
      </w:r>
      <w:r>
        <w:t>.</w:t>
      </w:r>
      <w:r w:rsidRPr="00660A6D">
        <w:t xml:space="preserve"> </w:t>
      </w:r>
      <w:r>
        <w:t>Pichon</w:t>
      </w:r>
      <w:r w:rsidRPr="00660A6D">
        <w:t xml:space="preserve">, président, Collinet, président </w:t>
      </w:r>
      <w:r>
        <w:t xml:space="preserve">de chambre </w:t>
      </w:r>
      <w:r w:rsidRPr="00660A6D">
        <w:t xml:space="preserve">maintenu en </w:t>
      </w:r>
      <w:r>
        <w:t>qualité de conseiller maître</w:t>
      </w:r>
      <w:r w:rsidRPr="00660A6D">
        <w:t xml:space="preserve">, Moreau, président de section, </w:t>
      </w:r>
      <w:r>
        <w:t>Ganser, Thérond, Pallot, Cazanave, Ritz, Martin, et Uguen</w:t>
      </w:r>
      <w:r w:rsidRPr="00660A6D">
        <w:t>, conseillers maîtres</w:t>
      </w:r>
      <w:r>
        <w:t>.</w:t>
      </w:r>
    </w:p>
    <w:p w:rsidR="00CB61A3" w:rsidRDefault="00CB61A3" w:rsidP="00624E7A">
      <w:pPr>
        <w:pStyle w:val="PS"/>
      </w:pPr>
      <w:r>
        <w:t xml:space="preserve">Signé : Reynaud, greffier, et </w:t>
      </w:r>
      <w:r w:rsidRPr="00624E7A">
        <w:rPr>
          <w:caps/>
          <w:szCs w:val="24"/>
        </w:rPr>
        <w:t>p</w:t>
      </w:r>
      <w:r>
        <w:t>ichon, président.</w:t>
      </w:r>
    </w:p>
    <w:p w:rsidR="00CB61A3" w:rsidRDefault="00CB61A3" w:rsidP="00AF3BD7">
      <w:pPr>
        <w:pStyle w:val="PS"/>
      </w:pPr>
      <w:r>
        <w:t xml:space="preserve">Collationné, certifié conforme à la minute étant au greffe de la Cour des comptes et délivré par moi, secrétaire générale. </w:t>
      </w:r>
    </w:p>
    <w:sectPr w:rsidR="00CB61A3" w:rsidSect="00BA08A0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1A3" w:rsidRDefault="00CB61A3">
      <w:r>
        <w:separator/>
      </w:r>
    </w:p>
  </w:endnote>
  <w:endnote w:type="continuationSeparator" w:id="1">
    <w:p w:rsidR="00CB61A3" w:rsidRDefault="00CB6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1A3" w:rsidRDefault="00CB61A3">
      <w:r>
        <w:separator/>
      </w:r>
    </w:p>
  </w:footnote>
  <w:footnote w:type="continuationSeparator" w:id="1">
    <w:p w:rsidR="00CB61A3" w:rsidRDefault="00CB61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1A3" w:rsidRDefault="00CB61A3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E38"/>
    <w:rsid w:val="00042DE1"/>
    <w:rsid w:val="00044147"/>
    <w:rsid w:val="00126853"/>
    <w:rsid w:val="0014524C"/>
    <w:rsid w:val="0018004D"/>
    <w:rsid w:val="001C34FF"/>
    <w:rsid w:val="00243874"/>
    <w:rsid w:val="003042F3"/>
    <w:rsid w:val="003267F9"/>
    <w:rsid w:val="00497A94"/>
    <w:rsid w:val="004E311B"/>
    <w:rsid w:val="005503FF"/>
    <w:rsid w:val="005F641F"/>
    <w:rsid w:val="00624E7A"/>
    <w:rsid w:val="00660A6D"/>
    <w:rsid w:val="006C7BC5"/>
    <w:rsid w:val="00713D46"/>
    <w:rsid w:val="007A6004"/>
    <w:rsid w:val="007F589E"/>
    <w:rsid w:val="00914DB9"/>
    <w:rsid w:val="00915108"/>
    <w:rsid w:val="00976738"/>
    <w:rsid w:val="00AF3BD7"/>
    <w:rsid w:val="00B82C1D"/>
    <w:rsid w:val="00BA08A0"/>
    <w:rsid w:val="00C0485B"/>
    <w:rsid w:val="00C35403"/>
    <w:rsid w:val="00C71929"/>
    <w:rsid w:val="00CB61A3"/>
    <w:rsid w:val="00CD57CA"/>
    <w:rsid w:val="00CF7F55"/>
    <w:rsid w:val="00D47ADA"/>
    <w:rsid w:val="00D57E38"/>
    <w:rsid w:val="00D62D47"/>
    <w:rsid w:val="00DD11CA"/>
    <w:rsid w:val="00DF4C5E"/>
    <w:rsid w:val="00EB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9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589E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589E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7F589E"/>
    <w:pPr>
      <w:ind w:left="354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62D47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62D47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7F589E"/>
    <w:pPr>
      <w:ind w:left="708"/>
    </w:pPr>
  </w:style>
  <w:style w:type="paragraph" w:styleId="Header">
    <w:name w:val="header"/>
    <w:basedOn w:val="Normal"/>
    <w:link w:val="HeaderChar"/>
    <w:uiPriority w:val="99"/>
    <w:rsid w:val="007F589E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7F589E"/>
    <w:rPr>
      <w:b/>
      <w:caps/>
      <w:sz w:val="24"/>
    </w:rPr>
  </w:style>
  <w:style w:type="paragraph" w:customStyle="1" w:styleId="OR">
    <w:name w:val="OR"/>
    <w:basedOn w:val="ET"/>
    <w:uiPriority w:val="99"/>
    <w:rsid w:val="007F589E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7F589E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7F589E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7F589E"/>
    <w:pPr>
      <w:spacing w:after="240"/>
      <w:ind w:firstLine="1418"/>
    </w:pPr>
  </w:style>
  <w:style w:type="paragraph" w:customStyle="1" w:styleId="IN">
    <w:name w:val="IN"/>
    <w:basedOn w:val="P0"/>
    <w:uiPriority w:val="99"/>
    <w:rsid w:val="007F589E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7F589E"/>
    <w:pPr>
      <w:ind w:left="0"/>
    </w:pPr>
  </w:style>
  <w:style w:type="paragraph" w:customStyle="1" w:styleId="PE">
    <w:name w:val="PE"/>
    <w:basedOn w:val="IN"/>
    <w:uiPriority w:val="99"/>
    <w:rsid w:val="007F589E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7F589E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rsid w:val="007F589E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7F589E"/>
    <w:pPr>
      <w:spacing w:before="720" w:after="720"/>
      <w:ind w:left="5103"/>
    </w:pPr>
    <w:rPr>
      <w:i w:val="0"/>
      <w:caps/>
      <w:sz w:val="24"/>
      <w:u w:val="single"/>
    </w:rPr>
  </w:style>
  <w:style w:type="paragraph" w:styleId="BodyText">
    <w:name w:val="Body Text"/>
    <w:basedOn w:val="Normal"/>
    <w:link w:val="BodyTextChar"/>
    <w:uiPriority w:val="99"/>
    <w:rsid w:val="00D62D47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D62D47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D62D47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D62D47"/>
    <w:rPr>
      <w:rFonts w:cs="Times New Roman"/>
      <w:sz w:val="24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rsid w:val="00D62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9767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97673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6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oe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3</Pages>
  <Words>625</Words>
  <Characters>3439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cjoel</dc:creator>
  <cp:keywords>FC</cp:keywords>
  <dc:description/>
  <cp:lastModifiedBy>M T Lecroisey</cp:lastModifiedBy>
  <cp:revision>3</cp:revision>
  <cp:lastPrinted>2007-10-17T13:14:00Z</cp:lastPrinted>
  <dcterms:created xsi:type="dcterms:W3CDTF">2007-11-15T14:55:00Z</dcterms:created>
  <dcterms:modified xsi:type="dcterms:W3CDTF">2007-11-29T17:35:00Z</dcterms:modified>
</cp:coreProperties>
</file>