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7D" w:rsidRPr="00EB6713" w:rsidRDefault="007B437D" w:rsidP="00352B85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COUR DES COMPTES</w:t>
      </w:r>
    </w:p>
    <w:p w:rsidR="007B437D" w:rsidRPr="00EB6713" w:rsidRDefault="007B437D" w:rsidP="00352B85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7B437D" w:rsidRPr="00EB6713" w:rsidRDefault="007B437D" w:rsidP="00352B85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QUATRIEME CHAMBRE</w:t>
      </w:r>
    </w:p>
    <w:p w:rsidR="007B437D" w:rsidRPr="00EB6713" w:rsidRDefault="007B437D" w:rsidP="00352B85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 xml:space="preserve">               --------</w:t>
      </w:r>
    </w:p>
    <w:p w:rsidR="007B437D" w:rsidRPr="00EB6713" w:rsidRDefault="007B437D" w:rsidP="00352B85">
      <w:pPr>
        <w:jc w:val="both"/>
        <w:rPr>
          <w:b/>
          <w:bCs/>
          <w:caps/>
          <w:sz w:val="24"/>
          <w:szCs w:val="24"/>
        </w:rPr>
      </w:pPr>
      <w:r w:rsidRPr="00EB6713">
        <w:rPr>
          <w:b/>
          <w:bCs/>
          <w:caps/>
          <w:sz w:val="24"/>
          <w:szCs w:val="24"/>
        </w:rPr>
        <w:t>PREMIERE SECTION</w:t>
      </w:r>
    </w:p>
    <w:p w:rsidR="007B437D" w:rsidRPr="00C2540C" w:rsidRDefault="007B437D" w:rsidP="00352B85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C2540C">
        <w:rPr>
          <w:b/>
          <w:bCs/>
          <w:sz w:val="24"/>
          <w:szCs w:val="24"/>
        </w:rPr>
        <w:t>----</w:t>
      </w:r>
      <w:r>
        <w:rPr>
          <w:b/>
          <w:bCs/>
          <w:sz w:val="24"/>
          <w:szCs w:val="24"/>
        </w:rPr>
        <w:t>-</w:t>
      </w:r>
      <w:r w:rsidRPr="00C2540C">
        <w:rPr>
          <w:b/>
          <w:bCs/>
          <w:sz w:val="24"/>
          <w:szCs w:val="24"/>
        </w:rPr>
        <w:t>---</w:t>
      </w:r>
    </w:p>
    <w:p w:rsidR="007B437D" w:rsidRPr="00664A7B" w:rsidRDefault="007B437D" w:rsidP="00664A7B">
      <w:pPr>
        <w:pStyle w:val="Heading1"/>
        <w:jc w:val="both"/>
        <w:rPr>
          <w:i/>
          <w:iCs/>
          <w:sz w:val="20"/>
          <w:szCs w:val="20"/>
          <w:u w:val="none"/>
        </w:rPr>
      </w:pPr>
      <w:r>
        <w:rPr>
          <w:b w:val="0"/>
          <w:bCs w:val="0"/>
          <w:i/>
          <w:iCs/>
          <w:u w:val="none"/>
        </w:rPr>
        <w:t xml:space="preserve">         </w:t>
      </w:r>
      <w:r w:rsidRPr="00664A7B">
        <w:rPr>
          <w:i/>
          <w:iCs/>
          <w:sz w:val="20"/>
          <w:szCs w:val="20"/>
          <w:u w:val="none"/>
        </w:rPr>
        <w:t>Arrêt n° 50094</w:t>
      </w:r>
    </w:p>
    <w:p w:rsidR="007B437D" w:rsidRPr="005F641F" w:rsidRDefault="007B437D" w:rsidP="00352B85"/>
    <w:p w:rsidR="007B437D" w:rsidRPr="00042DE1" w:rsidRDefault="007B437D" w:rsidP="00352B85">
      <w:pPr>
        <w:jc w:val="both"/>
      </w:pPr>
    </w:p>
    <w:p w:rsidR="007B437D" w:rsidRDefault="007B437D" w:rsidP="00664A7B">
      <w:pPr>
        <w:pStyle w:val="OR"/>
        <w:ind w:left="5103"/>
        <w:rPr>
          <w:caps/>
        </w:rPr>
      </w:pPr>
      <w:r w:rsidRPr="00664A7B">
        <w:rPr>
          <w:caps/>
        </w:rPr>
        <w:t>centre communal</w:t>
      </w:r>
      <w:r>
        <w:rPr>
          <w:caps/>
        </w:rPr>
        <w:t xml:space="preserve"> d’action sociale</w:t>
      </w:r>
    </w:p>
    <w:p w:rsidR="007B437D" w:rsidRDefault="007B437D" w:rsidP="00664A7B">
      <w:pPr>
        <w:pStyle w:val="OR"/>
        <w:ind w:left="5103"/>
        <w:rPr>
          <w:caps/>
        </w:rPr>
      </w:pPr>
      <w:r w:rsidRPr="00664A7B">
        <w:rPr>
          <w:caps/>
        </w:rPr>
        <w:t>de ploemeur</w:t>
      </w:r>
    </w:p>
    <w:p w:rsidR="007B437D" w:rsidRPr="00664A7B" w:rsidRDefault="007B437D" w:rsidP="00664A7B">
      <w:pPr>
        <w:pStyle w:val="OR"/>
        <w:ind w:left="5103"/>
        <w:rPr>
          <w:caps/>
          <w:color w:val="000000"/>
        </w:rPr>
      </w:pPr>
      <w:r w:rsidRPr="00664A7B">
        <w:rPr>
          <w:caps/>
        </w:rPr>
        <w:t>(Morbihan</w:t>
      </w:r>
      <w:r w:rsidRPr="00664A7B">
        <w:rPr>
          <w:caps/>
          <w:color w:val="000000"/>
        </w:rPr>
        <w:t>)</w:t>
      </w:r>
    </w:p>
    <w:p w:rsidR="007B437D" w:rsidRDefault="007B437D" w:rsidP="00664A7B">
      <w:pPr>
        <w:pStyle w:val="OR"/>
        <w:ind w:left="5103"/>
      </w:pPr>
    </w:p>
    <w:p w:rsidR="007B437D" w:rsidRDefault="007B437D" w:rsidP="00664A7B">
      <w:pPr>
        <w:pStyle w:val="OR"/>
        <w:ind w:left="5103"/>
      </w:pPr>
      <w:r>
        <w:t>Appel d’un jugement de la chambre régionale des comptes de Bretagne</w:t>
      </w:r>
    </w:p>
    <w:p w:rsidR="007B437D" w:rsidRDefault="007B437D" w:rsidP="00664A7B">
      <w:pPr>
        <w:pStyle w:val="OR"/>
        <w:ind w:left="5103"/>
      </w:pPr>
    </w:p>
    <w:p w:rsidR="007B437D" w:rsidRDefault="007B437D" w:rsidP="00664A7B">
      <w:pPr>
        <w:pStyle w:val="OR"/>
        <w:ind w:left="5103"/>
      </w:pPr>
      <w:r>
        <w:t>Rapport n° 2007-583-0</w:t>
      </w:r>
    </w:p>
    <w:p w:rsidR="007B437D" w:rsidRDefault="007B437D" w:rsidP="00664A7B">
      <w:pPr>
        <w:pStyle w:val="OR"/>
        <w:ind w:left="5103"/>
      </w:pPr>
    </w:p>
    <w:p w:rsidR="007B437D" w:rsidRDefault="007B437D" w:rsidP="0079108B">
      <w:pPr>
        <w:pStyle w:val="OR"/>
        <w:ind w:left="5103"/>
      </w:pPr>
      <w:r>
        <w:t>Audiences des 19 juillet et 25 octobre 2007</w:t>
      </w:r>
    </w:p>
    <w:p w:rsidR="007B437D" w:rsidRDefault="007B437D" w:rsidP="00664A7B">
      <w:pPr>
        <w:pStyle w:val="OR"/>
        <w:ind w:left="5103"/>
      </w:pPr>
    </w:p>
    <w:p w:rsidR="007B437D" w:rsidRDefault="007B437D" w:rsidP="0079108B">
      <w:pPr>
        <w:pStyle w:val="OR"/>
        <w:ind w:left="5103"/>
      </w:pPr>
      <w:r>
        <w:t>Lecture publique du 22 novembre 2007</w:t>
      </w:r>
    </w:p>
    <w:p w:rsidR="007B437D" w:rsidRDefault="007B437D" w:rsidP="00C702E9">
      <w:pPr>
        <w:pStyle w:val="PS"/>
        <w:spacing w:after="720"/>
      </w:pPr>
    </w:p>
    <w:p w:rsidR="007B437D" w:rsidRPr="00664A7B" w:rsidRDefault="007B437D" w:rsidP="00C702E9">
      <w:pPr>
        <w:pStyle w:val="PS"/>
      </w:pPr>
      <w:r>
        <w:t>LA COUR DES COMPTES a rendu l’arrêt suivant :</w:t>
      </w:r>
    </w:p>
    <w:p w:rsidR="007B437D" w:rsidRPr="00664A7B" w:rsidRDefault="007B437D" w:rsidP="00664A7B">
      <w:pPr>
        <w:pStyle w:val="PS"/>
      </w:pPr>
      <w:r w:rsidRPr="00664A7B">
        <w:t>LA COUR,</w:t>
      </w:r>
    </w:p>
    <w:p w:rsidR="007B437D" w:rsidRPr="00664A7B" w:rsidRDefault="007B437D" w:rsidP="00EC49D5">
      <w:pPr>
        <w:pStyle w:val="PS"/>
      </w:pPr>
      <w:r w:rsidRPr="00664A7B">
        <w:t>Vu la requête enregistrée le 9</w:t>
      </w:r>
      <w:r>
        <w:t> </w:t>
      </w:r>
      <w:r w:rsidRPr="00664A7B">
        <w:t xml:space="preserve">mai </w:t>
      </w:r>
      <w:r>
        <w:t xml:space="preserve">2006 </w:t>
      </w:r>
      <w:r w:rsidRPr="00664A7B">
        <w:t>au greffe de la chambre régionale des comptes de Bretagne, par laquelle M.</w:t>
      </w:r>
      <w:r>
        <w:t> </w:t>
      </w:r>
      <w:r w:rsidRPr="00664A7B">
        <w:t>X, comptable du CENTRE COMMUNAL D’ACTION SOCIALE (CCAS) de PLOEMEUR, de 1990, du</w:t>
      </w:r>
      <w:r>
        <w:t> </w:t>
      </w:r>
      <w:r w:rsidRPr="00664A7B">
        <w:t>1</w:t>
      </w:r>
      <w:r w:rsidRPr="00664A7B">
        <w:rPr>
          <w:vertAlign w:val="superscript"/>
        </w:rPr>
        <w:t>er</w:t>
      </w:r>
      <w:r>
        <w:t> </w:t>
      </w:r>
      <w:r w:rsidRPr="00664A7B">
        <w:t>février, à 2002, au 31</w:t>
      </w:r>
      <w:r>
        <w:t> </w:t>
      </w:r>
      <w:r w:rsidRPr="00664A7B">
        <w:t>décembre, a élevé appel et demandé le sursis à exécution du jugement du 1</w:t>
      </w:r>
      <w:r w:rsidRPr="00EC49D5">
        <w:rPr>
          <w:vertAlign w:val="superscript"/>
        </w:rPr>
        <w:t>er</w:t>
      </w:r>
      <w:r>
        <w:t> </w:t>
      </w:r>
      <w:r w:rsidRPr="00664A7B">
        <w:t>février</w:t>
      </w:r>
      <w:r>
        <w:t> </w:t>
      </w:r>
      <w:r w:rsidRPr="00664A7B">
        <w:t>2007 par lequel ladite chambre l’a constitué débiteur des deniers du CCAS de Ploemeur pour les sommes de 161,72</w:t>
      </w:r>
      <w:r>
        <w:t> </w:t>
      </w:r>
      <w:r w:rsidRPr="00664A7B">
        <w:t>€ et 1 111,05</w:t>
      </w:r>
      <w:r>
        <w:t> </w:t>
      </w:r>
      <w:r w:rsidRPr="00664A7B">
        <w:t>€, soit un total de</w:t>
      </w:r>
      <w:r>
        <w:t> </w:t>
      </w:r>
      <w:r w:rsidRPr="00664A7B">
        <w:t>1 272,77</w:t>
      </w:r>
      <w:r>
        <w:t> </w:t>
      </w:r>
      <w:r w:rsidRPr="00664A7B">
        <w:t xml:space="preserve">€, augmentée des intérêts de droit ; </w:t>
      </w:r>
    </w:p>
    <w:p w:rsidR="007B437D" w:rsidRPr="00664A7B" w:rsidRDefault="007B437D" w:rsidP="00352B85">
      <w:pPr>
        <w:pStyle w:val="PS"/>
      </w:pPr>
      <w:r w:rsidRPr="00664A7B">
        <w:t>Vu le réquisitoire du procureur général de la République en date du</w:t>
      </w:r>
      <w:r>
        <w:t> </w:t>
      </w:r>
      <w:r w:rsidRPr="00664A7B">
        <w:t>28</w:t>
      </w:r>
      <w:r>
        <w:t> </w:t>
      </w:r>
      <w:r w:rsidRPr="00664A7B">
        <w:t>juin</w:t>
      </w:r>
      <w:r>
        <w:t> </w:t>
      </w:r>
      <w:r w:rsidRPr="00664A7B">
        <w:t xml:space="preserve">2007 appuyant la transmission de la requête précitée ; </w:t>
      </w:r>
    </w:p>
    <w:p w:rsidR="007B437D" w:rsidRPr="00664A7B" w:rsidRDefault="007B437D" w:rsidP="00664A7B">
      <w:pPr>
        <w:pStyle w:val="PS"/>
      </w:pPr>
      <w:r w:rsidRPr="00664A7B">
        <w:t xml:space="preserve">Vu les pièces de la procédure suivie en première instance ; </w:t>
      </w:r>
    </w:p>
    <w:p w:rsidR="007B437D" w:rsidRPr="00664A7B" w:rsidRDefault="007B437D" w:rsidP="00664A7B">
      <w:pPr>
        <w:pStyle w:val="PS"/>
      </w:pPr>
      <w:r w:rsidRPr="00664A7B">
        <w:t>Vu le code général des collectivités territoriales ;</w:t>
      </w:r>
    </w:p>
    <w:p w:rsidR="007B437D" w:rsidRPr="00664A7B" w:rsidRDefault="007B437D" w:rsidP="00664A7B">
      <w:pPr>
        <w:pStyle w:val="PS"/>
      </w:pPr>
      <w:r w:rsidRPr="00664A7B">
        <w:t>Vu l’article 60 de la loi de finances n°</w:t>
      </w:r>
      <w:r>
        <w:t> </w:t>
      </w:r>
      <w:r w:rsidRPr="00664A7B">
        <w:t>63-156 du 23</w:t>
      </w:r>
      <w:r>
        <w:t> </w:t>
      </w:r>
      <w:r w:rsidRPr="00664A7B">
        <w:t>février</w:t>
      </w:r>
      <w:r>
        <w:t> </w:t>
      </w:r>
      <w:r w:rsidRPr="00664A7B">
        <w:t>1963 modifiée ;</w:t>
      </w:r>
    </w:p>
    <w:p w:rsidR="007B437D" w:rsidRPr="00BA6180" w:rsidRDefault="007B437D" w:rsidP="00664A7B">
      <w:pPr>
        <w:pStyle w:val="PS"/>
        <w:ind w:hanging="1134"/>
        <w:rPr>
          <w:sz w:val="16"/>
          <w:szCs w:val="16"/>
        </w:rPr>
      </w:pPr>
      <w:r w:rsidRPr="00BA6180">
        <w:rPr>
          <w:sz w:val="16"/>
          <w:szCs w:val="16"/>
        </w:rPr>
        <w:t>MJ</w:t>
      </w:r>
      <w:r>
        <w:fldChar w:fldCharType="begin"/>
      </w:r>
      <w:r>
        <w:fldChar w:fldCharType="end"/>
      </w:r>
    </w:p>
    <w:p w:rsidR="007B437D" w:rsidRDefault="007B437D">
      <w:pPr>
        <w:pStyle w:val="P0"/>
        <w:sectPr w:rsidR="007B437D">
          <w:pgSz w:w="11907" w:h="16840"/>
          <w:pgMar w:top="1134" w:right="1134" w:bottom="1134" w:left="567" w:header="720" w:footer="720" w:gutter="0"/>
          <w:cols w:space="720"/>
        </w:sectPr>
      </w:pPr>
    </w:p>
    <w:p w:rsidR="007B437D" w:rsidRDefault="007B437D" w:rsidP="00664A7B">
      <w:pPr>
        <w:pStyle w:val="PS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7B437D" w:rsidRDefault="007B437D" w:rsidP="00664A7B">
      <w:pPr>
        <w:pStyle w:val="PS"/>
      </w:pPr>
      <w:r w:rsidRPr="00B82C1D">
        <w:t>Vu le code des juridictions financières ;</w:t>
      </w:r>
    </w:p>
    <w:p w:rsidR="007B437D" w:rsidRPr="00B82C1D" w:rsidRDefault="007B437D" w:rsidP="00664A7B">
      <w:pPr>
        <w:pStyle w:val="PS"/>
      </w:pPr>
      <w:r>
        <w:t>Vu</w:t>
      </w:r>
      <w:r w:rsidRPr="00B82C1D">
        <w:t xml:space="preserve"> le rapport de M</w:t>
      </w:r>
      <w:r>
        <w:t>me Gadriot-Renard, conseillère référendaire</w:t>
      </w:r>
      <w:r w:rsidRPr="00B82C1D">
        <w:t> ;</w:t>
      </w:r>
    </w:p>
    <w:p w:rsidR="007B437D" w:rsidRPr="00B82C1D" w:rsidRDefault="007B437D" w:rsidP="00664A7B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7B437D" w:rsidRDefault="007B437D" w:rsidP="00664A7B">
      <w:pPr>
        <w:pStyle w:val="PS"/>
      </w:pPr>
      <w:r w:rsidRPr="00B82C1D">
        <w:t>Entendu, lors de l’audience publique de ce jour, M</w:t>
      </w:r>
      <w:r>
        <w:t xml:space="preserve">me Gadriot-Renard, </w:t>
      </w:r>
      <w:r w:rsidRPr="00B82C1D">
        <w:t>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</w:t>
      </w:r>
      <w:r w:rsidRPr="00324E07">
        <w:t>Perrin</w:t>
      </w:r>
      <w:r>
        <w:t>,</w:t>
      </w:r>
      <w:r w:rsidRPr="00324E07">
        <w:t xml:space="preserve"> a</w:t>
      </w:r>
      <w:r w:rsidRPr="00B82C1D">
        <w:t>vocat général, en ses conclusions, l</w:t>
      </w:r>
      <w:r>
        <w:t>e comptable</w:t>
      </w:r>
      <w:r w:rsidRPr="00B82C1D">
        <w:t>, informé de l’audience,</w:t>
      </w:r>
      <w:r>
        <w:t xml:space="preserve"> n’étant ni présent, ni représenté ;</w:t>
      </w:r>
    </w:p>
    <w:p w:rsidR="007B437D" w:rsidRDefault="007B437D" w:rsidP="00664A7B">
      <w:pPr>
        <w:pStyle w:val="PS"/>
      </w:pPr>
      <w:r w:rsidRPr="00B82C1D">
        <w:t xml:space="preserve">Entendu, </w:t>
      </w:r>
      <w:r>
        <w:t>en délibéré</w:t>
      </w:r>
      <w:r w:rsidRPr="00B82C1D">
        <w:t>, M</w:t>
      </w:r>
      <w:r>
        <w:t>. Moreau, conseiller maître,</w:t>
      </w:r>
      <w:r w:rsidRPr="00B82C1D">
        <w:t xml:space="preserve"> </w:t>
      </w:r>
      <w:r>
        <w:t>en ses obser</w:t>
      </w:r>
      <w:r w:rsidRPr="00B82C1D">
        <w:t>vations ;</w:t>
      </w:r>
      <w:r>
        <w:t xml:space="preserve"> </w:t>
      </w:r>
    </w:p>
    <w:p w:rsidR="007B437D" w:rsidRPr="00D354C8" w:rsidRDefault="007B437D" w:rsidP="00664A7B">
      <w:pPr>
        <w:pStyle w:val="PS"/>
        <w:rPr>
          <w:spacing w:val="4"/>
        </w:rPr>
      </w:pPr>
      <w:r>
        <w:t>Attendu que par jugement du 1</w:t>
      </w:r>
      <w:r w:rsidRPr="00D354C8">
        <w:rPr>
          <w:vertAlign w:val="superscript"/>
        </w:rPr>
        <w:t>er</w:t>
      </w:r>
      <w:r>
        <w:rPr>
          <w:vertAlign w:val="superscript"/>
        </w:rPr>
        <w:t> </w:t>
      </w:r>
      <w:r>
        <w:t xml:space="preserve">février précité, la chambre régionale des comptes de Bretagne </w:t>
      </w:r>
      <w:r w:rsidRPr="00D354C8">
        <w:rPr>
          <w:spacing w:val="4"/>
        </w:rPr>
        <w:t>a constitué M.</w:t>
      </w:r>
      <w:r>
        <w:rPr>
          <w:spacing w:val="4"/>
        </w:rPr>
        <w:t> </w:t>
      </w:r>
      <w:r w:rsidRPr="00D354C8">
        <w:rPr>
          <w:spacing w:val="4"/>
        </w:rPr>
        <w:t>X</w:t>
      </w:r>
      <w:r>
        <w:rPr>
          <w:spacing w:val="4"/>
        </w:rPr>
        <w:t>,</w:t>
      </w:r>
      <w:r w:rsidRPr="00D354C8">
        <w:rPr>
          <w:spacing w:val="4"/>
        </w:rPr>
        <w:t xml:space="preserve"> débiteur </w:t>
      </w:r>
      <w:r>
        <w:rPr>
          <w:spacing w:val="4"/>
        </w:rPr>
        <w:t xml:space="preserve">des deniers </w:t>
      </w:r>
      <w:r w:rsidRPr="00D354C8">
        <w:rPr>
          <w:spacing w:val="4"/>
        </w:rPr>
        <w:t>du CCAS de</w:t>
      </w:r>
      <w:r>
        <w:rPr>
          <w:spacing w:val="4"/>
        </w:rPr>
        <w:t> </w:t>
      </w:r>
      <w:r w:rsidRPr="00D354C8">
        <w:rPr>
          <w:spacing w:val="4"/>
        </w:rPr>
        <w:t>Ploemeur à hauteur de 161,72</w:t>
      </w:r>
      <w:r>
        <w:rPr>
          <w:spacing w:val="4"/>
        </w:rPr>
        <w:t> </w:t>
      </w:r>
      <w:r w:rsidRPr="00D354C8">
        <w:rPr>
          <w:spacing w:val="4"/>
        </w:rPr>
        <w:t>€ correspondant au titre n°</w:t>
      </w:r>
      <w:r>
        <w:rPr>
          <w:spacing w:val="4"/>
        </w:rPr>
        <w:t> </w:t>
      </w:r>
      <w:r w:rsidRPr="00D354C8">
        <w:rPr>
          <w:spacing w:val="4"/>
        </w:rPr>
        <w:t>1034, pris en ch</w:t>
      </w:r>
      <w:r>
        <w:rPr>
          <w:spacing w:val="4"/>
        </w:rPr>
        <w:t>arge le 26 octobre 1994 et de 1 </w:t>
      </w:r>
      <w:r w:rsidRPr="00D354C8">
        <w:rPr>
          <w:spacing w:val="4"/>
        </w:rPr>
        <w:t>111,05</w:t>
      </w:r>
      <w:r>
        <w:rPr>
          <w:spacing w:val="4"/>
        </w:rPr>
        <w:t> </w:t>
      </w:r>
      <w:r w:rsidRPr="00D354C8">
        <w:rPr>
          <w:spacing w:val="4"/>
        </w:rPr>
        <w:t>€ correspondant au titre n°</w:t>
      </w:r>
      <w:r>
        <w:rPr>
          <w:spacing w:val="4"/>
        </w:rPr>
        <w:t> </w:t>
      </w:r>
      <w:r w:rsidRPr="00D354C8">
        <w:rPr>
          <w:spacing w:val="4"/>
        </w:rPr>
        <w:t>724, pris en charge le</w:t>
      </w:r>
      <w:r>
        <w:rPr>
          <w:spacing w:val="4"/>
        </w:rPr>
        <w:t> </w:t>
      </w:r>
      <w:r w:rsidRPr="00D354C8">
        <w:rPr>
          <w:spacing w:val="4"/>
        </w:rPr>
        <w:t>20</w:t>
      </w:r>
      <w:r>
        <w:rPr>
          <w:spacing w:val="4"/>
        </w:rPr>
        <w:t> </w:t>
      </w:r>
      <w:r w:rsidRPr="00D354C8">
        <w:rPr>
          <w:spacing w:val="4"/>
        </w:rPr>
        <w:t>septembre</w:t>
      </w:r>
      <w:r>
        <w:rPr>
          <w:spacing w:val="4"/>
        </w:rPr>
        <w:t> </w:t>
      </w:r>
      <w:r w:rsidRPr="00D354C8">
        <w:rPr>
          <w:spacing w:val="4"/>
        </w:rPr>
        <w:t>1995, au motif qu'en l'absence de toute diligence en vue de leur recouvrement ou de leur conservation, les créances correspondantes s'étaient trouvées prescrites le 15</w:t>
      </w:r>
      <w:r>
        <w:rPr>
          <w:spacing w:val="4"/>
        </w:rPr>
        <w:t> </w:t>
      </w:r>
      <w:r w:rsidRPr="00D354C8">
        <w:rPr>
          <w:spacing w:val="4"/>
        </w:rPr>
        <w:t>avril</w:t>
      </w:r>
      <w:r>
        <w:rPr>
          <w:spacing w:val="4"/>
        </w:rPr>
        <w:t> </w:t>
      </w:r>
      <w:r w:rsidRPr="00D354C8">
        <w:rPr>
          <w:spacing w:val="4"/>
        </w:rPr>
        <w:t>2000 ;</w:t>
      </w:r>
    </w:p>
    <w:p w:rsidR="007B437D" w:rsidRDefault="007B437D" w:rsidP="00664A7B">
      <w:pPr>
        <w:pStyle w:val="PS"/>
      </w:pPr>
      <w:r w:rsidRPr="00601606">
        <w:t xml:space="preserve">Attendu que l’appelant soutient </w:t>
      </w:r>
      <w:r>
        <w:t>qu’il était dans</w:t>
      </w:r>
      <w:r w:rsidRPr="00D354C8">
        <w:t xml:space="preserve"> l'impossibilité d'agir parce que ni l'établissement émetteur, ni les moyens de recherche mis à sa disposition par l'administration, ne lui permett</w:t>
      </w:r>
      <w:r>
        <w:t>ai</w:t>
      </w:r>
      <w:r w:rsidRPr="00D354C8">
        <w:t>ent de localiser le</w:t>
      </w:r>
      <w:r>
        <w:t>s</w:t>
      </w:r>
      <w:r w:rsidRPr="00D354C8">
        <w:t xml:space="preserve"> débiteur</w:t>
      </w:r>
      <w:r>
        <w:t>s</w:t>
      </w:r>
      <w:r w:rsidRPr="00D354C8">
        <w:t xml:space="preserve"> et de l</w:t>
      </w:r>
      <w:r>
        <w:t>eur</w:t>
      </w:r>
      <w:r w:rsidRPr="00D354C8">
        <w:t xml:space="preserve"> notifier un acte interruptif de prescription</w:t>
      </w:r>
      <w:r>
        <w:t xml:space="preserve"> ; </w:t>
      </w:r>
    </w:p>
    <w:p w:rsidR="007B437D" w:rsidRDefault="007B437D" w:rsidP="00664A7B">
      <w:pPr>
        <w:pStyle w:val="PS"/>
      </w:pPr>
      <w:r>
        <w:t>Attendu que M. X ne démontre pas, nonobstant les difficultés alléguées, qu’il a effectué les diligences nécessaires à leur recouvrement avant la date de leur prescription ; qu’il s’est écoulé entre l’émission des titres de recettes et la date de prescription un long délai au cours duquel il était en mesure de les conduire ; que dès lors le moyen présenté doit être rejeté ;</w:t>
      </w:r>
    </w:p>
    <w:p w:rsidR="007B437D" w:rsidRDefault="007B437D" w:rsidP="00664A7B">
      <w:pPr>
        <w:pStyle w:val="PS"/>
      </w:pPr>
      <w:r>
        <w:t>Par ces motifs,</w:t>
      </w:r>
    </w:p>
    <w:p w:rsidR="007B437D" w:rsidRDefault="007B437D" w:rsidP="00664A7B">
      <w:pPr>
        <w:pStyle w:val="PS"/>
        <w:ind w:firstLine="0"/>
        <w:jc w:val="center"/>
      </w:pPr>
      <w:r w:rsidRPr="00660A6D">
        <w:t>STATUANT DEFINITIVEMENT</w:t>
      </w:r>
      <w:r>
        <w:t>,</w:t>
      </w:r>
    </w:p>
    <w:p w:rsidR="007B437D" w:rsidRPr="00660A6D" w:rsidRDefault="007B437D" w:rsidP="00664A7B">
      <w:pPr>
        <w:pStyle w:val="PS"/>
        <w:ind w:firstLine="0"/>
        <w:jc w:val="center"/>
      </w:pPr>
      <w:r w:rsidRPr="00660A6D">
        <w:t>ORDONNE :</w:t>
      </w:r>
    </w:p>
    <w:p w:rsidR="007B437D" w:rsidRDefault="007B437D" w:rsidP="00EC49D5">
      <w:pPr>
        <w:pStyle w:val="PS"/>
      </w:pPr>
      <w:r>
        <w:t>La requête de M. X est rejetée.</w:t>
      </w:r>
    </w:p>
    <w:p w:rsidR="007B437D" w:rsidRDefault="007B437D" w:rsidP="00EC49D5">
      <w:pPr>
        <w:pStyle w:val="PS"/>
      </w:pPr>
      <w:r w:rsidRPr="00660A6D">
        <w:t xml:space="preserve">Le jugement </w:t>
      </w:r>
      <w:r>
        <w:t>du 1</w:t>
      </w:r>
      <w:r w:rsidRPr="006D7D1E">
        <w:rPr>
          <w:vertAlign w:val="superscript"/>
        </w:rPr>
        <w:t>er</w:t>
      </w:r>
      <w:r>
        <w:rPr>
          <w:vertAlign w:val="superscript"/>
        </w:rPr>
        <w:t> </w:t>
      </w:r>
      <w:r>
        <w:t xml:space="preserve">février 2007 </w:t>
      </w:r>
      <w:r w:rsidRPr="00660A6D">
        <w:t>de la chambre régionale des comptes de</w:t>
      </w:r>
      <w:r>
        <w:t> Bretagne est confirmé.</w:t>
      </w:r>
    </w:p>
    <w:p w:rsidR="007B437D" w:rsidRPr="0016353F" w:rsidRDefault="007B437D" w:rsidP="00EC49D5">
      <w:pPr>
        <w:pStyle w:val="PS"/>
        <w:ind w:firstLine="0"/>
        <w:jc w:val="center"/>
      </w:pPr>
      <w:r>
        <w:t>--------</w:t>
      </w:r>
    </w:p>
    <w:p w:rsidR="007B437D" w:rsidRPr="00DB0FD8" w:rsidRDefault="007B437D" w:rsidP="00DB0FD8">
      <w:pPr>
        <w:pStyle w:val="PS"/>
      </w:pPr>
      <w:r w:rsidRPr="00DB0FD8">
        <w:t>Fait et jugé en la Cour des comptes, quatrième chambre, première section. Présents : MM. Pichon, président, Collinet et Cretin, présidents de chambre maintenus en activité en qualité de conseillers maîtres, Moreau, président de section, Thérond, Ritz, Cazanave, Martin, Uguen, conseillers maîtres.</w:t>
      </w:r>
    </w:p>
    <w:p w:rsidR="007B437D" w:rsidRPr="00DB0FD8" w:rsidRDefault="007B437D" w:rsidP="00DB0FD8">
      <w:pPr>
        <w:pStyle w:val="PS"/>
      </w:pPr>
      <w:r w:rsidRPr="00DB0FD8">
        <w:t>Signé : Pichon, président, et Reynaud, greffier.</w:t>
      </w:r>
    </w:p>
    <w:p w:rsidR="007B437D" w:rsidRPr="00DB0FD8" w:rsidRDefault="007B437D" w:rsidP="00DB0FD8">
      <w:pPr>
        <w:pStyle w:val="PS"/>
      </w:pPr>
      <w:r w:rsidRPr="00DB0FD8">
        <w:t>Collationné, certifié conforme à la minute étant au greffe de la Cour des comptes et délivré par moi, secrétaire générale.</w:t>
      </w:r>
    </w:p>
    <w:sectPr w:rsidR="007B437D" w:rsidRPr="00DB0FD8" w:rsidSect="007B437D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37D" w:rsidRDefault="007B437D">
      <w:r>
        <w:separator/>
      </w:r>
    </w:p>
  </w:endnote>
  <w:endnote w:type="continuationSeparator" w:id="1">
    <w:p w:rsidR="007B437D" w:rsidRDefault="007B4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37D" w:rsidRDefault="007B437D">
      <w:r>
        <w:separator/>
      </w:r>
    </w:p>
  </w:footnote>
  <w:footnote w:type="continuationSeparator" w:id="1">
    <w:p w:rsidR="007B437D" w:rsidRDefault="007B43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7D" w:rsidRDefault="007B437D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42DE1"/>
    <w:rsid w:val="00076D3A"/>
    <w:rsid w:val="000E00B0"/>
    <w:rsid w:val="0016353F"/>
    <w:rsid w:val="00172889"/>
    <w:rsid w:val="00234E03"/>
    <w:rsid w:val="00262117"/>
    <w:rsid w:val="002969B1"/>
    <w:rsid w:val="00324E07"/>
    <w:rsid w:val="00352B85"/>
    <w:rsid w:val="005156F4"/>
    <w:rsid w:val="005E4E0C"/>
    <w:rsid w:val="005F641F"/>
    <w:rsid w:val="00601606"/>
    <w:rsid w:val="00660A6D"/>
    <w:rsid w:val="00664A7B"/>
    <w:rsid w:val="006D7D1E"/>
    <w:rsid w:val="0079108B"/>
    <w:rsid w:val="007B437D"/>
    <w:rsid w:val="007C5485"/>
    <w:rsid w:val="008E18BF"/>
    <w:rsid w:val="00931384"/>
    <w:rsid w:val="00AA2863"/>
    <w:rsid w:val="00B82C1D"/>
    <w:rsid w:val="00BA6180"/>
    <w:rsid w:val="00C2540C"/>
    <w:rsid w:val="00C702E9"/>
    <w:rsid w:val="00D354C8"/>
    <w:rsid w:val="00D845E8"/>
    <w:rsid w:val="00DB0FD8"/>
    <w:rsid w:val="00E823A2"/>
    <w:rsid w:val="00EB6713"/>
    <w:rsid w:val="00EC49D5"/>
    <w:rsid w:val="00F9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4A7B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0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0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0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0C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10C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PSCar">
    <w:name w:val="PS Car"/>
    <w:basedOn w:val="DefaultParagraphFont"/>
    <w:link w:val="PS"/>
    <w:uiPriority w:val="99"/>
    <w:locked/>
    <w:rsid w:val="00664A7B"/>
    <w:rPr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664A7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C5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10C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562</Words>
  <Characters>3094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Maryté Lecroisey</cp:lastModifiedBy>
  <cp:revision>2</cp:revision>
  <cp:lastPrinted>2007-11-14T08:09:00Z</cp:lastPrinted>
  <dcterms:created xsi:type="dcterms:W3CDTF">2008-02-07T15:01:00Z</dcterms:created>
  <dcterms:modified xsi:type="dcterms:W3CDTF">2008-02-07T15:01:00Z</dcterms:modified>
</cp:coreProperties>
</file>