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B2C" w:rsidRPr="00085A3F" w:rsidRDefault="004C4B2C">
      <w:pPr>
        <w:pStyle w:val="ET"/>
        <w:rPr>
          <w:rFonts w:ascii="Times New Roman" w:hAnsi="Times New Roman" w:cs="Times New Roman"/>
        </w:rPr>
      </w:pPr>
      <w:r w:rsidRPr="00085A3F">
        <w:rPr>
          <w:rFonts w:ascii="Times New Roman" w:hAnsi="Times New Roman" w:cs="Times New Roman"/>
        </w:rPr>
        <w:t>COUR DES COMPTES</w:t>
      </w:r>
    </w:p>
    <w:p w:rsidR="004C4B2C" w:rsidRPr="00085A3F" w:rsidRDefault="004C4B2C">
      <w:pPr>
        <w:pStyle w:val="ET"/>
        <w:rPr>
          <w:rFonts w:ascii="Times New Roman" w:hAnsi="Times New Roman" w:cs="Times New Roman"/>
        </w:rPr>
      </w:pPr>
      <w:r w:rsidRPr="00085A3F">
        <w:rPr>
          <w:rFonts w:ascii="Times New Roman" w:hAnsi="Times New Roman" w:cs="Times New Roman"/>
        </w:rPr>
        <w:t xml:space="preserve">               --------</w:t>
      </w:r>
    </w:p>
    <w:p w:rsidR="004C4B2C" w:rsidRPr="00085A3F" w:rsidRDefault="004C4B2C">
      <w:pPr>
        <w:pStyle w:val="ET"/>
        <w:rPr>
          <w:rFonts w:ascii="Times New Roman" w:hAnsi="Times New Roman" w:cs="Times New Roman"/>
        </w:rPr>
      </w:pPr>
      <w:r w:rsidRPr="00085A3F">
        <w:rPr>
          <w:rFonts w:ascii="Times New Roman" w:hAnsi="Times New Roman" w:cs="Times New Roman"/>
        </w:rPr>
        <w:t>quatrième chambre</w:t>
      </w:r>
    </w:p>
    <w:p w:rsidR="004C4B2C" w:rsidRPr="00085A3F" w:rsidRDefault="004C4B2C">
      <w:pPr>
        <w:pStyle w:val="ET"/>
        <w:rPr>
          <w:rFonts w:ascii="Times New Roman" w:hAnsi="Times New Roman" w:cs="Times New Roman"/>
        </w:rPr>
      </w:pPr>
      <w:r w:rsidRPr="00085A3F">
        <w:rPr>
          <w:rFonts w:ascii="Times New Roman" w:hAnsi="Times New Roman" w:cs="Times New Roman"/>
        </w:rPr>
        <w:t xml:space="preserve">               --------</w:t>
      </w:r>
    </w:p>
    <w:p w:rsidR="004C4B2C" w:rsidRPr="00085A3F" w:rsidRDefault="004C4B2C">
      <w:pPr>
        <w:pStyle w:val="ET"/>
        <w:rPr>
          <w:rFonts w:ascii="Times New Roman" w:hAnsi="Times New Roman" w:cs="Times New Roman"/>
        </w:rPr>
      </w:pPr>
      <w:r w:rsidRPr="00085A3F">
        <w:rPr>
          <w:rFonts w:ascii="Times New Roman" w:hAnsi="Times New Roman" w:cs="Times New Roman"/>
        </w:rPr>
        <w:t>PREMIERE SECTION</w:t>
      </w:r>
    </w:p>
    <w:p w:rsidR="004C4B2C" w:rsidRPr="00085A3F" w:rsidRDefault="004C4B2C" w:rsidP="0081114D">
      <w:pPr>
        <w:pStyle w:val="ET"/>
        <w:rPr>
          <w:rFonts w:ascii="Times New Roman" w:hAnsi="Times New Roman" w:cs="Times New Roman"/>
        </w:rPr>
      </w:pPr>
      <w:r w:rsidRPr="00085A3F">
        <w:rPr>
          <w:rFonts w:ascii="Times New Roman" w:hAnsi="Times New Roman" w:cs="Times New Roman"/>
        </w:rPr>
        <w:t xml:space="preserve">               --------</w:t>
      </w:r>
    </w:p>
    <w:p w:rsidR="004C4B2C" w:rsidRPr="00085A3F" w:rsidRDefault="004C4B2C">
      <w:pPr>
        <w:ind w:right="6237"/>
        <w:jc w:val="both"/>
        <w:rPr>
          <w:sz w:val="24"/>
          <w:szCs w:val="24"/>
        </w:rPr>
      </w:pPr>
    </w:p>
    <w:p w:rsidR="004C4B2C" w:rsidRPr="00085A3F" w:rsidRDefault="004C4B2C" w:rsidP="00D50EA3">
      <w:pPr>
        <w:pStyle w:val="Header"/>
        <w:spacing w:after="360"/>
        <w:rPr>
          <w:b/>
          <w:bCs/>
          <w:i/>
          <w:iCs/>
          <w:sz w:val="24"/>
          <w:szCs w:val="24"/>
        </w:rPr>
      </w:pPr>
      <w:r w:rsidRPr="00085A3F">
        <w:rPr>
          <w:b/>
          <w:bCs/>
          <w:i/>
          <w:iCs/>
          <w:sz w:val="24"/>
          <w:szCs w:val="24"/>
        </w:rPr>
        <w:t xml:space="preserve">            Arrêt n° 52230</w:t>
      </w:r>
    </w:p>
    <w:p w:rsidR="004C4B2C" w:rsidRPr="00085A3F" w:rsidRDefault="004C4B2C">
      <w:pPr>
        <w:pStyle w:val="OR"/>
        <w:ind w:right="-142"/>
        <w:rPr>
          <w:rFonts w:ascii="Times New Roman" w:hAnsi="Times New Roman" w:cs="Times New Roman"/>
        </w:rPr>
      </w:pPr>
      <w:r w:rsidRPr="00085A3F">
        <w:rPr>
          <w:rFonts w:ascii="Times New Roman" w:hAnsi="Times New Roman" w:cs="Times New Roman"/>
        </w:rPr>
        <w:t xml:space="preserve">OFFICE PUBLIC D’HABITATIONS </w:t>
      </w:r>
    </w:p>
    <w:p w:rsidR="004C4B2C" w:rsidRPr="00085A3F" w:rsidRDefault="004C4B2C">
      <w:pPr>
        <w:pStyle w:val="OR"/>
        <w:ind w:right="-142"/>
        <w:rPr>
          <w:rFonts w:ascii="Times New Roman" w:hAnsi="Times New Roman" w:cs="Times New Roman"/>
        </w:rPr>
      </w:pPr>
      <w:r w:rsidRPr="00085A3F">
        <w:rPr>
          <w:rFonts w:ascii="Times New Roman" w:hAnsi="Times New Roman" w:cs="Times New Roman"/>
        </w:rPr>
        <w:t>A LOYER MODERE DE MONTEREAU-</w:t>
      </w:r>
    </w:p>
    <w:p w:rsidR="004C4B2C" w:rsidRPr="00085A3F" w:rsidRDefault="004C4B2C">
      <w:pPr>
        <w:pStyle w:val="OR"/>
        <w:ind w:right="-142"/>
        <w:rPr>
          <w:rFonts w:ascii="Times New Roman" w:hAnsi="Times New Roman" w:cs="Times New Roman"/>
        </w:rPr>
      </w:pPr>
      <w:r w:rsidRPr="00085A3F">
        <w:rPr>
          <w:rFonts w:ascii="Times New Roman" w:hAnsi="Times New Roman" w:cs="Times New Roman"/>
        </w:rPr>
        <w:t>FAULT-YONNE (SEINE-ET-MARNE)</w:t>
      </w:r>
    </w:p>
    <w:p w:rsidR="004C4B2C" w:rsidRPr="00085A3F" w:rsidRDefault="004C4B2C">
      <w:pPr>
        <w:pStyle w:val="OR"/>
        <w:ind w:right="-142"/>
        <w:rPr>
          <w:rFonts w:ascii="Times New Roman" w:hAnsi="Times New Roman" w:cs="Times New Roman"/>
        </w:rPr>
      </w:pPr>
    </w:p>
    <w:p w:rsidR="004C4B2C" w:rsidRPr="00085A3F" w:rsidRDefault="004C4B2C">
      <w:pPr>
        <w:pStyle w:val="OR"/>
        <w:ind w:right="-142"/>
        <w:rPr>
          <w:rFonts w:ascii="Times New Roman" w:hAnsi="Times New Roman" w:cs="Times New Roman"/>
        </w:rPr>
      </w:pPr>
      <w:r w:rsidRPr="00085A3F">
        <w:rPr>
          <w:rFonts w:ascii="Times New Roman" w:hAnsi="Times New Roman" w:cs="Times New Roman"/>
        </w:rPr>
        <w:t>Appel d’un jugement de la chambre régionale</w:t>
      </w:r>
    </w:p>
    <w:p w:rsidR="004C4B2C" w:rsidRPr="00085A3F" w:rsidRDefault="004C4B2C">
      <w:pPr>
        <w:pStyle w:val="OR"/>
        <w:ind w:right="-142"/>
        <w:rPr>
          <w:rFonts w:ascii="Times New Roman" w:hAnsi="Times New Roman" w:cs="Times New Roman"/>
          <w:caps/>
        </w:rPr>
      </w:pPr>
      <w:r w:rsidRPr="00085A3F">
        <w:rPr>
          <w:rFonts w:ascii="Times New Roman" w:hAnsi="Times New Roman" w:cs="Times New Roman"/>
        </w:rPr>
        <w:t>des comptes d’Ile de France</w:t>
      </w:r>
    </w:p>
    <w:p w:rsidR="004C4B2C" w:rsidRPr="00085A3F" w:rsidRDefault="004C4B2C">
      <w:pPr>
        <w:pStyle w:val="OR"/>
        <w:ind w:right="-142"/>
        <w:rPr>
          <w:rFonts w:ascii="Times New Roman" w:hAnsi="Times New Roman" w:cs="Times New Roman"/>
        </w:rPr>
      </w:pPr>
    </w:p>
    <w:p w:rsidR="004C4B2C" w:rsidRPr="00085A3F" w:rsidRDefault="004C4B2C">
      <w:pPr>
        <w:pStyle w:val="OR"/>
        <w:ind w:right="-142"/>
        <w:rPr>
          <w:rFonts w:ascii="Times New Roman" w:hAnsi="Times New Roman" w:cs="Times New Roman"/>
        </w:rPr>
      </w:pPr>
      <w:r w:rsidRPr="00085A3F">
        <w:rPr>
          <w:rFonts w:ascii="Times New Roman" w:hAnsi="Times New Roman" w:cs="Times New Roman"/>
        </w:rPr>
        <w:t>Rapport n° 2008-436-0</w:t>
      </w:r>
    </w:p>
    <w:p w:rsidR="004C4B2C" w:rsidRPr="00085A3F" w:rsidRDefault="004C4B2C">
      <w:pPr>
        <w:pStyle w:val="OR"/>
        <w:ind w:right="-142"/>
        <w:rPr>
          <w:rFonts w:ascii="Times New Roman" w:hAnsi="Times New Roman" w:cs="Times New Roman"/>
        </w:rPr>
      </w:pPr>
    </w:p>
    <w:p w:rsidR="004C4B2C" w:rsidRPr="00085A3F" w:rsidRDefault="004C4B2C">
      <w:pPr>
        <w:pStyle w:val="OR"/>
        <w:ind w:right="-142"/>
        <w:rPr>
          <w:rFonts w:ascii="Times New Roman" w:hAnsi="Times New Roman" w:cs="Times New Roman"/>
        </w:rPr>
      </w:pPr>
      <w:r w:rsidRPr="00085A3F">
        <w:rPr>
          <w:rFonts w:ascii="Times New Roman" w:hAnsi="Times New Roman" w:cs="Times New Roman"/>
        </w:rPr>
        <w:t xml:space="preserve">Audience du 19 juin 2008 </w:t>
      </w:r>
    </w:p>
    <w:p w:rsidR="004C4B2C" w:rsidRPr="00085A3F" w:rsidRDefault="004C4B2C">
      <w:pPr>
        <w:pStyle w:val="OR"/>
        <w:ind w:right="-142"/>
        <w:rPr>
          <w:rFonts w:ascii="Times New Roman" w:hAnsi="Times New Roman" w:cs="Times New Roman"/>
        </w:rPr>
      </w:pPr>
    </w:p>
    <w:p w:rsidR="004C4B2C" w:rsidRPr="00085A3F" w:rsidRDefault="004C4B2C">
      <w:pPr>
        <w:pStyle w:val="OR"/>
        <w:ind w:right="-142"/>
        <w:rPr>
          <w:rFonts w:ascii="Times New Roman" w:hAnsi="Times New Roman" w:cs="Times New Roman"/>
        </w:rPr>
      </w:pPr>
      <w:r w:rsidRPr="00085A3F">
        <w:rPr>
          <w:rFonts w:ascii="Times New Roman" w:hAnsi="Times New Roman" w:cs="Times New Roman"/>
        </w:rPr>
        <w:t>Lecture publique du 24 juillet 2008</w:t>
      </w:r>
    </w:p>
    <w:p w:rsidR="004C4B2C" w:rsidRPr="00085A3F" w:rsidRDefault="004C4B2C">
      <w:pPr>
        <w:pStyle w:val="OR"/>
        <w:ind w:right="-142"/>
        <w:rPr>
          <w:rFonts w:ascii="Times New Roman" w:hAnsi="Times New Roman" w:cs="Times New Roman"/>
        </w:rPr>
      </w:pPr>
    </w:p>
    <w:p w:rsidR="004C4B2C" w:rsidRPr="00085A3F" w:rsidRDefault="004C4B2C">
      <w:pPr>
        <w:pStyle w:val="OR"/>
        <w:ind w:right="-142"/>
        <w:rPr>
          <w:rFonts w:ascii="Times New Roman" w:hAnsi="Times New Roman" w:cs="Times New Roman"/>
        </w:rPr>
      </w:pPr>
    </w:p>
    <w:p w:rsidR="004C4B2C" w:rsidRPr="00085A3F" w:rsidRDefault="004C4B2C">
      <w:pPr>
        <w:pStyle w:val="OR"/>
        <w:ind w:right="-142"/>
        <w:rPr>
          <w:rFonts w:ascii="Times New Roman" w:hAnsi="Times New Roman" w:cs="Times New Roman"/>
        </w:rPr>
      </w:pPr>
    </w:p>
    <w:p w:rsidR="004C4B2C" w:rsidRPr="00085A3F" w:rsidRDefault="004C4B2C">
      <w:pPr>
        <w:pStyle w:val="OR"/>
        <w:ind w:right="-142"/>
        <w:rPr>
          <w:rFonts w:ascii="Times New Roman" w:hAnsi="Times New Roman" w:cs="Times New Roman"/>
        </w:rPr>
      </w:pPr>
    </w:p>
    <w:p w:rsidR="004C4B2C" w:rsidRPr="00085A3F" w:rsidRDefault="004C4B2C" w:rsidP="007462E7">
      <w:pPr>
        <w:pStyle w:val="PS"/>
        <w:rPr>
          <w:rFonts w:ascii="Times New Roman" w:hAnsi="Times New Roman" w:cs="Times New Roman"/>
        </w:rPr>
      </w:pPr>
      <w:r w:rsidRPr="00085A3F">
        <w:rPr>
          <w:rFonts w:ascii="Times New Roman" w:hAnsi="Times New Roman" w:cs="Times New Roman"/>
        </w:rPr>
        <w:t>LA COUR DES COMPTES a rendu l’arrêt suivant :</w:t>
      </w:r>
    </w:p>
    <w:p w:rsidR="004C4B2C" w:rsidRPr="00085A3F" w:rsidRDefault="004C4B2C" w:rsidP="007462E7">
      <w:pPr>
        <w:pStyle w:val="PS"/>
        <w:rPr>
          <w:rFonts w:ascii="Times New Roman" w:hAnsi="Times New Roman" w:cs="Times New Roman"/>
        </w:rPr>
      </w:pPr>
      <w:r w:rsidRPr="00085A3F">
        <w:rPr>
          <w:rFonts w:ascii="Times New Roman" w:hAnsi="Times New Roman" w:cs="Times New Roman"/>
        </w:rPr>
        <w:t>LA COUR,</w:t>
      </w:r>
    </w:p>
    <w:p w:rsidR="004C4B2C" w:rsidRPr="00085A3F" w:rsidRDefault="004C4B2C" w:rsidP="003019D6">
      <w:pPr>
        <w:pStyle w:val="PS"/>
        <w:rPr>
          <w:rFonts w:ascii="Times New Roman" w:hAnsi="Times New Roman" w:cs="Times New Roman"/>
        </w:rPr>
      </w:pPr>
      <w:r w:rsidRPr="00085A3F">
        <w:rPr>
          <w:rFonts w:ascii="Times New Roman" w:hAnsi="Times New Roman" w:cs="Times New Roman"/>
        </w:rPr>
        <w:t>Vu la requête, enregistrée le 3 octobre 2007 au greffe de la chambre régionale des comptes d’Ile de France, par laquelle M. X, en son nom et au nom de M. Y, l’un et l’autre comptables de l’OFFICE PUBLIC D’HABITATIONS A LOYER MODERE DE MONTEREAU-FAULT-YONNE (SEINE-ET-MARNE), respectivement du 13 juillet 2001 au 3 janvier 2002 et à compter du 4 janvier 2002, a élevé appel et demandé le sursis à exécution du jugement du 13 juillet 2007 par lequel ladite chambre les ont constitués débiteurs des deniers dudit Office pour les sommes de 4 599,57 € concernant M. Y et de 6 372,91 € et 81 999,04 € concernant M. X, augmentées des intérêts de droit à compter du 21 novembre 2004 pour la première somme, du 31 décembre 2004 pour les deux dernières ;</w:t>
      </w:r>
    </w:p>
    <w:p w:rsidR="004C4B2C" w:rsidRPr="00085A3F" w:rsidRDefault="004C4B2C" w:rsidP="00DA031F">
      <w:pPr>
        <w:pStyle w:val="PS"/>
        <w:rPr>
          <w:rFonts w:ascii="Times New Roman" w:hAnsi="Times New Roman" w:cs="Times New Roman"/>
        </w:rPr>
      </w:pPr>
      <w:r w:rsidRPr="00085A3F">
        <w:rPr>
          <w:rFonts w:ascii="Times New Roman" w:hAnsi="Times New Roman" w:cs="Times New Roman"/>
        </w:rPr>
        <w:t>Vu la procuration du 26 septembre 2007 par laquelle M. Y donne pouvoir à M. X pour le représenter dans la requête en appel susvisée ;</w:t>
      </w:r>
    </w:p>
    <w:p w:rsidR="004C4B2C" w:rsidRPr="00085A3F" w:rsidRDefault="004C4B2C" w:rsidP="00A65714">
      <w:pPr>
        <w:pStyle w:val="PS"/>
        <w:rPr>
          <w:rFonts w:ascii="Times New Roman" w:hAnsi="Times New Roman" w:cs="Times New Roman"/>
        </w:rPr>
      </w:pPr>
    </w:p>
    <w:p w:rsidR="004C4B2C" w:rsidRPr="00085A3F" w:rsidRDefault="004C4B2C" w:rsidP="00A65714">
      <w:pPr>
        <w:pStyle w:val="PS"/>
        <w:ind w:hanging="1134"/>
        <w:rPr>
          <w:rFonts w:ascii="Times New Roman" w:hAnsi="Times New Roman" w:cs="Times New Roman"/>
          <w:i/>
          <w:iCs/>
        </w:rPr>
      </w:pPr>
      <w:r w:rsidRPr="00085A3F">
        <w:rPr>
          <w:rFonts w:ascii="Times New Roman" w:hAnsi="Times New Roman" w:cs="Times New Roman"/>
          <w:i/>
          <w:iCs/>
        </w:rPr>
        <w:t>CR</w:t>
      </w:r>
    </w:p>
    <w:p w:rsidR="004C4B2C" w:rsidRPr="00085A3F" w:rsidRDefault="004C4B2C" w:rsidP="00A65714">
      <w:pPr>
        <w:pStyle w:val="PS"/>
        <w:rPr>
          <w:rFonts w:ascii="Times New Roman" w:hAnsi="Times New Roman" w:cs="Times New Roman"/>
        </w:rPr>
      </w:pPr>
    </w:p>
    <w:p w:rsidR="004C4B2C" w:rsidRPr="00085A3F" w:rsidRDefault="004C4B2C" w:rsidP="00A65714">
      <w:pPr>
        <w:spacing w:after="480"/>
        <w:ind w:left="1701" w:firstLine="1134"/>
        <w:jc w:val="both"/>
        <w:rPr>
          <w:sz w:val="24"/>
          <w:szCs w:val="24"/>
        </w:rPr>
      </w:pPr>
      <w:r w:rsidRPr="00085A3F">
        <w:rPr>
          <w:sz w:val="24"/>
          <w:szCs w:val="24"/>
        </w:rPr>
        <w:t>Vu l’arrêt du 24 janvier 2008 par lequel la Cour des comptes a accordé le sursis à l’exécution du jugement du 13 juillet 2007 susvisé ;</w:t>
      </w:r>
    </w:p>
    <w:p w:rsidR="004C4B2C" w:rsidRPr="00085A3F" w:rsidRDefault="004C4B2C" w:rsidP="00A65714">
      <w:pPr>
        <w:spacing w:after="480"/>
        <w:ind w:left="1701" w:firstLine="1134"/>
        <w:jc w:val="both"/>
        <w:rPr>
          <w:sz w:val="24"/>
          <w:szCs w:val="24"/>
        </w:rPr>
      </w:pPr>
      <w:r w:rsidRPr="00085A3F">
        <w:rPr>
          <w:sz w:val="24"/>
          <w:szCs w:val="24"/>
        </w:rPr>
        <w:t>Vu le réquisitoire du Procureur général, en date du 20 décembre 2007, transmettant le dossier en état d’examen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Vu les pièces de la procédure suivie en première instance, ensemble le jugement provisoire du 14 juin 2006 et le jugement définitif du 13 juillet 2007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Vu les observations présentées au nom de l’ordonnateur par Me Woog, en date du 12 novembre 2007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Vu le code général des collectivités territoriales ;</w:t>
      </w:r>
    </w:p>
    <w:p w:rsidR="004C4B2C" w:rsidRPr="00085A3F" w:rsidRDefault="004C4B2C" w:rsidP="000F0F4F">
      <w:pPr>
        <w:pStyle w:val="PS"/>
        <w:rPr>
          <w:rFonts w:ascii="Times New Roman" w:hAnsi="Times New Roman" w:cs="Times New Roman"/>
        </w:rPr>
      </w:pPr>
      <w:r w:rsidRPr="00085A3F">
        <w:rPr>
          <w:rFonts w:ascii="Times New Roman" w:hAnsi="Times New Roman" w:cs="Times New Roman"/>
        </w:rPr>
        <w:t>Vu l’article 60 de la loi de finances n° 63-156 du 23 février 1963 modifiée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 xml:space="preserve">Vu le décret n° 62-1587 du 29 décembre 1962 modifié portant règlement général sur la comptabilité publique ;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Vu le code des juridictions financières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Vu le rapport de Mme Démier, conseillère référendaire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Vu les conclusions du Procureur général de la République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 xml:space="preserve">Entendu, lors de l’audience publique de ce jour, Mme Démier, rapporteur, en son rapport, M. Filippini, avocat général, en ses conclusions, les appelants, informés de l’audience, n’étant ni présents ni représentés ;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Entendu, en délibéré, M. Moreau, conseiller maître, président de section, en ses observations ;</w:t>
      </w:r>
    </w:p>
    <w:p w:rsidR="004C4B2C" w:rsidRPr="00085A3F" w:rsidRDefault="004C4B2C" w:rsidP="00A65714">
      <w:pPr>
        <w:pStyle w:val="PS"/>
        <w:rPr>
          <w:rFonts w:ascii="Times New Roman" w:hAnsi="Times New Roman" w:cs="Times New Roman"/>
          <w:b/>
          <w:bCs/>
          <w:i/>
          <w:iCs/>
          <w:u w:val="single"/>
        </w:rPr>
      </w:pPr>
      <w:r w:rsidRPr="00085A3F">
        <w:rPr>
          <w:rFonts w:ascii="Times New Roman" w:hAnsi="Times New Roman" w:cs="Times New Roman"/>
          <w:b/>
          <w:bCs/>
          <w:i/>
          <w:iCs/>
          <w:u w:val="single"/>
        </w:rPr>
        <w:br w:type="page"/>
        <w:t>Sur le débet prononcé à l’encontre de M. X relatif à un marché public de travaux</w:t>
      </w:r>
    </w:p>
    <w:p w:rsidR="004C4B2C" w:rsidRPr="00085A3F" w:rsidRDefault="004C4B2C" w:rsidP="00A65714">
      <w:pPr>
        <w:numPr>
          <w:ilvl w:val="0"/>
          <w:numId w:val="22"/>
        </w:numPr>
        <w:spacing w:after="480"/>
        <w:ind w:left="1701" w:firstLine="1134"/>
        <w:jc w:val="both"/>
        <w:rPr>
          <w:sz w:val="24"/>
          <w:szCs w:val="24"/>
          <w:u w:val="single"/>
        </w:rPr>
      </w:pPr>
      <w:r w:rsidRPr="00085A3F">
        <w:rPr>
          <w:sz w:val="24"/>
          <w:szCs w:val="24"/>
          <w:u w:val="single"/>
        </w:rPr>
        <w:t>Sur la procédure :</w:t>
      </w:r>
    </w:p>
    <w:p w:rsidR="004C4B2C" w:rsidRPr="00085A3F" w:rsidRDefault="004C4B2C" w:rsidP="000F0F4F">
      <w:pPr>
        <w:spacing w:after="480"/>
        <w:ind w:left="1701" w:firstLine="1134"/>
        <w:jc w:val="both"/>
        <w:rPr>
          <w:sz w:val="24"/>
          <w:szCs w:val="24"/>
        </w:rPr>
      </w:pPr>
      <w:r w:rsidRPr="00085A3F">
        <w:rPr>
          <w:sz w:val="24"/>
          <w:szCs w:val="24"/>
        </w:rPr>
        <w:t>Attendu que le jugement de la chambre régionale des comptes d’Ile de France du 13 juillet 2007 susvisé a constitué M. X débiteur de l’Office public d’habitations à loyer modéré de Montereau-Fault-Yonne pour un montant de 6 372,91 € aux motifs, d’une part, que les calculs de liquidation de l’actualisation et de la révision de prix ne sont pas exacts, d’autre part, « </w:t>
      </w:r>
      <w:r w:rsidRPr="00085A3F">
        <w:rPr>
          <w:i/>
          <w:iCs/>
          <w:sz w:val="24"/>
          <w:szCs w:val="24"/>
        </w:rPr>
        <w:t>que les autres éléments de réponse apportés par le comptable dans son courrier du 21 décembre 2006 et dans son mémoire complémentaire du 6 juin 2007, ne sont pas de nature à l’exonérer de sa responsabilité</w:t>
      </w:r>
      <w:r w:rsidRPr="00085A3F">
        <w:rPr>
          <w:sz w:val="24"/>
          <w:szCs w:val="24"/>
        </w:rPr>
        <w:t> » ;</w:t>
      </w:r>
    </w:p>
    <w:p w:rsidR="004C4B2C" w:rsidRPr="00085A3F" w:rsidRDefault="004C4B2C" w:rsidP="00A65714">
      <w:pPr>
        <w:spacing w:after="480"/>
        <w:ind w:left="1701" w:firstLine="1134"/>
        <w:jc w:val="both"/>
        <w:rPr>
          <w:sz w:val="24"/>
          <w:szCs w:val="24"/>
        </w:rPr>
      </w:pPr>
      <w:r w:rsidRPr="00085A3F">
        <w:rPr>
          <w:sz w:val="24"/>
          <w:szCs w:val="24"/>
        </w:rPr>
        <w:t>Attendu qu’en application de l’article R.231-5 du code des juridictions financières, « </w:t>
      </w:r>
      <w:r w:rsidRPr="00085A3F">
        <w:rPr>
          <w:i/>
          <w:iCs/>
          <w:sz w:val="24"/>
          <w:szCs w:val="24"/>
        </w:rPr>
        <w:t>les jugements définitifs exposent succinctement et discutent les moyens développés par les parties intéressés en réponse aux jugements comportant des dispositions provisoires </w:t>
      </w:r>
      <w:r w:rsidRPr="00085A3F">
        <w:rPr>
          <w:sz w:val="24"/>
          <w:szCs w:val="24"/>
        </w:rPr>
        <w:t>» ; que le second attendu précité, en mentionnant de manière indifférencée, « </w:t>
      </w:r>
      <w:r w:rsidRPr="00085A3F">
        <w:rPr>
          <w:i/>
          <w:iCs/>
          <w:sz w:val="24"/>
          <w:szCs w:val="24"/>
        </w:rPr>
        <w:t>les autres éléments de réponse apportés par le comptable »</w:t>
      </w:r>
      <w:r w:rsidRPr="00085A3F">
        <w:rPr>
          <w:sz w:val="24"/>
          <w:szCs w:val="24"/>
        </w:rPr>
        <w:t xml:space="preserve"> ne discute en aucune manière les réponses fournies par celui-ci ;</w:t>
      </w:r>
    </w:p>
    <w:p w:rsidR="004C4B2C" w:rsidRPr="00085A3F" w:rsidRDefault="004C4B2C" w:rsidP="00A65714">
      <w:pPr>
        <w:spacing w:after="480"/>
        <w:ind w:left="1701" w:firstLine="1134"/>
        <w:jc w:val="both"/>
        <w:rPr>
          <w:sz w:val="24"/>
          <w:szCs w:val="24"/>
          <w:shd w:val="clear" w:color="auto" w:fill="FFFFFF"/>
        </w:rPr>
      </w:pPr>
      <w:r w:rsidRPr="00085A3F">
        <w:rPr>
          <w:sz w:val="24"/>
          <w:szCs w:val="24"/>
          <w:shd w:val="clear" w:color="auto" w:fill="FFFFFF"/>
        </w:rPr>
        <w:t>Attendu que le défaut de motivation constitue un vice de forme du jugement attaqué ; que ce moyen est d'ordre public ; qu'il doit être soulevé d'office dans le cadre du présent appel ; que, dès lors, il y a lieu, sans qu'il soit besoin de soulever d'autres moyens, d'annuler ledit jugement en ce qu’il concerne le débet prononcé ;</w:t>
      </w:r>
    </w:p>
    <w:p w:rsidR="004C4B2C" w:rsidRPr="00085A3F" w:rsidRDefault="004C4B2C" w:rsidP="00A65714">
      <w:pPr>
        <w:spacing w:after="480"/>
        <w:ind w:left="1701" w:firstLine="1134"/>
        <w:jc w:val="both"/>
        <w:rPr>
          <w:sz w:val="24"/>
          <w:szCs w:val="24"/>
        </w:rPr>
      </w:pPr>
      <w:r w:rsidRPr="00085A3F">
        <w:rPr>
          <w:sz w:val="24"/>
          <w:szCs w:val="24"/>
          <w:shd w:val="clear" w:color="auto" w:fill="FFFFFF"/>
        </w:rPr>
        <w:t>Attendu, compte tenu des motifs de l’injonction exposés dans le jugement provisoire du 14 juin 2006 précité et de l’ensemble des éléments du dossier, que l’affaire est en état d’être jugée ;</w:t>
      </w:r>
      <w:r w:rsidRPr="00085A3F">
        <w:rPr>
          <w:sz w:val="24"/>
          <w:szCs w:val="24"/>
        </w:rPr>
        <w:t xml:space="preserve"> que la Cour peut décider de l’évoquer ; </w:t>
      </w:r>
    </w:p>
    <w:p w:rsidR="004C4B2C" w:rsidRPr="00085A3F" w:rsidRDefault="004C4B2C" w:rsidP="00A65714">
      <w:pPr>
        <w:spacing w:after="480"/>
        <w:ind w:left="1701" w:firstLine="1134"/>
        <w:jc w:val="both"/>
        <w:rPr>
          <w:sz w:val="24"/>
          <w:szCs w:val="24"/>
          <w:u w:val="single"/>
        </w:rPr>
      </w:pPr>
      <w:r w:rsidRPr="00085A3F">
        <w:rPr>
          <w:sz w:val="24"/>
          <w:szCs w:val="24"/>
        </w:rPr>
        <w:t>b)</w:t>
      </w:r>
      <w:r w:rsidRPr="00085A3F">
        <w:rPr>
          <w:sz w:val="24"/>
          <w:szCs w:val="24"/>
        </w:rPr>
        <w:tab/>
      </w:r>
      <w:r w:rsidRPr="00085A3F">
        <w:rPr>
          <w:sz w:val="24"/>
          <w:szCs w:val="24"/>
          <w:u w:val="single"/>
        </w:rPr>
        <w:t>Sur le fond :</w:t>
      </w:r>
    </w:p>
    <w:p w:rsidR="004C4B2C" w:rsidRPr="00085A3F" w:rsidRDefault="004C4B2C" w:rsidP="00A65714">
      <w:pPr>
        <w:spacing w:after="480"/>
        <w:ind w:left="1701" w:firstLine="1134"/>
        <w:jc w:val="both"/>
        <w:rPr>
          <w:sz w:val="24"/>
          <w:szCs w:val="24"/>
        </w:rPr>
      </w:pPr>
      <w:r w:rsidRPr="00085A3F">
        <w:rPr>
          <w:sz w:val="24"/>
          <w:szCs w:val="24"/>
        </w:rPr>
        <w:t>Attendu que le comptable exécute une dépense au vu des pièces justificatives qui lui sont fournies par l’ordonnateur ; que s’agissant d’un marché, il est tenu d’appliquer les clauses contractuelles exécutoires, sans avoir à examiner leur légalité, sauf dispositions d’ordre public ;</w:t>
      </w:r>
    </w:p>
    <w:p w:rsidR="004C4B2C" w:rsidRPr="00085A3F" w:rsidRDefault="004C4B2C" w:rsidP="00A65714">
      <w:pPr>
        <w:spacing w:after="480"/>
        <w:ind w:left="1701" w:firstLine="1134"/>
        <w:jc w:val="both"/>
        <w:rPr>
          <w:sz w:val="24"/>
          <w:szCs w:val="24"/>
        </w:rPr>
      </w:pPr>
      <w:r w:rsidRPr="00085A3F">
        <w:rPr>
          <w:sz w:val="24"/>
          <w:szCs w:val="24"/>
        </w:rPr>
        <w:t xml:space="preserve">Attendu qu’en l’espèce, comme le rappelle le comptable dans sa réponse à l’injonction, la date à laquelle l’entreprise a établi l’acte d’engagement définissait celle des conditions économiques du prix proposé par l’entreprise et agréé par le maître d’ouvrage ; que l’article 4.2 du cahier des clauses administratives particulières précisait les conditions d’évolution des prix en fonction des dates d’exécution du marché ; </w:t>
      </w:r>
    </w:p>
    <w:p w:rsidR="004C4B2C" w:rsidRPr="00085A3F" w:rsidRDefault="004C4B2C" w:rsidP="00A65714">
      <w:pPr>
        <w:spacing w:after="480"/>
        <w:ind w:left="1701" w:firstLine="1134"/>
        <w:jc w:val="both"/>
        <w:rPr>
          <w:sz w:val="24"/>
          <w:szCs w:val="24"/>
        </w:rPr>
      </w:pPr>
    </w:p>
    <w:p w:rsidR="004C4B2C" w:rsidRPr="00085A3F" w:rsidRDefault="004C4B2C" w:rsidP="00A65714">
      <w:pPr>
        <w:spacing w:after="480"/>
        <w:ind w:left="1701" w:firstLine="1134"/>
        <w:jc w:val="both"/>
        <w:rPr>
          <w:sz w:val="24"/>
          <w:szCs w:val="24"/>
        </w:rPr>
      </w:pPr>
    </w:p>
    <w:p w:rsidR="004C4B2C" w:rsidRPr="00085A3F" w:rsidRDefault="004C4B2C" w:rsidP="00A65714">
      <w:pPr>
        <w:spacing w:after="480"/>
        <w:ind w:left="1701" w:firstLine="1134"/>
        <w:jc w:val="both"/>
        <w:rPr>
          <w:sz w:val="24"/>
          <w:szCs w:val="24"/>
        </w:rPr>
      </w:pPr>
      <w:r w:rsidRPr="00085A3F">
        <w:rPr>
          <w:sz w:val="24"/>
          <w:szCs w:val="24"/>
        </w:rPr>
        <w:t>Attendu qu’un délai supérieur à trois mois séparait la date résultant de l’acte d’engagement et celle de l’ordre de service de lancement des travaux ; que l’actualisation du prix proposé était dès lors justifiée par application de l’index BT 01, sans partie fixe ; que l’indexation selon la formule de révision prévue au contrat pour les travaux s’appliquait à cette base ;</w:t>
      </w:r>
    </w:p>
    <w:p w:rsidR="004C4B2C" w:rsidRPr="00085A3F" w:rsidRDefault="004C4B2C" w:rsidP="00A65714">
      <w:pPr>
        <w:spacing w:after="480"/>
        <w:ind w:left="1701" w:firstLine="1134"/>
        <w:jc w:val="both"/>
        <w:rPr>
          <w:sz w:val="24"/>
          <w:szCs w:val="24"/>
        </w:rPr>
      </w:pPr>
      <w:r w:rsidRPr="00085A3F">
        <w:rPr>
          <w:sz w:val="24"/>
          <w:szCs w:val="24"/>
        </w:rPr>
        <w:t xml:space="preserve">Attendu, dès lors, que, compte tenu des explications ainsi fournies par le comptable, l’injonction peut être levée ; </w:t>
      </w:r>
    </w:p>
    <w:p w:rsidR="004C4B2C" w:rsidRPr="00085A3F" w:rsidRDefault="004C4B2C" w:rsidP="00A65714">
      <w:pPr>
        <w:pStyle w:val="PS"/>
        <w:rPr>
          <w:rFonts w:ascii="Times New Roman" w:hAnsi="Times New Roman" w:cs="Times New Roman"/>
          <w:b/>
          <w:bCs/>
          <w:i/>
          <w:iCs/>
          <w:u w:val="single"/>
        </w:rPr>
      </w:pPr>
      <w:r w:rsidRPr="00085A3F">
        <w:rPr>
          <w:rFonts w:ascii="Times New Roman" w:hAnsi="Times New Roman" w:cs="Times New Roman"/>
          <w:b/>
          <w:bCs/>
          <w:i/>
          <w:iCs/>
          <w:u w:val="single"/>
        </w:rPr>
        <w:t>Sur les débets de 4 599,57 euros prononcés à l’encontre de M. Y et de 81 999,04 euros à l’encontre de M. X concernant le paiement de la rémunération d’un agent après l’échéance de son contrat de travail</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Attendu que le jugement du 13 juillet 2007 de la chambre régionale des comptes d’Ile de France a constitué MM. Y et X débiteurs des sommes précitées pour avoir payé des rémunérations sans que le bénéficiaire, M. Z, soit titulaire d’un contrat et « </w:t>
      </w:r>
      <w:r w:rsidRPr="00085A3F">
        <w:rPr>
          <w:rFonts w:ascii="Times New Roman" w:hAnsi="Times New Roman" w:cs="Times New Roman"/>
          <w:i/>
          <w:iCs/>
        </w:rPr>
        <w:t>sans aucune autre pièce à l’appui des paiements</w:t>
      </w:r>
      <w:r w:rsidRPr="00085A3F">
        <w:rPr>
          <w:rFonts w:ascii="Times New Roman" w:hAnsi="Times New Roman" w:cs="Times New Roman"/>
        </w:rPr>
        <w:t> »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Attendu que les appelants soutiennent que M. Z avait été maintenu en fonction au terme de son contrat, le 13 novembre 2001 et qu’aucune décision de l’autorité administrative compétente mettant fin aux relations contractuelles n’avait été prise, ce qui avait pour effet d’instituer tacitement un nouveau contrat et justifiait les paiements effectués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Attendu qu’aucun document existant au moment des paiements et justifiant le maintien en fonction dudit bénéficiaire n’est produit par les appelants ; que M. Z était titulaire d’un contrat à durée déterminée, dont l’échéance mettait fin à ses droits, sans qu’aucune décision supplémentaire ne soit requise ; qu’aucune clause ne prévoyant une reconduction tacite ou une prolongation de fonctions n’y figurait ; que dès lors le moyen invoqué par les appelants manque en fait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Par ces motifs,</w:t>
      </w:r>
    </w:p>
    <w:p w:rsidR="004C4B2C" w:rsidRPr="00085A3F" w:rsidRDefault="004C4B2C" w:rsidP="000121C2">
      <w:pPr>
        <w:pStyle w:val="ps0"/>
        <w:spacing w:before="240" w:beforeAutospacing="0" w:after="240" w:afterAutospacing="0"/>
        <w:ind w:left="1701"/>
        <w:jc w:val="center"/>
        <w:rPr>
          <w:color w:val="000000"/>
        </w:rPr>
      </w:pPr>
      <w:r w:rsidRPr="00085A3F">
        <w:rPr>
          <w:color w:val="000000"/>
        </w:rPr>
        <w:t>STATUANT DEFINITIVEMENT,</w:t>
      </w:r>
    </w:p>
    <w:p w:rsidR="004C4B2C" w:rsidRPr="00085A3F" w:rsidRDefault="004C4B2C" w:rsidP="000121C2">
      <w:pPr>
        <w:pStyle w:val="ps0"/>
        <w:spacing w:before="120" w:beforeAutospacing="0" w:after="360" w:afterAutospacing="0"/>
        <w:ind w:left="1701"/>
        <w:jc w:val="center"/>
        <w:rPr>
          <w:color w:val="000000"/>
        </w:rPr>
      </w:pPr>
      <w:r w:rsidRPr="00085A3F">
        <w:rPr>
          <w:color w:val="000000"/>
        </w:rPr>
        <w:t>ORDONNE :</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Art. 1</w:t>
      </w:r>
      <w:r w:rsidRPr="00085A3F">
        <w:rPr>
          <w:rFonts w:ascii="Times New Roman" w:hAnsi="Times New Roman" w:cs="Times New Roman"/>
          <w:vertAlign w:val="superscript"/>
        </w:rPr>
        <w:t>er</w:t>
      </w:r>
      <w:r w:rsidRPr="00085A3F">
        <w:rPr>
          <w:rFonts w:ascii="Times New Roman" w:hAnsi="Times New Roman" w:cs="Times New Roman"/>
        </w:rPr>
        <w:t> : le jugement de la chambre régionale des comptes d’Ile de France en date du 13 juillet 2007 est annulé en ce qui concerne le débet de 6372,91 € prononcé à l’encontre de M. X au titre de l’injonction n°5 prononcée par le jugement du 14 juin 2006.</w:t>
      </w:r>
    </w:p>
    <w:p w:rsidR="004C4B2C" w:rsidRPr="00085A3F" w:rsidRDefault="004C4B2C" w:rsidP="00A65714">
      <w:pPr>
        <w:pStyle w:val="PS"/>
        <w:rPr>
          <w:rFonts w:ascii="Times New Roman" w:hAnsi="Times New Roman" w:cs="Times New Roman"/>
        </w:rPr>
      </w:pP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Art. 2 : l’affaire est évoquée devant la Cour des comptes.</w:t>
      </w:r>
    </w:p>
    <w:p w:rsidR="004C4B2C" w:rsidRPr="00085A3F" w:rsidRDefault="004C4B2C" w:rsidP="00A65714">
      <w:pPr>
        <w:pStyle w:val="PS"/>
        <w:rPr>
          <w:rFonts w:ascii="Times New Roman" w:hAnsi="Times New Roman" w:cs="Times New Roman"/>
        </w:rPr>
      </w:pPr>
      <w:r w:rsidRPr="00085A3F">
        <w:rPr>
          <w:rFonts w:ascii="Times New Roman" w:hAnsi="Times New Roman" w:cs="Times New Roman"/>
        </w:rPr>
        <w:t>Art. 3 : l’injonction n° 5 est levée.</w:t>
      </w:r>
    </w:p>
    <w:p w:rsidR="004C4B2C" w:rsidRPr="00085A3F" w:rsidRDefault="004C4B2C" w:rsidP="008F7BF4">
      <w:pPr>
        <w:pStyle w:val="PS"/>
        <w:rPr>
          <w:rFonts w:ascii="Times New Roman" w:hAnsi="Times New Roman" w:cs="Times New Roman"/>
        </w:rPr>
      </w:pPr>
      <w:r w:rsidRPr="00085A3F">
        <w:rPr>
          <w:rFonts w:ascii="Times New Roman" w:hAnsi="Times New Roman" w:cs="Times New Roman"/>
        </w:rPr>
        <w:t>Art. 4 : la requête de MM. Y et X est rejetée en ce qui concerne les débets de 4 599,57 € concernant M. Y et de 6 372,91 € et 81 999,04 € concernant M. X, augmentés des intérêts de droit à compter du 21 novembre 2004 pour la première somme, du 31 décembre 2004 pour les deux dernières.</w:t>
      </w:r>
    </w:p>
    <w:p w:rsidR="004C4B2C" w:rsidRPr="00085A3F" w:rsidRDefault="004C4B2C" w:rsidP="000121C2">
      <w:pPr>
        <w:pStyle w:val="PS"/>
        <w:spacing w:before="240" w:after="240"/>
        <w:ind w:firstLine="0"/>
        <w:jc w:val="center"/>
        <w:rPr>
          <w:rFonts w:ascii="Times New Roman" w:hAnsi="Times New Roman" w:cs="Times New Roman"/>
        </w:rPr>
      </w:pPr>
      <w:r w:rsidRPr="00085A3F">
        <w:rPr>
          <w:rFonts w:ascii="Times New Roman" w:hAnsi="Times New Roman" w:cs="Times New Roman"/>
        </w:rPr>
        <w:t>----------</w:t>
      </w:r>
    </w:p>
    <w:p w:rsidR="004C4B2C" w:rsidRPr="00085A3F" w:rsidRDefault="004C4B2C" w:rsidP="00732B0E">
      <w:pPr>
        <w:pStyle w:val="PS"/>
        <w:rPr>
          <w:rFonts w:ascii="Times New Roman" w:hAnsi="Times New Roman" w:cs="Times New Roman"/>
        </w:rPr>
      </w:pPr>
      <w:r w:rsidRPr="00085A3F">
        <w:rPr>
          <w:rFonts w:ascii="Times New Roman" w:hAnsi="Times New Roman" w:cs="Times New Roman"/>
        </w:rPr>
        <w:t>Fait et jugé en la Cour des comptes, quatrième chambre, première section. Présent : MM. Pichon, président, Moreau, président de section, Billaud, Ganser, Thérond, Ritz, Bernicot, Uguen, Mme Gadriot-Renard, conseillers maîtres.</w:t>
      </w:r>
    </w:p>
    <w:p w:rsidR="004C4B2C" w:rsidRPr="00085A3F" w:rsidRDefault="004C4B2C" w:rsidP="00705754">
      <w:pPr>
        <w:pStyle w:val="PS"/>
        <w:rPr>
          <w:rFonts w:ascii="Times New Roman" w:hAnsi="Times New Roman" w:cs="Times New Roman"/>
        </w:rPr>
      </w:pPr>
      <w:r w:rsidRPr="00085A3F">
        <w:rPr>
          <w:rFonts w:ascii="Times New Roman" w:hAnsi="Times New Roman" w:cs="Times New Roman"/>
        </w:rPr>
        <w:t>Signé : Pichon, président, et Reynaud, greffier.</w:t>
      </w:r>
    </w:p>
    <w:p w:rsidR="004C4B2C" w:rsidRPr="00085A3F" w:rsidRDefault="004C4B2C">
      <w:pPr>
        <w:pStyle w:val="PS"/>
        <w:rPr>
          <w:rFonts w:ascii="Times New Roman" w:hAnsi="Times New Roman" w:cs="Times New Roman"/>
        </w:rPr>
      </w:pPr>
      <w:r w:rsidRPr="00085A3F">
        <w:rPr>
          <w:rFonts w:ascii="Times New Roman" w:hAnsi="Times New Roman" w:cs="Times New Roman"/>
        </w:rPr>
        <w:t>Collationné, certifié conforme à la minute étant au greffe de la Cour des comptes et délivré par moi, secrétaire générale.</w:t>
      </w:r>
    </w:p>
    <w:sectPr w:rsidR="004C4B2C" w:rsidRPr="00085A3F" w:rsidSect="000E6786">
      <w:headerReference w:type="default" r:id="rId7"/>
      <w:footerReference w:type="default" r:id="rId8"/>
      <w:headerReference w:type="first" r:id="rId9"/>
      <w:pgSz w:w="11907" w:h="16840"/>
      <w:pgMar w:top="1701" w:right="1134" w:bottom="1134" w:left="567"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B2C" w:rsidRDefault="004C4B2C">
      <w:r>
        <w:separator/>
      </w:r>
    </w:p>
  </w:endnote>
  <w:endnote w:type="continuationSeparator" w:id="1">
    <w:p w:rsidR="004C4B2C" w:rsidRDefault="004C4B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B2C" w:rsidRDefault="004C4B2C" w:rsidP="000E678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B2C" w:rsidRDefault="004C4B2C">
      <w:r>
        <w:separator/>
      </w:r>
    </w:p>
  </w:footnote>
  <w:footnote w:type="continuationSeparator" w:id="1">
    <w:p w:rsidR="004C4B2C" w:rsidRDefault="004C4B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B2C" w:rsidRDefault="004C4B2C" w:rsidP="00371191">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C4B2C" w:rsidRDefault="004C4B2C" w:rsidP="000E6786">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B2C" w:rsidRDefault="004C4B2C" w:rsidP="000E6786">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73139"/>
    <w:multiLevelType w:val="hybridMultilevel"/>
    <w:tmpl w:val="4900D40A"/>
    <w:lvl w:ilvl="0" w:tplc="FFFFFFFF">
      <w:start w:val="1"/>
      <w:numFmt w:val="bullet"/>
      <w:lvlText w:val=""/>
      <w:lvlJc w:val="left"/>
      <w:pPr>
        <w:tabs>
          <w:tab w:val="num" w:pos="3904"/>
        </w:tabs>
        <w:ind w:left="3904"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1">
    <w:nsid w:val="0728315C"/>
    <w:multiLevelType w:val="hybridMultilevel"/>
    <w:tmpl w:val="B28C1B84"/>
    <w:lvl w:ilvl="0" w:tplc="FFFFFFFF">
      <w:start w:val="1"/>
      <w:numFmt w:val="bullet"/>
      <w:lvlText w:val=""/>
      <w:lvlJc w:val="left"/>
      <w:pPr>
        <w:tabs>
          <w:tab w:val="num" w:pos="2061"/>
        </w:tabs>
        <w:ind w:left="2061" w:hanging="360"/>
      </w:pPr>
      <w:rPr>
        <w:rFonts w:ascii="Symbol" w:hAnsi="Symbol" w:cs="Symbol" w:hint="default"/>
      </w:rPr>
    </w:lvl>
    <w:lvl w:ilvl="1" w:tplc="040C0003">
      <w:start w:val="1"/>
      <w:numFmt w:val="bullet"/>
      <w:lvlText w:val="o"/>
      <w:lvlJc w:val="left"/>
      <w:pPr>
        <w:tabs>
          <w:tab w:val="num" w:pos="2432"/>
        </w:tabs>
        <w:ind w:left="2432" w:hanging="360"/>
      </w:pPr>
      <w:rPr>
        <w:rFonts w:ascii="Courier New" w:hAnsi="Courier New" w:cs="Courier New" w:hint="default"/>
      </w:rPr>
    </w:lvl>
    <w:lvl w:ilvl="2" w:tplc="040C0005">
      <w:start w:val="1"/>
      <w:numFmt w:val="bullet"/>
      <w:lvlText w:val=""/>
      <w:lvlJc w:val="left"/>
      <w:pPr>
        <w:tabs>
          <w:tab w:val="num" w:pos="3152"/>
        </w:tabs>
        <w:ind w:left="3152" w:hanging="360"/>
      </w:pPr>
      <w:rPr>
        <w:rFonts w:ascii="Wingdings" w:hAnsi="Wingdings" w:cs="Wingdings" w:hint="default"/>
      </w:rPr>
    </w:lvl>
    <w:lvl w:ilvl="3" w:tplc="040C0001">
      <w:start w:val="1"/>
      <w:numFmt w:val="bullet"/>
      <w:lvlText w:val=""/>
      <w:lvlJc w:val="left"/>
      <w:pPr>
        <w:tabs>
          <w:tab w:val="num" w:pos="3872"/>
        </w:tabs>
        <w:ind w:left="3872" w:hanging="360"/>
      </w:pPr>
      <w:rPr>
        <w:rFonts w:ascii="Symbol" w:hAnsi="Symbol" w:cs="Symbol" w:hint="default"/>
      </w:rPr>
    </w:lvl>
    <w:lvl w:ilvl="4" w:tplc="040C0003">
      <w:start w:val="1"/>
      <w:numFmt w:val="bullet"/>
      <w:lvlText w:val="o"/>
      <w:lvlJc w:val="left"/>
      <w:pPr>
        <w:tabs>
          <w:tab w:val="num" w:pos="4592"/>
        </w:tabs>
        <w:ind w:left="4592" w:hanging="360"/>
      </w:pPr>
      <w:rPr>
        <w:rFonts w:ascii="Courier New" w:hAnsi="Courier New" w:cs="Courier New" w:hint="default"/>
      </w:rPr>
    </w:lvl>
    <w:lvl w:ilvl="5" w:tplc="040C0005">
      <w:start w:val="1"/>
      <w:numFmt w:val="bullet"/>
      <w:lvlText w:val=""/>
      <w:lvlJc w:val="left"/>
      <w:pPr>
        <w:tabs>
          <w:tab w:val="num" w:pos="5312"/>
        </w:tabs>
        <w:ind w:left="5312" w:hanging="360"/>
      </w:pPr>
      <w:rPr>
        <w:rFonts w:ascii="Wingdings" w:hAnsi="Wingdings" w:cs="Wingdings" w:hint="default"/>
      </w:rPr>
    </w:lvl>
    <w:lvl w:ilvl="6" w:tplc="040C0001">
      <w:start w:val="1"/>
      <w:numFmt w:val="bullet"/>
      <w:lvlText w:val=""/>
      <w:lvlJc w:val="left"/>
      <w:pPr>
        <w:tabs>
          <w:tab w:val="num" w:pos="6032"/>
        </w:tabs>
        <w:ind w:left="6032" w:hanging="360"/>
      </w:pPr>
      <w:rPr>
        <w:rFonts w:ascii="Symbol" w:hAnsi="Symbol" w:cs="Symbol" w:hint="default"/>
      </w:rPr>
    </w:lvl>
    <w:lvl w:ilvl="7" w:tplc="040C0003">
      <w:start w:val="1"/>
      <w:numFmt w:val="bullet"/>
      <w:lvlText w:val="o"/>
      <w:lvlJc w:val="left"/>
      <w:pPr>
        <w:tabs>
          <w:tab w:val="num" w:pos="6752"/>
        </w:tabs>
        <w:ind w:left="6752" w:hanging="360"/>
      </w:pPr>
      <w:rPr>
        <w:rFonts w:ascii="Courier New" w:hAnsi="Courier New" w:cs="Courier New" w:hint="default"/>
      </w:rPr>
    </w:lvl>
    <w:lvl w:ilvl="8" w:tplc="040C0005">
      <w:start w:val="1"/>
      <w:numFmt w:val="bullet"/>
      <w:lvlText w:val=""/>
      <w:lvlJc w:val="left"/>
      <w:pPr>
        <w:tabs>
          <w:tab w:val="num" w:pos="7472"/>
        </w:tabs>
        <w:ind w:left="7472" w:hanging="360"/>
      </w:pPr>
      <w:rPr>
        <w:rFonts w:ascii="Wingdings" w:hAnsi="Wingdings" w:cs="Wingdings" w:hint="default"/>
      </w:rPr>
    </w:lvl>
  </w:abstractNum>
  <w:abstractNum w:abstractNumId="2">
    <w:nsid w:val="0B160C61"/>
    <w:multiLevelType w:val="multilevel"/>
    <w:tmpl w:val="9E2A1E36"/>
    <w:lvl w:ilvl="0">
      <w:numFmt w:val="bullet"/>
      <w:lvlText w:val="-"/>
      <w:lvlJc w:val="left"/>
      <w:pPr>
        <w:tabs>
          <w:tab w:val="num" w:pos="6030"/>
        </w:tabs>
        <w:ind w:left="6030" w:hanging="360"/>
      </w:pPr>
      <w:rPr>
        <w:rFonts w:ascii="CG Times (WN)" w:eastAsia="Times New Roman" w:hAnsi="CG Times (WN)" w:hint="default"/>
      </w:rPr>
    </w:lvl>
    <w:lvl w:ilvl="1">
      <w:start w:val="1"/>
      <w:numFmt w:val="bullet"/>
      <w:lvlText w:val="o"/>
      <w:lvlJc w:val="left"/>
      <w:pPr>
        <w:tabs>
          <w:tab w:val="num" w:pos="4275"/>
        </w:tabs>
        <w:ind w:left="4275" w:hanging="360"/>
      </w:pPr>
      <w:rPr>
        <w:rFonts w:ascii="Courier New" w:hAnsi="Courier New" w:cs="Courier New" w:hint="default"/>
      </w:rPr>
    </w:lvl>
    <w:lvl w:ilvl="2">
      <w:start w:val="1"/>
      <w:numFmt w:val="bullet"/>
      <w:lvlText w:val=""/>
      <w:lvlJc w:val="left"/>
      <w:pPr>
        <w:tabs>
          <w:tab w:val="num" w:pos="4995"/>
        </w:tabs>
        <w:ind w:left="4995" w:hanging="360"/>
      </w:pPr>
      <w:rPr>
        <w:rFonts w:ascii="Wingdings" w:hAnsi="Wingdings" w:cs="Wingdings" w:hint="default"/>
      </w:rPr>
    </w:lvl>
    <w:lvl w:ilvl="3">
      <w:start w:val="1"/>
      <w:numFmt w:val="bullet"/>
      <w:lvlText w:val=""/>
      <w:lvlJc w:val="left"/>
      <w:pPr>
        <w:tabs>
          <w:tab w:val="num" w:pos="5715"/>
        </w:tabs>
        <w:ind w:left="5715" w:hanging="360"/>
      </w:pPr>
      <w:rPr>
        <w:rFonts w:ascii="Symbol" w:hAnsi="Symbol" w:cs="Symbol" w:hint="default"/>
      </w:rPr>
    </w:lvl>
    <w:lvl w:ilvl="4">
      <w:start w:val="1"/>
      <w:numFmt w:val="bullet"/>
      <w:lvlText w:val="o"/>
      <w:lvlJc w:val="left"/>
      <w:pPr>
        <w:tabs>
          <w:tab w:val="num" w:pos="6435"/>
        </w:tabs>
        <w:ind w:left="6435" w:hanging="360"/>
      </w:pPr>
      <w:rPr>
        <w:rFonts w:ascii="Courier New" w:hAnsi="Courier New" w:cs="Courier New" w:hint="default"/>
      </w:rPr>
    </w:lvl>
    <w:lvl w:ilvl="5">
      <w:start w:val="1"/>
      <w:numFmt w:val="bullet"/>
      <w:lvlText w:val=""/>
      <w:lvlJc w:val="left"/>
      <w:pPr>
        <w:tabs>
          <w:tab w:val="num" w:pos="7155"/>
        </w:tabs>
        <w:ind w:left="7155" w:hanging="360"/>
      </w:pPr>
      <w:rPr>
        <w:rFonts w:ascii="Wingdings" w:hAnsi="Wingdings" w:cs="Wingdings" w:hint="default"/>
      </w:rPr>
    </w:lvl>
    <w:lvl w:ilvl="6">
      <w:start w:val="1"/>
      <w:numFmt w:val="bullet"/>
      <w:lvlText w:val=""/>
      <w:lvlJc w:val="left"/>
      <w:pPr>
        <w:tabs>
          <w:tab w:val="num" w:pos="7875"/>
        </w:tabs>
        <w:ind w:left="7875" w:hanging="360"/>
      </w:pPr>
      <w:rPr>
        <w:rFonts w:ascii="Symbol" w:hAnsi="Symbol" w:cs="Symbol" w:hint="default"/>
      </w:rPr>
    </w:lvl>
    <w:lvl w:ilvl="7">
      <w:start w:val="1"/>
      <w:numFmt w:val="bullet"/>
      <w:lvlText w:val="o"/>
      <w:lvlJc w:val="left"/>
      <w:pPr>
        <w:tabs>
          <w:tab w:val="num" w:pos="8595"/>
        </w:tabs>
        <w:ind w:left="8595" w:hanging="360"/>
      </w:pPr>
      <w:rPr>
        <w:rFonts w:ascii="Courier New" w:hAnsi="Courier New" w:cs="Courier New" w:hint="default"/>
      </w:rPr>
    </w:lvl>
    <w:lvl w:ilvl="8">
      <w:start w:val="1"/>
      <w:numFmt w:val="bullet"/>
      <w:lvlText w:val=""/>
      <w:lvlJc w:val="left"/>
      <w:pPr>
        <w:tabs>
          <w:tab w:val="num" w:pos="9315"/>
        </w:tabs>
        <w:ind w:left="9315" w:hanging="360"/>
      </w:pPr>
      <w:rPr>
        <w:rFonts w:ascii="Wingdings" w:hAnsi="Wingdings" w:cs="Wingdings" w:hint="default"/>
      </w:rPr>
    </w:lvl>
  </w:abstractNum>
  <w:abstractNum w:abstractNumId="3">
    <w:nsid w:val="12951935"/>
    <w:multiLevelType w:val="hybridMultilevel"/>
    <w:tmpl w:val="9D7E815C"/>
    <w:lvl w:ilvl="0" w:tplc="FFFFFFFF">
      <w:start w:val="1"/>
      <w:numFmt w:val="bullet"/>
      <w:lvlText w:val=""/>
      <w:lvlJc w:val="left"/>
      <w:pPr>
        <w:tabs>
          <w:tab w:val="num" w:pos="3904"/>
        </w:tabs>
        <w:ind w:left="3904"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4">
    <w:nsid w:val="12B439D1"/>
    <w:multiLevelType w:val="singleLevel"/>
    <w:tmpl w:val="7E4A6168"/>
    <w:lvl w:ilvl="0">
      <w:start w:val="1"/>
      <w:numFmt w:val="bullet"/>
      <w:pStyle w:val="enumration2"/>
      <w:lvlText w:val="−"/>
      <w:lvlJc w:val="left"/>
      <w:pPr>
        <w:tabs>
          <w:tab w:val="num" w:pos="3240"/>
        </w:tabs>
        <w:ind w:left="3960" w:hanging="360"/>
      </w:pPr>
      <w:rPr>
        <w:rFonts w:ascii="Verdana" w:hAnsi="Verdana" w:cs="Verdana" w:hint="default"/>
      </w:rPr>
    </w:lvl>
  </w:abstractNum>
  <w:abstractNum w:abstractNumId="5">
    <w:nsid w:val="1BDD1773"/>
    <w:multiLevelType w:val="hybridMultilevel"/>
    <w:tmpl w:val="D0F24DEC"/>
    <w:lvl w:ilvl="0" w:tplc="76644224">
      <w:numFmt w:val="bullet"/>
      <w:lvlText w:val="-"/>
      <w:lvlJc w:val="left"/>
      <w:pPr>
        <w:tabs>
          <w:tab w:val="num" w:pos="3195"/>
        </w:tabs>
        <w:ind w:left="3195" w:hanging="360"/>
      </w:pPr>
      <w:rPr>
        <w:rFonts w:ascii="CG Times (WN)" w:eastAsia="Times New Roman" w:hAnsi="CG Times (W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6">
    <w:nsid w:val="20FB0263"/>
    <w:multiLevelType w:val="hybridMultilevel"/>
    <w:tmpl w:val="981E62D0"/>
    <w:lvl w:ilvl="0" w:tplc="76644224">
      <w:numFmt w:val="bullet"/>
      <w:lvlText w:val="-"/>
      <w:lvlJc w:val="left"/>
      <w:pPr>
        <w:tabs>
          <w:tab w:val="num" w:pos="2061"/>
        </w:tabs>
        <w:ind w:left="2061" w:hanging="360"/>
      </w:pPr>
      <w:rPr>
        <w:rFonts w:ascii="CG Times (WN)" w:eastAsia="Times New Roman" w:hAnsi="CG Times (WN)" w:hint="default"/>
      </w:rPr>
    </w:lvl>
    <w:lvl w:ilvl="1" w:tplc="040C0003">
      <w:start w:val="1"/>
      <w:numFmt w:val="bullet"/>
      <w:lvlText w:val="o"/>
      <w:lvlJc w:val="left"/>
      <w:pPr>
        <w:tabs>
          <w:tab w:val="num" w:pos="306"/>
        </w:tabs>
        <w:ind w:left="306" w:hanging="360"/>
      </w:pPr>
      <w:rPr>
        <w:rFonts w:ascii="Courier New" w:hAnsi="Courier New" w:cs="Courier New" w:hint="default"/>
      </w:rPr>
    </w:lvl>
    <w:lvl w:ilvl="2" w:tplc="040C0005">
      <w:start w:val="1"/>
      <w:numFmt w:val="bullet"/>
      <w:lvlText w:val=""/>
      <w:lvlJc w:val="left"/>
      <w:pPr>
        <w:tabs>
          <w:tab w:val="num" w:pos="1026"/>
        </w:tabs>
        <w:ind w:left="1026" w:hanging="360"/>
      </w:pPr>
      <w:rPr>
        <w:rFonts w:ascii="Wingdings" w:hAnsi="Wingdings" w:cs="Wingdings" w:hint="default"/>
      </w:rPr>
    </w:lvl>
    <w:lvl w:ilvl="3" w:tplc="040C0001">
      <w:start w:val="1"/>
      <w:numFmt w:val="bullet"/>
      <w:lvlText w:val=""/>
      <w:lvlJc w:val="left"/>
      <w:pPr>
        <w:tabs>
          <w:tab w:val="num" w:pos="1746"/>
        </w:tabs>
        <w:ind w:left="1746" w:hanging="360"/>
      </w:pPr>
      <w:rPr>
        <w:rFonts w:ascii="Symbol" w:hAnsi="Symbol" w:cs="Symbol" w:hint="default"/>
      </w:rPr>
    </w:lvl>
    <w:lvl w:ilvl="4" w:tplc="FFFFFFFF">
      <w:start w:val="1"/>
      <w:numFmt w:val="bullet"/>
      <w:lvlText w:val=""/>
      <w:lvlJc w:val="left"/>
      <w:pPr>
        <w:tabs>
          <w:tab w:val="num" w:pos="2466"/>
        </w:tabs>
        <w:ind w:left="2466" w:hanging="360"/>
      </w:pPr>
      <w:rPr>
        <w:rFonts w:ascii="Symbol" w:hAnsi="Symbol" w:cs="Symbol" w:hint="default"/>
      </w:rPr>
    </w:lvl>
    <w:lvl w:ilvl="5" w:tplc="040C0005">
      <w:start w:val="1"/>
      <w:numFmt w:val="bullet"/>
      <w:lvlText w:val=""/>
      <w:lvlJc w:val="left"/>
      <w:pPr>
        <w:tabs>
          <w:tab w:val="num" w:pos="3186"/>
        </w:tabs>
        <w:ind w:left="3186" w:hanging="360"/>
      </w:pPr>
      <w:rPr>
        <w:rFonts w:ascii="Wingdings" w:hAnsi="Wingdings" w:cs="Wingdings" w:hint="default"/>
      </w:rPr>
    </w:lvl>
    <w:lvl w:ilvl="6" w:tplc="040C0001">
      <w:start w:val="1"/>
      <w:numFmt w:val="bullet"/>
      <w:lvlText w:val=""/>
      <w:lvlJc w:val="left"/>
      <w:pPr>
        <w:tabs>
          <w:tab w:val="num" w:pos="3906"/>
        </w:tabs>
        <w:ind w:left="3906" w:hanging="360"/>
      </w:pPr>
      <w:rPr>
        <w:rFonts w:ascii="Symbol" w:hAnsi="Symbol" w:cs="Symbol" w:hint="default"/>
      </w:rPr>
    </w:lvl>
    <w:lvl w:ilvl="7" w:tplc="040C0003">
      <w:start w:val="1"/>
      <w:numFmt w:val="bullet"/>
      <w:lvlText w:val="o"/>
      <w:lvlJc w:val="left"/>
      <w:pPr>
        <w:tabs>
          <w:tab w:val="num" w:pos="4626"/>
        </w:tabs>
        <w:ind w:left="4626" w:hanging="360"/>
      </w:pPr>
      <w:rPr>
        <w:rFonts w:ascii="Courier New" w:hAnsi="Courier New" w:cs="Courier New" w:hint="default"/>
      </w:rPr>
    </w:lvl>
    <w:lvl w:ilvl="8" w:tplc="040C0005">
      <w:start w:val="1"/>
      <w:numFmt w:val="bullet"/>
      <w:lvlText w:val=""/>
      <w:lvlJc w:val="left"/>
      <w:pPr>
        <w:tabs>
          <w:tab w:val="num" w:pos="5346"/>
        </w:tabs>
        <w:ind w:left="5346" w:hanging="360"/>
      </w:pPr>
      <w:rPr>
        <w:rFonts w:ascii="Wingdings" w:hAnsi="Wingdings" w:cs="Wingdings" w:hint="default"/>
      </w:rPr>
    </w:lvl>
  </w:abstractNum>
  <w:abstractNum w:abstractNumId="7">
    <w:nsid w:val="25A01A7B"/>
    <w:multiLevelType w:val="hybridMultilevel"/>
    <w:tmpl w:val="25C09124"/>
    <w:lvl w:ilvl="0" w:tplc="FFFFFFFF">
      <w:start w:val="1"/>
      <w:numFmt w:val="bullet"/>
      <w:lvlText w:val=""/>
      <w:lvlJc w:val="left"/>
      <w:pPr>
        <w:tabs>
          <w:tab w:val="num" w:pos="2484"/>
        </w:tabs>
        <w:ind w:left="2484" w:hanging="360"/>
      </w:pPr>
      <w:rPr>
        <w:rFonts w:ascii="Symbol" w:hAnsi="Symbol" w:cs="Symbol" w:hint="default"/>
      </w:rPr>
    </w:lvl>
    <w:lvl w:ilvl="1" w:tplc="040C0003">
      <w:start w:val="1"/>
      <w:numFmt w:val="bullet"/>
      <w:lvlText w:val="o"/>
      <w:lvlJc w:val="left"/>
      <w:pPr>
        <w:tabs>
          <w:tab w:val="num" w:pos="2855"/>
        </w:tabs>
        <w:ind w:left="2855" w:hanging="360"/>
      </w:pPr>
      <w:rPr>
        <w:rFonts w:ascii="Courier New" w:hAnsi="Courier New" w:cs="Courier New" w:hint="default"/>
      </w:rPr>
    </w:lvl>
    <w:lvl w:ilvl="2" w:tplc="040C0005">
      <w:start w:val="1"/>
      <w:numFmt w:val="bullet"/>
      <w:lvlText w:val=""/>
      <w:lvlJc w:val="left"/>
      <w:pPr>
        <w:tabs>
          <w:tab w:val="num" w:pos="3575"/>
        </w:tabs>
        <w:ind w:left="3575" w:hanging="360"/>
      </w:pPr>
      <w:rPr>
        <w:rFonts w:ascii="Wingdings" w:hAnsi="Wingdings" w:cs="Wingdings" w:hint="default"/>
      </w:rPr>
    </w:lvl>
    <w:lvl w:ilvl="3" w:tplc="040C0001">
      <w:start w:val="1"/>
      <w:numFmt w:val="bullet"/>
      <w:lvlText w:val=""/>
      <w:lvlJc w:val="left"/>
      <w:pPr>
        <w:tabs>
          <w:tab w:val="num" w:pos="4295"/>
        </w:tabs>
        <w:ind w:left="4295" w:hanging="360"/>
      </w:pPr>
      <w:rPr>
        <w:rFonts w:ascii="Symbol" w:hAnsi="Symbol" w:cs="Symbol" w:hint="default"/>
      </w:rPr>
    </w:lvl>
    <w:lvl w:ilvl="4" w:tplc="040C0003">
      <w:start w:val="1"/>
      <w:numFmt w:val="bullet"/>
      <w:lvlText w:val="o"/>
      <w:lvlJc w:val="left"/>
      <w:pPr>
        <w:tabs>
          <w:tab w:val="num" w:pos="5015"/>
        </w:tabs>
        <w:ind w:left="5015" w:hanging="360"/>
      </w:pPr>
      <w:rPr>
        <w:rFonts w:ascii="Courier New" w:hAnsi="Courier New" w:cs="Courier New" w:hint="default"/>
      </w:rPr>
    </w:lvl>
    <w:lvl w:ilvl="5" w:tplc="040C0005">
      <w:start w:val="1"/>
      <w:numFmt w:val="bullet"/>
      <w:lvlText w:val=""/>
      <w:lvlJc w:val="left"/>
      <w:pPr>
        <w:tabs>
          <w:tab w:val="num" w:pos="5735"/>
        </w:tabs>
        <w:ind w:left="5735" w:hanging="360"/>
      </w:pPr>
      <w:rPr>
        <w:rFonts w:ascii="Wingdings" w:hAnsi="Wingdings" w:cs="Wingdings" w:hint="default"/>
      </w:rPr>
    </w:lvl>
    <w:lvl w:ilvl="6" w:tplc="040C0001">
      <w:start w:val="1"/>
      <w:numFmt w:val="bullet"/>
      <w:lvlText w:val=""/>
      <w:lvlJc w:val="left"/>
      <w:pPr>
        <w:tabs>
          <w:tab w:val="num" w:pos="6455"/>
        </w:tabs>
        <w:ind w:left="6455" w:hanging="360"/>
      </w:pPr>
      <w:rPr>
        <w:rFonts w:ascii="Symbol" w:hAnsi="Symbol" w:cs="Symbol" w:hint="default"/>
      </w:rPr>
    </w:lvl>
    <w:lvl w:ilvl="7" w:tplc="040C0003">
      <w:start w:val="1"/>
      <w:numFmt w:val="bullet"/>
      <w:lvlText w:val="o"/>
      <w:lvlJc w:val="left"/>
      <w:pPr>
        <w:tabs>
          <w:tab w:val="num" w:pos="7175"/>
        </w:tabs>
        <w:ind w:left="7175" w:hanging="360"/>
      </w:pPr>
      <w:rPr>
        <w:rFonts w:ascii="Courier New" w:hAnsi="Courier New" w:cs="Courier New" w:hint="default"/>
      </w:rPr>
    </w:lvl>
    <w:lvl w:ilvl="8" w:tplc="040C0005">
      <w:start w:val="1"/>
      <w:numFmt w:val="bullet"/>
      <w:lvlText w:val=""/>
      <w:lvlJc w:val="left"/>
      <w:pPr>
        <w:tabs>
          <w:tab w:val="num" w:pos="7895"/>
        </w:tabs>
        <w:ind w:left="7895" w:hanging="360"/>
      </w:pPr>
      <w:rPr>
        <w:rFonts w:ascii="Wingdings" w:hAnsi="Wingdings" w:cs="Wingdings" w:hint="default"/>
      </w:rPr>
    </w:lvl>
  </w:abstractNum>
  <w:abstractNum w:abstractNumId="8">
    <w:nsid w:val="2A954946"/>
    <w:multiLevelType w:val="hybridMultilevel"/>
    <w:tmpl w:val="666498F4"/>
    <w:lvl w:ilvl="0" w:tplc="FFFFFFFF">
      <w:start w:val="1"/>
      <w:numFmt w:val="upperRoman"/>
      <w:lvlText w:val="%1-"/>
      <w:lvlJc w:val="left"/>
      <w:pPr>
        <w:tabs>
          <w:tab w:val="num" w:pos="3555"/>
        </w:tabs>
        <w:ind w:left="3555" w:hanging="720"/>
      </w:pPr>
      <w:rPr>
        <w:rFonts w:hint="default"/>
      </w:rPr>
    </w:lvl>
    <w:lvl w:ilvl="1" w:tplc="FFFFFFFF">
      <w:start w:val="1"/>
      <w:numFmt w:val="lowerLetter"/>
      <w:lvlText w:val="%2."/>
      <w:lvlJc w:val="left"/>
      <w:pPr>
        <w:tabs>
          <w:tab w:val="num" w:pos="3915"/>
        </w:tabs>
        <w:ind w:left="3915" w:hanging="360"/>
      </w:pPr>
    </w:lvl>
    <w:lvl w:ilvl="2" w:tplc="FFFFFFFF">
      <w:start w:val="1"/>
      <w:numFmt w:val="lowerRoman"/>
      <w:lvlText w:val="%3."/>
      <w:lvlJc w:val="right"/>
      <w:pPr>
        <w:tabs>
          <w:tab w:val="num" w:pos="4635"/>
        </w:tabs>
        <w:ind w:left="4635" w:hanging="180"/>
      </w:pPr>
    </w:lvl>
    <w:lvl w:ilvl="3" w:tplc="FFFFFFFF">
      <w:start w:val="1"/>
      <w:numFmt w:val="decimal"/>
      <w:lvlText w:val="%4."/>
      <w:lvlJc w:val="left"/>
      <w:pPr>
        <w:tabs>
          <w:tab w:val="num" w:pos="5355"/>
        </w:tabs>
        <w:ind w:left="5355" w:hanging="360"/>
      </w:pPr>
    </w:lvl>
    <w:lvl w:ilvl="4" w:tplc="FFFFFFFF">
      <w:start w:val="1"/>
      <w:numFmt w:val="lowerLetter"/>
      <w:lvlText w:val="%5."/>
      <w:lvlJc w:val="left"/>
      <w:pPr>
        <w:tabs>
          <w:tab w:val="num" w:pos="6075"/>
        </w:tabs>
        <w:ind w:left="6075" w:hanging="360"/>
      </w:pPr>
    </w:lvl>
    <w:lvl w:ilvl="5" w:tplc="FFFFFFFF">
      <w:start w:val="1"/>
      <w:numFmt w:val="lowerRoman"/>
      <w:lvlText w:val="%6."/>
      <w:lvlJc w:val="right"/>
      <w:pPr>
        <w:tabs>
          <w:tab w:val="num" w:pos="6795"/>
        </w:tabs>
        <w:ind w:left="6795" w:hanging="180"/>
      </w:pPr>
    </w:lvl>
    <w:lvl w:ilvl="6" w:tplc="FFFFFFFF">
      <w:start w:val="1"/>
      <w:numFmt w:val="decimal"/>
      <w:lvlText w:val="%7."/>
      <w:lvlJc w:val="left"/>
      <w:pPr>
        <w:tabs>
          <w:tab w:val="num" w:pos="7515"/>
        </w:tabs>
        <w:ind w:left="7515" w:hanging="360"/>
      </w:pPr>
    </w:lvl>
    <w:lvl w:ilvl="7" w:tplc="FFFFFFFF">
      <w:start w:val="1"/>
      <w:numFmt w:val="lowerLetter"/>
      <w:lvlText w:val="%8."/>
      <w:lvlJc w:val="left"/>
      <w:pPr>
        <w:tabs>
          <w:tab w:val="num" w:pos="8235"/>
        </w:tabs>
        <w:ind w:left="8235" w:hanging="360"/>
      </w:pPr>
    </w:lvl>
    <w:lvl w:ilvl="8" w:tplc="FFFFFFFF">
      <w:start w:val="1"/>
      <w:numFmt w:val="lowerRoman"/>
      <w:lvlText w:val="%9."/>
      <w:lvlJc w:val="right"/>
      <w:pPr>
        <w:tabs>
          <w:tab w:val="num" w:pos="8955"/>
        </w:tabs>
        <w:ind w:left="8955" w:hanging="180"/>
      </w:pPr>
    </w:lvl>
  </w:abstractNum>
  <w:abstractNum w:abstractNumId="9">
    <w:nsid w:val="2EC755F6"/>
    <w:multiLevelType w:val="hybridMultilevel"/>
    <w:tmpl w:val="841E1950"/>
    <w:lvl w:ilvl="0" w:tplc="FFFFFFFF">
      <w:start w:val="1"/>
      <w:numFmt w:val="bullet"/>
      <w:lvlText w:val=""/>
      <w:lvlJc w:val="left"/>
      <w:pPr>
        <w:tabs>
          <w:tab w:val="num" w:pos="5606"/>
        </w:tabs>
        <w:ind w:left="5606" w:hanging="360"/>
      </w:pPr>
      <w:rPr>
        <w:rFonts w:ascii="Symbol" w:hAnsi="Symbol" w:cs="Symbol" w:hint="default"/>
      </w:rPr>
    </w:lvl>
    <w:lvl w:ilvl="1" w:tplc="FFFFFFFF">
      <w:start w:val="1"/>
      <w:numFmt w:val="bullet"/>
      <w:lvlText w:val="o"/>
      <w:lvlJc w:val="left"/>
      <w:pPr>
        <w:tabs>
          <w:tab w:val="num" w:pos="5977"/>
        </w:tabs>
        <w:ind w:left="5977" w:hanging="360"/>
      </w:pPr>
      <w:rPr>
        <w:rFonts w:ascii="Courier New" w:hAnsi="Courier New" w:cs="Courier New" w:hint="default"/>
      </w:rPr>
    </w:lvl>
    <w:lvl w:ilvl="2" w:tplc="FFFFFFFF">
      <w:start w:val="1"/>
      <w:numFmt w:val="bullet"/>
      <w:lvlText w:val=""/>
      <w:lvlJc w:val="left"/>
      <w:pPr>
        <w:tabs>
          <w:tab w:val="num" w:pos="6697"/>
        </w:tabs>
        <w:ind w:left="6697" w:hanging="360"/>
      </w:pPr>
      <w:rPr>
        <w:rFonts w:ascii="Wingdings" w:hAnsi="Wingdings" w:cs="Wingdings" w:hint="default"/>
      </w:rPr>
    </w:lvl>
    <w:lvl w:ilvl="3" w:tplc="FFFFFFFF">
      <w:start w:val="1"/>
      <w:numFmt w:val="bullet"/>
      <w:lvlText w:val=""/>
      <w:lvlJc w:val="left"/>
      <w:pPr>
        <w:tabs>
          <w:tab w:val="num" w:pos="7417"/>
        </w:tabs>
        <w:ind w:left="7417" w:hanging="360"/>
      </w:pPr>
      <w:rPr>
        <w:rFonts w:ascii="Symbol" w:hAnsi="Symbol" w:cs="Symbol" w:hint="default"/>
      </w:rPr>
    </w:lvl>
    <w:lvl w:ilvl="4" w:tplc="FFFFFFFF">
      <w:start w:val="1"/>
      <w:numFmt w:val="bullet"/>
      <w:lvlText w:val="o"/>
      <w:lvlJc w:val="left"/>
      <w:pPr>
        <w:tabs>
          <w:tab w:val="num" w:pos="8137"/>
        </w:tabs>
        <w:ind w:left="8137" w:hanging="360"/>
      </w:pPr>
      <w:rPr>
        <w:rFonts w:ascii="Courier New" w:hAnsi="Courier New" w:cs="Courier New" w:hint="default"/>
      </w:rPr>
    </w:lvl>
    <w:lvl w:ilvl="5" w:tplc="FFFFFFFF">
      <w:start w:val="1"/>
      <w:numFmt w:val="bullet"/>
      <w:lvlText w:val=""/>
      <w:lvlJc w:val="left"/>
      <w:pPr>
        <w:tabs>
          <w:tab w:val="num" w:pos="8857"/>
        </w:tabs>
        <w:ind w:left="8857" w:hanging="360"/>
      </w:pPr>
      <w:rPr>
        <w:rFonts w:ascii="Wingdings" w:hAnsi="Wingdings" w:cs="Wingdings" w:hint="default"/>
      </w:rPr>
    </w:lvl>
    <w:lvl w:ilvl="6" w:tplc="FFFFFFFF">
      <w:start w:val="1"/>
      <w:numFmt w:val="bullet"/>
      <w:lvlText w:val=""/>
      <w:lvlJc w:val="left"/>
      <w:pPr>
        <w:tabs>
          <w:tab w:val="num" w:pos="9577"/>
        </w:tabs>
        <w:ind w:left="9577" w:hanging="360"/>
      </w:pPr>
      <w:rPr>
        <w:rFonts w:ascii="Symbol" w:hAnsi="Symbol" w:cs="Symbol" w:hint="default"/>
      </w:rPr>
    </w:lvl>
    <w:lvl w:ilvl="7" w:tplc="FFFFFFFF">
      <w:start w:val="1"/>
      <w:numFmt w:val="bullet"/>
      <w:lvlText w:val="o"/>
      <w:lvlJc w:val="left"/>
      <w:pPr>
        <w:tabs>
          <w:tab w:val="num" w:pos="10297"/>
        </w:tabs>
        <w:ind w:left="10297" w:hanging="360"/>
      </w:pPr>
      <w:rPr>
        <w:rFonts w:ascii="Courier New" w:hAnsi="Courier New" w:cs="Courier New" w:hint="default"/>
      </w:rPr>
    </w:lvl>
    <w:lvl w:ilvl="8" w:tplc="FFFFFFFF">
      <w:start w:val="1"/>
      <w:numFmt w:val="bullet"/>
      <w:lvlText w:val=""/>
      <w:lvlJc w:val="left"/>
      <w:pPr>
        <w:tabs>
          <w:tab w:val="num" w:pos="11017"/>
        </w:tabs>
        <w:ind w:left="11017" w:hanging="360"/>
      </w:pPr>
      <w:rPr>
        <w:rFonts w:ascii="Wingdings" w:hAnsi="Wingdings" w:cs="Wingdings" w:hint="default"/>
      </w:rPr>
    </w:lvl>
  </w:abstractNum>
  <w:abstractNum w:abstractNumId="10">
    <w:nsid w:val="392C1F04"/>
    <w:multiLevelType w:val="hybridMultilevel"/>
    <w:tmpl w:val="428A02A6"/>
    <w:lvl w:ilvl="0" w:tplc="FFFFFFFF">
      <w:start w:val="1"/>
      <w:numFmt w:val="bullet"/>
      <w:lvlText w:val=""/>
      <w:lvlJc w:val="left"/>
      <w:pPr>
        <w:tabs>
          <w:tab w:val="num" w:pos="1776"/>
        </w:tabs>
        <w:ind w:left="1776" w:hanging="360"/>
      </w:pPr>
      <w:rPr>
        <w:rFonts w:ascii="Symbol" w:hAnsi="Symbol" w:cs="Symbol" w:hint="default"/>
      </w:rPr>
    </w:lvl>
    <w:lvl w:ilvl="1" w:tplc="040C0003">
      <w:start w:val="1"/>
      <w:numFmt w:val="bullet"/>
      <w:lvlText w:val="o"/>
      <w:lvlJc w:val="left"/>
      <w:pPr>
        <w:tabs>
          <w:tab w:val="num" w:pos="21"/>
        </w:tabs>
        <w:ind w:left="21" w:hanging="360"/>
      </w:pPr>
      <w:rPr>
        <w:rFonts w:ascii="Courier New" w:hAnsi="Courier New" w:cs="Courier New" w:hint="default"/>
      </w:rPr>
    </w:lvl>
    <w:lvl w:ilvl="2" w:tplc="040C0005">
      <w:start w:val="1"/>
      <w:numFmt w:val="bullet"/>
      <w:lvlText w:val=""/>
      <w:lvlJc w:val="left"/>
      <w:pPr>
        <w:tabs>
          <w:tab w:val="num" w:pos="741"/>
        </w:tabs>
        <w:ind w:left="741" w:hanging="360"/>
      </w:pPr>
      <w:rPr>
        <w:rFonts w:ascii="Wingdings" w:hAnsi="Wingdings" w:cs="Wingdings" w:hint="default"/>
      </w:rPr>
    </w:lvl>
    <w:lvl w:ilvl="3" w:tplc="040C0001">
      <w:start w:val="1"/>
      <w:numFmt w:val="bullet"/>
      <w:lvlText w:val=""/>
      <w:lvlJc w:val="left"/>
      <w:pPr>
        <w:tabs>
          <w:tab w:val="num" w:pos="1461"/>
        </w:tabs>
        <w:ind w:left="1461" w:hanging="360"/>
      </w:pPr>
      <w:rPr>
        <w:rFonts w:ascii="Symbol" w:hAnsi="Symbol" w:cs="Symbol" w:hint="default"/>
      </w:rPr>
    </w:lvl>
    <w:lvl w:ilvl="4" w:tplc="040C0003">
      <w:start w:val="1"/>
      <w:numFmt w:val="bullet"/>
      <w:lvlText w:val="o"/>
      <w:lvlJc w:val="left"/>
      <w:pPr>
        <w:tabs>
          <w:tab w:val="num" w:pos="2181"/>
        </w:tabs>
        <w:ind w:left="2181" w:hanging="360"/>
      </w:pPr>
      <w:rPr>
        <w:rFonts w:ascii="Courier New" w:hAnsi="Courier New" w:cs="Courier New" w:hint="default"/>
      </w:rPr>
    </w:lvl>
    <w:lvl w:ilvl="5" w:tplc="040C0005">
      <w:start w:val="1"/>
      <w:numFmt w:val="bullet"/>
      <w:lvlText w:val=""/>
      <w:lvlJc w:val="left"/>
      <w:pPr>
        <w:tabs>
          <w:tab w:val="num" w:pos="2901"/>
        </w:tabs>
        <w:ind w:left="2901" w:hanging="360"/>
      </w:pPr>
      <w:rPr>
        <w:rFonts w:ascii="Wingdings" w:hAnsi="Wingdings" w:cs="Wingdings" w:hint="default"/>
      </w:rPr>
    </w:lvl>
    <w:lvl w:ilvl="6" w:tplc="040C0001">
      <w:start w:val="1"/>
      <w:numFmt w:val="bullet"/>
      <w:lvlText w:val=""/>
      <w:lvlJc w:val="left"/>
      <w:pPr>
        <w:tabs>
          <w:tab w:val="num" w:pos="3621"/>
        </w:tabs>
        <w:ind w:left="3621" w:hanging="360"/>
      </w:pPr>
      <w:rPr>
        <w:rFonts w:ascii="Symbol" w:hAnsi="Symbol" w:cs="Symbol" w:hint="default"/>
      </w:rPr>
    </w:lvl>
    <w:lvl w:ilvl="7" w:tplc="040C0003">
      <w:start w:val="1"/>
      <w:numFmt w:val="bullet"/>
      <w:lvlText w:val="o"/>
      <w:lvlJc w:val="left"/>
      <w:pPr>
        <w:tabs>
          <w:tab w:val="num" w:pos="4341"/>
        </w:tabs>
        <w:ind w:left="4341" w:hanging="360"/>
      </w:pPr>
      <w:rPr>
        <w:rFonts w:ascii="Courier New" w:hAnsi="Courier New" w:cs="Courier New" w:hint="default"/>
      </w:rPr>
    </w:lvl>
    <w:lvl w:ilvl="8" w:tplc="040C0005">
      <w:start w:val="1"/>
      <w:numFmt w:val="bullet"/>
      <w:lvlText w:val=""/>
      <w:lvlJc w:val="left"/>
      <w:pPr>
        <w:tabs>
          <w:tab w:val="num" w:pos="5061"/>
        </w:tabs>
        <w:ind w:left="5061" w:hanging="360"/>
      </w:pPr>
      <w:rPr>
        <w:rFonts w:ascii="Wingdings" w:hAnsi="Wingdings" w:cs="Wingdings" w:hint="default"/>
      </w:rPr>
    </w:lvl>
  </w:abstractNum>
  <w:abstractNum w:abstractNumId="11">
    <w:nsid w:val="425200B4"/>
    <w:multiLevelType w:val="hybridMultilevel"/>
    <w:tmpl w:val="72ACB0D6"/>
    <w:lvl w:ilvl="0" w:tplc="A6A23D00">
      <w:start w:val="2"/>
      <w:numFmt w:val="bullet"/>
      <w:lvlText w:val="-"/>
      <w:lvlJc w:val="left"/>
      <w:pPr>
        <w:tabs>
          <w:tab w:val="num" w:pos="4125"/>
        </w:tabs>
        <w:ind w:left="4125" w:hanging="129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12">
    <w:nsid w:val="587C5ADE"/>
    <w:multiLevelType w:val="hybridMultilevel"/>
    <w:tmpl w:val="9E2A1E36"/>
    <w:lvl w:ilvl="0" w:tplc="76644224">
      <w:numFmt w:val="bullet"/>
      <w:lvlText w:val="-"/>
      <w:lvlJc w:val="left"/>
      <w:pPr>
        <w:tabs>
          <w:tab w:val="num" w:pos="6030"/>
        </w:tabs>
        <w:ind w:left="6030" w:hanging="360"/>
      </w:pPr>
      <w:rPr>
        <w:rFonts w:ascii="CG Times (WN)" w:eastAsia="Times New Roman" w:hAnsi="CG Times (WN)"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13">
    <w:nsid w:val="62B21C90"/>
    <w:multiLevelType w:val="hybridMultilevel"/>
    <w:tmpl w:val="FA367420"/>
    <w:lvl w:ilvl="0" w:tplc="A6A23D00">
      <w:start w:val="2"/>
      <w:numFmt w:val="bullet"/>
      <w:lvlText w:val="-"/>
      <w:lvlJc w:val="left"/>
      <w:pPr>
        <w:tabs>
          <w:tab w:val="num" w:pos="2706"/>
        </w:tabs>
        <w:ind w:left="2706" w:hanging="1290"/>
      </w:pPr>
      <w:rPr>
        <w:rFonts w:ascii="Times New Roman" w:eastAsia="Times New Roman" w:hAnsi="Times New Roman" w:hint="default"/>
      </w:rPr>
    </w:lvl>
    <w:lvl w:ilvl="1" w:tplc="040C0003">
      <w:start w:val="1"/>
      <w:numFmt w:val="bullet"/>
      <w:lvlText w:val="o"/>
      <w:lvlJc w:val="left"/>
      <w:pPr>
        <w:tabs>
          <w:tab w:val="num" w:pos="21"/>
        </w:tabs>
        <w:ind w:left="21" w:hanging="360"/>
      </w:pPr>
      <w:rPr>
        <w:rFonts w:ascii="Courier New" w:hAnsi="Courier New" w:cs="Courier New" w:hint="default"/>
      </w:rPr>
    </w:lvl>
    <w:lvl w:ilvl="2" w:tplc="040C0005">
      <w:start w:val="1"/>
      <w:numFmt w:val="bullet"/>
      <w:lvlText w:val=""/>
      <w:lvlJc w:val="left"/>
      <w:pPr>
        <w:tabs>
          <w:tab w:val="num" w:pos="741"/>
        </w:tabs>
        <w:ind w:left="741" w:hanging="360"/>
      </w:pPr>
      <w:rPr>
        <w:rFonts w:ascii="Wingdings" w:hAnsi="Wingdings" w:cs="Wingdings" w:hint="default"/>
      </w:rPr>
    </w:lvl>
    <w:lvl w:ilvl="3" w:tplc="040C0001">
      <w:start w:val="1"/>
      <w:numFmt w:val="bullet"/>
      <w:lvlText w:val=""/>
      <w:lvlJc w:val="left"/>
      <w:pPr>
        <w:tabs>
          <w:tab w:val="num" w:pos="1461"/>
        </w:tabs>
        <w:ind w:left="1461" w:hanging="360"/>
      </w:pPr>
      <w:rPr>
        <w:rFonts w:ascii="Symbol" w:hAnsi="Symbol" w:cs="Symbol" w:hint="default"/>
      </w:rPr>
    </w:lvl>
    <w:lvl w:ilvl="4" w:tplc="040C0003">
      <w:start w:val="1"/>
      <w:numFmt w:val="bullet"/>
      <w:lvlText w:val="o"/>
      <w:lvlJc w:val="left"/>
      <w:pPr>
        <w:tabs>
          <w:tab w:val="num" w:pos="2181"/>
        </w:tabs>
        <w:ind w:left="2181" w:hanging="360"/>
      </w:pPr>
      <w:rPr>
        <w:rFonts w:ascii="Courier New" w:hAnsi="Courier New" w:cs="Courier New" w:hint="default"/>
      </w:rPr>
    </w:lvl>
    <w:lvl w:ilvl="5" w:tplc="040C0005">
      <w:start w:val="1"/>
      <w:numFmt w:val="bullet"/>
      <w:lvlText w:val=""/>
      <w:lvlJc w:val="left"/>
      <w:pPr>
        <w:tabs>
          <w:tab w:val="num" w:pos="2901"/>
        </w:tabs>
        <w:ind w:left="2901" w:hanging="360"/>
      </w:pPr>
      <w:rPr>
        <w:rFonts w:ascii="Wingdings" w:hAnsi="Wingdings" w:cs="Wingdings" w:hint="default"/>
      </w:rPr>
    </w:lvl>
    <w:lvl w:ilvl="6" w:tplc="040C0001">
      <w:start w:val="1"/>
      <w:numFmt w:val="bullet"/>
      <w:lvlText w:val=""/>
      <w:lvlJc w:val="left"/>
      <w:pPr>
        <w:tabs>
          <w:tab w:val="num" w:pos="3621"/>
        </w:tabs>
        <w:ind w:left="3621" w:hanging="360"/>
      </w:pPr>
      <w:rPr>
        <w:rFonts w:ascii="Symbol" w:hAnsi="Symbol" w:cs="Symbol" w:hint="default"/>
      </w:rPr>
    </w:lvl>
    <w:lvl w:ilvl="7" w:tplc="040C0003">
      <w:start w:val="1"/>
      <w:numFmt w:val="bullet"/>
      <w:lvlText w:val="o"/>
      <w:lvlJc w:val="left"/>
      <w:pPr>
        <w:tabs>
          <w:tab w:val="num" w:pos="4341"/>
        </w:tabs>
        <w:ind w:left="4341" w:hanging="360"/>
      </w:pPr>
      <w:rPr>
        <w:rFonts w:ascii="Courier New" w:hAnsi="Courier New" w:cs="Courier New" w:hint="default"/>
      </w:rPr>
    </w:lvl>
    <w:lvl w:ilvl="8" w:tplc="040C0005">
      <w:start w:val="1"/>
      <w:numFmt w:val="bullet"/>
      <w:lvlText w:val=""/>
      <w:lvlJc w:val="left"/>
      <w:pPr>
        <w:tabs>
          <w:tab w:val="num" w:pos="5061"/>
        </w:tabs>
        <w:ind w:left="5061" w:hanging="360"/>
      </w:pPr>
      <w:rPr>
        <w:rFonts w:ascii="Wingdings" w:hAnsi="Wingdings" w:cs="Wingdings" w:hint="default"/>
      </w:rPr>
    </w:lvl>
  </w:abstractNum>
  <w:abstractNum w:abstractNumId="14">
    <w:nsid w:val="64486039"/>
    <w:multiLevelType w:val="multilevel"/>
    <w:tmpl w:val="FA367420"/>
    <w:lvl w:ilvl="0">
      <w:start w:val="2"/>
      <w:numFmt w:val="bullet"/>
      <w:lvlText w:val="-"/>
      <w:lvlJc w:val="left"/>
      <w:pPr>
        <w:tabs>
          <w:tab w:val="num" w:pos="2706"/>
        </w:tabs>
        <w:ind w:left="2706" w:hanging="1290"/>
      </w:pPr>
      <w:rPr>
        <w:rFonts w:ascii="Times New Roman" w:eastAsia="Times New Roman" w:hAnsi="Times New Roman" w:hint="default"/>
      </w:rPr>
    </w:lvl>
    <w:lvl w:ilvl="1">
      <w:start w:val="1"/>
      <w:numFmt w:val="bullet"/>
      <w:lvlText w:val="o"/>
      <w:lvlJc w:val="left"/>
      <w:pPr>
        <w:tabs>
          <w:tab w:val="num" w:pos="21"/>
        </w:tabs>
        <w:ind w:left="21" w:hanging="360"/>
      </w:pPr>
      <w:rPr>
        <w:rFonts w:ascii="Courier New" w:hAnsi="Courier New" w:cs="Courier New" w:hint="default"/>
      </w:rPr>
    </w:lvl>
    <w:lvl w:ilvl="2">
      <w:start w:val="1"/>
      <w:numFmt w:val="bullet"/>
      <w:lvlText w:val=""/>
      <w:lvlJc w:val="left"/>
      <w:pPr>
        <w:tabs>
          <w:tab w:val="num" w:pos="741"/>
        </w:tabs>
        <w:ind w:left="741" w:hanging="360"/>
      </w:pPr>
      <w:rPr>
        <w:rFonts w:ascii="Wingdings" w:hAnsi="Wingdings" w:cs="Wingdings" w:hint="default"/>
      </w:rPr>
    </w:lvl>
    <w:lvl w:ilvl="3">
      <w:start w:val="1"/>
      <w:numFmt w:val="bullet"/>
      <w:lvlText w:val=""/>
      <w:lvlJc w:val="left"/>
      <w:pPr>
        <w:tabs>
          <w:tab w:val="num" w:pos="1461"/>
        </w:tabs>
        <w:ind w:left="1461" w:hanging="360"/>
      </w:pPr>
      <w:rPr>
        <w:rFonts w:ascii="Symbol" w:hAnsi="Symbol" w:cs="Symbol" w:hint="default"/>
      </w:rPr>
    </w:lvl>
    <w:lvl w:ilvl="4">
      <w:start w:val="1"/>
      <w:numFmt w:val="bullet"/>
      <w:lvlText w:val="o"/>
      <w:lvlJc w:val="left"/>
      <w:pPr>
        <w:tabs>
          <w:tab w:val="num" w:pos="2181"/>
        </w:tabs>
        <w:ind w:left="2181" w:hanging="360"/>
      </w:pPr>
      <w:rPr>
        <w:rFonts w:ascii="Courier New" w:hAnsi="Courier New" w:cs="Courier New" w:hint="default"/>
      </w:rPr>
    </w:lvl>
    <w:lvl w:ilvl="5">
      <w:start w:val="1"/>
      <w:numFmt w:val="bullet"/>
      <w:lvlText w:val=""/>
      <w:lvlJc w:val="left"/>
      <w:pPr>
        <w:tabs>
          <w:tab w:val="num" w:pos="2901"/>
        </w:tabs>
        <w:ind w:left="2901" w:hanging="360"/>
      </w:pPr>
      <w:rPr>
        <w:rFonts w:ascii="Wingdings" w:hAnsi="Wingdings" w:cs="Wingdings" w:hint="default"/>
      </w:rPr>
    </w:lvl>
    <w:lvl w:ilvl="6">
      <w:start w:val="1"/>
      <w:numFmt w:val="bullet"/>
      <w:lvlText w:val=""/>
      <w:lvlJc w:val="left"/>
      <w:pPr>
        <w:tabs>
          <w:tab w:val="num" w:pos="3621"/>
        </w:tabs>
        <w:ind w:left="3621" w:hanging="360"/>
      </w:pPr>
      <w:rPr>
        <w:rFonts w:ascii="Symbol" w:hAnsi="Symbol" w:cs="Symbol" w:hint="default"/>
      </w:rPr>
    </w:lvl>
    <w:lvl w:ilvl="7">
      <w:start w:val="1"/>
      <w:numFmt w:val="bullet"/>
      <w:lvlText w:val="o"/>
      <w:lvlJc w:val="left"/>
      <w:pPr>
        <w:tabs>
          <w:tab w:val="num" w:pos="4341"/>
        </w:tabs>
        <w:ind w:left="4341" w:hanging="360"/>
      </w:pPr>
      <w:rPr>
        <w:rFonts w:ascii="Courier New" w:hAnsi="Courier New" w:cs="Courier New" w:hint="default"/>
      </w:rPr>
    </w:lvl>
    <w:lvl w:ilvl="8">
      <w:start w:val="1"/>
      <w:numFmt w:val="bullet"/>
      <w:lvlText w:val=""/>
      <w:lvlJc w:val="left"/>
      <w:pPr>
        <w:tabs>
          <w:tab w:val="num" w:pos="5061"/>
        </w:tabs>
        <w:ind w:left="5061" w:hanging="360"/>
      </w:pPr>
      <w:rPr>
        <w:rFonts w:ascii="Wingdings" w:hAnsi="Wingdings" w:cs="Wingdings" w:hint="default"/>
      </w:rPr>
    </w:lvl>
  </w:abstractNum>
  <w:abstractNum w:abstractNumId="15">
    <w:nsid w:val="6B0B53EF"/>
    <w:multiLevelType w:val="hybridMultilevel"/>
    <w:tmpl w:val="C102FF52"/>
    <w:lvl w:ilvl="0" w:tplc="6D0CE7BC">
      <w:start w:val="1"/>
      <w:numFmt w:val="lowerLetter"/>
      <w:lvlText w:val="%1)"/>
      <w:lvlJc w:val="left"/>
      <w:pPr>
        <w:tabs>
          <w:tab w:val="num" w:pos="900"/>
        </w:tabs>
        <w:ind w:left="90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6">
    <w:nsid w:val="6CE72476"/>
    <w:multiLevelType w:val="hybridMultilevel"/>
    <w:tmpl w:val="0AACB6AA"/>
    <w:lvl w:ilvl="0" w:tplc="FFFFFFFF">
      <w:start w:val="1"/>
      <w:numFmt w:val="bullet"/>
      <w:lvlText w:val=""/>
      <w:lvlJc w:val="left"/>
      <w:pPr>
        <w:tabs>
          <w:tab w:val="num" w:pos="8811"/>
        </w:tabs>
        <w:ind w:left="8811" w:hanging="360"/>
      </w:pPr>
      <w:rPr>
        <w:rFonts w:ascii="Symbol" w:hAnsi="Symbol" w:cs="Symbol" w:hint="default"/>
      </w:rPr>
    </w:lvl>
    <w:lvl w:ilvl="1" w:tplc="FFFFFFFF">
      <w:start w:val="1"/>
      <w:numFmt w:val="bullet"/>
      <w:lvlText w:val="o"/>
      <w:lvlJc w:val="left"/>
      <w:pPr>
        <w:tabs>
          <w:tab w:val="num" w:pos="4275"/>
        </w:tabs>
        <w:ind w:left="4275" w:hanging="360"/>
      </w:pPr>
      <w:rPr>
        <w:rFonts w:ascii="Courier New" w:hAnsi="Courier New" w:cs="Courier New" w:hint="default"/>
      </w:rPr>
    </w:lvl>
    <w:lvl w:ilvl="2" w:tplc="FFFFFFFF">
      <w:start w:val="1"/>
      <w:numFmt w:val="bullet"/>
      <w:lvlText w:val=""/>
      <w:lvlJc w:val="left"/>
      <w:pPr>
        <w:tabs>
          <w:tab w:val="num" w:pos="4995"/>
        </w:tabs>
        <w:ind w:left="4995" w:hanging="360"/>
      </w:pPr>
      <w:rPr>
        <w:rFonts w:ascii="Wingdings" w:hAnsi="Wingdings" w:cs="Wingdings" w:hint="default"/>
      </w:rPr>
    </w:lvl>
    <w:lvl w:ilvl="3" w:tplc="FFFFFFFF">
      <w:start w:val="1"/>
      <w:numFmt w:val="bullet"/>
      <w:lvlText w:val=""/>
      <w:lvlJc w:val="left"/>
      <w:pPr>
        <w:tabs>
          <w:tab w:val="num" w:pos="5715"/>
        </w:tabs>
        <w:ind w:left="5715" w:hanging="360"/>
      </w:pPr>
      <w:rPr>
        <w:rFonts w:ascii="Symbol" w:hAnsi="Symbol" w:cs="Symbol" w:hint="default"/>
      </w:rPr>
    </w:lvl>
    <w:lvl w:ilvl="4" w:tplc="FFFFFFFF">
      <w:start w:val="1"/>
      <w:numFmt w:val="bullet"/>
      <w:lvlText w:val="o"/>
      <w:lvlJc w:val="left"/>
      <w:pPr>
        <w:tabs>
          <w:tab w:val="num" w:pos="6435"/>
        </w:tabs>
        <w:ind w:left="6435" w:hanging="360"/>
      </w:pPr>
      <w:rPr>
        <w:rFonts w:ascii="Courier New" w:hAnsi="Courier New" w:cs="Courier New" w:hint="default"/>
      </w:rPr>
    </w:lvl>
    <w:lvl w:ilvl="5" w:tplc="FFFFFFFF">
      <w:start w:val="1"/>
      <w:numFmt w:val="bullet"/>
      <w:lvlText w:val=""/>
      <w:lvlJc w:val="left"/>
      <w:pPr>
        <w:tabs>
          <w:tab w:val="num" w:pos="7155"/>
        </w:tabs>
        <w:ind w:left="7155" w:hanging="360"/>
      </w:pPr>
      <w:rPr>
        <w:rFonts w:ascii="Wingdings" w:hAnsi="Wingdings" w:cs="Wingdings" w:hint="default"/>
      </w:rPr>
    </w:lvl>
    <w:lvl w:ilvl="6" w:tplc="FFFFFFFF">
      <w:start w:val="1"/>
      <w:numFmt w:val="bullet"/>
      <w:lvlText w:val=""/>
      <w:lvlJc w:val="left"/>
      <w:pPr>
        <w:tabs>
          <w:tab w:val="num" w:pos="7875"/>
        </w:tabs>
        <w:ind w:left="7875" w:hanging="360"/>
      </w:pPr>
      <w:rPr>
        <w:rFonts w:ascii="Symbol" w:hAnsi="Symbol" w:cs="Symbol" w:hint="default"/>
      </w:rPr>
    </w:lvl>
    <w:lvl w:ilvl="7" w:tplc="FFFFFFFF">
      <w:start w:val="1"/>
      <w:numFmt w:val="bullet"/>
      <w:lvlText w:val="o"/>
      <w:lvlJc w:val="left"/>
      <w:pPr>
        <w:tabs>
          <w:tab w:val="num" w:pos="8595"/>
        </w:tabs>
        <w:ind w:left="8595" w:hanging="360"/>
      </w:pPr>
      <w:rPr>
        <w:rFonts w:ascii="Courier New" w:hAnsi="Courier New" w:cs="Courier New" w:hint="default"/>
      </w:rPr>
    </w:lvl>
    <w:lvl w:ilvl="8" w:tplc="FFFFFFFF">
      <w:start w:val="1"/>
      <w:numFmt w:val="bullet"/>
      <w:lvlText w:val=""/>
      <w:lvlJc w:val="left"/>
      <w:pPr>
        <w:tabs>
          <w:tab w:val="num" w:pos="9315"/>
        </w:tabs>
        <w:ind w:left="9315" w:hanging="360"/>
      </w:pPr>
      <w:rPr>
        <w:rFonts w:ascii="Wingdings" w:hAnsi="Wingdings" w:cs="Wingdings" w:hint="default"/>
      </w:rPr>
    </w:lvl>
  </w:abstractNum>
  <w:abstractNum w:abstractNumId="17">
    <w:nsid w:val="6E5F005A"/>
    <w:multiLevelType w:val="hybridMultilevel"/>
    <w:tmpl w:val="3B6AB1BC"/>
    <w:lvl w:ilvl="0" w:tplc="FFFFFFFF">
      <w:numFmt w:val="bullet"/>
      <w:lvlText w:val="-"/>
      <w:lvlJc w:val="left"/>
      <w:pPr>
        <w:tabs>
          <w:tab w:val="num" w:pos="3195"/>
        </w:tabs>
        <w:ind w:left="3195" w:hanging="360"/>
      </w:pPr>
      <w:rPr>
        <w:rFonts w:ascii="Times New Roman" w:eastAsia="Times New Roman" w:hAnsi="Times New Roman" w:hint="default"/>
      </w:rPr>
    </w:lvl>
    <w:lvl w:ilvl="1" w:tplc="FFFFFFFF">
      <w:start w:val="1"/>
      <w:numFmt w:val="bullet"/>
      <w:lvlText w:val="o"/>
      <w:lvlJc w:val="left"/>
      <w:pPr>
        <w:tabs>
          <w:tab w:val="num" w:pos="3915"/>
        </w:tabs>
        <w:ind w:left="3915" w:hanging="360"/>
      </w:pPr>
      <w:rPr>
        <w:rFonts w:ascii="Courier New" w:hAnsi="Courier New" w:cs="Courier New" w:hint="default"/>
      </w:rPr>
    </w:lvl>
    <w:lvl w:ilvl="2" w:tplc="FFFFFFFF">
      <w:start w:val="1"/>
      <w:numFmt w:val="bullet"/>
      <w:lvlText w:val=""/>
      <w:lvlJc w:val="left"/>
      <w:pPr>
        <w:tabs>
          <w:tab w:val="num" w:pos="4635"/>
        </w:tabs>
        <w:ind w:left="4635" w:hanging="360"/>
      </w:pPr>
      <w:rPr>
        <w:rFonts w:ascii="Wingdings" w:hAnsi="Wingdings" w:cs="Wingdings" w:hint="default"/>
      </w:rPr>
    </w:lvl>
    <w:lvl w:ilvl="3" w:tplc="FFFFFFFF">
      <w:start w:val="1"/>
      <w:numFmt w:val="bullet"/>
      <w:lvlText w:val=""/>
      <w:lvlJc w:val="left"/>
      <w:pPr>
        <w:tabs>
          <w:tab w:val="num" w:pos="5355"/>
        </w:tabs>
        <w:ind w:left="5355" w:hanging="360"/>
      </w:pPr>
      <w:rPr>
        <w:rFonts w:ascii="Symbol" w:hAnsi="Symbol" w:cs="Symbol" w:hint="default"/>
      </w:rPr>
    </w:lvl>
    <w:lvl w:ilvl="4" w:tplc="FFFFFFFF">
      <w:start w:val="1"/>
      <w:numFmt w:val="bullet"/>
      <w:lvlText w:val="o"/>
      <w:lvlJc w:val="left"/>
      <w:pPr>
        <w:tabs>
          <w:tab w:val="num" w:pos="6075"/>
        </w:tabs>
        <w:ind w:left="6075" w:hanging="360"/>
      </w:pPr>
      <w:rPr>
        <w:rFonts w:ascii="Courier New" w:hAnsi="Courier New" w:cs="Courier New" w:hint="default"/>
      </w:rPr>
    </w:lvl>
    <w:lvl w:ilvl="5" w:tplc="FFFFFFFF">
      <w:start w:val="1"/>
      <w:numFmt w:val="bullet"/>
      <w:lvlText w:val=""/>
      <w:lvlJc w:val="left"/>
      <w:pPr>
        <w:tabs>
          <w:tab w:val="num" w:pos="6795"/>
        </w:tabs>
        <w:ind w:left="6795" w:hanging="360"/>
      </w:pPr>
      <w:rPr>
        <w:rFonts w:ascii="Wingdings" w:hAnsi="Wingdings" w:cs="Wingdings" w:hint="default"/>
      </w:rPr>
    </w:lvl>
    <w:lvl w:ilvl="6" w:tplc="FFFFFFFF">
      <w:start w:val="1"/>
      <w:numFmt w:val="bullet"/>
      <w:lvlText w:val=""/>
      <w:lvlJc w:val="left"/>
      <w:pPr>
        <w:tabs>
          <w:tab w:val="num" w:pos="7515"/>
        </w:tabs>
        <w:ind w:left="7515" w:hanging="360"/>
      </w:pPr>
      <w:rPr>
        <w:rFonts w:ascii="Symbol" w:hAnsi="Symbol" w:cs="Symbol" w:hint="default"/>
      </w:rPr>
    </w:lvl>
    <w:lvl w:ilvl="7" w:tplc="FFFFFFFF">
      <w:start w:val="1"/>
      <w:numFmt w:val="bullet"/>
      <w:lvlText w:val="o"/>
      <w:lvlJc w:val="left"/>
      <w:pPr>
        <w:tabs>
          <w:tab w:val="num" w:pos="8235"/>
        </w:tabs>
        <w:ind w:left="8235" w:hanging="360"/>
      </w:pPr>
      <w:rPr>
        <w:rFonts w:ascii="Courier New" w:hAnsi="Courier New" w:cs="Courier New" w:hint="default"/>
      </w:rPr>
    </w:lvl>
    <w:lvl w:ilvl="8" w:tplc="FFFFFFFF">
      <w:start w:val="1"/>
      <w:numFmt w:val="bullet"/>
      <w:lvlText w:val=""/>
      <w:lvlJc w:val="left"/>
      <w:pPr>
        <w:tabs>
          <w:tab w:val="num" w:pos="8955"/>
        </w:tabs>
        <w:ind w:left="8955" w:hanging="360"/>
      </w:pPr>
      <w:rPr>
        <w:rFonts w:ascii="Wingdings" w:hAnsi="Wingdings" w:cs="Wingdings" w:hint="default"/>
      </w:rPr>
    </w:lvl>
  </w:abstractNum>
  <w:abstractNum w:abstractNumId="18">
    <w:nsid w:val="6E6D212F"/>
    <w:multiLevelType w:val="hybridMultilevel"/>
    <w:tmpl w:val="7BFE414C"/>
    <w:lvl w:ilvl="0" w:tplc="FFFFFFFF">
      <w:start w:val="1"/>
      <w:numFmt w:val="bullet"/>
      <w:lvlText w:val=""/>
      <w:lvlJc w:val="left"/>
      <w:pPr>
        <w:tabs>
          <w:tab w:val="num" w:pos="8811"/>
        </w:tabs>
        <w:ind w:left="8811" w:hanging="360"/>
      </w:pPr>
      <w:rPr>
        <w:rFonts w:ascii="Symbol" w:hAnsi="Symbol" w:cs="Symbol" w:hint="default"/>
      </w:rPr>
    </w:lvl>
    <w:lvl w:ilvl="1" w:tplc="FFFFFFFF">
      <w:start w:val="1"/>
      <w:numFmt w:val="bullet"/>
      <w:lvlText w:val="o"/>
      <w:lvlJc w:val="left"/>
      <w:pPr>
        <w:tabs>
          <w:tab w:val="num" w:pos="4275"/>
        </w:tabs>
        <w:ind w:left="4275" w:hanging="360"/>
      </w:pPr>
      <w:rPr>
        <w:rFonts w:ascii="Courier New" w:hAnsi="Courier New" w:cs="Courier New" w:hint="default"/>
      </w:rPr>
    </w:lvl>
    <w:lvl w:ilvl="2" w:tplc="FFFFFFFF">
      <w:start w:val="1"/>
      <w:numFmt w:val="bullet"/>
      <w:lvlText w:val=""/>
      <w:lvlJc w:val="left"/>
      <w:pPr>
        <w:tabs>
          <w:tab w:val="num" w:pos="4995"/>
        </w:tabs>
        <w:ind w:left="4995" w:hanging="360"/>
      </w:pPr>
      <w:rPr>
        <w:rFonts w:ascii="Wingdings" w:hAnsi="Wingdings" w:cs="Wingdings" w:hint="default"/>
      </w:rPr>
    </w:lvl>
    <w:lvl w:ilvl="3" w:tplc="FFFFFFFF">
      <w:start w:val="1"/>
      <w:numFmt w:val="bullet"/>
      <w:lvlText w:val=""/>
      <w:lvlJc w:val="left"/>
      <w:pPr>
        <w:tabs>
          <w:tab w:val="num" w:pos="5715"/>
        </w:tabs>
        <w:ind w:left="5715" w:hanging="360"/>
      </w:pPr>
      <w:rPr>
        <w:rFonts w:ascii="Symbol" w:hAnsi="Symbol" w:cs="Symbol" w:hint="default"/>
      </w:rPr>
    </w:lvl>
    <w:lvl w:ilvl="4" w:tplc="FFFFFFFF">
      <w:start w:val="1"/>
      <w:numFmt w:val="bullet"/>
      <w:lvlText w:val=""/>
      <w:lvlJc w:val="left"/>
      <w:pPr>
        <w:tabs>
          <w:tab w:val="num" w:pos="6435"/>
        </w:tabs>
        <w:ind w:left="6435" w:hanging="360"/>
      </w:pPr>
      <w:rPr>
        <w:rFonts w:ascii="Symbol" w:hAnsi="Symbol" w:cs="Symbol" w:hint="default"/>
      </w:rPr>
    </w:lvl>
    <w:lvl w:ilvl="5" w:tplc="FFFFFFFF">
      <w:start w:val="1"/>
      <w:numFmt w:val="bullet"/>
      <w:lvlText w:val=""/>
      <w:lvlJc w:val="left"/>
      <w:pPr>
        <w:tabs>
          <w:tab w:val="num" w:pos="7155"/>
        </w:tabs>
        <w:ind w:left="7155" w:hanging="360"/>
      </w:pPr>
      <w:rPr>
        <w:rFonts w:ascii="Wingdings" w:hAnsi="Wingdings" w:cs="Wingdings" w:hint="default"/>
      </w:rPr>
    </w:lvl>
    <w:lvl w:ilvl="6" w:tplc="FFFFFFFF">
      <w:start w:val="1"/>
      <w:numFmt w:val="bullet"/>
      <w:lvlText w:val=""/>
      <w:lvlJc w:val="left"/>
      <w:pPr>
        <w:tabs>
          <w:tab w:val="num" w:pos="7875"/>
        </w:tabs>
        <w:ind w:left="7875" w:hanging="360"/>
      </w:pPr>
      <w:rPr>
        <w:rFonts w:ascii="Symbol" w:hAnsi="Symbol" w:cs="Symbol" w:hint="default"/>
      </w:rPr>
    </w:lvl>
    <w:lvl w:ilvl="7" w:tplc="FFFFFFFF">
      <w:start w:val="1"/>
      <w:numFmt w:val="bullet"/>
      <w:lvlText w:val="o"/>
      <w:lvlJc w:val="left"/>
      <w:pPr>
        <w:tabs>
          <w:tab w:val="num" w:pos="8595"/>
        </w:tabs>
        <w:ind w:left="8595" w:hanging="360"/>
      </w:pPr>
      <w:rPr>
        <w:rFonts w:ascii="Courier New" w:hAnsi="Courier New" w:cs="Courier New" w:hint="default"/>
      </w:rPr>
    </w:lvl>
    <w:lvl w:ilvl="8" w:tplc="FFFFFFFF">
      <w:start w:val="1"/>
      <w:numFmt w:val="bullet"/>
      <w:lvlText w:val=""/>
      <w:lvlJc w:val="left"/>
      <w:pPr>
        <w:tabs>
          <w:tab w:val="num" w:pos="9315"/>
        </w:tabs>
        <w:ind w:left="9315" w:hanging="360"/>
      </w:pPr>
      <w:rPr>
        <w:rFonts w:ascii="Wingdings" w:hAnsi="Wingdings" w:cs="Wingdings" w:hint="default"/>
      </w:rPr>
    </w:lvl>
  </w:abstractNum>
  <w:abstractNum w:abstractNumId="19">
    <w:nsid w:val="76BB241F"/>
    <w:multiLevelType w:val="multilevel"/>
    <w:tmpl w:val="0AACB6AA"/>
    <w:lvl w:ilvl="0">
      <w:start w:val="1"/>
      <w:numFmt w:val="bullet"/>
      <w:lvlText w:val=""/>
      <w:lvlJc w:val="left"/>
      <w:pPr>
        <w:tabs>
          <w:tab w:val="num" w:pos="8811"/>
        </w:tabs>
        <w:ind w:left="8811" w:hanging="360"/>
      </w:pPr>
      <w:rPr>
        <w:rFonts w:ascii="Symbol" w:hAnsi="Symbol" w:cs="Symbol" w:hint="default"/>
      </w:rPr>
    </w:lvl>
    <w:lvl w:ilvl="1">
      <w:start w:val="1"/>
      <w:numFmt w:val="bullet"/>
      <w:lvlText w:val="o"/>
      <w:lvlJc w:val="left"/>
      <w:pPr>
        <w:tabs>
          <w:tab w:val="num" w:pos="4275"/>
        </w:tabs>
        <w:ind w:left="4275" w:hanging="360"/>
      </w:pPr>
      <w:rPr>
        <w:rFonts w:ascii="Courier New" w:hAnsi="Courier New" w:cs="Courier New" w:hint="default"/>
      </w:rPr>
    </w:lvl>
    <w:lvl w:ilvl="2">
      <w:start w:val="1"/>
      <w:numFmt w:val="bullet"/>
      <w:lvlText w:val=""/>
      <w:lvlJc w:val="left"/>
      <w:pPr>
        <w:tabs>
          <w:tab w:val="num" w:pos="4995"/>
        </w:tabs>
        <w:ind w:left="4995" w:hanging="360"/>
      </w:pPr>
      <w:rPr>
        <w:rFonts w:ascii="Wingdings" w:hAnsi="Wingdings" w:cs="Wingdings" w:hint="default"/>
      </w:rPr>
    </w:lvl>
    <w:lvl w:ilvl="3">
      <w:start w:val="1"/>
      <w:numFmt w:val="bullet"/>
      <w:lvlText w:val=""/>
      <w:lvlJc w:val="left"/>
      <w:pPr>
        <w:tabs>
          <w:tab w:val="num" w:pos="5715"/>
        </w:tabs>
        <w:ind w:left="5715" w:hanging="360"/>
      </w:pPr>
      <w:rPr>
        <w:rFonts w:ascii="Symbol" w:hAnsi="Symbol" w:cs="Symbol" w:hint="default"/>
      </w:rPr>
    </w:lvl>
    <w:lvl w:ilvl="4">
      <w:start w:val="1"/>
      <w:numFmt w:val="bullet"/>
      <w:lvlText w:val="o"/>
      <w:lvlJc w:val="left"/>
      <w:pPr>
        <w:tabs>
          <w:tab w:val="num" w:pos="6435"/>
        </w:tabs>
        <w:ind w:left="6435" w:hanging="360"/>
      </w:pPr>
      <w:rPr>
        <w:rFonts w:ascii="Courier New" w:hAnsi="Courier New" w:cs="Courier New" w:hint="default"/>
      </w:rPr>
    </w:lvl>
    <w:lvl w:ilvl="5">
      <w:start w:val="1"/>
      <w:numFmt w:val="bullet"/>
      <w:lvlText w:val=""/>
      <w:lvlJc w:val="left"/>
      <w:pPr>
        <w:tabs>
          <w:tab w:val="num" w:pos="7155"/>
        </w:tabs>
        <w:ind w:left="7155" w:hanging="360"/>
      </w:pPr>
      <w:rPr>
        <w:rFonts w:ascii="Wingdings" w:hAnsi="Wingdings" w:cs="Wingdings" w:hint="default"/>
      </w:rPr>
    </w:lvl>
    <w:lvl w:ilvl="6">
      <w:start w:val="1"/>
      <w:numFmt w:val="bullet"/>
      <w:lvlText w:val=""/>
      <w:lvlJc w:val="left"/>
      <w:pPr>
        <w:tabs>
          <w:tab w:val="num" w:pos="7875"/>
        </w:tabs>
        <w:ind w:left="7875" w:hanging="360"/>
      </w:pPr>
      <w:rPr>
        <w:rFonts w:ascii="Symbol" w:hAnsi="Symbol" w:cs="Symbol" w:hint="default"/>
      </w:rPr>
    </w:lvl>
    <w:lvl w:ilvl="7">
      <w:start w:val="1"/>
      <w:numFmt w:val="bullet"/>
      <w:lvlText w:val="o"/>
      <w:lvlJc w:val="left"/>
      <w:pPr>
        <w:tabs>
          <w:tab w:val="num" w:pos="8595"/>
        </w:tabs>
        <w:ind w:left="8595" w:hanging="360"/>
      </w:pPr>
      <w:rPr>
        <w:rFonts w:ascii="Courier New" w:hAnsi="Courier New" w:cs="Courier New" w:hint="default"/>
      </w:rPr>
    </w:lvl>
    <w:lvl w:ilvl="8">
      <w:start w:val="1"/>
      <w:numFmt w:val="bullet"/>
      <w:lvlText w:val=""/>
      <w:lvlJc w:val="left"/>
      <w:pPr>
        <w:tabs>
          <w:tab w:val="num" w:pos="9315"/>
        </w:tabs>
        <w:ind w:left="9315" w:hanging="360"/>
      </w:pPr>
      <w:rPr>
        <w:rFonts w:ascii="Wingdings" w:hAnsi="Wingdings" w:cs="Wingdings" w:hint="default"/>
      </w:rPr>
    </w:lvl>
  </w:abstractNum>
  <w:abstractNum w:abstractNumId="20">
    <w:nsid w:val="7992286D"/>
    <w:multiLevelType w:val="multilevel"/>
    <w:tmpl w:val="0E6CABF0"/>
    <w:lvl w:ilvl="0">
      <w:start w:val="1"/>
      <w:numFmt w:val="bullet"/>
      <w:lvlText w:val=""/>
      <w:lvlJc w:val="left"/>
      <w:pPr>
        <w:tabs>
          <w:tab w:val="num" w:pos="1069"/>
        </w:tabs>
        <w:ind w:left="1069"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nsid w:val="7CF35749"/>
    <w:multiLevelType w:val="hybridMultilevel"/>
    <w:tmpl w:val="F654BF56"/>
    <w:lvl w:ilvl="0" w:tplc="FFFFFFFF">
      <w:numFmt w:val="bullet"/>
      <w:lvlText w:val="-"/>
      <w:lvlJc w:val="left"/>
      <w:pPr>
        <w:tabs>
          <w:tab w:val="num" w:pos="3195"/>
        </w:tabs>
        <w:ind w:left="3195" w:hanging="360"/>
      </w:pPr>
      <w:rPr>
        <w:rFonts w:ascii="Times New Roman" w:eastAsia="Times New Roman" w:hAnsi="Times New Roman" w:hint="default"/>
      </w:rPr>
    </w:lvl>
    <w:lvl w:ilvl="1" w:tplc="FFFFFFFF">
      <w:start w:val="1"/>
      <w:numFmt w:val="bullet"/>
      <w:lvlText w:val="o"/>
      <w:lvlJc w:val="left"/>
      <w:pPr>
        <w:tabs>
          <w:tab w:val="num" w:pos="3915"/>
        </w:tabs>
        <w:ind w:left="3915" w:hanging="360"/>
      </w:pPr>
      <w:rPr>
        <w:rFonts w:ascii="Courier New" w:hAnsi="Courier New" w:cs="Courier New" w:hint="default"/>
      </w:rPr>
    </w:lvl>
    <w:lvl w:ilvl="2" w:tplc="FFFFFFFF">
      <w:start w:val="1"/>
      <w:numFmt w:val="bullet"/>
      <w:lvlText w:val=""/>
      <w:lvlJc w:val="left"/>
      <w:pPr>
        <w:tabs>
          <w:tab w:val="num" w:pos="4635"/>
        </w:tabs>
        <w:ind w:left="4635" w:hanging="360"/>
      </w:pPr>
      <w:rPr>
        <w:rFonts w:ascii="Wingdings" w:hAnsi="Wingdings" w:cs="Wingdings" w:hint="default"/>
      </w:rPr>
    </w:lvl>
    <w:lvl w:ilvl="3" w:tplc="FFFFFFFF">
      <w:start w:val="1"/>
      <w:numFmt w:val="bullet"/>
      <w:lvlText w:val=""/>
      <w:lvlJc w:val="left"/>
      <w:pPr>
        <w:tabs>
          <w:tab w:val="num" w:pos="5355"/>
        </w:tabs>
        <w:ind w:left="5355" w:hanging="360"/>
      </w:pPr>
      <w:rPr>
        <w:rFonts w:ascii="Symbol" w:hAnsi="Symbol" w:cs="Symbol" w:hint="default"/>
      </w:rPr>
    </w:lvl>
    <w:lvl w:ilvl="4" w:tplc="FFFFFFFF">
      <w:start w:val="1"/>
      <w:numFmt w:val="bullet"/>
      <w:lvlText w:val="o"/>
      <w:lvlJc w:val="left"/>
      <w:pPr>
        <w:tabs>
          <w:tab w:val="num" w:pos="6075"/>
        </w:tabs>
        <w:ind w:left="6075" w:hanging="360"/>
      </w:pPr>
      <w:rPr>
        <w:rFonts w:ascii="Courier New" w:hAnsi="Courier New" w:cs="Courier New" w:hint="default"/>
      </w:rPr>
    </w:lvl>
    <w:lvl w:ilvl="5" w:tplc="FFFFFFFF">
      <w:start w:val="1"/>
      <w:numFmt w:val="bullet"/>
      <w:lvlText w:val=""/>
      <w:lvlJc w:val="left"/>
      <w:pPr>
        <w:tabs>
          <w:tab w:val="num" w:pos="6795"/>
        </w:tabs>
        <w:ind w:left="6795" w:hanging="360"/>
      </w:pPr>
      <w:rPr>
        <w:rFonts w:ascii="Wingdings" w:hAnsi="Wingdings" w:cs="Wingdings" w:hint="default"/>
      </w:rPr>
    </w:lvl>
    <w:lvl w:ilvl="6" w:tplc="FFFFFFFF">
      <w:start w:val="1"/>
      <w:numFmt w:val="bullet"/>
      <w:lvlText w:val=""/>
      <w:lvlJc w:val="left"/>
      <w:pPr>
        <w:tabs>
          <w:tab w:val="num" w:pos="7515"/>
        </w:tabs>
        <w:ind w:left="7515" w:hanging="360"/>
      </w:pPr>
      <w:rPr>
        <w:rFonts w:ascii="Symbol" w:hAnsi="Symbol" w:cs="Symbol" w:hint="default"/>
      </w:rPr>
    </w:lvl>
    <w:lvl w:ilvl="7" w:tplc="FFFFFFFF">
      <w:start w:val="1"/>
      <w:numFmt w:val="bullet"/>
      <w:lvlText w:val="o"/>
      <w:lvlJc w:val="left"/>
      <w:pPr>
        <w:tabs>
          <w:tab w:val="num" w:pos="8235"/>
        </w:tabs>
        <w:ind w:left="8235" w:hanging="360"/>
      </w:pPr>
      <w:rPr>
        <w:rFonts w:ascii="Courier New" w:hAnsi="Courier New" w:cs="Courier New" w:hint="default"/>
      </w:rPr>
    </w:lvl>
    <w:lvl w:ilvl="8" w:tplc="FFFFFFFF">
      <w:start w:val="1"/>
      <w:numFmt w:val="bullet"/>
      <w:lvlText w:val=""/>
      <w:lvlJc w:val="left"/>
      <w:pPr>
        <w:tabs>
          <w:tab w:val="num" w:pos="8955"/>
        </w:tabs>
        <w:ind w:left="8955" w:hanging="360"/>
      </w:pPr>
      <w:rPr>
        <w:rFonts w:ascii="Wingdings" w:hAnsi="Wingdings" w:cs="Wingdings" w:hint="default"/>
      </w:rPr>
    </w:lvl>
  </w:abstractNum>
  <w:num w:numId="1">
    <w:abstractNumId w:val="17"/>
  </w:num>
  <w:num w:numId="2">
    <w:abstractNumId w:val="21"/>
  </w:num>
  <w:num w:numId="3">
    <w:abstractNumId w:val="8"/>
  </w:num>
  <w:num w:numId="4">
    <w:abstractNumId w:val="16"/>
  </w:num>
  <w:num w:numId="5">
    <w:abstractNumId w:val="19"/>
  </w:num>
  <w:num w:numId="6">
    <w:abstractNumId w:val="18"/>
  </w:num>
  <w:num w:numId="7">
    <w:abstractNumId w:val="4"/>
  </w:num>
  <w:num w:numId="8">
    <w:abstractNumId w:val="20"/>
  </w:num>
  <w:num w:numId="9">
    <w:abstractNumId w:val="3"/>
  </w:num>
  <w:num w:numId="10">
    <w:abstractNumId w:val="5"/>
  </w:num>
  <w:num w:numId="11">
    <w:abstractNumId w:val="12"/>
  </w:num>
  <w:num w:numId="12">
    <w:abstractNumId w:val="2"/>
  </w:num>
  <w:num w:numId="13">
    <w:abstractNumId w:val="6"/>
  </w:num>
  <w:num w:numId="14">
    <w:abstractNumId w:val="0"/>
  </w:num>
  <w:num w:numId="15">
    <w:abstractNumId w:val="1"/>
  </w:num>
  <w:num w:numId="16">
    <w:abstractNumId w:val="9"/>
  </w:num>
  <w:num w:numId="17">
    <w:abstractNumId w:val="11"/>
  </w:num>
  <w:num w:numId="18">
    <w:abstractNumId w:val="13"/>
  </w:num>
  <w:num w:numId="19">
    <w:abstractNumId w:val="14"/>
  </w:num>
  <w:num w:numId="20">
    <w:abstractNumId w:val="10"/>
  </w:num>
  <w:num w:numId="21">
    <w:abstractNumId w:val="7"/>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6786"/>
    <w:rsid w:val="000007EF"/>
    <w:rsid w:val="000121C2"/>
    <w:rsid w:val="00040166"/>
    <w:rsid w:val="00040A5A"/>
    <w:rsid w:val="00070EA8"/>
    <w:rsid w:val="00085A3F"/>
    <w:rsid w:val="00096447"/>
    <w:rsid w:val="000E6786"/>
    <w:rsid w:val="000F0F4F"/>
    <w:rsid w:val="00121264"/>
    <w:rsid w:val="001451B2"/>
    <w:rsid w:val="00172D82"/>
    <w:rsid w:val="00176E74"/>
    <w:rsid w:val="00184492"/>
    <w:rsid w:val="001A1974"/>
    <w:rsid w:val="002832FE"/>
    <w:rsid w:val="00284EDF"/>
    <w:rsid w:val="002A6B65"/>
    <w:rsid w:val="002B1BC1"/>
    <w:rsid w:val="002C6A16"/>
    <w:rsid w:val="0030157D"/>
    <w:rsid w:val="003019D6"/>
    <w:rsid w:val="0030759A"/>
    <w:rsid w:val="00310908"/>
    <w:rsid w:val="003253E9"/>
    <w:rsid w:val="00367620"/>
    <w:rsid w:val="00371191"/>
    <w:rsid w:val="0037479D"/>
    <w:rsid w:val="003760A7"/>
    <w:rsid w:val="00382E9B"/>
    <w:rsid w:val="003A1FE8"/>
    <w:rsid w:val="003D57FC"/>
    <w:rsid w:val="003E1D65"/>
    <w:rsid w:val="00443CC3"/>
    <w:rsid w:val="00453C5C"/>
    <w:rsid w:val="00464D3C"/>
    <w:rsid w:val="004745F9"/>
    <w:rsid w:val="00477299"/>
    <w:rsid w:val="004A2A65"/>
    <w:rsid w:val="004C4B2C"/>
    <w:rsid w:val="00557B96"/>
    <w:rsid w:val="005701C5"/>
    <w:rsid w:val="005F73A3"/>
    <w:rsid w:val="006543F5"/>
    <w:rsid w:val="00660313"/>
    <w:rsid w:val="0068061A"/>
    <w:rsid w:val="00681BF5"/>
    <w:rsid w:val="00705754"/>
    <w:rsid w:val="007135EA"/>
    <w:rsid w:val="00715DB2"/>
    <w:rsid w:val="00732B0E"/>
    <w:rsid w:val="007462E7"/>
    <w:rsid w:val="0081114D"/>
    <w:rsid w:val="00834AEB"/>
    <w:rsid w:val="00887F7C"/>
    <w:rsid w:val="00890B52"/>
    <w:rsid w:val="008924C9"/>
    <w:rsid w:val="008B51E6"/>
    <w:rsid w:val="008D727C"/>
    <w:rsid w:val="008D776F"/>
    <w:rsid w:val="008F4B39"/>
    <w:rsid w:val="008F7BF4"/>
    <w:rsid w:val="00934411"/>
    <w:rsid w:val="00950649"/>
    <w:rsid w:val="0098485F"/>
    <w:rsid w:val="009F6947"/>
    <w:rsid w:val="00A14419"/>
    <w:rsid w:val="00A65714"/>
    <w:rsid w:val="00A828C1"/>
    <w:rsid w:val="00AF7161"/>
    <w:rsid w:val="00B06E98"/>
    <w:rsid w:val="00B07EA5"/>
    <w:rsid w:val="00B101D0"/>
    <w:rsid w:val="00B213A7"/>
    <w:rsid w:val="00B25C60"/>
    <w:rsid w:val="00B3188B"/>
    <w:rsid w:val="00B4588B"/>
    <w:rsid w:val="00B70776"/>
    <w:rsid w:val="00BA3EBA"/>
    <w:rsid w:val="00BD7530"/>
    <w:rsid w:val="00BF0EC5"/>
    <w:rsid w:val="00C10CD3"/>
    <w:rsid w:val="00C22038"/>
    <w:rsid w:val="00C40646"/>
    <w:rsid w:val="00C805F6"/>
    <w:rsid w:val="00CC388F"/>
    <w:rsid w:val="00D047C6"/>
    <w:rsid w:val="00D4792F"/>
    <w:rsid w:val="00D50EA3"/>
    <w:rsid w:val="00D55905"/>
    <w:rsid w:val="00D61089"/>
    <w:rsid w:val="00DA031F"/>
    <w:rsid w:val="00DB6757"/>
    <w:rsid w:val="00DC5025"/>
    <w:rsid w:val="00E278F4"/>
    <w:rsid w:val="00E567C9"/>
    <w:rsid w:val="00E64099"/>
    <w:rsid w:val="00EB35E9"/>
    <w:rsid w:val="00EC0CF7"/>
    <w:rsid w:val="00F14954"/>
    <w:rsid w:val="00F61C56"/>
    <w:rsid w:val="00FE0B6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B7071B"/>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B7071B"/>
    <w:rPr>
      <w:sz w:val="20"/>
      <w:szCs w:val="20"/>
    </w:rPr>
  </w:style>
  <w:style w:type="paragraph" w:customStyle="1" w:styleId="ET">
    <w:name w:val="ET"/>
    <w:basedOn w:val="Normal"/>
    <w:uiPriority w:val="99"/>
    <w:rPr>
      <w:rFonts w:ascii="CG Times (WN)" w:hAnsi="CG Times (WN)" w:cs="CG Times (WN)"/>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character" w:styleId="PageNumber">
    <w:name w:val="page number"/>
    <w:basedOn w:val="DefaultParagraphFont"/>
    <w:uiPriority w:val="99"/>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B7071B"/>
    <w:rPr>
      <w:sz w:val="0"/>
      <w:szCs w:val="0"/>
    </w:rPr>
  </w:style>
  <w:style w:type="paragraph" w:styleId="NormalWeb">
    <w:name w:val="Normal (Web)"/>
    <w:basedOn w:val="Normal"/>
    <w:uiPriority w:val="99"/>
    <w:pPr>
      <w:spacing w:before="100" w:beforeAutospacing="1" w:after="100" w:afterAutospacing="1"/>
    </w:pPr>
    <w:rPr>
      <w:sz w:val="24"/>
      <w:szCs w:val="24"/>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sid w:val="00B7071B"/>
    <w:rPr>
      <w:sz w:val="20"/>
      <w:szCs w:val="20"/>
    </w:rPr>
  </w:style>
  <w:style w:type="character" w:styleId="EndnoteReference">
    <w:name w:val="endnote reference"/>
    <w:basedOn w:val="DefaultParagraphFont"/>
    <w:uiPriority w:val="99"/>
    <w:semiHidden/>
    <w:rPr>
      <w:vertAlign w:val="superscript"/>
    </w:rPr>
  </w:style>
  <w:style w:type="paragraph" w:styleId="BodyText">
    <w:name w:val="Body Text"/>
    <w:basedOn w:val="Normal"/>
    <w:link w:val="BodyTextChar"/>
    <w:uiPriority w:val="99"/>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B7071B"/>
    <w:rPr>
      <w:sz w:val="20"/>
      <w:szCs w:val="20"/>
    </w:rPr>
  </w:style>
  <w:style w:type="paragraph" w:customStyle="1" w:styleId="enumration2">
    <w:name w:val="enumération 2"/>
    <w:basedOn w:val="BodyText"/>
    <w:uiPriority w:val="99"/>
    <w:pPr>
      <w:numPr>
        <w:numId w:val="7"/>
      </w:numPr>
      <w:tabs>
        <w:tab w:val="clear" w:pos="3240"/>
      </w:tabs>
      <w:spacing w:before="60" w:after="60"/>
      <w:ind w:left="1276" w:hanging="425"/>
    </w:pPr>
  </w:style>
  <w:style w:type="paragraph" w:customStyle="1" w:styleId="apostille">
    <w:name w:val="apostille"/>
    <w:next w:val="BodyText"/>
    <w:uiPriority w:val="99"/>
    <w:pPr>
      <w:spacing w:before="120" w:after="400"/>
      <w:jc w:val="right"/>
    </w:pPr>
    <w:rPr>
      <w:b/>
      <w:bCs/>
      <w:noProof/>
      <w:color w:val="000080"/>
    </w:rPr>
  </w:style>
  <w:style w:type="character" w:styleId="Strong">
    <w:name w:val="Strong"/>
    <w:basedOn w:val="DefaultParagraphFont"/>
    <w:uiPriority w:val="99"/>
    <w:qFormat/>
    <w:rsid w:val="00681BF5"/>
    <w:rPr>
      <w:b/>
      <w:bCs/>
    </w:rPr>
  </w:style>
  <w:style w:type="paragraph" w:customStyle="1" w:styleId="intervenants">
    <w:name w:val="intervenants"/>
    <w:basedOn w:val="Normal"/>
    <w:uiPriority w:val="99"/>
    <w:rsid w:val="0030759A"/>
    <w:pPr>
      <w:spacing w:before="120" w:after="60"/>
      <w:ind w:left="499"/>
    </w:pPr>
    <w:rPr>
      <w:noProof/>
      <w:sz w:val="24"/>
      <w:szCs w:val="24"/>
    </w:rPr>
  </w:style>
  <w:style w:type="paragraph" w:customStyle="1" w:styleId="Sous-titrerapport">
    <w:name w:val="Sous-titre rapport"/>
    <w:basedOn w:val="Normal"/>
    <w:uiPriority w:val="99"/>
    <w:rsid w:val="0030759A"/>
    <w:pPr>
      <w:spacing w:before="160" w:after="160"/>
      <w:jc w:val="center"/>
    </w:pPr>
    <w:rPr>
      <w:sz w:val="24"/>
      <w:szCs w:val="24"/>
    </w:rPr>
  </w:style>
  <w:style w:type="character" w:customStyle="1" w:styleId="ltitredoc1">
    <w:name w:val="ltitredoc1"/>
    <w:basedOn w:val="DefaultParagraphFont"/>
    <w:uiPriority w:val="99"/>
    <w:rsid w:val="0030759A"/>
    <w:rPr>
      <w:rFonts w:ascii="Times New Roman" w:hAnsi="Times New Roman" w:cs="Times New Roman"/>
      <w:color w:val="000000"/>
      <w:sz w:val="20"/>
      <w:szCs w:val="20"/>
    </w:rPr>
  </w:style>
  <w:style w:type="paragraph" w:customStyle="1" w:styleId="ps0">
    <w:name w:val="ps"/>
    <w:basedOn w:val="Normal"/>
    <w:uiPriority w:val="99"/>
    <w:rsid w:val="00B101D0"/>
    <w:pPr>
      <w:spacing w:before="100" w:beforeAutospacing="1" w:after="100" w:afterAutospacing="1"/>
    </w:pPr>
    <w:rPr>
      <w:sz w:val="24"/>
      <w:szCs w:val="24"/>
    </w:rPr>
  </w:style>
  <w:style w:type="character" w:customStyle="1" w:styleId="PSCar">
    <w:name w:val="PS Car"/>
    <w:basedOn w:val="DefaultParagraphFont"/>
    <w:link w:val="PS"/>
    <w:uiPriority w:val="99"/>
    <w:locked/>
    <w:rsid w:val="00A65714"/>
    <w:rPr>
      <w:rFonts w:ascii="CG Times (WN)" w:hAnsi="CG Times (WN)" w:cs="CG Times (WN)"/>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1198855063">
      <w:marLeft w:val="0"/>
      <w:marRight w:val="0"/>
      <w:marTop w:val="0"/>
      <w:marBottom w:val="0"/>
      <w:divBdr>
        <w:top w:val="none" w:sz="0" w:space="0" w:color="auto"/>
        <w:left w:val="none" w:sz="0" w:space="0" w:color="auto"/>
        <w:bottom w:val="none" w:sz="0" w:space="0" w:color="auto"/>
        <w:right w:val="none" w:sz="0" w:space="0" w:color="auto"/>
      </w:divBdr>
      <w:divsChild>
        <w:div w:id="1198855066">
          <w:marLeft w:val="90"/>
          <w:marRight w:val="0"/>
          <w:marTop w:val="0"/>
          <w:marBottom w:val="0"/>
          <w:divBdr>
            <w:top w:val="none" w:sz="0" w:space="0" w:color="auto"/>
            <w:left w:val="none" w:sz="0" w:space="0" w:color="auto"/>
            <w:bottom w:val="none" w:sz="0" w:space="0" w:color="auto"/>
            <w:right w:val="none" w:sz="0" w:space="0" w:color="auto"/>
          </w:divBdr>
        </w:div>
      </w:divsChild>
    </w:div>
    <w:div w:id="1198855065">
      <w:marLeft w:val="0"/>
      <w:marRight w:val="0"/>
      <w:marTop w:val="0"/>
      <w:marBottom w:val="0"/>
      <w:divBdr>
        <w:top w:val="none" w:sz="0" w:space="0" w:color="auto"/>
        <w:left w:val="none" w:sz="0" w:space="0" w:color="auto"/>
        <w:bottom w:val="none" w:sz="0" w:space="0" w:color="auto"/>
        <w:right w:val="none" w:sz="0" w:space="0" w:color="auto"/>
      </w:divBdr>
      <w:divsChild>
        <w:div w:id="1198855072">
          <w:marLeft w:val="120"/>
          <w:marRight w:val="0"/>
          <w:marTop w:val="0"/>
          <w:marBottom w:val="0"/>
          <w:divBdr>
            <w:top w:val="none" w:sz="0" w:space="0" w:color="auto"/>
            <w:left w:val="none" w:sz="0" w:space="0" w:color="auto"/>
            <w:bottom w:val="none" w:sz="0" w:space="0" w:color="auto"/>
            <w:right w:val="none" w:sz="0" w:space="0" w:color="auto"/>
          </w:divBdr>
        </w:div>
      </w:divsChild>
    </w:div>
    <w:div w:id="1198855068">
      <w:marLeft w:val="0"/>
      <w:marRight w:val="0"/>
      <w:marTop w:val="0"/>
      <w:marBottom w:val="0"/>
      <w:divBdr>
        <w:top w:val="none" w:sz="0" w:space="0" w:color="auto"/>
        <w:left w:val="none" w:sz="0" w:space="0" w:color="auto"/>
        <w:bottom w:val="none" w:sz="0" w:space="0" w:color="auto"/>
        <w:right w:val="none" w:sz="0" w:space="0" w:color="auto"/>
      </w:divBdr>
      <w:divsChild>
        <w:div w:id="1198855064">
          <w:marLeft w:val="90"/>
          <w:marRight w:val="0"/>
          <w:marTop w:val="0"/>
          <w:marBottom w:val="0"/>
          <w:divBdr>
            <w:top w:val="none" w:sz="0" w:space="0" w:color="auto"/>
            <w:left w:val="none" w:sz="0" w:space="0" w:color="auto"/>
            <w:bottom w:val="none" w:sz="0" w:space="0" w:color="auto"/>
            <w:right w:val="none" w:sz="0" w:space="0" w:color="auto"/>
          </w:divBdr>
        </w:div>
      </w:divsChild>
    </w:div>
    <w:div w:id="1198855069">
      <w:marLeft w:val="0"/>
      <w:marRight w:val="0"/>
      <w:marTop w:val="0"/>
      <w:marBottom w:val="0"/>
      <w:divBdr>
        <w:top w:val="none" w:sz="0" w:space="0" w:color="auto"/>
        <w:left w:val="none" w:sz="0" w:space="0" w:color="auto"/>
        <w:bottom w:val="none" w:sz="0" w:space="0" w:color="auto"/>
        <w:right w:val="none" w:sz="0" w:space="0" w:color="auto"/>
      </w:divBdr>
      <w:divsChild>
        <w:div w:id="1198855067">
          <w:marLeft w:val="90"/>
          <w:marRight w:val="0"/>
          <w:marTop w:val="0"/>
          <w:marBottom w:val="0"/>
          <w:divBdr>
            <w:top w:val="none" w:sz="0" w:space="0" w:color="auto"/>
            <w:left w:val="none" w:sz="0" w:space="0" w:color="auto"/>
            <w:bottom w:val="none" w:sz="0" w:space="0" w:color="auto"/>
            <w:right w:val="none" w:sz="0" w:space="0" w:color="auto"/>
          </w:divBdr>
        </w:div>
      </w:divsChild>
    </w:div>
    <w:div w:id="1198855071">
      <w:marLeft w:val="0"/>
      <w:marRight w:val="0"/>
      <w:marTop w:val="0"/>
      <w:marBottom w:val="0"/>
      <w:divBdr>
        <w:top w:val="none" w:sz="0" w:space="0" w:color="auto"/>
        <w:left w:val="none" w:sz="0" w:space="0" w:color="auto"/>
        <w:bottom w:val="none" w:sz="0" w:space="0" w:color="auto"/>
        <w:right w:val="none" w:sz="0" w:space="0" w:color="auto"/>
      </w:divBdr>
      <w:divsChild>
        <w:div w:id="1198855062">
          <w:marLeft w:val="90"/>
          <w:marRight w:val="0"/>
          <w:marTop w:val="0"/>
          <w:marBottom w:val="0"/>
          <w:divBdr>
            <w:top w:val="none" w:sz="0" w:space="0" w:color="auto"/>
            <w:left w:val="none" w:sz="0" w:space="0" w:color="auto"/>
            <w:bottom w:val="none" w:sz="0" w:space="0" w:color="auto"/>
            <w:right w:val="none" w:sz="0" w:space="0" w:color="auto"/>
          </w:divBdr>
        </w:div>
      </w:divsChild>
    </w:div>
    <w:div w:id="1198855073">
      <w:marLeft w:val="0"/>
      <w:marRight w:val="0"/>
      <w:marTop w:val="0"/>
      <w:marBottom w:val="0"/>
      <w:divBdr>
        <w:top w:val="none" w:sz="0" w:space="0" w:color="auto"/>
        <w:left w:val="none" w:sz="0" w:space="0" w:color="auto"/>
        <w:bottom w:val="none" w:sz="0" w:space="0" w:color="auto"/>
        <w:right w:val="none" w:sz="0" w:space="0" w:color="auto"/>
      </w:divBdr>
    </w:div>
    <w:div w:id="1198855074">
      <w:marLeft w:val="0"/>
      <w:marRight w:val="0"/>
      <w:marTop w:val="0"/>
      <w:marBottom w:val="0"/>
      <w:divBdr>
        <w:top w:val="none" w:sz="0" w:space="0" w:color="auto"/>
        <w:left w:val="none" w:sz="0" w:space="0" w:color="auto"/>
        <w:bottom w:val="none" w:sz="0" w:space="0" w:color="auto"/>
        <w:right w:val="none" w:sz="0" w:space="0" w:color="auto"/>
      </w:divBdr>
      <w:divsChild>
        <w:div w:id="1198855070">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1234</Words>
  <Characters>6787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2</cp:revision>
  <cp:lastPrinted>2008-07-24T08:59:00Z</cp:lastPrinted>
  <dcterms:created xsi:type="dcterms:W3CDTF">2008-09-04T12:39:00Z</dcterms:created>
  <dcterms:modified xsi:type="dcterms:W3CDTF">2008-09-04T12:39:00Z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1923518140</vt:i4>
  </property>
  <property fmtid="{D5CDD505-2E9C-101B-9397-08002B2CF9AE}" pid="3" name="_EmailSubject">
    <vt:lpwstr>plus simple</vt:lpwstr>
  </property>
  <property fmtid="{D5CDD505-2E9C-101B-9397-08002B2CF9AE}" pid="4" name="_AuthorEmail">
    <vt:lpwstr>mdperigord@ccomptes.fr</vt:lpwstr>
  </property>
  <property fmtid="{D5CDD505-2E9C-101B-9397-08002B2CF9AE}" pid="5" name="_AuthorEmailDisplayName">
    <vt:lpwstr>Marie Dominique Perigord</vt:lpwstr>
  </property>
  <property fmtid="{D5CDD505-2E9C-101B-9397-08002B2CF9AE}" pid="6" name="_PreviousAdHocReviewCycleID">
    <vt:i4>1813764958</vt:i4>
  </property>
  <property fmtid="{D5CDD505-2E9C-101B-9397-08002B2CF9AE}" pid="7" name="_ReviewingToolsShownOnce">
    <vt:lpwstr/>
  </property>
</Properties>
</file>